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EF17A6" w:rsidRPr="009B51AF" w:rsidRDefault="00EF17A6" w:rsidP="004F60FC">
      <w:pPr>
        <w:rPr>
          <w:lang w:val="ru-RU"/>
        </w:rPr>
      </w:pPr>
    </w:p>
    <w:p w:rsidR="00D31BD2" w:rsidRPr="009B51AF" w:rsidRDefault="00D31BD2" w:rsidP="004F60FC">
      <w:pPr>
        <w:rPr>
          <w:lang w:val="ru-RU"/>
        </w:rPr>
      </w:pPr>
    </w:p>
    <w:tbl>
      <w:tblPr>
        <w:tblW w:w="10089" w:type="dxa"/>
        <w:tblLook w:val="01E0" w:firstRow="1" w:lastRow="1" w:firstColumn="1" w:lastColumn="1" w:noHBand="0" w:noVBand="0"/>
      </w:tblPr>
      <w:tblGrid>
        <w:gridCol w:w="10089"/>
      </w:tblGrid>
      <w:tr w:rsidR="00EF17A6" w:rsidRPr="009B51AF" w:rsidTr="006C4CCA">
        <w:tc>
          <w:tcPr>
            <w:tcW w:w="10089" w:type="dxa"/>
          </w:tcPr>
          <w:p w:rsidR="00EF17A6" w:rsidRPr="009B51AF" w:rsidRDefault="00EF17A6" w:rsidP="004F60FC">
            <w:pPr>
              <w:spacing w:before="380"/>
              <w:jc w:val="right"/>
              <w:rPr>
                <w:rFonts w:ascii="Tahoma" w:hAnsi="Tahoma" w:cs="Tahoma"/>
                <w:b/>
                <w:bCs/>
                <w:iCs/>
                <w:color w:val="243285"/>
                <w:sz w:val="32"/>
                <w:szCs w:val="32"/>
                <w:lang w:val="ru-RU"/>
              </w:rPr>
            </w:pPr>
          </w:p>
          <w:p w:rsidR="00EF17A6" w:rsidRPr="009B51AF" w:rsidRDefault="00EF17A6" w:rsidP="004F60FC">
            <w:pPr>
              <w:spacing w:before="380"/>
              <w:jc w:val="right"/>
              <w:rPr>
                <w:rFonts w:ascii="Tahoma" w:hAnsi="Tahoma" w:cs="Tahoma"/>
                <w:b/>
                <w:bCs/>
                <w:iCs/>
                <w:color w:val="243285"/>
                <w:sz w:val="36"/>
                <w:szCs w:val="36"/>
                <w:lang w:val="ru-RU"/>
              </w:rPr>
            </w:pPr>
            <w:r w:rsidRPr="009B51AF">
              <w:rPr>
                <w:rFonts w:ascii="Tahoma" w:hAnsi="Tahoma" w:cs="Tahoma"/>
                <w:b/>
                <w:bCs/>
                <w:iCs/>
                <w:color w:val="243285"/>
                <w:sz w:val="36"/>
                <w:szCs w:val="36"/>
                <w:lang w:val="ru-RU"/>
              </w:rPr>
              <w:t xml:space="preserve">Рекомендация  МСЭ-R  </w:t>
            </w:r>
            <w:r w:rsidR="00D81734" w:rsidRPr="009B51AF">
              <w:rPr>
                <w:rFonts w:ascii="Tahoma" w:hAnsi="Tahoma" w:cs="Tahoma"/>
                <w:b/>
                <w:bCs/>
                <w:iCs/>
                <w:color w:val="243285"/>
                <w:sz w:val="36"/>
                <w:szCs w:val="36"/>
                <w:lang w:val="ru-RU"/>
              </w:rPr>
              <w:t>S.</w:t>
            </w:r>
            <w:r w:rsidR="00D31BD2" w:rsidRPr="009B51AF">
              <w:rPr>
                <w:rFonts w:ascii="Tahoma" w:hAnsi="Tahoma" w:cs="Tahoma"/>
                <w:b/>
                <w:bCs/>
                <w:iCs/>
                <w:color w:val="243285"/>
                <w:sz w:val="36"/>
                <w:szCs w:val="36"/>
                <w:lang w:val="ru-RU"/>
              </w:rPr>
              <w:t>2062-0</w:t>
            </w:r>
          </w:p>
          <w:p w:rsidR="00EF17A6" w:rsidRPr="009B51AF" w:rsidRDefault="00EF17A6" w:rsidP="004F60FC">
            <w:pPr>
              <w:spacing w:before="80"/>
              <w:jc w:val="right"/>
              <w:rPr>
                <w:rFonts w:ascii="Tahoma" w:hAnsi="Tahoma" w:cs="Tahoma"/>
                <w:b/>
                <w:bCs/>
                <w:iCs/>
                <w:color w:val="243285"/>
                <w:sz w:val="24"/>
                <w:szCs w:val="24"/>
                <w:lang w:val="ru-RU"/>
              </w:rPr>
            </w:pPr>
            <w:r w:rsidRPr="009B51AF">
              <w:rPr>
                <w:rFonts w:ascii="Tahoma" w:hAnsi="Tahoma" w:cs="Tahoma"/>
                <w:b/>
                <w:bCs/>
                <w:iCs/>
                <w:color w:val="243285"/>
                <w:sz w:val="24"/>
                <w:szCs w:val="24"/>
                <w:lang w:val="ru-RU"/>
              </w:rPr>
              <w:t>(</w:t>
            </w:r>
            <w:r w:rsidR="00683303" w:rsidRPr="009B51AF">
              <w:rPr>
                <w:rFonts w:ascii="Tahoma" w:hAnsi="Tahoma" w:cs="Tahoma"/>
                <w:b/>
                <w:bCs/>
                <w:iCs/>
                <w:color w:val="243285"/>
                <w:sz w:val="24"/>
                <w:szCs w:val="24"/>
                <w:lang w:val="ru-RU"/>
              </w:rPr>
              <w:t>0</w:t>
            </w:r>
            <w:r w:rsidR="00D31BD2" w:rsidRPr="009B51AF">
              <w:rPr>
                <w:rFonts w:ascii="Tahoma" w:hAnsi="Tahoma" w:cs="Tahoma"/>
                <w:b/>
                <w:bCs/>
                <w:iCs/>
                <w:color w:val="243285"/>
                <w:sz w:val="24"/>
                <w:szCs w:val="24"/>
                <w:lang w:val="ru-RU"/>
              </w:rPr>
              <w:t>9</w:t>
            </w:r>
            <w:r w:rsidRPr="009B51AF">
              <w:rPr>
                <w:rFonts w:ascii="Tahoma" w:hAnsi="Tahoma" w:cs="Tahoma"/>
                <w:b/>
                <w:bCs/>
                <w:iCs/>
                <w:color w:val="243285"/>
                <w:sz w:val="24"/>
                <w:szCs w:val="24"/>
                <w:lang w:val="ru-RU"/>
              </w:rPr>
              <w:t>/20</w:t>
            </w:r>
            <w:r w:rsidR="00683303" w:rsidRPr="009B51AF">
              <w:rPr>
                <w:rFonts w:ascii="Tahoma" w:hAnsi="Tahoma" w:cs="Tahoma"/>
                <w:b/>
                <w:bCs/>
                <w:iCs/>
                <w:color w:val="243285"/>
                <w:sz w:val="24"/>
                <w:szCs w:val="24"/>
                <w:lang w:val="ru-RU"/>
              </w:rPr>
              <w:t>1</w:t>
            </w:r>
            <w:r w:rsidR="00D31BD2" w:rsidRPr="009B51AF">
              <w:rPr>
                <w:rFonts w:ascii="Tahoma" w:hAnsi="Tahoma" w:cs="Tahoma"/>
                <w:b/>
                <w:bCs/>
                <w:iCs/>
                <w:color w:val="243285"/>
                <w:sz w:val="24"/>
                <w:szCs w:val="24"/>
                <w:lang w:val="ru-RU"/>
              </w:rPr>
              <w:t>4</w:t>
            </w:r>
            <w:r w:rsidRPr="009B51AF">
              <w:rPr>
                <w:rFonts w:ascii="Tahoma" w:hAnsi="Tahoma" w:cs="Tahoma"/>
                <w:b/>
                <w:bCs/>
                <w:iCs/>
                <w:color w:val="243285"/>
                <w:sz w:val="24"/>
                <w:szCs w:val="24"/>
                <w:lang w:val="ru-RU"/>
              </w:rPr>
              <w:t>)</w:t>
            </w:r>
          </w:p>
        </w:tc>
      </w:tr>
      <w:tr w:rsidR="00EF17A6" w:rsidRPr="00D60A31" w:rsidTr="006C4CCA">
        <w:tc>
          <w:tcPr>
            <w:tcW w:w="10089" w:type="dxa"/>
          </w:tcPr>
          <w:p w:rsidR="00EF17A6" w:rsidRPr="009B51AF" w:rsidRDefault="00EF17A6" w:rsidP="004F60FC">
            <w:pPr>
              <w:spacing w:before="80"/>
              <w:jc w:val="right"/>
              <w:rPr>
                <w:rFonts w:ascii="Tahoma" w:hAnsi="Tahoma" w:cs="Tahoma"/>
                <w:b/>
                <w:bCs/>
                <w:iCs/>
                <w:color w:val="243285"/>
                <w:sz w:val="44"/>
                <w:szCs w:val="44"/>
                <w:lang w:val="ru-RU"/>
              </w:rPr>
            </w:pPr>
          </w:p>
          <w:p w:rsidR="00EF17A6" w:rsidRPr="00184C5A" w:rsidRDefault="00D31BD2" w:rsidP="004F60FC">
            <w:pPr>
              <w:spacing w:before="80"/>
              <w:jc w:val="right"/>
              <w:rPr>
                <w:rFonts w:ascii="Tahoma" w:hAnsi="Tahoma" w:cs="Tahoma"/>
                <w:b/>
                <w:bCs/>
                <w:iCs/>
                <w:color w:val="243285"/>
                <w:sz w:val="44"/>
                <w:szCs w:val="44"/>
                <w:lang w:val="ru-RU"/>
              </w:rPr>
            </w:pPr>
            <w:r w:rsidRPr="00184C5A">
              <w:rPr>
                <w:rFonts w:ascii="Tahoma" w:hAnsi="Tahoma" w:cs="Tahoma"/>
                <w:b/>
                <w:bCs/>
                <w:iCs/>
                <w:color w:val="243285"/>
                <w:sz w:val="44"/>
                <w:szCs w:val="44"/>
                <w:lang w:val="ru-RU"/>
              </w:rPr>
              <w:t xml:space="preserve">Система </w:t>
            </w:r>
            <w:proofErr w:type="gramStart"/>
            <w:r w:rsidRPr="00184C5A">
              <w:rPr>
                <w:rFonts w:ascii="Tahoma" w:hAnsi="Tahoma" w:cs="Tahoma"/>
                <w:b/>
                <w:bCs/>
                <w:iCs/>
                <w:color w:val="243285"/>
                <w:sz w:val="44"/>
                <w:szCs w:val="44"/>
                <w:lang w:val="ru-RU"/>
              </w:rPr>
              <w:t>идентификации</w:t>
            </w:r>
            <w:proofErr w:type="gramEnd"/>
            <w:r w:rsidRPr="00184C5A">
              <w:rPr>
                <w:rFonts w:ascii="Tahoma" w:hAnsi="Tahoma" w:cs="Tahoma"/>
                <w:b/>
                <w:bCs/>
                <w:iCs/>
                <w:color w:val="243285"/>
                <w:sz w:val="44"/>
                <w:szCs w:val="44"/>
                <w:lang w:val="ru-RU"/>
              </w:rPr>
              <w:t xml:space="preserve"> несущей </w:t>
            </w:r>
            <w:r w:rsidR="00184C5A" w:rsidRPr="00184C5A">
              <w:rPr>
                <w:rFonts w:ascii="Tahoma" w:hAnsi="Tahoma" w:cs="Tahoma"/>
                <w:b/>
                <w:bCs/>
                <w:iCs/>
                <w:color w:val="243285"/>
                <w:sz w:val="44"/>
                <w:szCs w:val="44"/>
                <w:lang w:val="ru-RU"/>
              </w:rPr>
              <w:br/>
            </w:r>
            <w:r w:rsidRPr="00184C5A">
              <w:rPr>
                <w:rFonts w:ascii="Tahoma" w:hAnsi="Tahoma" w:cs="Tahoma"/>
                <w:b/>
                <w:bCs/>
                <w:iCs/>
                <w:color w:val="243285"/>
                <w:sz w:val="44"/>
                <w:szCs w:val="44"/>
                <w:lang w:val="ru-RU"/>
              </w:rPr>
              <w:t>при п</w:t>
            </w:r>
            <w:r w:rsidR="00184C5A" w:rsidRPr="00184C5A">
              <w:rPr>
                <w:rFonts w:ascii="Tahoma" w:hAnsi="Tahoma" w:cs="Tahoma"/>
                <w:b/>
                <w:bCs/>
                <w:iCs/>
                <w:color w:val="243285"/>
                <w:sz w:val="44"/>
                <w:szCs w:val="44"/>
                <w:lang w:val="ru-RU"/>
              </w:rPr>
              <w:t xml:space="preserve">ередачах с цифровой модуляцией, </w:t>
            </w:r>
            <w:r w:rsidRPr="00184C5A">
              <w:rPr>
                <w:rFonts w:ascii="Tahoma" w:hAnsi="Tahoma" w:cs="Tahoma"/>
                <w:b/>
                <w:bCs/>
                <w:iCs/>
                <w:color w:val="243285"/>
                <w:sz w:val="44"/>
                <w:szCs w:val="44"/>
                <w:lang w:val="ru-RU"/>
              </w:rPr>
              <w:t>которы</w:t>
            </w:r>
            <w:r w:rsidR="00184C5A" w:rsidRPr="00184C5A">
              <w:rPr>
                <w:rFonts w:ascii="Tahoma" w:hAnsi="Tahoma" w:cs="Tahoma"/>
                <w:b/>
                <w:bCs/>
                <w:iCs/>
                <w:color w:val="243285"/>
                <w:sz w:val="44"/>
                <w:szCs w:val="44"/>
                <w:lang w:val="ru-RU"/>
              </w:rPr>
              <w:t xml:space="preserve">е относятся к передачам несущих </w:t>
            </w:r>
            <w:r w:rsidRPr="00184C5A">
              <w:rPr>
                <w:rFonts w:ascii="Tahoma" w:hAnsi="Tahoma" w:cs="Tahoma"/>
                <w:b/>
                <w:bCs/>
                <w:iCs/>
                <w:color w:val="243285"/>
                <w:sz w:val="44"/>
                <w:szCs w:val="44"/>
                <w:lang w:val="ru-RU"/>
              </w:rPr>
              <w:t>в режиме эпизодического использования фиксированной спутниковой</w:t>
            </w:r>
            <w:r w:rsidR="00184C5A" w:rsidRPr="00184C5A">
              <w:rPr>
                <w:rFonts w:ascii="Tahoma" w:hAnsi="Tahoma" w:cs="Tahoma"/>
                <w:b/>
                <w:bCs/>
                <w:iCs/>
                <w:color w:val="243285"/>
                <w:sz w:val="44"/>
                <w:szCs w:val="44"/>
                <w:lang w:val="ru-RU"/>
              </w:rPr>
              <w:t xml:space="preserve"> службы, осуществляемым земными </w:t>
            </w:r>
            <w:r w:rsidRPr="00184C5A">
              <w:rPr>
                <w:rFonts w:ascii="Tahoma" w:hAnsi="Tahoma" w:cs="Tahoma"/>
                <w:b/>
                <w:bCs/>
                <w:iCs/>
                <w:color w:val="243285"/>
                <w:sz w:val="44"/>
                <w:szCs w:val="44"/>
                <w:lang w:val="ru-RU"/>
              </w:rPr>
              <w:t xml:space="preserve">станциями </w:t>
            </w:r>
            <w:r w:rsidR="00184C5A" w:rsidRPr="00184C5A">
              <w:rPr>
                <w:rFonts w:ascii="Tahoma" w:hAnsi="Tahoma" w:cs="Tahoma"/>
                <w:b/>
                <w:bCs/>
                <w:iCs/>
                <w:color w:val="243285"/>
                <w:sz w:val="44"/>
                <w:szCs w:val="44"/>
                <w:lang w:val="ru-RU"/>
              </w:rPr>
              <w:br/>
            </w:r>
            <w:r w:rsidRPr="00184C5A">
              <w:rPr>
                <w:rFonts w:ascii="Tahoma" w:hAnsi="Tahoma" w:cs="Tahoma"/>
                <w:b/>
                <w:bCs/>
                <w:iCs/>
                <w:color w:val="243285"/>
                <w:sz w:val="44"/>
                <w:szCs w:val="44"/>
                <w:lang w:val="ru-RU"/>
              </w:rPr>
              <w:t xml:space="preserve">в геостационарных спутниковых </w:t>
            </w:r>
            <w:r w:rsidR="00184C5A">
              <w:rPr>
                <w:rFonts w:ascii="Tahoma" w:hAnsi="Tahoma" w:cs="Tahoma"/>
                <w:b/>
                <w:bCs/>
                <w:iCs/>
                <w:color w:val="243285"/>
                <w:sz w:val="44"/>
                <w:szCs w:val="44"/>
                <w:lang w:val="ru-RU"/>
              </w:rPr>
              <w:br/>
            </w:r>
            <w:bookmarkStart w:id="0" w:name="_GoBack"/>
            <w:bookmarkEnd w:id="0"/>
            <w:r w:rsidR="00184C5A">
              <w:rPr>
                <w:rFonts w:ascii="Tahoma" w:hAnsi="Tahoma" w:cs="Tahoma"/>
                <w:b/>
                <w:bCs/>
                <w:iCs/>
                <w:color w:val="243285"/>
                <w:sz w:val="44"/>
                <w:szCs w:val="44"/>
                <w:lang w:val="ru-RU"/>
              </w:rPr>
              <w:t xml:space="preserve">сетях </w:t>
            </w:r>
            <w:r w:rsidRPr="00184C5A">
              <w:rPr>
                <w:rFonts w:ascii="Tahoma" w:hAnsi="Tahoma" w:cs="Tahoma"/>
                <w:b/>
                <w:bCs/>
                <w:iCs/>
                <w:color w:val="243285"/>
                <w:sz w:val="44"/>
                <w:szCs w:val="44"/>
                <w:lang w:val="ru-RU"/>
              </w:rPr>
              <w:t xml:space="preserve">диапазонов 4/6 ГГц и </w:t>
            </w:r>
            <w:r w:rsidR="00184C5A">
              <w:rPr>
                <w:rFonts w:ascii="Tahoma" w:hAnsi="Tahoma" w:cs="Tahoma"/>
                <w:b/>
                <w:bCs/>
                <w:iCs/>
                <w:color w:val="243285"/>
                <w:sz w:val="44"/>
                <w:szCs w:val="44"/>
                <w:lang w:val="ru-RU"/>
              </w:rPr>
              <w:br/>
            </w:r>
            <w:r w:rsidRPr="00184C5A">
              <w:rPr>
                <w:rFonts w:ascii="Tahoma" w:hAnsi="Tahoma" w:cs="Tahoma"/>
                <w:b/>
                <w:bCs/>
                <w:iCs/>
                <w:color w:val="243285"/>
                <w:sz w:val="44"/>
                <w:szCs w:val="44"/>
                <w:lang w:val="ru-RU"/>
              </w:rPr>
              <w:t>11−12/13/14 ГГц ФСС</w:t>
            </w:r>
          </w:p>
        </w:tc>
      </w:tr>
      <w:tr w:rsidR="00EF17A6" w:rsidRPr="002A2821" w:rsidTr="006C4CCA">
        <w:tc>
          <w:tcPr>
            <w:tcW w:w="10089" w:type="dxa"/>
          </w:tcPr>
          <w:p w:rsidR="00EF17A6" w:rsidRPr="009B51AF" w:rsidRDefault="00EF17A6" w:rsidP="004F60FC">
            <w:pPr>
              <w:spacing w:before="80" w:after="180"/>
              <w:jc w:val="right"/>
              <w:rPr>
                <w:rFonts w:ascii="Tahoma" w:hAnsi="Tahoma" w:cs="Tahoma"/>
                <w:b/>
                <w:bCs/>
                <w:iCs/>
                <w:color w:val="243285"/>
                <w:sz w:val="36"/>
                <w:szCs w:val="36"/>
                <w:lang w:val="ru-RU"/>
              </w:rPr>
            </w:pPr>
          </w:p>
          <w:p w:rsidR="00EF17A6" w:rsidRPr="009B51AF" w:rsidRDefault="00EF17A6" w:rsidP="004F60FC">
            <w:pPr>
              <w:spacing w:before="80" w:after="180"/>
              <w:jc w:val="right"/>
              <w:rPr>
                <w:rFonts w:ascii="Tahoma" w:hAnsi="Tahoma" w:cs="Tahoma"/>
                <w:b/>
                <w:bCs/>
                <w:iCs/>
                <w:color w:val="243285"/>
                <w:sz w:val="36"/>
                <w:szCs w:val="36"/>
                <w:lang w:val="ru-RU"/>
              </w:rPr>
            </w:pPr>
            <w:r w:rsidRPr="009B51AF">
              <w:rPr>
                <w:rFonts w:ascii="Tahoma" w:hAnsi="Tahoma" w:cs="Tahoma"/>
                <w:b/>
                <w:bCs/>
                <w:iCs/>
                <w:color w:val="243285"/>
                <w:sz w:val="36"/>
                <w:szCs w:val="36"/>
                <w:lang w:val="ru-RU"/>
              </w:rPr>
              <w:t xml:space="preserve">Серия </w:t>
            </w:r>
            <w:r w:rsidR="00683303" w:rsidRPr="009B51AF">
              <w:rPr>
                <w:rFonts w:ascii="Tahoma" w:hAnsi="Tahoma" w:cs="Tahoma"/>
                <w:b/>
                <w:bCs/>
                <w:iCs/>
                <w:color w:val="243285"/>
                <w:sz w:val="36"/>
                <w:szCs w:val="36"/>
                <w:lang w:val="ru-RU"/>
              </w:rPr>
              <w:t>S</w:t>
            </w:r>
          </w:p>
          <w:p w:rsidR="00EF17A6" w:rsidRPr="009B51AF" w:rsidRDefault="00180FD1" w:rsidP="004F60FC">
            <w:pPr>
              <w:spacing w:before="80" w:after="180"/>
              <w:jc w:val="right"/>
              <w:rPr>
                <w:rFonts w:ascii="Tahoma" w:hAnsi="Tahoma" w:cs="Tahoma"/>
                <w:b/>
                <w:bCs/>
                <w:iCs/>
                <w:color w:val="243285"/>
                <w:sz w:val="36"/>
                <w:szCs w:val="36"/>
                <w:lang w:val="ru-RU"/>
              </w:rPr>
            </w:pPr>
            <w:r w:rsidRPr="009B51AF">
              <w:rPr>
                <w:rFonts w:ascii="Tahoma" w:hAnsi="Tahoma" w:cs="Tahoma"/>
                <w:b/>
                <w:bCs/>
                <w:iCs/>
                <w:color w:val="243285"/>
                <w:sz w:val="36"/>
                <w:szCs w:val="36"/>
                <w:lang w:val="ru-RU"/>
              </w:rPr>
              <w:t>Фиксированная спутниковая служба</w:t>
            </w:r>
          </w:p>
          <w:p w:rsidR="00EF17A6" w:rsidRPr="009B51AF" w:rsidRDefault="00EF17A6" w:rsidP="004F60FC">
            <w:pPr>
              <w:spacing w:before="80"/>
              <w:jc w:val="right"/>
              <w:rPr>
                <w:rFonts w:ascii="Tahoma" w:hAnsi="Tahoma" w:cs="Tahoma"/>
                <w:b/>
                <w:bCs/>
                <w:iCs/>
                <w:color w:val="243285"/>
                <w:sz w:val="32"/>
                <w:szCs w:val="32"/>
                <w:lang w:val="ru-RU"/>
              </w:rPr>
            </w:pPr>
          </w:p>
        </w:tc>
      </w:tr>
    </w:tbl>
    <w:p w:rsidR="00EF17A6" w:rsidRPr="009B51AF" w:rsidRDefault="00EF17A6" w:rsidP="004F60FC">
      <w:pPr>
        <w:pStyle w:val="Equation"/>
        <w:tabs>
          <w:tab w:val="clear" w:pos="4820"/>
          <w:tab w:val="clear" w:pos="9639"/>
          <w:tab w:val="left" w:pos="1191"/>
          <w:tab w:val="left" w:pos="1588"/>
          <w:tab w:val="left" w:pos="1985"/>
        </w:tabs>
        <w:rPr>
          <w:rFonts w:ascii="Palatino Linotype" w:hAnsi="Palatino Linotype"/>
          <w:lang w:val="ru-RU"/>
        </w:rPr>
        <w:sectPr w:rsidR="00EF17A6" w:rsidRPr="009B51AF" w:rsidSect="00683303">
          <w:headerReference w:type="even" r:id="rId8"/>
          <w:headerReference w:type="default" r:id="rId9"/>
          <w:pgSz w:w="11907" w:h="16840" w:code="9"/>
          <w:pgMar w:top="1089" w:right="1089" w:bottom="284" w:left="1089" w:header="567" w:footer="284" w:gutter="0"/>
          <w:pgNumType w:start="1"/>
          <w:cols w:space="720"/>
        </w:sectPr>
      </w:pPr>
    </w:p>
    <w:p w:rsidR="007F0E17" w:rsidRPr="009B51AF" w:rsidRDefault="007F0E17" w:rsidP="004F60FC">
      <w:pPr>
        <w:spacing w:before="0"/>
        <w:jc w:val="center"/>
        <w:rPr>
          <w:b/>
          <w:bCs/>
          <w:lang w:val="ru-RU"/>
        </w:rPr>
      </w:pPr>
      <w:bookmarkStart w:id="1" w:name="c2tope"/>
      <w:bookmarkEnd w:id="1"/>
      <w:r w:rsidRPr="009B51AF">
        <w:rPr>
          <w:b/>
          <w:bCs/>
          <w:lang w:val="ru-RU"/>
        </w:rPr>
        <w:lastRenderedPageBreak/>
        <w:t>Предисловие</w:t>
      </w:r>
    </w:p>
    <w:p w:rsidR="007F0E17" w:rsidRPr="009B51AF" w:rsidRDefault="007F0E17" w:rsidP="004F60FC">
      <w:pPr>
        <w:rPr>
          <w:sz w:val="20"/>
          <w:lang w:val="ru-RU"/>
        </w:rPr>
      </w:pPr>
      <w:r w:rsidRPr="009B51A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7F0E17" w:rsidRPr="009B51AF" w:rsidRDefault="007F0E17" w:rsidP="004F60FC">
      <w:pPr>
        <w:rPr>
          <w:sz w:val="20"/>
          <w:lang w:val="ru-RU"/>
        </w:rPr>
      </w:pPr>
      <w:r w:rsidRPr="009B51A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F0E17" w:rsidRPr="009B51AF" w:rsidRDefault="007F0E17" w:rsidP="004F60FC">
      <w:pPr>
        <w:spacing w:before="360"/>
        <w:jc w:val="center"/>
        <w:rPr>
          <w:b/>
          <w:bCs/>
          <w:lang w:val="ru-RU"/>
        </w:rPr>
      </w:pPr>
      <w:r w:rsidRPr="009B51AF">
        <w:rPr>
          <w:b/>
          <w:bCs/>
          <w:lang w:val="ru-RU"/>
        </w:rPr>
        <w:t>Политика в области прав интеллектуальной собственности (ПИС)</w:t>
      </w:r>
    </w:p>
    <w:p w:rsidR="007F0E17" w:rsidRPr="009B51AF" w:rsidRDefault="007F0E17" w:rsidP="004F60FC">
      <w:pPr>
        <w:rPr>
          <w:sz w:val="20"/>
          <w:lang w:val="ru-RU"/>
        </w:rPr>
      </w:pPr>
      <w:r w:rsidRPr="009B51A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E5274" w:rsidRPr="009B51AF">
        <w:rPr>
          <w:sz w:val="20"/>
          <w:lang w:val="ru-RU"/>
        </w:rPr>
        <w:t xml:space="preserve"> 1</w:t>
      </w:r>
      <w:r w:rsidRPr="009B51A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9B51AF">
          <w:rPr>
            <w:rStyle w:val="Hyperlink"/>
            <w:rFonts w:eastAsia="SimSun"/>
            <w:sz w:val="20"/>
            <w:lang w:val="ru-RU"/>
          </w:rPr>
          <w:t>http</w:t>
        </w:r>
        <w:proofErr w:type="spellEnd"/>
        <w:r w:rsidRPr="009B51AF">
          <w:rPr>
            <w:rStyle w:val="Hyperlink"/>
            <w:rFonts w:eastAsia="SimSun"/>
            <w:sz w:val="20"/>
            <w:lang w:val="ru-RU"/>
          </w:rPr>
          <w:t>://</w:t>
        </w:r>
        <w:proofErr w:type="spellStart"/>
        <w:r w:rsidRPr="009B51AF">
          <w:rPr>
            <w:rStyle w:val="Hyperlink"/>
            <w:rFonts w:eastAsia="SimSun"/>
            <w:sz w:val="20"/>
            <w:lang w:val="ru-RU"/>
          </w:rPr>
          <w:t>www.itu.int</w:t>
        </w:r>
        <w:proofErr w:type="spellEnd"/>
        <w:r w:rsidRPr="009B51AF">
          <w:rPr>
            <w:rStyle w:val="Hyperlink"/>
            <w:rFonts w:eastAsia="SimSun"/>
            <w:sz w:val="20"/>
            <w:lang w:val="ru-RU"/>
          </w:rPr>
          <w:t>/ITU-R/</w:t>
        </w:r>
        <w:proofErr w:type="spellStart"/>
        <w:r w:rsidRPr="009B51AF">
          <w:rPr>
            <w:rStyle w:val="Hyperlink"/>
            <w:rFonts w:eastAsia="SimSun"/>
            <w:sz w:val="20"/>
            <w:lang w:val="ru-RU"/>
          </w:rPr>
          <w:t>go</w:t>
        </w:r>
        <w:proofErr w:type="spellEnd"/>
        <w:r w:rsidRPr="009B51AF">
          <w:rPr>
            <w:rStyle w:val="Hyperlink"/>
            <w:rFonts w:eastAsia="SimSun"/>
            <w:sz w:val="20"/>
            <w:lang w:val="ru-RU"/>
          </w:rPr>
          <w:t>/</w:t>
        </w:r>
        <w:proofErr w:type="spellStart"/>
        <w:r w:rsidRPr="009B51AF">
          <w:rPr>
            <w:rStyle w:val="Hyperlink"/>
            <w:rFonts w:eastAsia="SimSun"/>
            <w:sz w:val="20"/>
            <w:lang w:val="ru-RU"/>
          </w:rPr>
          <w:t>patents</w:t>
        </w:r>
        <w:proofErr w:type="spellEnd"/>
        <w:r w:rsidRPr="009B51AF">
          <w:rPr>
            <w:rStyle w:val="Hyperlink"/>
            <w:rFonts w:eastAsia="SimSun"/>
            <w:sz w:val="20"/>
            <w:lang w:val="ru-RU"/>
          </w:rPr>
          <w:t>/</w:t>
        </w:r>
        <w:proofErr w:type="spellStart"/>
        <w:r w:rsidRPr="009B51AF">
          <w:rPr>
            <w:rStyle w:val="Hyperlink"/>
            <w:rFonts w:eastAsia="SimSun"/>
            <w:sz w:val="20"/>
            <w:lang w:val="ru-RU"/>
          </w:rPr>
          <w:t>en</w:t>
        </w:r>
        <w:proofErr w:type="spellEnd"/>
      </w:hyperlink>
      <w:r w:rsidRPr="009B51A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7F0E17" w:rsidRPr="009B51AF" w:rsidRDefault="007F0E17" w:rsidP="004F60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F0E17" w:rsidRPr="00D60A31" w:rsidTr="00D40BEE">
        <w:trPr>
          <w:jc w:val="center"/>
        </w:trPr>
        <w:tc>
          <w:tcPr>
            <w:tcW w:w="8856" w:type="dxa"/>
            <w:gridSpan w:val="2"/>
          </w:tcPr>
          <w:p w:rsidR="007F0E17" w:rsidRPr="009B51AF" w:rsidRDefault="007F0E17" w:rsidP="004F60FC">
            <w:pPr>
              <w:spacing w:before="180"/>
              <w:jc w:val="center"/>
              <w:rPr>
                <w:b/>
                <w:bCs/>
                <w:lang w:val="ru-RU"/>
              </w:rPr>
            </w:pPr>
            <w:r w:rsidRPr="009B51AF">
              <w:rPr>
                <w:b/>
                <w:bCs/>
                <w:lang w:val="ru-RU"/>
              </w:rPr>
              <w:t>Серии Рекомендаций МСЭ-R</w:t>
            </w:r>
          </w:p>
          <w:p w:rsidR="007F0E17" w:rsidRPr="009B51AF" w:rsidRDefault="007F0E17" w:rsidP="004F60FC">
            <w:pPr>
              <w:spacing w:after="240"/>
              <w:jc w:val="center"/>
              <w:rPr>
                <w:rFonts w:eastAsia="SimSun"/>
                <w:sz w:val="18"/>
                <w:szCs w:val="18"/>
                <w:lang w:val="ru-RU" w:eastAsia="zh-CN"/>
              </w:rPr>
            </w:pPr>
            <w:r w:rsidRPr="009B51AF">
              <w:rPr>
                <w:sz w:val="18"/>
                <w:szCs w:val="18"/>
                <w:lang w:val="ru-RU"/>
              </w:rPr>
              <w:t xml:space="preserve">(Представлены также в онлайновой форме по адресу: </w:t>
            </w:r>
            <w:hyperlink r:id="rId11" w:history="1">
              <w:proofErr w:type="spellStart"/>
              <w:r w:rsidRPr="009B51AF">
                <w:rPr>
                  <w:rStyle w:val="Hyperlink"/>
                  <w:sz w:val="18"/>
                  <w:lang w:val="ru-RU"/>
                </w:rPr>
                <w:t>http</w:t>
              </w:r>
              <w:proofErr w:type="spellEnd"/>
              <w:r w:rsidRPr="009B51AF">
                <w:rPr>
                  <w:rStyle w:val="Hyperlink"/>
                  <w:sz w:val="18"/>
                  <w:lang w:val="ru-RU"/>
                </w:rPr>
                <w:t>://</w:t>
              </w:r>
              <w:proofErr w:type="spellStart"/>
              <w:r w:rsidRPr="009B51AF">
                <w:rPr>
                  <w:rStyle w:val="Hyperlink"/>
                  <w:sz w:val="18"/>
                  <w:lang w:val="ru-RU"/>
                </w:rPr>
                <w:t>www.itu.int</w:t>
              </w:r>
              <w:proofErr w:type="spellEnd"/>
              <w:r w:rsidRPr="009B51AF">
                <w:rPr>
                  <w:rStyle w:val="Hyperlink"/>
                  <w:sz w:val="18"/>
                  <w:lang w:val="ru-RU"/>
                </w:rPr>
                <w:t>/</w:t>
              </w:r>
              <w:proofErr w:type="spellStart"/>
              <w:r w:rsidRPr="009B51AF">
                <w:rPr>
                  <w:rStyle w:val="Hyperlink"/>
                  <w:sz w:val="18"/>
                  <w:lang w:val="ru-RU"/>
                </w:rPr>
                <w:t>publ</w:t>
              </w:r>
              <w:proofErr w:type="spellEnd"/>
              <w:r w:rsidRPr="009B51AF">
                <w:rPr>
                  <w:rStyle w:val="Hyperlink"/>
                  <w:sz w:val="18"/>
                  <w:lang w:val="ru-RU"/>
                </w:rPr>
                <w:t>/R-</w:t>
              </w:r>
              <w:proofErr w:type="spellStart"/>
              <w:r w:rsidRPr="009B51AF">
                <w:rPr>
                  <w:rStyle w:val="Hyperlink"/>
                  <w:sz w:val="18"/>
                  <w:lang w:val="ru-RU"/>
                </w:rPr>
                <w:t>REC</w:t>
              </w:r>
              <w:proofErr w:type="spellEnd"/>
              <w:r w:rsidRPr="009B51AF">
                <w:rPr>
                  <w:rStyle w:val="Hyperlink"/>
                  <w:sz w:val="18"/>
                  <w:lang w:val="ru-RU"/>
                </w:rPr>
                <w:t>/</w:t>
              </w:r>
              <w:proofErr w:type="spellStart"/>
              <w:r w:rsidRPr="009B51AF">
                <w:rPr>
                  <w:rStyle w:val="Hyperlink"/>
                  <w:sz w:val="18"/>
                  <w:lang w:val="ru-RU"/>
                </w:rPr>
                <w:t>en</w:t>
              </w:r>
              <w:proofErr w:type="spellEnd"/>
            </w:hyperlink>
            <w:r w:rsidRPr="009B51AF">
              <w:rPr>
                <w:sz w:val="18"/>
                <w:szCs w:val="18"/>
                <w:lang w:val="ru-RU"/>
              </w:rPr>
              <w:t>.)</w:t>
            </w:r>
          </w:p>
        </w:tc>
      </w:tr>
      <w:tr w:rsidR="007F0E17" w:rsidRPr="009B51AF"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Серия</w:t>
            </w:r>
          </w:p>
        </w:tc>
        <w:tc>
          <w:tcPr>
            <w:tcW w:w="7668" w:type="dxa"/>
          </w:tcPr>
          <w:p w:rsidR="007F0E17" w:rsidRPr="009B51AF" w:rsidRDefault="007F0E17" w:rsidP="004F60FC">
            <w:pPr>
              <w:spacing w:before="40" w:after="40"/>
              <w:jc w:val="center"/>
              <w:rPr>
                <w:b/>
                <w:bCs/>
                <w:sz w:val="20"/>
                <w:lang w:val="ru-RU"/>
              </w:rPr>
            </w:pPr>
            <w:r w:rsidRPr="009B51AF">
              <w:rPr>
                <w:b/>
                <w:bCs/>
                <w:sz w:val="20"/>
                <w:lang w:val="ru-RU"/>
              </w:rPr>
              <w:t>Название</w:t>
            </w:r>
          </w:p>
        </w:tc>
      </w:tr>
      <w:tr w:rsidR="007F0E17" w:rsidRPr="009B51AF"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BO</w:t>
            </w:r>
          </w:p>
        </w:tc>
        <w:tc>
          <w:tcPr>
            <w:tcW w:w="7668" w:type="dxa"/>
          </w:tcPr>
          <w:p w:rsidR="007F0E17" w:rsidRPr="009B51AF" w:rsidRDefault="007F0E17" w:rsidP="004F60FC">
            <w:pPr>
              <w:spacing w:before="40" w:after="40"/>
              <w:jc w:val="left"/>
              <w:rPr>
                <w:sz w:val="20"/>
                <w:lang w:val="ru-RU"/>
              </w:rPr>
            </w:pPr>
            <w:r w:rsidRPr="009B51AF">
              <w:rPr>
                <w:sz w:val="20"/>
                <w:lang w:val="ru-RU"/>
              </w:rPr>
              <w:t>Спутниковое радиовещание</w:t>
            </w:r>
          </w:p>
        </w:tc>
      </w:tr>
      <w:tr w:rsidR="007F0E17" w:rsidRPr="00D60A31" w:rsidTr="007F0E17">
        <w:trPr>
          <w:jc w:val="center"/>
        </w:trPr>
        <w:tc>
          <w:tcPr>
            <w:tcW w:w="1188" w:type="dxa"/>
            <w:tcBorders>
              <w:bottom w:val="nil"/>
            </w:tcBorders>
          </w:tcPr>
          <w:p w:rsidR="007F0E17" w:rsidRPr="009B51AF" w:rsidRDefault="007F0E17" w:rsidP="004F60FC">
            <w:pPr>
              <w:spacing w:before="40" w:after="40"/>
              <w:rPr>
                <w:b/>
                <w:bCs/>
                <w:sz w:val="20"/>
                <w:lang w:val="ru-RU"/>
              </w:rPr>
            </w:pPr>
            <w:r w:rsidRPr="009B51AF">
              <w:rPr>
                <w:b/>
                <w:bCs/>
                <w:sz w:val="20"/>
                <w:lang w:val="ru-RU"/>
              </w:rPr>
              <w:t>BR</w:t>
            </w:r>
          </w:p>
        </w:tc>
        <w:tc>
          <w:tcPr>
            <w:tcW w:w="7668" w:type="dxa"/>
            <w:tcBorders>
              <w:bottom w:val="nil"/>
            </w:tcBorders>
          </w:tcPr>
          <w:p w:rsidR="007F0E17" w:rsidRPr="009B51AF" w:rsidRDefault="007F0E17" w:rsidP="004F60FC">
            <w:pPr>
              <w:spacing w:before="40" w:after="40"/>
              <w:jc w:val="left"/>
              <w:rPr>
                <w:sz w:val="20"/>
                <w:lang w:val="ru-RU"/>
              </w:rPr>
            </w:pPr>
            <w:r w:rsidRPr="009B51AF">
              <w:rPr>
                <w:sz w:val="20"/>
                <w:lang w:val="ru-RU"/>
              </w:rPr>
              <w:t>Запись для производства, архивирования и воспроизведения; пленки для телевидения</w:t>
            </w:r>
          </w:p>
        </w:tc>
      </w:tr>
      <w:tr w:rsidR="007F0E17" w:rsidRPr="009B51AF" w:rsidTr="007F0E17">
        <w:trPr>
          <w:jc w:val="center"/>
        </w:trPr>
        <w:tc>
          <w:tcPr>
            <w:tcW w:w="1188" w:type="dxa"/>
            <w:tcBorders>
              <w:top w:val="nil"/>
              <w:bottom w:val="nil"/>
            </w:tcBorders>
            <w:shd w:val="clear" w:color="auto" w:fill="FFFFFF" w:themeFill="background1"/>
          </w:tcPr>
          <w:p w:rsidR="007F0E17" w:rsidRPr="009B51AF" w:rsidRDefault="007F0E17" w:rsidP="004F60FC">
            <w:pPr>
              <w:spacing w:before="40" w:after="40"/>
              <w:rPr>
                <w:rFonts w:ascii="Times New Roman Bold" w:hAnsi="Times New Roman Bold" w:cs="Times New Roman Bold"/>
                <w:b/>
                <w:bCs/>
                <w:color w:val="000080"/>
                <w:sz w:val="20"/>
                <w:lang w:val="ru-RU"/>
              </w:rPr>
            </w:pPr>
            <w:proofErr w:type="spellStart"/>
            <w:r w:rsidRPr="009B51AF">
              <w:rPr>
                <w:b/>
                <w:bCs/>
                <w:sz w:val="20"/>
                <w:lang w:val="ru-RU"/>
              </w:rPr>
              <w:t>BS</w:t>
            </w:r>
            <w:proofErr w:type="spellEnd"/>
          </w:p>
        </w:tc>
        <w:tc>
          <w:tcPr>
            <w:tcW w:w="7668" w:type="dxa"/>
            <w:tcBorders>
              <w:top w:val="nil"/>
              <w:bottom w:val="nil"/>
            </w:tcBorders>
            <w:shd w:val="clear" w:color="auto" w:fill="FFFFFF" w:themeFill="background1"/>
          </w:tcPr>
          <w:p w:rsidR="007F0E17" w:rsidRPr="009B51AF" w:rsidRDefault="007F0E17" w:rsidP="004F60FC">
            <w:pPr>
              <w:spacing w:before="40" w:after="40"/>
              <w:jc w:val="left"/>
              <w:rPr>
                <w:rFonts w:ascii="Times New Roman Bold" w:hAnsi="Times New Roman Bold" w:cs="Times New Roman Bold"/>
                <w:b/>
                <w:bCs/>
                <w:color w:val="000080"/>
                <w:sz w:val="20"/>
                <w:lang w:val="ru-RU"/>
              </w:rPr>
            </w:pPr>
            <w:r w:rsidRPr="009B51AF">
              <w:rPr>
                <w:sz w:val="20"/>
                <w:lang w:val="ru-RU"/>
              </w:rPr>
              <w:t>Радиовещательная служба (звуковая)</w:t>
            </w:r>
          </w:p>
        </w:tc>
      </w:tr>
      <w:tr w:rsidR="007F0E17" w:rsidRPr="009B51AF" w:rsidTr="007F0E17">
        <w:trPr>
          <w:jc w:val="center"/>
        </w:trPr>
        <w:tc>
          <w:tcPr>
            <w:tcW w:w="1188" w:type="dxa"/>
            <w:tcBorders>
              <w:top w:val="nil"/>
            </w:tcBorders>
          </w:tcPr>
          <w:p w:rsidR="007F0E17" w:rsidRPr="009B51AF" w:rsidRDefault="007F0E17" w:rsidP="004F60FC">
            <w:pPr>
              <w:spacing w:before="40" w:after="40"/>
              <w:rPr>
                <w:b/>
                <w:bCs/>
                <w:sz w:val="20"/>
                <w:lang w:val="ru-RU"/>
              </w:rPr>
            </w:pPr>
            <w:r w:rsidRPr="009B51AF">
              <w:rPr>
                <w:b/>
                <w:bCs/>
                <w:sz w:val="20"/>
                <w:lang w:val="ru-RU"/>
              </w:rPr>
              <w:t>BT</w:t>
            </w:r>
          </w:p>
        </w:tc>
        <w:tc>
          <w:tcPr>
            <w:tcW w:w="7668" w:type="dxa"/>
            <w:tcBorders>
              <w:top w:val="nil"/>
            </w:tcBorders>
          </w:tcPr>
          <w:p w:rsidR="007F0E17" w:rsidRPr="009B51AF" w:rsidRDefault="007F0E17" w:rsidP="004F60FC">
            <w:pPr>
              <w:spacing w:before="40" w:after="40"/>
              <w:jc w:val="left"/>
              <w:rPr>
                <w:sz w:val="20"/>
                <w:lang w:val="ru-RU"/>
              </w:rPr>
            </w:pPr>
            <w:r w:rsidRPr="009B51AF">
              <w:rPr>
                <w:sz w:val="20"/>
                <w:lang w:val="ru-RU"/>
              </w:rPr>
              <w:t>Радиовещательная служба (телевизионная)</w:t>
            </w:r>
          </w:p>
        </w:tc>
      </w:tr>
      <w:tr w:rsidR="007F0E17" w:rsidRPr="009B51AF"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F</w:t>
            </w:r>
          </w:p>
        </w:tc>
        <w:tc>
          <w:tcPr>
            <w:tcW w:w="7668" w:type="dxa"/>
          </w:tcPr>
          <w:p w:rsidR="007F0E17" w:rsidRPr="009B51AF" w:rsidRDefault="007F0E17" w:rsidP="004F60FC">
            <w:pPr>
              <w:spacing w:before="40" w:after="40"/>
              <w:jc w:val="left"/>
              <w:rPr>
                <w:sz w:val="20"/>
                <w:lang w:val="ru-RU"/>
              </w:rPr>
            </w:pPr>
            <w:r w:rsidRPr="009B51AF">
              <w:rPr>
                <w:sz w:val="20"/>
                <w:lang w:val="ru-RU"/>
              </w:rPr>
              <w:t>Фиксированная служба</w:t>
            </w:r>
          </w:p>
        </w:tc>
      </w:tr>
      <w:tr w:rsidR="007F0E17" w:rsidRPr="00D60A31" w:rsidTr="00D40BEE">
        <w:trPr>
          <w:jc w:val="center"/>
        </w:trPr>
        <w:tc>
          <w:tcPr>
            <w:tcW w:w="1188" w:type="dxa"/>
            <w:shd w:val="clear" w:color="auto" w:fill="FFFFFF"/>
          </w:tcPr>
          <w:p w:rsidR="007F0E17" w:rsidRPr="009B51AF" w:rsidRDefault="007F0E17" w:rsidP="004F60FC">
            <w:pPr>
              <w:spacing w:before="40" w:after="40"/>
              <w:rPr>
                <w:b/>
                <w:bCs/>
                <w:sz w:val="20"/>
                <w:lang w:val="ru-RU"/>
              </w:rPr>
            </w:pPr>
            <w:r w:rsidRPr="009B51AF">
              <w:rPr>
                <w:b/>
                <w:bCs/>
                <w:sz w:val="20"/>
                <w:lang w:val="ru-RU"/>
              </w:rPr>
              <w:t>M</w:t>
            </w:r>
          </w:p>
        </w:tc>
        <w:tc>
          <w:tcPr>
            <w:tcW w:w="7668" w:type="dxa"/>
            <w:shd w:val="clear" w:color="auto" w:fill="FFFFFF"/>
          </w:tcPr>
          <w:p w:rsidR="007F0E17" w:rsidRPr="009B51AF" w:rsidRDefault="009853DB" w:rsidP="004F60FC">
            <w:pPr>
              <w:spacing w:before="40" w:after="40"/>
              <w:jc w:val="left"/>
              <w:rPr>
                <w:sz w:val="20"/>
                <w:lang w:val="ru-RU"/>
              </w:rPr>
            </w:pPr>
            <w:r w:rsidRPr="009B51AF">
              <w:rPr>
                <w:sz w:val="20"/>
                <w:lang w:val="ru-RU"/>
              </w:rPr>
              <w:t>Подвижные службы, служба радиоопределения, любительская служба и относящиеся к ним спутниковые службы</w:t>
            </w:r>
          </w:p>
        </w:tc>
      </w:tr>
      <w:tr w:rsidR="007F0E17" w:rsidRPr="009B51AF" w:rsidTr="007F0E17">
        <w:trPr>
          <w:jc w:val="center"/>
        </w:trPr>
        <w:tc>
          <w:tcPr>
            <w:tcW w:w="1188" w:type="dxa"/>
            <w:shd w:val="clear" w:color="auto" w:fill="FFFFFF"/>
          </w:tcPr>
          <w:p w:rsidR="007F0E17" w:rsidRPr="009B51AF" w:rsidRDefault="007F0E17" w:rsidP="004F60FC">
            <w:pPr>
              <w:spacing w:before="40" w:after="40"/>
              <w:rPr>
                <w:b/>
                <w:bCs/>
                <w:sz w:val="20"/>
                <w:lang w:val="ru-RU"/>
              </w:rPr>
            </w:pPr>
            <w:r w:rsidRPr="009B51AF">
              <w:rPr>
                <w:b/>
                <w:bCs/>
                <w:sz w:val="20"/>
                <w:lang w:val="ru-RU"/>
              </w:rPr>
              <w:t>P</w:t>
            </w:r>
          </w:p>
        </w:tc>
        <w:tc>
          <w:tcPr>
            <w:tcW w:w="7668" w:type="dxa"/>
            <w:shd w:val="clear" w:color="auto" w:fill="FFFFFF"/>
          </w:tcPr>
          <w:p w:rsidR="007F0E17" w:rsidRPr="009B51AF" w:rsidRDefault="007F0E17" w:rsidP="004F60FC">
            <w:pPr>
              <w:spacing w:before="40" w:after="40"/>
              <w:jc w:val="left"/>
              <w:rPr>
                <w:sz w:val="20"/>
                <w:lang w:val="ru-RU"/>
              </w:rPr>
            </w:pPr>
            <w:r w:rsidRPr="009B51AF">
              <w:rPr>
                <w:sz w:val="20"/>
                <w:lang w:val="ru-RU"/>
              </w:rPr>
              <w:t>Распространение радиоволн</w:t>
            </w:r>
          </w:p>
        </w:tc>
      </w:tr>
      <w:tr w:rsidR="007F0E17" w:rsidRPr="009B51AF"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RA</w:t>
            </w:r>
          </w:p>
        </w:tc>
        <w:tc>
          <w:tcPr>
            <w:tcW w:w="7668" w:type="dxa"/>
          </w:tcPr>
          <w:p w:rsidR="007F0E17" w:rsidRPr="009B51AF" w:rsidRDefault="007F0E17" w:rsidP="004F60FC">
            <w:pPr>
              <w:spacing w:before="40" w:after="40"/>
              <w:jc w:val="left"/>
              <w:rPr>
                <w:sz w:val="20"/>
                <w:lang w:val="ru-RU"/>
              </w:rPr>
            </w:pPr>
            <w:r w:rsidRPr="009B51AF">
              <w:rPr>
                <w:sz w:val="20"/>
                <w:lang w:val="ru-RU"/>
              </w:rPr>
              <w:t>Радиоастрономия</w:t>
            </w:r>
          </w:p>
        </w:tc>
      </w:tr>
      <w:tr w:rsidR="007F0E17" w:rsidRPr="009B51AF" w:rsidTr="007F0E17">
        <w:trPr>
          <w:jc w:val="center"/>
        </w:trPr>
        <w:tc>
          <w:tcPr>
            <w:tcW w:w="1188" w:type="dxa"/>
            <w:tcBorders>
              <w:bottom w:val="nil"/>
            </w:tcBorders>
          </w:tcPr>
          <w:p w:rsidR="007F0E17" w:rsidRPr="009B51AF" w:rsidRDefault="007F0E17" w:rsidP="004F60FC">
            <w:pPr>
              <w:spacing w:before="40" w:after="40"/>
              <w:rPr>
                <w:b/>
                <w:bCs/>
                <w:sz w:val="20"/>
                <w:lang w:val="ru-RU"/>
              </w:rPr>
            </w:pPr>
            <w:r w:rsidRPr="009B51AF">
              <w:rPr>
                <w:b/>
                <w:bCs/>
                <w:sz w:val="20"/>
                <w:lang w:val="ru-RU"/>
              </w:rPr>
              <w:t>RS</w:t>
            </w:r>
          </w:p>
        </w:tc>
        <w:tc>
          <w:tcPr>
            <w:tcW w:w="7668" w:type="dxa"/>
            <w:tcBorders>
              <w:bottom w:val="nil"/>
            </w:tcBorders>
          </w:tcPr>
          <w:p w:rsidR="007F0E17" w:rsidRPr="009B51AF" w:rsidRDefault="007F0E17" w:rsidP="004F60FC">
            <w:pPr>
              <w:spacing w:before="40" w:after="40"/>
              <w:jc w:val="left"/>
              <w:rPr>
                <w:sz w:val="20"/>
                <w:lang w:val="ru-RU"/>
              </w:rPr>
            </w:pPr>
            <w:r w:rsidRPr="009B51AF">
              <w:rPr>
                <w:sz w:val="20"/>
                <w:lang w:val="ru-RU"/>
              </w:rPr>
              <w:t>Системы дистанционного зондирования</w:t>
            </w:r>
          </w:p>
        </w:tc>
      </w:tr>
      <w:tr w:rsidR="007F0E17" w:rsidRPr="009B51AF" w:rsidTr="007F0E17">
        <w:trPr>
          <w:jc w:val="center"/>
        </w:trPr>
        <w:tc>
          <w:tcPr>
            <w:tcW w:w="1188" w:type="dxa"/>
            <w:tcBorders>
              <w:top w:val="nil"/>
              <w:bottom w:val="nil"/>
            </w:tcBorders>
            <w:shd w:val="clear" w:color="auto" w:fill="F2F2F2" w:themeFill="background1" w:themeFillShade="F2"/>
          </w:tcPr>
          <w:p w:rsidR="007F0E17" w:rsidRPr="009B51AF" w:rsidRDefault="007F0E17" w:rsidP="004F60FC">
            <w:pPr>
              <w:spacing w:before="40" w:after="40"/>
              <w:rPr>
                <w:b/>
                <w:bCs/>
                <w:color w:val="000080"/>
                <w:sz w:val="20"/>
                <w:lang w:val="ru-RU"/>
              </w:rPr>
            </w:pPr>
            <w:r w:rsidRPr="009B51AF">
              <w:rPr>
                <w:b/>
                <w:bCs/>
                <w:color w:val="000080"/>
                <w:sz w:val="20"/>
                <w:lang w:val="ru-RU"/>
              </w:rPr>
              <w:t>S</w:t>
            </w:r>
          </w:p>
        </w:tc>
        <w:tc>
          <w:tcPr>
            <w:tcW w:w="7668" w:type="dxa"/>
            <w:tcBorders>
              <w:top w:val="nil"/>
              <w:bottom w:val="nil"/>
            </w:tcBorders>
            <w:shd w:val="clear" w:color="auto" w:fill="F2F2F2" w:themeFill="background1" w:themeFillShade="F2"/>
          </w:tcPr>
          <w:p w:rsidR="007F0E17" w:rsidRPr="009B51AF" w:rsidRDefault="007F0E17" w:rsidP="004F60FC">
            <w:pPr>
              <w:spacing w:before="40" w:after="40"/>
              <w:jc w:val="left"/>
              <w:rPr>
                <w:b/>
                <w:bCs/>
                <w:color w:val="000080"/>
                <w:sz w:val="20"/>
                <w:lang w:val="ru-RU"/>
              </w:rPr>
            </w:pPr>
            <w:r w:rsidRPr="009B51AF">
              <w:rPr>
                <w:b/>
                <w:bCs/>
                <w:color w:val="000080"/>
                <w:sz w:val="20"/>
                <w:lang w:val="ru-RU"/>
              </w:rPr>
              <w:t>Фиксированная спутниковая служба</w:t>
            </w:r>
          </w:p>
        </w:tc>
      </w:tr>
      <w:tr w:rsidR="007F0E17" w:rsidRPr="009B51AF" w:rsidTr="007F0E17">
        <w:trPr>
          <w:jc w:val="center"/>
        </w:trPr>
        <w:tc>
          <w:tcPr>
            <w:tcW w:w="1188" w:type="dxa"/>
            <w:tcBorders>
              <w:top w:val="nil"/>
            </w:tcBorders>
            <w:shd w:val="clear" w:color="auto" w:fill="auto"/>
          </w:tcPr>
          <w:p w:rsidR="007F0E17" w:rsidRPr="009B51AF" w:rsidRDefault="007F0E17" w:rsidP="004F60FC">
            <w:pPr>
              <w:spacing w:before="40" w:after="40"/>
              <w:rPr>
                <w:b/>
                <w:bCs/>
                <w:sz w:val="20"/>
                <w:lang w:val="ru-RU"/>
              </w:rPr>
            </w:pPr>
            <w:r w:rsidRPr="009B51AF">
              <w:rPr>
                <w:b/>
                <w:bCs/>
                <w:sz w:val="20"/>
                <w:lang w:val="ru-RU"/>
              </w:rPr>
              <w:t>SA</w:t>
            </w:r>
          </w:p>
        </w:tc>
        <w:tc>
          <w:tcPr>
            <w:tcW w:w="7668" w:type="dxa"/>
            <w:tcBorders>
              <w:top w:val="nil"/>
            </w:tcBorders>
            <w:shd w:val="clear" w:color="auto" w:fill="auto"/>
          </w:tcPr>
          <w:p w:rsidR="007F0E17" w:rsidRPr="009B51AF" w:rsidRDefault="007F0E17" w:rsidP="004F60FC">
            <w:pPr>
              <w:spacing w:before="40" w:after="40"/>
              <w:jc w:val="left"/>
              <w:rPr>
                <w:sz w:val="20"/>
                <w:lang w:val="ru-RU"/>
              </w:rPr>
            </w:pPr>
            <w:r w:rsidRPr="009B51AF">
              <w:rPr>
                <w:sz w:val="20"/>
                <w:lang w:val="ru-RU"/>
              </w:rPr>
              <w:t>Космические применения и метеорология</w:t>
            </w:r>
          </w:p>
        </w:tc>
      </w:tr>
      <w:tr w:rsidR="007F0E17" w:rsidRPr="00D60A31"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SF</w:t>
            </w:r>
          </w:p>
        </w:tc>
        <w:tc>
          <w:tcPr>
            <w:tcW w:w="7668" w:type="dxa"/>
          </w:tcPr>
          <w:p w:rsidR="007F0E17" w:rsidRPr="009B51AF" w:rsidRDefault="007F0E17" w:rsidP="004F60FC">
            <w:pPr>
              <w:spacing w:before="40" w:after="40"/>
              <w:jc w:val="left"/>
              <w:rPr>
                <w:sz w:val="20"/>
                <w:lang w:val="ru-RU"/>
              </w:rPr>
            </w:pPr>
            <w:r w:rsidRPr="009B51A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F0E17" w:rsidRPr="009B51AF" w:rsidTr="00D40BEE">
        <w:trPr>
          <w:jc w:val="center"/>
        </w:trPr>
        <w:tc>
          <w:tcPr>
            <w:tcW w:w="1188" w:type="dxa"/>
            <w:shd w:val="clear" w:color="auto" w:fill="auto"/>
          </w:tcPr>
          <w:p w:rsidR="007F0E17" w:rsidRPr="009B51AF" w:rsidRDefault="007F0E17" w:rsidP="004F60FC">
            <w:pPr>
              <w:spacing w:before="40" w:after="40"/>
              <w:rPr>
                <w:b/>
                <w:bCs/>
                <w:sz w:val="20"/>
                <w:lang w:val="ru-RU"/>
              </w:rPr>
            </w:pPr>
            <w:proofErr w:type="spellStart"/>
            <w:r w:rsidRPr="009B51AF">
              <w:rPr>
                <w:b/>
                <w:bCs/>
                <w:sz w:val="20"/>
                <w:lang w:val="ru-RU"/>
              </w:rPr>
              <w:t>SM</w:t>
            </w:r>
            <w:proofErr w:type="spellEnd"/>
          </w:p>
        </w:tc>
        <w:tc>
          <w:tcPr>
            <w:tcW w:w="7668" w:type="dxa"/>
            <w:shd w:val="clear" w:color="auto" w:fill="auto"/>
          </w:tcPr>
          <w:p w:rsidR="007F0E17" w:rsidRPr="009B51AF" w:rsidRDefault="007F0E17" w:rsidP="004F60FC">
            <w:pPr>
              <w:spacing w:before="40" w:after="40"/>
              <w:jc w:val="left"/>
              <w:rPr>
                <w:sz w:val="20"/>
                <w:lang w:val="ru-RU"/>
              </w:rPr>
            </w:pPr>
            <w:r w:rsidRPr="009B51AF">
              <w:rPr>
                <w:sz w:val="20"/>
                <w:lang w:val="ru-RU"/>
              </w:rPr>
              <w:t>Управление использованием спектра</w:t>
            </w:r>
          </w:p>
        </w:tc>
      </w:tr>
      <w:tr w:rsidR="007F0E17" w:rsidRPr="009B51AF"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SNG</w:t>
            </w:r>
          </w:p>
        </w:tc>
        <w:tc>
          <w:tcPr>
            <w:tcW w:w="7668" w:type="dxa"/>
          </w:tcPr>
          <w:p w:rsidR="007F0E17" w:rsidRPr="009B51AF" w:rsidRDefault="007F0E17" w:rsidP="004F60FC">
            <w:pPr>
              <w:spacing w:before="40" w:after="40"/>
              <w:jc w:val="left"/>
              <w:rPr>
                <w:sz w:val="20"/>
                <w:lang w:val="ru-RU"/>
              </w:rPr>
            </w:pPr>
            <w:r w:rsidRPr="009B51AF">
              <w:rPr>
                <w:sz w:val="20"/>
                <w:lang w:val="ru-RU"/>
              </w:rPr>
              <w:t>Спутниковый сбор новостей</w:t>
            </w:r>
          </w:p>
        </w:tc>
      </w:tr>
      <w:tr w:rsidR="007F0E17" w:rsidRPr="00D60A31" w:rsidTr="00D40BEE">
        <w:trPr>
          <w:jc w:val="center"/>
        </w:trPr>
        <w:tc>
          <w:tcPr>
            <w:tcW w:w="1188" w:type="dxa"/>
          </w:tcPr>
          <w:p w:rsidR="007F0E17" w:rsidRPr="009B51AF" w:rsidRDefault="007F0E17" w:rsidP="004F60FC">
            <w:pPr>
              <w:spacing w:before="40" w:after="40"/>
              <w:rPr>
                <w:b/>
                <w:bCs/>
                <w:sz w:val="20"/>
                <w:lang w:val="ru-RU"/>
              </w:rPr>
            </w:pPr>
            <w:r w:rsidRPr="009B51AF">
              <w:rPr>
                <w:b/>
                <w:bCs/>
                <w:sz w:val="20"/>
                <w:lang w:val="ru-RU"/>
              </w:rPr>
              <w:t>TF</w:t>
            </w:r>
          </w:p>
        </w:tc>
        <w:tc>
          <w:tcPr>
            <w:tcW w:w="7668" w:type="dxa"/>
          </w:tcPr>
          <w:p w:rsidR="007F0E17" w:rsidRPr="009B51AF" w:rsidRDefault="007F0E17" w:rsidP="004F60FC">
            <w:pPr>
              <w:spacing w:before="40" w:after="40"/>
              <w:jc w:val="left"/>
              <w:rPr>
                <w:sz w:val="20"/>
                <w:lang w:val="ru-RU"/>
              </w:rPr>
            </w:pPr>
            <w:r w:rsidRPr="009B51AF">
              <w:rPr>
                <w:sz w:val="20"/>
                <w:lang w:val="ru-RU"/>
              </w:rPr>
              <w:t>Передача сигналов времени и эталонных частот</w:t>
            </w:r>
          </w:p>
        </w:tc>
      </w:tr>
      <w:tr w:rsidR="007F0E17" w:rsidRPr="00D60A31" w:rsidTr="00D40BEE">
        <w:trPr>
          <w:jc w:val="center"/>
        </w:trPr>
        <w:tc>
          <w:tcPr>
            <w:tcW w:w="1188" w:type="dxa"/>
          </w:tcPr>
          <w:p w:rsidR="007F0E17" w:rsidRPr="009B51AF" w:rsidRDefault="007F0E17" w:rsidP="004F60FC">
            <w:pPr>
              <w:spacing w:before="40" w:after="180"/>
              <w:rPr>
                <w:b/>
                <w:bCs/>
                <w:sz w:val="20"/>
                <w:lang w:val="ru-RU"/>
              </w:rPr>
            </w:pPr>
            <w:r w:rsidRPr="009B51AF">
              <w:rPr>
                <w:b/>
                <w:bCs/>
                <w:sz w:val="20"/>
                <w:lang w:val="ru-RU"/>
              </w:rPr>
              <w:t>V</w:t>
            </w:r>
          </w:p>
        </w:tc>
        <w:tc>
          <w:tcPr>
            <w:tcW w:w="7668" w:type="dxa"/>
          </w:tcPr>
          <w:p w:rsidR="007F0E17" w:rsidRPr="009B51AF" w:rsidRDefault="007F0E17" w:rsidP="004F60FC">
            <w:pPr>
              <w:spacing w:before="40" w:after="180"/>
              <w:jc w:val="left"/>
              <w:rPr>
                <w:sz w:val="20"/>
                <w:lang w:val="ru-RU"/>
              </w:rPr>
            </w:pPr>
            <w:r w:rsidRPr="009B51AF">
              <w:rPr>
                <w:sz w:val="20"/>
                <w:lang w:val="ru-RU"/>
              </w:rPr>
              <w:t>Словарь и связанные с ним вопросы</w:t>
            </w:r>
          </w:p>
        </w:tc>
      </w:tr>
    </w:tbl>
    <w:p w:rsidR="007F0E17" w:rsidRPr="009B51AF" w:rsidRDefault="007F0E17" w:rsidP="004F60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F0E17" w:rsidRPr="00D60A31" w:rsidTr="00D40BEE">
        <w:trPr>
          <w:jc w:val="center"/>
        </w:trPr>
        <w:tc>
          <w:tcPr>
            <w:tcW w:w="8856" w:type="dxa"/>
          </w:tcPr>
          <w:p w:rsidR="007F0E17" w:rsidRPr="009B51AF" w:rsidRDefault="007F0E17" w:rsidP="004F60FC">
            <w:pPr>
              <w:spacing w:after="120"/>
              <w:jc w:val="left"/>
              <w:rPr>
                <w:rFonts w:eastAsia="SimSun"/>
                <w:i/>
                <w:iCs/>
                <w:sz w:val="20"/>
                <w:lang w:val="ru-RU" w:eastAsia="zh-CN"/>
              </w:rPr>
            </w:pPr>
            <w:r w:rsidRPr="009B51AF">
              <w:rPr>
                <w:b/>
                <w:bCs/>
                <w:i/>
                <w:iCs/>
                <w:sz w:val="20"/>
                <w:lang w:val="ru-RU"/>
              </w:rPr>
              <w:t>Примечание</w:t>
            </w:r>
            <w:r w:rsidRPr="009B51AF">
              <w:rPr>
                <w:i/>
                <w:iCs/>
                <w:sz w:val="20"/>
                <w:lang w:val="ru-RU"/>
              </w:rPr>
              <w:t>. – Настоящая Рекомендация МСЭ-R утверждена на английском языке в</w:t>
            </w:r>
            <w:r w:rsidR="00944983" w:rsidRPr="009B51AF">
              <w:rPr>
                <w:i/>
                <w:iCs/>
                <w:sz w:val="20"/>
                <w:lang w:val="ru-RU"/>
              </w:rPr>
              <w:t> </w:t>
            </w:r>
            <w:r w:rsidRPr="009B51AF">
              <w:rPr>
                <w:i/>
                <w:iCs/>
                <w:sz w:val="20"/>
                <w:lang w:val="ru-RU"/>
              </w:rPr>
              <w:t>соответствии с процедурой, изложенной в Резолюции МСЭ-R</w:t>
            </w:r>
            <w:r w:rsidR="009E5274" w:rsidRPr="009B51AF">
              <w:rPr>
                <w:i/>
                <w:iCs/>
                <w:sz w:val="20"/>
                <w:lang w:val="ru-RU"/>
              </w:rPr>
              <w:t xml:space="preserve"> 1</w:t>
            </w:r>
            <w:r w:rsidRPr="009B51AF">
              <w:rPr>
                <w:i/>
                <w:iCs/>
                <w:sz w:val="20"/>
                <w:lang w:val="ru-RU"/>
              </w:rPr>
              <w:t>.</w:t>
            </w:r>
          </w:p>
        </w:tc>
      </w:tr>
    </w:tbl>
    <w:p w:rsidR="007F0E17" w:rsidRPr="009B51AF" w:rsidRDefault="007F0E17" w:rsidP="004F60FC">
      <w:pPr>
        <w:spacing w:before="360"/>
        <w:jc w:val="right"/>
        <w:rPr>
          <w:sz w:val="20"/>
          <w:lang w:val="ru-RU"/>
        </w:rPr>
      </w:pPr>
      <w:r w:rsidRPr="009B51AF">
        <w:rPr>
          <w:i/>
          <w:iCs/>
          <w:sz w:val="20"/>
          <w:lang w:val="ru-RU"/>
        </w:rPr>
        <w:t>Электронная публикация</w:t>
      </w:r>
      <w:r w:rsidRPr="009B51AF">
        <w:rPr>
          <w:i/>
          <w:iCs/>
          <w:sz w:val="20"/>
          <w:lang w:val="ru-RU"/>
        </w:rPr>
        <w:br/>
      </w:r>
      <w:r w:rsidRPr="009B51AF">
        <w:rPr>
          <w:sz w:val="20"/>
          <w:lang w:val="ru-RU"/>
        </w:rPr>
        <w:t>Женева, 201</w:t>
      </w:r>
      <w:r w:rsidR="00D60A31">
        <w:rPr>
          <w:sz w:val="20"/>
          <w:lang w:val="ru-RU"/>
        </w:rPr>
        <w:t>6</w:t>
      </w:r>
      <w:r w:rsidRPr="009B51AF">
        <w:rPr>
          <w:sz w:val="20"/>
          <w:lang w:val="ru-RU"/>
        </w:rPr>
        <w:t xml:space="preserve"> г.</w:t>
      </w:r>
    </w:p>
    <w:p w:rsidR="007F0E17" w:rsidRPr="009B51AF" w:rsidRDefault="00356C22" w:rsidP="004F60FC">
      <w:pPr>
        <w:spacing w:before="480" w:after="120"/>
        <w:jc w:val="center"/>
        <w:rPr>
          <w:rFonts w:eastAsia="SimSun"/>
          <w:sz w:val="20"/>
          <w:lang w:val="ru-RU" w:eastAsia="zh-CN"/>
        </w:rPr>
      </w:pPr>
      <w:r w:rsidRPr="009B51AF">
        <w:rPr>
          <w:sz w:val="20"/>
          <w:lang w:val="ru-RU"/>
        </w:rPr>
        <w:sym w:font="Symbol" w:char="F0E3"/>
      </w:r>
      <w:r w:rsidRPr="009B51AF">
        <w:rPr>
          <w:sz w:val="20"/>
          <w:lang w:val="ru-RU"/>
        </w:rPr>
        <w:t xml:space="preserve"> ITU </w:t>
      </w:r>
      <w:bookmarkStart w:id="2" w:name="iiannee"/>
      <w:bookmarkEnd w:id="2"/>
      <w:r w:rsidRPr="009B51AF">
        <w:rPr>
          <w:sz w:val="20"/>
          <w:lang w:val="ru-RU"/>
        </w:rPr>
        <w:t>201</w:t>
      </w:r>
      <w:r w:rsidR="00D60A31">
        <w:rPr>
          <w:sz w:val="20"/>
          <w:lang w:val="ru-RU"/>
        </w:rPr>
        <w:t>6</w:t>
      </w:r>
    </w:p>
    <w:p w:rsidR="00356C22" w:rsidRPr="009B51AF" w:rsidRDefault="007F0E17" w:rsidP="004F60FC">
      <w:pPr>
        <w:rPr>
          <w:sz w:val="18"/>
          <w:szCs w:val="18"/>
          <w:lang w:val="ru-RU"/>
        </w:rPr>
      </w:pPr>
      <w:r w:rsidRPr="009B51A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56C22" w:rsidRPr="009B51AF" w:rsidRDefault="00356C22" w:rsidP="004F60FC">
      <w:pPr>
        <w:spacing w:before="160"/>
        <w:rPr>
          <w:i/>
          <w:sz w:val="20"/>
          <w:lang w:val="ru-RU"/>
        </w:rPr>
        <w:sectPr w:rsidR="00356C22" w:rsidRPr="009B51A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064C9" w:rsidRPr="009B51AF" w:rsidRDefault="00F064C9" w:rsidP="004F60FC">
      <w:pPr>
        <w:pStyle w:val="RecNo"/>
        <w:spacing w:before="0"/>
        <w:rPr>
          <w:lang w:val="ru-RU"/>
        </w:rPr>
      </w:pPr>
      <w:bookmarkStart w:id="3" w:name="irecnoe"/>
      <w:bookmarkEnd w:id="3"/>
      <w:proofErr w:type="gramStart"/>
      <w:r w:rsidRPr="009B51AF">
        <w:rPr>
          <w:lang w:val="ru-RU"/>
        </w:rPr>
        <w:lastRenderedPageBreak/>
        <w:t xml:space="preserve">РЕКОМЕНДАЦИЯ  </w:t>
      </w:r>
      <w:r w:rsidRPr="009B51AF">
        <w:rPr>
          <w:rStyle w:val="href"/>
          <w:lang w:val="ru-RU"/>
        </w:rPr>
        <w:t>МСЭ</w:t>
      </w:r>
      <w:proofErr w:type="gramEnd"/>
      <w:r w:rsidRPr="009B51AF">
        <w:rPr>
          <w:rStyle w:val="href"/>
          <w:lang w:val="ru-RU"/>
        </w:rPr>
        <w:t xml:space="preserve">-R  </w:t>
      </w:r>
      <w:proofErr w:type="spellStart"/>
      <w:r w:rsidRPr="009B51AF">
        <w:rPr>
          <w:rStyle w:val="href"/>
          <w:lang w:val="ru-RU"/>
        </w:rPr>
        <w:t>S.</w:t>
      </w:r>
      <w:r w:rsidR="00D31BD2" w:rsidRPr="009B51AF">
        <w:rPr>
          <w:rStyle w:val="href"/>
          <w:lang w:val="ru-RU"/>
        </w:rPr>
        <w:t>2062</w:t>
      </w:r>
      <w:proofErr w:type="spellEnd"/>
      <w:r w:rsidR="00D31BD2" w:rsidRPr="009B51AF">
        <w:rPr>
          <w:rStyle w:val="href"/>
          <w:lang w:val="ru-RU"/>
        </w:rPr>
        <w:t>-0</w:t>
      </w:r>
      <w:r w:rsidR="002D2BC0" w:rsidRPr="00971561">
        <w:rPr>
          <w:rStyle w:val="FootnoteReference"/>
          <w:lang w:val="en-GB"/>
        </w:rPr>
        <w:footnoteReference w:customMarkFollows="1" w:id="1"/>
        <w:t>*</w:t>
      </w:r>
    </w:p>
    <w:p w:rsidR="00D31BD2" w:rsidRPr="009B51AF" w:rsidRDefault="00D31BD2" w:rsidP="004F60FC">
      <w:pPr>
        <w:pStyle w:val="Rectitle"/>
        <w:rPr>
          <w:lang w:val="ru-RU"/>
        </w:rPr>
      </w:pPr>
      <w:r w:rsidRPr="009B51AF">
        <w:rPr>
          <w:lang w:val="ru-RU"/>
        </w:rPr>
        <w:t xml:space="preserve">Система </w:t>
      </w:r>
      <w:proofErr w:type="gramStart"/>
      <w:r w:rsidRPr="009B51AF">
        <w:rPr>
          <w:lang w:val="ru-RU"/>
        </w:rPr>
        <w:t>идентификации</w:t>
      </w:r>
      <w:proofErr w:type="gramEnd"/>
      <w:r w:rsidRPr="009B51AF">
        <w:rPr>
          <w:lang w:val="ru-RU"/>
        </w:rPr>
        <w:t xml:space="preserve"> несущей при передачах с цифровой модуляцией, которые относятся к передачам несущих в режиме эпизодического использования фиксированной спутниковой службы, осуществляемым земными станциями в геостационарных спутниковых сетях </w:t>
      </w:r>
      <w:r w:rsidRPr="009B51AF">
        <w:rPr>
          <w:lang w:val="ru-RU"/>
        </w:rPr>
        <w:br/>
        <w:t>диапазонов 4/6 ГГц и 11−12/13/14 ГГц ФСС</w:t>
      </w:r>
    </w:p>
    <w:p w:rsidR="00D31BD2" w:rsidRPr="009B51AF" w:rsidRDefault="00D31BD2" w:rsidP="004F60FC">
      <w:pPr>
        <w:pStyle w:val="Recref"/>
        <w:rPr>
          <w:lang w:val="ru-RU"/>
        </w:rPr>
      </w:pPr>
      <w:r w:rsidRPr="009B51AF">
        <w:rPr>
          <w:lang w:val="ru-RU"/>
        </w:rPr>
        <w:t>(Вопрос МСЭ-R 271/4)</w:t>
      </w:r>
    </w:p>
    <w:p w:rsidR="00D31BD2" w:rsidRPr="009B51AF" w:rsidRDefault="00D31BD2" w:rsidP="004F60FC">
      <w:pPr>
        <w:pStyle w:val="Recdate"/>
        <w:rPr>
          <w:lang w:val="ru-RU"/>
        </w:rPr>
      </w:pPr>
      <w:r w:rsidRPr="009B51AF">
        <w:rPr>
          <w:lang w:val="ru-RU"/>
        </w:rPr>
        <w:t>(2014)</w:t>
      </w:r>
    </w:p>
    <w:p w:rsidR="00D31BD2" w:rsidRPr="009B51AF" w:rsidRDefault="00D31BD2" w:rsidP="004F60FC">
      <w:pPr>
        <w:pStyle w:val="HeadingSum"/>
        <w:rPr>
          <w:lang w:val="ru-RU"/>
        </w:rPr>
      </w:pPr>
      <w:r w:rsidRPr="009B51AF">
        <w:rPr>
          <w:lang w:val="ru-RU"/>
        </w:rPr>
        <w:t xml:space="preserve">Сфера применения </w:t>
      </w:r>
    </w:p>
    <w:p w:rsidR="00D31BD2" w:rsidRPr="009B51AF" w:rsidRDefault="00D31BD2" w:rsidP="004F60FC">
      <w:pPr>
        <w:pStyle w:val="Summary"/>
        <w:rPr>
          <w:lang w:val="ru-RU"/>
        </w:rPr>
      </w:pPr>
      <w:r w:rsidRPr="009B51AF">
        <w:rPr>
          <w:lang w:val="ru-RU"/>
        </w:rPr>
        <w:t>В настоящей Рекомендации приводятся возможные методы, касающиеся системы идентификации несущей при передачах с цифровой модуляцией, которые относятся к передачам несущих в режиме эпизодического использования фиксированной спутниковой службы (ФСС), осуществляемым земными станциями из фиксированного пункта в направлении космических станций на геостационарной спутниковой орбите (ГСО) в диапазонах 4/6 ГГц и 11–12/13/14 ГГц ФСС. Эти методы призваны содействовать определению источника неприемлемых помех и их устранению.</w:t>
      </w:r>
    </w:p>
    <w:p w:rsidR="00D31BD2" w:rsidRPr="009B51AF" w:rsidRDefault="00D31BD2" w:rsidP="004F60FC">
      <w:pPr>
        <w:pStyle w:val="Headingb"/>
        <w:rPr>
          <w:lang w:val="ru-RU"/>
        </w:rPr>
      </w:pPr>
      <w:r w:rsidRPr="009B51AF">
        <w:rPr>
          <w:lang w:val="ru-RU"/>
        </w:rPr>
        <w:t>Ключевые слова</w:t>
      </w:r>
    </w:p>
    <w:p w:rsidR="00D31BD2" w:rsidRPr="009B51AF" w:rsidRDefault="00D31BD2" w:rsidP="004F60FC">
      <w:pPr>
        <w:rPr>
          <w:lang w:val="ru-RU"/>
        </w:rPr>
      </w:pPr>
      <w:r w:rsidRPr="009B51AF">
        <w:rPr>
          <w:lang w:val="ru-RU"/>
        </w:rPr>
        <w:t>Идентификация несущей, эпизодическое использование, ФСС.</w:t>
      </w:r>
    </w:p>
    <w:p w:rsidR="00D31BD2" w:rsidRPr="009B51AF" w:rsidRDefault="00D31BD2" w:rsidP="004F60FC">
      <w:pPr>
        <w:pStyle w:val="Headingb"/>
        <w:rPr>
          <w:lang w:val="ru-RU"/>
        </w:rPr>
      </w:pPr>
      <w:r w:rsidRPr="009B51AF">
        <w:rPr>
          <w:lang w:val="ru-RU"/>
        </w:rPr>
        <w:t>Сокращения/Глоссарий</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3283"/>
        <w:gridCol w:w="824"/>
        <w:gridCol w:w="4502"/>
      </w:tblGrid>
      <w:tr w:rsidR="00D31BD2" w:rsidRPr="00D60A31" w:rsidTr="006F62E9">
        <w:trPr>
          <w:jc w:val="right"/>
        </w:trPr>
        <w:tc>
          <w:tcPr>
            <w:tcW w:w="1246" w:type="dxa"/>
          </w:tcPr>
          <w:p w:rsidR="00D31BD2" w:rsidRPr="009B51AF" w:rsidRDefault="00D31BD2" w:rsidP="004F60FC">
            <w:pPr>
              <w:rPr>
                <w:lang w:val="ru-RU" w:eastAsia="ja-JP"/>
              </w:rPr>
            </w:pPr>
            <w:r w:rsidRPr="009B51AF">
              <w:rPr>
                <w:lang w:val="ru-RU" w:eastAsia="ja-JP"/>
              </w:rPr>
              <w:t>ASCII</w:t>
            </w:r>
          </w:p>
        </w:tc>
        <w:tc>
          <w:tcPr>
            <w:tcW w:w="3283" w:type="dxa"/>
          </w:tcPr>
          <w:p w:rsidR="00D31BD2" w:rsidRPr="009B51AF" w:rsidRDefault="00D31BD2" w:rsidP="004F60FC">
            <w:pPr>
              <w:jc w:val="left"/>
              <w:rPr>
                <w:lang w:val="ru-RU" w:eastAsia="ja-JP"/>
              </w:rPr>
            </w:pPr>
            <w:r w:rsidRPr="009B51AF">
              <w:rPr>
                <w:lang w:val="ru-RU" w:eastAsia="ja-JP"/>
              </w:rPr>
              <w:t>American Standard Code for Information Interchange</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jc w:val="left"/>
              <w:rPr>
                <w:lang w:val="ru-RU" w:eastAsia="ja-JP"/>
              </w:rPr>
            </w:pPr>
            <w:r w:rsidRPr="009B51AF">
              <w:rPr>
                <w:lang w:val="ru-RU" w:eastAsia="ja-JP"/>
              </w:rPr>
              <w:t>американский стандартный код для обмена информацией</w:t>
            </w:r>
          </w:p>
        </w:tc>
      </w:tr>
      <w:tr w:rsidR="00D31BD2" w:rsidRPr="009B51AF" w:rsidTr="006F62E9">
        <w:trPr>
          <w:jc w:val="right"/>
        </w:trPr>
        <w:tc>
          <w:tcPr>
            <w:tcW w:w="1246" w:type="dxa"/>
          </w:tcPr>
          <w:p w:rsidR="00D31BD2" w:rsidRPr="009B51AF" w:rsidRDefault="00D31BD2" w:rsidP="004F60FC">
            <w:pPr>
              <w:rPr>
                <w:lang w:val="ru-RU" w:eastAsia="ja-JP"/>
              </w:rPr>
            </w:pPr>
            <w:proofErr w:type="spellStart"/>
            <w:r w:rsidRPr="009B51AF">
              <w:rPr>
                <w:lang w:val="ru-RU" w:eastAsia="ja-JP"/>
              </w:rPr>
              <w:t>BCH</w:t>
            </w:r>
            <w:proofErr w:type="spellEnd"/>
          </w:p>
        </w:tc>
        <w:tc>
          <w:tcPr>
            <w:tcW w:w="3283" w:type="dxa"/>
          </w:tcPr>
          <w:p w:rsidR="00D31BD2" w:rsidRPr="009B51AF" w:rsidRDefault="00D31BD2" w:rsidP="004F60FC">
            <w:pPr>
              <w:rPr>
                <w:lang w:val="ru-RU" w:eastAsia="ja-JP"/>
              </w:rPr>
            </w:pPr>
            <w:r w:rsidRPr="009B51AF">
              <w:rPr>
                <w:lang w:val="ru-RU" w:eastAsia="ja-JP"/>
              </w:rPr>
              <w:t>Bose, Ray-Chaudhuri, Hocquenghem code</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код Бозе-Чоудхури-Хоккенгема</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BPSK</w:t>
            </w:r>
          </w:p>
        </w:tc>
        <w:tc>
          <w:tcPr>
            <w:tcW w:w="3283" w:type="dxa"/>
          </w:tcPr>
          <w:p w:rsidR="00D31BD2" w:rsidRPr="009B51AF" w:rsidRDefault="00D31BD2" w:rsidP="004F60FC">
            <w:pPr>
              <w:rPr>
                <w:lang w:val="ru-RU" w:eastAsia="ja-JP"/>
              </w:rPr>
            </w:pPr>
            <w:r w:rsidRPr="009B51AF">
              <w:rPr>
                <w:lang w:val="ru-RU" w:eastAsia="ja-JP"/>
              </w:rPr>
              <w:t>Binary phase shift keying</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двоичная фазовая манипуляция</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Carrier-ID</w:t>
            </w:r>
          </w:p>
        </w:tc>
        <w:tc>
          <w:tcPr>
            <w:tcW w:w="3283" w:type="dxa"/>
          </w:tcPr>
          <w:p w:rsidR="00D31BD2" w:rsidRPr="009B51AF" w:rsidRDefault="00D31BD2" w:rsidP="004F60FC">
            <w:pPr>
              <w:rPr>
                <w:lang w:val="ru-RU" w:eastAsia="ja-JP"/>
              </w:rPr>
            </w:pPr>
            <w:r w:rsidRPr="009B51AF">
              <w:rPr>
                <w:lang w:val="ru-RU"/>
              </w:rPr>
              <w:t>Carrier identification system</w:t>
            </w:r>
          </w:p>
        </w:tc>
        <w:tc>
          <w:tcPr>
            <w:tcW w:w="824" w:type="dxa"/>
          </w:tcPr>
          <w:p w:rsidR="00D31BD2" w:rsidRPr="009B51AF" w:rsidRDefault="00D31BD2" w:rsidP="004F60FC">
            <w:pPr>
              <w:rPr>
                <w:lang w:val="ru-RU"/>
              </w:rPr>
            </w:pPr>
          </w:p>
        </w:tc>
        <w:tc>
          <w:tcPr>
            <w:tcW w:w="4502" w:type="dxa"/>
          </w:tcPr>
          <w:p w:rsidR="00D31BD2" w:rsidRPr="009B51AF" w:rsidRDefault="00D31BD2" w:rsidP="004F60FC">
            <w:pPr>
              <w:rPr>
                <w:lang w:val="ru-RU"/>
              </w:rPr>
            </w:pPr>
            <w:r w:rsidRPr="009B51AF">
              <w:rPr>
                <w:lang w:val="ru-RU"/>
              </w:rPr>
              <w:t>система идентификации несущей</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CRC</w:t>
            </w:r>
          </w:p>
        </w:tc>
        <w:tc>
          <w:tcPr>
            <w:tcW w:w="3283" w:type="dxa"/>
          </w:tcPr>
          <w:p w:rsidR="00D31BD2" w:rsidRPr="009B51AF" w:rsidRDefault="00D31BD2" w:rsidP="004F60FC">
            <w:pPr>
              <w:rPr>
                <w:lang w:val="ru-RU" w:eastAsia="ja-JP"/>
              </w:rPr>
            </w:pPr>
            <w:r w:rsidRPr="009B51AF">
              <w:rPr>
                <w:lang w:val="ru-RU" w:eastAsia="ja-JP"/>
              </w:rPr>
              <w:t>Cyclic redundancy check</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циклическая проверка избыточности</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FEC</w:t>
            </w:r>
          </w:p>
        </w:tc>
        <w:tc>
          <w:tcPr>
            <w:tcW w:w="3283" w:type="dxa"/>
          </w:tcPr>
          <w:p w:rsidR="00D31BD2" w:rsidRPr="009B51AF" w:rsidRDefault="00D31BD2" w:rsidP="004F60FC">
            <w:pPr>
              <w:rPr>
                <w:lang w:val="ru-RU" w:eastAsia="ja-JP"/>
              </w:rPr>
            </w:pPr>
            <w:r w:rsidRPr="009B51AF">
              <w:rPr>
                <w:lang w:val="ru-RU" w:eastAsia="ja-JP"/>
              </w:rPr>
              <w:t>Forward error correction</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упреждающая коррекция ошибок</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IRD</w:t>
            </w:r>
          </w:p>
        </w:tc>
        <w:tc>
          <w:tcPr>
            <w:tcW w:w="3283" w:type="dxa"/>
          </w:tcPr>
          <w:p w:rsidR="00D31BD2" w:rsidRPr="009B51AF" w:rsidRDefault="00D31BD2" w:rsidP="004F60FC">
            <w:pPr>
              <w:rPr>
                <w:lang w:val="ru-RU" w:eastAsia="ja-JP"/>
              </w:rPr>
            </w:pPr>
            <w:r w:rsidRPr="009B51AF">
              <w:rPr>
                <w:lang w:val="ru-RU" w:eastAsia="ja-JP"/>
              </w:rPr>
              <w:t>Integrated receiver/decoder</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приемник со встроенным декодером</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MPEG</w:t>
            </w:r>
          </w:p>
        </w:tc>
        <w:tc>
          <w:tcPr>
            <w:tcW w:w="3283" w:type="dxa"/>
          </w:tcPr>
          <w:p w:rsidR="00D31BD2" w:rsidRPr="009B51AF" w:rsidRDefault="00D31BD2" w:rsidP="004F60FC">
            <w:pPr>
              <w:rPr>
                <w:lang w:val="ru-RU" w:eastAsia="ja-JP"/>
              </w:rPr>
            </w:pPr>
            <w:r w:rsidRPr="009B51AF">
              <w:rPr>
                <w:lang w:val="ru-RU" w:eastAsia="ja-JP"/>
              </w:rPr>
              <w:t>Moving Picture Expert Group</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Группа экспертов по кинематографии</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NIT</w:t>
            </w:r>
          </w:p>
        </w:tc>
        <w:tc>
          <w:tcPr>
            <w:tcW w:w="3283" w:type="dxa"/>
          </w:tcPr>
          <w:p w:rsidR="00D31BD2" w:rsidRPr="009B51AF" w:rsidRDefault="00D31BD2" w:rsidP="004F60FC">
            <w:pPr>
              <w:rPr>
                <w:lang w:val="ru-RU" w:eastAsia="ja-JP"/>
              </w:rPr>
            </w:pPr>
            <w:r w:rsidRPr="009B51AF">
              <w:rPr>
                <w:lang w:val="ru-RU" w:eastAsia="ja-JP"/>
              </w:rPr>
              <w:t>Network information table</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таблица сетевой информации</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OU</w:t>
            </w:r>
          </w:p>
        </w:tc>
        <w:tc>
          <w:tcPr>
            <w:tcW w:w="3283" w:type="dxa"/>
          </w:tcPr>
          <w:p w:rsidR="00D31BD2" w:rsidRPr="009B51AF" w:rsidRDefault="00D31BD2" w:rsidP="004F60FC">
            <w:pPr>
              <w:rPr>
                <w:lang w:val="ru-RU" w:eastAsia="ja-JP"/>
              </w:rPr>
            </w:pPr>
            <w:r w:rsidRPr="009B51AF">
              <w:rPr>
                <w:lang w:val="ru-RU" w:eastAsia="ja-JP"/>
              </w:rPr>
              <w:t>Occasional use</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эпизодическое использование</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PID</w:t>
            </w:r>
          </w:p>
        </w:tc>
        <w:tc>
          <w:tcPr>
            <w:tcW w:w="3283" w:type="dxa"/>
          </w:tcPr>
          <w:p w:rsidR="00D31BD2" w:rsidRPr="009B51AF" w:rsidRDefault="00D31BD2" w:rsidP="004F60FC">
            <w:pPr>
              <w:rPr>
                <w:lang w:val="ru-RU" w:eastAsia="ja-JP"/>
              </w:rPr>
            </w:pPr>
            <w:r w:rsidRPr="009B51AF">
              <w:rPr>
                <w:lang w:val="ru-RU" w:eastAsia="ja-JP"/>
              </w:rPr>
              <w:t>Packet identifier</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идентификатор пакета</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PSD</w:t>
            </w:r>
          </w:p>
        </w:tc>
        <w:tc>
          <w:tcPr>
            <w:tcW w:w="3283" w:type="dxa"/>
          </w:tcPr>
          <w:p w:rsidR="00D31BD2" w:rsidRPr="009B51AF" w:rsidRDefault="00D31BD2" w:rsidP="004F60FC">
            <w:pPr>
              <w:rPr>
                <w:lang w:val="ru-RU" w:eastAsia="ja-JP"/>
              </w:rPr>
            </w:pPr>
            <w:r w:rsidRPr="009B51AF">
              <w:rPr>
                <w:lang w:val="ru-RU" w:eastAsia="ja-JP"/>
              </w:rPr>
              <w:t>Power spectral density</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спектральная плотность мощности</w:t>
            </w:r>
          </w:p>
        </w:tc>
      </w:tr>
      <w:tr w:rsidR="00D31BD2" w:rsidRPr="009B51AF" w:rsidTr="006F62E9">
        <w:trPr>
          <w:jc w:val="right"/>
        </w:trPr>
        <w:tc>
          <w:tcPr>
            <w:tcW w:w="1246" w:type="dxa"/>
          </w:tcPr>
          <w:p w:rsidR="00D31BD2" w:rsidRPr="009B51AF" w:rsidRDefault="00D31BD2" w:rsidP="004F60FC">
            <w:pPr>
              <w:rPr>
                <w:lang w:val="ru-RU" w:eastAsia="ja-JP"/>
              </w:rPr>
            </w:pPr>
            <w:r w:rsidRPr="009B51AF">
              <w:rPr>
                <w:lang w:val="ru-RU" w:eastAsia="ja-JP"/>
              </w:rPr>
              <w:t>STB</w:t>
            </w:r>
          </w:p>
        </w:tc>
        <w:tc>
          <w:tcPr>
            <w:tcW w:w="3283" w:type="dxa"/>
          </w:tcPr>
          <w:p w:rsidR="00D31BD2" w:rsidRPr="009B51AF" w:rsidRDefault="00D31BD2" w:rsidP="004F60FC">
            <w:pPr>
              <w:rPr>
                <w:lang w:val="ru-RU" w:eastAsia="ja-JP"/>
              </w:rPr>
            </w:pPr>
            <w:r w:rsidRPr="009B51AF">
              <w:rPr>
                <w:lang w:val="ru-RU" w:eastAsia="ja-JP"/>
              </w:rPr>
              <w:t>Set top box</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абонентская приставка</w:t>
            </w:r>
          </w:p>
        </w:tc>
      </w:tr>
      <w:tr w:rsidR="00D31BD2" w:rsidRPr="00D60A31" w:rsidTr="006F62E9">
        <w:trPr>
          <w:jc w:val="right"/>
        </w:trPr>
        <w:tc>
          <w:tcPr>
            <w:tcW w:w="1246" w:type="dxa"/>
          </w:tcPr>
          <w:p w:rsidR="00D31BD2" w:rsidRPr="009B51AF" w:rsidRDefault="00D31BD2" w:rsidP="004F60FC">
            <w:pPr>
              <w:rPr>
                <w:lang w:val="ru-RU" w:eastAsia="ja-JP"/>
              </w:rPr>
            </w:pPr>
            <w:r w:rsidRPr="009B51AF">
              <w:rPr>
                <w:lang w:val="ru-RU" w:eastAsia="ja-JP"/>
              </w:rPr>
              <w:t>TDMA</w:t>
            </w:r>
          </w:p>
        </w:tc>
        <w:tc>
          <w:tcPr>
            <w:tcW w:w="3283" w:type="dxa"/>
          </w:tcPr>
          <w:p w:rsidR="00D31BD2" w:rsidRPr="009B51AF" w:rsidRDefault="00D31BD2" w:rsidP="004F60FC">
            <w:pPr>
              <w:rPr>
                <w:lang w:val="ru-RU" w:eastAsia="ja-JP"/>
              </w:rPr>
            </w:pPr>
            <w:r w:rsidRPr="009B51AF">
              <w:rPr>
                <w:lang w:val="ru-RU" w:eastAsia="ja-JP"/>
              </w:rPr>
              <w:t>Time division multiple access</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jc w:val="left"/>
              <w:rPr>
                <w:lang w:val="ru-RU" w:eastAsia="ja-JP"/>
              </w:rPr>
            </w:pPr>
            <w:r w:rsidRPr="009B51AF">
              <w:rPr>
                <w:lang w:val="ru-RU" w:eastAsia="ja-JP"/>
              </w:rPr>
              <w:t>многостанционный доступ с временным разделением</w:t>
            </w:r>
          </w:p>
        </w:tc>
      </w:tr>
      <w:tr w:rsidR="00D31BD2" w:rsidRPr="009B51AF" w:rsidTr="006F62E9">
        <w:trPr>
          <w:jc w:val="right"/>
        </w:trPr>
        <w:tc>
          <w:tcPr>
            <w:tcW w:w="1246" w:type="dxa"/>
          </w:tcPr>
          <w:p w:rsidR="00D31BD2" w:rsidRPr="009B51AF" w:rsidRDefault="00D31BD2" w:rsidP="004F60FC">
            <w:pPr>
              <w:rPr>
                <w:lang w:val="ru-RU" w:eastAsia="ja-JP"/>
              </w:rPr>
            </w:pPr>
            <w:proofErr w:type="spellStart"/>
            <w:r w:rsidRPr="009B51AF">
              <w:rPr>
                <w:lang w:val="ru-RU" w:eastAsia="ja-JP"/>
              </w:rPr>
              <w:t>TS</w:t>
            </w:r>
            <w:proofErr w:type="spellEnd"/>
          </w:p>
        </w:tc>
        <w:tc>
          <w:tcPr>
            <w:tcW w:w="3283" w:type="dxa"/>
          </w:tcPr>
          <w:p w:rsidR="00D31BD2" w:rsidRPr="009B51AF" w:rsidRDefault="00D31BD2" w:rsidP="004F60FC">
            <w:pPr>
              <w:rPr>
                <w:lang w:val="ru-RU" w:eastAsia="ja-JP"/>
              </w:rPr>
            </w:pPr>
            <w:r w:rsidRPr="009B51AF">
              <w:rPr>
                <w:lang w:val="ru-RU" w:eastAsia="ja-JP"/>
              </w:rPr>
              <w:t>Transport stream</w:t>
            </w:r>
          </w:p>
        </w:tc>
        <w:tc>
          <w:tcPr>
            <w:tcW w:w="824" w:type="dxa"/>
          </w:tcPr>
          <w:p w:rsidR="00D31BD2" w:rsidRPr="009B51AF" w:rsidRDefault="00D31BD2" w:rsidP="004F60FC">
            <w:pPr>
              <w:rPr>
                <w:lang w:val="ru-RU" w:eastAsia="ja-JP"/>
              </w:rPr>
            </w:pPr>
          </w:p>
        </w:tc>
        <w:tc>
          <w:tcPr>
            <w:tcW w:w="4502" w:type="dxa"/>
          </w:tcPr>
          <w:p w:rsidR="00D31BD2" w:rsidRPr="009B51AF" w:rsidRDefault="00D31BD2" w:rsidP="004F60FC">
            <w:pPr>
              <w:rPr>
                <w:lang w:val="ru-RU" w:eastAsia="ja-JP"/>
              </w:rPr>
            </w:pPr>
            <w:r w:rsidRPr="009B51AF">
              <w:rPr>
                <w:lang w:val="ru-RU" w:eastAsia="ja-JP"/>
              </w:rPr>
              <w:t>транспортный поток</w:t>
            </w:r>
          </w:p>
        </w:tc>
      </w:tr>
    </w:tbl>
    <w:p w:rsidR="00D31BD2" w:rsidRPr="009B51AF" w:rsidRDefault="00D31BD2" w:rsidP="004F60FC">
      <w:pPr>
        <w:rPr>
          <w:lang w:val="ru-RU"/>
        </w:rPr>
      </w:pPr>
      <w:bookmarkStart w:id="4" w:name="_Toc368428505"/>
      <w:bookmarkStart w:id="5" w:name="_Toc368428583"/>
      <w:bookmarkStart w:id="6" w:name="_Toc368430174"/>
      <w:bookmarkStart w:id="7" w:name="_Toc369007123"/>
      <w:r w:rsidRPr="009B51AF">
        <w:rPr>
          <w:lang w:val="ru-RU"/>
        </w:rPr>
        <w:br w:type="page"/>
      </w:r>
    </w:p>
    <w:bookmarkEnd w:id="4"/>
    <w:bookmarkEnd w:id="5"/>
    <w:bookmarkEnd w:id="6"/>
    <w:bookmarkEnd w:id="7"/>
    <w:p w:rsidR="00D31BD2" w:rsidRPr="009B51AF" w:rsidRDefault="00D31BD2" w:rsidP="004F60FC">
      <w:pPr>
        <w:pStyle w:val="Headingb"/>
        <w:spacing w:line="240" w:lineRule="exact"/>
        <w:rPr>
          <w:lang w:val="ru-RU"/>
        </w:rPr>
      </w:pPr>
      <w:r w:rsidRPr="009B51AF">
        <w:rPr>
          <w:lang w:val="ru-RU"/>
        </w:rPr>
        <w:lastRenderedPageBreak/>
        <w:t>Соответствующая Рекомендация МСЭ</w:t>
      </w:r>
    </w:p>
    <w:p w:rsidR="00D31BD2" w:rsidRPr="009B51AF" w:rsidRDefault="00D31BD2" w:rsidP="004F60FC">
      <w:pPr>
        <w:spacing w:line="240" w:lineRule="exact"/>
        <w:ind w:left="2977" w:hanging="2977"/>
        <w:rPr>
          <w:lang w:val="ru-RU"/>
        </w:rPr>
      </w:pPr>
      <w:r w:rsidRPr="009B51AF">
        <w:rPr>
          <w:lang w:val="ru-RU"/>
        </w:rPr>
        <w:t>Рекомендация МСЭ-R S.2049</w:t>
      </w:r>
      <w:r w:rsidRPr="009B51AF">
        <w:rPr>
          <w:lang w:val="ru-RU"/>
        </w:rPr>
        <w:tab/>
        <w:t>Процедуры доступа для передач в режиме эпизодического использования фиксированной спутниковой службы к космическим станциям на геостационарной спутниковой орбите в полосах 4/6 ГГц и 11–12/13/14 ГГц ФСС</w:t>
      </w:r>
    </w:p>
    <w:p w:rsidR="00D31BD2" w:rsidRPr="009B51AF" w:rsidRDefault="00D31BD2" w:rsidP="004F60FC">
      <w:pPr>
        <w:pStyle w:val="Normalaftertitle0"/>
        <w:spacing w:line="240" w:lineRule="exact"/>
      </w:pPr>
      <w:r w:rsidRPr="009B51AF">
        <w:t>Ассамблея радиосвязи МСЭ,</w:t>
      </w:r>
    </w:p>
    <w:p w:rsidR="00D31BD2" w:rsidRPr="009B51AF" w:rsidRDefault="00D31BD2" w:rsidP="004F60FC">
      <w:pPr>
        <w:pStyle w:val="Call"/>
        <w:spacing w:line="240" w:lineRule="exact"/>
        <w:rPr>
          <w:lang w:val="ru-RU"/>
        </w:rPr>
      </w:pPr>
      <w:r w:rsidRPr="009B51AF">
        <w:rPr>
          <w:lang w:val="ru-RU"/>
        </w:rPr>
        <w:t>учитывая</w:t>
      </w:r>
      <w:r w:rsidRPr="009B51AF">
        <w:rPr>
          <w:i w:val="0"/>
          <w:iCs/>
          <w:lang w:val="ru-RU"/>
        </w:rPr>
        <w:t>,</w:t>
      </w:r>
    </w:p>
    <w:p w:rsidR="00D31BD2" w:rsidRPr="009B51AF" w:rsidRDefault="00D31BD2" w:rsidP="004F60FC">
      <w:pPr>
        <w:spacing w:line="240" w:lineRule="exact"/>
        <w:rPr>
          <w:lang w:val="ru-RU" w:eastAsia="zh-CN"/>
        </w:rPr>
      </w:pPr>
      <w:r w:rsidRPr="009B51AF">
        <w:rPr>
          <w:i/>
          <w:iCs/>
          <w:lang w:val="ru-RU" w:eastAsia="ja-JP"/>
        </w:rPr>
        <w:t>a</w:t>
      </w:r>
      <w:r w:rsidRPr="009B51AF">
        <w:rPr>
          <w:i/>
          <w:iCs/>
          <w:lang w:val="ru-RU" w:eastAsia="zh-CN"/>
        </w:rPr>
        <w:t>)</w:t>
      </w:r>
      <w:r w:rsidRPr="009B51AF">
        <w:rPr>
          <w:i/>
          <w:lang w:val="ru-RU"/>
        </w:rPr>
        <w:tab/>
      </w:r>
      <w:r w:rsidRPr="009B51AF">
        <w:rPr>
          <w:lang w:val="ru-RU" w:eastAsia="zh-CN"/>
        </w:rPr>
        <w:t xml:space="preserve">что для передач в режиме эпизодического использования в диапазонах </w:t>
      </w:r>
      <w:r w:rsidRPr="009B51AF">
        <w:rPr>
          <w:lang w:val="ru-RU" w:eastAsia="ja-JP"/>
        </w:rPr>
        <w:t>4/6 ГГц и 11−12/13/14 ГГц ФСС требуются частые изменения, касающиеся наведения антенны земной станции, частоты, уровня мощности, направления вращения плоскости поляризации, ширины полосы частот несущей и способа модуляции</w:t>
      </w:r>
      <w:r w:rsidRPr="009B51AF">
        <w:rPr>
          <w:lang w:val="ru-RU"/>
        </w:rPr>
        <w:t>;</w:t>
      </w:r>
    </w:p>
    <w:p w:rsidR="00D31BD2" w:rsidRPr="009B51AF" w:rsidRDefault="00D31BD2" w:rsidP="004F60FC">
      <w:pPr>
        <w:spacing w:line="240" w:lineRule="exact"/>
        <w:rPr>
          <w:lang w:val="ru-RU" w:eastAsia="zh-CN"/>
        </w:rPr>
      </w:pPr>
      <w:r w:rsidRPr="009B51AF">
        <w:rPr>
          <w:i/>
          <w:iCs/>
          <w:lang w:val="ru-RU" w:eastAsia="ja-JP"/>
        </w:rPr>
        <w:t>b</w:t>
      </w:r>
      <w:r w:rsidRPr="009B51AF">
        <w:rPr>
          <w:i/>
          <w:iCs/>
          <w:lang w:val="ru-RU" w:eastAsia="zh-CN"/>
        </w:rPr>
        <w:t>)</w:t>
      </w:r>
      <w:r w:rsidRPr="009B51AF">
        <w:rPr>
          <w:lang w:val="ru-RU" w:eastAsia="zh-CN"/>
        </w:rPr>
        <w:tab/>
        <w:t>что широкое использование земных станций, осуществляющих передачи в режиме эпизодического использования, что сопряжено с регулярным изменением параметров их линий связи, привело к частому возникновению непреднамеренных помех другим пользователям спутниковых систем;</w:t>
      </w:r>
    </w:p>
    <w:p w:rsidR="00D31BD2" w:rsidRPr="009B51AF" w:rsidRDefault="00D31BD2" w:rsidP="004F60FC">
      <w:pPr>
        <w:spacing w:line="240" w:lineRule="exact"/>
        <w:rPr>
          <w:lang w:val="ru-RU"/>
        </w:rPr>
      </w:pPr>
      <w:r w:rsidRPr="009B51AF">
        <w:rPr>
          <w:i/>
          <w:lang w:val="ru-RU" w:eastAsia="ja-JP"/>
        </w:rPr>
        <w:t>c</w:t>
      </w:r>
      <w:r w:rsidRPr="009B51AF">
        <w:rPr>
          <w:i/>
          <w:lang w:val="ru-RU" w:eastAsia="zh-CN"/>
        </w:rPr>
        <w:t>)</w:t>
      </w:r>
      <w:r w:rsidRPr="009B51AF">
        <w:rPr>
          <w:lang w:val="ru-RU"/>
        </w:rPr>
        <w:tab/>
        <w:t>что чаще всего эти помехи возникают из-за ошибки оператора и/или неисправности оборудования;</w:t>
      </w:r>
    </w:p>
    <w:p w:rsidR="00D31BD2" w:rsidRPr="009B51AF" w:rsidRDefault="00D31BD2" w:rsidP="004F60FC">
      <w:pPr>
        <w:spacing w:line="240" w:lineRule="exact"/>
        <w:rPr>
          <w:lang w:val="ru-RU"/>
        </w:rPr>
      </w:pPr>
      <w:r w:rsidRPr="009B51AF">
        <w:rPr>
          <w:i/>
          <w:lang w:val="ru-RU" w:eastAsia="ja-JP"/>
        </w:rPr>
        <w:t>d</w:t>
      </w:r>
      <w:r w:rsidRPr="009B51AF">
        <w:rPr>
          <w:i/>
          <w:lang w:val="ru-RU" w:eastAsia="zh-CN"/>
        </w:rPr>
        <w:t>)</w:t>
      </w:r>
      <w:r w:rsidRPr="009B51AF">
        <w:rPr>
          <w:lang w:val="ru-RU"/>
        </w:rPr>
        <w:tab/>
        <w:t>что помехи могут препятствовать приему срочной информации;</w:t>
      </w:r>
    </w:p>
    <w:p w:rsidR="00D31BD2" w:rsidRPr="009B51AF" w:rsidRDefault="00D31BD2" w:rsidP="004F60FC">
      <w:pPr>
        <w:spacing w:line="240" w:lineRule="exact"/>
        <w:rPr>
          <w:lang w:val="ru-RU"/>
        </w:rPr>
      </w:pPr>
      <w:r w:rsidRPr="009B51AF">
        <w:rPr>
          <w:i/>
          <w:lang w:val="ru-RU" w:eastAsia="ja-JP"/>
        </w:rPr>
        <w:t>e</w:t>
      </w:r>
      <w:r w:rsidRPr="009B51AF">
        <w:rPr>
          <w:i/>
          <w:lang w:val="ru-RU" w:eastAsia="zh-CN"/>
        </w:rPr>
        <w:t>)</w:t>
      </w:r>
      <w:r w:rsidRPr="009B51AF">
        <w:rPr>
          <w:lang w:val="ru-RU"/>
        </w:rPr>
        <w:tab/>
        <w:t>что трудно точно определить источник таких помех;</w:t>
      </w:r>
    </w:p>
    <w:p w:rsidR="00D31BD2" w:rsidRPr="009B51AF" w:rsidRDefault="00D31BD2" w:rsidP="004F60FC">
      <w:pPr>
        <w:spacing w:line="240" w:lineRule="exact"/>
        <w:rPr>
          <w:lang w:val="ru-RU"/>
        </w:rPr>
      </w:pPr>
      <w:r w:rsidRPr="009B51AF">
        <w:rPr>
          <w:i/>
          <w:lang w:val="ru-RU" w:eastAsia="ja-JP"/>
        </w:rPr>
        <w:t>f</w:t>
      </w:r>
      <w:r w:rsidRPr="009B51AF">
        <w:rPr>
          <w:i/>
          <w:lang w:val="ru-RU" w:eastAsia="zh-CN"/>
        </w:rPr>
        <w:t>)</w:t>
      </w:r>
      <w:r w:rsidRPr="009B51AF">
        <w:rPr>
          <w:lang w:val="ru-RU"/>
        </w:rPr>
        <w:tab/>
        <w:t>что отсутствуют какие-либо международно-признанные технические методы определения источника этих помех;</w:t>
      </w:r>
    </w:p>
    <w:p w:rsidR="00D31BD2" w:rsidRPr="009B51AF" w:rsidRDefault="00D31BD2" w:rsidP="004F60FC">
      <w:pPr>
        <w:spacing w:line="240" w:lineRule="exact"/>
        <w:rPr>
          <w:lang w:val="ru-RU"/>
        </w:rPr>
      </w:pPr>
      <w:r w:rsidRPr="009B51AF">
        <w:rPr>
          <w:i/>
          <w:lang w:val="ru-RU" w:eastAsia="ja-JP"/>
        </w:rPr>
        <w:t>g</w:t>
      </w:r>
      <w:r w:rsidRPr="009B51AF">
        <w:rPr>
          <w:i/>
          <w:lang w:val="ru-RU" w:eastAsia="zh-CN"/>
        </w:rPr>
        <w:t>)</w:t>
      </w:r>
      <w:r w:rsidRPr="009B51AF">
        <w:rPr>
          <w:lang w:val="ru-RU"/>
        </w:rPr>
        <w:tab/>
        <w:t>что существуют технологии, которые позволят определить источники помех за короткий промежуток времени;</w:t>
      </w:r>
    </w:p>
    <w:p w:rsidR="00D31BD2" w:rsidRPr="009B51AF" w:rsidRDefault="00D31BD2" w:rsidP="004F60FC">
      <w:pPr>
        <w:spacing w:line="240" w:lineRule="exact"/>
        <w:rPr>
          <w:lang w:val="ru-RU"/>
        </w:rPr>
      </w:pPr>
      <w:r w:rsidRPr="009B51AF">
        <w:rPr>
          <w:i/>
          <w:lang w:val="ru-RU" w:eastAsia="ja-JP"/>
        </w:rPr>
        <w:t>h</w:t>
      </w:r>
      <w:r w:rsidRPr="009B51AF">
        <w:rPr>
          <w:i/>
          <w:lang w:val="ru-RU" w:eastAsia="zh-CN"/>
        </w:rPr>
        <w:t>)</w:t>
      </w:r>
      <w:r w:rsidRPr="009B51AF">
        <w:rPr>
          <w:lang w:val="ru-RU"/>
        </w:rPr>
        <w:tab/>
        <w:t>что возможность быстрого определения источника крайне важна для прекращения неприемлемых помех,</w:t>
      </w:r>
    </w:p>
    <w:p w:rsidR="00D31BD2" w:rsidRPr="009B51AF" w:rsidRDefault="00D31BD2" w:rsidP="004F60FC">
      <w:pPr>
        <w:pStyle w:val="Call"/>
        <w:spacing w:line="240" w:lineRule="exact"/>
        <w:rPr>
          <w:lang w:val="ru-RU"/>
        </w:rPr>
      </w:pPr>
      <w:r w:rsidRPr="009B51AF">
        <w:rPr>
          <w:lang w:val="ru-RU"/>
        </w:rPr>
        <w:t>рекомендует</w:t>
      </w:r>
      <w:r w:rsidRPr="009B51AF">
        <w:rPr>
          <w:i w:val="0"/>
          <w:iCs/>
          <w:lang w:val="ru-RU"/>
        </w:rPr>
        <w:t>,</w:t>
      </w:r>
    </w:p>
    <w:p w:rsidR="00D31BD2" w:rsidRPr="009B51AF" w:rsidRDefault="00D31BD2" w:rsidP="004F60FC">
      <w:pPr>
        <w:spacing w:line="240" w:lineRule="exact"/>
        <w:rPr>
          <w:lang w:val="ru-RU"/>
        </w:rPr>
      </w:pPr>
      <w:r w:rsidRPr="009B51AF">
        <w:rPr>
          <w:b/>
          <w:bCs/>
          <w:lang w:val="ru-RU"/>
        </w:rPr>
        <w:t>1</w:t>
      </w:r>
      <w:r w:rsidRPr="009B51AF">
        <w:rPr>
          <w:lang w:val="ru-RU"/>
        </w:rPr>
        <w:tab/>
        <w:t xml:space="preserve">что в целях обеспечения возможности </w:t>
      </w:r>
      <w:r w:rsidRPr="009B51AF">
        <w:rPr>
          <w:iCs/>
          <w:lang w:val="ru-RU"/>
        </w:rPr>
        <w:t xml:space="preserve">своевременного обнаружения источников помех и прекращения неприемлемых помех, </w:t>
      </w:r>
      <w:r w:rsidRPr="009B51AF">
        <w:rPr>
          <w:lang w:val="ru-RU"/>
        </w:rPr>
        <w:t xml:space="preserve">для передач земных станций ФСС в режиме </w:t>
      </w:r>
      <w:r w:rsidRPr="009B51AF">
        <w:rPr>
          <w:lang w:val="ru-RU" w:eastAsia="zh-CN"/>
        </w:rPr>
        <w:t>эпизодического использования</w:t>
      </w:r>
      <w:r w:rsidRPr="009B51AF">
        <w:rPr>
          <w:lang w:val="ru-RU"/>
        </w:rPr>
        <w:t xml:space="preserve"> в полосах, указанных в пункте </w:t>
      </w:r>
      <w:r w:rsidRPr="009B51AF">
        <w:rPr>
          <w:i/>
          <w:lang w:val="ru-RU"/>
        </w:rPr>
        <w:t xml:space="preserve">a) </w:t>
      </w:r>
      <w:r w:rsidRPr="009B51AF">
        <w:rPr>
          <w:iCs/>
          <w:lang w:val="ru-RU"/>
        </w:rPr>
        <w:t>раздела</w:t>
      </w:r>
      <w:r w:rsidRPr="009B51AF">
        <w:rPr>
          <w:i/>
          <w:lang w:val="ru-RU"/>
        </w:rPr>
        <w:t xml:space="preserve"> учитывая</w:t>
      </w:r>
      <w:r w:rsidRPr="009B51AF">
        <w:rPr>
          <w:iCs/>
          <w:lang w:val="ru-RU"/>
        </w:rPr>
        <w:t>, можно использовать систему идентификации несущей</w:t>
      </w:r>
      <w:r w:rsidRPr="009B51AF">
        <w:rPr>
          <w:lang w:val="ru-RU"/>
        </w:rPr>
        <w:t>;</w:t>
      </w:r>
    </w:p>
    <w:p w:rsidR="00D31BD2" w:rsidRPr="009B51AF" w:rsidRDefault="00D31BD2" w:rsidP="004F60FC">
      <w:pPr>
        <w:spacing w:line="240" w:lineRule="exact"/>
        <w:rPr>
          <w:lang w:val="ru-RU"/>
        </w:rPr>
      </w:pPr>
      <w:r w:rsidRPr="009B51AF">
        <w:rPr>
          <w:b/>
          <w:bCs/>
          <w:lang w:val="ru-RU" w:eastAsia="ja-JP"/>
        </w:rPr>
        <w:t>2</w:t>
      </w:r>
      <w:r w:rsidRPr="009B51AF">
        <w:rPr>
          <w:b/>
          <w:lang w:val="ru-RU"/>
        </w:rPr>
        <w:tab/>
      </w:r>
      <w:r w:rsidRPr="009B51AF">
        <w:rPr>
          <w:bCs/>
          <w:lang w:val="ru-RU"/>
        </w:rPr>
        <w:t xml:space="preserve">что при выполнении пункта 1 раздела </w:t>
      </w:r>
      <w:r w:rsidRPr="009B51AF">
        <w:rPr>
          <w:i/>
          <w:lang w:val="ru-RU" w:eastAsia="ja-JP"/>
        </w:rPr>
        <w:t xml:space="preserve">рекомендует </w:t>
      </w:r>
      <w:r w:rsidRPr="009B51AF">
        <w:rPr>
          <w:bCs/>
          <w:lang w:val="ru-RU"/>
        </w:rPr>
        <w:t>следует учитывать осуществление идентификации несущей, описанное в Приложении 1</w:t>
      </w:r>
      <w:r w:rsidRPr="009B51AF">
        <w:rPr>
          <w:lang w:val="ru-RU"/>
        </w:rPr>
        <w:t>.</w:t>
      </w:r>
    </w:p>
    <w:p w:rsidR="00D31BD2" w:rsidRPr="009B51AF" w:rsidRDefault="00D31BD2" w:rsidP="004F60FC">
      <w:pPr>
        <w:spacing w:line="240" w:lineRule="exact"/>
        <w:jc w:val="left"/>
        <w:rPr>
          <w:lang w:val="ru-RU"/>
        </w:rPr>
      </w:pPr>
    </w:p>
    <w:p w:rsidR="00D31BD2" w:rsidRPr="009B51AF" w:rsidRDefault="00D31BD2" w:rsidP="004F60FC">
      <w:pPr>
        <w:pStyle w:val="AnnexNoTitle"/>
        <w:rPr>
          <w:lang w:val="ru-RU"/>
        </w:rPr>
      </w:pPr>
      <w:r w:rsidRPr="009B51AF">
        <w:rPr>
          <w:rFonts w:eastAsia="Batang"/>
          <w:lang w:val="ru-RU"/>
        </w:rPr>
        <w:t>Приложение 1</w:t>
      </w:r>
      <w:r w:rsidRPr="009B51AF">
        <w:rPr>
          <w:rFonts w:eastAsia="Batang"/>
          <w:lang w:val="ru-RU"/>
        </w:rPr>
        <w:br/>
      </w:r>
      <w:r w:rsidRPr="009B51AF">
        <w:rPr>
          <w:rFonts w:eastAsia="Batang"/>
          <w:lang w:val="ru-RU"/>
        </w:rPr>
        <w:br/>
        <w:t>Методы определения помех от передач в режиме эпизодического использования фиксированной спутниковой службы,</w:t>
      </w:r>
      <w:r w:rsidRPr="009B51AF">
        <w:rPr>
          <w:rFonts w:eastAsia="SimSun"/>
          <w:lang w:val="ru-RU"/>
        </w:rPr>
        <w:t xml:space="preserve"> осуществляемых </w:t>
      </w:r>
      <w:r w:rsidR="003442AA">
        <w:rPr>
          <w:rFonts w:eastAsia="SimSun"/>
          <w:lang w:val="ru-RU"/>
        </w:rPr>
        <w:br/>
      </w:r>
      <w:r w:rsidRPr="009B51AF">
        <w:rPr>
          <w:rFonts w:eastAsia="SimSun"/>
          <w:lang w:val="ru-RU"/>
        </w:rPr>
        <w:t>земными станциями в</w:t>
      </w:r>
      <w:r w:rsidR="003442AA">
        <w:rPr>
          <w:rFonts w:eastAsia="SimSun"/>
          <w:lang w:val="ru-RU"/>
        </w:rPr>
        <w:t> </w:t>
      </w:r>
      <w:r w:rsidRPr="009B51AF">
        <w:rPr>
          <w:rFonts w:eastAsia="SimSun"/>
          <w:lang w:val="ru-RU"/>
        </w:rPr>
        <w:t xml:space="preserve">геостационарных спутниковых сетях </w:t>
      </w:r>
      <w:r w:rsidR="003442AA">
        <w:rPr>
          <w:rFonts w:eastAsia="SimSun"/>
          <w:lang w:val="ru-RU"/>
        </w:rPr>
        <w:br/>
      </w:r>
      <w:r w:rsidRPr="009B51AF">
        <w:rPr>
          <w:rFonts w:eastAsia="SimSun"/>
          <w:lang w:val="ru-RU"/>
        </w:rPr>
        <w:t>диапазонов 4/6 ГГц и 11–12/13/14 ГГц ФСС</w:t>
      </w:r>
    </w:p>
    <w:p w:rsidR="00D31BD2" w:rsidRPr="009B51AF" w:rsidRDefault="00D31BD2" w:rsidP="004F60FC">
      <w:pPr>
        <w:pStyle w:val="Heading1"/>
        <w:spacing w:line="240" w:lineRule="exact"/>
        <w:rPr>
          <w:lang w:val="ru-RU"/>
        </w:rPr>
      </w:pPr>
      <w:r w:rsidRPr="009B51AF">
        <w:rPr>
          <w:lang w:val="ru-RU"/>
        </w:rPr>
        <w:t>1</w:t>
      </w:r>
      <w:r w:rsidRPr="009B51AF">
        <w:rPr>
          <w:lang w:val="ru-RU"/>
        </w:rPr>
        <w:tab/>
        <w:t>Введение</w:t>
      </w:r>
    </w:p>
    <w:p w:rsidR="00D31BD2" w:rsidRPr="009B51AF" w:rsidRDefault="00D31BD2" w:rsidP="004F60FC">
      <w:pPr>
        <w:spacing w:line="240" w:lineRule="exact"/>
        <w:rPr>
          <w:lang w:val="ru-RU" w:eastAsia="ja-JP"/>
        </w:rPr>
      </w:pPr>
      <w:r w:rsidRPr="009B51AF">
        <w:rPr>
          <w:lang w:val="ru-RU" w:eastAsia="ja-JP"/>
        </w:rPr>
        <w:t xml:space="preserve">Как правило, если на земной станции поставщика услуг наблюдаются помехи, поставщик пытается изучить их причины, используя анализатор спектра или аналогичные измерительные инструменты в каждом пункте контроля в течение определенного периода времени. После того, как поставщик услуг обнаруживает подозрительную несущую, он обращается к своему спутниковому оператору за помощью в устранении этой проблемы. Если спутниковый оператор не может определить возможный </w:t>
      </w:r>
      <w:r w:rsidRPr="009B51AF">
        <w:rPr>
          <w:lang w:val="ru-RU" w:eastAsia="ja-JP"/>
        </w:rPr>
        <w:lastRenderedPageBreak/>
        <w:t xml:space="preserve">источник помех, результирующие долговременные помехи могут оказать негативное влияние на существующие службы. Поэтому система </w:t>
      </w:r>
      <w:proofErr w:type="gramStart"/>
      <w:r w:rsidRPr="009B51AF">
        <w:rPr>
          <w:lang w:val="ru-RU" w:eastAsia="ja-JP"/>
        </w:rPr>
        <w:t>идентификации</w:t>
      </w:r>
      <w:proofErr w:type="gramEnd"/>
      <w:r w:rsidRPr="009B51AF">
        <w:rPr>
          <w:lang w:val="ru-RU" w:eastAsia="ja-JP"/>
        </w:rPr>
        <w:t xml:space="preserve"> несущей имела бы практическую значимость для избавления существующих служб от долговременных помех.</w:t>
      </w:r>
    </w:p>
    <w:p w:rsidR="00D31BD2" w:rsidRPr="009B51AF" w:rsidRDefault="00D31BD2" w:rsidP="004F60FC">
      <w:pPr>
        <w:rPr>
          <w:lang w:val="ru-RU" w:eastAsia="ja-JP"/>
        </w:rPr>
      </w:pPr>
      <w:r w:rsidRPr="009B51AF">
        <w:rPr>
          <w:lang w:val="ru-RU" w:eastAsia="ja-JP"/>
        </w:rPr>
        <w:t>Следует отметить, что эпизодическое использование относится к наземным средствам спутниковых систем связи и пропускной способности спутникового ретранслятора, приобретаемым или используемым на временной основе или по мере необходимости. Как правило, такие ресурсы предлагаются начиная с пятиминутных сегментов и до нескольких часов, дней, недель или даже месяцев и используются для передач в течение неполного отрезка времени и/или для кратковременных передач. Применительно к целям настоящей Рекомендации передачи в пределах сети ГСО ФСС, чьи земные станции находятся под автоматизированным управлением центральной станции, такие как передачи в пределах централизованно управляемой сети VSAT, не считаются передачами в режиме эпизодического использования.</w:t>
      </w:r>
    </w:p>
    <w:p w:rsidR="00D31BD2" w:rsidRPr="009B51AF" w:rsidRDefault="00D31BD2" w:rsidP="004F60FC">
      <w:pPr>
        <w:pStyle w:val="Heading1"/>
        <w:rPr>
          <w:lang w:val="ru-RU"/>
        </w:rPr>
      </w:pPr>
      <w:r w:rsidRPr="009B51AF">
        <w:rPr>
          <w:lang w:val="ru-RU"/>
        </w:rPr>
        <w:t>2</w:t>
      </w:r>
      <w:r w:rsidRPr="009B51AF">
        <w:rPr>
          <w:lang w:val="ru-RU"/>
        </w:rPr>
        <w:tab/>
        <w:t xml:space="preserve">Обзор идентификатора несущей </w:t>
      </w:r>
    </w:p>
    <w:p w:rsidR="00D31BD2" w:rsidRPr="009B51AF" w:rsidRDefault="00D31BD2" w:rsidP="004F60FC">
      <w:pPr>
        <w:rPr>
          <w:lang w:val="ru-RU" w:eastAsia="ja-JP"/>
        </w:rPr>
      </w:pPr>
      <w:r w:rsidRPr="009B51AF">
        <w:rPr>
          <w:lang w:val="ru-RU" w:eastAsia="ja-JP"/>
        </w:rPr>
        <w:t>Существуют следующие два возможных метода передачи идентификатора несущей в исходной несущей, при которой оказывается минимальное воздействие на полезные данные.</w:t>
      </w:r>
    </w:p>
    <w:p w:rsidR="00D31BD2" w:rsidRPr="009B51AF" w:rsidRDefault="00D31BD2" w:rsidP="004F60FC">
      <w:pPr>
        <w:pStyle w:val="Heading2"/>
        <w:rPr>
          <w:lang w:val="ru-RU"/>
        </w:rPr>
      </w:pPr>
      <w:r w:rsidRPr="009B51AF">
        <w:rPr>
          <w:lang w:val="ru-RU"/>
        </w:rPr>
        <w:t>2.1</w:t>
      </w:r>
      <w:r w:rsidRPr="009B51AF">
        <w:rPr>
          <w:lang w:val="ru-RU"/>
        </w:rPr>
        <w:tab/>
        <w:t xml:space="preserve">Метод A: Идентификатор несущей на основе таблицы сетевой информации (NIT) </w:t>
      </w:r>
    </w:p>
    <w:p w:rsidR="00D31BD2" w:rsidRPr="009B51AF" w:rsidRDefault="00D31BD2" w:rsidP="004F60FC">
      <w:pPr>
        <w:pStyle w:val="enumlev1"/>
        <w:rPr>
          <w:lang w:val="ru-RU"/>
        </w:rPr>
      </w:pPr>
      <w:r w:rsidRPr="009B51AF">
        <w:rPr>
          <w:lang w:val="ru-RU"/>
        </w:rPr>
        <w:t>–</w:t>
      </w:r>
      <w:r w:rsidRPr="009B51AF">
        <w:rPr>
          <w:lang w:val="ru-RU"/>
        </w:rPr>
        <w:tab/>
        <w:t>вставка идентификатора несущей в качестве кадра таб</w:t>
      </w:r>
      <w:r w:rsidR="00F55A2B">
        <w:rPr>
          <w:lang w:val="ru-RU"/>
        </w:rPr>
        <w:t>лицы сетевой информации (</w:t>
      </w:r>
      <w:proofErr w:type="spellStart"/>
      <w:r w:rsidR="00F55A2B">
        <w:rPr>
          <w:lang w:val="ru-RU"/>
        </w:rPr>
        <w:t>NIT</w:t>
      </w:r>
      <w:proofErr w:type="spellEnd"/>
      <w:r w:rsidR="00F55A2B">
        <w:rPr>
          <w:lang w:val="ru-RU"/>
        </w:rPr>
        <w:t>) в </w:t>
      </w:r>
      <w:r w:rsidRPr="009B51AF">
        <w:rPr>
          <w:lang w:val="ru-RU"/>
        </w:rPr>
        <w:t>исходные пакеты транспортного потока MPEG.</w:t>
      </w:r>
    </w:p>
    <w:p w:rsidR="00D31BD2" w:rsidRPr="009B51AF" w:rsidRDefault="00D31BD2" w:rsidP="005714D6">
      <w:pPr>
        <w:rPr>
          <w:lang w:val="ru-RU"/>
        </w:rPr>
      </w:pPr>
      <w:r w:rsidRPr="009B51AF">
        <w:rPr>
          <w:lang w:val="ru-RU"/>
        </w:rPr>
        <w:t xml:space="preserve">Пакеты транспортного потока </w:t>
      </w:r>
      <w:proofErr w:type="spellStart"/>
      <w:r w:rsidRPr="009B51AF">
        <w:rPr>
          <w:lang w:val="ru-RU"/>
        </w:rPr>
        <w:t>MPEG</w:t>
      </w:r>
      <w:proofErr w:type="spellEnd"/>
      <w:r w:rsidRPr="009B51AF">
        <w:rPr>
          <w:lang w:val="ru-RU"/>
        </w:rPr>
        <w:t xml:space="preserve"> состоят из заголовка размером 4 байта и полезной нагрузки размером 184 байта. В заголовке имеется идентификатор пакета (PID), который указывает на содержимое полезной нагрузки пакетов транспортного потока, как это определено на рисунке 1. Для указания на то, что полезная нагрузка пакета транспортного потока является NIT, значение PID д</w:t>
      </w:r>
      <w:r w:rsidR="005714D6">
        <w:rPr>
          <w:lang w:val="ru-RU"/>
        </w:rPr>
        <w:t xml:space="preserve">олжно быть установлено равным </w:t>
      </w:r>
      <w:proofErr w:type="spellStart"/>
      <w:r w:rsidR="005714D6">
        <w:rPr>
          <w:lang w:val="ru-RU"/>
        </w:rPr>
        <w:t>0</w:t>
      </w:r>
      <w:r w:rsidRPr="009B51AF">
        <w:rPr>
          <w:lang w:val="ru-RU"/>
        </w:rPr>
        <w:t>x0010</w:t>
      </w:r>
      <w:proofErr w:type="spellEnd"/>
      <w:r w:rsidRPr="009B51AF">
        <w:rPr>
          <w:lang w:val="ru-RU"/>
        </w:rPr>
        <w:t>. Что касается самой NIT, в спецификации DVB разрешается повторная передача этой таблицы с интервалом от 25 мс до 10 с.</w:t>
      </w:r>
    </w:p>
    <w:p w:rsidR="00D31BD2" w:rsidRPr="009B51AF" w:rsidRDefault="00D31BD2" w:rsidP="004F60FC">
      <w:pPr>
        <w:pStyle w:val="FigureNo"/>
        <w:rPr>
          <w:lang w:val="ru-RU"/>
        </w:rPr>
      </w:pPr>
      <w:r w:rsidRPr="009B51AF">
        <w:rPr>
          <w:lang w:val="ru-RU"/>
        </w:rPr>
        <w:t>Рисунок 1</w:t>
      </w:r>
    </w:p>
    <w:p w:rsidR="00D31BD2" w:rsidRPr="009B51AF" w:rsidRDefault="00D31BD2" w:rsidP="004F60FC">
      <w:pPr>
        <w:pStyle w:val="Figuretitle"/>
        <w:rPr>
          <w:lang w:val="ru-RU"/>
        </w:rPr>
      </w:pPr>
      <w:r w:rsidRPr="009B51AF">
        <w:rPr>
          <w:lang w:val="ru-RU"/>
        </w:rPr>
        <w:t xml:space="preserve">Структура кадра пакетов транспортного потока </w:t>
      </w:r>
    </w:p>
    <w:p w:rsidR="00D31BD2" w:rsidRPr="009B51AF" w:rsidRDefault="004F60FC" w:rsidP="004F60FC">
      <w:pPr>
        <w:pStyle w:val="Figure"/>
        <w:rPr>
          <w:lang w:val="ru-RU"/>
        </w:rPr>
      </w:pPr>
      <w:r w:rsidRPr="009B51AF">
        <w:rPr>
          <w:lang w:val="ru-RU"/>
        </w:rPr>
        <w:object w:dxaOrig="6592" w:dyaOrig="1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22.25pt;height:125.25pt" o:ole="">
            <v:imagedata r:id="rId14" o:title="" croptop="-2214f"/>
          </v:shape>
          <o:OLEObject Type="Embed" ProgID="CorelDRAW.Graphic.14" ShapeID="_x0000_i1054" DrawAspect="Content" ObjectID="_1521624394" r:id="rId15"/>
        </w:object>
      </w:r>
    </w:p>
    <w:p w:rsidR="00D31BD2" w:rsidRPr="009B51AF" w:rsidRDefault="00D31BD2" w:rsidP="004F60FC">
      <w:pPr>
        <w:rPr>
          <w:lang w:val="ru-RU" w:eastAsia="ja-JP"/>
        </w:rPr>
      </w:pPr>
      <w:r w:rsidRPr="009B51AF">
        <w:rPr>
          <w:lang w:val="ru-RU" w:eastAsia="ja-JP"/>
        </w:rPr>
        <w:t xml:space="preserve">Передаваемая в полезной нагрузке пакетов транспортного потока NIT содержит название фирмы-производителя и уникальный серийный номер блока, предоставляя уникальный идентификатор для обеспечения возможности отслеживания. Кроме того, в соответствии с запросами спутниковых операторов, в полезную нагрузку пакетов транспортного потока могут быть включены любые другие дополнительные данные, например, номер телефона, информация о местоположении и другие данные, показанные в таблице 1. Эти строковые переменные имеют фиксированную длину и должны отделяться знаком запятой – ",". Если в каждой из строковых переменных присутствуют символы заполнения, то для получения полной строки переменной будет использоваться знак нижнего подчеркивания. При применении этих правил общее количество символов, используемых для идентификатора несущей в кадре NIT, должно быть равным 80. Если пакеты транспортного потока, содержащие NIT, испытывают помехи или если эти пакеты кодированы, то декодер не способен считать </w:t>
      </w:r>
      <w:proofErr w:type="spellStart"/>
      <w:r w:rsidRPr="009B51AF">
        <w:rPr>
          <w:lang w:val="ru-RU" w:eastAsia="ja-JP"/>
        </w:rPr>
        <w:t>NIT</w:t>
      </w:r>
      <w:proofErr w:type="spellEnd"/>
      <w:r w:rsidRPr="009B51AF">
        <w:rPr>
          <w:lang w:val="ru-RU" w:eastAsia="ja-JP"/>
        </w:rPr>
        <w:t>.</w:t>
      </w:r>
    </w:p>
    <w:p w:rsidR="00D31BD2" w:rsidRPr="009B51AF" w:rsidRDefault="00D31BD2" w:rsidP="00051A6C">
      <w:pPr>
        <w:spacing w:line="240" w:lineRule="exact"/>
        <w:rPr>
          <w:lang w:val="ru-RU" w:eastAsia="ja-JP"/>
        </w:rPr>
      </w:pPr>
      <w:r w:rsidRPr="009B51AF">
        <w:rPr>
          <w:lang w:val="ru-RU" w:eastAsia="ja-JP"/>
        </w:rPr>
        <w:lastRenderedPageBreak/>
        <w:t>Некоторые производители кодеров уже обеспечивают в оборудовании возможность идентификации несущей на основе NIT или же эта возможность доступна через обновление встроенного программного обеспечения.</w:t>
      </w:r>
    </w:p>
    <w:p w:rsidR="00D31BD2" w:rsidRPr="009B51AF" w:rsidRDefault="00D31BD2" w:rsidP="004F60FC">
      <w:pPr>
        <w:pStyle w:val="TableNo"/>
        <w:rPr>
          <w:lang w:val="ru-RU"/>
        </w:rPr>
      </w:pPr>
      <w:r w:rsidRPr="009B51AF">
        <w:rPr>
          <w:lang w:val="ru-RU"/>
        </w:rPr>
        <w:t>ТАБЛИЦА 1</w:t>
      </w:r>
    </w:p>
    <w:p w:rsidR="00D31BD2" w:rsidRPr="009B51AF" w:rsidRDefault="00D31BD2" w:rsidP="004F60FC">
      <w:pPr>
        <w:pStyle w:val="Tabletitle"/>
        <w:rPr>
          <w:lang w:val="ru-RU"/>
        </w:rPr>
      </w:pPr>
      <w:r w:rsidRPr="009B51AF">
        <w:rPr>
          <w:lang w:val="ru-RU"/>
        </w:rPr>
        <w:t>Пример идентификатора контента и информации о контенте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33"/>
      </w:tblGrid>
      <w:tr w:rsidR="00D31BD2" w:rsidRPr="00D60A31"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Формат идентификатора несущей</w:t>
            </w:r>
          </w:p>
        </w:tc>
        <w:tc>
          <w:tcPr>
            <w:tcW w:w="3833" w:type="dxa"/>
            <w:shd w:val="clear" w:color="auto" w:fill="auto"/>
          </w:tcPr>
          <w:p w:rsidR="00D31BD2" w:rsidRPr="009B51AF" w:rsidRDefault="00D31BD2" w:rsidP="00051A6C">
            <w:pPr>
              <w:pStyle w:val="Tabletext"/>
              <w:spacing w:line="200" w:lineRule="exact"/>
              <w:jc w:val="left"/>
              <w:rPr>
                <w:lang w:val="ru-RU"/>
              </w:rPr>
            </w:pPr>
            <w:r w:rsidRPr="009B51AF">
              <w:rPr>
                <w:lang w:val="ru-RU"/>
              </w:rPr>
              <w:t xml:space="preserve">Строка из 2 (только числовых) символов </w:t>
            </w:r>
          </w:p>
        </w:tc>
      </w:tr>
      <w:tr w:rsidR="00D31BD2" w:rsidRPr="009B51AF"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Производитель кодера</w:t>
            </w:r>
          </w:p>
        </w:tc>
        <w:tc>
          <w:tcPr>
            <w:tcW w:w="3833" w:type="dxa"/>
            <w:shd w:val="clear" w:color="auto" w:fill="auto"/>
          </w:tcPr>
          <w:p w:rsidR="00D31BD2" w:rsidRPr="009B51AF" w:rsidRDefault="00D31BD2" w:rsidP="00051A6C">
            <w:pPr>
              <w:pStyle w:val="Tabletext"/>
              <w:spacing w:line="200" w:lineRule="exact"/>
              <w:jc w:val="left"/>
              <w:rPr>
                <w:lang w:val="ru-RU"/>
              </w:rPr>
            </w:pPr>
            <w:r w:rsidRPr="009B51AF">
              <w:rPr>
                <w:lang w:val="ru-RU"/>
              </w:rPr>
              <w:t>Строка из 5 символов</w:t>
            </w:r>
          </w:p>
        </w:tc>
      </w:tr>
      <w:tr w:rsidR="00D31BD2" w:rsidRPr="009B51AF"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Серийный номер кодера</w:t>
            </w:r>
          </w:p>
        </w:tc>
        <w:tc>
          <w:tcPr>
            <w:tcW w:w="3833" w:type="dxa"/>
            <w:shd w:val="clear" w:color="auto" w:fill="auto"/>
          </w:tcPr>
          <w:p w:rsidR="00D31BD2" w:rsidRPr="009B51AF" w:rsidRDefault="00D31BD2" w:rsidP="00051A6C">
            <w:pPr>
              <w:pStyle w:val="Tabletext"/>
              <w:spacing w:line="200" w:lineRule="exact"/>
              <w:jc w:val="left"/>
              <w:rPr>
                <w:lang w:val="ru-RU"/>
              </w:rPr>
            </w:pPr>
            <w:r w:rsidRPr="009B51AF">
              <w:rPr>
                <w:lang w:val="ru-RU"/>
              </w:rPr>
              <w:t>Строка из 12 символов</w:t>
            </w:r>
          </w:p>
        </w:tc>
      </w:tr>
      <w:tr w:rsidR="00D31BD2" w:rsidRPr="009B51AF"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Идентификатор несущей</w:t>
            </w:r>
          </w:p>
        </w:tc>
        <w:tc>
          <w:tcPr>
            <w:tcW w:w="3833" w:type="dxa"/>
            <w:shd w:val="clear" w:color="auto" w:fill="auto"/>
          </w:tcPr>
          <w:p w:rsidR="00D31BD2" w:rsidRPr="009B51AF" w:rsidRDefault="00D31BD2" w:rsidP="00051A6C">
            <w:pPr>
              <w:pStyle w:val="Tabletext"/>
              <w:spacing w:line="200" w:lineRule="exact"/>
              <w:jc w:val="left"/>
              <w:rPr>
                <w:lang w:val="ru-RU"/>
              </w:rPr>
            </w:pPr>
            <w:r w:rsidRPr="009B51AF">
              <w:rPr>
                <w:lang w:val="ru-RU"/>
              </w:rPr>
              <w:t>Строка из 5 символов</w:t>
            </w:r>
          </w:p>
        </w:tc>
      </w:tr>
      <w:tr w:rsidR="00D31BD2" w:rsidRPr="00D60A31"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Номер телефона</w:t>
            </w:r>
          </w:p>
        </w:tc>
        <w:tc>
          <w:tcPr>
            <w:tcW w:w="3833" w:type="dxa"/>
            <w:shd w:val="clear" w:color="auto" w:fill="auto"/>
          </w:tcPr>
          <w:p w:rsidR="00D31BD2" w:rsidRPr="009B51AF" w:rsidRDefault="00D31BD2" w:rsidP="00051A6C">
            <w:pPr>
              <w:pStyle w:val="Tabletext"/>
              <w:spacing w:line="200" w:lineRule="exact"/>
              <w:jc w:val="left"/>
              <w:rPr>
                <w:lang w:val="ru-RU"/>
              </w:rPr>
            </w:pPr>
            <w:r w:rsidRPr="009B51AF">
              <w:rPr>
                <w:lang w:val="ru-RU"/>
              </w:rPr>
              <w:t xml:space="preserve">Строка из 17 (только числовых) символов </w:t>
            </w:r>
          </w:p>
        </w:tc>
      </w:tr>
      <w:tr w:rsidR="00D31BD2" w:rsidRPr="00D60A31" w:rsidTr="006F62E9">
        <w:trPr>
          <w:jc w:val="center"/>
        </w:trPr>
        <w:tc>
          <w:tcPr>
            <w:tcW w:w="3392" w:type="dxa"/>
            <w:shd w:val="clear" w:color="auto" w:fill="auto"/>
          </w:tcPr>
          <w:p w:rsidR="00D31BD2" w:rsidRPr="009B51AF" w:rsidRDefault="00D31BD2" w:rsidP="00051A6C">
            <w:pPr>
              <w:pStyle w:val="Tabletext"/>
              <w:spacing w:line="200" w:lineRule="exact"/>
              <w:jc w:val="left"/>
              <w:rPr>
                <w:lang w:val="ru-RU"/>
              </w:rPr>
            </w:pPr>
            <w:r w:rsidRPr="009B51AF">
              <w:rPr>
                <w:lang w:val="ru-RU"/>
              </w:rPr>
              <w:t>Долгота</w:t>
            </w:r>
          </w:p>
        </w:tc>
        <w:tc>
          <w:tcPr>
            <w:tcW w:w="3833" w:type="dxa"/>
            <w:shd w:val="clear" w:color="auto" w:fill="auto"/>
          </w:tcPr>
          <w:p w:rsidR="00D31BD2" w:rsidRPr="009B51AF" w:rsidRDefault="00D50BBA" w:rsidP="00051A6C">
            <w:pPr>
              <w:pStyle w:val="Tabletext"/>
              <w:spacing w:line="200" w:lineRule="exact"/>
              <w:jc w:val="left"/>
              <w:rPr>
                <w:lang w:val="ru-RU"/>
              </w:rPr>
            </w:pPr>
            <w:r w:rsidRPr="009B51AF">
              <w:rPr>
                <w:lang w:val="ru-RU"/>
              </w:rPr>
              <w:t xml:space="preserve">Строка из </w:t>
            </w:r>
            <w:r>
              <w:rPr>
                <w:lang w:val="ru-RU"/>
              </w:rPr>
              <w:t>9</w:t>
            </w:r>
            <w:r w:rsidRPr="009B51AF">
              <w:rPr>
                <w:lang w:val="ru-RU"/>
              </w:rPr>
              <w:t xml:space="preserve"> символов</w:t>
            </w:r>
          </w:p>
        </w:tc>
      </w:tr>
      <w:tr w:rsidR="00D31BD2" w:rsidRPr="009B51AF" w:rsidTr="008E7590">
        <w:trPr>
          <w:jc w:val="center"/>
        </w:trPr>
        <w:tc>
          <w:tcPr>
            <w:tcW w:w="3392" w:type="dxa"/>
            <w:tcBorders>
              <w:bottom w:val="single" w:sz="4" w:space="0" w:color="auto"/>
            </w:tcBorders>
            <w:shd w:val="clear" w:color="auto" w:fill="auto"/>
          </w:tcPr>
          <w:p w:rsidR="00D31BD2" w:rsidRPr="009B51AF" w:rsidRDefault="00D31BD2" w:rsidP="00051A6C">
            <w:pPr>
              <w:pStyle w:val="Tabletext"/>
              <w:spacing w:line="200" w:lineRule="exact"/>
              <w:jc w:val="left"/>
              <w:rPr>
                <w:lang w:val="ru-RU"/>
              </w:rPr>
            </w:pPr>
            <w:r w:rsidRPr="009B51AF">
              <w:rPr>
                <w:lang w:val="ru-RU"/>
              </w:rPr>
              <w:t>Широта</w:t>
            </w:r>
          </w:p>
        </w:tc>
        <w:tc>
          <w:tcPr>
            <w:tcW w:w="3833" w:type="dxa"/>
            <w:tcBorders>
              <w:bottom w:val="single" w:sz="4" w:space="0" w:color="auto"/>
            </w:tcBorders>
            <w:shd w:val="clear" w:color="auto" w:fill="auto"/>
          </w:tcPr>
          <w:p w:rsidR="00D31BD2" w:rsidRPr="009B51AF" w:rsidRDefault="00D31BD2" w:rsidP="00051A6C">
            <w:pPr>
              <w:pStyle w:val="Tabletext"/>
              <w:spacing w:line="200" w:lineRule="exact"/>
              <w:jc w:val="left"/>
              <w:rPr>
                <w:lang w:val="ru-RU"/>
              </w:rPr>
            </w:pPr>
            <w:r w:rsidRPr="009B51AF">
              <w:rPr>
                <w:lang w:val="ru-RU"/>
              </w:rPr>
              <w:t>Строка из 8 символов</w:t>
            </w:r>
          </w:p>
        </w:tc>
      </w:tr>
      <w:tr w:rsidR="00D31BD2" w:rsidRPr="009B51AF" w:rsidTr="008E7590">
        <w:trPr>
          <w:jc w:val="center"/>
        </w:trPr>
        <w:tc>
          <w:tcPr>
            <w:tcW w:w="3392" w:type="dxa"/>
            <w:tcBorders>
              <w:bottom w:val="single" w:sz="4" w:space="0" w:color="auto"/>
            </w:tcBorders>
            <w:shd w:val="clear" w:color="auto" w:fill="auto"/>
          </w:tcPr>
          <w:p w:rsidR="00D31BD2" w:rsidRPr="009B51AF" w:rsidRDefault="00D31BD2" w:rsidP="00051A6C">
            <w:pPr>
              <w:pStyle w:val="Tabletext"/>
              <w:spacing w:line="200" w:lineRule="exact"/>
              <w:jc w:val="left"/>
              <w:rPr>
                <w:lang w:val="ru-RU"/>
              </w:rPr>
            </w:pPr>
            <w:r w:rsidRPr="009B51AF">
              <w:rPr>
                <w:lang w:val="ru-RU"/>
              </w:rPr>
              <w:t>Информация о пользователе</w:t>
            </w:r>
          </w:p>
        </w:tc>
        <w:tc>
          <w:tcPr>
            <w:tcW w:w="3833" w:type="dxa"/>
            <w:tcBorders>
              <w:bottom w:val="single" w:sz="4" w:space="0" w:color="auto"/>
            </w:tcBorders>
            <w:shd w:val="clear" w:color="auto" w:fill="auto"/>
          </w:tcPr>
          <w:p w:rsidR="00D31BD2" w:rsidRPr="009B51AF" w:rsidRDefault="00D31BD2" w:rsidP="00051A6C">
            <w:pPr>
              <w:pStyle w:val="Tabletext"/>
              <w:spacing w:line="200" w:lineRule="exact"/>
              <w:jc w:val="left"/>
              <w:rPr>
                <w:lang w:val="ru-RU"/>
              </w:rPr>
            </w:pPr>
            <w:r w:rsidRPr="009B51AF">
              <w:rPr>
                <w:lang w:val="ru-RU"/>
              </w:rPr>
              <w:t>Строка из 15 символов</w:t>
            </w:r>
          </w:p>
        </w:tc>
      </w:tr>
    </w:tbl>
    <w:p w:rsidR="008E7590" w:rsidRDefault="008E7590" w:rsidP="004F60FC">
      <w:pPr>
        <w:pStyle w:val="Tablefin"/>
      </w:pPr>
    </w:p>
    <w:p w:rsidR="00D31BD2" w:rsidRPr="009B51AF" w:rsidRDefault="00D31BD2" w:rsidP="00051A6C">
      <w:pPr>
        <w:pStyle w:val="Heading2"/>
        <w:spacing w:line="240" w:lineRule="exact"/>
        <w:rPr>
          <w:lang w:val="ru-RU"/>
        </w:rPr>
      </w:pPr>
      <w:r w:rsidRPr="009B51AF">
        <w:rPr>
          <w:lang w:val="ru-RU"/>
        </w:rPr>
        <w:t>2.2</w:t>
      </w:r>
      <w:r w:rsidRPr="009B51AF">
        <w:rPr>
          <w:lang w:val="ru-RU"/>
        </w:rPr>
        <w:tab/>
        <w:t>Метод B: Идентификатор несущей на основе расширения спектра</w:t>
      </w:r>
    </w:p>
    <w:p w:rsidR="00D31BD2" w:rsidRPr="009B51AF" w:rsidRDefault="00D31BD2" w:rsidP="00051A6C">
      <w:pPr>
        <w:pStyle w:val="enumlev1"/>
        <w:spacing w:line="240" w:lineRule="exact"/>
        <w:rPr>
          <w:lang w:val="ru-RU"/>
        </w:rPr>
      </w:pPr>
      <w:r w:rsidRPr="009B51AF">
        <w:rPr>
          <w:lang w:val="ru-RU"/>
        </w:rPr>
        <w:t>–</w:t>
      </w:r>
      <w:r w:rsidRPr="009B51AF">
        <w:rPr>
          <w:lang w:val="ru-RU"/>
        </w:rPr>
        <w:tab/>
        <w:t>Идентификатор несущей с информацией о конкретной несущей встраивается в низкоскоростную несущую с расширенным спектром, которая передается путем наложения на исходную несущую, не добавляя к ней заметного шума.</w:t>
      </w:r>
    </w:p>
    <w:p w:rsidR="00D31BD2" w:rsidRPr="009B51AF" w:rsidRDefault="00D31BD2" w:rsidP="00051A6C">
      <w:pPr>
        <w:spacing w:line="240" w:lineRule="exact"/>
        <w:rPr>
          <w:lang w:val="ru-RU" w:eastAsia="ja-JP"/>
        </w:rPr>
      </w:pPr>
      <w:r w:rsidRPr="009B51AF">
        <w:rPr>
          <w:lang w:val="ru-RU" w:eastAsia="ja-JP"/>
        </w:rPr>
        <w:t>В отличие от метода NIT, метод с расширением спектра обладает большей вероятностью успешного извлечения информации об идентификаторе несущей даже при наличии сильных помех. Некоторые производители уже обеспечили в существующих модуляторах возможность идентификации несущей на основе расширения спектра, и эта возможность доступна через обновление встроенного программного обеспечения на небольшом количестве относительно новых модуляторов. Модуляторы с функцией идентификации несущей на основе расширения спектра обозначаются символом DVB</w:t>
      </w:r>
      <w:r w:rsidRPr="009B51AF">
        <w:rPr>
          <w:lang w:val="ru-RU" w:eastAsia="ja-JP"/>
        </w:rPr>
        <w:noBreakHyphen/>
        <w:t xml:space="preserve">CID. Также можно приобрести внешний кодер с функцией идентификации несущей, который добавляет идентификатор несущей к существующим модулированным несущим. Для обнаружения и декодирования идентификатора несущей на основе расширенного спектра на приемной стороне необходимо наличие специализированного оборудования </w:t>
      </w:r>
    </w:p>
    <w:p w:rsidR="00D31BD2" w:rsidRPr="009B51AF" w:rsidRDefault="00D31BD2" w:rsidP="00051A6C">
      <w:pPr>
        <w:spacing w:line="240" w:lineRule="exact"/>
        <w:rPr>
          <w:lang w:val="ru-RU" w:eastAsia="ja-JP"/>
        </w:rPr>
      </w:pPr>
      <w:r w:rsidRPr="009B51AF">
        <w:rPr>
          <w:lang w:val="ru-RU" w:eastAsia="ja-JP"/>
        </w:rPr>
        <w:t>На рисунке 2 приведен пример блок-схемы расширения идентификатора несущей. После окончательного определения сообщения о формате данное сообщение кодируется кодером CRC, также кодируется кодером BCH FEC, и далее создается кадр идентификатора несущей с добавление битов уникального слова. Данный идентификатор несущей скремблируется и расширяется с использованием заключительного слова длиной 4096 чипов/бит.</w:t>
      </w:r>
    </w:p>
    <w:p w:rsidR="00D31BD2" w:rsidRPr="009B51AF" w:rsidRDefault="00D31BD2" w:rsidP="004F60FC">
      <w:pPr>
        <w:pStyle w:val="FigureNo"/>
        <w:keepNext w:val="0"/>
        <w:keepLines w:val="0"/>
        <w:rPr>
          <w:lang w:val="ru-RU"/>
        </w:rPr>
      </w:pPr>
      <w:bookmarkStart w:id="8" w:name="_Ref361302829"/>
      <w:r w:rsidRPr="009B51AF">
        <w:rPr>
          <w:lang w:val="ru-RU"/>
        </w:rPr>
        <w:t xml:space="preserve">Рисунок </w:t>
      </w:r>
      <w:bookmarkEnd w:id="8"/>
      <w:r w:rsidRPr="009B51AF">
        <w:rPr>
          <w:lang w:val="ru-RU"/>
        </w:rPr>
        <w:t>2</w:t>
      </w:r>
    </w:p>
    <w:p w:rsidR="00D31BD2" w:rsidRPr="009B51AF" w:rsidRDefault="00D31BD2" w:rsidP="004F60FC">
      <w:pPr>
        <w:pStyle w:val="Figuretitle"/>
        <w:keepNext w:val="0"/>
        <w:rPr>
          <w:rFonts w:asciiTheme="minorHAnsi" w:hAnsiTheme="minorHAnsi"/>
          <w:lang w:val="ru-RU"/>
        </w:rPr>
      </w:pPr>
      <w:r w:rsidRPr="009B51AF">
        <w:rPr>
          <w:lang w:val="ru-RU"/>
        </w:rPr>
        <w:t>Блок-схема расширения идентификатора несущей</w:t>
      </w:r>
    </w:p>
    <w:p w:rsidR="005440CA" w:rsidRPr="009B51AF" w:rsidRDefault="00051A6C" w:rsidP="00051A6C">
      <w:pPr>
        <w:pStyle w:val="Figure"/>
        <w:keepLines w:val="0"/>
        <w:spacing w:after="0"/>
        <w:rPr>
          <w:lang w:val="ru-RU"/>
        </w:rPr>
      </w:pPr>
      <w:r w:rsidRPr="009B51AF">
        <w:rPr>
          <w:lang w:val="ru-RU"/>
        </w:rPr>
        <w:object w:dxaOrig="5246" w:dyaOrig="2682">
          <v:shape id="_x0000_i1026" type="#_x0000_t75" style="width:340.5pt;height:174pt" o:ole="">
            <v:imagedata r:id="rId16" o:title=""/>
          </v:shape>
          <o:OLEObject Type="Embed" ProgID="CorelDRAW.Graphic.14" ShapeID="_x0000_i1026" DrawAspect="Content" ObjectID="_1521624395" r:id="rId17"/>
        </w:object>
      </w:r>
    </w:p>
    <w:p w:rsidR="00D31BD2" w:rsidRPr="009B51AF" w:rsidRDefault="00D31BD2" w:rsidP="00833378">
      <w:pPr>
        <w:spacing w:line="240" w:lineRule="exact"/>
        <w:rPr>
          <w:lang w:val="ru-RU"/>
        </w:rPr>
      </w:pPr>
      <w:r w:rsidRPr="009B51AF">
        <w:rPr>
          <w:lang w:val="ru-RU"/>
        </w:rPr>
        <w:lastRenderedPageBreak/>
        <w:t>В соответствии с этой блок-схемой расширения идентификатора несущей, кадр идентификатора</w:t>
      </w:r>
      <w:r w:rsidRPr="009B51AF">
        <w:rPr>
          <w:lang w:val="ru-RU" w:eastAsia="ja-JP"/>
        </w:rPr>
        <w:t xml:space="preserve"> расширяется, как показано на рисунке 3. Вначале, с помощью передней панели или интерфейса дистанционного пользователя, операторами создается сообщение о формате через, которое включает глобальные уникальные идентификаторы "ID_High" и "ID_Low", идентификатор контента и информацию о контенте. Что касается глобальных уникальных идентификаторов, "ID_High" указывает идентификатор производителя, а "ID_Low" – идентификатор расширения.</w:t>
      </w:r>
    </w:p>
    <w:p w:rsidR="00D31BD2" w:rsidRPr="009B51AF" w:rsidRDefault="00D31BD2" w:rsidP="004F60FC">
      <w:pPr>
        <w:pStyle w:val="FigureNo"/>
        <w:rPr>
          <w:lang w:val="ru-RU"/>
        </w:rPr>
      </w:pPr>
      <w:bookmarkStart w:id="9" w:name="_Ref361305922"/>
      <w:r w:rsidRPr="009B51AF">
        <w:rPr>
          <w:lang w:val="ru-RU"/>
        </w:rPr>
        <w:t xml:space="preserve">рисунок </w:t>
      </w:r>
      <w:bookmarkEnd w:id="9"/>
      <w:r w:rsidRPr="009B51AF">
        <w:rPr>
          <w:lang w:val="ru-RU"/>
        </w:rPr>
        <w:t>3</w:t>
      </w:r>
    </w:p>
    <w:p w:rsidR="00D31BD2" w:rsidRPr="009B51AF" w:rsidRDefault="00D31BD2" w:rsidP="004F60FC">
      <w:pPr>
        <w:pStyle w:val="Figuretitle"/>
        <w:rPr>
          <w:lang w:val="ru-RU"/>
        </w:rPr>
      </w:pPr>
      <w:r w:rsidRPr="009B51AF">
        <w:rPr>
          <w:lang w:val="ru-RU"/>
        </w:rPr>
        <w:t>Пример схемы кадра идентификатора несущей</w:t>
      </w:r>
    </w:p>
    <w:p w:rsidR="00D31BD2" w:rsidRPr="009B51AF" w:rsidRDefault="00833378" w:rsidP="004F60FC">
      <w:pPr>
        <w:pStyle w:val="Figure"/>
        <w:rPr>
          <w:lang w:val="ru-RU" w:eastAsia="ja-JP"/>
        </w:rPr>
      </w:pPr>
      <w:r w:rsidRPr="009B51AF">
        <w:rPr>
          <w:lang w:val="ru-RU"/>
        </w:rPr>
        <w:object w:dxaOrig="7126" w:dyaOrig="4756">
          <v:shape id="_x0000_i1027" type="#_x0000_t75" style="width:457.5pt;height:303pt" o:ole="">
            <v:imagedata r:id="rId18" o:title="" cropright="-633f"/>
          </v:shape>
          <o:OLEObject Type="Embed" ProgID="CorelDRAW.Graphic.14" ShapeID="_x0000_i1027" DrawAspect="Content" ObjectID="_1521624396" r:id="rId19"/>
        </w:object>
      </w:r>
    </w:p>
    <w:p w:rsidR="00D31BD2" w:rsidRPr="009B51AF" w:rsidRDefault="00D31BD2" w:rsidP="004F60FC">
      <w:pPr>
        <w:pStyle w:val="TableNo"/>
        <w:rPr>
          <w:lang w:val="ru-RU"/>
        </w:rPr>
      </w:pPr>
      <w:r w:rsidRPr="009B51AF">
        <w:rPr>
          <w:lang w:val="ru-RU"/>
        </w:rPr>
        <w:t>ТАБЛИЦА 2</w:t>
      </w:r>
    </w:p>
    <w:p w:rsidR="00D31BD2" w:rsidRPr="009B51AF" w:rsidRDefault="00D31BD2" w:rsidP="004F60FC">
      <w:pPr>
        <w:pStyle w:val="Tabletitle"/>
        <w:rPr>
          <w:lang w:val="ru-RU"/>
        </w:rPr>
      </w:pPr>
      <w:r w:rsidRPr="009B51AF">
        <w:rPr>
          <w:lang w:val="ru-RU"/>
        </w:rPr>
        <w:t>Пример идентификатора контента и информация о контенте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4566"/>
      </w:tblGrid>
      <w:tr w:rsidR="00D31BD2" w:rsidRPr="009B51AF" w:rsidTr="007E1399">
        <w:trPr>
          <w:jc w:val="center"/>
        </w:trPr>
        <w:tc>
          <w:tcPr>
            <w:tcW w:w="1669" w:type="dxa"/>
            <w:shd w:val="clear" w:color="auto" w:fill="auto"/>
            <w:vAlign w:val="center"/>
          </w:tcPr>
          <w:p w:rsidR="00D31BD2" w:rsidRPr="009B51AF" w:rsidRDefault="00D31BD2" w:rsidP="007E1399">
            <w:pPr>
              <w:pStyle w:val="Tablehead"/>
              <w:spacing w:line="200" w:lineRule="exact"/>
              <w:rPr>
                <w:lang w:val="ru-RU" w:eastAsia="ja-JP"/>
              </w:rPr>
            </w:pPr>
            <w:r w:rsidRPr="009B51AF">
              <w:rPr>
                <w:lang w:val="ru-RU" w:eastAsia="ja-JP"/>
              </w:rPr>
              <w:t>Идентификатор контента</w:t>
            </w:r>
          </w:p>
        </w:tc>
        <w:tc>
          <w:tcPr>
            <w:tcW w:w="4566" w:type="dxa"/>
            <w:shd w:val="clear" w:color="auto" w:fill="auto"/>
            <w:vAlign w:val="center"/>
          </w:tcPr>
          <w:p w:rsidR="00D31BD2" w:rsidRPr="009B51AF" w:rsidRDefault="00D31BD2" w:rsidP="007E1399">
            <w:pPr>
              <w:pStyle w:val="Tablehead"/>
              <w:spacing w:line="200" w:lineRule="exact"/>
              <w:rPr>
                <w:lang w:val="ru-RU" w:eastAsia="ja-JP"/>
              </w:rPr>
            </w:pPr>
            <w:r w:rsidRPr="009B51AF">
              <w:rPr>
                <w:lang w:val="ru-RU" w:eastAsia="ja-JP"/>
              </w:rPr>
              <w:t>Содержание информационного поля</w:t>
            </w:r>
          </w:p>
        </w:tc>
      </w:tr>
      <w:tr w:rsidR="00D31BD2" w:rsidRPr="009B51AF"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0</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Код пересмотра идентификатора несущей</w:t>
            </w:r>
          </w:p>
        </w:tc>
      </w:tr>
      <w:tr w:rsidR="00D31BD2" w:rsidRPr="009B51AF"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1</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Широта</w:t>
            </w:r>
          </w:p>
        </w:tc>
      </w:tr>
      <w:tr w:rsidR="00D31BD2" w:rsidRPr="009B51AF"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2</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Долгота</w:t>
            </w:r>
          </w:p>
        </w:tc>
      </w:tr>
      <w:tr w:rsidR="00D31BD2" w:rsidRPr="009B51AF"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3−5</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Номер телефона</w:t>
            </w:r>
          </w:p>
        </w:tc>
      </w:tr>
      <w:tr w:rsidR="00D31BD2" w:rsidRPr="00D60A31"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6−12</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Данные о пользователе (сообщение в коде ASCII)</w:t>
            </w:r>
          </w:p>
        </w:tc>
      </w:tr>
      <w:tr w:rsidR="00D31BD2" w:rsidRPr="009B51AF" w:rsidTr="00D50BBA">
        <w:trPr>
          <w:jc w:val="center"/>
        </w:trPr>
        <w:tc>
          <w:tcPr>
            <w:tcW w:w="1669" w:type="dxa"/>
            <w:shd w:val="clear" w:color="auto" w:fill="auto"/>
          </w:tcPr>
          <w:p w:rsidR="00D31BD2" w:rsidRPr="009B51AF" w:rsidRDefault="00D31BD2" w:rsidP="00833378">
            <w:pPr>
              <w:pStyle w:val="Tabletext"/>
              <w:spacing w:line="200" w:lineRule="exact"/>
              <w:jc w:val="center"/>
              <w:rPr>
                <w:lang w:val="ru-RU"/>
              </w:rPr>
            </w:pPr>
            <w:r w:rsidRPr="009B51AF">
              <w:rPr>
                <w:lang w:val="ru-RU"/>
              </w:rPr>
              <w:t>13−31</w:t>
            </w:r>
          </w:p>
        </w:tc>
        <w:tc>
          <w:tcPr>
            <w:tcW w:w="4566" w:type="dxa"/>
            <w:shd w:val="clear" w:color="auto" w:fill="auto"/>
          </w:tcPr>
          <w:p w:rsidR="00D31BD2" w:rsidRPr="009B51AF" w:rsidRDefault="00D31BD2" w:rsidP="00833378">
            <w:pPr>
              <w:pStyle w:val="Tabletext"/>
              <w:spacing w:line="200" w:lineRule="exact"/>
              <w:jc w:val="left"/>
              <w:rPr>
                <w:lang w:val="ru-RU"/>
              </w:rPr>
            </w:pPr>
            <w:r w:rsidRPr="009B51AF">
              <w:rPr>
                <w:lang w:val="ru-RU"/>
              </w:rPr>
              <w:t>Не определено</w:t>
            </w:r>
          </w:p>
        </w:tc>
      </w:tr>
    </w:tbl>
    <w:p w:rsidR="0026630A" w:rsidRDefault="0026630A" w:rsidP="004F60FC">
      <w:pPr>
        <w:pStyle w:val="Tablefin"/>
        <w:rPr>
          <w:lang w:eastAsia="ja-JP"/>
        </w:rPr>
      </w:pPr>
    </w:p>
    <w:p w:rsidR="00D31BD2" w:rsidRPr="009B51AF" w:rsidRDefault="00D31BD2" w:rsidP="004F60FC">
      <w:pPr>
        <w:rPr>
          <w:lang w:val="ru-RU" w:eastAsia="ja-JP"/>
        </w:rPr>
      </w:pPr>
      <w:r w:rsidRPr="009B51AF">
        <w:rPr>
          <w:lang w:val="ru-RU" w:eastAsia="ja-JP"/>
        </w:rPr>
        <w:t>После расширения каждый чип последовательности в кадре идентификатора несущей преобразуется в созвездие BPSK, образуя символ модуляции. Этот преобразованный в код BPSK сигнал передается с более низкой спектральной плотностью мощностью (PSD), чем минимальный уровень шума исходной несущей путем регулировки усиления передачи, чтобы не затрагивалась пропускная способность спутника.</w:t>
      </w:r>
    </w:p>
    <w:p w:rsidR="00D31BD2" w:rsidRPr="009B51AF" w:rsidRDefault="00D31BD2" w:rsidP="004F60FC">
      <w:pPr>
        <w:rPr>
          <w:lang w:val="ru-RU" w:eastAsia="ja-JP"/>
        </w:rPr>
      </w:pPr>
      <w:r w:rsidRPr="009B51AF">
        <w:rPr>
          <w:lang w:val="ru-RU" w:eastAsia="ja-JP"/>
        </w:rPr>
        <w:t>Соответственно, в таблице 3 и на рисунке 4 приведен пример подробного определения спектральной плотности мощности по отношению к исходной несущей.</w:t>
      </w:r>
    </w:p>
    <w:p w:rsidR="00D31BD2" w:rsidRPr="009B51AF" w:rsidRDefault="00D31BD2" w:rsidP="004F60FC">
      <w:pPr>
        <w:pStyle w:val="TableNo"/>
        <w:rPr>
          <w:lang w:val="ru-RU"/>
        </w:rPr>
      </w:pPr>
      <w:bookmarkStart w:id="10" w:name="_Ref361310356"/>
      <w:r w:rsidRPr="009B51AF">
        <w:rPr>
          <w:lang w:val="ru-RU"/>
        </w:rPr>
        <w:lastRenderedPageBreak/>
        <w:t xml:space="preserve">ТАБЛИЦА 3 </w:t>
      </w:r>
      <w:bookmarkEnd w:id="10"/>
    </w:p>
    <w:p w:rsidR="00D31BD2" w:rsidRPr="009B51AF" w:rsidRDefault="00D31BD2" w:rsidP="004F60FC">
      <w:pPr>
        <w:pStyle w:val="Tabletitle"/>
        <w:rPr>
          <w:lang w:val="ru-RU"/>
        </w:rPr>
      </w:pPr>
      <w:r w:rsidRPr="009B51AF">
        <w:rPr>
          <w:lang w:val="ru-RU"/>
        </w:rPr>
        <w:t>Пример уровней спектральной плотности мощности по отношению к исходной несущей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3465"/>
        <w:gridCol w:w="3433"/>
      </w:tblGrid>
      <w:tr w:rsidR="00D31BD2" w:rsidRPr="00D60A31" w:rsidTr="006F62E9">
        <w:trPr>
          <w:jc w:val="center"/>
        </w:trPr>
        <w:tc>
          <w:tcPr>
            <w:tcW w:w="2802" w:type="dxa"/>
            <w:vAlign w:val="center"/>
          </w:tcPr>
          <w:p w:rsidR="00D31BD2" w:rsidRPr="009B51AF" w:rsidRDefault="00D31BD2" w:rsidP="004F60FC">
            <w:pPr>
              <w:pStyle w:val="Tablehead"/>
              <w:rPr>
                <w:lang w:val="ru-RU"/>
              </w:rPr>
            </w:pPr>
            <w:r w:rsidRPr="009B51AF">
              <w:rPr>
                <w:lang w:val="ru-RU"/>
              </w:rPr>
              <w:t>Скорость передачи чипов идентификатора несущей</w:t>
            </w:r>
            <w:r w:rsidRPr="009B51AF">
              <w:rPr>
                <w:lang w:val="ru-RU"/>
              </w:rPr>
              <w:br/>
              <w:t>(кГц)</w:t>
            </w:r>
          </w:p>
        </w:tc>
        <w:tc>
          <w:tcPr>
            <w:tcW w:w="3543" w:type="dxa"/>
            <w:shd w:val="clear" w:color="auto" w:fill="auto"/>
            <w:vAlign w:val="center"/>
          </w:tcPr>
          <w:p w:rsidR="00D31BD2" w:rsidRPr="009B51AF" w:rsidRDefault="00D31BD2" w:rsidP="004F60FC">
            <w:pPr>
              <w:pStyle w:val="Tablehead"/>
              <w:rPr>
                <w:lang w:val="ru-RU"/>
              </w:rPr>
            </w:pPr>
            <w:r w:rsidRPr="009B51AF">
              <w:rPr>
                <w:lang w:val="ru-RU"/>
              </w:rPr>
              <w:t>Диапазон скоростей передачи символов главной несущей (S)</w:t>
            </w:r>
            <w:r w:rsidRPr="009B51AF">
              <w:rPr>
                <w:lang w:val="ru-RU"/>
              </w:rPr>
              <w:br/>
              <w:t>(кбод)</w:t>
            </w:r>
          </w:p>
        </w:tc>
        <w:tc>
          <w:tcPr>
            <w:tcW w:w="3510" w:type="dxa"/>
            <w:shd w:val="clear" w:color="auto" w:fill="auto"/>
            <w:vAlign w:val="center"/>
          </w:tcPr>
          <w:p w:rsidR="00D31BD2" w:rsidRPr="009B51AF" w:rsidRDefault="00D31BD2" w:rsidP="004F60FC">
            <w:pPr>
              <w:pStyle w:val="Tablehead"/>
              <w:rPr>
                <w:lang w:val="ru-RU"/>
              </w:rPr>
            </w:pPr>
            <w:r w:rsidRPr="009B51AF">
              <w:rPr>
                <w:lang w:val="ru-RU"/>
              </w:rPr>
              <w:t>Уровень PSD исходной несущей относительно PSD главной несущей на центральной частоте</w:t>
            </w:r>
            <w:r w:rsidRPr="009B51AF">
              <w:rPr>
                <w:lang w:val="ru-RU"/>
              </w:rPr>
              <w:br/>
              <w:t>(дБ)</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112</w:t>
            </w:r>
          </w:p>
        </w:tc>
        <w:tc>
          <w:tcPr>
            <w:tcW w:w="3543" w:type="dxa"/>
            <w:shd w:val="clear" w:color="auto" w:fill="auto"/>
          </w:tcPr>
          <w:p w:rsidR="00D31BD2" w:rsidRPr="009B51AF" w:rsidRDefault="00D31BD2" w:rsidP="004F60FC">
            <w:pPr>
              <w:pStyle w:val="Tabletext"/>
              <w:jc w:val="center"/>
              <w:rPr>
                <w:lang w:val="ru-RU"/>
              </w:rPr>
            </w:pPr>
            <w:r w:rsidRPr="009B51AF">
              <w:rPr>
                <w:lang w:val="ru-RU"/>
              </w:rPr>
              <w:t>128 ≤ S &lt; 256</w:t>
            </w:r>
          </w:p>
        </w:tc>
        <w:tc>
          <w:tcPr>
            <w:tcW w:w="3510" w:type="dxa"/>
            <w:shd w:val="clear" w:color="auto" w:fill="auto"/>
          </w:tcPr>
          <w:p w:rsidR="00D31BD2" w:rsidRPr="009B51AF" w:rsidRDefault="00D31BD2" w:rsidP="004F60FC">
            <w:pPr>
              <w:pStyle w:val="Tabletext"/>
              <w:jc w:val="center"/>
              <w:rPr>
                <w:lang w:val="ru-RU"/>
              </w:rPr>
            </w:pPr>
            <w:r w:rsidRPr="009B51AF">
              <w:rPr>
                <w:lang w:val="ru-RU"/>
              </w:rPr>
              <w:t>–27,5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112</w:t>
            </w:r>
          </w:p>
        </w:tc>
        <w:tc>
          <w:tcPr>
            <w:tcW w:w="3543" w:type="dxa"/>
            <w:shd w:val="clear" w:color="auto" w:fill="auto"/>
          </w:tcPr>
          <w:p w:rsidR="00D31BD2" w:rsidRPr="009B51AF" w:rsidRDefault="00D31BD2" w:rsidP="004F60FC">
            <w:pPr>
              <w:pStyle w:val="Tabletext"/>
              <w:jc w:val="center"/>
              <w:rPr>
                <w:lang w:val="ru-RU"/>
              </w:rPr>
            </w:pPr>
            <w:r w:rsidRPr="009B51AF">
              <w:rPr>
                <w:lang w:val="ru-RU"/>
              </w:rPr>
              <w:t>256 ≤ S &lt; 512</w:t>
            </w:r>
          </w:p>
        </w:tc>
        <w:tc>
          <w:tcPr>
            <w:tcW w:w="3510" w:type="dxa"/>
            <w:shd w:val="clear" w:color="auto" w:fill="auto"/>
          </w:tcPr>
          <w:p w:rsidR="00D31BD2" w:rsidRPr="009B51AF" w:rsidRDefault="00D31BD2" w:rsidP="004F60FC">
            <w:pPr>
              <w:pStyle w:val="Tabletext"/>
              <w:jc w:val="center"/>
              <w:rPr>
                <w:lang w:val="ru-RU"/>
              </w:rPr>
            </w:pPr>
            <w:r w:rsidRPr="009B51AF">
              <w:rPr>
                <w:lang w:val="ru-RU"/>
              </w:rPr>
              <w:t>–27,5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512 ≤ S &lt; 1 024</w:t>
            </w:r>
          </w:p>
        </w:tc>
        <w:tc>
          <w:tcPr>
            <w:tcW w:w="3510" w:type="dxa"/>
            <w:shd w:val="clear" w:color="auto" w:fill="auto"/>
          </w:tcPr>
          <w:p w:rsidR="00D31BD2" w:rsidRPr="009B51AF" w:rsidRDefault="00D31BD2" w:rsidP="004F60FC">
            <w:pPr>
              <w:pStyle w:val="Tabletext"/>
              <w:jc w:val="center"/>
              <w:rPr>
                <w:lang w:val="ru-RU"/>
              </w:rPr>
            </w:pPr>
            <w:r w:rsidRPr="009B51AF">
              <w:rPr>
                <w:lang w:val="ru-RU"/>
              </w:rPr>
              <w:t>–27,5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1 024 ≤ S &lt; 2 048</w:t>
            </w:r>
          </w:p>
        </w:tc>
        <w:tc>
          <w:tcPr>
            <w:tcW w:w="3510" w:type="dxa"/>
            <w:shd w:val="clear" w:color="auto" w:fill="auto"/>
          </w:tcPr>
          <w:p w:rsidR="00D31BD2" w:rsidRPr="009B51AF" w:rsidRDefault="00D31BD2" w:rsidP="004F60FC">
            <w:pPr>
              <w:pStyle w:val="Tabletext"/>
              <w:jc w:val="center"/>
              <w:rPr>
                <w:lang w:val="ru-RU"/>
              </w:rPr>
            </w:pPr>
            <w:r w:rsidRPr="009B51AF">
              <w:rPr>
                <w:lang w:val="ru-RU"/>
              </w:rPr>
              <w:t>–27,5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2 048 ≤ S &lt; 4 096</w:t>
            </w:r>
          </w:p>
        </w:tc>
        <w:tc>
          <w:tcPr>
            <w:tcW w:w="3510" w:type="dxa"/>
            <w:shd w:val="clear" w:color="auto" w:fill="auto"/>
          </w:tcPr>
          <w:p w:rsidR="00D31BD2" w:rsidRPr="009B51AF" w:rsidRDefault="00D31BD2" w:rsidP="004F60FC">
            <w:pPr>
              <w:pStyle w:val="Tabletext"/>
              <w:jc w:val="center"/>
              <w:rPr>
                <w:lang w:val="ru-RU"/>
              </w:rPr>
            </w:pPr>
            <w:r w:rsidRPr="009B51AF">
              <w:rPr>
                <w:lang w:val="ru-RU"/>
              </w:rPr>
              <w:t>–24,5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4 096 ≤ S &lt; 8 192</w:t>
            </w:r>
          </w:p>
        </w:tc>
        <w:tc>
          <w:tcPr>
            <w:tcW w:w="3510" w:type="dxa"/>
            <w:shd w:val="clear" w:color="auto" w:fill="auto"/>
          </w:tcPr>
          <w:p w:rsidR="00D31BD2" w:rsidRPr="009B51AF" w:rsidRDefault="00D31BD2" w:rsidP="004F60FC">
            <w:pPr>
              <w:pStyle w:val="Tabletext"/>
              <w:jc w:val="center"/>
              <w:rPr>
                <w:lang w:val="ru-RU"/>
              </w:rPr>
            </w:pPr>
            <w:r w:rsidRPr="009B51AF">
              <w:rPr>
                <w:lang w:val="ru-RU"/>
              </w:rPr>
              <w:t>–21,5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8 192 ≤ S &lt; 16 384</w:t>
            </w:r>
          </w:p>
        </w:tc>
        <w:tc>
          <w:tcPr>
            <w:tcW w:w="3510" w:type="dxa"/>
            <w:shd w:val="clear" w:color="auto" w:fill="auto"/>
          </w:tcPr>
          <w:p w:rsidR="00D31BD2" w:rsidRPr="009B51AF" w:rsidRDefault="00D31BD2" w:rsidP="004F60FC">
            <w:pPr>
              <w:pStyle w:val="Tabletext"/>
              <w:jc w:val="center"/>
              <w:rPr>
                <w:lang w:val="ru-RU"/>
              </w:rPr>
            </w:pPr>
            <w:r w:rsidRPr="009B51AF">
              <w:rPr>
                <w:lang w:val="ru-RU"/>
              </w:rPr>
              <w:t>–18,5</w:t>
            </w:r>
          </w:p>
        </w:tc>
      </w:tr>
      <w:tr w:rsidR="00D31BD2" w:rsidRPr="009B51AF" w:rsidTr="006F62E9">
        <w:trPr>
          <w:jc w:val="center"/>
        </w:trPr>
        <w:tc>
          <w:tcPr>
            <w:tcW w:w="2802" w:type="dxa"/>
          </w:tcPr>
          <w:p w:rsidR="00D31BD2" w:rsidRPr="009B51AF" w:rsidRDefault="00D31BD2" w:rsidP="004F60FC">
            <w:pPr>
              <w:pStyle w:val="Tabletext"/>
              <w:jc w:val="center"/>
              <w:rPr>
                <w:lang w:val="ru-RU"/>
              </w:rPr>
            </w:pPr>
            <w:r w:rsidRPr="009B51AF">
              <w:rPr>
                <w:lang w:val="ru-RU"/>
              </w:rPr>
              <w:t>224</w:t>
            </w:r>
          </w:p>
        </w:tc>
        <w:tc>
          <w:tcPr>
            <w:tcW w:w="3543" w:type="dxa"/>
            <w:shd w:val="clear" w:color="auto" w:fill="auto"/>
          </w:tcPr>
          <w:p w:rsidR="00D31BD2" w:rsidRPr="009B51AF" w:rsidRDefault="00D31BD2" w:rsidP="004F60FC">
            <w:pPr>
              <w:pStyle w:val="Tabletext"/>
              <w:jc w:val="center"/>
              <w:rPr>
                <w:lang w:val="ru-RU"/>
              </w:rPr>
            </w:pPr>
            <w:r w:rsidRPr="009B51AF">
              <w:rPr>
                <w:lang w:val="ru-RU"/>
              </w:rPr>
              <w:t>16 384 ≤ S</w:t>
            </w:r>
          </w:p>
        </w:tc>
        <w:tc>
          <w:tcPr>
            <w:tcW w:w="3510" w:type="dxa"/>
            <w:shd w:val="clear" w:color="auto" w:fill="auto"/>
          </w:tcPr>
          <w:p w:rsidR="00D31BD2" w:rsidRPr="009B51AF" w:rsidRDefault="00D31BD2" w:rsidP="004F60FC">
            <w:pPr>
              <w:pStyle w:val="Tabletext"/>
              <w:jc w:val="center"/>
              <w:rPr>
                <w:lang w:val="ru-RU"/>
              </w:rPr>
            </w:pPr>
            <w:r w:rsidRPr="009B51AF">
              <w:rPr>
                <w:lang w:val="ru-RU"/>
              </w:rPr>
              <w:t>–17,5</w:t>
            </w:r>
          </w:p>
        </w:tc>
      </w:tr>
    </w:tbl>
    <w:p w:rsidR="00D31BD2" w:rsidRPr="009B51AF" w:rsidRDefault="00D31BD2" w:rsidP="004F60FC">
      <w:pPr>
        <w:pStyle w:val="Tablefin"/>
      </w:pPr>
      <w:bookmarkStart w:id="11" w:name="_Ref361313798"/>
    </w:p>
    <w:bookmarkEnd w:id="11"/>
    <w:p w:rsidR="00D31BD2" w:rsidRPr="009B51AF" w:rsidRDefault="00D31BD2" w:rsidP="004F60FC">
      <w:pPr>
        <w:pStyle w:val="FigureNo"/>
        <w:rPr>
          <w:lang w:val="ru-RU"/>
        </w:rPr>
      </w:pPr>
      <w:r w:rsidRPr="009B51AF">
        <w:rPr>
          <w:lang w:val="ru-RU"/>
        </w:rPr>
        <w:t xml:space="preserve">рисунок 4 </w:t>
      </w:r>
    </w:p>
    <w:p w:rsidR="00D31BD2" w:rsidRPr="009B51AF" w:rsidRDefault="00D31BD2" w:rsidP="004F60FC">
      <w:pPr>
        <w:pStyle w:val="Figuretitle"/>
        <w:rPr>
          <w:lang w:val="ru-RU"/>
        </w:rPr>
      </w:pPr>
      <w:r w:rsidRPr="009B51AF">
        <w:rPr>
          <w:lang w:val="ru-RU"/>
        </w:rPr>
        <w:t>Уровень PSD исходной несущей относительно PSD главной несущей на центральной</w:t>
      </w:r>
    </w:p>
    <w:p w:rsidR="00D31BD2" w:rsidRPr="009B51AF" w:rsidRDefault="00565266" w:rsidP="004F60FC">
      <w:pPr>
        <w:pStyle w:val="Figure"/>
        <w:rPr>
          <w:lang w:val="ru-RU" w:eastAsia="zh-CN"/>
        </w:rPr>
      </w:pPr>
      <w:r w:rsidRPr="009B51AF">
        <w:rPr>
          <w:lang w:val="ru-RU"/>
        </w:rPr>
        <w:object w:dxaOrig="5583" w:dyaOrig="2736">
          <v:shape id="_x0000_i1071" type="#_x0000_t75" style="width:415.5pt;height:203.25pt" o:ole="">
            <v:imagedata r:id="rId20" o:title=""/>
          </v:shape>
          <o:OLEObject Type="Embed" ProgID="CorelDRAW.Graphic.14" ShapeID="_x0000_i1071" DrawAspect="Content" ObjectID="_1521624397" r:id="rId21"/>
        </w:object>
      </w:r>
    </w:p>
    <w:p w:rsidR="00D31BD2" w:rsidRPr="009B51AF" w:rsidRDefault="00D31BD2" w:rsidP="004F60FC">
      <w:pPr>
        <w:pStyle w:val="Heading2"/>
        <w:rPr>
          <w:lang w:val="ru-RU"/>
        </w:rPr>
      </w:pPr>
      <w:r w:rsidRPr="009B51AF">
        <w:rPr>
          <w:lang w:val="ru-RU"/>
        </w:rPr>
        <w:t>2.3</w:t>
      </w:r>
      <w:r w:rsidRPr="009B51AF">
        <w:rPr>
          <w:lang w:val="ru-RU"/>
        </w:rPr>
        <w:tab/>
        <w:t xml:space="preserve">Сравнительные описания методов идентификации несущей на основе NIT и расширения спектра </w:t>
      </w:r>
    </w:p>
    <w:p w:rsidR="00D31BD2" w:rsidRPr="009B51AF" w:rsidRDefault="00D31BD2" w:rsidP="004F60FC">
      <w:pPr>
        <w:rPr>
          <w:lang w:val="ru-RU" w:eastAsia="ja-JP"/>
        </w:rPr>
      </w:pPr>
      <w:r w:rsidRPr="009B51AF">
        <w:rPr>
          <w:lang w:val="ru-RU" w:eastAsia="ja-JP"/>
        </w:rPr>
        <w:t>В таблице 4 приведены сравнительные описания систем идентификации несущей на основе NIT и расширения спектра, при этом показаны преимущества и недостатки каждой системы.</w:t>
      </w:r>
    </w:p>
    <w:p w:rsidR="00565266" w:rsidRDefault="0056526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31BD2" w:rsidRPr="009B51AF" w:rsidRDefault="00D31BD2" w:rsidP="004F60FC">
      <w:pPr>
        <w:pStyle w:val="TableNo"/>
        <w:rPr>
          <w:lang w:val="ru-RU"/>
        </w:rPr>
      </w:pPr>
      <w:r w:rsidRPr="009B51AF">
        <w:rPr>
          <w:lang w:val="ru-RU"/>
        </w:rPr>
        <w:lastRenderedPageBreak/>
        <w:t>ТАБЛИЦА 4</w:t>
      </w:r>
    </w:p>
    <w:p w:rsidR="00D31BD2" w:rsidRPr="009B51AF" w:rsidRDefault="00D31BD2" w:rsidP="004F60FC">
      <w:pPr>
        <w:pStyle w:val="Tabletitle"/>
        <w:rPr>
          <w:lang w:val="ru-RU"/>
        </w:rPr>
      </w:pPr>
      <w:r w:rsidRPr="009B51AF">
        <w:rPr>
          <w:lang w:val="ru-RU"/>
        </w:rPr>
        <w:t>Сравнительные описания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221"/>
        <w:gridCol w:w="3233"/>
      </w:tblGrid>
      <w:tr w:rsidR="00D31BD2" w:rsidRPr="00D60A31" w:rsidTr="006F62E9">
        <w:trPr>
          <w:jc w:val="center"/>
        </w:trPr>
        <w:tc>
          <w:tcPr>
            <w:tcW w:w="3185" w:type="dxa"/>
          </w:tcPr>
          <w:p w:rsidR="00D31BD2" w:rsidRPr="009B51AF" w:rsidRDefault="00D31BD2" w:rsidP="004F60FC">
            <w:pPr>
              <w:pStyle w:val="Tablehead"/>
              <w:rPr>
                <w:lang w:val="ru-RU" w:eastAsia="ja-JP"/>
              </w:rPr>
            </w:pPr>
          </w:p>
        </w:tc>
        <w:tc>
          <w:tcPr>
            <w:tcW w:w="3221" w:type="dxa"/>
            <w:shd w:val="clear" w:color="auto" w:fill="auto"/>
          </w:tcPr>
          <w:p w:rsidR="00D31BD2" w:rsidRPr="009B51AF" w:rsidRDefault="00D31BD2" w:rsidP="004F60FC">
            <w:pPr>
              <w:pStyle w:val="Tablehead"/>
              <w:rPr>
                <w:lang w:val="ru-RU" w:eastAsia="ja-JP"/>
              </w:rPr>
            </w:pPr>
            <w:r w:rsidRPr="009B51AF">
              <w:rPr>
                <w:lang w:val="ru-RU" w:eastAsia="ja-JP"/>
              </w:rPr>
              <w:t xml:space="preserve">Идентификация несущей на основе NIT </w:t>
            </w:r>
          </w:p>
        </w:tc>
        <w:tc>
          <w:tcPr>
            <w:tcW w:w="3233" w:type="dxa"/>
            <w:shd w:val="clear" w:color="auto" w:fill="auto"/>
          </w:tcPr>
          <w:p w:rsidR="00D31BD2" w:rsidRPr="009B51AF" w:rsidRDefault="00D31BD2" w:rsidP="004F60FC">
            <w:pPr>
              <w:pStyle w:val="Tablehead"/>
              <w:rPr>
                <w:lang w:val="ru-RU" w:eastAsia="ja-JP"/>
              </w:rPr>
            </w:pPr>
            <w:r w:rsidRPr="009B51AF">
              <w:rPr>
                <w:lang w:val="ru-RU" w:eastAsia="ja-JP"/>
              </w:rPr>
              <w:t>Идентификация несущей на основе расширения спектра</w:t>
            </w:r>
          </w:p>
        </w:tc>
      </w:tr>
      <w:tr w:rsidR="00D31BD2" w:rsidRPr="00D60A31" w:rsidTr="006F62E9">
        <w:trPr>
          <w:jc w:val="center"/>
        </w:trPr>
        <w:tc>
          <w:tcPr>
            <w:tcW w:w="3185" w:type="dxa"/>
          </w:tcPr>
          <w:p w:rsidR="00D31BD2" w:rsidRPr="009B51AF" w:rsidRDefault="00D31BD2" w:rsidP="004F60FC">
            <w:pPr>
              <w:pStyle w:val="Tabletext"/>
              <w:jc w:val="left"/>
              <w:rPr>
                <w:lang w:val="ru-RU"/>
              </w:rPr>
            </w:pPr>
            <w:r w:rsidRPr="009B51AF">
              <w:rPr>
                <w:lang w:val="ru-RU"/>
              </w:rPr>
              <w:t>Совместимость ретранслятора и несущей</w:t>
            </w:r>
          </w:p>
        </w:tc>
        <w:tc>
          <w:tcPr>
            <w:tcW w:w="3221" w:type="dxa"/>
            <w:shd w:val="clear" w:color="auto" w:fill="auto"/>
          </w:tcPr>
          <w:p w:rsidR="00D31BD2" w:rsidRPr="009B51AF" w:rsidRDefault="00D31BD2" w:rsidP="004F60FC">
            <w:pPr>
              <w:pStyle w:val="Tabletext"/>
              <w:jc w:val="left"/>
              <w:rPr>
                <w:lang w:val="ru-RU"/>
              </w:rPr>
            </w:pPr>
            <w:r w:rsidRPr="009B51AF">
              <w:rPr>
                <w:lang w:val="ru-RU"/>
              </w:rPr>
              <w:t>Требует транспортного потока MPEG (видео)</w:t>
            </w:r>
          </w:p>
          <w:p w:rsidR="00D31BD2" w:rsidRPr="009B51AF" w:rsidRDefault="00D31BD2" w:rsidP="004F60FC">
            <w:pPr>
              <w:pStyle w:val="Tabletext"/>
              <w:ind w:left="284" w:hanging="284"/>
              <w:jc w:val="left"/>
              <w:rPr>
                <w:lang w:val="ru-RU"/>
              </w:rPr>
            </w:pPr>
            <w:r w:rsidRPr="009B51AF">
              <w:rPr>
                <w:lang w:val="ru-RU"/>
              </w:rPr>
              <w:t>–</w:t>
            </w:r>
            <w:r w:rsidRPr="009B51AF">
              <w:rPr>
                <w:lang w:val="ru-RU"/>
              </w:rPr>
              <w:tab/>
              <w:t xml:space="preserve">Радиовещательная доставка </w:t>
            </w:r>
          </w:p>
          <w:p w:rsidR="00D31BD2" w:rsidRPr="009B51AF" w:rsidRDefault="00D31BD2" w:rsidP="004F60FC">
            <w:pPr>
              <w:pStyle w:val="Tabletext"/>
              <w:ind w:left="284" w:hanging="284"/>
              <w:jc w:val="left"/>
              <w:rPr>
                <w:lang w:val="ru-RU"/>
              </w:rPr>
            </w:pPr>
            <w:r w:rsidRPr="009B51AF">
              <w:rPr>
                <w:lang w:val="ru-RU"/>
              </w:rPr>
              <w:t>–</w:t>
            </w:r>
            <w:r w:rsidRPr="009B51AF">
              <w:rPr>
                <w:lang w:val="ru-RU"/>
              </w:rPr>
              <w:tab/>
              <w:t>Радиовещательное распределение</w:t>
            </w:r>
          </w:p>
        </w:tc>
        <w:tc>
          <w:tcPr>
            <w:tcW w:w="3233" w:type="dxa"/>
            <w:shd w:val="clear" w:color="auto" w:fill="auto"/>
          </w:tcPr>
          <w:p w:rsidR="00D31BD2" w:rsidRPr="009B51AF" w:rsidRDefault="00D31BD2" w:rsidP="004F60FC">
            <w:pPr>
              <w:pStyle w:val="Tabletext"/>
              <w:jc w:val="left"/>
              <w:rPr>
                <w:lang w:val="ru-RU"/>
              </w:rPr>
            </w:pPr>
            <w:r w:rsidRPr="009B51AF">
              <w:rPr>
                <w:lang w:val="ru-RU"/>
              </w:rPr>
              <w:t>Не зависит от несущей трафика или механизма транспортировки</w:t>
            </w:r>
          </w:p>
          <w:p w:rsidR="00D31BD2" w:rsidRPr="009B51AF" w:rsidRDefault="00D31BD2" w:rsidP="004F60FC">
            <w:pPr>
              <w:pStyle w:val="Tabletext"/>
              <w:ind w:left="284" w:hanging="284"/>
              <w:jc w:val="left"/>
              <w:rPr>
                <w:lang w:val="ru-RU"/>
              </w:rPr>
            </w:pPr>
            <w:r w:rsidRPr="009B51AF">
              <w:rPr>
                <w:lang w:val="ru-RU"/>
              </w:rPr>
              <w:t>–</w:t>
            </w:r>
            <w:r w:rsidRPr="009B51AF">
              <w:rPr>
                <w:lang w:val="ru-RU"/>
              </w:rPr>
              <w:tab/>
              <w:t>предназначен для транспортировки видео и данных</w:t>
            </w:r>
          </w:p>
        </w:tc>
      </w:tr>
      <w:tr w:rsidR="00D31BD2" w:rsidRPr="00D60A31" w:rsidTr="006F62E9">
        <w:trPr>
          <w:jc w:val="center"/>
        </w:trPr>
        <w:tc>
          <w:tcPr>
            <w:tcW w:w="3185" w:type="dxa"/>
          </w:tcPr>
          <w:p w:rsidR="00D31BD2" w:rsidRPr="009B51AF" w:rsidRDefault="00D31BD2" w:rsidP="004F60FC">
            <w:pPr>
              <w:pStyle w:val="Tabletext"/>
              <w:jc w:val="left"/>
              <w:rPr>
                <w:lang w:val="ru-RU"/>
              </w:rPr>
            </w:pPr>
            <w:r w:rsidRPr="009B51AF">
              <w:rPr>
                <w:lang w:val="ru-RU"/>
              </w:rPr>
              <w:t>Изменения к исходной несущей</w:t>
            </w:r>
          </w:p>
        </w:tc>
        <w:tc>
          <w:tcPr>
            <w:tcW w:w="3221" w:type="dxa"/>
            <w:shd w:val="clear" w:color="auto" w:fill="auto"/>
          </w:tcPr>
          <w:p w:rsidR="00D31BD2" w:rsidRPr="009B51AF" w:rsidRDefault="00D31BD2" w:rsidP="004F60FC">
            <w:pPr>
              <w:pStyle w:val="Tabletext"/>
              <w:jc w:val="left"/>
              <w:rPr>
                <w:lang w:val="ru-RU"/>
              </w:rPr>
            </w:pPr>
            <w:r w:rsidRPr="009B51AF">
              <w:rPr>
                <w:lang w:val="ru-RU"/>
              </w:rPr>
              <w:t>Да (добавление таблицы NIT)</w:t>
            </w:r>
          </w:p>
        </w:tc>
        <w:tc>
          <w:tcPr>
            <w:tcW w:w="3233" w:type="dxa"/>
            <w:shd w:val="clear" w:color="auto" w:fill="auto"/>
          </w:tcPr>
          <w:p w:rsidR="00D31BD2" w:rsidRPr="009B51AF" w:rsidRDefault="00D31BD2" w:rsidP="004F60FC">
            <w:pPr>
              <w:pStyle w:val="Tabletext"/>
              <w:jc w:val="left"/>
              <w:rPr>
                <w:lang w:val="ru-RU"/>
              </w:rPr>
            </w:pPr>
            <w:r w:rsidRPr="009B51AF">
              <w:rPr>
                <w:lang w:val="ru-RU"/>
              </w:rPr>
              <w:t>Нет (несущая с расширенным спектром накладывается на исходную несущую)</w:t>
            </w:r>
          </w:p>
        </w:tc>
      </w:tr>
      <w:tr w:rsidR="00D31BD2" w:rsidRPr="00D60A31" w:rsidTr="006F62E9">
        <w:trPr>
          <w:jc w:val="center"/>
        </w:trPr>
        <w:tc>
          <w:tcPr>
            <w:tcW w:w="3185" w:type="dxa"/>
          </w:tcPr>
          <w:p w:rsidR="00D31BD2" w:rsidRPr="009B51AF" w:rsidRDefault="00D31BD2" w:rsidP="004F60FC">
            <w:pPr>
              <w:pStyle w:val="Tabletext"/>
              <w:jc w:val="left"/>
              <w:rPr>
                <w:lang w:val="ru-RU"/>
              </w:rPr>
            </w:pPr>
            <w:r w:rsidRPr="009B51AF">
              <w:rPr>
                <w:lang w:val="ru-RU"/>
              </w:rPr>
              <w:t>Надежность</w:t>
            </w:r>
          </w:p>
        </w:tc>
        <w:tc>
          <w:tcPr>
            <w:tcW w:w="3221" w:type="dxa"/>
            <w:shd w:val="clear" w:color="auto" w:fill="auto"/>
          </w:tcPr>
          <w:p w:rsidR="00D31BD2" w:rsidRPr="009B51AF" w:rsidRDefault="00D31BD2" w:rsidP="004F60FC">
            <w:pPr>
              <w:pStyle w:val="Tabletext"/>
              <w:jc w:val="left"/>
              <w:rPr>
                <w:lang w:val="ru-RU"/>
              </w:rPr>
            </w:pPr>
            <w:r w:rsidRPr="009B51AF">
              <w:rPr>
                <w:lang w:val="ru-RU"/>
              </w:rPr>
              <w:t>Низкая (идентификатор несущей не восстанавливается при пропадании исходной несущей)</w:t>
            </w:r>
          </w:p>
        </w:tc>
        <w:tc>
          <w:tcPr>
            <w:tcW w:w="3233" w:type="dxa"/>
            <w:shd w:val="clear" w:color="auto" w:fill="auto"/>
          </w:tcPr>
          <w:p w:rsidR="00D31BD2" w:rsidRPr="009B51AF" w:rsidRDefault="00D31BD2" w:rsidP="004F60FC">
            <w:pPr>
              <w:pStyle w:val="Tabletext"/>
              <w:jc w:val="left"/>
              <w:rPr>
                <w:lang w:val="ru-RU"/>
              </w:rPr>
            </w:pPr>
            <w:r w:rsidRPr="009B51AF">
              <w:rPr>
                <w:lang w:val="ru-RU"/>
              </w:rPr>
              <w:t>Более высокая (идентификатор несущей можно декодировать при пропадании исходной несущей)</w:t>
            </w:r>
          </w:p>
        </w:tc>
      </w:tr>
      <w:tr w:rsidR="00D31BD2" w:rsidRPr="009B51AF" w:rsidTr="006F62E9">
        <w:trPr>
          <w:jc w:val="center"/>
        </w:trPr>
        <w:tc>
          <w:tcPr>
            <w:tcW w:w="3185" w:type="dxa"/>
          </w:tcPr>
          <w:p w:rsidR="00D31BD2" w:rsidRPr="009B51AF" w:rsidRDefault="00D31BD2" w:rsidP="004F60FC">
            <w:pPr>
              <w:pStyle w:val="Tabletext"/>
              <w:jc w:val="left"/>
              <w:rPr>
                <w:lang w:val="ru-RU"/>
              </w:rPr>
            </w:pPr>
            <w:r w:rsidRPr="009B51AF">
              <w:rPr>
                <w:lang w:val="ru-RU"/>
              </w:rPr>
              <w:t>Точка ввода</w:t>
            </w:r>
          </w:p>
        </w:tc>
        <w:tc>
          <w:tcPr>
            <w:tcW w:w="3221" w:type="dxa"/>
            <w:shd w:val="clear" w:color="auto" w:fill="auto"/>
          </w:tcPr>
          <w:p w:rsidR="00D31BD2" w:rsidRPr="009B51AF" w:rsidRDefault="00D31BD2" w:rsidP="004F60FC">
            <w:pPr>
              <w:pStyle w:val="Tabletext"/>
              <w:jc w:val="left"/>
              <w:rPr>
                <w:lang w:val="ru-RU"/>
              </w:rPr>
            </w:pPr>
            <w:r w:rsidRPr="009B51AF">
              <w:rPr>
                <w:lang w:val="ru-RU"/>
              </w:rPr>
              <w:t>Модулятор или кодер</w:t>
            </w:r>
          </w:p>
        </w:tc>
        <w:tc>
          <w:tcPr>
            <w:tcW w:w="3233" w:type="dxa"/>
            <w:shd w:val="clear" w:color="auto" w:fill="auto"/>
          </w:tcPr>
          <w:p w:rsidR="00D31BD2" w:rsidRPr="009B51AF" w:rsidRDefault="00D31BD2" w:rsidP="004F60FC">
            <w:pPr>
              <w:pStyle w:val="Tabletext"/>
              <w:jc w:val="left"/>
              <w:rPr>
                <w:lang w:val="ru-RU"/>
              </w:rPr>
            </w:pPr>
            <w:r w:rsidRPr="009B51AF">
              <w:rPr>
                <w:lang w:val="ru-RU"/>
              </w:rPr>
              <w:t>Модулятор</w:t>
            </w:r>
          </w:p>
        </w:tc>
      </w:tr>
      <w:tr w:rsidR="00D31BD2" w:rsidRPr="00D60A31" w:rsidTr="006F62E9">
        <w:trPr>
          <w:jc w:val="center"/>
        </w:trPr>
        <w:tc>
          <w:tcPr>
            <w:tcW w:w="3185" w:type="dxa"/>
          </w:tcPr>
          <w:p w:rsidR="00D31BD2" w:rsidRPr="009B51AF" w:rsidRDefault="00D31BD2" w:rsidP="004F60FC">
            <w:pPr>
              <w:pStyle w:val="Tabletext"/>
              <w:jc w:val="left"/>
              <w:rPr>
                <w:lang w:val="ru-RU"/>
              </w:rPr>
            </w:pPr>
            <w:r w:rsidRPr="009B51AF">
              <w:rPr>
                <w:lang w:val="ru-RU"/>
              </w:rPr>
              <w:t xml:space="preserve">Скорость декодироваться идентификатора несущей </w:t>
            </w:r>
          </w:p>
        </w:tc>
        <w:tc>
          <w:tcPr>
            <w:tcW w:w="3221" w:type="dxa"/>
            <w:shd w:val="clear" w:color="auto" w:fill="auto"/>
          </w:tcPr>
          <w:p w:rsidR="00D31BD2" w:rsidRPr="009B51AF" w:rsidRDefault="00D31BD2" w:rsidP="004F60FC">
            <w:pPr>
              <w:pStyle w:val="Tabletext"/>
              <w:jc w:val="left"/>
              <w:rPr>
                <w:lang w:val="ru-RU"/>
              </w:rPr>
            </w:pPr>
            <w:r w:rsidRPr="009B51AF">
              <w:rPr>
                <w:lang w:val="ru-RU"/>
              </w:rPr>
              <w:t>Менее 10 секунд</w:t>
            </w:r>
          </w:p>
        </w:tc>
        <w:tc>
          <w:tcPr>
            <w:tcW w:w="3233" w:type="dxa"/>
            <w:shd w:val="clear" w:color="auto" w:fill="auto"/>
          </w:tcPr>
          <w:p w:rsidR="00D31BD2" w:rsidRPr="009B51AF" w:rsidRDefault="00D31BD2" w:rsidP="004F60FC">
            <w:pPr>
              <w:pStyle w:val="Tabletext"/>
              <w:jc w:val="left"/>
              <w:rPr>
                <w:lang w:val="ru-RU"/>
              </w:rPr>
            </w:pPr>
            <w:r w:rsidRPr="009B51AF">
              <w:rPr>
                <w:lang w:val="ru-RU"/>
              </w:rPr>
              <w:t>от 15 секунд до более чем 1 минуты</w:t>
            </w:r>
            <w:r w:rsidRPr="009B51AF">
              <w:rPr>
                <w:rStyle w:val="FootnoteReference"/>
                <w:lang w:val="ru-RU"/>
              </w:rPr>
              <w:t>*</w:t>
            </w:r>
          </w:p>
        </w:tc>
      </w:tr>
      <w:tr w:rsidR="00D31BD2" w:rsidRPr="009B51AF" w:rsidTr="006F62E9">
        <w:trPr>
          <w:jc w:val="center"/>
        </w:trPr>
        <w:tc>
          <w:tcPr>
            <w:tcW w:w="3185" w:type="dxa"/>
            <w:tcBorders>
              <w:bottom w:val="single" w:sz="4" w:space="0" w:color="auto"/>
            </w:tcBorders>
          </w:tcPr>
          <w:p w:rsidR="00D31BD2" w:rsidRPr="009B51AF" w:rsidRDefault="00D31BD2" w:rsidP="004F60FC">
            <w:pPr>
              <w:pStyle w:val="Tabletext"/>
              <w:jc w:val="left"/>
              <w:rPr>
                <w:lang w:val="ru-RU"/>
              </w:rPr>
            </w:pPr>
            <w:r w:rsidRPr="009B51AF">
              <w:rPr>
                <w:lang w:val="ru-RU"/>
              </w:rPr>
              <w:t>Удобство развертывания</w:t>
            </w:r>
          </w:p>
        </w:tc>
        <w:tc>
          <w:tcPr>
            <w:tcW w:w="3221" w:type="dxa"/>
            <w:tcBorders>
              <w:bottom w:val="single" w:sz="4" w:space="0" w:color="auto"/>
            </w:tcBorders>
            <w:shd w:val="clear" w:color="auto" w:fill="auto"/>
          </w:tcPr>
          <w:p w:rsidR="00D31BD2" w:rsidRPr="009B51AF" w:rsidRDefault="00D31BD2" w:rsidP="004F60FC">
            <w:pPr>
              <w:pStyle w:val="Tabletext"/>
              <w:jc w:val="left"/>
              <w:rPr>
                <w:lang w:val="ru-RU"/>
              </w:rPr>
            </w:pPr>
            <w:r w:rsidRPr="009B51AF">
              <w:rPr>
                <w:lang w:val="ru-RU"/>
              </w:rPr>
              <w:t>Модулятор: только программное обновление</w:t>
            </w:r>
          </w:p>
          <w:p w:rsidR="00D31BD2" w:rsidRPr="009B51AF" w:rsidRDefault="00D31BD2" w:rsidP="004F60FC">
            <w:pPr>
              <w:pStyle w:val="Tabletext"/>
              <w:jc w:val="left"/>
              <w:rPr>
                <w:lang w:val="ru-RU"/>
              </w:rPr>
            </w:pPr>
            <w:r w:rsidRPr="009B51AF">
              <w:rPr>
                <w:lang w:val="ru-RU"/>
              </w:rPr>
              <w:t>Декодер: существующие IRD и STB</w:t>
            </w:r>
          </w:p>
        </w:tc>
        <w:tc>
          <w:tcPr>
            <w:tcW w:w="3233" w:type="dxa"/>
            <w:tcBorders>
              <w:bottom w:val="single" w:sz="4" w:space="0" w:color="auto"/>
            </w:tcBorders>
            <w:shd w:val="clear" w:color="auto" w:fill="auto"/>
          </w:tcPr>
          <w:p w:rsidR="00D31BD2" w:rsidRPr="009B51AF" w:rsidRDefault="00D31BD2" w:rsidP="004F60FC">
            <w:pPr>
              <w:pStyle w:val="Tabletext"/>
              <w:jc w:val="left"/>
              <w:rPr>
                <w:lang w:val="ru-RU"/>
              </w:rPr>
            </w:pPr>
            <w:r w:rsidRPr="009B51AF">
              <w:rPr>
                <w:lang w:val="ru-RU"/>
              </w:rPr>
              <w:t>Модулятор: модуляторы, совместимые с DVB-CID, или дополнительное специализированное оборудование</w:t>
            </w:r>
          </w:p>
          <w:p w:rsidR="00D31BD2" w:rsidRPr="009B51AF" w:rsidRDefault="00D31BD2" w:rsidP="004F60FC">
            <w:pPr>
              <w:pStyle w:val="Tabletext"/>
              <w:jc w:val="left"/>
              <w:rPr>
                <w:lang w:val="ru-RU"/>
              </w:rPr>
            </w:pPr>
            <w:r w:rsidRPr="009B51AF">
              <w:rPr>
                <w:lang w:val="ru-RU"/>
              </w:rPr>
              <w:t>Декодер: дополнительное специализированное оборудование</w:t>
            </w:r>
          </w:p>
        </w:tc>
      </w:tr>
      <w:tr w:rsidR="00D31BD2" w:rsidRPr="00D60A31" w:rsidTr="006F62E9">
        <w:trPr>
          <w:jc w:val="center"/>
        </w:trPr>
        <w:tc>
          <w:tcPr>
            <w:tcW w:w="9639" w:type="dxa"/>
            <w:gridSpan w:val="3"/>
            <w:tcBorders>
              <w:top w:val="single" w:sz="4" w:space="0" w:color="auto"/>
              <w:left w:val="nil"/>
              <w:bottom w:val="nil"/>
              <w:right w:val="nil"/>
            </w:tcBorders>
          </w:tcPr>
          <w:p w:rsidR="00D31BD2" w:rsidRPr="009B51AF" w:rsidRDefault="00D31BD2" w:rsidP="004F60FC">
            <w:pPr>
              <w:pStyle w:val="Tablelegend"/>
              <w:jc w:val="left"/>
              <w:rPr>
                <w:lang w:val="ru-RU"/>
              </w:rPr>
            </w:pPr>
            <w:r w:rsidRPr="009B51AF">
              <w:rPr>
                <w:rStyle w:val="FootnoteReference"/>
                <w:lang w:val="ru-RU"/>
              </w:rPr>
              <w:t>*</w:t>
            </w:r>
            <w:r w:rsidRPr="009B51AF">
              <w:rPr>
                <w:lang w:val="ru-RU"/>
              </w:rPr>
              <w:tab/>
              <w:t>Скорость декодирования идентификатора несущей с расширенным спектром зависит от относительной мощности мешающей и полезной несущих, точности оценки скорости передачи символов мешающей несущей и точности оценки центральной частоты мешающей несущей.</w:t>
            </w:r>
          </w:p>
        </w:tc>
      </w:tr>
    </w:tbl>
    <w:p w:rsidR="0026630A" w:rsidRDefault="0026630A" w:rsidP="004F60FC">
      <w:pPr>
        <w:pStyle w:val="Tablefin"/>
      </w:pPr>
    </w:p>
    <w:p w:rsidR="00D31BD2" w:rsidRPr="009B51AF" w:rsidRDefault="00D31BD2" w:rsidP="004F60FC">
      <w:pPr>
        <w:pStyle w:val="Heading1"/>
        <w:rPr>
          <w:lang w:val="ru-RU"/>
        </w:rPr>
      </w:pPr>
      <w:r w:rsidRPr="009B51AF">
        <w:rPr>
          <w:lang w:val="ru-RU"/>
        </w:rPr>
        <w:t>3</w:t>
      </w:r>
      <w:r w:rsidRPr="009B51AF">
        <w:rPr>
          <w:lang w:val="ru-RU"/>
        </w:rPr>
        <w:tab/>
        <w:t>Конфигурация оборудования для идентификации несущей</w:t>
      </w:r>
    </w:p>
    <w:p w:rsidR="00D31BD2" w:rsidRPr="009B51AF" w:rsidRDefault="00D31BD2" w:rsidP="004F60FC">
      <w:pPr>
        <w:rPr>
          <w:lang w:val="ru-RU" w:eastAsia="ja-JP"/>
        </w:rPr>
      </w:pPr>
      <w:r w:rsidRPr="009B51AF">
        <w:rPr>
          <w:lang w:val="ru-RU" w:eastAsia="ja-JP"/>
        </w:rPr>
        <w:t>Как указано выше, обычно в методе NIT не требуется специальное оборудование для вставки и обнаружения идентификатора несущей, то есть необходимо лишь обновить программное обеспечение модулятора или кодера, тогда как в методе расширения спектра для вставки идентификатора несущей требуется специализированное оборудование для более ранних модуляторов, которые не совместимы с DVB</w:t>
      </w:r>
      <w:r w:rsidRPr="009B51AF">
        <w:rPr>
          <w:lang w:val="ru-RU" w:eastAsia="ja-JP"/>
        </w:rPr>
        <w:noBreakHyphen/>
        <w:t xml:space="preserve">CID. </w:t>
      </w:r>
    </w:p>
    <w:p w:rsidR="00D31BD2" w:rsidRPr="009B51AF" w:rsidRDefault="00D31BD2" w:rsidP="00D52AD4">
      <w:pPr>
        <w:rPr>
          <w:lang w:val="ru-RU" w:eastAsia="ja-JP"/>
        </w:rPr>
      </w:pPr>
      <w:r w:rsidRPr="009B51AF">
        <w:rPr>
          <w:lang w:val="ru-RU" w:eastAsia="ja-JP"/>
        </w:rPr>
        <w:t>Для приемных устройств также необходима специальная функция приема и определения или декодирования идентификатора несущей. Вместе с тем функцией декодирования идентификатора требуется оснащать не все приемники, а только специализированный приемник, который может быть приобретен и использоваться спутниковым оператором.</w:t>
      </w:r>
    </w:p>
    <w:p w:rsidR="00D31BD2" w:rsidRPr="009B51AF" w:rsidRDefault="00D31BD2" w:rsidP="004F60FC">
      <w:pPr>
        <w:rPr>
          <w:lang w:val="ru-RU" w:eastAsia="ja-JP"/>
        </w:rPr>
      </w:pPr>
      <w:r w:rsidRPr="009B51AF">
        <w:rPr>
          <w:lang w:val="ru-RU" w:eastAsia="ja-JP"/>
        </w:rPr>
        <w:t>Кроме того, необходимо, чтобы спутниковый оператор обеспечивал комплексное управление системой идентификации несущей и ее обслуживание, то есть вел базу своих данных клиентов, чтобы определять передающую земную станцию по идентификатору.</w:t>
      </w:r>
    </w:p>
    <w:p w:rsidR="00D31BD2" w:rsidRPr="009B51AF" w:rsidRDefault="00D31BD2" w:rsidP="004F60FC">
      <w:pPr>
        <w:pStyle w:val="Heading1"/>
        <w:rPr>
          <w:lang w:val="ru-RU"/>
        </w:rPr>
      </w:pPr>
      <w:r w:rsidRPr="009B51AF">
        <w:rPr>
          <w:lang w:val="ru-RU"/>
        </w:rPr>
        <w:t>4</w:t>
      </w:r>
      <w:r w:rsidRPr="009B51AF">
        <w:rPr>
          <w:lang w:val="ru-RU"/>
        </w:rPr>
        <w:tab/>
        <w:t>Резюме</w:t>
      </w:r>
    </w:p>
    <w:p w:rsidR="00D31BD2" w:rsidRDefault="00D31BD2" w:rsidP="004F60FC">
      <w:pPr>
        <w:rPr>
          <w:lang w:val="ru-RU" w:eastAsia="ja-JP"/>
        </w:rPr>
      </w:pPr>
      <w:r w:rsidRPr="009B51AF">
        <w:rPr>
          <w:lang w:val="ru-RU" w:eastAsia="ja-JP"/>
        </w:rPr>
        <w:t>Идентификация несущей может использоваться для обеспечения быстрого определения источника помех и уменьшения времени, необходимого на устранение непреднамеренно возникающих помех.</w:t>
      </w:r>
    </w:p>
    <w:p w:rsidR="005370BA" w:rsidRPr="005370BA" w:rsidRDefault="005370BA" w:rsidP="00565266">
      <w:pPr>
        <w:spacing w:before="480"/>
        <w:jc w:val="center"/>
      </w:pPr>
      <w:r>
        <w:t>______________</w:t>
      </w:r>
    </w:p>
    <w:sectPr w:rsidR="005370BA" w:rsidRPr="005370BA" w:rsidSect="00F064C9">
      <w:headerReference w:type="first" r:id="rId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ADE" w:rsidRDefault="00A03ADE">
      <w:r>
        <w:separator/>
      </w:r>
    </w:p>
  </w:endnote>
  <w:endnote w:type="continuationSeparator" w:id="0">
    <w:p w:rsidR="00A03ADE" w:rsidRDefault="00A0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ADE" w:rsidRDefault="00A03ADE">
      <w:r>
        <w:separator/>
      </w:r>
    </w:p>
  </w:footnote>
  <w:footnote w:type="continuationSeparator" w:id="0">
    <w:p w:rsidR="00A03ADE" w:rsidRDefault="00A03ADE">
      <w:r>
        <w:continuationSeparator/>
      </w:r>
    </w:p>
  </w:footnote>
  <w:footnote w:id="1">
    <w:p w:rsidR="002D2BC0" w:rsidRPr="004B6F6B" w:rsidRDefault="002D2BC0" w:rsidP="002D2BC0">
      <w:pPr>
        <w:pStyle w:val="FootnoteText"/>
        <w:rPr>
          <w:lang w:val="en-US"/>
        </w:rPr>
      </w:pPr>
      <w:r w:rsidRPr="002D2BC0">
        <w:rPr>
          <w:rStyle w:val="FootnoteReference"/>
          <w:lang w:val="ru-RU"/>
        </w:rPr>
        <w:t>*</w:t>
      </w:r>
      <w:r w:rsidRPr="002D2BC0">
        <w:rPr>
          <w:lang w:val="ru-RU"/>
        </w:rPr>
        <w:t xml:space="preserve"> </w:t>
      </w:r>
      <w:r w:rsidRPr="002D2BC0">
        <w:rPr>
          <w:lang w:val="ru-RU"/>
        </w:rPr>
        <w:tab/>
      </w:r>
      <w:r w:rsidRPr="009920D2">
        <w:rPr>
          <w:lang w:val="ru-RU"/>
        </w:rPr>
        <w:t>В 20</w:t>
      </w:r>
      <w:r>
        <w:rPr>
          <w:lang w:val="ru-RU"/>
        </w:rPr>
        <w:t>15 году 4</w:t>
      </w:r>
      <w:r w:rsidRPr="009920D2">
        <w:rPr>
          <w:lang w:val="ru-RU"/>
        </w:rPr>
        <w:t>-я Исследовательская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ru-RU"/>
        </w:rPr>
        <w:t>1</w:t>
      </w:r>
      <w:r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DE" w:rsidRPr="0087787F" w:rsidRDefault="00E818B0" w:rsidP="00DE2BFC">
    <w:pPr>
      <w:pStyle w:val="Header"/>
      <w:jc w:val="left"/>
      <w:rPr>
        <w:lang w:val="en-US"/>
      </w:rPr>
    </w:pPr>
    <w:r>
      <w:rPr>
        <w:rStyle w:val="PageNumber"/>
        <w:b/>
        <w:bCs/>
        <w:lang w:val="en-US"/>
      </w:rPr>
      <w:fldChar w:fldCharType="begin"/>
    </w:r>
    <w:r w:rsidR="00A03ADE">
      <w:rPr>
        <w:rStyle w:val="PageNumber"/>
        <w:b/>
        <w:bCs/>
        <w:lang w:val="en-US"/>
      </w:rPr>
      <w:instrText xml:space="preserve"> PAGE </w:instrText>
    </w:r>
    <w:r>
      <w:rPr>
        <w:rStyle w:val="PageNumber"/>
        <w:b/>
        <w:bCs/>
        <w:lang w:val="en-US"/>
      </w:rPr>
      <w:fldChar w:fldCharType="separate"/>
    </w:r>
    <w:r w:rsidR="00D31BD2">
      <w:rPr>
        <w:rStyle w:val="PageNumber"/>
        <w:b/>
        <w:bCs/>
        <w:noProof/>
        <w:lang w:val="en-US"/>
      </w:rPr>
      <w:t>8</w:t>
    </w:r>
    <w:r>
      <w:rPr>
        <w:rStyle w:val="PageNumber"/>
        <w:b/>
        <w:bCs/>
        <w:lang w:val="en-US"/>
      </w:rPr>
      <w:fldChar w:fldCharType="end"/>
    </w:r>
    <w:r w:rsidR="00A03ADE">
      <w:rPr>
        <w:lang w:val="en-US"/>
      </w:rPr>
      <w:tab/>
    </w:r>
    <w:r w:rsidR="00A03ADE" w:rsidRPr="00EB6480">
      <w:rPr>
        <w:b/>
        <w:szCs w:val="22"/>
        <w:lang w:val="ru-RU"/>
      </w:rPr>
      <w:t>Рек</w:t>
    </w:r>
    <w:r w:rsidR="00A03ADE" w:rsidRPr="0087787F">
      <w:rPr>
        <w:b/>
        <w:szCs w:val="22"/>
        <w:lang w:val="en-US"/>
      </w:rPr>
      <w:t>.</w:t>
    </w:r>
    <w:r w:rsidR="00A03ADE">
      <w:rPr>
        <w:b/>
        <w:szCs w:val="22"/>
        <w:lang w:val="en-US"/>
      </w:rPr>
      <w:t xml:space="preserve"> </w:t>
    </w:r>
    <w:r w:rsidR="00A03ADE" w:rsidRPr="0087787F">
      <w:rPr>
        <w:b/>
        <w:szCs w:val="22"/>
        <w:lang w:val="en-US"/>
      </w:rPr>
      <w:t xml:space="preserve"> </w:t>
    </w:r>
    <w:r w:rsidRPr="00EB6480">
      <w:rPr>
        <w:b/>
        <w:bCs/>
        <w:szCs w:val="22"/>
        <w:lang w:val="en-US"/>
      </w:rPr>
      <w:fldChar w:fldCharType="begin"/>
    </w:r>
    <w:r w:rsidR="00A03ADE" w:rsidRPr="00EB6480">
      <w:rPr>
        <w:b/>
        <w:bCs/>
        <w:szCs w:val="22"/>
        <w:lang w:val="en-US"/>
      </w:rPr>
      <w:instrText>styleref href</w:instrText>
    </w:r>
    <w:r w:rsidRPr="00EB6480">
      <w:rPr>
        <w:b/>
        <w:bCs/>
        <w:szCs w:val="22"/>
        <w:lang w:val="en-US"/>
      </w:rPr>
      <w:fldChar w:fldCharType="separate"/>
    </w:r>
    <w:r w:rsidR="009B35E6">
      <w:rPr>
        <w:b/>
        <w:bCs/>
        <w:noProof/>
        <w:szCs w:val="22"/>
        <w:lang w:val="en-US"/>
      </w:rPr>
      <w:t>МСЭ-R  S.2062-0</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DE" w:rsidRDefault="00A03ADE" w:rsidP="006C4CCA">
    <w:pPr>
      <w:pStyle w:val="Header"/>
      <w:ind w:right="360" w:firstLine="360"/>
      <w:jc w:val="left"/>
    </w:pPr>
    <w:r>
      <w:rPr>
        <w:noProof/>
        <w:lang w:val="en-GB" w:eastAsia="zh-CN"/>
      </w:rPr>
      <w:drawing>
        <wp:anchor distT="0" distB="0" distL="114300" distR="114300" simplePos="0" relativeHeight="251657728" behindDoc="1" locked="0" layoutInCell="1" allowOverlap="1" wp14:anchorId="788CF297" wp14:editId="52437F5E">
          <wp:simplePos x="0" y="0"/>
          <wp:positionH relativeFrom="column">
            <wp:posOffset>-683895</wp:posOffset>
          </wp:positionH>
          <wp:positionV relativeFrom="paragraph">
            <wp:posOffset>-395605</wp:posOffset>
          </wp:positionV>
          <wp:extent cx="7586345" cy="10732770"/>
          <wp:effectExtent l="19050" t="0" r="0" b="0"/>
          <wp:wrapNone/>
          <wp:docPr id="17"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22" w:rsidRDefault="00356C22" w:rsidP="001D248B">
    <w:pPr>
      <w:pStyle w:val="Header"/>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9B35E6">
      <w:rPr>
        <w:rStyle w:val="PageNumber"/>
        <w:b/>
        <w:bCs/>
        <w:noProof/>
        <w:lang w:val="en-US"/>
      </w:rPr>
      <w:t>6</w:t>
    </w:r>
    <w:r w:rsidRPr="001D248B">
      <w:rPr>
        <w:rStyle w:val="PageNumber"/>
        <w:b/>
        <w:bCs/>
      </w:rPr>
      <w:fldChar w:fldCharType="end"/>
    </w:r>
    <w:r>
      <w:rPr>
        <w:lang w:val="en-US"/>
      </w:rPr>
      <w:tab/>
    </w:r>
    <w:r w:rsidR="001D248B" w:rsidRPr="00553C5F">
      <w:rPr>
        <w:b/>
        <w:szCs w:val="22"/>
        <w:lang w:val="ru-RU"/>
      </w:rPr>
      <w:t>Рек.</w:t>
    </w:r>
    <w:r w:rsidR="001D248B" w:rsidRPr="00553C5F">
      <w:rPr>
        <w:b/>
        <w:szCs w:val="22"/>
        <w:lang w:val="en-US"/>
      </w:rPr>
      <w:t xml:space="preserve"> </w:t>
    </w:r>
    <w:r w:rsidR="001D248B" w:rsidRPr="00553C5F">
      <w:rPr>
        <w:b/>
        <w:szCs w:val="22"/>
        <w:lang w:val="ru-RU"/>
      </w:rPr>
      <w:t xml:space="preserve"> </w:t>
    </w:r>
    <w:r w:rsidR="001D248B" w:rsidRPr="00553C5F">
      <w:rPr>
        <w:b/>
        <w:bCs/>
        <w:szCs w:val="22"/>
        <w:lang w:val="en-US"/>
      </w:rPr>
      <w:fldChar w:fldCharType="begin"/>
    </w:r>
    <w:r w:rsidR="001D248B" w:rsidRPr="00553C5F">
      <w:rPr>
        <w:b/>
        <w:bCs/>
        <w:szCs w:val="22"/>
        <w:lang w:val="en-US"/>
      </w:rPr>
      <w:instrText>styleref href</w:instrText>
    </w:r>
    <w:r w:rsidR="001D248B" w:rsidRPr="00553C5F">
      <w:rPr>
        <w:b/>
        <w:bCs/>
        <w:szCs w:val="22"/>
        <w:lang w:val="en-US"/>
      </w:rPr>
      <w:fldChar w:fldCharType="separate"/>
    </w:r>
    <w:r w:rsidR="009B35E6">
      <w:rPr>
        <w:b/>
        <w:bCs/>
        <w:noProof/>
        <w:szCs w:val="22"/>
        <w:lang w:val="en-US"/>
      </w:rPr>
      <w:t>МСЭ-R  S.2062-0</w:t>
    </w:r>
    <w:r w:rsidR="001D248B"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22" w:rsidRDefault="00356C22" w:rsidP="00D31BD2">
    <w:pPr>
      <w:pStyle w:val="Header"/>
    </w:pPr>
    <w:r>
      <w:tab/>
    </w:r>
    <w:r w:rsidR="00D31BD2" w:rsidRPr="00D31BD2">
      <w:rPr>
        <w:b/>
        <w:bCs/>
        <w:noProof/>
      </w:rPr>
      <w:t>Рек.</w:t>
    </w:r>
    <w:r w:rsidR="00D31BD2">
      <w:rPr>
        <w:lang w:val="ru-RU"/>
      </w:rPr>
      <w:t xml:space="preserve">  </w:t>
    </w:r>
    <w:r>
      <w:rPr>
        <w:b/>
        <w:bCs/>
      </w:rPr>
      <w:fldChar w:fldCharType="begin"/>
    </w:r>
    <w:r>
      <w:rPr>
        <w:b/>
        <w:bCs/>
      </w:rPr>
      <w:instrText>styleref href</w:instrText>
    </w:r>
    <w:r>
      <w:rPr>
        <w:b/>
        <w:bCs/>
      </w:rPr>
      <w:fldChar w:fldCharType="separate"/>
    </w:r>
    <w:r w:rsidR="009B35E6">
      <w:rPr>
        <w:b/>
        <w:bCs/>
        <w:noProof/>
      </w:rPr>
      <w:t>МСЭ-R  S.2062-0</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sidR="009B35E6">
      <w:rPr>
        <w:rStyle w:val="PageNumber"/>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4C9" w:rsidRPr="00F064C9" w:rsidRDefault="00F064C9" w:rsidP="00F064C9">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B35E6">
      <w:rPr>
        <w:b/>
        <w:bCs/>
        <w:noProof/>
        <w:szCs w:val="22"/>
        <w:lang w:val="en-US"/>
      </w:rPr>
      <w:t>МСЭ-R  S.2062-0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B35E6">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51A6C"/>
    <w:rsid w:val="00090D61"/>
    <w:rsid w:val="000B6D5E"/>
    <w:rsid w:val="000C692B"/>
    <w:rsid w:val="000C71CC"/>
    <w:rsid w:val="000E6793"/>
    <w:rsid w:val="00141FB2"/>
    <w:rsid w:val="00155A9D"/>
    <w:rsid w:val="00180FD1"/>
    <w:rsid w:val="00184C5A"/>
    <w:rsid w:val="001A7241"/>
    <w:rsid w:val="001D248B"/>
    <w:rsid w:val="001F1778"/>
    <w:rsid w:val="001F38BB"/>
    <w:rsid w:val="001F3D76"/>
    <w:rsid w:val="001F55AB"/>
    <w:rsid w:val="00202B3A"/>
    <w:rsid w:val="00210419"/>
    <w:rsid w:val="00211024"/>
    <w:rsid w:val="00242EDC"/>
    <w:rsid w:val="00261E05"/>
    <w:rsid w:val="00262AF0"/>
    <w:rsid w:val="0026630A"/>
    <w:rsid w:val="00285728"/>
    <w:rsid w:val="002A2821"/>
    <w:rsid w:val="002A47C4"/>
    <w:rsid w:val="002B255D"/>
    <w:rsid w:val="002C211C"/>
    <w:rsid w:val="002D2BC0"/>
    <w:rsid w:val="002D76C4"/>
    <w:rsid w:val="002E0F1F"/>
    <w:rsid w:val="003020FE"/>
    <w:rsid w:val="003442AA"/>
    <w:rsid w:val="00345055"/>
    <w:rsid w:val="00350642"/>
    <w:rsid w:val="00356C22"/>
    <w:rsid w:val="003632CE"/>
    <w:rsid w:val="003744B7"/>
    <w:rsid w:val="003844F5"/>
    <w:rsid w:val="00394E4A"/>
    <w:rsid w:val="003A5758"/>
    <w:rsid w:val="003A72C0"/>
    <w:rsid w:val="003B4DB6"/>
    <w:rsid w:val="003B6F4D"/>
    <w:rsid w:val="003C210C"/>
    <w:rsid w:val="003C2818"/>
    <w:rsid w:val="003D083B"/>
    <w:rsid w:val="00406257"/>
    <w:rsid w:val="004A138C"/>
    <w:rsid w:val="004A285F"/>
    <w:rsid w:val="004A6C01"/>
    <w:rsid w:val="004C07D5"/>
    <w:rsid w:val="004C7316"/>
    <w:rsid w:val="004D2825"/>
    <w:rsid w:val="004F60FC"/>
    <w:rsid w:val="005370BA"/>
    <w:rsid w:val="005440CA"/>
    <w:rsid w:val="00553C5F"/>
    <w:rsid w:val="00565266"/>
    <w:rsid w:val="00566860"/>
    <w:rsid w:val="00567211"/>
    <w:rsid w:val="005714D6"/>
    <w:rsid w:val="005804BC"/>
    <w:rsid w:val="00595F33"/>
    <w:rsid w:val="005A2568"/>
    <w:rsid w:val="005B0038"/>
    <w:rsid w:val="005D742F"/>
    <w:rsid w:val="005F05C0"/>
    <w:rsid w:val="005F1D05"/>
    <w:rsid w:val="00603EFE"/>
    <w:rsid w:val="006057B3"/>
    <w:rsid w:val="00607D68"/>
    <w:rsid w:val="00612042"/>
    <w:rsid w:val="00642A54"/>
    <w:rsid w:val="00642E05"/>
    <w:rsid w:val="00647151"/>
    <w:rsid w:val="006754FA"/>
    <w:rsid w:val="006819AF"/>
    <w:rsid w:val="00683303"/>
    <w:rsid w:val="0069082E"/>
    <w:rsid w:val="00692E6A"/>
    <w:rsid w:val="006A0D1B"/>
    <w:rsid w:val="006A390E"/>
    <w:rsid w:val="006A439D"/>
    <w:rsid w:val="006C4CCA"/>
    <w:rsid w:val="006D2AE0"/>
    <w:rsid w:val="006E5C1B"/>
    <w:rsid w:val="007062C4"/>
    <w:rsid w:val="00714ECE"/>
    <w:rsid w:val="00744173"/>
    <w:rsid w:val="007468DA"/>
    <w:rsid w:val="00770C37"/>
    <w:rsid w:val="007B1C30"/>
    <w:rsid w:val="007B3032"/>
    <w:rsid w:val="007D3949"/>
    <w:rsid w:val="007D4404"/>
    <w:rsid w:val="007E1399"/>
    <w:rsid w:val="007E458E"/>
    <w:rsid w:val="007F0E17"/>
    <w:rsid w:val="00810AAF"/>
    <w:rsid w:val="0081768D"/>
    <w:rsid w:val="00822AD6"/>
    <w:rsid w:val="00822C73"/>
    <w:rsid w:val="00831DCB"/>
    <w:rsid w:val="00833378"/>
    <w:rsid w:val="008367CE"/>
    <w:rsid w:val="00851D6F"/>
    <w:rsid w:val="0087787F"/>
    <w:rsid w:val="00880C18"/>
    <w:rsid w:val="008C2CDF"/>
    <w:rsid w:val="008C4E6F"/>
    <w:rsid w:val="008E7590"/>
    <w:rsid w:val="00907586"/>
    <w:rsid w:val="009100DB"/>
    <w:rsid w:val="009147EC"/>
    <w:rsid w:val="009343B7"/>
    <w:rsid w:val="00942C33"/>
    <w:rsid w:val="00944983"/>
    <w:rsid w:val="00956248"/>
    <w:rsid w:val="009669C2"/>
    <w:rsid w:val="009815C0"/>
    <w:rsid w:val="009853DB"/>
    <w:rsid w:val="009A2F5B"/>
    <w:rsid w:val="009B35E6"/>
    <w:rsid w:val="009B51AF"/>
    <w:rsid w:val="009E0FC0"/>
    <w:rsid w:val="009E5274"/>
    <w:rsid w:val="009F3311"/>
    <w:rsid w:val="00A01360"/>
    <w:rsid w:val="00A03ADE"/>
    <w:rsid w:val="00A12202"/>
    <w:rsid w:val="00A25081"/>
    <w:rsid w:val="00A42B65"/>
    <w:rsid w:val="00A43973"/>
    <w:rsid w:val="00A51B7E"/>
    <w:rsid w:val="00A60BE4"/>
    <w:rsid w:val="00A6617B"/>
    <w:rsid w:val="00A672A6"/>
    <w:rsid w:val="00A673AC"/>
    <w:rsid w:val="00A75652"/>
    <w:rsid w:val="00A77404"/>
    <w:rsid w:val="00A92951"/>
    <w:rsid w:val="00A9356C"/>
    <w:rsid w:val="00AA74CA"/>
    <w:rsid w:val="00AB0DC8"/>
    <w:rsid w:val="00AD24EE"/>
    <w:rsid w:val="00AF1EE1"/>
    <w:rsid w:val="00B23BB0"/>
    <w:rsid w:val="00B24DB3"/>
    <w:rsid w:val="00B270C7"/>
    <w:rsid w:val="00B31341"/>
    <w:rsid w:val="00B44E24"/>
    <w:rsid w:val="00B503E6"/>
    <w:rsid w:val="00BA1F57"/>
    <w:rsid w:val="00BC7782"/>
    <w:rsid w:val="00C356DA"/>
    <w:rsid w:val="00C67D2F"/>
    <w:rsid w:val="00C71383"/>
    <w:rsid w:val="00C7458C"/>
    <w:rsid w:val="00CB10E0"/>
    <w:rsid w:val="00CC0017"/>
    <w:rsid w:val="00CC4B3E"/>
    <w:rsid w:val="00CC4DDA"/>
    <w:rsid w:val="00CD5FB7"/>
    <w:rsid w:val="00CF223A"/>
    <w:rsid w:val="00D12012"/>
    <w:rsid w:val="00D22DF9"/>
    <w:rsid w:val="00D30B66"/>
    <w:rsid w:val="00D31BD2"/>
    <w:rsid w:val="00D50BBA"/>
    <w:rsid w:val="00D52AD4"/>
    <w:rsid w:val="00D56630"/>
    <w:rsid w:val="00D60A31"/>
    <w:rsid w:val="00D66B08"/>
    <w:rsid w:val="00D81734"/>
    <w:rsid w:val="00D96B4B"/>
    <w:rsid w:val="00DE2BFC"/>
    <w:rsid w:val="00DE47FB"/>
    <w:rsid w:val="00DF4176"/>
    <w:rsid w:val="00E043FB"/>
    <w:rsid w:val="00E167D3"/>
    <w:rsid w:val="00E33626"/>
    <w:rsid w:val="00E54115"/>
    <w:rsid w:val="00E7138C"/>
    <w:rsid w:val="00E735A0"/>
    <w:rsid w:val="00E77FB7"/>
    <w:rsid w:val="00E818B0"/>
    <w:rsid w:val="00E917F4"/>
    <w:rsid w:val="00E94F3B"/>
    <w:rsid w:val="00EB6480"/>
    <w:rsid w:val="00EF17A6"/>
    <w:rsid w:val="00EF6CD3"/>
    <w:rsid w:val="00F064C9"/>
    <w:rsid w:val="00F306EC"/>
    <w:rsid w:val="00F35730"/>
    <w:rsid w:val="00F52441"/>
    <w:rsid w:val="00F55A2B"/>
    <w:rsid w:val="00F665E2"/>
    <w:rsid w:val="00F705B4"/>
    <w:rsid w:val="00F90BBD"/>
    <w:rsid w:val="00F96B26"/>
    <w:rsid w:val="00FB0B3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5:docId w15:val="{85265A4B-6B0F-4D3F-96D3-17EB208E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BD2"/>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9E5274"/>
    <w:pPr>
      <w:keepNext/>
      <w:keepLines/>
      <w:spacing w:before="480"/>
      <w:ind w:left="794" w:hanging="794"/>
      <w:outlineLvl w:val="0"/>
    </w:pPr>
    <w:rPr>
      <w:b/>
    </w:rPr>
  </w:style>
  <w:style w:type="paragraph" w:styleId="Heading2">
    <w:name w:val="heading 2"/>
    <w:basedOn w:val="Heading1"/>
    <w:next w:val="Normal"/>
    <w:link w:val="Heading2Char"/>
    <w:qFormat/>
    <w:rsid w:val="009E5274"/>
    <w:pPr>
      <w:spacing w:before="320"/>
      <w:outlineLvl w:val="1"/>
    </w:pPr>
  </w:style>
  <w:style w:type="paragraph" w:styleId="Heading3">
    <w:name w:val="heading 3"/>
    <w:basedOn w:val="Heading1"/>
    <w:next w:val="Normal"/>
    <w:link w:val="Heading3Char"/>
    <w:qFormat/>
    <w:rsid w:val="009E5274"/>
    <w:pPr>
      <w:spacing w:before="200"/>
      <w:outlineLvl w:val="2"/>
    </w:pPr>
  </w:style>
  <w:style w:type="paragraph" w:styleId="Heading4">
    <w:name w:val="heading 4"/>
    <w:basedOn w:val="Heading3"/>
    <w:next w:val="Normal"/>
    <w:link w:val="Heading4Char"/>
    <w:qFormat/>
    <w:rsid w:val="009E5274"/>
    <w:pPr>
      <w:tabs>
        <w:tab w:val="clear" w:pos="794"/>
        <w:tab w:val="left" w:pos="992"/>
      </w:tabs>
      <w:ind w:left="992" w:hanging="992"/>
      <w:outlineLvl w:val="3"/>
    </w:pPr>
  </w:style>
  <w:style w:type="paragraph" w:styleId="Heading5">
    <w:name w:val="heading 5"/>
    <w:basedOn w:val="Heading4"/>
    <w:next w:val="Normal"/>
    <w:link w:val="Heading5Char"/>
    <w:qFormat/>
    <w:rsid w:val="009E5274"/>
    <w:pPr>
      <w:outlineLvl w:val="4"/>
    </w:pPr>
  </w:style>
  <w:style w:type="paragraph" w:styleId="Heading6">
    <w:name w:val="heading 6"/>
    <w:basedOn w:val="Heading4"/>
    <w:next w:val="Normal"/>
    <w:link w:val="Heading6Char"/>
    <w:qFormat/>
    <w:rsid w:val="009E5274"/>
    <w:pPr>
      <w:tabs>
        <w:tab w:val="clear" w:pos="992"/>
        <w:tab w:val="clear" w:pos="1191"/>
      </w:tabs>
      <w:ind w:left="1588" w:hanging="1588"/>
      <w:outlineLvl w:val="5"/>
    </w:pPr>
  </w:style>
  <w:style w:type="paragraph" w:styleId="Heading7">
    <w:name w:val="heading 7"/>
    <w:basedOn w:val="Heading6"/>
    <w:next w:val="Normal"/>
    <w:link w:val="Heading7Char"/>
    <w:qFormat/>
    <w:rsid w:val="009E5274"/>
    <w:pPr>
      <w:outlineLvl w:val="6"/>
    </w:pPr>
  </w:style>
  <w:style w:type="paragraph" w:styleId="Heading8">
    <w:name w:val="heading 8"/>
    <w:basedOn w:val="Heading6"/>
    <w:next w:val="Normal"/>
    <w:link w:val="Heading8Char"/>
    <w:qFormat/>
    <w:rsid w:val="009E5274"/>
    <w:pPr>
      <w:outlineLvl w:val="7"/>
    </w:pPr>
  </w:style>
  <w:style w:type="paragraph" w:styleId="Heading9">
    <w:name w:val="heading 9"/>
    <w:basedOn w:val="Heading6"/>
    <w:next w:val="Normal"/>
    <w:link w:val="Heading9Char"/>
    <w:qFormat/>
    <w:rsid w:val="009E52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9E52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E5274"/>
    <w:rPr>
      <w:szCs w:val="20"/>
      <w:lang w:val="fr-FR" w:eastAsia="en-US"/>
    </w:rPr>
  </w:style>
  <w:style w:type="paragraph" w:styleId="Footer">
    <w:name w:val="footer"/>
    <w:basedOn w:val="Normal"/>
    <w:link w:val="FooterChar"/>
    <w:rsid w:val="009E52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9E5274"/>
  </w:style>
  <w:style w:type="paragraph" w:customStyle="1" w:styleId="Headingb">
    <w:name w:val="Heading_b"/>
    <w:basedOn w:val="Heading3"/>
    <w:next w:val="Normal"/>
    <w:link w:val="HeadingbChar"/>
    <w:qFormat/>
    <w:rsid w:val="009E5274"/>
    <w:pPr>
      <w:spacing w:before="160"/>
      <w:ind w:left="0" w:firstLine="0"/>
      <w:outlineLvl w:val="9"/>
    </w:pPr>
  </w:style>
  <w:style w:type="paragraph" w:customStyle="1" w:styleId="Headingi">
    <w:name w:val="Heading_i"/>
    <w:basedOn w:val="Heading3"/>
    <w:next w:val="Normal"/>
    <w:rsid w:val="009E5274"/>
    <w:pPr>
      <w:spacing w:before="160"/>
      <w:ind w:left="0" w:firstLine="0"/>
    </w:pPr>
    <w:rPr>
      <w:b w:val="0"/>
      <w:i/>
    </w:rPr>
  </w:style>
  <w:style w:type="character" w:customStyle="1" w:styleId="href">
    <w:name w:val="href"/>
    <w:basedOn w:val="DefaultParagraphFont"/>
    <w:rsid w:val="009E5274"/>
  </w:style>
  <w:style w:type="paragraph" w:customStyle="1" w:styleId="enumlev1">
    <w:name w:val="enumlev1"/>
    <w:basedOn w:val="Normal"/>
    <w:link w:val="enumlev10"/>
    <w:rsid w:val="009E5274"/>
    <w:pPr>
      <w:spacing w:before="80"/>
      <w:ind w:left="794" w:hanging="794"/>
    </w:pPr>
  </w:style>
  <w:style w:type="paragraph" w:customStyle="1" w:styleId="enumlev2">
    <w:name w:val="enumlev2"/>
    <w:basedOn w:val="enumlev1"/>
    <w:rsid w:val="009E5274"/>
    <w:pPr>
      <w:ind w:left="1191" w:hanging="397"/>
    </w:pPr>
  </w:style>
  <w:style w:type="paragraph" w:customStyle="1" w:styleId="enumlev3">
    <w:name w:val="enumlev3"/>
    <w:basedOn w:val="enumlev2"/>
    <w:rsid w:val="009E5274"/>
    <w:pPr>
      <w:ind w:left="1588"/>
    </w:pPr>
  </w:style>
  <w:style w:type="paragraph" w:customStyle="1" w:styleId="Normalaftertitle">
    <w:name w:val="Normal_after_title"/>
    <w:basedOn w:val="Normal"/>
    <w:next w:val="Normal"/>
    <w:link w:val="NormalaftertitleChar"/>
    <w:rsid w:val="009E5274"/>
    <w:pPr>
      <w:spacing w:before="320"/>
    </w:pPr>
  </w:style>
  <w:style w:type="paragraph" w:customStyle="1" w:styleId="Note">
    <w:name w:val="Note"/>
    <w:basedOn w:val="Normal"/>
    <w:rsid w:val="009E527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E527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E5274"/>
    <w:pPr>
      <w:spacing w:before="240"/>
    </w:pPr>
    <w:rPr>
      <w:lang w:val="es-ES_tradnl"/>
    </w:rPr>
  </w:style>
  <w:style w:type="paragraph" w:customStyle="1" w:styleId="Recref">
    <w:name w:val="Rec_ref"/>
    <w:basedOn w:val="Normal"/>
    <w:next w:val="Recdate"/>
    <w:rsid w:val="009E5274"/>
    <w:pPr>
      <w:jc w:val="center"/>
    </w:pPr>
  </w:style>
  <w:style w:type="paragraph" w:customStyle="1" w:styleId="Recdate">
    <w:name w:val="Rec_date"/>
    <w:basedOn w:val="Recref"/>
    <w:next w:val="Normalaftertitle"/>
    <w:rsid w:val="009E5274"/>
    <w:pPr>
      <w:jc w:val="right"/>
    </w:pPr>
  </w:style>
  <w:style w:type="paragraph" w:customStyle="1" w:styleId="AnnexNoTitle">
    <w:name w:val="Annex_NoTitle"/>
    <w:basedOn w:val="Normal"/>
    <w:next w:val="Normalaftertitle"/>
    <w:link w:val="AnnexNoTitleChar"/>
    <w:rsid w:val="009E5274"/>
    <w:pPr>
      <w:keepNext/>
      <w:keepLines/>
      <w:spacing w:before="480" w:after="80"/>
      <w:jc w:val="center"/>
    </w:pPr>
    <w:rPr>
      <w:b/>
      <w:sz w:val="26"/>
    </w:rPr>
  </w:style>
  <w:style w:type="paragraph" w:customStyle="1" w:styleId="AppendixNoTitle">
    <w:name w:val="Appendix_NoTitle"/>
    <w:basedOn w:val="AnnexNoTitle"/>
    <w:next w:val="Normal"/>
    <w:rsid w:val="009E5274"/>
  </w:style>
  <w:style w:type="paragraph" w:customStyle="1" w:styleId="Tablefin">
    <w:name w:val="Table_fin"/>
    <w:basedOn w:val="Normal"/>
    <w:next w:val="Normal"/>
    <w:rsid w:val="009E5274"/>
    <w:pPr>
      <w:spacing w:before="0"/>
    </w:pPr>
    <w:rPr>
      <w:sz w:val="20"/>
      <w:lang w:val="en-GB"/>
    </w:rPr>
  </w:style>
  <w:style w:type="paragraph" w:customStyle="1" w:styleId="Tablehead">
    <w:name w:val="Table_head"/>
    <w:basedOn w:val="Normal"/>
    <w:next w:val="Normal"/>
    <w:link w:val="TableheadChar"/>
    <w:rsid w:val="009E52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9E5274"/>
    <w:pPr>
      <w:keepNext/>
      <w:spacing w:before="360" w:after="120"/>
      <w:jc w:val="center"/>
    </w:pPr>
  </w:style>
  <w:style w:type="paragraph" w:customStyle="1" w:styleId="Tabletext">
    <w:name w:val="Table_text"/>
    <w:basedOn w:val="Normal"/>
    <w:link w:val="TabletextChar"/>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E5274"/>
    <w:pPr>
      <w:tabs>
        <w:tab w:val="clear" w:pos="1191"/>
        <w:tab w:val="clear" w:pos="1588"/>
        <w:tab w:val="clear" w:pos="1985"/>
        <w:tab w:val="center" w:pos="4820"/>
        <w:tab w:val="right" w:pos="9639"/>
      </w:tabs>
    </w:pPr>
  </w:style>
  <w:style w:type="paragraph" w:customStyle="1" w:styleId="Equationlegend">
    <w:name w:val="Equation_legend"/>
    <w:basedOn w:val="NormalIndent"/>
    <w:rsid w:val="009E52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5274"/>
    <w:pPr>
      <w:ind w:left="794"/>
    </w:pPr>
  </w:style>
  <w:style w:type="paragraph" w:customStyle="1" w:styleId="Figurelegend">
    <w:name w:val="Figure_legend"/>
    <w:basedOn w:val="Normal"/>
    <w:rsid w:val="009E52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E5274"/>
    <w:pPr>
      <w:keepNext/>
      <w:keepLines/>
      <w:spacing w:before="480" w:after="80"/>
      <w:jc w:val="center"/>
    </w:pPr>
    <w:rPr>
      <w:caps/>
      <w:sz w:val="18"/>
    </w:rPr>
  </w:style>
  <w:style w:type="paragraph" w:customStyle="1" w:styleId="tocpart">
    <w:name w:val="tocpart"/>
    <w:basedOn w:val="Normal"/>
    <w:rsid w:val="009E52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5274"/>
    <w:pPr>
      <w:keepNext/>
      <w:keepLines/>
      <w:spacing w:before="480"/>
      <w:jc w:val="center"/>
    </w:pPr>
    <w:rPr>
      <w:sz w:val="26"/>
    </w:rPr>
  </w:style>
  <w:style w:type="paragraph" w:customStyle="1" w:styleId="Arttitle">
    <w:name w:val="Art_title"/>
    <w:basedOn w:val="Normal"/>
    <w:next w:val="Normalaftertitle"/>
    <w:rsid w:val="009E5274"/>
    <w:pPr>
      <w:keepNext/>
      <w:keepLines/>
      <w:spacing w:before="240"/>
      <w:jc w:val="center"/>
    </w:pPr>
    <w:rPr>
      <w:b/>
      <w:sz w:val="26"/>
    </w:rPr>
  </w:style>
  <w:style w:type="paragraph" w:customStyle="1" w:styleId="Blanc">
    <w:name w:val="Blanc"/>
    <w:basedOn w:val="Normal"/>
    <w:next w:val="Tabletext"/>
    <w:rsid w:val="009E52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52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E5274"/>
    <w:pPr>
      <w:keepNext/>
      <w:keepLines/>
      <w:spacing w:before="160"/>
      <w:ind w:left="794"/>
    </w:pPr>
    <w:rPr>
      <w:i/>
    </w:rPr>
  </w:style>
  <w:style w:type="paragraph" w:customStyle="1" w:styleId="ChapNo">
    <w:name w:val="Chap_No"/>
    <w:basedOn w:val="ArtNo"/>
    <w:next w:val="Chaptitle"/>
    <w:rsid w:val="009E5274"/>
    <w:rPr>
      <w:b/>
    </w:rPr>
  </w:style>
  <w:style w:type="paragraph" w:customStyle="1" w:styleId="Chaptitle">
    <w:name w:val="Chap_title"/>
    <w:basedOn w:val="Arttitle"/>
    <w:next w:val="Normalaftertitle"/>
    <w:rsid w:val="009E5274"/>
  </w:style>
  <w:style w:type="character" w:styleId="FootnoteReference">
    <w:name w:val="footnote reference"/>
    <w:basedOn w:val="DefaultParagraphFont"/>
    <w:semiHidden/>
    <w:rsid w:val="009E5274"/>
    <w:rPr>
      <w:position w:val="6"/>
      <w:sz w:val="16"/>
    </w:rPr>
  </w:style>
  <w:style w:type="paragraph" w:styleId="FootnoteText">
    <w:name w:val="footnote text"/>
    <w:basedOn w:val="Normal"/>
    <w:link w:val="FootnoteTextChar"/>
    <w:semiHidden/>
    <w:rsid w:val="009E5274"/>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49243D"/>
    <w:rPr>
      <w:sz w:val="20"/>
      <w:szCs w:val="20"/>
      <w:lang w:val="fr-FR" w:eastAsia="en-US"/>
    </w:rPr>
  </w:style>
  <w:style w:type="paragraph" w:styleId="Index1">
    <w:name w:val="index 1"/>
    <w:basedOn w:val="Normal"/>
    <w:next w:val="Normal"/>
    <w:semiHidden/>
    <w:rsid w:val="009E5274"/>
  </w:style>
  <w:style w:type="paragraph" w:styleId="Index2">
    <w:name w:val="index 2"/>
    <w:basedOn w:val="Normal"/>
    <w:next w:val="Normal"/>
    <w:semiHidden/>
    <w:rsid w:val="009E5274"/>
    <w:pPr>
      <w:ind w:left="283"/>
    </w:pPr>
  </w:style>
  <w:style w:type="paragraph" w:styleId="Index3">
    <w:name w:val="index 3"/>
    <w:basedOn w:val="Normal"/>
    <w:next w:val="Normal"/>
    <w:semiHidden/>
    <w:rsid w:val="009E5274"/>
    <w:pPr>
      <w:ind w:left="566"/>
    </w:pPr>
  </w:style>
  <w:style w:type="paragraph" w:styleId="IndexHeading">
    <w:name w:val="index heading"/>
    <w:basedOn w:val="Normal"/>
    <w:next w:val="Index1"/>
    <w:semiHidden/>
    <w:rsid w:val="009E5274"/>
  </w:style>
  <w:style w:type="paragraph" w:customStyle="1" w:styleId="Line">
    <w:name w:val="Line"/>
    <w:basedOn w:val="Normal"/>
    <w:next w:val="Normal"/>
    <w:rsid w:val="009E52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52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5274"/>
  </w:style>
  <w:style w:type="paragraph" w:customStyle="1" w:styleId="Partref">
    <w:name w:val="Part_ref"/>
    <w:basedOn w:val="Normal"/>
    <w:next w:val="Normal"/>
    <w:rsid w:val="009E5274"/>
    <w:pPr>
      <w:keepNext/>
      <w:keepLines/>
      <w:spacing w:after="280"/>
      <w:jc w:val="center"/>
    </w:pPr>
  </w:style>
  <w:style w:type="paragraph" w:customStyle="1" w:styleId="Parttitle">
    <w:name w:val="Part_title"/>
    <w:basedOn w:val="Normal"/>
    <w:next w:val="Normalaftertitle"/>
    <w:rsid w:val="009E527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E5274"/>
  </w:style>
  <w:style w:type="paragraph" w:customStyle="1" w:styleId="QuestionNo">
    <w:name w:val="Question_No"/>
    <w:basedOn w:val="RecNo"/>
    <w:next w:val="Normal"/>
    <w:rsid w:val="009E5274"/>
  </w:style>
  <w:style w:type="paragraph" w:customStyle="1" w:styleId="Questionref">
    <w:name w:val="Question_ref"/>
    <w:basedOn w:val="Recref"/>
    <w:next w:val="Questiondate"/>
    <w:rsid w:val="009E5274"/>
  </w:style>
  <w:style w:type="paragraph" w:customStyle="1" w:styleId="Questiontitle">
    <w:name w:val="Question_title"/>
    <w:basedOn w:val="Normal"/>
    <w:next w:val="Questionref"/>
    <w:rsid w:val="009E5274"/>
  </w:style>
  <w:style w:type="paragraph" w:customStyle="1" w:styleId="Reftext">
    <w:name w:val="Ref_text"/>
    <w:basedOn w:val="Normal"/>
    <w:rsid w:val="009E5274"/>
    <w:pPr>
      <w:ind w:left="794" w:hanging="794"/>
    </w:pPr>
  </w:style>
  <w:style w:type="paragraph" w:customStyle="1" w:styleId="Reftitle">
    <w:name w:val="Ref_title"/>
    <w:basedOn w:val="Normal"/>
    <w:next w:val="Reftext"/>
    <w:rsid w:val="009E527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E5274"/>
  </w:style>
  <w:style w:type="paragraph" w:customStyle="1" w:styleId="RepNo">
    <w:name w:val="Rep_No"/>
    <w:basedOn w:val="RecNo"/>
    <w:next w:val="Reptitle"/>
    <w:rsid w:val="009E5274"/>
  </w:style>
  <w:style w:type="paragraph" w:customStyle="1" w:styleId="Repref">
    <w:name w:val="Rep_ref"/>
    <w:basedOn w:val="Recref"/>
    <w:next w:val="Repdate"/>
    <w:rsid w:val="009E5274"/>
  </w:style>
  <w:style w:type="paragraph" w:customStyle="1" w:styleId="Reptitle">
    <w:name w:val="Rep_title"/>
    <w:basedOn w:val="Rectitle"/>
    <w:next w:val="Repref"/>
    <w:rsid w:val="009E5274"/>
  </w:style>
  <w:style w:type="paragraph" w:customStyle="1" w:styleId="Resdate">
    <w:name w:val="Res_date"/>
    <w:basedOn w:val="Recdate"/>
    <w:next w:val="Normalaftertitle"/>
    <w:rsid w:val="009E5274"/>
  </w:style>
  <w:style w:type="paragraph" w:customStyle="1" w:styleId="ResNo">
    <w:name w:val="Res_No"/>
    <w:basedOn w:val="RecNo"/>
    <w:next w:val="Restitle"/>
    <w:rsid w:val="009E5274"/>
  </w:style>
  <w:style w:type="paragraph" w:customStyle="1" w:styleId="Resref">
    <w:name w:val="Res_ref"/>
    <w:basedOn w:val="Recref"/>
    <w:next w:val="Resdate"/>
    <w:rsid w:val="009E5274"/>
  </w:style>
  <w:style w:type="paragraph" w:customStyle="1" w:styleId="Restitle">
    <w:name w:val="Res_title"/>
    <w:basedOn w:val="Normal"/>
    <w:next w:val="Resref"/>
    <w:rsid w:val="009E5274"/>
    <w:pPr>
      <w:spacing w:before="240"/>
      <w:jc w:val="center"/>
    </w:pPr>
    <w:rPr>
      <w:b/>
      <w:sz w:val="26"/>
    </w:rPr>
  </w:style>
  <w:style w:type="paragraph" w:customStyle="1" w:styleId="SectionNo">
    <w:name w:val="Section_No"/>
    <w:basedOn w:val="Normal"/>
    <w:next w:val="Normal"/>
    <w:rsid w:val="009E5274"/>
  </w:style>
  <w:style w:type="paragraph" w:customStyle="1" w:styleId="Sectiontitle">
    <w:name w:val="Section_title"/>
    <w:basedOn w:val="Normal"/>
    <w:next w:val="Normalaftertitle"/>
    <w:rsid w:val="009E527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E5274"/>
    <w:pPr>
      <w:tabs>
        <w:tab w:val="clear" w:pos="794"/>
        <w:tab w:val="clear" w:pos="1191"/>
        <w:tab w:val="clear" w:pos="1588"/>
        <w:tab w:val="clear" w:pos="1985"/>
        <w:tab w:val="right" w:pos="9611"/>
      </w:tabs>
    </w:pPr>
    <w:rPr>
      <w:i/>
    </w:rPr>
  </w:style>
  <w:style w:type="paragraph" w:styleId="TOC1">
    <w:name w:val="toc 1"/>
    <w:basedOn w:val="Normal"/>
    <w:semiHidden/>
    <w:rsid w:val="009E52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5274"/>
    <w:pPr>
      <w:tabs>
        <w:tab w:val="clear" w:pos="567"/>
        <w:tab w:val="left" w:pos="1276"/>
      </w:tabs>
      <w:spacing w:before="160"/>
      <w:ind w:left="1276" w:hanging="709"/>
    </w:pPr>
  </w:style>
  <w:style w:type="paragraph" w:styleId="TOC3">
    <w:name w:val="toc 3"/>
    <w:basedOn w:val="TOC2"/>
    <w:semiHidden/>
    <w:rsid w:val="009E5274"/>
    <w:pPr>
      <w:tabs>
        <w:tab w:val="clear" w:pos="1276"/>
        <w:tab w:val="left" w:pos="2155"/>
      </w:tabs>
      <w:ind w:left="2155" w:hanging="879"/>
    </w:pPr>
  </w:style>
  <w:style w:type="paragraph" w:styleId="TOC4">
    <w:name w:val="toc 4"/>
    <w:basedOn w:val="TOC3"/>
    <w:semiHidden/>
    <w:rsid w:val="009E5274"/>
    <w:pPr>
      <w:tabs>
        <w:tab w:val="left" w:pos="3261"/>
      </w:tabs>
      <w:spacing w:before="80"/>
      <w:ind w:left="3261" w:hanging="993"/>
    </w:pPr>
  </w:style>
  <w:style w:type="paragraph" w:styleId="TOC5">
    <w:name w:val="toc 5"/>
    <w:basedOn w:val="TOC4"/>
    <w:semiHidden/>
    <w:rsid w:val="009E5274"/>
  </w:style>
  <w:style w:type="paragraph" w:styleId="TOC6">
    <w:name w:val="toc 6"/>
    <w:basedOn w:val="TOC4"/>
    <w:semiHidden/>
    <w:rsid w:val="009E5274"/>
  </w:style>
  <w:style w:type="paragraph" w:styleId="TOC7">
    <w:name w:val="toc 7"/>
    <w:basedOn w:val="TOC4"/>
    <w:semiHidden/>
    <w:rsid w:val="009E5274"/>
  </w:style>
  <w:style w:type="paragraph" w:styleId="TOC8">
    <w:name w:val="toc 8"/>
    <w:basedOn w:val="TOC4"/>
    <w:semiHidden/>
    <w:rsid w:val="009E5274"/>
  </w:style>
  <w:style w:type="paragraph" w:customStyle="1" w:styleId="Rectitle">
    <w:name w:val="Rec_title"/>
    <w:basedOn w:val="Normal"/>
    <w:next w:val="Recref"/>
    <w:rsid w:val="009E5274"/>
    <w:pPr>
      <w:keepNext/>
      <w:keepLines/>
      <w:spacing w:before="240"/>
      <w:jc w:val="center"/>
    </w:pPr>
    <w:rPr>
      <w:b/>
      <w:sz w:val="26"/>
    </w:rPr>
  </w:style>
  <w:style w:type="paragraph" w:customStyle="1" w:styleId="Annexref">
    <w:name w:val="Annex_ref"/>
    <w:basedOn w:val="Normal"/>
    <w:next w:val="Normalaftertitle"/>
    <w:rsid w:val="009E5274"/>
    <w:pPr>
      <w:keepNext/>
      <w:keepLines/>
      <w:spacing w:after="280"/>
      <w:jc w:val="center"/>
    </w:pPr>
  </w:style>
  <w:style w:type="paragraph" w:customStyle="1" w:styleId="Appendixref">
    <w:name w:val="Appendix_ref"/>
    <w:basedOn w:val="Annexref"/>
    <w:next w:val="Normalaftertitle"/>
    <w:rsid w:val="009E5274"/>
  </w:style>
  <w:style w:type="paragraph" w:customStyle="1" w:styleId="Figuretitle">
    <w:name w:val="Figure_title"/>
    <w:basedOn w:val="Normal"/>
    <w:next w:val="Figure"/>
    <w:link w:val="FiguretitleChar"/>
    <w:rsid w:val="009E52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9E5274"/>
    <w:pPr>
      <w:keepNext/>
      <w:spacing w:before="0" w:after="120"/>
      <w:jc w:val="center"/>
    </w:pPr>
    <w:rPr>
      <w:b/>
    </w:rPr>
  </w:style>
  <w:style w:type="paragraph" w:customStyle="1" w:styleId="Summary">
    <w:name w:val="Summary"/>
    <w:basedOn w:val="Normal"/>
    <w:next w:val="Normalaftertitle"/>
    <w:rsid w:val="009E5274"/>
    <w:pPr>
      <w:spacing w:after="480"/>
    </w:pPr>
    <w:rPr>
      <w:lang w:val="es-ES_tradnl"/>
    </w:rPr>
  </w:style>
  <w:style w:type="paragraph" w:customStyle="1" w:styleId="TableLegendNote">
    <w:name w:val="Table_Legend_Note"/>
    <w:basedOn w:val="Tablelegend"/>
    <w:next w:val="Tablelegend"/>
    <w:rsid w:val="009E5274"/>
    <w:pPr>
      <w:ind w:left="-85" w:firstLine="0"/>
    </w:pPr>
    <w:rPr>
      <w:lang w:val="en-US"/>
    </w:rPr>
  </w:style>
  <w:style w:type="paragraph" w:customStyle="1" w:styleId="Figure">
    <w:name w:val="Figure"/>
    <w:basedOn w:val="FigureNo"/>
    <w:next w:val="Normal"/>
    <w:rsid w:val="009E5274"/>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rsid w:val="009E5274"/>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CallChar">
    <w:name w:val="Call Char"/>
    <w:basedOn w:val="DefaultParagraphFont"/>
    <w:link w:val="Call"/>
    <w:locked/>
    <w:rsid w:val="00D31BD2"/>
    <w:rPr>
      <w:i/>
      <w:szCs w:val="20"/>
      <w:lang w:val="fr-FR" w:eastAsia="en-US"/>
    </w:rPr>
  </w:style>
  <w:style w:type="character" w:customStyle="1" w:styleId="enumlev10">
    <w:name w:val="enumlev1 Знак"/>
    <w:basedOn w:val="DefaultParagraphFont"/>
    <w:link w:val="enumlev1"/>
    <w:locked/>
    <w:rsid w:val="00D31BD2"/>
    <w:rPr>
      <w:szCs w:val="20"/>
      <w:lang w:val="fr-FR" w:eastAsia="en-US"/>
    </w:rPr>
  </w:style>
  <w:style w:type="character" w:customStyle="1" w:styleId="TabletextChar">
    <w:name w:val="Table_text Char"/>
    <w:link w:val="Tabletext"/>
    <w:locked/>
    <w:rsid w:val="00D31BD2"/>
    <w:rPr>
      <w:sz w:val="20"/>
      <w:szCs w:val="20"/>
      <w:lang w:val="fr-FR" w:eastAsia="en-US"/>
    </w:rPr>
  </w:style>
  <w:style w:type="character" w:customStyle="1" w:styleId="Tabletitle0">
    <w:name w:val="Table_title Знак"/>
    <w:basedOn w:val="DefaultParagraphFont"/>
    <w:link w:val="Tabletitle"/>
    <w:uiPriority w:val="99"/>
    <w:locked/>
    <w:rsid w:val="00D31BD2"/>
    <w:rPr>
      <w:b/>
      <w:szCs w:val="20"/>
      <w:lang w:val="fr-FR" w:eastAsia="en-US"/>
    </w:rPr>
  </w:style>
  <w:style w:type="character" w:customStyle="1" w:styleId="FiguretitleChar">
    <w:name w:val="Figure_title Char"/>
    <w:basedOn w:val="DefaultParagraphFont"/>
    <w:link w:val="Figuretitle"/>
    <w:locked/>
    <w:rsid w:val="00D31BD2"/>
    <w:rPr>
      <w:rFonts w:ascii="Times New Roman Bold" w:hAnsi="Times New Roman Bold"/>
      <w:b/>
      <w:sz w:val="18"/>
      <w:szCs w:val="20"/>
      <w:lang w:val="fr-FR" w:eastAsia="en-US"/>
    </w:rPr>
  </w:style>
  <w:style w:type="character" w:customStyle="1" w:styleId="FigureNoChar">
    <w:name w:val="Figure_No Char"/>
    <w:basedOn w:val="DefaultParagraphFont"/>
    <w:link w:val="FigureNo"/>
    <w:locked/>
    <w:rsid w:val="00D31BD2"/>
    <w:rPr>
      <w:caps/>
      <w:sz w:val="18"/>
      <w:szCs w:val="20"/>
      <w:lang w:val="fr-FR" w:eastAsia="en-US"/>
    </w:rPr>
  </w:style>
  <w:style w:type="character" w:customStyle="1" w:styleId="TableheadChar">
    <w:name w:val="Table_head Char"/>
    <w:link w:val="Tablehead"/>
    <w:locked/>
    <w:rsid w:val="00D31BD2"/>
    <w:rPr>
      <w:b/>
      <w:sz w:val="20"/>
      <w:szCs w:val="20"/>
      <w:lang w:val="fr-FR" w:eastAsia="en-US"/>
    </w:rPr>
  </w:style>
  <w:style w:type="character" w:customStyle="1" w:styleId="TablelegendChar">
    <w:name w:val="Table_legend Char"/>
    <w:link w:val="Tablelegend"/>
    <w:locked/>
    <w:rsid w:val="00D31BD2"/>
    <w:rPr>
      <w:sz w:val="20"/>
      <w:szCs w:val="20"/>
      <w:lang w:val="fr-FR" w:eastAsia="en-US"/>
    </w:rPr>
  </w:style>
  <w:style w:type="character" w:customStyle="1" w:styleId="TableNo0">
    <w:name w:val="Table_No Знак"/>
    <w:basedOn w:val="DefaultParagraphFont"/>
    <w:link w:val="TableNo"/>
    <w:uiPriority w:val="99"/>
    <w:locked/>
    <w:rsid w:val="00D31BD2"/>
    <w:rPr>
      <w:szCs w:val="20"/>
      <w:lang w:val="fr-FR" w:eastAsia="en-US"/>
    </w:rPr>
  </w:style>
  <w:style w:type="character" w:customStyle="1" w:styleId="HeadingbChar">
    <w:name w:val="Heading_b Char"/>
    <w:basedOn w:val="DefaultParagraphFont"/>
    <w:link w:val="Headingb"/>
    <w:locked/>
    <w:rsid w:val="00D31BD2"/>
    <w:rPr>
      <w:b/>
      <w:szCs w:val="20"/>
      <w:lang w:val="fr-FR" w:eastAsia="en-US"/>
    </w:rPr>
  </w:style>
  <w:style w:type="table" w:styleId="TableGrid">
    <w:name w:val="Table Grid"/>
    <w:basedOn w:val="TableNormal"/>
    <w:rsid w:val="00D31BD2"/>
    <w:rPr>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link w:val="NormalaftertitleChar0"/>
    <w:rsid w:val="00D31BD2"/>
    <w:pPr>
      <w:tabs>
        <w:tab w:val="clear" w:pos="794"/>
        <w:tab w:val="clear" w:pos="1191"/>
        <w:tab w:val="clear" w:pos="1588"/>
        <w:tab w:val="clear" w:pos="1985"/>
        <w:tab w:val="left" w:pos="1134"/>
        <w:tab w:val="left" w:pos="1871"/>
        <w:tab w:val="left" w:pos="2268"/>
      </w:tabs>
      <w:spacing w:before="280"/>
      <w:jc w:val="left"/>
    </w:pPr>
    <w:rPr>
      <w:lang w:val="ru-RU"/>
    </w:rPr>
  </w:style>
  <w:style w:type="character" w:customStyle="1" w:styleId="NormalaftertitleChar0">
    <w:name w:val="Normal after title Char"/>
    <w:basedOn w:val="DefaultParagraphFont"/>
    <w:link w:val="Normalaftertitle0"/>
    <w:locked/>
    <w:rsid w:val="00D31BD2"/>
    <w:rPr>
      <w:szCs w:val="20"/>
      <w:lang w:eastAsia="en-US"/>
    </w:rPr>
  </w:style>
  <w:style w:type="paragraph" w:customStyle="1" w:styleId="Reasons">
    <w:name w:val="Reasons"/>
    <w:basedOn w:val="Normal"/>
    <w:qFormat/>
    <w:rsid w:val="005370B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5EAD5-8EC8-41AE-ABA8-DF34F120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TotalTime>
  <Pages>9</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Berdyeva, Elena</cp:lastModifiedBy>
  <cp:revision>37</cp:revision>
  <cp:lastPrinted>2016-04-08T10:33:00Z</cp:lastPrinted>
  <dcterms:created xsi:type="dcterms:W3CDTF">2015-08-03T11:58:00Z</dcterms:created>
  <dcterms:modified xsi:type="dcterms:W3CDTF">2016-04-08T10:36:00Z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