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1553C5"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113F3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113F3B">
              <w:rPr>
                <w:rFonts w:ascii="Tahoma" w:hAnsi="Tahoma" w:cs="Tahoma"/>
                <w:b/>
                <w:bCs/>
                <w:iCs/>
                <w:color w:val="243285"/>
                <w:sz w:val="36"/>
                <w:szCs w:val="36"/>
                <w:lang w:val="es-ES_tradnl"/>
              </w:rPr>
              <w:t>1026-5</w:t>
            </w:r>
          </w:p>
          <w:p w:rsidR="00B1717A" w:rsidRPr="0010336F" w:rsidRDefault="00113F3B" w:rsidP="00113F3B">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(07</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AC7E98"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113F3B" w:rsidP="002D6D13">
            <w:pPr>
              <w:spacing w:before="80" w:line="500" w:lineRule="exact"/>
              <w:jc w:val="right"/>
              <w:rPr>
                <w:rFonts w:ascii="Tahoma" w:hAnsi="Tahoma" w:cs="Tahoma"/>
                <w:b/>
                <w:bCs/>
                <w:color w:val="243285"/>
                <w:sz w:val="44"/>
                <w:szCs w:val="44"/>
                <w:lang w:val="es-ES_tradnl"/>
              </w:rPr>
            </w:pPr>
            <w:r w:rsidRPr="00113F3B">
              <w:rPr>
                <w:rFonts w:ascii="Tahoma" w:hAnsi="Tahoma" w:cs="Tahoma"/>
                <w:b/>
                <w:bCs/>
                <w:color w:val="243285"/>
                <w:sz w:val="44"/>
                <w:szCs w:val="44"/>
                <w:lang w:val="es-ES_tradnl"/>
              </w:rPr>
              <w:t>Criterios de interferencia combinada para los sistemas de transmisión de</w:t>
            </w:r>
            <w:r>
              <w:rPr>
                <w:rFonts w:ascii="Tahoma" w:hAnsi="Tahoma" w:cs="Tahoma"/>
                <w:b/>
                <w:bCs/>
                <w:color w:val="243285"/>
                <w:sz w:val="44"/>
                <w:szCs w:val="44"/>
                <w:lang w:val="es-ES_tradnl"/>
              </w:rPr>
              <w:t xml:space="preserve"> </w:t>
            </w:r>
            <w:r w:rsidRPr="00113F3B">
              <w:rPr>
                <w:rFonts w:ascii="Tahoma" w:hAnsi="Tahoma" w:cs="Tahoma"/>
                <w:b/>
                <w:bCs/>
                <w:color w:val="243285"/>
                <w:sz w:val="44"/>
                <w:szCs w:val="44"/>
                <w:lang w:val="es-ES_tradnl"/>
              </w:rPr>
              <w:t>datos espacio</w:t>
            </w:r>
            <w:r w:rsidR="002D6D13">
              <w:rPr>
                <w:rFonts w:ascii="Tahoma" w:hAnsi="Tahoma" w:cs="Tahoma"/>
                <w:b/>
                <w:bCs/>
                <w:color w:val="243285"/>
                <w:sz w:val="44"/>
                <w:szCs w:val="44"/>
                <w:lang w:val="es-ES_tradnl"/>
              </w:rPr>
              <w:t>-</w:t>
            </w:r>
            <w:r w:rsidRPr="00113F3B">
              <w:rPr>
                <w:rFonts w:ascii="Tahoma" w:hAnsi="Tahoma" w:cs="Tahoma"/>
                <w:b/>
                <w:bCs/>
                <w:color w:val="243285"/>
                <w:sz w:val="44"/>
                <w:szCs w:val="44"/>
                <w:lang w:val="es-ES_tradnl"/>
              </w:rPr>
              <w:t>Tierra que funcionan en los servicios de exploración de la</w:t>
            </w:r>
            <w:r>
              <w:rPr>
                <w:rFonts w:ascii="Tahoma" w:hAnsi="Tahoma" w:cs="Tahoma"/>
                <w:b/>
                <w:bCs/>
                <w:color w:val="243285"/>
                <w:sz w:val="44"/>
                <w:szCs w:val="44"/>
                <w:lang w:val="es-ES_tradnl"/>
              </w:rPr>
              <w:t xml:space="preserve"> </w:t>
            </w:r>
            <w:r w:rsidRPr="00113F3B">
              <w:rPr>
                <w:rFonts w:ascii="Tahoma" w:hAnsi="Tahoma" w:cs="Tahoma"/>
                <w:b/>
                <w:bCs/>
                <w:color w:val="243285"/>
                <w:sz w:val="44"/>
                <w:szCs w:val="44"/>
                <w:lang w:val="es-ES_tradnl"/>
              </w:rPr>
              <w:t>Tierra por satélite y de meteorología por satélite utilizando</w:t>
            </w:r>
            <w:r>
              <w:rPr>
                <w:rFonts w:ascii="Tahoma" w:hAnsi="Tahoma" w:cs="Tahoma"/>
                <w:b/>
                <w:bCs/>
                <w:color w:val="243285"/>
                <w:sz w:val="44"/>
                <w:szCs w:val="44"/>
                <w:lang w:val="es-ES_tradnl"/>
              </w:rPr>
              <w:t xml:space="preserve"> </w:t>
            </w:r>
            <w:r w:rsidRPr="00113F3B">
              <w:rPr>
                <w:rFonts w:ascii="Tahoma" w:hAnsi="Tahoma" w:cs="Tahoma"/>
                <w:b/>
                <w:bCs/>
                <w:color w:val="243285"/>
                <w:sz w:val="44"/>
                <w:szCs w:val="44"/>
                <w:lang w:val="es-ES_tradnl"/>
              </w:rPr>
              <w:t>satélites de órbita terrestre baja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AC7E98"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AC7E9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AC7E98"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AC7E98"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C7E98"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AC7E98"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AC7E98"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AC7E9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AC7E98"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A1CE1">
        <w:rPr>
          <w:sz w:val="20"/>
          <w:lang w:val="es-ES_tradnl"/>
        </w:rPr>
        <w:t>8</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5A1CE1">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113F3B" w:rsidRDefault="00113F3B" w:rsidP="002D6D1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2D6D13">
        <w:rPr>
          <w:rStyle w:val="href"/>
          <w:lang w:val="es-ES_tradnl"/>
        </w:rPr>
        <w:t>1026-5</w:t>
      </w:r>
    </w:p>
    <w:p w:rsidR="00113F3B" w:rsidRPr="00620682" w:rsidRDefault="00113F3B" w:rsidP="00113F3B">
      <w:pPr>
        <w:pStyle w:val="Rectitle"/>
        <w:rPr>
          <w:lang w:val="es-ES_tradnl"/>
        </w:rPr>
      </w:pPr>
      <w:r w:rsidRPr="00620682">
        <w:rPr>
          <w:lang w:val="es-ES_tradnl"/>
        </w:rPr>
        <w:t>Criterios de interferencia combinada para los sistemas de transmisión de</w:t>
      </w:r>
      <w:r w:rsidRPr="00620682">
        <w:rPr>
          <w:lang w:val="es-ES_tradnl"/>
        </w:rPr>
        <w:br/>
        <w:t>datos espacio</w:t>
      </w:r>
      <w:r w:rsidRPr="00620682">
        <w:rPr>
          <w:lang w:val="es-ES_tradnl"/>
        </w:rPr>
        <w:noBreakHyphen/>
        <w:t>Tierra que funcionan en los servicios de exploración de la</w:t>
      </w:r>
      <w:r w:rsidRPr="00620682">
        <w:rPr>
          <w:lang w:val="es-ES_tradnl"/>
        </w:rPr>
        <w:br/>
        <w:t>Tierra por satélite y de meteorología por satélite utilizando</w:t>
      </w:r>
      <w:r w:rsidRPr="00620682">
        <w:rPr>
          <w:lang w:val="es-ES_tradnl"/>
        </w:rPr>
        <w:br/>
        <w:t>satélites de órbita terrestre baja</w:t>
      </w:r>
    </w:p>
    <w:p w:rsidR="00113F3B" w:rsidRPr="00620682" w:rsidRDefault="00113F3B" w:rsidP="00246B5F">
      <w:pPr>
        <w:pStyle w:val="Recref"/>
        <w:rPr>
          <w:lang w:val="es-ES_tradnl"/>
        </w:rPr>
      </w:pPr>
      <w:r w:rsidRPr="00620682">
        <w:rPr>
          <w:lang w:val="es-ES_tradnl"/>
        </w:rPr>
        <w:t>(Cuestiones UIT</w:t>
      </w:r>
      <w:r w:rsidRPr="00620682">
        <w:rPr>
          <w:lang w:val="es-ES_tradnl"/>
        </w:rPr>
        <w:noBreakHyphen/>
        <w:t>R 139/7 y UIT</w:t>
      </w:r>
      <w:r w:rsidRPr="00620682">
        <w:rPr>
          <w:lang w:val="es-ES_tradnl"/>
        </w:rPr>
        <w:noBreakHyphen/>
        <w:t>R 141/7)</w:t>
      </w:r>
    </w:p>
    <w:p w:rsidR="00113F3B" w:rsidRDefault="00113F3B" w:rsidP="00113F3B">
      <w:pPr>
        <w:pStyle w:val="Recdate"/>
        <w:rPr>
          <w:lang w:val="es-ES_tradnl"/>
        </w:rPr>
      </w:pPr>
      <w:bookmarkStart w:id="4" w:name="_Ref123376000"/>
      <w:bookmarkStart w:id="5" w:name="_Toc130123633"/>
      <w:r w:rsidRPr="00620682">
        <w:rPr>
          <w:lang w:val="es-ES_tradnl"/>
        </w:rPr>
        <w:t>(1994-1995-1997-1999-2009-2017)</w:t>
      </w:r>
    </w:p>
    <w:p w:rsidR="00261AEA" w:rsidRPr="00261AEA" w:rsidRDefault="00261AEA" w:rsidP="00623805">
      <w:pPr>
        <w:pStyle w:val="HeadingSum"/>
      </w:pPr>
      <w:r w:rsidRPr="00261AEA">
        <w:t>Cometido</w:t>
      </w:r>
    </w:p>
    <w:bookmarkEnd w:id="4"/>
    <w:bookmarkEnd w:id="5"/>
    <w:p w:rsidR="00113F3B" w:rsidRPr="00620682" w:rsidRDefault="00113F3B" w:rsidP="00261AEA">
      <w:pPr>
        <w:pStyle w:val="Summary"/>
      </w:pPr>
      <w:r w:rsidRPr="00620682">
        <w:t xml:space="preserve">El objeto de esta Recomendación es proporcionar los criterios de interferencia combinada para las </w:t>
      </w:r>
      <w:r w:rsidRPr="00261AEA">
        <w:t>transmisiones</w:t>
      </w:r>
      <w:r w:rsidRPr="00620682">
        <w:t xml:space="preserve"> espacio</w:t>
      </w:r>
      <w:r w:rsidRPr="00620682">
        <w:noBreakHyphen/>
        <w:t>Tierra procedentes de satélites en órbita terrestre baja, aplicables a los servicios de exploración de la Tierra por satélite y de meteorología por satélite.</w:t>
      </w:r>
    </w:p>
    <w:p w:rsidR="00113F3B" w:rsidRPr="00620682" w:rsidRDefault="00113F3B" w:rsidP="00113F3B">
      <w:pPr>
        <w:pStyle w:val="Headingb"/>
        <w:rPr>
          <w:lang w:val="es-ES_tradnl"/>
        </w:rPr>
      </w:pPr>
      <w:r w:rsidRPr="00620682">
        <w:rPr>
          <w:lang w:val="es-ES_tradnl"/>
        </w:rPr>
        <w:t>Palabras clave</w:t>
      </w:r>
    </w:p>
    <w:p w:rsidR="00113F3B" w:rsidRPr="00620682" w:rsidRDefault="00113F3B" w:rsidP="00113F3B">
      <w:pPr>
        <w:rPr>
          <w:lang w:val="es-ES_tradnl"/>
        </w:rPr>
      </w:pPr>
      <w:r w:rsidRPr="00620682">
        <w:rPr>
          <w:lang w:val="es-ES_tradnl"/>
        </w:rPr>
        <w:t>SETS, METSAT, satélites no OSG, criterios de interferencia combinada</w:t>
      </w:r>
    </w:p>
    <w:p w:rsidR="00113F3B" w:rsidRPr="003D1CD5" w:rsidRDefault="00113F3B" w:rsidP="00113F3B">
      <w:pPr>
        <w:pStyle w:val="Headingb"/>
        <w:rPr>
          <w:lang w:val="fr-CH" w:eastAsia="zh-CN"/>
        </w:rPr>
      </w:pPr>
      <w:r w:rsidRPr="003D1CD5">
        <w:rPr>
          <w:lang w:val="fr-CH" w:eastAsia="zh-CN"/>
        </w:rPr>
        <w:t>Recomendaciones e Informes conexos</w:t>
      </w:r>
    </w:p>
    <w:p w:rsidR="00113F3B" w:rsidRPr="003D1CD5" w:rsidRDefault="00113F3B" w:rsidP="00113F3B">
      <w:pPr>
        <w:rPr>
          <w:lang w:val="fr-CH" w:eastAsia="zh-CN"/>
        </w:rPr>
      </w:pPr>
      <w:r w:rsidRPr="003D1CD5">
        <w:rPr>
          <w:lang w:val="fr-CH" w:eastAsia="zh-CN"/>
        </w:rPr>
        <w:t>Recomendaciones UIT-R SA.514, UIT-R SA.1020, UIT-R SA.1021, UIT-R SA.1022, UIT-R SA.1023, UIT-R SA.1027, UIT-R SA.1159</w:t>
      </w:r>
    </w:p>
    <w:p w:rsidR="00113F3B" w:rsidRPr="00620682" w:rsidRDefault="00113F3B" w:rsidP="00113F3B">
      <w:pPr>
        <w:pStyle w:val="Normalaftertitle"/>
        <w:spacing w:before="240"/>
        <w:rPr>
          <w:lang w:val="es-ES_tradnl"/>
        </w:rPr>
      </w:pPr>
      <w:r w:rsidRPr="00620682">
        <w:rPr>
          <w:lang w:val="es-ES_tradnl"/>
        </w:rPr>
        <w:t>La Asamblea de Radiocomunicaciones de la UIT,</w:t>
      </w:r>
    </w:p>
    <w:p w:rsidR="00113F3B" w:rsidRPr="00620682" w:rsidRDefault="00113F3B" w:rsidP="00113F3B">
      <w:pPr>
        <w:pStyle w:val="Call"/>
        <w:rPr>
          <w:lang w:val="es-ES_tradnl"/>
        </w:rPr>
      </w:pPr>
      <w:r w:rsidRPr="00620682">
        <w:rPr>
          <w:lang w:val="es-ES_tradnl"/>
        </w:rPr>
        <w:t>considerando</w:t>
      </w:r>
    </w:p>
    <w:p w:rsidR="00113F3B" w:rsidRPr="00620682" w:rsidRDefault="00113F3B" w:rsidP="00113F3B">
      <w:pPr>
        <w:rPr>
          <w:lang w:val="es-ES_tradnl"/>
        </w:rPr>
      </w:pPr>
      <w:r w:rsidRPr="00620682">
        <w:rPr>
          <w:i/>
          <w:iCs/>
          <w:lang w:val="es-ES_tradnl"/>
        </w:rPr>
        <w:t>a)</w:t>
      </w:r>
      <w:r w:rsidRPr="00620682">
        <w:rPr>
          <w:lang w:val="es-ES_tradnl"/>
        </w:rPr>
        <w:tab/>
        <w:t>que el sistema ficticio de referencia señalado en la Recomendación UIT-R SA.1020 define enlaces espacio</w:t>
      </w:r>
      <w:r w:rsidRPr="00620682">
        <w:rPr>
          <w:lang w:val="es-ES_tradnl"/>
        </w:rPr>
        <w:noBreakHyphen/>
        <w:t>Tier</w:t>
      </w:r>
      <w:bookmarkStart w:id="6" w:name="_GoBack"/>
      <w:bookmarkEnd w:id="6"/>
      <w:r w:rsidRPr="00620682">
        <w:rPr>
          <w:lang w:val="es-ES_tradnl"/>
        </w:rPr>
        <w:t>ra para un cierto número de funciones que incluyen la lectura de datos directa y la reproducción de datos registrados;</w:t>
      </w:r>
    </w:p>
    <w:p w:rsidR="00113F3B" w:rsidRPr="00261AEA" w:rsidRDefault="00113F3B" w:rsidP="00113F3B">
      <w:pPr>
        <w:rPr>
          <w:spacing w:val="-6"/>
          <w:lang w:val="es-ES_tradnl"/>
        </w:rPr>
      </w:pPr>
      <w:r w:rsidRPr="00261AEA">
        <w:rPr>
          <w:i/>
          <w:iCs/>
          <w:spacing w:val="-6"/>
          <w:lang w:val="es-ES_tradnl"/>
        </w:rPr>
        <w:t>b)</w:t>
      </w:r>
      <w:r w:rsidRPr="00261AEA">
        <w:rPr>
          <w:spacing w:val="-6"/>
          <w:lang w:val="es-ES_tradnl"/>
        </w:rPr>
        <w:tab/>
        <w:t>que es necesario establecer criterios de interferencia para asegurar que puedan diseñarse sistemas que tengan la calidad de funcionamiento adecuada en presencia de interferencia y para ayudar a elaborar criterios para la compartición de bandas entre sistemas, incluidos los de otros servicios;</w:t>
      </w:r>
    </w:p>
    <w:p w:rsidR="00113F3B" w:rsidRPr="00620682" w:rsidRDefault="00113F3B" w:rsidP="00113F3B">
      <w:pPr>
        <w:rPr>
          <w:lang w:val="es-ES_tradnl"/>
        </w:rPr>
      </w:pPr>
      <w:r w:rsidRPr="00620682">
        <w:rPr>
          <w:i/>
          <w:iCs/>
          <w:lang w:val="es-ES_tradnl"/>
        </w:rPr>
        <w:t>c)</w:t>
      </w:r>
      <w:r w:rsidRPr="00620682">
        <w:rPr>
          <w:lang w:val="es-ES_tradnl"/>
        </w:rPr>
        <w:tab/>
        <w:t>que los vehículos espaciales de los servicios de exploración de la Tierra por satélite y de meteorología por satélite pueden utilizar órbitas bajas;</w:t>
      </w:r>
    </w:p>
    <w:p w:rsidR="00113F3B" w:rsidRPr="00261AEA" w:rsidRDefault="00113F3B" w:rsidP="00113F3B">
      <w:pPr>
        <w:rPr>
          <w:spacing w:val="-6"/>
          <w:lang w:val="es-ES_tradnl"/>
        </w:rPr>
      </w:pPr>
      <w:r w:rsidRPr="00261AEA">
        <w:rPr>
          <w:i/>
          <w:iCs/>
          <w:spacing w:val="-6"/>
          <w:lang w:val="es-ES_tradnl"/>
        </w:rPr>
        <w:t>d)</w:t>
      </w:r>
      <w:r w:rsidRPr="00261AEA">
        <w:rPr>
          <w:spacing w:val="-6"/>
          <w:lang w:val="es-ES_tradnl"/>
        </w:rPr>
        <w:tab/>
        <w:t>que en la Recomendación UIT-R SA.1159 se especifican, para varias bandas de frecuencias, los objetivos de calidad de funcionamiento de los sistemas de transmisión de datos espacio-Tierra correspondientes en los servicios de exploración de la Tierra por satélite y de meteorología por satélite;</w:t>
      </w:r>
    </w:p>
    <w:p w:rsidR="00113F3B" w:rsidRPr="00620682" w:rsidRDefault="00113F3B" w:rsidP="00113F3B">
      <w:pPr>
        <w:rPr>
          <w:lang w:val="es-ES_tradnl"/>
        </w:rPr>
      </w:pPr>
      <w:r w:rsidRPr="00620682">
        <w:rPr>
          <w:i/>
          <w:iCs/>
          <w:lang w:val="es-ES_tradnl"/>
        </w:rPr>
        <w:t>e)</w:t>
      </w:r>
      <w:r w:rsidRPr="00620682">
        <w:rPr>
          <w:lang w:val="es-ES_tradnl"/>
        </w:rPr>
        <w:tab/>
        <w:t>que, aunque los sistemas concretos de transmisión de datos puedan tener objetivos de calidad de funcio</w:t>
      </w:r>
      <w:r w:rsidRPr="00620682">
        <w:rPr>
          <w:lang w:val="es-ES_tradnl"/>
        </w:rPr>
        <w:softHyphen/>
        <w:t>namiento diferentes de los recomendados para los servicios de exploración de la Tierra por satélite y de meteorología por satélite, todos los sistemas que funcionen en esos servicios deben aceptar criterios de interferencia mayores o iguales que los niveles de interferencia admisibles recomendados para los servicios;</w:t>
      </w:r>
    </w:p>
    <w:p w:rsidR="00113F3B" w:rsidRPr="00620682" w:rsidRDefault="00113F3B" w:rsidP="00113F3B">
      <w:pPr>
        <w:rPr>
          <w:lang w:val="es-ES_tradnl"/>
        </w:rPr>
      </w:pPr>
      <w:r w:rsidRPr="00620682">
        <w:rPr>
          <w:i/>
          <w:iCs/>
          <w:lang w:val="es-ES_tradnl"/>
        </w:rPr>
        <w:t>f)</w:t>
      </w:r>
      <w:r w:rsidRPr="00620682">
        <w:rPr>
          <w:lang w:val="es-ES_tradnl"/>
        </w:rPr>
        <w:tab/>
        <w:t>que utilizando los métodos indicados en la Recomendación UIT-R SA.1022 se obtienen los criterios de interferencia para los sistemas de transmisión de datos en los servicios de exploración de la Tierra por satélite y de meteorología por satélite;</w:t>
      </w:r>
    </w:p>
    <w:p w:rsidR="00113F3B" w:rsidRPr="00620682" w:rsidRDefault="00113F3B" w:rsidP="00113F3B">
      <w:pPr>
        <w:rPr>
          <w:lang w:val="es-ES_tradnl"/>
        </w:rPr>
      </w:pPr>
      <w:r w:rsidRPr="00620682">
        <w:rPr>
          <w:i/>
          <w:iCs/>
          <w:lang w:val="es-ES_tradnl"/>
        </w:rPr>
        <w:t>g)</w:t>
      </w:r>
      <w:r w:rsidRPr="00620682">
        <w:rPr>
          <w:lang w:val="es-ES_tradnl"/>
        </w:rPr>
        <w:tab/>
        <w:t xml:space="preserve">que el Anexo 1 presenta los parámetros de sistemas representativos que proporcionan la base para determinar los criterios de interferencia en las transmisiones espacio-Tierra correspondientes de </w:t>
      </w:r>
      <w:r w:rsidRPr="00620682">
        <w:rPr>
          <w:lang w:val="es-ES_tradnl"/>
        </w:rPr>
        <w:lastRenderedPageBreak/>
        <w:t>los servicios de exploración de la Tierra por satélite y de meteorología por satélite en algunas bandas de frecuencias,</w:t>
      </w:r>
    </w:p>
    <w:p w:rsidR="00113F3B" w:rsidRPr="00620682" w:rsidRDefault="00113F3B" w:rsidP="00113F3B">
      <w:pPr>
        <w:pStyle w:val="call0"/>
        <w:rPr>
          <w:lang w:val="es-ES_tradnl"/>
        </w:rPr>
      </w:pPr>
      <w:r w:rsidRPr="00620682">
        <w:rPr>
          <w:lang w:val="es-ES_tradnl"/>
        </w:rPr>
        <w:t>recomienda</w:t>
      </w:r>
    </w:p>
    <w:p w:rsidR="00113F3B" w:rsidRPr="00620682" w:rsidRDefault="00113F3B" w:rsidP="00113F3B">
      <w:pPr>
        <w:rPr>
          <w:lang w:val="es-ES_tradnl"/>
        </w:rPr>
      </w:pPr>
      <w:r w:rsidRPr="00620682">
        <w:rPr>
          <w:b/>
          <w:bCs/>
          <w:lang w:val="es-ES_tradnl"/>
        </w:rPr>
        <w:t>1</w:t>
      </w:r>
      <w:r w:rsidRPr="00620682">
        <w:rPr>
          <w:lang w:val="es-ES_tradnl"/>
        </w:rPr>
        <w:tab/>
        <w:t>que se utilicen los criterios de interferencia para las bandas de frecuencias especificados en el Cuadro 1 como niveles de potencia combinada admisible de la señal interferente en la salida de antena de las estaciones terrenas de los servicios de exploración de la Tierra por satélite y de meteorología por satélite con satélites en órbita baja.</w:t>
      </w:r>
    </w:p>
    <w:p w:rsidR="00113F3B" w:rsidRPr="00620682" w:rsidRDefault="00113F3B" w:rsidP="00113F3B">
      <w:pPr>
        <w:pStyle w:val="TableNo"/>
        <w:keepNext w:val="0"/>
        <w:rPr>
          <w:lang w:val="es-ES_tradnl"/>
        </w:rPr>
      </w:pPr>
      <w:r w:rsidRPr="00620682">
        <w:rPr>
          <w:lang w:val="es-ES_tradnl"/>
        </w:rPr>
        <w:t>CUADRO 1</w:t>
      </w:r>
    </w:p>
    <w:p w:rsidR="00113F3B" w:rsidRPr="00620682" w:rsidRDefault="00113F3B" w:rsidP="00113F3B">
      <w:pPr>
        <w:pStyle w:val="Tabletitle"/>
        <w:keepNext w:val="0"/>
        <w:rPr>
          <w:lang w:val="es-ES_tradnl"/>
        </w:rPr>
      </w:pPr>
      <w:r w:rsidRPr="00620682">
        <w:rPr>
          <w:lang w:val="es-ES_tradnl"/>
        </w:rPr>
        <w:t>Criterios de interferencia para las estaciones terrenas de los servicios de exploración</w:t>
      </w:r>
      <w:r w:rsidRPr="00620682">
        <w:rPr>
          <w:lang w:val="es-ES_tradnl"/>
        </w:rPr>
        <w:br/>
        <w:t>de la Tierra por satélite y de meteorología por satélite que utilizan</w:t>
      </w:r>
      <w:r w:rsidRPr="00620682">
        <w:rPr>
          <w:lang w:val="es-ES_tradnl"/>
        </w:rPr>
        <w:br/>
        <w:t>vehículos espaciales en órbita baja (véanse las Notas 1, 2, 3, 4)</w:t>
      </w:r>
    </w:p>
    <w:tbl>
      <w:tblPr>
        <w:tblW w:w="9639" w:type="dxa"/>
        <w:jc w:val="center"/>
        <w:tblLook w:val="04A0" w:firstRow="1" w:lastRow="0" w:firstColumn="1" w:lastColumn="0" w:noHBand="0" w:noVBand="1"/>
      </w:tblPr>
      <w:tblGrid>
        <w:gridCol w:w="2078"/>
        <w:gridCol w:w="3022"/>
        <w:gridCol w:w="4539"/>
      </w:tblGrid>
      <w:tr w:rsidR="00113F3B" w:rsidRPr="00AC7E98" w:rsidTr="00261AEA">
        <w:trPr>
          <w:jc w:val="center"/>
        </w:trPr>
        <w:tc>
          <w:tcPr>
            <w:tcW w:w="2078" w:type="dxa"/>
            <w:tcBorders>
              <w:top w:val="single" w:sz="4" w:space="0" w:color="auto"/>
              <w:left w:val="single" w:sz="4" w:space="0" w:color="auto"/>
              <w:bottom w:val="single" w:sz="4" w:space="0" w:color="auto"/>
              <w:right w:val="single" w:sz="4" w:space="0" w:color="auto"/>
            </w:tcBorders>
            <w:vAlign w:val="center"/>
          </w:tcPr>
          <w:p w:rsidR="00113F3B" w:rsidRPr="005C19F6" w:rsidRDefault="00113F3B" w:rsidP="00246B5F">
            <w:pPr>
              <w:pStyle w:val="Tablehead"/>
              <w:keepNext w:val="0"/>
              <w:rPr>
                <w:szCs w:val="22"/>
                <w:lang w:val="es-ES_tradnl"/>
              </w:rPr>
            </w:pPr>
            <w:r w:rsidRPr="005C19F6">
              <w:rPr>
                <w:szCs w:val="22"/>
                <w:lang w:val="es-ES_tradnl"/>
              </w:rPr>
              <w:t>Banda de frecuencias</w:t>
            </w:r>
          </w:p>
        </w:tc>
        <w:tc>
          <w:tcPr>
            <w:tcW w:w="3022" w:type="dxa"/>
            <w:tcBorders>
              <w:top w:val="single" w:sz="4" w:space="0" w:color="auto"/>
              <w:left w:val="single" w:sz="4" w:space="0" w:color="auto"/>
              <w:bottom w:val="single" w:sz="4" w:space="0" w:color="auto"/>
              <w:right w:val="single" w:sz="4" w:space="0" w:color="auto"/>
            </w:tcBorders>
            <w:vAlign w:val="center"/>
          </w:tcPr>
          <w:p w:rsidR="00113F3B" w:rsidRPr="005C19F6" w:rsidRDefault="00113F3B" w:rsidP="00246B5F">
            <w:pPr>
              <w:pStyle w:val="Tablehead"/>
              <w:keepNext w:val="0"/>
              <w:rPr>
                <w:szCs w:val="22"/>
                <w:lang w:val="es-ES_tradnl"/>
              </w:rPr>
            </w:pPr>
            <w:r w:rsidRPr="005C19F6">
              <w:rPr>
                <w:szCs w:val="22"/>
                <w:lang w:val="es-ES_tradnl"/>
              </w:rPr>
              <w:t>Potencia de la señal interferente (dBW) en la anchura de banda de referencia que no</w:t>
            </w:r>
            <w:r w:rsidR="005C19F6">
              <w:rPr>
                <w:szCs w:val="22"/>
                <w:lang w:val="es-ES_tradnl"/>
              </w:rPr>
              <w:t xml:space="preserve"> debe rebasarse más del 20% del </w:t>
            </w:r>
            <w:r w:rsidRPr="005C19F6">
              <w:rPr>
                <w:szCs w:val="22"/>
                <w:lang w:val="es-ES_tradnl"/>
              </w:rPr>
              <w:t>tiempo</w:t>
            </w:r>
          </w:p>
        </w:tc>
        <w:tc>
          <w:tcPr>
            <w:tcW w:w="4539" w:type="dxa"/>
            <w:tcBorders>
              <w:top w:val="single" w:sz="4" w:space="0" w:color="auto"/>
              <w:left w:val="single" w:sz="4" w:space="0" w:color="auto"/>
              <w:bottom w:val="single" w:sz="4" w:space="0" w:color="auto"/>
              <w:right w:val="single" w:sz="4" w:space="0" w:color="auto"/>
            </w:tcBorders>
            <w:vAlign w:val="center"/>
          </w:tcPr>
          <w:p w:rsidR="00113F3B" w:rsidRPr="00261AEA" w:rsidRDefault="00113F3B" w:rsidP="00623805">
            <w:pPr>
              <w:pStyle w:val="Tablehead"/>
              <w:keepNext w:val="0"/>
            </w:pPr>
            <w:r w:rsidRPr="00261AEA">
              <w:t xml:space="preserve">Potencia de la señal interferente (dBW) en la anchura de banda de referencia que no debe rebasarse durante más del 0,0125% del tiempo. (Este valor se basa </w:t>
            </w:r>
            <w:r w:rsidRPr="00623805">
              <w:rPr>
                <w:szCs w:val="22"/>
                <w:lang w:val="es-ES_tradnl"/>
              </w:rPr>
              <w:t>en</w:t>
            </w:r>
            <w:r w:rsidRPr="00261AEA">
              <w:t xml:space="preserve"> el requisito de calidad de funcionamiento durante el 99,9% del tiempo esta</w:t>
            </w:r>
            <w:r w:rsidR="00261AEA">
              <w:t>-</w:t>
            </w:r>
            <w:r w:rsidRPr="00261AEA">
              <w:t>blecido en la Recomendación UIT-R SA.1159-3)</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137-138 MHz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−142 dBW por 150 kHz</w:t>
            </w:r>
            <w:r w:rsidRPr="00246B5F">
              <w:rPr>
                <w:sz w:val="20"/>
                <w:vertAlign w:val="superscript"/>
                <w:lang w:val="es-ES_tradnl"/>
              </w:rPr>
              <w:t>(1)</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−136 dBW por 150 kHz</w:t>
            </w:r>
            <w:r w:rsidRPr="00246B5F">
              <w:rPr>
                <w:sz w:val="20"/>
                <w:vertAlign w:val="superscript"/>
                <w:lang w:val="es-ES_tradnl"/>
              </w:rPr>
              <w:t>(1)</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400,15-401,00 MHz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−157 dBW por 177,5 kHz</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−147 dBW por 177,5 kHz</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vAlign w:val="center"/>
          </w:tcPr>
          <w:p w:rsidR="00113F3B" w:rsidRPr="00246B5F" w:rsidRDefault="00113F3B" w:rsidP="00246B5F">
            <w:pPr>
              <w:pStyle w:val="Tabletext"/>
              <w:jc w:val="center"/>
              <w:rPr>
                <w:sz w:val="20"/>
                <w:lang w:val="es-ES_tradnl"/>
              </w:rPr>
            </w:pPr>
            <w:r w:rsidRPr="00246B5F">
              <w:rPr>
                <w:sz w:val="20"/>
                <w:lang w:val="es-ES_tradnl"/>
              </w:rPr>
              <w:t>1</w:t>
            </w:r>
            <w:r w:rsidRPr="00246B5F">
              <w:rPr>
                <w:rFonts w:ascii="Tms Rmn" w:hAnsi="Tms Rmn"/>
                <w:sz w:val="20"/>
                <w:lang w:val="es-ES_tradnl"/>
              </w:rPr>
              <w:t> </w:t>
            </w:r>
            <w:r w:rsidRPr="00246B5F">
              <w:rPr>
                <w:sz w:val="20"/>
                <w:lang w:val="es-ES_tradnl"/>
              </w:rPr>
              <w:t>698-1</w:t>
            </w:r>
            <w:r w:rsidRPr="00246B5F">
              <w:rPr>
                <w:rFonts w:ascii="Tms Rmn" w:hAnsi="Tms Rmn"/>
                <w:sz w:val="20"/>
                <w:lang w:val="es-ES_tradnl"/>
              </w:rPr>
              <w:t> </w:t>
            </w:r>
            <w:r w:rsidRPr="00246B5F">
              <w:rPr>
                <w:sz w:val="20"/>
                <w:lang w:val="es-ES_tradnl"/>
              </w:rPr>
              <w:t>710 MHz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−146 dBW por 2</w:t>
            </w:r>
            <w:r w:rsidRPr="00246B5F">
              <w:rPr>
                <w:rFonts w:ascii="Tms Rmn" w:hAnsi="Tms Rmn"/>
                <w:sz w:val="20"/>
                <w:lang w:val="es-ES_tradnl"/>
              </w:rPr>
              <w:t> </w:t>
            </w:r>
            <w:r w:rsidRPr="00246B5F">
              <w:rPr>
                <w:sz w:val="20"/>
                <w:lang w:val="es-ES_tradnl"/>
              </w:rPr>
              <w:t>668 kHz</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−138 dBW por 2 668 kHz</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vAlign w:val="center"/>
          </w:tcPr>
          <w:p w:rsidR="00113F3B" w:rsidRPr="00246B5F" w:rsidRDefault="00113F3B" w:rsidP="00246B5F">
            <w:pPr>
              <w:pStyle w:val="Tabletext"/>
              <w:jc w:val="center"/>
              <w:rPr>
                <w:sz w:val="20"/>
                <w:lang w:val="es-ES_tradnl"/>
              </w:rPr>
            </w:pPr>
            <w:r w:rsidRPr="00246B5F">
              <w:rPr>
                <w:sz w:val="20"/>
                <w:lang w:val="es-ES_tradnl"/>
              </w:rPr>
              <w:t>7</w:t>
            </w:r>
            <w:r w:rsidRPr="00246B5F">
              <w:rPr>
                <w:rFonts w:ascii="Tms Rmn" w:hAnsi="Tms Rmn"/>
                <w:sz w:val="20"/>
                <w:lang w:val="es-ES_tradnl"/>
              </w:rPr>
              <w:t> </w:t>
            </w:r>
            <w:r w:rsidRPr="00246B5F">
              <w:rPr>
                <w:sz w:val="20"/>
                <w:lang w:val="es-ES_tradnl"/>
              </w:rPr>
              <w:t>750-7</w:t>
            </w:r>
            <w:r w:rsidRPr="00246B5F">
              <w:rPr>
                <w:rFonts w:ascii="Tms Rmn" w:hAnsi="Tms Rmn"/>
                <w:sz w:val="20"/>
                <w:lang w:val="es-ES_tradnl"/>
              </w:rPr>
              <w:t> </w:t>
            </w:r>
            <w:r w:rsidRPr="00246B5F">
              <w:rPr>
                <w:sz w:val="20"/>
                <w:lang w:val="es-ES_tradnl"/>
              </w:rPr>
              <w:t>900 MHz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−144 dBW por 10 MHz</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−127 dBW por 10 MHz</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vAlign w:val="center"/>
          </w:tcPr>
          <w:p w:rsidR="00113F3B" w:rsidRPr="00246B5F" w:rsidRDefault="00113F3B" w:rsidP="00246B5F">
            <w:pPr>
              <w:pStyle w:val="Tabletext"/>
              <w:jc w:val="center"/>
              <w:rPr>
                <w:sz w:val="20"/>
                <w:lang w:val="es-ES_tradnl"/>
              </w:rPr>
            </w:pPr>
            <w:r w:rsidRPr="00246B5F">
              <w:rPr>
                <w:sz w:val="20"/>
                <w:lang w:val="es-ES_tradnl"/>
              </w:rPr>
              <w:t>8 025-8 400 MHz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−147 dBW por 10 MHz</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−133 dBW por 10 MHz</w:t>
            </w:r>
          </w:p>
        </w:tc>
      </w:tr>
      <w:tr w:rsidR="00113F3B" w:rsidRPr="00620682" w:rsidTr="00261AEA">
        <w:trPr>
          <w:jc w:val="center"/>
        </w:trPr>
        <w:tc>
          <w:tcPr>
            <w:tcW w:w="2078" w:type="dxa"/>
            <w:tcBorders>
              <w:top w:val="single" w:sz="4" w:space="0" w:color="auto"/>
              <w:left w:val="single" w:sz="4" w:space="0" w:color="auto"/>
              <w:bottom w:val="single" w:sz="4" w:space="0" w:color="auto"/>
              <w:right w:val="single" w:sz="4" w:space="0" w:color="auto"/>
            </w:tcBorders>
            <w:vAlign w:val="center"/>
          </w:tcPr>
          <w:p w:rsidR="00113F3B" w:rsidRPr="00246B5F" w:rsidRDefault="00113F3B" w:rsidP="00246B5F">
            <w:pPr>
              <w:pStyle w:val="Tabletext"/>
              <w:jc w:val="center"/>
              <w:rPr>
                <w:sz w:val="20"/>
                <w:lang w:val="es-ES_tradnl"/>
              </w:rPr>
            </w:pPr>
            <w:r w:rsidRPr="00246B5F">
              <w:rPr>
                <w:sz w:val="20"/>
                <w:lang w:val="es-ES_tradnl"/>
              </w:rPr>
              <w:t>25,5-27,0 GHz</w:t>
            </w:r>
          </w:p>
        </w:tc>
        <w:tc>
          <w:tcPr>
            <w:tcW w:w="3022"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−140 dBW por 10 MHz</w:t>
            </w:r>
          </w:p>
        </w:tc>
        <w:tc>
          <w:tcPr>
            <w:tcW w:w="4539" w:type="dxa"/>
            <w:tcBorders>
              <w:top w:val="single" w:sz="4" w:space="0" w:color="auto"/>
              <w:left w:val="single" w:sz="4" w:space="0" w:color="auto"/>
              <w:bottom w:val="single" w:sz="4" w:space="0" w:color="auto"/>
              <w:right w:val="single" w:sz="4" w:space="0" w:color="auto"/>
            </w:tcBorders>
          </w:tcPr>
          <w:p w:rsidR="00113F3B" w:rsidRPr="00246B5F" w:rsidRDefault="00113F3B" w:rsidP="00246B5F">
            <w:pPr>
              <w:pStyle w:val="Tabletext"/>
              <w:jc w:val="center"/>
              <w:rPr>
                <w:sz w:val="20"/>
                <w:lang w:val="es-ES_tradnl"/>
              </w:rPr>
            </w:pPr>
            <w:r w:rsidRPr="00246B5F">
              <w:rPr>
                <w:sz w:val="20"/>
                <w:lang w:val="es-ES_tradnl"/>
              </w:rPr>
              <w:t>−116 dBW por 10 MHz</w:t>
            </w:r>
          </w:p>
        </w:tc>
      </w:tr>
      <w:tr w:rsidR="00113F3B" w:rsidRPr="005C19F6" w:rsidTr="00261AEA">
        <w:trPr>
          <w:jc w:val="center"/>
        </w:trPr>
        <w:tc>
          <w:tcPr>
            <w:tcW w:w="9639" w:type="dxa"/>
            <w:gridSpan w:val="3"/>
            <w:tcBorders>
              <w:left w:val="nil"/>
              <w:bottom w:val="nil"/>
              <w:right w:val="nil"/>
            </w:tcBorders>
            <w:vAlign w:val="center"/>
          </w:tcPr>
          <w:p w:rsidR="00113F3B" w:rsidRPr="005C19F6" w:rsidRDefault="00113F3B" w:rsidP="00246B5F">
            <w:pPr>
              <w:pStyle w:val="Tabletext"/>
              <w:ind w:left="284" w:hanging="284"/>
              <w:rPr>
                <w:szCs w:val="22"/>
                <w:lang w:val="es-ES_tradnl"/>
              </w:rPr>
            </w:pPr>
            <w:r w:rsidRPr="005C19F6">
              <w:rPr>
                <w:szCs w:val="22"/>
                <w:vertAlign w:val="superscript"/>
                <w:lang w:val="es-ES_tradnl"/>
              </w:rPr>
              <w:t>(1)</w:t>
            </w:r>
            <w:r w:rsidRPr="005C19F6">
              <w:rPr>
                <w:szCs w:val="22"/>
                <w:lang w:val="es-ES_tradnl"/>
              </w:rPr>
              <w:tab/>
              <w:t>Las potencias de la señal interferente (dBW) en la anchura de banda de referencia se dan para una recepción con ángulos de elevación </w:t>
            </w:r>
            <w:r w:rsidRPr="005C19F6">
              <w:rPr>
                <w:rFonts w:ascii="Symbol" w:hAnsi="Symbol"/>
                <w:szCs w:val="22"/>
                <w:lang w:val="es-ES_tradnl"/>
              </w:rPr>
              <w:t></w:t>
            </w:r>
            <w:r w:rsidRPr="005C19F6">
              <w:rPr>
                <w:szCs w:val="22"/>
                <w:lang w:val="es-ES_tradnl"/>
              </w:rPr>
              <w:t> 25</w:t>
            </w:r>
            <w:r w:rsidRPr="005C19F6">
              <w:rPr>
                <w:rFonts w:ascii="Symbol" w:hAnsi="Symbol"/>
                <w:szCs w:val="22"/>
                <w:lang w:val="es-ES_tradnl"/>
              </w:rPr>
              <w:t></w:t>
            </w:r>
            <w:r w:rsidRPr="005C19F6">
              <w:rPr>
                <w:rFonts w:ascii="Symbol" w:hAnsi="Symbol"/>
                <w:szCs w:val="22"/>
                <w:lang w:val="es-ES_tradnl"/>
              </w:rPr>
              <w:t></w:t>
            </w:r>
            <w:r w:rsidRPr="005C19F6">
              <w:rPr>
                <w:szCs w:val="22"/>
                <w:lang w:val="es-ES_tradnl"/>
              </w:rPr>
              <w:t> en todos los casos el mínimo ángulo de elevación es 5</w:t>
            </w:r>
            <w:r w:rsidRPr="005C19F6">
              <w:rPr>
                <w:rFonts w:ascii="Symbol" w:hAnsi="Symbol"/>
                <w:szCs w:val="22"/>
                <w:lang w:val="es-ES_tradnl"/>
              </w:rPr>
              <w:t></w:t>
            </w:r>
            <w:r w:rsidRPr="005C19F6">
              <w:rPr>
                <w:szCs w:val="22"/>
                <w:lang w:val="es-ES_tradnl"/>
              </w:rPr>
              <w:t>.</w:t>
            </w:r>
          </w:p>
          <w:p w:rsidR="005C19F6" w:rsidRPr="00BB17B5" w:rsidRDefault="00BB17B5" w:rsidP="00BB17B5">
            <w:pPr>
              <w:pStyle w:val="TableLegendNote"/>
              <w:spacing w:before="120"/>
              <w:rPr>
                <w:i/>
                <w:iCs/>
                <w:szCs w:val="22"/>
                <w:lang w:val="es-ES_tradnl"/>
              </w:rPr>
            </w:pPr>
            <w:r w:rsidRPr="00BB17B5">
              <w:rPr>
                <w:i/>
                <w:iCs/>
                <w:szCs w:val="22"/>
                <w:lang w:val="es-ES_tradnl"/>
              </w:rPr>
              <w:t>Notas al Cuadro 1:</w:t>
            </w:r>
          </w:p>
          <w:p w:rsidR="00113F3B" w:rsidRPr="005C19F6" w:rsidRDefault="00113F3B" w:rsidP="00BB17B5">
            <w:pPr>
              <w:pStyle w:val="TableLegendNote"/>
              <w:spacing w:before="120"/>
              <w:rPr>
                <w:szCs w:val="22"/>
                <w:lang w:val="es-ES_tradnl"/>
              </w:rPr>
            </w:pPr>
            <w:r w:rsidRPr="005C19F6">
              <w:rPr>
                <w:szCs w:val="22"/>
                <w:lang w:val="es-ES_tradnl"/>
              </w:rPr>
              <w:t xml:space="preserve">NOTA 1 – El nivel de potencia combinada de la señal interferente que puede rebasarse durante el </w:t>
            </w:r>
            <w:r w:rsidRPr="005C19F6">
              <w:rPr>
                <w:i/>
                <w:szCs w:val="22"/>
                <w:lang w:val="es-ES_tradnl"/>
              </w:rPr>
              <w:t>x</w:t>
            </w:r>
            <w:r w:rsidRPr="005C19F6">
              <w:rPr>
                <w:szCs w:val="22"/>
                <w:lang w:val="es-ES_tradnl"/>
              </w:rPr>
              <w:t xml:space="preserve">% del tiempo, siendo </w:t>
            </w:r>
            <w:r w:rsidRPr="005C19F6">
              <w:rPr>
                <w:i/>
                <w:szCs w:val="22"/>
                <w:lang w:val="es-ES_tradnl"/>
              </w:rPr>
              <w:t>x</w:t>
            </w:r>
            <w:r w:rsidRPr="005C19F6">
              <w:rPr>
                <w:szCs w:val="22"/>
                <w:lang w:val="es-ES_tradnl"/>
              </w:rPr>
              <w:t xml:space="preserve"> inferior a 20% pero superior al porcentaje de tiempo a corto plazo especificado (0,0125% del tiempo), puede determinarse por interpolación entre los valores especificados, utilizando una escala logarítmica (de base 10) para el porcentaje de tiempo y una escala lineal para la densidad de potencia de la señal interferente (dB).</w:t>
            </w:r>
          </w:p>
          <w:p w:rsidR="00113F3B" w:rsidRPr="005C19F6" w:rsidRDefault="00113F3B" w:rsidP="005C19F6">
            <w:pPr>
              <w:pStyle w:val="TableLegendNote"/>
              <w:spacing w:before="120"/>
              <w:rPr>
                <w:szCs w:val="22"/>
                <w:lang w:val="es-ES_tradnl"/>
              </w:rPr>
            </w:pPr>
            <w:r w:rsidRPr="005C19F6">
              <w:rPr>
                <w:szCs w:val="22"/>
                <w:lang w:val="es-ES_tradnl"/>
              </w:rPr>
              <w:t xml:space="preserve">NOTA 2 – Los criterios de interferencia se especifican con respecto al porcentaje de tiempo de recepción por la estación terrena. En consecuencia, las estadísticas de calidad de funcionamiento del receptor relativas a la recepción procedente de un satélite en particular (es decir, la distribución acumulativa de la proporción de bits erróneos (BER)) son las mismas que las estadísticas de recepción procedente de diversos satélites similares. El tiempo total de recepción incluye los periodos de tiempo asociados a la adquisición inicial de la señal (es decir, antes y durante la ascensión local del satélite), a la sincronización del receptor a los datos y a la recepción sincronizada de datos. Por lo tanto, como el tiempo necesario para la adquisición inicial de la señal y la sincronización puede ser de varias decenas de segundos dentro del tiempo total de los periodos de visibilidad del satélite, que por término medio duran 9 min, los análisis de la calidad de funcionamiento a corto plazo que presenta el Anexo 1 (es decir, la calidad de funcionamiento rebasada durante todo el tiempo, salvo un pequeño porcentaje de tiempo </w:t>
            </w:r>
            <w:r w:rsidRPr="005C19F6">
              <w:rPr>
                <w:i/>
                <w:szCs w:val="22"/>
                <w:lang w:val="es-ES_tradnl"/>
              </w:rPr>
              <w:t>p</w:t>
            </w:r>
            <w:r w:rsidRPr="005C19F6">
              <w:rPr>
                <w:szCs w:val="22"/>
                <w:lang w:val="es-ES_tradnl"/>
              </w:rPr>
              <w:t xml:space="preserve">, </w:t>
            </w:r>
            <w:r w:rsidRPr="005C19F6">
              <w:rPr>
                <w:i/>
                <w:szCs w:val="22"/>
                <w:lang w:val="es-ES_tradnl"/>
              </w:rPr>
              <w:t xml:space="preserve">p </w:t>
            </w:r>
            <w:r w:rsidRPr="005C19F6">
              <w:rPr>
                <w:rFonts w:ascii="Symbol" w:hAnsi="Symbol"/>
                <w:szCs w:val="22"/>
                <w:lang w:val="es-ES_tradnl"/>
              </w:rPr>
              <w:t></w:t>
            </w:r>
            <w:r w:rsidRPr="005C19F6">
              <w:rPr>
                <w:szCs w:val="22"/>
                <w:lang w:val="es-ES_tradnl"/>
              </w:rPr>
              <w:t xml:space="preserve"> 1%) suponen que el satélite tiene el ángulo de elevación mínimo correspondiente al objetivo de calidad de funcionamiento aplicable. Con esto se obtiene la calidad de funcionamiento BER rebasada durante todo el tiempo salvo el </w:t>
            </w:r>
            <w:r w:rsidRPr="005C19F6">
              <w:rPr>
                <w:i/>
                <w:szCs w:val="22"/>
                <w:lang w:val="es-ES_tradnl"/>
              </w:rPr>
              <w:t>p</w:t>
            </w:r>
            <w:r w:rsidRPr="005C19F6">
              <w:rPr>
                <w:szCs w:val="22"/>
                <w:lang w:val="es-ES_tradnl"/>
              </w:rPr>
              <w:t xml:space="preserve">% del mismo, puesto que </w:t>
            </w:r>
            <w:r w:rsidRPr="005C19F6">
              <w:rPr>
                <w:i/>
                <w:szCs w:val="22"/>
                <w:lang w:val="es-ES_tradnl"/>
              </w:rPr>
              <w:t>E</w:t>
            </w:r>
            <w:r w:rsidRPr="005C19F6">
              <w:rPr>
                <w:i/>
                <w:szCs w:val="22"/>
                <w:vertAlign w:val="subscript"/>
                <w:lang w:val="es-ES_tradnl"/>
              </w:rPr>
              <w:t>b</w:t>
            </w:r>
            <w:r w:rsidRPr="005C19F6">
              <w:rPr>
                <w:szCs w:val="22"/>
                <w:lang w:val="es-ES_tradnl"/>
              </w:rPr>
              <w:t>/</w:t>
            </w:r>
            <w:r w:rsidRPr="005C19F6">
              <w:rPr>
                <w:i/>
                <w:szCs w:val="22"/>
                <w:lang w:val="es-ES_tradnl"/>
              </w:rPr>
              <w:t>N</w:t>
            </w:r>
            <w:r w:rsidRPr="005C19F6">
              <w:rPr>
                <w:iCs/>
                <w:szCs w:val="22"/>
                <w:vertAlign w:val="subscript"/>
                <w:lang w:val="es-ES_tradnl"/>
              </w:rPr>
              <w:t>0</w:t>
            </w:r>
            <w:r w:rsidRPr="005C19F6">
              <w:rPr>
                <w:szCs w:val="22"/>
                <w:lang w:val="es-ES_tradnl"/>
              </w:rPr>
              <w:t xml:space="preserve"> y BER están relacionadas de forma monótona con el ángulo de elevación.</w:t>
            </w:r>
          </w:p>
          <w:p w:rsidR="005C19F6" w:rsidRPr="00BB17B5" w:rsidRDefault="005C19F6" w:rsidP="00BB17B5">
            <w:pPr>
              <w:pStyle w:val="TableLegendNote"/>
              <w:keepNext/>
              <w:keepLines/>
              <w:spacing w:before="40"/>
              <w:rPr>
                <w:szCs w:val="22"/>
                <w:lang w:val="es-ES_tradnl"/>
              </w:rPr>
            </w:pPr>
            <w:r w:rsidRPr="005C19F6">
              <w:rPr>
                <w:i/>
                <w:iCs/>
                <w:szCs w:val="22"/>
                <w:lang w:val="es-ES_tradnl"/>
              </w:rPr>
              <w:lastRenderedPageBreak/>
              <w:t>Notas del Cuadro 1 (</w:t>
            </w:r>
            <w:r w:rsidR="00BB17B5">
              <w:rPr>
                <w:i/>
                <w:iCs/>
                <w:szCs w:val="22"/>
                <w:lang w:val="es-ES_tradnl"/>
              </w:rPr>
              <w:t>fin</w:t>
            </w:r>
            <w:r w:rsidRPr="005C19F6">
              <w:rPr>
                <w:i/>
                <w:iCs/>
                <w:szCs w:val="22"/>
                <w:lang w:val="es-ES_tradnl"/>
              </w:rPr>
              <w:t>)</w:t>
            </w:r>
            <w:r w:rsidR="00BB17B5">
              <w:rPr>
                <w:szCs w:val="22"/>
                <w:lang w:val="es-ES_tradnl"/>
              </w:rPr>
              <w:t>:</w:t>
            </w:r>
          </w:p>
          <w:p w:rsidR="00113F3B" w:rsidRPr="005C19F6" w:rsidRDefault="00113F3B" w:rsidP="005C19F6">
            <w:pPr>
              <w:pStyle w:val="TableLegendNote"/>
              <w:keepNext/>
              <w:keepLines/>
              <w:spacing w:before="40"/>
              <w:rPr>
                <w:szCs w:val="22"/>
                <w:lang w:val="es-ES_tradnl"/>
              </w:rPr>
            </w:pPr>
            <w:r w:rsidRPr="005C19F6">
              <w:rPr>
                <w:szCs w:val="22"/>
                <w:lang w:val="es-ES_tradnl"/>
              </w:rPr>
              <w:t xml:space="preserve">NOTA 3 – El ángulo de elevación rebasado durante todo el tiempo salvo el 20% durante la recepción, se aproxima adecuadamente mediante el ángulo rebasado durante todo el tiempo salvo el 20% en que el satélite es visible por encima del ángulo de elevación mínimo especificado en el objetivo de calidad de funcionamiento. Se hace esta aproximación en los análisis de calidad de funcionamiento que figuran en el Anexo 1 porque el error de tiempo acumulativo subyacente no puede rebasar el 1% (es decir, el </w:t>
            </w:r>
            <w:r w:rsidRPr="005C19F6">
              <w:rPr>
                <w:i/>
                <w:szCs w:val="22"/>
                <w:lang w:val="es-ES_tradnl"/>
              </w:rPr>
              <w:t>p</w:t>
            </w:r>
            <w:r w:rsidRPr="005C19F6">
              <w:rPr>
                <w:szCs w:val="22"/>
                <w:lang w:val="es-ES_tradnl"/>
              </w:rPr>
              <w:t xml:space="preserve">% del tiempo) y el error total asociado a la ganancia de antena del satélite, a las pérdidas en el espacio libre, a las pérdidas en el trayecto por exceso y a los valores de los parámetros de la estación terrena, es despreciable. Con el ángulo de elevación resultante rebasado durante todo el tiempo salvo el 20% del tiempo de recepción se obtiene la calidad de funcionamiento BER rebasada durante todo el tiempo salvo el 20%, porque </w:t>
            </w:r>
            <w:r w:rsidRPr="005C19F6">
              <w:rPr>
                <w:i/>
                <w:szCs w:val="22"/>
                <w:lang w:val="es-ES_tradnl"/>
              </w:rPr>
              <w:t>E</w:t>
            </w:r>
            <w:r w:rsidRPr="005C19F6">
              <w:rPr>
                <w:i/>
                <w:szCs w:val="22"/>
                <w:vertAlign w:val="subscript"/>
                <w:lang w:val="es-ES_tradnl"/>
              </w:rPr>
              <w:t>b</w:t>
            </w:r>
            <w:r w:rsidRPr="005C19F6">
              <w:rPr>
                <w:szCs w:val="22"/>
                <w:lang w:val="es-ES_tradnl"/>
              </w:rPr>
              <w:t>/</w:t>
            </w:r>
            <w:r w:rsidRPr="005C19F6">
              <w:rPr>
                <w:i/>
                <w:szCs w:val="22"/>
                <w:lang w:val="es-ES_tradnl"/>
              </w:rPr>
              <w:t>N</w:t>
            </w:r>
            <w:r w:rsidRPr="005C19F6">
              <w:rPr>
                <w:iCs/>
                <w:szCs w:val="22"/>
                <w:vertAlign w:val="subscript"/>
                <w:lang w:val="es-ES_tradnl"/>
              </w:rPr>
              <w:t>0</w:t>
            </w:r>
            <w:r w:rsidRPr="005C19F6">
              <w:rPr>
                <w:szCs w:val="22"/>
                <w:lang w:val="es-ES_tradnl"/>
              </w:rPr>
              <w:t xml:space="preserve"> y BER están relacionadas de forma monótona con el ángulo de elevación.</w:t>
            </w:r>
          </w:p>
          <w:p w:rsidR="00113F3B" w:rsidRPr="005C19F6" w:rsidRDefault="00113F3B" w:rsidP="00246B5F">
            <w:pPr>
              <w:pStyle w:val="TableLegendNote"/>
              <w:spacing w:before="40"/>
              <w:rPr>
                <w:szCs w:val="22"/>
                <w:lang w:val="es-ES_tradnl"/>
              </w:rPr>
            </w:pPr>
            <w:r w:rsidRPr="005C19F6">
              <w:rPr>
                <w:szCs w:val="22"/>
                <w:lang w:val="es-ES_tradnl"/>
              </w:rPr>
              <w:t>NOTA 4 – En bandas de frecuencias distintas de las que figuran en el Cuadro 1 es aplicable el criterio de interferencia de la Recomendación UIT-R SA.514.</w:t>
            </w:r>
          </w:p>
        </w:tc>
      </w:tr>
    </w:tbl>
    <w:p w:rsidR="005C19F6" w:rsidRDefault="005C19F6" w:rsidP="005C19F6">
      <w:pPr>
        <w:rPr>
          <w:lang w:val="es-ES_tradnl"/>
        </w:rPr>
      </w:pPr>
    </w:p>
    <w:p w:rsidR="005C19F6" w:rsidRDefault="005C19F6" w:rsidP="005C19F6">
      <w:pPr>
        <w:rPr>
          <w:lang w:val="es-ES_tradnl"/>
        </w:rPr>
      </w:pPr>
    </w:p>
    <w:p w:rsidR="00113F3B" w:rsidRPr="00620682" w:rsidRDefault="00113F3B" w:rsidP="00113F3B">
      <w:pPr>
        <w:pStyle w:val="AnnexNoTitle"/>
        <w:spacing w:before="240"/>
        <w:rPr>
          <w:lang w:val="es-ES_tradnl"/>
        </w:rPr>
      </w:pPr>
      <w:r w:rsidRPr="00620682">
        <w:rPr>
          <w:lang w:val="es-ES_tradnl"/>
        </w:rPr>
        <w:t>Anexo 1</w:t>
      </w:r>
      <w:r w:rsidRPr="00620682">
        <w:rPr>
          <w:lang w:val="es-ES_tradnl"/>
        </w:rPr>
        <w:br/>
      </w:r>
      <w:r w:rsidRPr="00620682">
        <w:rPr>
          <w:lang w:val="es-ES_tradnl"/>
        </w:rPr>
        <w:br/>
        <w:t>Fundamentos para determinar los criterios de interferencia</w:t>
      </w:r>
    </w:p>
    <w:p w:rsidR="00113F3B" w:rsidRPr="00620682" w:rsidRDefault="00113F3B" w:rsidP="00113F3B">
      <w:pPr>
        <w:pStyle w:val="Heading1"/>
        <w:rPr>
          <w:lang w:val="es-ES_tradnl"/>
        </w:rPr>
      </w:pPr>
      <w:r w:rsidRPr="00620682">
        <w:rPr>
          <w:lang w:val="es-ES_tradnl"/>
        </w:rPr>
        <w:t>1</w:t>
      </w:r>
      <w:r w:rsidRPr="00620682">
        <w:rPr>
          <w:lang w:val="es-ES_tradnl"/>
        </w:rPr>
        <w:tab/>
        <w:t>Introducción</w:t>
      </w:r>
    </w:p>
    <w:p w:rsidR="00113F3B" w:rsidRPr="00620682" w:rsidRDefault="00113F3B" w:rsidP="005C19F6">
      <w:pPr>
        <w:rPr>
          <w:lang w:val="es-ES_tradnl"/>
        </w:rPr>
      </w:pPr>
      <w:r w:rsidRPr="00620682">
        <w:rPr>
          <w:lang w:val="es-ES_tradnl"/>
        </w:rPr>
        <w:t>Este Anexo presenta, para cada banda, los parámetros utilizados con la metodología de la Recomendación UIT-R SA.1022 para obtener los criterios de interferencia en los servicios de exploración de la Tierra por satélite y de meteorología por satélite, utilizando los objetivos de calidad de funcionamiento especificados en la Recomendación UIT-R SA.1159. Los requisitos de los análisis de calidad de funcionamiento para varios sistemas de referencia se resumen en el Cuadro 2. En todos los casos, los sistemas representativos utilizan satélites en órbitas circulares muy inclinadas.</w:t>
      </w:r>
    </w:p>
    <w:p w:rsidR="00113F3B" w:rsidRPr="00620682" w:rsidRDefault="00113F3B" w:rsidP="005C19F6">
      <w:pPr>
        <w:rPr>
          <w:lang w:val="es-ES_tradnl"/>
        </w:rPr>
      </w:pPr>
      <w:r w:rsidRPr="00620682">
        <w:rPr>
          <w:lang w:val="es-ES_tradnl"/>
        </w:rPr>
        <w:t xml:space="preserve">Cabe observar que en el Cuadro 2 y los §§ 2 a 7 siguientes, los términos </w:t>
      </w:r>
      <w:r w:rsidRPr="00620682">
        <w:rPr>
          <w:i/>
          <w:lang w:val="es-ES_tradnl"/>
        </w:rPr>
        <w:t>M</w:t>
      </w:r>
      <w:r w:rsidRPr="00620682">
        <w:rPr>
          <w:i/>
          <w:position w:val="-4"/>
          <w:sz w:val="16"/>
          <w:lang w:val="es-ES_tradnl"/>
        </w:rPr>
        <w:t>min</w:t>
      </w:r>
      <w:r w:rsidRPr="00620682">
        <w:rPr>
          <w:lang w:val="es-ES_tradnl"/>
        </w:rPr>
        <w:t xml:space="preserve">, </w:t>
      </w:r>
      <w:r w:rsidRPr="00620682">
        <w:rPr>
          <w:i/>
          <w:lang w:val="es-ES_tradnl"/>
        </w:rPr>
        <w:t>M</w:t>
      </w:r>
      <w:r w:rsidRPr="00620682">
        <w:rPr>
          <w:i/>
          <w:position w:val="-4"/>
          <w:sz w:val="16"/>
          <w:lang w:val="es-ES_tradnl"/>
        </w:rPr>
        <w:t>min</w:t>
      </w:r>
      <w:r w:rsidRPr="00620682">
        <w:rPr>
          <w:lang w:val="es-ES_tradnl"/>
        </w:rPr>
        <w:t xml:space="preserve"> (a largo plazo) y </w:t>
      </w:r>
      <w:r w:rsidRPr="00620682">
        <w:rPr>
          <w:i/>
          <w:lang w:val="es-ES_tradnl"/>
        </w:rPr>
        <w:t>M</w:t>
      </w:r>
      <w:r w:rsidRPr="00620682">
        <w:rPr>
          <w:i/>
          <w:position w:val="-4"/>
          <w:sz w:val="16"/>
          <w:lang w:val="es-ES_tradnl"/>
        </w:rPr>
        <w:t>min</w:t>
      </w:r>
      <w:r w:rsidRPr="00620682">
        <w:rPr>
          <w:lang w:val="es-ES_tradnl"/>
        </w:rPr>
        <w:t xml:space="preserve"> (a corto plazo) deben entenderse en el sentido de la metodología descrita en la Recomendación UIT</w:t>
      </w:r>
      <w:r w:rsidRPr="00620682">
        <w:rPr>
          <w:lang w:val="es-ES_tradnl"/>
        </w:rPr>
        <w:noBreakHyphen/>
        <w:t>R SA.1022, a saber, «el margen libre de interferencia más pequeño para el que debe protegerse completamente». No debe tomarse como representativo de todos los sistemas SETS y METSAT, en particular los del Cuadro 2, algunos sistemas de los cuales presentan márgenes de potencia más pequeños.</w:t>
      </w:r>
    </w:p>
    <w:p w:rsidR="00113F3B" w:rsidRPr="00620682" w:rsidRDefault="00113F3B" w:rsidP="00113F3B">
      <w:pPr>
        <w:rPr>
          <w:lang w:val="es-ES_tradnl"/>
        </w:rPr>
      </w:pPr>
    </w:p>
    <w:p w:rsidR="00113F3B" w:rsidRPr="00620682" w:rsidRDefault="00113F3B" w:rsidP="00113F3B">
      <w:pPr>
        <w:rPr>
          <w:lang w:val="es-ES_tradnl"/>
        </w:rPr>
        <w:sectPr w:rsidR="00113F3B" w:rsidRPr="00620682" w:rsidSect="005C19F6">
          <w:headerReference w:type="even" r:id="rId13"/>
          <w:headerReference w:type="default" r:id="rId14"/>
          <w:pgSz w:w="11907" w:h="16834" w:code="9"/>
          <w:pgMar w:top="1418" w:right="1134" w:bottom="1134" w:left="1134" w:header="720" w:footer="482" w:gutter="0"/>
          <w:paperSrc w:first="7" w:other="7"/>
          <w:pgNumType w:start="1"/>
          <w:cols w:space="720"/>
        </w:sectPr>
      </w:pPr>
    </w:p>
    <w:p w:rsidR="00113F3B" w:rsidRPr="00620682" w:rsidRDefault="00113F3B" w:rsidP="00113F3B">
      <w:pPr>
        <w:pStyle w:val="TableNo"/>
        <w:spacing w:before="0"/>
        <w:rPr>
          <w:lang w:val="es-ES_tradnl"/>
        </w:rPr>
      </w:pPr>
      <w:r w:rsidRPr="00620682">
        <w:rPr>
          <w:lang w:val="es-ES_tradnl"/>
        </w:rPr>
        <w:lastRenderedPageBreak/>
        <w:t>CUADRO 2</w:t>
      </w:r>
    </w:p>
    <w:p w:rsidR="00113F3B" w:rsidRPr="00620682" w:rsidRDefault="00113F3B" w:rsidP="00113F3B">
      <w:pPr>
        <w:pStyle w:val="Tabletitle"/>
        <w:rPr>
          <w:sz w:val="2"/>
          <w:szCs w:val="2"/>
          <w:lang w:val="es-ES_tradnl"/>
        </w:rPr>
      </w:pPr>
      <w:r w:rsidRPr="00620682">
        <w:rPr>
          <w:lang w:val="es-ES_tradnl"/>
        </w:rPr>
        <w:t>Análisis de calidad de funcionamiento utilizados para establecer los criterios de interferencia</w:t>
      </w:r>
      <w:r w:rsidRPr="00620682">
        <w:rPr>
          <w:sz w:val="2"/>
          <w:szCs w:val="2"/>
          <w:lang w:val="es-ES_tradnl"/>
        </w:rPr>
        <w:t xml:space="preserve"> </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7"/>
        <w:gridCol w:w="1427"/>
        <w:gridCol w:w="1559"/>
        <w:gridCol w:w="1559"/>
        <w:gridCol w:w="1559"/>
        <w:gridCol w:w="1559"/>
        <w:gridCol w:w="1559"/>
      </w:tblGrid>
      <w:tr w:rsidR="00113F3B" w:rsidRPr="00620682" w:rsidTr="00246B5F">
        <w:trPr>
          <w:cantSplit/>
        </w:trPr>
        <w:tc>
          <w:tcPr>
            <w:tcW w:w="5237" w:type="dxa"/>
            <w:vAlign w:val="center"/>
          </w:tcPr>
          <w:p w:rsidR="00113F3B" w:rsidRPr="00620682" w:rsidRDefault="00113F3B" w:rsidP="00246B5F">
            <w:pPr>
              <w:pStyle w:val="Tabletext"/>
              <w:jc w:val="left"/>
              <w:rPr>
                <w:b/>
                <w:bCs/>
                <w:sz w:val="17"/>
                <w:szCs w:val="17"/>
                <w:lang w:val="es-ES_tradnl"/>
              </w:rPr>
            </w:pPr>
            <w:r w:rsidRPr="00620682">
              <w:rPr>
                <w:b/>
                <w:bCs/>
                <w:sz w:val="17"/>
                <w:szCs w:val="17"/>
                <w:lang w:val="es-ES_tradnl"/>
              </w:rPr>
              <w:br w:type="page"/>
              <w:t>Banda de frecuencias (MHz)</w:t>
            </w:r>
          </w:p>
        </w:tc>
        <w:tc>
          <w:tcPr>
            <w:tcW w:w="2986" w:type="dxa"/>
            <w:gridSpan w:val="2"/>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137-138</w:t>
            </w:r>
          </w:p>
        </w:tc>
        <w:tc>
          <w:tcPr>
            <w:tcW w:w="3118" w:type="dxa"/>
            <w:gridSpan w:val="2"/>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137-138</w:t>
            </w:r>
          </w:p>
        </w:tc>
        <w:tc>
          <w:tcPr>
            <w:tcW w:w="3118" w:type="dxa"/>
            <w:gridSpan w:val="2"/>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137-138</w:t>
            </w:r>
          </w:p>
        </w:tc>
      </w:tr>
      <w:tr w:rsidR="00113F3B" w:rsidRPr="00AC7E98"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Tipo de estación terrena</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Estación terrena de baja ganancia (APT)</w:t>
            </w:r>
            <w:r w:rsidRPr="00620682">
              <w:rPr>
                <w:sz w:val="17"/>
                <w:szCs w:val="17"/>
                <w:lang w:val="es-ES_tradnl"/>
              </w:rPr>
              <w:br/>
              <w:t>(Sistema A)</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Estación terrena de seguimiento (LRPT)</w:t>
            </w:r>
            <w:r w:rsidRPr="00620682">
              <w:rPr>
                <w:sz w:val="17"/>
                <w:szCs w:val="17"/>
                <w:lang w:val="es-ES_tradnl"/>
              </w:rPr>
              <w:br/>
              <w:t>(Sistema B)</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Estación terrena de baja ganancia (LRPT)</w:t>
            </w:r>
            <w:r w:rsidRPr="00620682">
              <w:rPr>
                <w:sz w:val="17"/>
                <w:szCs w:val="17"/>
                <w:lang w:val="es-ES_tradnl"/>
              </w:rPr>
              <w:br/>
              <w:t>(Sistema c)</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Porcentaje de tiempo, </w:t>
            </w:r>
            <w:r w:rsidRPr="00620682">
              <w:rPr>
                <w:b/>
                <w:bCs/>
                <w:i/>
                <w:sz w:val="17"/>
                <w:szCs w:val="17"/>
                <w:lang w:val="es-ES_tradnl"/>
              </w:rPr>
              <w:t>p</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Ángulo de elevación (rebasado el </w:t>
            </w:r>
            <w:r w:rsidRPr="00620682">
              <w:rPr>
                <w:b/>
                <w:bCs/>
                <w:i/>
                <w:sz w:val="17"/>
                <w:szCs w:val="17"/>
                <w:lang w:val="es-ES_tradnl"/>
              </w:rPr>
              <w:t>p</w:t>
            </w:r>
            <w:r w:rsidRPr="00620682">
              <w:rPr>
                <w:b/>
                <w:bCs/>
                <w:sz w:val="17"/>
                <w:szCs w:val="17"/>
                <w:lang w:val="es-ES_tradnl"/>
              </w:rPr>
              <w:t>% del tiempo)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25</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30</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25</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30</w:t>
            </w:r>
            <w:r w:rsidRPr="00620682">
              <w:rPr>
                <w:rFonts w:ascii="Symbol" w:hAnsi="Symbol"/>
                <w:sz w:val="17"/>
                <w:szCs w:val="17"/>
                <w:lang w:val="es-ES_tradnl"/>
              </w:rPr>
              <w:t></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Potencia de entrada de la antena del satélite (dBW)</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4,9</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6,8</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6,8</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la antena del satélite (dBic)</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1,1</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p.i.r.e. del satélite (dBWi)</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5,6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6,0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6,3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7,5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7,9</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en espacio libre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139,4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138,5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144,3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142,2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139,4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138,5</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de trayecto en exceso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0,1</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0,1</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antena de estación terrena (dBic)</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error en la puntería de antena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desadaptación de polarización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1,5</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el modulador y demodulador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Anchura de banda de referencia del receptor (kHz)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50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150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150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Velocidad de transmisión de datos (dB/Hz)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Anchura de banda ocupada 45,7</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48.6</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48.6</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Energía recibida por bit, </w:t>
            </w:r>
            <w:r w:rsidRPr="00620682">
              <w:rPr>
                <w:b/>
                <w:bCs/>
                <w:i/>
                <w:sz w:val="17"/>
                <w:szCs w:val="17"/>
                <w:lang w:val="es-ES_tradnl"/>
              </w:rPr>
              <w:t>E</w:t>
            </w:r>
            <w:r w:rsidRPr="00620682">
              <w:rPr>
                <w:b/>
                <w:bCs/>
                <w:i/>
                <w:sz w:val="17"/>
                <w:szCs w:val="17"/>
                <w:vertAlign w:val="subscript"/>
                <w:lang w:val="es-ES_tradnl"/>
              </w:rPr>
              <w:t>b</w:t>
            </w:r>
            <w:r w:rsidRPr="00620682">
              <w:rPr>
                <w:b/>
                <w:bCs/>
                <w:sz w:val="17"/>
                <w:szCs w:val="17"/>
                <w:lang w:val="es-ES_tradnl"/>
              </w:rPr>
              <w:t xml:space="preserve"> (dB(W/Hz))</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−179,2 (</w:t>
            </w:r>
            <w:r w:rsidRPr="00620682">
              <w:rPr>
                <w:i/>
                <w:sz w:val="17"/>
                <w:szCs w:val="17"/>
                <w:lang w:val="es-ES_tradnl"/>
              </w:rPr>
              <w:t>C</w:t>
            </w:r>
            <w:r w:rsidRPr="00620682">
              <w:rPr>
                <w:sz w:val="17"/>
                <w:szCs w:val="17"/>
                <w:vertAlign w:val="subscript"/>
                <w:lang w:val="es-ES_tradnl"/>
              </w:rPr>
              <w:t>0</w:t>
            </w: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−177,9 (</w:t>
            </w:r>
            <w:r w:rsidRPr="00620682">
              <w:rPr>
                <w:i/>
                <w:sz w:val="17"/>
                <w:szCs w:val="17"/>
                <w:lang w:val="es-ES_tradnl"/>
              </w:rPr>
              <w:t>C</w:t>
            </w:r>
            <w:r w:rsidRPr="00620682">
              <w:rPr>
                <w:sz w:val="17"/>
                <w:szCs w:val="17"/>
                <w:vertAlign w:val="subscript"/>
                <w:lang w:val="es-ES_tradnl"/>
              </w:rPr>
              <w:t>0</w:t>
            </w: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−180,9</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−178,1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−180,8</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Temperatura de ruido del sistema receptor (K)</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w:t>
            </w:r>
            <w:r w:rsidRPr="00620682">
              <w:rPr>
                <w:rFonts w:ascii="Tms Rmn" w:hAnsi="Tms Rmn"/>
                <w:sz w:val="17"/>
                <w:szCs w:val="17"/>
                <w:lang w:val="es-ES_tradnl"/>
              </w:rPr>
              <w:t> </w:t>
            </w:r>
            <w:r w:rsidRPr="00620682">
              <w:rPr>
                <w:sz w:val="17"/>
                <w:szCs w:val="17"/>
                <w:lang w:val="es-ES_tradnl"/>
              </w:rPr>
              <w:t>520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w:t>
            </w:r>
            <w:r w:rsidRPr="00620682">
              <w:rPr>
                <w:rFonts w:ascii="Tms Rmn" w:hAnsi="Tms Rmn"/>
                <w:sz w:val="17"/>
                <w:szCs w:val="17"/>
                <w:lang w:val="es-ES_tradnl"/>
              </w:rPr>
              <w:t> </w:t>
            </w:r>
            <w:r w:rsidRPr="00620682">
              <w:rPr>
                <w:sz w:val="17"/>
                <w:szCs w:val="17"/>
                <w:lang w:val="es-ES_tradnl"/>
              </w:rPr>
              <w:t>750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w:t>
            </w:r>
            <w:r w:rsidRPr="00620682">
              <w:rPr>
                <w:rFonts w:ascii="Tms Rmn" w:hAnsi="Tms Rmn"/>
                <w:sz w:val="17"/>
                <w:szCs w:val="17"/>
                <w:lang w:val="es-ES_tradnl"/>
              </w:rPr>
              <w:t> </w:t>
            </w:r>
            <w:r w:rsidRPr="00620682">
              <w:rPr>
                <w:sz w:val="17"/>
                <w:szCs w:val="17"/>
                <w:lang w:val="es-ES_tradnl"/>
              </w:rPr>
              <w:t>750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térmico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−194,6</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−196,2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−196,2</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no térmico en el receptor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3118" w:type="dxa"/>
            <w:gridSpan w:val="2"/>
          </w:tcPr>
          <w:p w:rsidR="00113F3B" w:rsidRPr="00620682" w:rsidRDefault="00113F3B" w:rsidP="00246B5F">
            <w:pPr>
              <w:pStyle w:val="Tabletext"/>
              <w:jc w:val="center"/>
              <w:rPr>
                <w:i/>
                <w:sz w:val="17"/>
                <w:szCs w:val="17"/>
                <w:lang w:val="es-ES_tradnl"/>
              </w:rPr>
            </w:pPr>
            <w:r w:rsidRPr="00620682">
              <w:rPr>
                <w:i/>
                <w:sz w:val="17"/>
                <w:szCs w:val="17"/>
                <w:lang w:val="es-ES_tradnl"/>
              </w:rPr>
              <w:t>–</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Densidad de potencia de ruido total interno, </w:t>
            </w:r>
            <w:r w:rsidRPr="00620682">
              <w:rPr>
                <w:b/>
                <w:bCs/>
                <w:i/>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−194,6</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−196,2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−196,2</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15,4(</w:t>
            </w:r>
            <w:r w:rsidRPr="00620682">
              <w:rPr>
                <w:i/>
                <w:sz w:val="17"/>
                <w:szCs w:val="17"/>
                <w:lang w:val="es-ES_tradnl"/>
              </w:rPr>
              <w:t>C</w:t>
            </w:r>
            <w:r w:rsidRPr="00620682">
              <w:rPr>
                <w:sz w:val="17"/>
                <w:szCs w:val="17"/>
                <w:vertAlign w:val="subscript"/>
                <w:lang w:val="es-ES_tradnl"/>
              </w:rPr>
              <w:t>0</w:t>
            </w:r>
            <w:r w:rsidRPr="00620682">
              <w:rPr>
                <w:sz w:val="17"/>
                <w:szCs w:val="17"/>
                <w:lang w:val="es-ES_tradnl"/>
              </w:rPr>
              <w:t>/</w:t>
            </w:r>
            <w:r w:rsidRPr="00620682">
              <w:rPr>
                <w:i/>
                <w:sz w:val="17"/>
                <w:szCs w:val="17"/>
                <w:lang w:val="es-ES_tradnl"/>
              </w:rPr>
              <w:t>N</w:t>
            </w:r>
            <w:r w:rsidRPr="00620682">
              <w:rPr>
                <w:sz w:val="17"/>
                <w:szCs w:val="17"/>
                <w:vertAlign w:val="subscript"/>
                <w:lang w:val="es-ES_tradnl"/>
              </w:rPr>
              <w:t>0</w:t>
            </w: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16,7(</w:t>
            </w:r>
            <w:r w:rsidRPr="00620682">
              <w:rPr>
                <w:i/>
                <w:sz w:val="17"/>
                <w:szCs w:val="17"/>
                <w:lang w:val="es-ES_tradnl"/>
              </w:rPr>
              <w:t>C</w:t>
            </w:r>
            <w:r w:rsidRPr="00620682">
              <w:rPr>
                <w:sz w:val="17"/>
                <w:szCs w:val="17"/>
                <w:vertAlign w:val="subscript"/>
                <w:lang w:val="es-ES_tradnl"/>
              </w:rPr>
              <w:t>0</w:t>
            </w:r>
            <w:r w:rsidRPr="00620682">
              <w:rPr>
                <w:sz w:val="17"/>
                <w:szCs w:val="17"/>
                <w:lang w:val="es-ES_tradnl"/>
              </w:rPr>
              <w:t>/</w:t>
            </w:r>
            <w:r w:rsidRPr="00620682">
              <w:rPr>
                <w:i/>
                <w:sz w:val="17"/>
                <w:szCs w:val="17"/>
                <w:lang w:val="es-ES_tradnl"/>
              </w:rPr>
              <w:t>N</w:t>
            </w:r>
            <w:r w:rsidRPr="00620682">
              <w:rPr>
                <w:sz w:val="17"/>
                <w:szCs w:val="17"/>
                <w:vertAlign w:val="subscript"/>
                <w:lang w:val="es-ES_tradnl"/>
              </w:rPr>
              <w:t>0</w:t>
            </w: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15,4</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BER del enlace</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–10</w:t>
            </w:r>
          </w:p>
        </w:tc>
        <w:tc>
          <w:tcPr>
            <w:tcW w:w="3118" w:type="dxa"/>
            <w:gridSpan w:val="2"/>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BER global recibida</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3118" w:type="dxa"/>
            <w:gridSpan w:val="2"/>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3118" w:type="dxa"/>
            <w:gridSpan w:val="2"/>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Umbral </w:t>
            </w:r>
            <w:r w:rsidRPr="00620682">
              <w:rPr>
                <w:b/>
                <w:bCs/>
                <w:i/>
                <w:sz w:val="17"/>
                <w:szCs w:val="17"/>
                <w:lang w:val="es-ES_tradnl"/>
              </w:rPr>
              <w:t>E</w:t>
            </w:r>
            <w:r w:rsidRPr="00620682">
              <w:rPr>
                <w:b/>
                <w:bCs/>
                <w:i/>
                <w:sz w:val="17"/>
                <w:szCs w:val="17"/>
                <w:vertAlign w:val="subscript"/>
                <w:lang w:val="es-ES_tradnl"/>
              </w:rPr>
              <w:t>b</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(o </w:t>
            </w:r>
            <w:r w:rsidRPr="00620682">
              <w:rPr>
                <w:b/>
                <w:bCs/>
                <w:i/>
                <w:sz w:val="17"/>
                <w:szCs w:val="17"/>
                <w:lang w:val="es-ES_tradnl"/>
              </w:rPr>
              <w:t>C</w:t>
            </w:r>
            <w:r w:rsidRPr="00620682">
              <w:rPr>
                <w:b/>
                <w:bCs/>
                <w:sz w:val="17"/>
                <w:szCs w:val="17"/>
                <w:lang w:val="es-ES_tradnl"/>
              </w:rPr>
              <w:t>/</w:t>
            </w:r>
            <w:r w:rsidRPr="00620682">
              <w:rPr>
                <w:b/>
                <w:bCs/>
                <w:i/>
                <w:sz w:val="17"/>
                <w:szCs w:val="17"/>
                <w:lang w:val="es-ES_tradnl"/>
              </w:rPr>
              <w:t>N</w:t>
            </w:r>
            <w:r w:rsidRPr="00620682">
              <w:rPr>
                <w:b/>
                <w:bCs/>
                <w:sz w:val="17"/>
                <w:szCs w:val="17"/>
                <w:lang w:val="es-ES_tradnl"/>
              </w:rPr>
              <w:t>)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6,5</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Margen de potencia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3,4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4,7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11,6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7,6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8,9</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Factor </w:t>
            </w:r>
            <w:r w:rsidRPr="00620682">
              <w:rPr>
                <w:b/>
                <w:bCs/>
                <w:i/>
                <w:sz w:val="17"/>
                <w:szCs w:val="17"/>
                <w:lang w:val="es-ES_tradnl"/>
              </w:rPr>
              <w:t xml:space="preserve">q </w:t>
            </w:r>
            <w:r w:rsidRPr="00620682">
              <w:rPr>
                <w:b/>
                <w:bCs/>
                <w:sz w:val="17"/>
                <w:szCs w:val="17"/>
                <w:lang w:val="es-ES_tradnl"/>
              </w:rPr>
              <w:t>(lp: largo plazo, cp: corto plazo)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0,5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0,6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0,6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r>
      <w:tr w:rsidR="00113F3B" w:rsidRPr="00620682" w:rsidTr="00246B5F">
        <w:trPr>
          <w:cantSplit/>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M</w:t>
            </w:r>
            <w:r w:rsidRPr="00620682">
              <w:rPr>
                <w:b/>
                <w:bCs/>
                <w:i/>
                <w:sz w:val="17"/>
                <w:szCs w:val="17"/>
                <w:vertAlign w:val="subscript"/>
                <w:lang w:val="es-ES_tradnl"/>
              </w:rPr>
              <w:t>mín</w:t>
            </w:r>
            <w:r w:rsidRPr="00620682">
              <w:rPr>
                <w:b/>
                <w:bCs/>
                <w:sz w:val="17"/>
                <w:szCs w:val="17"/>
                <w:lang w:val="es-ES_tradnl"/>
              </w:rPr>
              <w:t xml:space="preserve">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0,8</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w:t>
            </w:r>
          </w:p>
        </w:tc>
      </w:tr>
      <w:tr w:rsidR="00113F3B" w:rsidRPr="00620682" w:rsidTr="00246B5F">
        <w:trPr>
          <w:cantSplit/>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Porcentaje de tiempo para los criterios de interferencia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r>
      <w:tr w:rsidR="00113F3B" w:rsidRPr="00620682" w:rsidTr="00246B5F">
        <w:trPr>
          <w:cantSplit/>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Criterio de interferencia dBW en la anchura de banda de referencia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−151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−136</w:t>
            </w:r>
          </w:p>
        </w:tc>
      </w:tr>
    </w:tbl>
    <w:p w:rsidR="00113F3B" w:rsidRPr="00620682" w:rsidRDefault="00113F3B" w:rsidP="00113F3B">
      <w:pPr>
        <w:pStyle w:val="TableNo"/>
        <w:spacing w:before="0"/>
        <w:rPr>
          <w:lang w:val="es-ES_tradnl"/>
        </w:rPr>
      </w:pPr>
      <w:r w:rsidRPr="00620682">
        <w:rPr>
          <w:lang w:val="es-ES_tradnl"/>
        </w:rPr>
        <w:br w:type="page"/>
      </w:r>
      <w:r w:rsidRPr="00620682">
        <w:rPr>
          <w:lang w:val="es-ES_tradnl"/>
        </w:rPr>
        <w:lastRenderedPageBreak/>
        <w:t>CUADRO 2 (</w:t>
      </w:r>
      <w:r w:rsidRPr="00620682">
        <w:rPr>
          <w:i/>
          <w:iCs/>
          <w:lang w:val="es-ES_tradnl"/>
        </w:rPr>
        <w:t>continuación</w:t>
      </w:r>
      <w:r w:rsidRPr="0062068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7"/>
        <w:gridCol w:w="1427"/>
        <w:gridCol w:w="1559"/>
        <w:gridCol w:w="1559"/>
        <w:gridCol w:w="1559"/>
        <w:gridCol w:w="1559"/>
        <w:gridCol w:w="1559"/>
      </w:tblGrid>
      <w:tr w:rsidR="00113F3B" w:rsidRPr="00620682" w:rsidTr="00246B5F">
        <w:trPr>
          <w:cantSplit/>
          <w:jc w:val="center"/>
        </w:trPr>
        <w:tc>
          <w:tcPr>
            <w:tcW w:w="5237" w:type="dxa"/>
            <w:vAlign w:val="center"/>
          </w:tcPr>
          <w:p w:rsidR="00113F3B" w:rsidRPr="00620682" w:rsidRDefault="00113F3B" w:rsidP="00246B5F">
            <w:pPr>
              <w:pStyle w:val="Tabletext"/>
              <w:jc w:val="left"/>
              <w:rPr>
                <w:b/>
                <w:bCs/>
                <w:sz w:val="17"/>
                <w:szCs w:val="17"/>
                <w:lang w:val="es-ES_tradnl"/>
              </w:rPr>
            </w:pPr>
            <w:r w:rsidRPr="00620682">
              <w:rPr>
                <w:b/>
                <w:bCs/>
                <w:sz w:val="17"/>
                <w:szCs w:val="17"/>
                <w:lang w:val="es-ES_tradnl"/>
              </w:rPr>
              <w:t>Banda de frecuencias (MHz)</w:t>
            </w:r>
          </w:p>
        </w:tc>
        <w:tc>
          <w:tcPr>
            <w:tcW w:w="2986" w:type="dxa"/>
            <w:gridSpan w:val="2"/>
            <w:vAlign w:val="center"/>
          </w:tcPr>
          <w:p w:rsidR="00113F3B" w:rsidRPr="00620682" w:rsidRDefault="00113F3B" w:rsidP="00246B5F">
            <w:pPr>
              <w:pStyle w:val="Tabletext"/>
              <w:jc w:val="center"/>
              <w:rPr>
                <w:sz w:val="17"/>
                <w:szCs w:val="17"/>
                <w:lang w:val="es-ES_tradnl"/>
              </w:rPr>
            </w:pPr>
            <w:r w:rsidRPr="00620682">
              <w:rPr>
                <w:sz w:val="17"/>
                <w:szCs w:val="17"/>
                <w:lang w:val="es-ES_tradnl"/>
              </w:rPr>
              <w:t>400,15-401,00</w:t>
            </w:r>
          </w:p>
        </w:tc>
        <w:tc>
          <w:tcPr>
            <w:tcW w:w="6236" w:type="dxa"/>
            <w:gridSpan w:val="4"/>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w:t>
            </w:r>
            <w:r w:rsidRPr="00620682">
              <w:rPr>
                <w:rFonts w:ascii="Tms Rmn" w:hAnsi="Tms Rmn"/>
                <w:sz w:val="17"/>
                <w:szCs w:val="17"/>
                <w:lang w:val="es-ES_tradnl"/>
              </w:rPr>
              <w:t> </w:t>
            </w:r>
            <w:r w:rsidRPr="00620682">
              <w:rPr>
                <w:sz w:val="17"/>
                <w:szCs w:val="17"/>
                <w:lang w:val="es-ES_tradnl"/>
              </w:rPr>
              <w:t>698-1</w:t>
            </w:r>
            <w:r w:rsidRPr="00620682">
              <w:rPr>
                <w:rFonts w:ascii="Tms Rmn" w:hAnsi="Tms Rmn"/>
                <w:sz w:val="17"/>
                <w:szCs w:val="17"/>
                <w:lang w:val="es-ES_tradnl"/>
              </w:rPr>
              <w:t> </w:t>
            </w:r>
            <w:r w:rsidRPr="00620682">
              <w:rPr>
                <w:sz w:val="17"/>
                <w:szCs w:val="17"/>
                <w:lang w:val="es-ES_tradnl"/>
              </w:rPr>
              <w:t>710</w:t>
            </w:r>
          </w:p>
        </w:tc>
      </w:tr>
      <w:tr w:rsidR="00113F3B" w:rsidRPr="00AC7E98"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Tipo de estación terrena o tipo de transmisión</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Antena sin seguimiento</w:t>
            </w:r>
            <w:r w:rsidRPr="00620682">
              <w:rPr>
                <w:sz w:val="17"/>
                <w:szCs w:val="17"/>
                <w:lang w:val="es-ES_tradnl"/>
              </w:rPr>
              <w:br/>
              <w:t>(omnidireccional)</w:t>
            </w:r>
            <w:r w:rsidRPr="00620682">
              <w:rPr>
                <w:sz w:val="17"/>
                <w:szCs w:val="17"/>
                <w:lang w:val="es-ES_tradnl"/>
              </w:rPr>
              <w:br/>
              <w:t>(Sistema A)</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 xml:space="preserve">Lectura directa de datos </w:t>
            </w:r>
            <w:r w:rsidRPr="00620682">
              <w:rPr>
                <w:sz w:val="17"/>
                <w:szCs w:val="17"/>
                <w:lang w:val="es-ES_tradnl"/>
              </w:rPr>
              <w:br/>
              <w:t>(Sistema A)</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Lectura directa de datos</w:t>
            </w:r>
            <w:r w:rsidRPr="00620682">
              <w:rPr>
                <w:sz w:val="17"/>
                <w:szCs w:val="17"/>
                <w:lang w:val="es-ES_tradnl"/>
              </w:rPr>
              <w:br/>
              <w:t>(Sistema B)</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Porcentaje de tiempo en el que no se satisface el margen del enlace, </w:t>
            </w:r>
            <w:r w:rsidRPr="00620682">
              <w:rPr>
                <w:b/>
                <w:bCs/>
                <w:i/>
                <w:iCs/>
                <w:sz w:val="17"/>
                <w:szCs w:val="17"/>
                <w:lang w:val="es-ES_tradnl"/>
              </w:rPr>
              <w:t>p</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Ángulo de elevación (rebasado el </w:t>
            </w:r>
            <w:r w:rsidRPr="00620682">
              <w:rPr>
                <w:b/>
                <w:bCs/>
                <w:i/>
                <w:sz w:val="17"/>
                <w:szCs w:val="17"/>
                <w:lang w:val="es-ES_tradnl"/>
              </w:rPr>
              <w:t>p</w:t>
            </w:r>
            <w:r w:rsidRPr="00620682">
              <w:rPr>
                <w:b/>
                <w:bCs/>
                <w:sz w:val="17"/>
                <w:szCs w:val="17"/>
                <w:lang w:val="es-ES_tradnl"/>
              </w:rPr>
              <w:t>% del tiempo)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Potencia de entrada de la antena del satélite (dBW)</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11,1</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6,1</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6,1</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la antena del satélite (dBic)</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p.i.r.e. del satélite (dBWi)</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11,1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11,1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8,1</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espacio libre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153,6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151,4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166,3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164,0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166,3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164,0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de trayecto en exceso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antena de estación terrena (dBic)</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46,8</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29,8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error en la puntería de antena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desadaptación de polarización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0,3</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el modulador y demodulador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2,7</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2,7</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Anchura de banda de referencia del receptor (kHz)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177,5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5 334</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2 668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Velocidad de transmisión de datos (dB/Hz)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49,5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64,2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58,2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Energía recibida por bit, </w:t>
            </w:r>
            <w:r w:rsidRPr="00620682">
              <w:rPr>
                <w:b/>
                <w:bCs/>
                <w:i/>
                <w:sz w:val="17"/>
                <w:szCs w:val="17"/>
                <w:lang w:val="es-ES_tradnl"/>
              </w:rPr>
              <w:t>E</w:t>
            </w:r>
            <w:r w:rsidRPr="00620682">
              <w:rPr>
                <w:b/>
                <w:bCs/>
                <w:i/>
                <w:sz w:val="17"/>
                <w:szCs w:val="17"/>
                <w:vertAlign w:val="subscript"/>
                <w:lang w:val="es-ES_tradnl"/>
              </w:rPr>
              <w:t>b</w:t>
            </w:r>
            <w:r w:rsidRPr="00620682">
              <w:rPr>
                <w:b/>
                <w:bCs/>
                <w:sz w:val="17"/>
                <w:szCs w:val="17"/>
                <w:lang w:val="es-ES_tradnl"/>
              </w:rPr>
              <w:t xml:space="preserve"> (dB(W/Hz))</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−194,5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−192,3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−179,1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−176,7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−190,4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−188,2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Temperatura de ruido del sistema receptor (K)</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320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210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370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240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térmico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−202,6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−203,5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−205,4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−202,9</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−204,8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no térmico en el receptor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−211,7</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−202,4</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−204,2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Densidad de potencia de ruido total interno, </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−199,9</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−200,6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−201,5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7,6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9,8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23,9</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13,3</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BER del enlace</w:t>
            </w:r>
          </w:p>
        </w:tc>
        <w:tc>
          <w:tcPr>
            <w:tcW w:w="1427"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–8</w:t>
            </w:r>
          </w:p>
        </w:tc>
        <w:tc>
          <w:tcPr>
            <w:tcW w:w="1559"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3118" w:type="dxa"/>
            <w:gridSpan w:val="2"/>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 xml:space="preserve">6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–9</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Proporción de errores en el tratamiento de datos en el satélite</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 xml:space="preserve">5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BER global recibida</w:t>
            </w:r>
          </w:p>
        </w:tc>
        <w:tc>
          <w:tcPr>
            <w:tcW w:w="1427"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–8</w:t>
            </w:r>
          </w:p>
        </w:tc>
        <w:tc>
          <w:tcPr>
            <w:tcW w:w="1559"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 xml:space="preserve">5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 xml:space="preserve">6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–9</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Umbral </w:t>
            </w: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5,5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11,2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Margen de potencia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4,3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9,6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Factor </w:t>
            </w:r>
            <w:r w:rsidRPr="00620682">
              <w:rPr>
                <w:b/>
                <w:bCs/>
                <w:i/>
                <w:sz w:val="17"/>
                <w:szCs w:val="17"/>
                <w:lang w:val="es-ES_tradnl"/>
              </w:rPr>
              <w:t xml:space="preserve">q </w:t>
            </w:r>
            <w:r w:rsidRPr="00620682">
              <w:rPr>
                <w:b/>
                <w:bCs/>
                <w:sz w:val="17"/>
                <w:szCs w:val="17"/>
                <w:lang w:val="es-ES_tradnl"/>
              </w:rPr>
              <w:t>(lp: largo plazo, cp: corto plazo)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0,33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0,6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0,33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M</w:t>
            </w:r>
            <w:r w:rsidRPr="00620682">
              <w:rPr>
                <w:b/>
                <w:bCs/>
                <w:i/>
                <w:sz w:val="17"/>
                <w:szCs w:val="17"/>
                <w:vertAlign w:val="subscript"/>
                <w:lang w:val="es-ES_tradnl"/>
              </w:rPr>
              <w:t>mín</w:t>
            </w:r>
            <w:r w:rsidRPr="00620682">
              <w:rPr>
                <w:b/>
                <w:bCs/>
                <w:sz w:val="17"/>
                <w:szCs w:val="17"/>
                <w:lang w:val="es-ES_tradnl"/>
              </w:rPr>
              <w:t xml:space="preserve">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1,2</w:t>
            </w:r>
          </w:p>
        </w:tc>
      </w:tr>
      <w:tr w:rsidR="00113F3B" w:rsidRPr="00620682" w:rsidTr="00246B5F">
        <w:trPr>
          <w:cantSplit/>
          <w:jc w:val="center"/>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Porcentaje de tiempo para los criterios de interferencia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r>
      <w:tr w:rsidR="00113F3B" w:rsidRPr="00620682" w:rsidTr="00246B5F">
        <w:trPr>
          <w:cantSplit/>
          <w:jc w:val="center"/>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Criterio de interferencia dBW en la anchura de banda de referencia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−157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−138</w:t>
            </w:r>
          </w:p>
        </w:tc>
      </w:tr>
    </w:tbl>
    <w:p w:rsidR="00113F3B" w:rsidRPr="00620682" w:rsidRDefault="00113F3B" w:rsidP="00113F3B">
      <w:pPr>
        <w:pStyle w:val="Tablefin"/>
        <w:rPr>
          <w:sz w:val="2"/>
          <w:szCs w:val="2"/>
          <w:lang w:val="es-ES_tradnl"/>
        </w:rPr>
      </w:pPr>
    </w:p>
    <w:p w:rsidR="00113F3B" w:rsidRPr="00620682" w:rsidRDefault="00113F3B" w:rsidP="00113F3B">
      <w:pPr>
        <w:pStyle w:val="TableNo"/>
        <w:spacing w:before="0"/>
        <w:rPr>
          <w:lang w:val="es-ES_tradnl"/>
        </w:rPr>
      </w:pPr>
      <w:r w:rsidRPr="00620682">
        <w:rPr>
          <w:lang w:val="es-ES_tradnl"/>
        </w:rPr>
        <w:br w:type="page"/>
      </w:r>
      <w:r w:rsidRPr="00620682">
        <w:rPr>
          <w:lang w:val="es-ES_tradnl"/>
        </w:rPr>
        <w:lastRenderedPageBreak/>
        <w:t>CUADRO 2 (</w:t>
      </w:r>
      <w:r w:rsidRPr="00620682">
        <w:rPr>
          <w:i/>
          <w:iCs/>
          <w:lang w:val="es-ES_tradnl"/>
        </w:rPr>
        <w:t>continuación</w:t>
      </w:r>
      <w:r w:rsidRPr="0062068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7"/>
        <w:gridCol w:w="1427"/>
        <w:gridCol w:w="1559"/>
        <w:gridCol w:w="1559"/>
        <w:gridCol w:w="1559"/>
        <w:gridCol w:w="1559"/>
        <w:gridCol w:w="1559"/>
      </w:tblGrid>
      <w:tr w:rsidR="00113F3B" w:rsidRPr="00620682" w:rsidTr="00246B5F">
        <w:trPr>
          <w:cantSplit/>
          <w:jc w:val="center"/>
        </w:trPr>
        <w:tc>
          <w:tcPr>
            <w:tcW w:w="5237" w:type="dxa"/>
            <w:vAlign w:val="center"/>
          </w:tcPr>
          <w:p w:rsidR="00113F3B" w:rsidRPr="00620682" w:rsidRDefault="00113F3B" w:rsidP="00246B5F">
            <w:pPr>
              <w:pStyle w:val="Tabletext"/>
              <w:jc w:val="left"/>
              <w:rPr>
                <w:b/>
                <w:bCs/>
                <w:sz w:val="17"/>
                <w:szCs w:val="17"/>
                <w:lang w:val="es-ES_tradnl"/>
              </w:rPr>
            </w:pPr>
            <w:r w:rsidRPr="00620682">
              <w:rPr>
                <w:b/>
                <w:bCs/>
                <w:sz w:val="17"/>
                <w:szCs w:val="17"/>
                <w:lang w:val="es-ES_tradnl"/>
              </w:rPr>
              <w:t>Banda de frecuencias (MHz)</w:t>
            </w:r>
          </w:p>
        </w:tc>
        <w:tc>
          <w:tcPr>
            <w:tcW w:w="2986" w:type="dxa"/>
            <w:gridSpan w:val="2"/>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w:t>
            </w:r>
            <w:r w:rsidRPr="00620682">
              <w:rPr>
                <w:rFonts w:ascii="Tms Rmn" w:hAnsi="Tms Rmn"/>
                <w:sz w:val="17"/>
                <w:szCs w:val="17"/>
                <w:lang w:val="es-ES_tradnl"/>
              </w:rPr>
              <w:t> </w:t>
            </w:r>
            <w:r w:rsidRPr="00620682">
              <w:rPr>
                <w:sz w:val="17"/>
                <w:szCs w:val="17"/>
                <w:lang w:val="es-ES_tradnl"/>
              </w:rPr>
              <w:t>698-1</w:t>
            </w:r>
            <w:r w:rsidRPr="00620682">
              <w:rPr>
                <w:rFonts w:ascii="Tms Rmn" w:hAnsi="Tms Rmn"/>
                <w:sz w:val="17"/>
                <w:szCs w:val="17"/>
                <w:lang w:val="es-ES_tradnl"/>
              </w:rPr>
              <w:t> </w:t>
            </w:r>
            <w:r w:rsidRPr="00620682">
              <w:rPr>
                <w:sz w:val="17"/>
                <w:szCs w:val="17"/>
                <w:lang w:val="es-ES_tradnl"/>
              </w:rPr>
              <w:t>710</w:t>
            </w:r>
          </w:p>
        </w:tc>
        <w:tc>
          <w:tcPr>
            <w:tcW w:w="6236" w:type="dxa"/>
            <w:gridSpan w:val="4"/>
            <w:vAlign w:val="center"/>
          </w:tcPr>
          <w:p w:rsidR="00113F3B" w:rsidRPr="00620682" w:rsidRDefault="00113F3B" w:rsidP="00246B5F">
            <w:pPr>
              <w:pStyle w:val="Tabletext"/>
              <w:jc w:val="center"/>
              <w:rPr>
                <w:sz w:val="17"/>
                <w:szCs w:val="17"/>
                <w:lang w:val="es-ES_tradnl"/>
              </w:rPr>
            </w:pPr>
            <w:r w:rsidRPr="00620682">
              <w:rPr>
                <w:sz w:val="17"/>
                <w:szCs w:val="17"/>
                <w:lang w:val="es-ES_tradnl"/>
              </w:rPr>
              <w:t>7 750-7 900</w:t>
            </w:r>
          </w:p>
        </w:tc>
      </w:tr>
      <w:tr w:rsidR="00113F3B" w:rsidRPr="00AC7E98"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Tipo de estación terrena o tipo de transmisión</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Lectura directa de datos</w:t>
            </w:r>
            <w:r w:rsidRPr="00620682">
              <w:rPr>
                <w:sz w:val="17"/>
                <w:szCs w:val="17"/>
                <w:lang w:val="es-ES_tradnl"/>
              </w:rPr>
              <w:br/>
              <w:t>(Sistema C)</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Reproducción de datos registrados</w:t>
            </w:r>
            <w:r w:rsidRPr="00620682">
              <w:rPr>
                <w:sz w:val="17"/>
                <w:szCs w:val="17"/>
                <w:lang w:val="es-ES_tradnl"/>
              </w:rPr>
              <w:br/>
              <w:t>(antena de 10 m)</w:t>
            </w:r>
            <w:r w:rsidRPr="00620682">
              <w:rPr>
                <w:sz w:val="17"/>
                <w:szCs w:val="17"/>
                <w:lang w:val="es-ES_tradnl"/>
              </w:rPr>
              <w:br/>
              <w:t>(Sistema A)</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Lectura directa de datos</w:t>
            </w:r>
            <w:r w:rsidRPr="00620682">
              <w:rPr>
                <w:sz w:val="17"/>
                <w:szCs w:val="17"/>
                <w:lang w:val="es-ES_tradnl"/>
              </w:rPr>
              <w:br/>
              <w:t>(Sistema B)</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Porcentaje de tiempo en el que no se satisface el margen del enlace, </w:t>
            </w:r>
            <w:r w:rsidRPr="00620682">
              <w:rPr>
                <w:b/>
                <w:bCs/>
                <w:i/>
                <w:sz w:val="17"/>
                <w:szCs w:val="17"/>
                <w:lang w:val="es-ES_tradnl"/>
              </w:rPr>
              <w:t>p</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Ángulo de elevación (rebasado el </w:t>
            </w:r>
            <w:r w:rsidRPr="00620682">
              <w:rPr>
                <w:b/>
                <w:bCs/>
                <w:i/>
                <w:sz w:val="17"/>
                <w:szCs w:val="17"/>
                <w:lang w:val="es-ES_tradnl"/>
              </w:rPr>
              <w:t>p</w:t>
            </w:r>
            <w:r w:rsidRPr="00620682">
              <w:rPr>
                <w:b/>
                <w:bCs/>
                <w:sz w:val="17"/>
                <w:szCs w:val="17"/>
                <w:lang w:val="es-ES_tradnl"/>
              </w:rPr>
              <w:t>% del tiempo)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Potencia de entrada de la antena del satélite (dBW)</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9,9</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16,3</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la antena del satélite (dBic)</w:t>
            </w:r>
          </w:p>
        </w:tc>
        <w:tc>
          <w:tcPr>
            <w:tcW w:w="1427"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3,2</w:t>
            </w:r>
          </w:p>
        </w:tc>
        <w:tc>
          <w:tcPr>
            <w:tcW w:w="1559"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3,2</w:t>
            </w:r>
          </w:p>
        </w:tc>
        <w:tc>
          <w:tcPr>
            <w:tcW w:w="1559"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6,0</w:t>
            </w:r>
          </w:p>
        </w:tc>
        <w:tc>
          <w:tcPr>
            <w:tcW w:w="1559"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5,8</w:t>
            </w:r>
          </w:p>
        </w:tc>
        <w:tc>
          <w:tcPr>
            <w:tcW w:w="1559"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4,0</w:t>
            </w:r>
          </w:p>
        </w:tc>
        <w:tc>
          <w:tcPr>
            <w:tcW w:w="1559" w:type="dxa"/>
            <w:vAlign w:val="center"/>
          </w:tcPr>
          <w:p w:rsidR="00113F3B" w:rsidRPr="00620682" w:rsidRDefault="00113F3B" w:rsidP="00246B5F">
            <w:pPr>
              <w:pStyle w:val="Tabletext"/>
              <w:jc w:val="center"/>
              <w:rPr>
                <w:sz w:val="17"/>
                <w:szCs w:val="17"/>
                <w:lang w:val="es-ES_tradnl"/>
              </w:rPr>
            </w:pPr>
            <w:r w:rsidRPr="00620682">
              <w:rPr>
                <w:sz w:val="17"/>
                <w:szCs w:val="17"/>
                <w:lang w:val="es-ES_tradnl"/>
              </w:rPr>
              <w:t>4,1</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p.i.r.e. del satélite (dBWi)</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13,1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20,4</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espacio libre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166,1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164,0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179,5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177,3</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179,4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177,2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de trayecto en exceso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3,5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antena de estación terrena (dBic)</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22,5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55,2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41,7</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error en la puntería de antena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desadaptación de polarización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el modulador y demodulador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2,5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Anchura de banda de referencia del receptor (MHz)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Velocidad de transmisión de datos (dB/Hz)</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65,3</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78,5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72,4</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Energía recibida por bit, </w:t>
            </w:r>
            <w:r w:rsidRPr="00620682">
              <w:rPr>
                <w:b/>
                <w:bCs/>
                <w:i/>
                <w:sz w:val="17"/>
                <w:szCs w:val="17"/>
                <w:lang w:val="es-ES_tradnl"/>
              </w:rPr>
              <w:t>E</w:t>
            </w:r>
            <w:r w:rsidRPr="00620682">
              <w:rPr>
                <w:b/>
                <w:bCs/>
                <w:i/>
                <w:sz w:val="17"/>
                <w:szCs w:val="17"/>
                <w:vertAlign w:val="subscript"/>
                <w:lang w:val="es-ES_tradnl"/>
              </w:rPr>
              <w:t>b</w:t>
            </w:r>
            <w:r w:rsidRPr="00620682">
              <w:rPr>
                <w:b/>
                <w:bCs/>
                <w:sz w:val="17"/>
                <w:szCs w:val="17"/>
                <w:lang w:val="es-ES_tradnl"/>
              </w:rPr>
              <w:t xml:space="preserve"> (dB(W/Hz))</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−199,6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−197,5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−196,4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−191,5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−193,8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−191,5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Temperatura de ruido del sistema receptor (K)</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80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70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180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115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95</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térmico (dB(W/Hz))</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−209,6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−210,1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−206,0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−206,8</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−208,0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−208,8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10,0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12,7</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9,6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15,4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17,3</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BER del enlace</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−8</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–7</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−8</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Umbral </w:t>
            </w: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3,6</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7,20</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4,1</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Margen de potencia (dB)</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6,4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9,1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2,40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8,2</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10,1</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13,2</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Factor </w:t>
            </w:r>
            <w:r w:rsidRPr="00620682">
              <w:rPr>
                <w:b/>
                <w:bCs/>
                <w:i/>
                <w:sz w:val="17"/>
                <w:szCs w:val="17"/>
                <w:lang w:val="es-ES_tradnl"/>
              </w:rPr>
              <w:t xml:space="preserve">q </w:t>
            </w:r>
            <w:r w:rsidRPr="00620682">
              <w:rPr>
                <w:b/>
                <w:bCs/>
                <w:sz w:val="17"/>
                <w:szCs w:val="17"/>
                <w:lang w:val="es-ES_tradnl"/>
              </w:rPr>
              <w:t>(lp: largo plazo, cp: corto plazo)</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0,33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 (cp)</w:t>
            </w:r>
          </w:p>
        </w:tc>
      </w:tr>
      <w:tr w:rsidR="00113F3B" w:rsidRPr="00620682" w:rsidTr="00246B5F">
        <w:trPr>
          <w:cantSplit/>
          <w:jc w:val="center"/>
        </w:trPr>
        <w:tc>
          <w:tcPr>
            <w:tcW w:w="5237" w:type="dxa"/>
          </w:tcPr>
          <w:p w:rsidR="00113F3B" w:rsidRPr="00620682" w:rsidRDefault="00113F3B" w:rsidP="00246B5F">
            <w:pPr>
              <w:pStyle w:val="Tabletext"/>
              <w:jc w:val="left"/>
              <w:rPr>
                <w:b/>
                <w:bCs/>
                <w:sz w:val="17"/>
                <w:szCs w:val="17"/>
                <w:lang w:val="es-ES_tradnl"/>
              </w:rPr>
            </w:pPr>
            <w:r w:rsidRPr="00620682">
              <w:rPr>
                <w:b/>
                <w:bCs/>
                <w:i/>
                <w:sz w:val="17"/>
                <w:szCs w:val="17"/>
                <w:lang w:val="es-ES_tradnl"/>
              </w:rPr>
              <w:t>M</w:t>
            </w:r>
            <w:r w:rsidRPr="00620682">
              <w:rPr>
                <w:b/>
                <w:bCs/>
                <w:i/>
                <w:sz w:val="17"/>
                <w:szCs w:val="17"/>
                <w:vertAlign w:val="subscript"/>
                <w:lang w:val="es-ES_tradnl"/>
              </w:rPr>
              <w:t>mín</w:t>
            </w:r>
            <w:r w:rsidRPr="00620682">
              <w:rPr>
                <w:b/>
                <w:bCs/>
                <w:sz w:val="17"/>
                <w:szCs w:val="17"/>
                <w:lang w:val="es-ES_tradnl"/>
              </w:rPr>
              <w:t xml:space="preserve"> (dB)</w:t>
            </w:r>
          </w:p>
        </w:tc>
        <w:tc>
          <w:tcPr>
            <w:tcW w:w="2986"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3118" w:type="dxa"/>
            <w:gridSpan w:val="2"/>
          </w:tcPr>
          <w:p w:rsidR="00113F3B" w:rsidRPr="00620682" w:rsidRDefault="00113F3B" w:rsidP="00246B5F">
            <w:pPr>
              <w:pStyle w:val="Tabletext"/>
              <w:jc w:val="center"/>
              <w:rPr>
                <w:sz w:val="17"/>
                <w:szCs w:val="17"/>
                <w:lang w:val="es-ES_tradnl"/>
              </w:rPr>
            </w:pPr>
            <w:r w:rsidRPr="00620682">
              <w:rPr>
                <w:sz w:val="17"/>
                <w:szCs w:val="17"/>
                <w:lang w:val="es-ES_tradnl"/>
              </w:rPr>
              <w:t>4,5</w:t>
            </w:r>
          </w:p>
        </w:tc>
      </w:tr>
      <w:tr w:rsidR="00113F3B" w:rsidRPr="00620682" w:rsidTr="00246B5F">
        <w:trPr>
          <w:cantSplit/>
          <w:jc w:val="center"/>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Porcentaje de tiempo para los criterios de interferencia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r>
      <w:tr w:rsidR="00113F3B" w:rsidRPr="00620682" w:rsidTr="00246B5F">
        <w:trPr>
          <w:cantSplit/>
          <w:jc w:val="center"/>
        </w:trPr>
        <w:tc>
          <w:tcPr>
            <w:tcW w:w="5237" w:type="dxa"/>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Criterio de interferencia dBW en la anchura de banda de referencia</w:t>
            </w:r>
          </w:p>
        </w:tc>
        <w:tc>
          <w:tcPr>
            <w:tcW w:w="1427" w:type="dxa"/>
          </w:tcPr>
          <w:p w:rsidR="00113F3B" w:rsidRPr="00620682" w:rsidRDefault="00113F3B" w:rsidP="00246B5F">
            <w:pPr>
              <w:pStyle w:val="Tabletext"/>
              <w:jc w:val="center"/>
              <w:rPr>
                <w:sz w:val="17"/>
                <w:szCs w:val="17"/>
                <w:lang w:val="es-ES_tradnl"/>
              </w:rPr>
            </w:pPr>
            <w:r w:rsidRPr="00620682">
              <w:rPr>
                <w:sz w:val="17"/>
                <w:szCs w:val="17"/>
                <w:lang w:val="es-ES_tradnl"/>
              </w:rPr>
              <w:t>−144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−134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−146</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−129</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−144</w:t>
            </w:r>
          </w:p>
        </w:tc>
        <w:tc>
          <w:tcPr>
            <w:tcW w:w="1559" w:type="dxa"/>
          </w:tcPr>
          <w:p w:rsidR="00113F3B" w:rsidRPr="00620682" w:rsidRDefault="00113F3B" w:rsidP="00246B5F">
            <w:pPr>
              <w:pStyle w:val="Tabletext"/>
              <w:jc w:val="center"/>
              <w:rPr>
                <w:sz w:val="17"/>
                <w:szCs w:val="17"/>
                <w:lang w:val="es-ES_tradnl"/>
              </w:rPr>
            </w:pPr>
            <w:r w:rsidRPr="00620682">
              <w:rPr>
                <w:sz w:val="17"/>
                <w:szCs w:val="17"/>
                <w:lang w:val="es-ES_tradnl"/>
              </w:rPr>
              <w:t>−126</w:t>
            </w:r>
          </w:p>
        </w:tc>
      </w:tr>
    </w:tbl>
    <w:p w:rsidR="00113F3B" w:rsidRPr="00620682" w:rsidRDefault="00113F3B" w:rsidP="00113F3B">
      <w:pPr>
        <w:pStyle w:val="TableNo"/>
        <w:spacing w:before="0"/>
        <w:rPr>
          <w:lang w:val="es-ES_tradnl"/>
        </w:rPr>
      </w:pPr>
      <w:r w:rsidRPr="00620682">
        <w:rPr>
          <w:lang w:val="es-ES_tradnl"/>
        </w:rPr>
        <w:br w:type="page"/>
      </w:r>
    </w:p>
    <w:p w:rsidR="00113F3B" w:rsidRPr="00620682" w:rsidRDefault="00113F3B" w:rsidP="00113F3B">
      <w:pPr>
        <w:pStyle w:val="TableNo"/>
        <w:spacing w:before="0"/>
        <w:rPr>
          <w:lang w:val="es-ES_tradnl"/>
        </w:rPr>
      </w:pPr>
      <w:r w:rsidRPr="00620682">
        <w:rPr>
          <w:lang w:val="es-ES_tradnl"/>
        </w:rPr>
        <w:lastRenderedPageBreak/>
        <w:t>CUADRO 2 (</w:t>
      </w:r>
      <w:r w:rsidRPr="00620682">
        <w:rPr>
          <w:i/>
          <w:iCs/>
          <w:lang w:val="es-ES_tradnl"/>
        </w:rPr>
        <w:t>continuación</w:t>
      </w:r>
      <w:r w:rsidRPr="00620682">
        <w:rPr>
          <w:lang w:val="es-ES_tradnl"/>
        </w:rPr>
        <w:t>)</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2"/>
        <w:gridCol w:w="1694"/>
        <w:gridCol w:w="1701"/>
        <w:gridCol w:w="1842"/>
        <w:gridCol w:w="1848"/>
      </w:tblGrid>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Banda de frecuencias (MHz)</w:t>
            </w:r>
          </w:p>
        </w:tc>
        <w:tc>
          <w:tcPr>
            <w:tcW w:w="7085" w:type="dxa"/>
            <w:gridSpan w:val="4"/>
            <w:vAlign w:val="center"/>
          </w:tcPr>
          <w:p w:rsidR="00113F3B" w:rsidRPr="00620682" w:rsidRDefault="00113F3B" w:rsidP="00246B5F">
            <w:pPr>
              <w:pStyle w:val="Tabletext"/>
              <w:jc w:val="center"/>
              <w:rPr>
                <w:sz w:val="20"/>
                <w:lang w:val="es-ES_tradnl"/>
              </w:rPr>
            </w:pPr>
            <w:r w:rsidRPr="00620682">
              <w:rPr>
                <w:sz w:val="20"/>
                <w:lang w:val="es-ES_tradnl"/>
              </w:rPr>
              <w:t>7 750-7 900</w:t>
            </w:r>
          </w:p>
        </w:tc>
      </w:tr>
      <w:tr w:rsidR="00113F3B" w:rsidRPr="00AC7E98"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Tipo de estación terrena o tipo de transmisión</w:t>
            </w:r>
          </w:p>
        </w:tc>
        <w:tc>
          <w:tcPr>
            <w:tcW w:w="3395" w:type="dxa"/>
            <w:gridSpan w:val="2"/>
          </w:tcPr>
          <w:p w:rsidR="00113F3B" w:rsidRPr="00620682" w:rsidRDefault="00113F3B" w:rsidP="00246B5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s-ES_tradnl"/>
              </w:rPr>
            </w:pPr>
            <w:r w:rsidRPr="00620682">
              <w:rPr>
                <w:sz w:val="20"/>
                <w:lang w:val="es-ES_tradnl"/>
              </w:rPr>
              <w:t>Lectura directa de datos</w:t>
            </w:r>
            <w:r w:rsidRPr="00620682">
              <w:rPr>
                <w:sz w:val="20"/>
                <w:lang w:val="es-ES_tradnl"/>
              </w:rPr>
              <w:br/>
              <w:t>(Sistema C)</w:t>
            </w:r>
          </w:p>
        </w:tc>
        <w:tc>
          <w:tcPr>
            <w:tcW w:w="3690" w:type="dxa"/>
            <w:gridSpan w:val="2"/>
          </w:tcPr>
          <w:p w:rsidR="00113F3B" w:rsidRPr="00620682" w:rsidRDefault="00113F3B" w:rsidP="00246B5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es-ES_tradnl"/>
              </w:rPr>
            </w:pPr>
            <w:r w:rsidRPr="00620682">
              <w:rPr>
                <w:sz w:val="20"/>
                <w:lang w:val="es-ES_tradnl"/>
              </w:rPr>
              <w:t>Lectura directa de datos</w:t>
            </w:r>
            <w:r w:rsidRPr="00620682">
              <w:rPr>
                <w:sz w:val="20"/>
                <w:lang w:val="es-ES_tradnl"/>
              </w:rPr>
              <w:br/>
              <w:t>(Sistema D)</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 xml:space="preserve">Porcentaje de tiempo en el que no se satisface el margen del enlace, </w:t>
            </w:r>
            <w:r w:rsidRPr="00620682">
              <w:rPr>
                <w:b/>
                <w:bCs/>
                <w:i/>
                <w:iCs/>
                <w:sz w:val="20"/>
                <w:lang w:val="es-ES_tradnl"/>
              </w:rPr>
              <w:t>p</w:t>
            </w:r>
          </w:p>
        </w:tc>
        <w:tc>
          <w:tcPr>
            <w:tcW w:w="1694" w:type="dxa"/>
          </w:tcPr>
          <w:p w:rsidR="00113F3B" w:rsidRPr="00620682" w:rsidRDefault="00113F3B" w:rsidP="00246B5F">
            <w:pPr>
              <w:pStyle w:val="Tabletext"/>
              <w:jc w:val="center"/>
              <w:rPr>
                <w:sz w:val="20"/>
                <w:lang w:val="es-ES_tradnl"/>
              </w:rPr>
            </w:pPr>
            <w:r w:rsidRPr="00620682">
              <w:rPr>
                <w:sz w:val="20"/>
                <w:lang w:val="es-ES_tradnl"/>
              </w:rPr>
              <w:t>0,05</w:t>
            </w:r>
          </w:p>
        </w:tc>
        <w:tc>
          <w:tcPr>
            <w:tcW w:w="1701" w:type="dxa"/>
          </w:tcPr>
          <w:p w:rsidR="00113F3B" w:rsidRPr="00620682" w:rsidRDefault="00113F3B" w:rsidP="00246B5F">
            <w:pPr>
              <w:pStyle w:val="Tabletext"/>
              <w:jc w:val="center"/>
              <w:rPr>
                <w:sz w:val="20"/>
                <w:lang w:val="es-ES_tradnl"/>
              </w:rPr>
            </w:pPr>
            <w:r w:rsidRPr="00620682">
              <w:rPr>
                <w:sz w:val="20"/>
                <w:lang w:val="es-ES_tradnl"/>
              </w:rPr>
              <w:t>20</w:t>
            </w:r>
          </w:p>
        </w:tc>
        <w:tc>
          <w:tcPr>
            <w:tcW w:w="1842" w:type="dxa"/>
          </w:tcPr>
          <w:p w:rsidR="00113F3B" w:rsidRPr="00620682" w:rsidRDefault="00113F3B" w:rsidP="00246B5F">
            <w:pPr>
              <w:pStyle w:val="Tabletext"/>
              <w:jc w:val="center"/>
              <w:rPr>
                <w:sz w:val="20"/>
                <w:lang w:val="es-ES_tradnl"/>
              </w:rPr>
            </w:pPr>
            <w:r w:rsidRPr="00620682">
              <w:rPr>
                <w:sz w:val="20"/>
                <w:lang w:val="es-ES_tradnl"/>
              </w:rPr>
              <w:t>0,05</w:t>
            </w:r>
          </w:p>
        </w:tc>
        <w:tc>
          <w:tcPr>
            <w:tcW w:w="1848" w:type="dxa"/>
          </w:tcPr>
          <w:p w:rsidR="00113F3B" w:rsidRPr="00620682" w:rsidRDefault="00113F3B" w:rsidP="00246B5F">
            <w:pPr>
              <w:pStyle w:val="Tabletext"/>
              <w:jc w:val="center"/>
              <w:rPr>
                <w:sz w:val="20"/>
                <w:lang w:val="es-ES_tradnl"/>
              </w:rPr>
            </w:pPr>
            <w:r w:rsidRPr="00620682">
              <w:rPr>
                <w:sz w:val="20"/>
                <w:lang w:val="es-ES_tradnl"/>
              </w:rPr>
              <w:t>20</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 xml:space="preserve">Ángulo de elevación (rebasado el </w:t>
            </w:r>
            <w:r w:rsidRPr="00620682">
              <w:rPr>
                <w:b/>
                <w:bCs/>
                <w:i/>
                <w:iCs/>
                <w:sz w:val="20"/>
                <w:lang w:val="es-ES_tradnl"/>
              </w:rPr>
              <w:t>p</w:t>
            </w:r>
            <w:r w:rsidRPr="00620682">
              <w:rPr>
                <w:b/>
                <w:bCs/>
                <w:sz w:val="20"/>
                <w:lang w:val="es-ES_tradnl"/>
              </w:rPr>
              <w:t>% del tiempo)</w:t>
            </w:r>
          </w:p>
        </w:tc>
        <w:tc>
          <w:tcPr>
            <w:tcW w:w="1694" w:type="dxa"/>
          </w:tcPr>
          <w:p w:rsidR="00113F3B" w:rsidRPr="00620682" w:rsidRDefault="00113F3B" w:rsidP="00246B5F">
            <w:pPr>
              <w:pStyle w:val="Tabletext"/>
              <w:jc w:val="center"/>
              <w:rPr>
                <w:sz w:val="20"/>
                <w:lang w:val="es-ES_tradnl"/>
              </w:rPr>
            </w:pPr>
            <w:r w:rsidRPr="00620682">
              <w:rPr>
                <w:sz w:val="20"/>
                <w:lang w:val="es-ES_tradnl"/>
              </w:rPr>
              <w:t>5</w:t>
            </w:r>
          </w:p>
        </w:tc>
        <w:tc>
          <w:tcPr>
            <w:tcW w:w="1701" w:type="dxa"/>
          </w:tcPr>
          <w:p w:rsidR="00113F3B" w:rsidRPr="00620682" w:rsidRDefault="00113F3B" w:rsidP="00246B5F">
            <w:pPr>
              <w:pStyle w:val="Tabletext"/>
              <w:jc w:val="center"/>
              <w:rPr>
                <w:sz w:val="20"/>
                <w:lang w:val="es-ES_tradnl"/>
              </w:rPr>
            </w:pPr>
            <w:r w:rsidRPr="00620682">
              <w:rPr>
                <w:sz w:val="20"/>
                <w:lang w:val="es-ES_tradnl"/>
              </w:rPr>
              <w:t>8</w:t>
            </w:r>
          </w:p>
        </w:tc>
        <w:tc>
          <w:tcPr>
            <w:tcW w:w="1842" w:type="dxa"/>
          </w:tcPr>
          <w:p w:rsidR="00113F3B" w:rsidRPr="00620682" w:rsidRDefault="00113F3B" w:rsidP="00246B5F">
            <w:pPr>
              <w:pStyle w:val="Tabletext"/>
              <w:jc w:val="center"/>
              <w:rPr>
                <w:sz w:val="20"/>
                <w:lang w:val="es-ES_tradnl"/>
              </w:rPr>
            </w:pPr>
            <w:r w:rsidRPr="00620682">
              <w:rPr>
                <w:sz w:val="20"/>
                <w:lang w:val="es-ES_tradnl"/>
              </w:rPr>
              <w:t>5</w:t>
            </w:r>
          </w:p>
        </w:tc>
        <w:tc>
          <w:tcPr>
            <w:tcW w:w="1848" w:type="dxa"/>
          </w:tcPr>
          <w:p w:rsidR="00113F3B" w:rsidRPr="00620682" w:rsidRDefault="00113F3B" w:rsidP="00246B5F">
            <w:pPr>
              <w:pStyle w:val="Tabletext"/>
              <w:jc w:val="center"/>
              <w:rPr>
                <w:sz w:val="20"/>
                <w:lang w:val="es-ES_tradnl"/>
              </w:rPr>
            </w:pPr>
            <w:r w:rsidRPr="00620682">
              <w:rPr>
                <w:sz w:val="20"/>
                <w:lang w:val="es-ES_tradnl"/>
              </w:rPr>
              <w:t>13</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Potencia de entrada de la antena del satélite (dBW)</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9,6</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19,4</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Ganancia de la antena del satélite (dBic)</w:t>
            </w:r>
          </w:p>
        </w:tc>
        <w:tc>
          <w:tcPr>
            <w:tcW w:w="1694" w:type="dxa"/>
            <w:vAlign w:val="center"/>
          </w:tcPr>
          <w:p w:rsidR="00113F3B" w:rsidRPr="00620682" w:rsidRDefault="00113F3B" w:rsidP="00246B5F">
            <w:pPr>
              <w:pStyle w:val="Tabletext"/>
              <w:jc w:val="center"/>
              <w:rPr>
                <w:sz w:val="20"/>
                <w:lang w:val="es-ES_tradnl"/>
              </w:rPr>
            </w:pPr>
            <w:r w:rsidRPr="00620682">
              <w:rPr>
                <w:sz w:val="20"/>
                <w:lang w:val="es-ES_tradnl"/>
              </w:rPr>
              <w:t>9,6</w:t>
            </w:r>
          </w:p>
        </w:tc>
        <w:tc>
          <w:tcPr>
            <w:tcW w:w="1701" w:type="dxa"/>
          </w:tcPr>
          <w:p w:rsidR="00113F3B" w:rsidRPr="00620682" w:rsidRDefault="00113F3B" w:rsidP="00246B5F">
            <w:pPr>
              <w:pStyle w:val="Tabletext"/>
              <w:jc w:val="center"/>
              <w:rPr>
                <w:sz w:val="20"/>
                <w:lang w:val="es-ES_tradnl"/>
              </w:rPr>
            </w:pPr>
            <w:r w:rsidRPr="00620682">
              <w:rPr>
                <w:sz w:val="20"/>
                <w:lang w:val="es-ES_tradnl"/>
              </w:rPr>
              <w:t>9,6</w:t>
            </w:r>
          </w:p>
        </w:tc>
        <w:tc>
          <w:tcPr>
            <w:tcW w:w="1842" w:type="dxa"/>
          </w:tcPr>
          <w:p w:rsidR="00113F3B" w:rsidRPr="00620682" w:rsidRDefault="00113F3B" w:rsidP="00246B5F">
            <w:pPr>
              <w:pStyle w:val="Tabletext"/>
              <w:jc w:val="center"/>
              <w:rPr>
                <w:sz w:val="20"/>
                <w:lang w:val="es-ES_tradnl"/>
              </w:rPr>
            </w:pPr>
            <w:r w:rsidRPr="00620682">
              <w:rPr>
                <w:sz w:val="20"/>
                <w:lang w:val="es-ES_tradnl"/>
              </w:rPr>
              <w:t>3,3</w:t>
            </w:r>
          </w:p>
        </w:tc>
        <w:tc>
          <w:tcPr>
            <w:tcW w:w="1848" w:type="dxa"/>
          </w:tcPr>
          <w:p w:rsidR="00113F3B" w:rsidRPr="00620682" w:rsidRDefault="00113F3B" w:rsidP="00246B5F">
            <w:pPr>
              <w:pStyle w:val="Tabletext"/>
              <w:jc w:val="center"/>
              <w:rPr>
                <w:sz w:val="20"/>
                <w:lang w:val="es-ES_tradnl"/>
              </w:rPr>
            </w:pPr>
            <w:r w:rsidRPr="00620682">
              <w:rPr>
                <w:sz w:val="20"/>
                <w:lang w:val="es-ES_tradnl"/>
              </w:rPr>
              <w:t>3,3</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p.i.r.e. del satélite (dBWi)</w:t>
            </w:r>
          </w:p>
        </w:tc>
        <w:tc>
          <w:tcPr>
            <w:tcW w:w="1694" w:type="dxa"/>
          </w:tcPr>
          <w:p w:rsidR="00113F3B" w:rsidRPr="00620682" w:rsidRDefault="00113F3B" w:rsidP="00246B5F">
            <w:pPr>
              <w:pStyle w:val="Tabletext"/>
              <w:jc w:val="center"/>
              <w:rPr>
                <w:sz w:val="20"/>
                <w:lang w:val="es-ES_tradnl"/>
              </w:rPr>
            </w:pPr>
            <w:r w:rsidRPr="00620682">
              <w:rPr>
                <w:sz w:val="20"/>
                <w:lang w:val="es-ES_tradnl"/>
              </w:rPr>
              <w:t>19,2</w:t>
            </w:r>
          </w:p>
        </w:tc>
        <w:tc>
          <w:tcPr>
            <w:tcW w:w="1701" w:type="dxa"/>
          </w:tcPr>
          <w:p w:rsidR="00113F3B" w:rsidRPr="00620682" w:rsidRDefault="00113F3B" w:rsidP="00246B5F">
            <w:pPr>
              <w:pStyle w:val="Tabletext"/>
              <w:jc w:val="center"/>
              <w:rPr>
                <w:sz w:val="20"/>
                <w:lang w:val="es-ES_tradnl"/>
              </w:rPr>
            </w:pPr>
            <w:r w:rsidRPr="00620682">
              <w:rPr>
                <w:sz w:val="20"/>
                <w:lang w:val="es-ES_tradnl"/>
              </w:rPr>
              <w:t>19,2</w:t>
            </w:r>
          </w:p>
        </w:tc>
        <w:tc>
          <w:tcPr>
            <w:tcW w:w="1842" w:type="dxa"/>
          </w:tcPr>
          <w:p w:rsidR="00113F3B" w:rsidRPr="00620682" w:rsidRDefault="00113F3B" w:rsidP="00246B5F">
            <w:pPr>
              <w:pStyle w:val="Tabletext"/>
              <w:jc w:val="center"/>
              <w:rPr>
                <w:sz w:val="20"/>
                <w:lang w:val="es-ES_tradnl"/>
              </w:rPr>
            </w:pPr>
            <w:r w:rsidRPr="00620682">
              <w:rPr>
                <w:sz w:val="20"/>
                <w:lang w:val="es-ES_tradnl"/>
              </w:rPr>
              <w:t>22,7</w:t>
            </w:r>
          </w:p>
        </w:tc>
        <w:tc>
          <w:tcPr>
            <w:tcW w:w="1848" w:type="dxa"/>
          </w:tcPr>
          <w:p w:rsidR="00113F3B" w:rsidRPr="00620682" w:rsidRDefault="00113F3B" w:rsidP="00246B5F">
            <w:pPr>
              <w:pStyle w:val="Tabletext"/>
              <w:jc w:val="center"/>
              <w:rPr>
                <w:sz w:val="20"/>
                <w:lang w:val="es-ES_tradnl"/>
              </w:rPr>
            </w:pPr>
            <w:r w:rsidRPr="00620682">
              <w:rPr>
                <w:sz w:val="20"/>
                <w:lang w:val="es-ES_tradnl"/>
              </w:rPr>
              <w:t>22,7</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Pérdidas en espacio libre (dB)</w:t>
            </w:r>
          </w:p>
        </w:tc>
        <w:tc>
          <w:tcPr>
            <w:tcW w:w="1694" w:type="dxa"/>
          </w:tcPr>
          <w:p w:rsidR="00113F3B" w:rsidRPr="00620682" w:rsidRDefault="00113F3B" w:rsidP="00246B5F">
            <w:pPr>
              <w:pStyle w:val="Tabletext"/>
              <w:jc w:val="center"/>
              <w:rPr>
                <w:sz w:val="20"/>
                <w:lang w:val="es-ES_tradnl"/>
              </w:rPr>
            </w:pPr>
            <w:r w:rsidRPr="00620682">
              <w:rPr>
                <w:sz w:val="20"/>
                <w:lang w:val="es-ES_tradnl"/>
              </w:rPr>
              <w:t>179</w:t>
            </w:r>
          </w:p>
        </w:tc>
        <w:tc>
          <w:tcPr>
            <w:tcW w:w="1701" w:type="dxa"/>
          </w:tcPr>
          <w:p w:rsidR="00113F3B" w:rsidRPr="00620682" w:rsidRDefault="00113F3B" w:rsidP="00246B5F">
            <w:pPr>
              <w:pStyle w:val="Tabletext"/>
              <w:jc w:val="center"/>
              <w:rPr>
                <w:sz w:val="20"/>
                <w:lang w:val="es-ES_tradnl"/>
              </w:rPr>
            </w:pPr>
            <w:r w:rsidRPr="00620682">
              <w:rPr>
                <w:sz w:val="20"/>
                <w:lang w:val="es-ES_tradnl"/>
              </w:rPr>
              <w:t>177</w:t>
            </w:r>
          </w:p>
        </w:tc>
        <w:tc>
          <w:tcPr>
            <w:tcW w:w="1842" w:type="dxa"/>
          </w:tcPr>
          <w:p w:rsidR="00113F3B" w:rsidRPr="00620682" w:rsidRDefault="00113F3B" w:rsidP="00246B5F">
            <w:pPr>
              <w:pStyle w:val="Tabletext"/>
              <w:jc w:val="center"/>
              <w:rPr>
                <w:sz w:val="20"/>
                <w:lang w:val="es-ES_tradnl"/>
              </w:rPr>
            </w:pPr>
            <w:r w:rsidRPr="00620682">
              <w:rPr>
                <w:sz w:val="20"/>
                <w:lang w:val="es-ES_tradnl"/>
              </w:rPr>
              <w:t>179,4</w:t>
            </w:r>
          </w:p>
        </w:tc>
        <w:tc>
          <w:tcPr>
            <w:tcW w:w="1848" w:type="dxa"/>
          </w:tcPr>
          <w:p w:rsidR="00113F3B" w:rsidRPr="00620682" w:rsidRDefault="00113F3B" w:rsidP="00246B5F">
            <w:pPr>
              <w:pStyle w:val="Tabletext"/>
              <w:jc w:val="center"/>
              <w:rPr>
                <w:sz w:val="20"/>
                <w:lang w:val="es-ES_tradnl"/>
              </w:rPr>
            </w:pPr>
            <w:r w:rsidRPr="00620682">
              <w:rPr>
                <w:sz w:val="20"/>
                <w:lang w:val="es-ES_tradnl"/>
              </w:rPr>
              <w:t>177</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Pérdidas de trayecto en exceso (dB)</w:t>
            </w:r>
          </w:p>
        </w:tc>
        <w:tc>
          <w:tcPr>
            <w:tcW w:w="1694" w:type="dxa"/>
          </w:tcPr>
          <w:p w:rsidR="00113F3B" w:rsidRPr="00620682" w:rsidRDefault="00113F3B" w:rsidP="00246B5F">
            <w:pPr>
              <w:pStyle w:val="Tabletext"/>
              <w:jc w:val="center"/>
              <w:rPr>
                <w:sz w:val="20"/>
                <w:lang w:val="es-ES_tradnl"/>
              </w:rPr>
            </w:pPr>
            <w:r w:rsidRPr="00620682">
              <w:rPr>
                <w:sz w:val="20"/>
                <w:lang w:val="es-ES_tradnl"/>
              </w:rPr>
              <w:t>0,5</w:t>
            </w:r>
          </w:p>
        </w:tc>
        <w:tc>
          <w:tcPr>
            <w:tcW w:w="1701" w:type="dxa"/>
          </w:tcPr>
          <w:p w:rsidR="00113F3B" w:rsidRPr="00620682" w:rsidRDefault="00113F3B" w:rsidP="00246B5F">
            <w:pPr>
              <w:pStyle w:val="Tabletext"/>
              <w:jc w:val="center"/>
              <w:rPr>
                <w:sz w:val="20"/>
                <w:lang w:val="es-ES_tradnl"/>
              </w:rPr>
            </w:pPr>
            <w:r w:rsidRPr="00620682">
              <w:rPr>
                <w:sz w:val="20"/>
                <w:lang w:val="es-ES_tradnl"/>
              </w:rPr>
              <w:t>0,5</w:t>
            </w:r>
          </w:p>
        </w:tc>
        <w:tc>
          <w:tcPr>
            <w:tcW w:w="1842" w:type="dxa"/>
          </w:tcPr>
          <w:p w:rsidR="00113F3B" w:rsidRPr="00620682" w:rsidRDefault="00113F3B" w:rsidP="00246B5F">
            <w:pPr>
              <w:pStyle w:val="Tabletext"/>
              <w:jc w:val="center"/>
              <w:rPr>
                <w:sz w:val="20"/>
                <w:lang w:val="es-ES_tradnl"/>
              </w:rPr>
            </w:pPr>
            <w:r w:rsidRPr="00620682">
              <w:rPr>
                <w:sz w:val="20"/>
                <w:lang w:val="es-ES_tradnl"/>
              </w:rPr>
              <w:t>2,9</w:t>
            </w:r>
          </w:p>
        </w:tc>
        <w:tc>
          <w:tcPr>
            <w:tcW w:w="1848" w:type="dxa"/>
          </w:tcPr>
          <w:p w:rsidR="00113F3B" w:rsidRPr="00620682" w:rsidRDefault="00113F3B" w:rsidP="00246B5F">
            <w:pPr>
              <w:pStyle w:val="Tabletext"/>
              <w:jc w:val="center"/>
              <w:rPr>
                <w:sz w:val="20"/>
                <w:lang w:val="es-ES_tradnl"/>
              </w:rPr>
            </w:pPr>
            <w:r w:rsidRPr="00620682">
              <w:rPr>
                <w:sz w:val="20"/>
                <w:lang w:val="es-ES_tradnl"/>
              </w:rPr>
              <w:t>0,5</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Ganancia de antena de estación terrena (dBic)</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44,9</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44,3</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Pérdida por error en la puntería de antena (dB)</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0,5</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1</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Pérdida por desadaptación de polarización (dB)</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0,5</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0,1</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Pérdidas en el modulador y demodulador (dB)</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2,5</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3,2</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Anchura de banda de referencia del receptor (MHz)</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10</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10</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Velocidad de transmisión de datos (dB/Hz)</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71,1</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79,0</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 xml:space="preserve">Energía recibida por bit, </w:t>
            </w:r>
            <w:r w:rsidRPr="00620682">
              <w:rPr>
                <w:b/>
                <w:bCs/>
                <w:i/>
                <w:sz w:val="20"/>
                <w:lang w:val="es-ES_tradnl"/>
              </w:rPr>
              <w:t>E</w:t>
            </w:r>
            <w:r w:rsidRPr="00620682">
              <w:rPr>
                <w:b/>
                <w:bCs/>
                <w:i/>
                <w:sz w:val="20"/>
                <w:vertAlign w:val="subscript"/>
                <w:lang w:val="es-ES_tradnl"/>
              </w:rPr>
              <w:t>b</w:t>
            </w:r>
            <w:r w:rsidRPr="00620682">
              <w:rPr>
                <w:b/>
                <w:bCs/>
                <w:sz w:val="20"/>
                <w:lang w:val="es-ES_tradnl"/>
              </w:rPr>
              <w:t xml:space="preserve"> (dB(W/Hz))</w:t>
            </w:r>
          </w:p>
        </w:tc>
        <w:tc>
          <w:tcPr>
            <w:tcW w:w="1694" w:type="dxa"/>
          </w:tcPr>
          <w:p w:rsidR="00113F3B" w:rsidRPr="00620682" w:rsidRDefault="00113F3B" w:rsidP="00246B5F">
            <w:pPr>
              <w:pStyle w:val="Tabletext"/>
              <w:jc w:val="center"/>
              <w:rPr>
                <w:sz w:val="20"/>
                <w:lang w:val="es-ES_tradnl"/>
              </w:rPr>
            </w:pPr>
            <w:r w:rsidRPr="00620682">
              <w:rPr>
                <w:sz w:val="20"/>
                <w:lang w:val="es-ES_tradnl"/>
              </w:rPr>
              <w:t>-190</w:t>
            </w:r>
          </w:p>
        </w:tc>
        <w:tc>
          <w:tcPr>
            <w:tcW w:w="1701" w:type="dxa"/>
          </w:tcPr>
          <w:p w:rsidR="00113F3B" w:rsidRPr="00620682" w:rsidRDefault="00113F3B" w:rsidP="00246B5F">
            <w:pPr>
              <w:pStyle w:val="Tabletext"/>
              <w:jc w:val="center"/>
              <w:rPr>
                <w:sz w:val="20"/>
                <w:lang w:val="es-ES_tradnl"/>
              </w:rPr>
            </w:pPr>
            <w:r w:rsidRPr="00620682">
              <w:rPr>
                <w:sz w:val="20"/>
                <w:lang w:val="es-ES_tradnl"/>
              </w:rPr>
              <w:t>-188</w:t>
            </w:r>
          </w:p>
        </w:tc>
        <w:tc>
          <w:tcPr>
            <w:tcW w:w="1842" w:type="dxa"/>
          </w:tcPr>
          <w:p w:rsidR="00113F3B" w:rsidRPr="00620682" w:rsidRDefault="00113F3B" w:rsidP="00246B5F">
            <w:pPr>
              <w:pStyle w:val="Tabletext"/>
              <w:jc w:val="center"/>
              <w:rPr>
                <w:sz w:val="20"/>
                <w:lang w:val="es-ES_tradnl"/>
              </w:rPr>
            </w:pPr>
            <w:r w:rsidRPr="00620682">
              <w:rPr>
                <w:sz w:val="20"/>
                <w:lang w:val="es-ES_tradnl"/>
              </w:rPr>
              <w:t>–198,6</w:t>
            </w:r>
          </w:p>
        </w:tc>
        <w:tc>
          <w:tcPr>
            <w:tcW w:w="1848" w:type="dxa"/>
          </w:tcPr>
          <w:p w:rsidR="00113F3B" w:rsidRPr="00620682" w:rsidRDefault="00113F3B" w:rsidP="00246B5F">
            <w:pPr>
              <w:pStyle w:val="Tabletext"/>
              <w:jc w:val="center"/>
              <w:rPr>
                <w:sz w:val="20"/>
                <w:lang w:val="es-ES_tradnl"/>
              </w:rPr>
            </w:pPr>
            <w:r w:rsidRPr="00620682">
              <w:rPr>
                <w:sz w:val="20"/>
                <w:lang w:val="es-ES_tradnl"/>
              </w:rPr>
              <w:t>–193,8</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Temperatura de ruido del sistema receptor (K)</w:t>
            </w:r>
          </w:p>
        </w:tc>
        <w:tc>
          <w:tcPr>
            <w:tcW w:w="1694" w:type="dxa"/>
          </w:tcPr>
          <w:p w:rsidR="00113F3B" w:rsidRPr="00620682" w:rsidRDefault="00113F3B" w:rsidP="00246B5F">
            <w:pPr>
              <w:pStyle w:val="Tabletext"/>
              <w:jc w:val="center"/>
              <w:rPr>
                <w:sz w:val="20"/>
                <w:lang w:val="es-ES_tradnl"/>
              </w:rPr>
            </w:pPr>
            <w:r w:rsidRPr="00620682">
              <w:rPr>
                <w:sz w:val="20"/>
                <w:lang w:val="es-ES_tradnl"/>
              </w:rPr>
              <w:t>343</w:t>
            </w:r>
          </w:p>
        </w:tc>
        <w:tc>
          <w:tcPr>
            <w:tcW w:w="1701" w:type="dxa"/>
          </w:tcPr>
          <w:p w:rsidR="00113F3B" w:rsidRPr="00620682" w:rsidRDefault="00113F3B" w:rsidP="00246B5F">
            <w:pPr>
              <w:pStyle w:val="Tabletext"/>
              <w:jc w:val="center"/>
              <w:rPr>
                <w:sz w:val="20"/>
                <w:lang w:val="es-ES_tradnl"/>
              </w:rPr>
            </w:pPr>
            <w:r w:rsidRPr="00620682">
              <w:rPr>
                <w:sz w:val="20"/>
                <w:lang w:val="es-ES_tradnl"/>
              </w:rPr>
              <w:t>343</w:t>
            </w:r>
          </w:p>
        </w:tc>
        <w:tc>
          <w:tcPr>
            <w:tcW w:w="1842" w:type="dxa"/>
          </w:tcPr>
          <w:p w:rsidR="00113F3B" w:rsidRPr="00620682" w:rsidRDefault="00113F3B" w:rsidP="00246B5F">
            <w:pPr>
              <w:pStyle w:val="Tabletext"/>
              <w:jc w:val="center"/>
              <w:rPr>
                <w:sz w:val="20"/>
                <w:lang w:val="es-ES_tradnl"/>
              </w:rPr>
            </w:pPr>
            <w:r w:rsidRPr="00620682">
              <w:rPr>
                <w:sz w:val="20"/>
                <w:lang w:val="es-ES_tradnl"/>
              </w:rPr>
              <w:t>252,5</w:t>
            </w:r>
          </w:p>
        </w:tc>
        <w:tc>
          <w:tcPr>
            <w:tcW w:w="1848" w:type="dxa"/>
          </w:tcPr>
          <w:p w:rsidR="00113F3B" w:rsidRPr="00620682" w:rsidRDefault="00113F3B" w:rsidP="00246B5F">
            <w:pPr>
              <w:pStyle w:val="Tabletext"/>
              <w:jc w:val="center"/>
              <w:rPr>
                <w:sz w:val="20"/>
                <w:lang w:val="es-ES_tradnl"/>
              </w:rPr>
            </w:pPr>
            <w:r w:rsidRPr="00620682">
              <w:rPr>
                <w:sz w:val="20"/>
                <w:lang w:val="es-ES_tradnl"/>
              </w:rPr>
              <w:t>252,5</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Densidad de potencia de ruido térmico (dB(W/Hz))</w:t>
            </w:r>
          </w:p>
        </w:tc>
        <w:tc>
          <w:tcPr>
            <w:tcW w:w="1694" w:type="dxa"/>
          </w:tcPr>
          <w:p w:rsidR="00113F3B" w:rsidRPr="00620682" w:rsidRDefault="00113F3B" w:rsidP="00246B5F">
            <w:pPr>
              <w:pStyle w:val="Tabletext"/>
              <w:jc w:val="center"/>
              <w:rPr>
                <w:sz w:val="20"/>
                <w:lang w:val="es-ES_tradnl"/>
              </w:rPr>
            </w:pPr>
            <w:r w:rsidRPr="00620682">
              <w:rPr>
                <w:sz w:val="20"/>
                <w:lang w:val="es-ES_tradnl"/>
              </w:rPr>
              <w:t>-203</w:t>
            </w:r>
          </w:p>
        </w:tc>
        <w:tc>
          <w:tcPr>
            <w:tcW w:w="1701" w:type="dxa"/>
          </w:tcPr>
          <w:p w:rsidR="00113F3B" w:rsidRPr="00620682" w:rsidRDefault="00113F3B" w:rsidP="00246B5F">
            <w:pPr>
              <w:pStyle w:val="Tabletext"/>
              <w:jc w:val="center"/>
              <w:rPr>
                <w:sz w:val="20"/>
                <w:lang w:val="es-ES_tradnl"/>
              </w:rPr>
            </w:pPr>
            <w:r w:rsidRPr="00620682">
              <w:rPr>
                <w:sz w:val="20"/>
                <w:lang w:val="es-ES_tradnl"/>
              </w:rPr>
              <w:t>-203</w:t>
            </w:r>
          </w:p>
        </w:tc>
        <w:tc>
          <w:tcPr>
            <w:tcW w:w="1842" w:type="dxa"/>
          </w:tcPr>
          <w:p w:rsidR="00113F3B" w:rsidRPr="00620682" w:rsidRDefault="00113F3B" w:rsidP="00246B5F">
            <w:pPr>
              <w:pStyle w:val="Tabletext"/>
              <w:jc w:val="center"/>
              <w:rPr>
                <w:sz w:val="20"/>
                <w:lang w:val="es-ES_tradnl"/>
              </w:rPr>
            </w:pPr>
            <w:r w:rsidRPr="00620682">
              <w:rPr>
                <w:sz w:val="20"/>
                <w:lang w:val="es-ES_tradnl"/>
              </w:rPr>
              <w:t>–204,6</w:t>
            </w:r>
          </w:p>
        </w:tc>
        <w:tc>
          <w:tcPr>
            <w:tcW w:w="1848" w:type="dxa"/>
          </w:tcPr>
          <w:p w:rsidR="00113F3B" w:rsidRPr="00620682" w:rsidRDefault="00113F3B" w:rsidP="00246B5F">
            <w:pPr>
              <w:pStyle w:val="Tabletext"/>
              <w:jc w:val="center"/>
              <w:rPr>
                <w:sz w:val="20"/>
                <w:lang w:val="es-ES_tradnl"/>
              </w:rPr>
            </w:pPr>
            <w:r w:rsidRPr="00620682">
              <w:rPr>
                <w:sz w:val="20"/>
                <w:lang w:val="es-ES_tradnl"/>
              </w:rPr>
              <w:t>–204,6</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i/>
                <w:sz w:val="20"/>
                <w:lang w:val="es-ES_tradnl"/>
              </w:rPr>
              <w:t>E</w:t>
            </w:r>
            <w:r w:rsidRPr="00620682">
              <w:rPr>
                <w:b/>
                <w:bCs/>
                <w:i/>
                <w:sz w:val="20"/>
                <w:vertAlign w:val="subscript"/>
                <w:lang w:val="es-ES_tradnl"/>
              </w:rPr>
              <w:t>b</w:t>
            </w:r>
            <w:r w:rsidRPr="00620682">
              <w:rPr>
                <w:b/>
                <w:bCs/>
                <w:sz w:val="20"/>
                <w:lang w:val="es-ES_tradnl"/>
              </w:rPr>
              <w:t>/</w:t>
            </w:r>
            <w:r w:rsidRPr="00620682">
              <w:rPr>
                <w:b/>
                <w:bCs/>
                <w:i/>
                <w:sz w:val="20"/>
                <w:lang w:val="es-ES_tradnl"/>
              </w:rPr>
              <w:t>N</w:t>
            </w:r>
            <w:r w:rsidRPr="00620682">
              <w:rPr>
                <w:b/>
                <w:bCs/>
                <w:sz w:val="20"/>
                <w:vertAlign w:val="subscript"/>
                <w:lang w:val="es-ES_tradnl"/>
              </w:rPr>
              <w:t>0</w:t>
            </w:r>
            <w:r w:rsidRPr="00620682">
              <w:rPr>
                <w:b/>
                <w:bCs/>
                <w:sz w:val="20"/>
                <w:lang w:val="es-ES_tradnl"/>
              </w:rPr>
              <w:t xml:space="preserve"> (dB)</w:t>
            </w:r>
          </w:p>
        </w:tc>
        <w:tc>
          <w:tcPr>
            <w:tcW w:w="1694" w:type="dxa"/>
          </w:tcPr>
          <w:p w:rsidR="00113F3B" w:rsidRPr="00620682" w:rsidRDefault="00113F3B" w:rsidP="00246B5F">
            <w:pPr>
              <w:pStyle w:val="Tabletext"/>
              <w:jc w:val="center"/>
              <w:rPr>
                <w:sz w:val="20"/>
                <w:lang w:val="es-ES_tradnl"/>
              </w:rPr>
            </w:pPr>
            <w:r w:rsidRPr="00620682">
              <w:rPr>
                <w:sz w:val="20"/>
                <w:lang w:val="es-ES_tradnl"/>
              </w:rPr>
              <w:t>13,0</w:t>
            </w:r>
          </w:p>
        </w:tc>
        <w:tc>
          <w:tcPr>
            <w:tcW w:w="1701" w:type="dxa"/>
          </w:tcPr>
          <w:p w:rsidR="00113F3B" w:rsidRPr="00620682" w:rsidRDefault="00113F3B" w:rsidP="00246B5F">
            <w:pPr>
              <w:pStyle w:val="Tabletext"/>
              <w:jc w:val="center"/>
              <w:rPr>
                <w:sz w:val="20"/>
                <w:lang w:val="es-ES_tradnl"/>
              </w:rPr>
            </w:pPr>
            <w:r w:rsidRPr="00620682">
              <w:rPr>
                <w:sz w:val="20"/>
                <w:lang w:val="es-ES_tradnl"/>
              </w:rPr>
              <w:t>15,0</w:t>
            </w:r>
          </w:p>
        </w:tc>
        <w:tc>
          <w:tcPr>
            <w:tcW w:w="1842" w:type="dxa"/>
          </w:tcPr>
          <w:p w:rsidR="00113F3B" w:rsidRPr="00620682" w:rsidRDefault="00113F3B" w:rsidP="00246B5F">
            <w:pPr>
              <w:pStyle w:val="Tabletext"/>
              <w:jc w:val="center"/>
              <w:rPr>
                <w:sz w:val="20"/>
                <w:lang w:val="es-ES_tradnl"/>
              </w:rPr>
            </w:pPr>
            <w:r w:rsidRPr="00620682">
              <w:rPr>
                <w:sz w:val="20"/>
                <w:lang w:val="es-ES_tradnl"/>
              </w:rPr>
              <w:t>5,9</w:t>
            </w:r>
          </w:p>
        </w:tc>
        <w:tc>
          <w:tcPr>
            <w:tcW w:w="1848" w:type="dxa"/>
          </w:tcPr>
          <w:p w:rsidR="00113F3B" w:rsidRPr="00620682" w:rsidRDefault="00113F3B" w:rsidP="00246B5F">
            <w:pPr>
              <w:pStyle w:val="Tabletext"/>
              <w:jc w:val="center"/>
              <w:rPr>
                <w:sz w:val="20"/>
                <w:lang w:val="es-ES_tradnl"/>
              </w:rPr>
            </w:pPr>
            <w:r w:rsidRPr="00620682">
              <w:rPr>
                <w:sz w:val="20"/>
                <w:lang w:val="es-ES_tradnl"/>
              </w:rPr>
              <w:t>10,7</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BER del enlace</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10</w:t>
            </w:r>
            <w:r w:rsidRPr="00620682">
              <w:rPr>
                <w:sz w:val="20"/>
                <w:vertAlign w:val="superscript"/>
                <w:lang w:val="es-ES_tradnl"/>
              </w:rPr>
              <w:t>−6</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10</w:t>
            </w:r>
            <w:r w:rsidRPr="00620682">
              <w:rPr>
                <w:sz w:val="20"/>
                <w:vertAlign w:val="superscript"/>
                <w:lang w:val="es-ES_tradnl"/>
              </w:rPr>
              <w:t>−6</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 xml:space="preserve">Umbral </w:t>
            </w:r>
            <w:r w:rsidRPr="00620682">
              <w:rPr>
                <w:b/>
                <w:bCs/>
                <w:i/>
                <w:sz w:val="20"/>
                <w:lang w:val="es-ES_tradnl"/>
              </w:rPr>
              <w:t>E</w:t>
            </w:r>
            <w:r w:rsidRPr="00620682">
              <w:rPr>
                <w:b/>
                <w:bCs/>
                <w:i/>
                <w:sz w:val="20"/>
                <w:vertAlign w:val="subscript"/>
                <w:lang w:val="es-ES_tradnl"/>
              </w:rPr>
              <w:t>b</w:t>
            </w:r>
            <w:r w:rsidRPr="00620682">
              <w:rPr>
                <w:b/>
                <w:bCs/>
                <w:sz w:val="20"/>
                <w:lang w:val="es-ES_tradnl"/>
              </w:rPr>
              <w:t>/</w:t>
            </w:r>
            <w:r w:rsidRPr="00620682">
              <w:rPr>
                <w:b/>
                <w:bCs/>
                <w:i/>
                <w:sz w:val="20"/>
                <w:lang w:val="es-ES_tradnl"/>
              </w:rPr>
              <w:t>N</w:t>
            </w:r>
            <w:r w:rsidRPr="00620682">
              <w:rPr>
                <w:b/>
                <w:bCs/>
                <w:sz w:val="20"/>
                <w:vertAlign w:val="subscript"/>
                <w:lang w:val="es-ES_tradnl"/>
              </w:rPr>
              <w:t>0</w:t>
            </w:r>
            <w:r w:rsidRPr="00620682">
              <w:rPr>
                <w:b/>
                <w:bCs/>
                <w:sz w:val="20"/>
                <w:lang w:val="es-ES_tradnl"/>
              </w:rPr>
              <w:t xml:space="preserve"> (dB)</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5,0</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2,63</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Margen de potencia (dB)</w:t>
            </w:r>
          </w:p>
        </w:tc>
        <w:tc>
          <w:tcPr>
            <w:tcW w:w="1694" w:type="dxa"/>
          </w:tcPr>
          <w:p w:rsidR="00113F3B" w:rsidRPr="00620682" w:rsidRDefault="00113F3B" w:rsidP="00246B5F">
            <w:pPr>
              <w:pStyle w:val="Tabletext"/>
              <w:jc w:val="center"/>
              <w:rPr>
                <w:sz w:val="20"/>
                <w:lang w:val="es-ES_tradnl"/>
              </w:rPr>
            </w:pPr>
            <w:r w:rsidRPr="00620682">
              <w:rPr>
                <w:sz w:val="20"/>
                <w:lang w:val="es-ES_tradnl"/>
              </w:rPr>
              <w:t>8,0</w:t>
            </w:r>
          </w:p>
        </w:tc>
        <w:tc>
          <w:tcPr>
            <w:tcW w:w="1701" w:type="dxa"/>
          </w:tcPr>
          <w:p w:rsidR="00113F3B" w:rsidRPr="00620682" w:rsidRDefault="00113F3B" w:rsidP="00246B5F">
            <w:pPr>
              <w:pStyle w:val="Tabletext"/>
              <w:jc w:val="center"/>
              <w:rPr>
                <w:sz w:val="20"/>
                <w:lang w:val="es-ES_tradnl"/>
              </w:rPr>
            </w:pPr>
            <w:r w:rsidRPr="00620682">
              <w:rPr>
                <w:sz w:val="20"/>
                <w:lang w:val="es-ES_tradnl"/>
              </w:rPr>
              <w:t>10</w:t>
            </w:r>
          </w:p>
        </w:tc>
        <w:tc>
          <w:tcPr>
            <w:tcW w:w="1842" w:type="dxa"/>
          </w:tcPr>
          <w:p w:rsidR="00113F3B" w:rsidRPr="00620682" w:rsidRDefault="00113F3B" w:rsidP="00246B5F">
            <w:pPr>
              <w:pStyle w:val="Tabletext"/>
              <w:jc w:val="center"/>
              <w:rPr>
                <w:sz w:val="20"/>
                <w:lang w:val="es-ES_tradnl"/>
              </w:rPr>
            </w:pPr>
            <w:r w:rsidRPr="00620682">
              <w:rPr>
                <w:sz w:val="20"/>
                <w:lang w:val="es-ES_tradnl"/>
              </w:rPr>
              <w:t>3,3</w:t>
            </w:r>
          </w:p>
        </w:tc>
        <w:tc>
          <w:tcPr>
            <w:tcW w:w="1848" w:type="dxa"/>
          </w:tcPr>
          <w:p w:rsidR="00113F3B" w:rsidRPr="00620682" w:rsidRDefault="00113F3B" w:rsidP="00246B5F">
            <w:pPr>
              <w:pStyle w:val="Tabletext"/>
              <w:jc w:val="center"/>
              <w:rPr>
                <w:sz w:val="20"/>
                <w:lang w:val="es-ES_tradnl"/>
              </w:rPr>
            </w:pPr>
            <w:r w:rsidRPr="00620682">
              <w:rPr>
                <w:sz w:val="20"/>
                <w:lang w:val="es-ES_tradnl"/>
              </w:rPr>
              <w:t>8,1</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sz w:val="20"/>
                <w:lang w:val="es-ES_tradnl"/>
              </w:rPr>
              <w:t xml:space="preserve">Factor </w:t>
            </w:r>
            <w:r w:rsidRPr="00620682">
              <w:rPr>
                <w:b/>
                <w:bCs/>
                <w:i/>
                <w:iCs/>
                <w:sz w:val="20"/>
                <w:lang w:val="es-ES_tradnl"/>
              </w:rPr>
              <w:t>q</w:t>
            </w:r>
            <w:r w:rsidRPr="00620682">
              <w:rPr>
                <w:b/>
                <w:bCs/>
                <w:sz w:val="20"/>
                <w:lang w:val="es-ES_tradnl"/>
              </w:rPr>
              <w:t xml:space="preserve"> (lp: largo plazo, cp: corto plazo)</w:t>
            </w:r>
          </w:p>
        </w:tc>
        <w:tc>
          <w:tcPr>
            <w:tcW w:w="1694" w:type="dxa"/>
          </w:tcPr>
          <w:p w:rsidR="00113F3B" w:rsidRPr="00620682" w:rsidRDefault="00113F3B" w:rsidP="00246B5F">
            <w:pPr>
              <w:pStyle w:val="Tabletext"/>
              <w:jc w:val="center"/>
              <w:rPr>
                <w:sz w:val="20"/>
                <w:lang w:val="es-ES_tradnl"/>
              </w:rPr>
            </w:pPr>
            <w:r w:rsidRPr="00620682">
              <w:rPr>
                <w:sz w:val="20"/>
                <w:lang w:val="es-ES_tradnl"/>
              </w:rPr>
              <w:t>0,1 (lp)</w:t>
            </w:r>
          </w:p>
        </w:tc>
        <w:tc>
          <w:tcPr>
            <w:tcW w:w="1701" w:type="dxa"/>
          </w:tcPr>
          <w:p w:rsidR="00113F3B" w:rsidRPr="00620682" w:rsidRDefault="00113F3B" w:rsidP="00246B5F">
            <w:pPr>
              <w:pStyle w:val="Tabletext"/>
              <w:jc w:val="center"/>
              <w:rPr>
                <w:sz w:val="20"/>
                <w:lang w:val="es-ES_tradnl"/>
              </w:rPr>
            </w:pPr>
            <w:r w:rsidRPr="00620682">
              <w:rPr>
                <w:sz w:val="20"/>
                <w:lang w:val="es-ES_tradnl"/>
              </w:rPr>
              <w:t>1 (cp)</w:t>
            </w:r>
          </w:p>
        </w:tc>
        <w:tc>
          <w:tcPr>
            <w:tcW w:w="1842" w:type="dxa"/>
          </w:tcPr>
          <w:p w:rsidR="00113F3B" w:rsidRPr="00620682" w:rsidRDefault="00113F3B" w:rsidP="00246B5F">
            <w:pPr>
              <w:pStyle w:val="Tabletext"/>
              <w:jc w:val="center"/>
              <w:rPr>
                <w:sz w:val="20"/>
                <w:lang w:val="es-ES_tradnl"/>
              </w:rPr>
            </w:pPr>
            <w:r w:rsidRPr="00620682">
              <w:rPr>
                <w:sz w:val="20"/>
                <w:lang w:val="es-ES_tradnl"/>
              </w:rPr>
              <w:t>0,1 (lp)</w:t>
            </w:r>
          </w:p>
        </w:tc>
        <w:tc>
          <w:tcPr>
            <w:tcW w:w="1848" w:type="dxa"/>
          </w:tcPr>
          <w:p w:rsidR="00113F3B" w:rsidRPr="00620682" w:rsidRDefault="00113F3B" w:rsidP="00246B5F">
            <w:pPr>
              <w:pStyle w:val="Tabletext"/>
              <w:jc w:val="center"/>
              <w:rPr>
                <w:sz w:val="20"/>
                <w:lang w:val="es-ES_tradnl"/>
              </w:rPr>
            </w:pPr>
            <w:r w:rsidRPr="00620682">
              <w:rPr>
                <w:sz w:val="20"/>
                <w:lang w:val="es-ES_tradnl"/>
              </w:rPr>
              <w:t>1 (cp)</w:t>
            </w:r>
          </w:p>
        </w:tc>
      </w:tr>
      <w:tr w:rsidR="00113F3B" w:rsidRPr="00620682" w:rsidTr="00246B5F">
        <w:trPr>
          <w:cantSplit/>
          <w:jc w:val="center"/>
        </w:trPr>
        <w:tc>
          <w:tcPr>
            <w:tcW w:w="7232" w:type="dxa"/>
          </w:tcPr>
          <w:p w:rsidR="00113F3B" w:rsidRPr="00620682" w:rsidRDefault="00113F3B" w:rsidP="00246B5F">
            <w:pPr>
              <w:pStyle w:val="Tabletext"/>
              <w:rPr>
                <w:b/>
                <w:bCs/>
                <w:sz w:val="20"/>
                <w:lang w:val="es-ES_tradnl"/>
              </w:rPr>
            </w:pPr>
            <w:r w:rsidRPr="00620682">
              <w:rPr>
                <w:b/>
                <w:bCs/>
                <w:i/>
                <w:sz w:val="20"/>
                <w:lang w:val="es-ES_tradnl"/>
              </w:rPr>
              <w:t>M</w:t>
            </w:r>
            <w:r w:rsidRPr="00620682">
              <w:rPr>
                <w:b/>
                <w:bCs/>
                <w:i/>
                <w:sz w:val="20"/>
                <w:vertAlign w:val="subscript"/>
                <w:lang w:val="es-ES_tradnl"/>
              </w:rPr>
              <w:t>min</w:t>
            </w:r>
            <w:r w:rsidRPr="00620682">
              <w:rPr>
                <w:b/>
                <w:bCs/>
                <w:sz w:val="20"/>
                <w:lang w:val="es-ES_tradnl"/>
              </w:rPr>
              <w:t xml:space="preserve"> (dB)</w:t>
            </w:r>
          </w:p>
        </w:tc>
        <w:tc>
          <w:tcPr>
            <w:tcW w:w="3395" w:type="dxa"/>
            <w:gridSpan w:val="2"/>
          </w:tcPr>
          <w:p w:rsidR="00113F3B" w:rsidRPr="00620682" w:rsidRDefault="00113F3B" w:rsidP="00246B5F">
            <w:pPr>
              <w:pStyle w:val="Tabletext"/>
              <w:jc w:val="center"/>
              <w:rPr>
                <w:sz w:val="20"/>
                <w:lang w:val="es-ES_tradnl"/>
              </w:rPr>
            </w:pPr>
            <w:r w:rsidRPr="00620682">
              <w:rPr>
                <w:sz w:val="20"/>
                <w:lang w:val="es-ES_tradnl"/>
              </w:rPr>
              <w:t>4,5</w:t>
            </w:r>
          </w:p>
        </w:tc>
        <w:tc>
          <w:tcPr>
            <w:tcW w:w="3690" w:type="dxa"/>
            <w:gridSpan w:val="2"/>
          </w:tcPr>
          <w:p w:rsidR="00113F3B" w:rsidRPr="00620682" w:rsidRDefault="00113F3B" w:rsidP="00246B5F">
            <w:pPr>
              <w:pStyle w:val="Tabletext"/>
              <w:jc w:val="center"/>
              <w:rPr>
                <w:sz w:val="20"/>
                <w:lang w:val="es-ES_tradnl"/>
              </w:rPr>
            </w:pPr>
            <w:r w:rsidRPr="00620682">
              <w:rPr>
                <w:sz w:val="20"/>
                <w:lang w:val="es-ES_tradnl"/>
              </w:rPr>
              <w:t>4,5</w:t>
            </w:r>
          </w:p>
        </w:tc>
      </w:tr>
      <w:tr w:rsidR="00113F3B" w:rsidRPr="00620682" w:rsidTr="00246B5F">
        <w:trPr>
          <w:cantSplit/>
          <w:jc w:val="center"/>
        </w:trPr>
        <w:tc>
          <w:tcPr>
            <w:tcW w:w="7232" w:type="dxa"/>
          </w:tcPr>
          <w:p w:rsidR="00113F3B" w:rsidRPr="00620682" w:rsidRDefault="00113F3B" w:rsidP="00246B5F">
            <w:pPr>
              <w:pStyle w:val="Tabletext"/>
              <w:rPr>
                <w:b/>
                <w:bCs/>
                <w:i/>
                <w:sz w:val="20"/>
                <w:lang w:val="es-ES_tradnl"/>
              </w:rPr>
            </w:pPr>
            <w:r w:rsidRPr="00620682">
              <w:rPr>
                <w:b/>
                <w:bCs/>
                <w:sz w:val="20"/>
                <w:lang w:val="es-ES_tradnl"/>
              </w:rPr>
              <w:t>Porcentaje de tiempo para los criterios de interferencia</w:t>
            </w:r>
          </w:p>
        </w:tc>
        <w:tc>
          <w:tcPr>
            <w:tcW w:w="1694" w:type="dxa"/>
          </w:tcPr>
          <w:p w:rsidR="00113F3B" w:rsidRPr="00620682" w:rsidRDefault="00113F3B" w:rsidP="00246B5F">
            <w:pPr>
              <w:pStyle w:val="Tabletext"/>
              <w:jc w:val="center"/>
              <w:rPr>
                <w:sz w:val="20"/>
                <w:lang w:val="es-ES_tradnl"/>
              </w:rPr>
            </w:pPr>
            <w:r w:rsidRPr="00620682">
              <w:rPr>
                <w:sz w:val="20"/>
                <w:lang w:val="es-ES_tradnl"/>
              </w:rPr>
              <w:t>20</w:t>
            </w:r>
          </w:p>
        </w:tc>
        <w:tc>
          <w:tcPr>
            <w:tcW w:w="1701" w:type="dxa"/>
          </w:tcPr>
          <w:p w:rsidR="00113F3B" w:rsidRPr="00620682" w:rsidRDefault="00113F3B" w:rsidP="00246B5F">
            <w:pPr>
              <w:pStyle w:val="Tabletext"/>
              <w:jc w:val="center"/>
              <w:rPr>
                <w:sz w:val="20"/>
                <w:lang w:val="es-ES_tradnl"/>
              </w:rPr>
            </w:pPr>
            <w:r w:rsidRPr="00620682">
              <w:rPr>
                <w:sz w:val="20"/>
                <w:lang w:val="es-ES_tradnl"/>
              </w:rPr>
              <w:t>0,0125</w:t>
            </w:r>
          </w:p>
        </w:tc>
        <w:tc>
          <w:tcPr>
            <w:tcW w:w="1842" w:type="dxa"/>
          </w:tcPr>
          <w:p w:rsidR="00113F3B" w:rsidRPr="00620682" w:rsidRDefault="00113F3B" w:rsidP="00246B5F">
            <w:pPr>
              <w:pStyle w:val="Tabletext"/>
              <w:jc w:val="center"/>
              <w:rPr>
                <w:sz w:val="20"/>
                <w:lang w:val="es-ES_tradnl"/>
              </w:rPr>
            </w:pPr>
            <w:r w:rsidRPr="00620682">
              <w:rPr>
                <w:sz w:val="20"/>
                <w:lang w:val="es-ES_tradnl"/>
              </w:rPr>
              <w:t>20</w:t>
            </w:r>
          </w:p>
        </w:tc>
        <w:tc>
          <w:tcPr>
            <w:tcW w:w="1848" w:type="dxa"/>
          </w:tcPr>
          <w:p w:rsidR="00113F3B" w:rsidRPr="00620682" w:rsidRDefault="00113F3B" w:rsidP="00246B5F">
            <w:pPr>
              <w:pStyle w:val="Tabletext"/>
              <w:jc w:val="center"/>
              <w:rPr>
                <w:sz w:val="20"/>
                <w:lang w:val="es-ES_tradnl"/>
              </w:rPr>
            </w:pPr>
            <w:r w:rsidRPr="00620682">
              <w:rPr>
                <w:sz w:val="20"/>
                <w:lang w:val="es-ES_tradnl"/>
              </w:rPr>
              <w:t>0,0125</w:t>
            </w:r>
          </w:p>
        </w:tc>
      </w:tr>
      <w:tr w:rsidR="00113F3B" w:rsidRPr="00620682" w:rsidTr="00246B5F">
        <w:trPr>
          <w:cantSplit/>
          <w:jc w:val="center"/>
        </w:trPr>
        <w:tc>
          <w:tcPr>
            <w:tcW w:w="7232" w:type="dxa"/>
          </w:tcPr>
          <w:p w:rsidR="00113F3B" w:rsidRPr="00620682" w:rsidRDefault="00113F3B" w:rsidP="00246B5F">
            <w:pPr>
              <w:pStyle w:val="Tabletext"/>
              <w:rPr>
                <w:b/>
                <w:bCs/>
                <w:i/>
                <w:sz w:val="20"/>
                <w:lang w:val="es-ES_tradnl"/>
              </w:rPr>
            </w:pPr>
            <w:r w:rsidRPr="00620682">
              <w:rPr>
                <w:b/>
                <w:bCs/>
                <w:sz w:val="20"/>
                <w:lang w:val="es-ES_tradnl"/>
              </w:rPr>
              <w:t>Criterio de interferencia (dBW) en la anchura de banda de referencia</w:t>
            </w:r>
          </w:p>
        </w:tc>
        <w:tc>
          <w:tcPr>
            <w:tcW w:w="1694" w:type="dxa"/>
          </w:tcPr>
          <w:p w:rsidR="00113F3B" w:rsidRPr="00620682" w:rsidRDefault="00113F3B" w:rsidP="00246B5F">
            <w:pPr>
              <w:pStyle w:val="Tabletext"/>
              <w:jc w:val="center"/>
              <w:rPr>
                <w:sz w:val="20"/>
                <w:lang w:val="es-ES_tradnl"/>
              </w:rPr>
            </w:pPr>
            <w:r w:rsidRPr="00620682">
              <w:rPr>
                <w:sz w:val="20"/>
                <w:lang w:val="es-ES_tradnl"/>
              </w:rPr>
              <w:t>−140</w:t>
            </w:r>
          </w:p>
        </w:tc>
        <w:tc>
          <w:tcPr>
            <w:tcW w:w="1701" w:type="dxa"/>
          </w:tcPr>
          <w:p w:rsidR="00113F3B" w:rsidRPr="00620682" w:rsidRDefault="00113F3B" w:rsidP="00246B5F">
            <w:pPr>
              <w:pStyle w:val="Tabletext"/>
              <w:jc w:val="center"/>
              <w:rPr>
                <w:sz w:val="20"/>
                <w:lang w:val="es-ES_tradnl"/>
              </w:rPr>
            </w:pPr>
            <w:r w:rsidRPr="00620682">
              <w:rPr>
                <w:sz w:val="20"/>
                <w:lang w:val="es-ES_tradnl"/>
              </w:rPr>
              <w:t>–123</w:t>
            </w:r>
          </w:p>
        </w:tc>
        <w:tc>
          <w:tcPr>
            <w:tcW w:w="1842" w:type="dxa"/>
          </w:tcPr>
          <w:p w:rsidR="00113F3B" w:rsidRPr="00620682" w:rsidRDefault="00113F3B" w:rsidP="00246B5F">
            <w:pPr>
              <w:pStyle w:val="Tabletext"/>
              <w:jc w:val="center"/>
              <w:rPr>
                <w:sz w:val="20"/>
                <w:lang w:val="es-ES_tradnl"/>
              </w:rPr>
            </w:pPr>
            <w:r w:rsidRPr="00620682">
              <w:rPr>
                <w:sz w:val="20"/>
                <w:lang w:val="es-ES_tradnl"/>
              </w:rPr>
              <w:t>–144</w:t>
            </w:r>
          </w:p>
        </w:tc>
        <w:tc>
          <w:tcPr>
            <w:tcW w:w="1848" w:type="dxa"/>
          </w:tcPr>
          <w:p w:rsidR="00113F3B" w:rsidRPr="00620682" w:rsidRDefault="00113F3B" w:rsidP="00246B5F">
            <w:pPr>
              <w:pStyle w:val="Tabletext"/>
              <w:jc w:val="center"/>
              <w:rPr>
                <w:sz w:val="20"/>
                <w:lang w:val="es-ES_tradnl"/>
              </w:rPr>
            </w:pPr>
            <w:r w:rsidRPr="00620682">
              <w:rPr>
                <w:sz w:val="20"/>
                <w:lang w:val="es-ES_tradnl"/>
              </w:rPr>
              <w:t>–127</w:t>
            </w:r>
          </w:p>
        </w:tc>
      </w:tr>
    </w:tbl>
    <w:p w:rsidR="00113F3B" w:rsidRPr="00620682" w:rsidRDefault="00113F3B" w:rsidP="00113F3B">
      <w:pPr>
        <w:pStyle w:val="TableNo"/>
        <w:spacing w:before="0"/>
        <w:rPr>
          <w:lang w:val="es-ES_tradnl"/>
        </w:rPr>
      </w:pPr>
      <w:r w:rsidRPr="00620682">
        <w:rPr>
          <w:lang w:val="es-ES_tradnl"/>
        </w:rPr>
        <w:br w:type="page"/>
      </w:r>
    </w:p>
    <w:p w:rsidR="00113F3B" w:rsidRPr="00620682" w:rsidRDefault="00113F3B" w:rsidP="00113F3B">
      <w:pPr>
        <w:pStyle w:val="TableNo"/>
        <w:spacing w:before="0"/>
        <w:rPr>
          <w:lang w:val="es-ES_tradnl"/>
        </w:rPr>
      </w:pPr>
      <w:r w:rsidRPr="00620682">
        <w:rPr>
          <w:lang w:val="es-ES_tradnl"/>
        </w:rPr>
        <w:lastRenderedPageBreak/>
        <w:t>CUADRO 2 (</w:t>
      </w:r>
      <w:r w:rsidRPr="00620682">
        <w:rPr>
          <w:i/>
          <w:iCs/>
          <w:lang w:val="es-ES_tradnl"/>
        </w:rPr>
        <w:t>continuación</w:t>
      </w:r>
      <w:r w:rsidRPr="00620682">
        <w:rPr>
          <w:lang w:val="es-ES_tradnl"/>
        </w:rPr>
        <w:t>)</w:t>
      </w:r>
    </w:p>
    <w:tbl>
      <w:tblPr>
        <w:tblW w:w="14459" w:type="dxa"/>
        <w:jc w:val="center"/>
        <w:tblLayout w:type="fixed"/>
        <w:tblLook w:val="0000" w:firstRow="0" w:lastRow="0" w:firstColumn="0" w:lastColumn="0" w:noHBand="0" w:noVBand="0"/>
      </w:tblPr>
      <w:tblGrid>
        <w:gridCol w:w="5237"/>
        <w:gridCol w:w="1427"/>
        <w:gridCol w:w="1559"/>
        <w:gridCol w:w="1559"/>
        <w:gridCol w:w="1559"/>
        <w:gridCol w:w="1559"/>
        <w:gridCol w:w="1559"/>
      </w:tblGrid>
      <w:tr w:rsidR="00113F3B" w:rsidRPr="00620682" w:rsidTr="00246B5F">
        <w:trPr>
          <w:cantSplit/>
          <w:jc w:val="center"/>
        </w:trPr>
        <w:tc>
          <w:tcPr>
            <w:tcW w:w="5237" w:type="dxa"/>
            <w:tcBorders>
              <w:top w:val="single" w:sz="6" w:space="0" w:color="auto"/>
              <w:left w:val="single" w:sz="6" w:space="0" w:color="auto"/>
              <w:bottom w:val="single" w:sz="6" w:space="0" w:color="auto"/>
            </w:tcBorders>
            <w:vAlign w:val="center"/>
          </w:tcPr>
          <w:p w:rsidR="00113F3B" w:rsidRPr="00620682" w:rsidRDefault="00113F3B" w:rsidP="00246B5F">
            <w:pPr>
              <w:pStyle w:val="Tabletext"/>
              <w:jc w:val="left"/>
              <w:rPr>
                <w:b/>
                <w:bCs/>
                <w:sz w:val="17"/>
                <w:szCs w:val="17"/>
                <w:lang w:val="es-ES_tradnl"/>
              </w:rPr>
            </w:pPr>
            <w:r w:rsidRPr="00620682">
              <w:rPr>
                <w:b/>
                <w:bCs/>
                <w:sz w:val="17"/>
                <w:szCs w:val="17"/>
                <w:lang w:val="es-ES_tradnl"/>
              </w:rPr>
              <w:t>Banda de frecuencias (MHz)</w:t>
            </w:r>
          </w:p>
        </w:tc>
        <w:tc>
          <w:tcPr>
            <w:tcW w:w="9222" w:type="dxa"/>
            <w:gridSpan w:val="6"/>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8 025-8 400</w:t>
            </w:r>
          </w:p>
        </w:tc>
      </w:tr>
      <w:tr w:rsidR="00113F3B" w:rsidRPr="00AC7E98"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Tipo de estación terrena o tipo de transmisión</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Reproducción de datos registrados</w:t>
            </w:r>
            <w:r w:rsidRPr="00620682">
              <w:rPr>
                <w:sz w:val="17"/>
                <w:szCs w:val="17"/>
                <w:lang w:val="es-ES_tradnl"/>
              </w:rPr>
              <w:br/>
              <w:t>(Sistema A)</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Reproducción de datos registrados</w:t>
            </w:r>
            <w:r w:rsidRPr="00620682">
              <w:rPr>
                <w:sz w:val="17"/>
                <w:szCs w:val="17"/>
                <w:lang w:val="es-ES_tradnl"/>
              </w:rPr>
              <w:br/>
              <w:t>(Sistema B)</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Lectura directa de datos</w:t>
            </w:r>
            <w:r w:rsidRPr="00620682">
              <w:rPr>
                <w:sz w:val="17"/>
                <w:szCs w:val="17"/>
                <w:lang w:val="es-ES_tradnl"/>
              </w:rPr>
              <w:br/>
              <w:t>(Sistema C)</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Porcentaje de tiempo en el que no se satisface el margen del enlace, </w:t>
            </w:r>
            <w:r w:rsidRPr="00620682">
              <w:rPr>
                <w:b/>
                <w:bCs/>
                <w:i/>
                <w:sz w:val="17"/>
                <w:szCs w:val="17"/>
                <w:lang w:val="es-ES_tradnl"/>
              </w:rPr>
              <w:t>p</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Ángulo de elevación (rebasado el </w:t>
            </w:r>
            <w:r w:rsidRPr="00620682">
              <w:rPr>
                <w:b/>
                <w:bCs/>
                <w:i/>
                <w:sz w:val="17"/>
                <w:szCs w:val="17"/>
                <w:lang w:val="es-ES_tradnl"/>
              </w:rPr>
              <w:t>p</w:t>
            </w:r>
            <w:r w:rsidRPr="00620682">
              <w:rPr>
                <w:b/>
                <w:bCs/>
                <w:sz w:val="17"/>
                <w:szCs w:val="17"/>
                <w:lang w:val="es-ES_tradnl"/>
              </w:rPr>
              <w:t>% del tiempo)</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Potencia de entrada de la antena del satélite (dBW)</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16,9</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la antena del satélite (dBic)</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2,4</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3,7</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28</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6,1</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p.i.r.e. del satélite (dBWi)</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14,4</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15,7</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31</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23</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espacio libre (dB)</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179,3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177,8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179,3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177,0</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de trayecto en exceso (dB)</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0,6</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antena de estación terrena (dBic)</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54,8</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41,7</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42,5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error en la puntería de antena (dB)</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desadaptación de polarización (dB)</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0,4</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el modulador y demodulador (dB)</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1,5</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Anchura de banda de referencia del receptor (MHz)</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Velocidad de transmisión de datos (dB/Hz)</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85,1</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83</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73</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Energía recibida por bit, </w:t>
            </w:r>
            <w:r w:rsidRPr="00620682">
              <w:rPr>
                <w:b/>
                <w:bCs/>
                <w:i/>
                <w:sz w:val="17"/>
                <w:szCs w:val="17"/>
                <w:lang w:val="es-ES_tradnl"/>
              </w:rPr>
              <w:t>E</w:t>
            </w:r>
            <w:r w:rsidRPr="00620682">
              <w:rPr>
                <w:b/>
                <w:bCs/>
                <w:i/>
                <w:sz w:val="17"/>
                <w:szCs w:val="17"/>
                <w:vertAlign w:val="subscript"/>
                <w:lang w:val="es-ES_tradnl"/>
              </w:rPr>
              <w:t>b</w:t>
            </w:r>
            <w:r w:rsidRPr="00620682">
              <w:rPr>
                <w:b/>
                <w:bCs/>
                <w:lang w:val="es-ES_tradnl"/>
              </w:rPr>
              <w:t xml:space="preserve"> </w:t>
            </w:r>
            <w:r w:rsidRPr="00620682">
              <w:rPr>
                <w:b/>
                <w:bCs/>
                <w:sz w:val="17"/>
                <w:szCs w:val="17"/>
                <w:lang w:val="es-ES_tradnl"/>
              </w:rPr>
              <w:t>(dB(W/Hz))</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−199,3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−195,3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−193,3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−190,8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−190,5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−188,1</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Temperatura de ruido del sistema receptor (K)</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292</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275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Densidad de potencia de ruido térmico (dB(W/Hz))</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−211,6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−211,6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−208,6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−208,6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−203,9</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−204,2</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Densidad de potencia de ruido total interno, </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(dB(W/Hz))</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−211,6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−211,6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−208,6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−208,6</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−203,9</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−204,2</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16,3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15,3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16,1</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BER del enlace</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BER global recibida</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−10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rFonts w:ascii="Symbol" w:hAnsi="Symbol"/>
                <w:sz w:val="17"/>
                <w:szCs w:val="17"/>
                <w:lang w:val="es-ES_tradnl"/>
              </w:rPr>
              <w:t></w:t>
            </w:r>
            <w:r w:rsidRPr="00620682">
              <w:rPr>
                <w:rFonts w:ascii="Symbol" w:hAnsi="Symbol"/>
                <w:sz w:val="17"/>
                <w:szCs w:val="17"/>
                <w:lang w:val="es-ES_tradnl"/>
              </w:rPr>
              <w:t></w:t>
            </w:r>
            <w:r w:rsidRPr="00620682">
              <w:rPr>
                <w:sz w:val="17"/>
                <w:szCs w:val="17"/>
                <w:lang w:val="es-ES_tradnl"/>
              </w:rPr>
              <w:t>10</w:t>
            </w:r>
            <w:r w:rsidRPr="00620682">
              <w:rPr>
                <w:sz w:val="17"/>
                <w:szCs w:val="17"/>
                <w:vertAlign w:val="superscript"/>
                <w:lang w:val="es-ES_tradnl"/>
              </w:rPr>
              <w:t>−5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Umbral </w:t>
            </w: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7,2</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6,3</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9,6</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Margen de potencia (dB)</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5,1</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9,1</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9,0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11,5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3,8</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Factor </w:t>
            </w:r>
            <w:r w:rsidRPr="00620682">
              <w:rPr>
                <w:b/>
                <w:bCs/>
                <w:i/>
                <w:sz w:val="17"/>
                <w:szCs w:val="17"/>
                <w:lang w:val="es-ES_tradnl"/>
              </w:rPr>
              <w:t xml:space="preserve">q </w:t>
            </w:r>
            <w:r w:rsidRPr="00620682">
              <w:rPr>
                <w:b/>
                <w:bCs/>
                <w:sz w:val="17"/>
                <w:szCs w:val="17"/>
                <w:lang w:val="es-ES_tradnl"/>
              </w:rPr>
              <w:t>(lp: largo plazo, cp: corto plazo)</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i/>
                <w:sz w:val="17"/>
                <w:szCs w:val="17"/>
                <w:lang w:val="es-ES_tradnl"/>
              </w:rPr>
              <w:t>M</w:t>
            </w:r>
            <w:r w:rsidRPr="00620682">
              <w:rPr>
                <w:b/>
                <w:bCs/>
                <w:i/>
                <w:sz w:val="17"/>
                <w:szCs w:val="17"/>
                <w:vertAlign w:val="subscript"/>
                <w:lang w:val="es-ES_tradnl"/>
              </w:rPr>
              <w:t>mín</w:t>
            </w:r>
            <w:r w:rsidRPr="00620682">
              <w:rPr>
                <w:b/>
                <w:bCs/>
                <w:i/>
                <w:sz w:val="17"/>
                <w:szCs w:val="17"/>
                <w:lang w:val="es-ES_tradnl"/>
              </w:rPr>
              <w:t xml:space="preserve"> </w:t>
            </w:r>
            <w:r w:rsidRPr="00620682">
              <w:rPr>
                <w:b/>
                <w:bCs/>
                <w:sz w:val="17"/>
                <w:szCs w:val="17"/>
                <w:lang w:val="es-ES_tradnl"/>
              </w:rPr>
              <w:t>(dB)</w:t>
            </w:r>
          </w:p>
        </w:tc>
        <w:tc>
          <w:tcPr>
            <w:tcW w:w="2986"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311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Porcentaje de tiempo para los criterios de interferencia</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r>
      <w:tr w:rsidR="00113F3B" w:rsidRPr="00620682" w:rsidTr="00246B5F">
        <w:trPr>
          <w:cantSplit/>
          <w:jc w:val="center"/>
        </w:trPr>
        <w:tc>
          <w:tcPr>
            <w:tcW w:w="5237"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Criterio de interferencia dBW en la anchura de banda de referencia</w:t>
            </w:r>
          </w:p>
        </w:tc>
        <w:tc>
          <w:tcPr>
            <w:tcW w:w="14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–151</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–133</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–145</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–127</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–144</w:t>
            </w:r>
          </w:p>
        </w:tc>
        <w:tc>
          <w:tcPr>
            <w:tcW w:w="1559"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–129</w:t>
            </w:r>
          </w:p>
        </w:tc>
      </w:tr>
    </w:tbl>
    <w:p w:rsidR="00113F3B" w:rsidRPr="00620682" w:rsidRDefault="00113F3B" w:rsidP="00113F3B">
      <w:pPr>
        <w:pStyle w:val="Tablefin"/>
        <w:rPr>
          <w:sz w:val="2"/>
          <w:szCs w:val="2"/>
          <w:lang w:val="es-ES_tradnl"/>
        </w:rPr>
      </w:pPr>
    </w:p>
    <w:p w:rsidR="00113F3B" w:rsidRPr="00620682" w:rsidRDefault="00113F3B" w:rsidP="00113F3B">
      <w:pPr>
        <w:pStyle w:val="TableNo"/>
        <w:spacing w:before="0"/>
        <w:rPr>
          <w:lang w:val="es-ES_tradnl"/>
        </w:rPr>
      </w:pPr>
      <w:r w:rsidRPr="00620682">
        <w:rPr>
          <w:lang w:val="es-ES_tradnl"/>
        </w:rPr>
        <w:br w:type="page"/>
      </w:r>
    </w:p>
    <w:p w:rsidR="00113F3B" w:rsidRPr="00620682" w:rsidRDefault="00113F3B" w:rsidP="00113F3B">
      <w:pPr>
        <w:pStyle w:val="TableNo"/>
        <w:spacing w:before="0"/>
        <w:rPr>
          <w:lang w:val="es-ES_tradnl"/>
        </w:rPr>
      </w:pPr>
      <w:r w:rsidRPr="00620682">
        <w:rPr>
          <w:lang w:val="es-ES_tradnl"/>
        </w:rPr>
        <w:lastRenderedPageBreak/>
        <w:t>CUADRO 2 (</w:t>
      </w:r>
      <w:r w:rsidRPr="00620682">
        <w:rPr>
          <w:i/>
          <w:iCs/>
          <w:lang w:val="es-ES_tradnl"/>
        </w:rPr>
        <w:t>continuación</w:t>
      </w:r>
      <w:r w:rsidRPr="00620682">
        <w:rPr>
          <w:lang w:val="es-ES_tradnl"/>
        </w:rPr>
        <w:t>)</w:t>
      </w:r>
    </w:p>
    <w:tbl>
      <w:tblPr>
        <w:tblW w:w="14034" w:type="dxa"/>
        <w:jc w:val="center"/>
        <w:tblLayout w:type="fixed"/>
        <w:tblLook w:val="0000" w:firstRow="0" w:lastRow="0" w:firstColumn="0" w:lastColumn="0" w:noHBand="0" w:noVBand="0"/>
      </w:tblPr>
      <w:tblGrid>
        <w:gridCol w:w="6229"/>
        <w:gridCol w:w="2127"/>
        <w:gridCol w:w="2010"/>
        <w:gridCol w:w="1817"/>
        <w:gridCol w:w="1851"/>
      </w:tblGrid>
      <w:tr w:rsidR="00113F3B" w:rsidRPr="00620682" w:rsidTr="00246B5F">
        <w:trPr>
          <w:cantSplit/>
          <w:jc w:val="center"/>
        </w:trPr>
        <w:tc>
          <w:tcPr>
            <w:tcW w:w="6229" w:type="dxa"/>
            <w:tcBorders>
              <w:top w:val="single" w:sz="6" w:space="0" w:color="auto"/>
              <w:left w:val="single" w:sz="6" w:space="0" w:color="auto"/>
              <w:bottom w:val="single" w:sz="6" w:space="0" w:color="auto"/>
            </w:tcBorders>
            <w:vAlign w:val="center"/>
          </w:tcPr>
          <w:p w:rsidR="00113F3B" w:rsidRPr="00620682" w:rsidRDefault="00113F3B" w:rsidP="00246B5F">
            <w:pPr>
              <w:pStyle w:val="Tabletext"/>
              <w:jc w:val="left"/>
              <w:rPr>
                <w:b/>
                <w:bCs/>
                <w:sz w:val="19"/>
                <w:szCs w:val="19"/>
                <w:lang w:val="es-ES_tradnl"/>
              </w:rPr>
            </w:pPr>
            <w:r w:rsidRPr="00620682">
              <w:rPr>
                <w:b/>
                <w:bCs/>
                <w:sz w:val="19"/>
                <w:szCs w:val="19"/>
                <w:lang w:val="es-ES_tradnl"/>
              </w:rPr>
              <w:t>Banda de frecuencias (MHz)</w:t>
            </w:r>
          </w:p>
        </w:tc>
        <w:tc>
          <w:tcPr>
            <w:tcW w:w="7805" w:type="dxa"/>
            <w:gridSpan w:val="4"/>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8 025-8 400</w:t>
            </w:r>
          </w:p>
        </w:tc>
      </w:tr>
      <w:tr w:rsidR="00113F3B" w:rsidRPr="00AC7E98"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Tipo de estación terrena o tipo de transmisión</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Reproducción de datos registrados</w:t>
            </w:r>
            <w:r w:rsidRPr="00620682">
              <w:rPr>
                <w:sz w:val="19"/>
                <w:szCs w:val="19"/>
                <w:lang w:val="es-ES_tradnl"/>
              </w:rPr>
              <w:br/>
              <w:t>(Sistema D)</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Reproducción de datos registrados</w:t>
            </w:r>
            <w:r w:rsidRPr="00620682">
              <w:rPr>
                <w:sz w:val="19"/>
                <w:szCs w:val="19"/>
                <w:lang w:val="es-ES_tradnl"/>
              </w:rPr>
              <w:br/>
              <w:t>(Sistema E)</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Porcentaje de tiempo en el que no se satisface el margen del enlace, </w:t>
            </w:r>
            <w:r w:rsidRPr="00620682">
              <w:rPr>
                <w:b/>
                <w:bCs/>
                <w:i/>
                <w:sz w:val="19"/>
                <w:szCs w:val="19"/>
                <w:lang w:val="es-ES_tradnl"/>
              </w:rPr>
              <w:t>p</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0,05</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0,05</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Ángulo de elevación (rebasado el </w:t>
            </w:r>
            <w:r w:rsidRPr="00620682">
              <w:rPr>
                <w:b/>
                <w:bCs/>
                <w:i/>
                <w:sz w:val="19"/>
                <w:szCs w:val="19"/>
                <w:lang w:val="es-ES_tradnl"/>
              </w:rPr>
              <w:t>p</w:t>
            </w:r>
            <w:r w:rsidRPr="00620682">
              <w:rPr>
                <w:b/>
                <w:bCs/>
                <w:sz w:val="19"/>
                <w:szCs w:val="19"/>
                <w:lang w:val="es-ES_tradnl"/>
              </w:rPr>
              <w:t>% del tiempo)</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5</w:t>
            </w:r>
            <w:r w:rsidRPr="00620682">
              <w:rPr>
                <w:rFonts w:ascii="Symbol" w:hAnsi="Symbol"/>
                <w:sz w:val="19"/>
                <w:szCs w:val="19"/>
                <w:lang w:val="es-ES_tradnl"/>
              </w:rPr>
              <w:t></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13</w:t>
            </w:r>
            <w:r w:rsidRPr="00620682">
              <w:rPr>
                <w:rFonts w:ascii="Symbol" w:hAnsi="Symbol"/>
                <w:sz w:val="19"/>
                <w:szCs w:val="19"/>
                <w:lang w:val="es-ES_tradnl"/>
              </w:rPr>
              <w:t></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5</w:t>
            </w:r>
            <w:r w:rsidRPr="00620682">
              <w:rPr>
                <w:rFonts w:ascii="Symbol" w:hAnsi="Symbol"/>
                <w:sz w:val="19"/>
                <w:szCs w:val="19"/>
                <w:lang w:val="es-ES_tradnl"/>
              </w:rPr>
              <w:t></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13</w:t>
            </w:r>
            <w:r w:rsidRPr="00620682">
              <w:rPr>
                <w:rFonts w:ascii="Symbol" w:hAnsi="Symbol"/>
                <w:sz w:val="19"/>
                <w:szCs w:val="19"/>
                <w:lang w:val="es-ES_tradnl"/>
              </w:rPr>
              <w:t></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Potencia de entrada de la antena del satélite (dBW)</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15,3</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10,0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Ganancia de la antena del satélite (dBic)</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5,5</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5,0</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3,5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p.i.r.e. del satélite (dBWi)</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20,8</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20,3</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13,5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en espacio libre (dB)</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179,8</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177,6</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179,8</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177,6</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de trayecto en exceso (dB)</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1,6</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1,0</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1,6</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Ganancia de antena de estación terrena (dBic)</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0" w:after="0" w:line="0" w:lineRule="atLeast"/>
              <w:jc w:val="center"/>
              <w:rPr>
                <w:sz w:val="19"/>
                <w:szCs w:val="19"/>
                <w:lang w:val="es-ES_tradnl"/>
              </w:rPr>
            </w:pPr>
            <w:r w:rsidRPr="00620682">
              <w:rPr>
                <w:sz w:val="19"/>
                <w:szCs w:val="19"/>
                <w:lang w:val="es-ES_tradnl"/>
              </w:rPr>
              <w:t>54,8</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0" w:after="0" w:line="0" w:lineRule="atLeast"/>
              <w:jc w:val="center"/>
              <w:rPr>
                <w:sz w:val="19"/>
                <w:szCs w:val="19"/>
                <w:lang w:val="es-ES_tradnl"/>
              </w:rPr>
            </w:pPr>
            <w:r w:rsidRPr="00620682">
              <w:rPr>
                <w:sz w:val="19"/>
                <w:szCs w:val="19"/>
                <w:lang w:val="es-ES_tradnl"/>
              </w:rPr>
              <w:t>57,0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 por error en la puntería de antena (dB)</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0,5</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 por desadaptación de polarización (dB)</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0,6</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0,6</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en el modulador y demodulador (dB)</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4,9</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2,4</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Anchura de banda de referencia del receptor (MHz)</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10</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Velocidad de transmisión de datos (dB/Hz)</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84,2</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84,45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Energía recibida por bit, </w:t>
            </w:r>
            <w:r w:rsidRPr="00620682">
              <w:rPr>
                <w:b/>
                <w:bCs/>
                <w:i/>
                <w:sz w:val="19"/>
                <w:szCs w:val="19"/>
                <w:lang w:val="es-ES_tradnl"/>
              </w:rPr>
              <w:t>E</w:t>
            </w:r>
            <w:r w:rsidRPr="00620682">
              <w:rPr>
                <w:b/>
                <w:bCs/>
                <w:i/>
                <w:sz w:val="19"/>
                <w:szCs w:val="19"/>
                <w:vertAlign w:val="subscript"/>
                <w:lang w:val="es-ES_tradnl"/>
              </w:rPr>
              <w:t>b</w:t>
            </w:r>
            <w:r w:rsidRPr="00620682">
              <w:rPr>
                <w:b/>
                <w:bCs/>
                <w:sz w:val="19"/>
                <w:szCs w:val="19"/>
                <w:lang w:val="es-ES_tradnl"/>
              </w:rPr>
              <w:t xml:space="preserve"> (dB(W/Hz))</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−196,0</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-193,7</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−198,85</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−196,05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Temperatura de ruido del sistema receptor (K)</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125</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125</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120</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120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Densidad de potencia de ruido térmico (dB(W/Hz))</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−207,6</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−207,6</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−207,8</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−207,8</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Densidad de potencia de ruido total interno, </w:t>
            </w:r>
            <w:r w:rsidRPr="00620682">
              <w:rPr>
                <w:b/>
                <w:bCs/>
                <w:i/>
                <w:iCs/>
                <w:sz w:val="19"/>
                <w:szCs w:val="19"/>
                <w:lang w:val="es-ES_tradnl"/>
              </w:rPr>
              <w:t>N</w:t>
            </w:r>
            <w:r w:rsidRPr="00620682">
              <w:rPr>
                <w:b/>
                <w:bCs/>
                <w:iCs/>
                <w:sz w:val="19"/>
                <w:szCs w:val="19"/>
                <w:vertAlign w:val="subscript"/>
                <w:lang w:val="es-ES_tradnl"/>
              </w:rPr>
              <w:t>0</w:t>
            </w:r>
            <w:r w:rsidRPr="00620682">
              <w:rPr>
                <w:b/>
                <w:bCs/>
                <w:sz w:val="19"/>
                <w:szCs w:val="19"/>
                <w:lang w:val="es-ES_tradnl"/>
              </w:rPr>
              <w:t xml:space="preserve"> (dB(W/Hz))</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−207,6</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−207,6</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−207,8</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−207,8</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
                <w:sz w:val="19"/>
                <w:szCs w:val="19"/>
                <w:lang w:val="es-ES_tradnl"/>
              </w:rPr>
              <w:t>E</w:t>
            </w:r>
            <w:r w:rsidRPr="00620682">
              <w:rPr>
                <w:b/>
                <w:bCs/>
                <w:i/>
                <w:sz w:val="19"/>
                <w:szCs w:val="19"/>
                <w:vertAlign w:val="subscript"/>
                <w:lang w:val="es-ES_tradnl"/>
              </w:rPr>
              <w:t xml:space="preserve">b </w:t>
            </w:r>
            <w:r w:rsidRPr="00620682">
              <w:rPr>
                <w:b/>
                <w:bCs/>
                <w:sz w:val="19"/>
                <w:szCs w:val="19"/>
                <w:lang w:val="es-ES_tradnl"/>
              </w:rPr>
              <w:t>/</w:t>
            </w:r>
            <w:r w:rsidRPr="00620682">
              <w:rPr>
                <w:b/>
                <w:bCs/>
                <w:i/>
                <w:iCs/>
                <w:sz w:val="19"/>
                <w:szCs w:val="19"/>
                <w:lang w:val="es-ES_tradnl"/>
              </w:rPr>
              <w:t>N</w:t>
            </w:r>
            <w:r w:rsidRPr="00620682">
              <w:rPr>
                <w:b/>
                <w:bCs/>
                <w:iCs/>
                <w:sz w:val="19"/>
                <w:szCs w:val="19"/>
                <w:vertAlign w:val="subscript"/>
                <w:lang w:val="es-ES_tradnl"/>
              </w:rPr>
              <w:t>0</w:t>
            </w:r>
            <w:r w:rsidRPr="00620682">
              <w:rPr>
                <w:b/>
                <w:bCs/>
                <w:sz w:val="19"/>
                <w:szCs w:val="19"/>
                <w:lang w:val="es-ES_tradnl"/>
              </w:rPr>
              <w:t xml:space="preserve"> (dB)</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11,6</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13,9</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8,95</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11,75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BER del enlace</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BER global recibida</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rFonts w:ascii="Symbol" w:hAnsi="Symbol"/>
                <w:sz w:val="19"/>
                <w:szCs w:val="19"/>
                <w:lang w:val="es-ES_tradnl"/>
              </w:rPr>
              <w:t></w:t>
            </w:r>
            <w:r w:rsidRPr="00620682">
              <w:rPr>
                <w:rFonts w:ascii="Symbol" w:hAnsi="Symbol"/>
                <w:sz w:val="19"/>
                <w:szCs w:val="19"/>
                <w:lang w:val="es-ES_tradnl"/>
              </w:rPr>
              <w:t></w:t>
            </w:r>
            <w:r w:rsidRPr="00620682">
              <w:rPr>
                <w:sz w:val="19"/>
                <w:szCs w:val="19"/>
                <w:lang w:val="es-ES_tradnl"/>
              </w:rPr>
              <w:t>10</w:t>
            </w:r>
            <w:r w:rsidRPr="00620682">
              <w:rPr>
                <w:sz w:val="19"/>
                <w:szCs w:val="19"/>
                <w:vertAlign w:val="superscript"/>
                <w:lang w:val="es-ES_tradnl"/>
              </w:rPr>
              <w:t>−10</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Umbral </w:t>
            </w:r>
            <w:r w:rsidRPr="00620682">
              <w:rPr>
                <w:b/>
                <w:bCs/>
                <w:i/>
                <w:sz w:val="19"/>
                <w:szCs w:val="19"/>
                <w:lang w:val="es-ES_tradnl"/>
              </w:rPr>
              <w:t>E</w:t>
            </w:r>
            <w:r w:rsidRPr="00620682">
              <w:rPr>
                <w:b/>
                <w:bCs/>
                <w:i/>
                <w:sz w:val="19"/>
                <w:szCs w:val="19"/>
                <w:vertAlign w:val="subscript"/>
                <w:lang w:val="es-ES_tradnl"/>
              </w:rPr>
              <w:t xml:space="preserve">b </w:t>
            </w:r>
            <w:r w:rsidRPr="00620682">
              <w:rPr>
                <w:b/>
                <w:bCs/>
                <w:sz w:val="19"/>
                <w:szCs w:val="19"/>
                <w:lang w:val="es-ES_tradnl"/>
              </w:rPr>
              <w:t>/</w:t>
            </w:r>
            <w:r w:rsidRPr="00620682">
              <w:rPr>
                <w:b/>
                <w:bCs/>
                <w:i/>
                <w:iCs/>
                <w:sz w:val="19"/>
                <w:szCs w:val="19"/>
                <w:lang w:val="es-ES_tradnl"/>
              </w:rPr>
              <w:t>N</w:t>
            </w:r>
            <w:r w:rsidRPr="00620682">
              <w:rPr>
                <w:b/>
                <w:bCs/>
                <w:iCs/>
                <w:sz w:val="19"/>
                <w:szCs w:val="19"/>
                <w:vertAlign w:val="subscript"/>
                <w:lang w:val="es-ES_tradnl"/>
              </w:rPr>
              <w:t>0</w:t>
            </w:r>
            <w:r w:rsidRPr="00620682">
              <w:rPr>
                <w:b/>
                <w:bCs/>
                <w:sz w:val="19"/>
                <w:szCs w:val="19"/>
                <w:lang w:val="es-ES_tradnl"/>
              </w:rPr>
              <w:t xml:space="preserve"> (dB)</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7,6</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5,6</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Margen de potencia (dB)</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4,0</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6,3</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3,35</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6,15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Factor </w:t>
            </w:r>
            <w:r w:rsidRPr="00620682">
              <w:rPr>
                <w:b/>
                <w:bCs/>
                <w:i/>
                <w:sz w:val="19"/>
                <w:szCs w:val="19"/>
                <w:lang w:val="es-ES_tradnl"/>
              </w:rPr>
              <w:t xml:space="preserve">q </w:t>
            </w:r>
            <w:r w:rsidRPr="00620682">
              <w:rPr>
                <w:b/>
                <w:bCs/>
                <w:sz w:val="19"/>
                <w:szCs w:val="19"/>
                <w:lang w:val="es-ES_tradnl"/>
              </w:rPr>
              <w:t>(lp: largo plazo, cp: corto plazo)</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0,1 (lp)</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 (cp)</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0,1 (lp)</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 (cp)</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
                <w:sz w:val="19"/>
                <w:szCs w:val="19"/>
                <w:lang w:val="es-ES_tradnl"/>
              </w:rPr>
              <w:t>M</w:t>
            </w:r>
            <w:r w:rsidRPr="00620682">
              <w:rPr>
                <w:b/>
                <w:bCs/>
                <w:i/>
                <w:sz w:val="19"/>
                <w:szCs w:val="19"/>
                <w:vertAlign w:val="subscript"/>
                <w:lang w:val="es-ES_tradnl"/>
              </w:rPr>
              <w:t>mín</w:t>
            </w:r>
            <w:r w:rsidRPr="00620682">
              <w:rPr>
                <w:b/>
                <w:bCs/>
                <w:i/>
                <w:sz w:val="19"/>
                <w:szCs w:val="19"/>
                <w:lang w:val="es-ES_tradnl"/>
              </w:rPr>
              <w:t xml:space="preserve"> </w:t>
            </w:r>
            <w:r w:rsidRPr="00620682">
              <w:rPr>
                <w:b/>
                <w:bCs/>
                <w:sz w:val="19"/>
                <w:szCs w:val="19"/>
                <w:lang w:val="es-ES_tradnl"/>
              </w:rPr>
              <w:t>(dB)</w:t>
            </w:r>
          </w:p>
        </w:tc>
        <w:tc>
          <w:tcPr>
            <w:tcW w:w="4137"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4,5</w:t>
            </w:r>
          </w:p>
        </w:tc>
        <w:tc>
          <w:tcPr>
            <w:tcW w:w="3668"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line="0" w:lineRule="atLeast"/>
              <w:jc w:val="center"/>
              <w:rPr>
                <w:sz w:val="19"/>
                <w:szCs w:val="19"/>
                <w:lang w:val="es-ES_tradnl"/>
              </w:rPr>
            </w:pPr>
            <w:r w:rsidRPr="00620682">
              <w:rPr>
                <w:sz w:val="19"/>
                <w:szCs w:val="19"/>
                <w:lang w:val="es-ES_tradnl"/>
              </w:rPr>
              <w:t>4,5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9"/>
                <w:szCs w:val="19"/>
                <w:lang w:val="es-ES_tradnl"/>
              </w:rPr>
            </w:pPr>
            <w:r w:rsidRPr="00620682">
              <w:rPr>
                <w:b/>
                <w:bCs/>
                <w:iCs/>
                <w:sz w:val="19"/>
                <w:szCs w:val="19"/>
                <w:lang w:val="es-ES_tradnl"/>
              </w:rPr>
              <w:t>Porcentaje de tiempo para los criterios de interferencia</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0,0125</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20</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0,0125</w:t>
            </w:r>
          </w:p>
        </w:tc>
      </w:tr>
      <w:tr w:rsidR="00113F3B" w:rsidRPr="00620682" w:rsidTr="00246B5F">
        <w:trPr>
          <w:cantSplit/>
          <w:jc w:val="center"/>
        </w:trPr>
        <w:tc>
          <w:tcPr>
            <w:tcW w:w="6229"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9"/>
                <w:szCs w:val="19"/>
                <w:lang w:val="es-ES_tradnl"/>
              </w:rPr>
            </w:pPr>
            <w:r w:rsidRPr="00620682">
              <w:rPr>
                <w:b/>
                <w:bCs/>
                <w:iCs/>
                <w:sz w:val="19"/>
                <w:szCs w:val="19"/>
                <w:lang w:val="es-ES_tradnl"/>
              </w:rPr>
              <w:t>Criterio de interferencia dBW en la anchura de banda de referencia</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-147</w:t>
            </w:r>
          </w:p>
        </w:tc>
        <w:tc>
          <w:tcPr>
            <w:tcW w:w="2010"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-132</w:t>
            </w:r>
          </w:p>
        </w:tc>
        <w:tc>
          <w:tcPr>
            <w:tcW w:w="181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-147</w:t>
            </w:r>
          </w:p>
        </w:tc>
        <w:tc>
          <w:tcPr>
            <w:tcW w:w="1851"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0"/>
              <w:spacing w:before="34" w:after="34" w:line="0" w:lineRule="atLeast"/>
              <w:jc w:val="center"/>
              <w:rPr>
                <w:sz w:val="19"/>
                <w:szCs w:val="19"/>
                <w:lang w:val="es-ES_tradnl"/>
              </w:rPr>
            </w:pPr>
            <w:r w:rsidRPr="00620682">
              <w:rPr>
                <w:sz w:val="19"/>
                <w:szCs w:val="19"/>
                <w:lang w:val="es-ES_tradnl"/>
              </w:rPr>
              <w:t>-133</w:t>
            </w:r>
          </w:p>
        </w:tc>
      </w:tr>
    </w:tbl>
    <w:p w:rsidR="00113F3B" w:rsidRPr="00620682" w:rsidRDefault="00113F3B" w:rsidP="00113F3B">
      <w:pPr>
        <w:pStyle w:val="TableNo"/>
        <w:spacing w:before="0" w:after="40"/>
        <w:rPr>
          <w:lang w:val="es-ES_tradnl"/>
        </w:rPr>
      </w:pPr>
      <w:r w:rsidRPr="00620682">
        <w:rPr>
          <w:lang w:val="es-ES_tradnl"/>
        </w:rPr>
        <w:lastRenderedPageBreak/>
        <w:t>CUADRO 2 (</w:t>
      </w:r>
      <w:r w:rsidRPr="00620682">
        <w:rPr>
          <w:i/>
          <w:iCs/>
          <w:lang w:val="es-ES_tradnl"/>
        </w:rPr>
        <w:t>continuación</w:t>
      </w:r>
      <w:r w:rsidRPr="00620682">
        <w:rPr>
          <w:lang w:val="es-ES_tradnl"/>
        </w:rPr>
        <w:t>)</w:t>
      </w:r>
    </w:p>
    <w:tbl>
      <w:tblPr>
        <w:tblW w:w="14459" w:type="dxa"/>
        <w:jc w:val="center"/>
        <w:tblLayout w:type="fixed"/>
        <w:tblLook w:val="0000" w:firstRow="0" w:lastRow="0" w:firstColumn="0" w:lastColumn="0" w:noHBand="0" w:noVBand="0"/>
      </w:tblPr>
      <w:tblGrid>
        <w:gridCol w:w="5204"/>
        <w:gridCol w:w="1156"/>
        <w:gridCol w:w="1157"/>
        <w:gridCol w:w="1157"/>
        <w:gridCol w:w="1157"/>
        <w:gridCol w:w="1157"/>
        <w:gridCol w:w="1157"/>
        <w:gridCol w:w="1157"/>
        <w:gridCol w:w="1157"/>
      </w:tblGrid>
      <w:tr w:rsidR="00113F3B" w:rsidRPr="00620682" w:rsidTr="00246B5F">
        <w:trPr>
          <w:cantSplit/>
          <w:jc w:val="center"/>
        </w:trPr>
        <w:tc>
          <w:tcPr>
            <w:tcW w:w="5204" w:type="dxa"/>
            <w:tcBorders>
              <w:top w:val="single" w:sz="6" w:space="0" w:color="auto"/>
              <w:left w:val="single" w:sz="6" w:space="0" w:color="auto"/>
              <w:bottom w:val="single" w:sz="6" w:space="0" w:color="auto"/>
            </w:tcBorders>
            <w:vAlign w:val="center"/>
          </w:tcPr>
          <w:p w:rsidR="00113F3B" w:rsidRPr="00620682" w:rsidRDefault="00113F3B" w:rsidP="00246B5F">
            <w:pPr>
              <w:pStyle w:val="Tabletext"/>
              <w:jc w:val="left"/>
              <w:rPr>
                <w:b/>
                <w:bCs/>
                <w:sz w:val="17"/>
                <w:szCs w:val="17"/>
                <w:lang w:val="es-ES_tradnl"/>
              </w:rPr>
            </w:pPr>
            <w:r w:rsidRPr="00620682">
              <w:rPr>
                <w:b/>
                <w:bCs/>
                <w:sz w:val="17"/>
                <w:szCs w:val="17"/>
                <w:lang w:val="es-ES_tradnl"/>
              </w:rPr>
              <w:t>Banda de frecuencias (MHz)</w:t>
            </w:r>
          </w:p>
        </w:tc>
        <w:tc>
          <w:tcPr>
            <w:tcW w:w="9255" w:type="dxa"/>
            <w:gridSpan w:val="8"/>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25</w:t>
            </w:r>
            <w:r w:rsidRPr="00620682">
              <w:rPr>
                <w:rFonts w:ascii="Tms Rmn" w:hAnsi="Tms Rmn"/>
                <w:sz w:val="17"/>
                <w:szCs w:val="17"/>
                <w:lang w:val="es-ES_tradnl"/>
              </w:rPr>
              <w:t> </w:t>
            </w:r>
            <w:r w:rsidRPr="00620682">
              <w:rPr>
                <w:sz w:val="17"/>
                <w:szCs w:val="17"/>
                <w:lang w:val="es-ES_tradnl"/>
              </w:rPr>
              <w:t>500-27</w:t>
            </w:r>
            <w:r w:rsidRPr="00620682">
              <w:rPr>
                <w:rFonts w:ascii="Tms Rmn" w:hAnsi="Tms Rmn"/>
                <w:sz w:val="17"/>
                <w:szCs w:val="17"/>
                <w:lang w:val="es-ES_tradnl"/>
              </w:rPr>
              <w:t> </w:t>
            </w:r>
            <w:r w:rsidRPr="00620682">
              <w:rPr>
                <w:sz w:val="17"/>
                <w:szCs w:val="17"/>
                <w:lang w:val="es-ES_tradnl"/>
              </w:rPr>
              <w:t>000</w:t>
            </w:r>
          </w:p>
        </w:tc>
      </w:tr>
      <w:tr w:rsidR="00113F3B" w:rsidRPr="00AC7E98"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Tipo de estación terrena o tipo de transmisión</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 xml:space="preserve">Datos de misión almacenados </w:t>
            </w:r>
            <w:r w:rsidRPr="00620682">
              <w:rPr>
                <w:sz w:val="17"/>
                <w:szCs w:val="17"/>
                <w:lang w:val="es-ES_tradnl"/>
              </w:rPr>
              <w:br/>
              <w:t>(Sistema A Modo 1)</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 xml:space="preserve">Lectura directa de datos </w:t>
            </w:r>
            <w:r w:rsidRPr="00620682">
              <w:rPr>
                <w:sz w:val="17"/>
                <w:szCs w:val="17"/>
                <w:lang w:val="es-ES_tradnl"/>
              </w:rPr>
              <w:br/>
              <w:t>(Sistema A Modo 2)</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Lectura directa de datos</w:t>
            </w:r>
            <w:r w:rsidRPr="00620682">
              <w:rPr>
                <w:sz w:val="17"/>
                <w:szCs w:val="17"/>
                <w:lang w:val="es-ES_tradnl"/>
              </w:rPr>
              <w:br/>
              <w:t>a alta velocidad</w:t>
            </w:r>
            <w:r w:rsidRPr="00620682">
              <w:rPr>
                <w:sz w:val="17"/>
                <w:szCs w:val="17"/>
                <w:lang w:val="es-ES_tradnl"/>
              </w:rPr>
              <w:br/>
              <w:t>(Sistema B)</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Datos de misión almacenados</w:t>
            </w:r>
            <w:r w:rsidRPr="00620682">
              <w:rPr>
                <w:sz w:val="17"/>
                <w:szCs w:val="17"/>
                <w:lang w:val="es-ES_tradnl"/>
              </w:rPr>
              <w:br/>
              <w:t>(Sistema C)</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Porcentaje de tiempo en el que no se satisface el margen del enlace, </w:t>
            </w:r>
            <w:r w:rsidRPr="00620682">
              <w:rPr>
                <w:b/>
                <w:bCs/>
                <w:i/>
                <w:sz w:val="17"/>
                <w:szCs w:val="17"/>
                <w:lang w:val="es-ES_tradnl"/>
              </w:rPr>
              <w:t>p</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0,05</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Ángulo de elevación (rebasado el </w:t>
            </w:r>
            <w:r w:rsidRPr="00620682">
              <w:rPr>
                <w:b/>
                <w:bCs/>
                <w:i/>
                <w:sz w:val="17"/>
                <w:szCs w:val="17"/>
                <w:lang w:val="es-ES_tradnl"/>
              </w:rPr>
              <w:t>p</w:t>
            </w:r>
            <w:r w:rsidRPr="00620682">
              <w:rPr>
                <w:b/>
                <w:bCs/>
                <w:sz w:val="17"/>
                <w:szCs w:val="17"/>
                <w:lang w:val="es-ES_tradnl"/>
              </w:rPr>
              <w:t>% de tiempo)</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w:t>
            </w:r>
            <w:r w:rsidRPr="00620682">
              <w:rPr>
                <w:rFonts w:ascii="Symbol" w:hAnsi="Symbol"/>
                <w:sz w:val="17"/>
                <w:szCs w:val="17"/>
                <w:lang w:val="es-ES_tradnl"/>
              </w:rPr>
              <w:t></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w:t>
            </w:r>
            <w:r w:rsidRPr="00620682">
              <w:rPr>
                <w:rFonts w:ascii="Symbol" w:hAnsi="Symbol"/>
                <w:sz w:val="17"/>
                <w:szCs w:val="17"/>
                <w:lang w:val="es-ES_tradnl"/>
              </w:rPr>
              <w:t></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8</w:t>
            </w:r>
            <w:r w:rsidRPr="00620682">
              <w:rPr>
                <w:rFonts w:ascii="Symbol" w:hAnsi="Symbol"/>
                <w:sz w:val="17"/>
                <w:szCs w:val="17"/>
                <w:lang w:val="es-ES_tradnl"/>
              </w:rPr>
              <w:t></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Potencia de entrada de la antena del satélite (dBW)</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13,0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14,8</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6,4</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la antena del satélite (dBic)</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28,0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25,0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39,1</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37,2</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p.i.r.e. del satélite (dBWi)</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41,0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38,0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52,1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43,6</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43,6</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en espacio libre (dB)</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189,8</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187,7</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189,8</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187,7</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188,8</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186,4</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190,0</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187,9</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de trayecto en exceso (dB)</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6,4</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6,4</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6,4</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Ganancia de antena de estación terrena (dBic)</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55,2</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42,5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42,5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38,0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58,2</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58,2</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error en la puntería de antena (dB)</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 por desadaptación de polarización (dB)</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0,2</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Pérdidas en el modulador y demodulador (dB)</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Anchura de banda de referencia del receptor (MHz)</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Velocidad de transmisión de datos (dB/Hz)</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90,0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76,0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90,0</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81,2</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Energía recibida por bit, </w:t>
            </w:r>
            <w:r w:rsidRPr="00620682">
              <w:rPr>
                <w:b/>
                <w:bCs/>
                <w:i/>
                <w:sz w:val="17"/>
                <w:szCs w:val="17"/>
                <w:lang w:val="es-ES_tradnl"/>
              </w:rPr>
              <w:t>E</w:t>
            </w:r>
            <w:r w:rsidRPr="00620682">
              <w:rPr>
                <w:b/>
                <w:bCs/>
                <w:i/>
                <w:sz w:val="17"/>
                <w:szCs w:val="17"/>
                <w:vertAlign w:val="subscript"/>
                <w:lang w:val="es-ES_tradnl"/>
              </w:rPr>
              <w:t>b</w:t>
            </w:r>
            <w:r w:rsidRPr="00620682">
              <w:rPr>
                <w:b/>
                <w:bCs/>
                <w:lang w:val="es-ES_tradnl"/>
              </w:rPr>
              <w:t xml:space="preserve"> </w:t>
            </w:r>
            <w:r w:rsidRPr="00620682">
              <w:rPr>
                <w:b/>
                <w:bCs/>
                <w:sz w:val="17"/>
                <w:szCs w:val="17"/>
                <w:lang w:val="es-ES_tradnl"/>
              </w:rPr>
              <w:t>(dB(W/Hz))</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−191,9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−184,1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−194,5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−186,9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−193,3</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−188,2</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−173,6</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−171,5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Temperatura de ruido del sistema receptor (K)</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715,9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557,6</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715,9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557,6</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552,7</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272,8</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350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300</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Densidad de potencia de ruido total interno, </w:t>
            </w:r>
            <w:r w:rsidRPr="00620682">
              <w:rPr>
                <w:b/>
                <w:bCs/>
                <w:i/>
                <w:sz w:val="17"/>
                <w:szCs w:val="17"/>
                <w:lang w:val="es-ES_tradnl"/>
              </w:rPr>
              <w:t>N</w:t>
            </w:r>
            <w:r w:rsidRPr="00620682">
              <w:rPr>
                <w:b/>
                <w:bCs/>
                <w:i/>
                <w:sz w:val="17"/>
                <w:szCs w:val="17"/>
                <w:vertAlign w:val="subscript"/>
                <w:lang w:val="es-ES_tradnl"/>
              </w:rPr>
              <w:t>0</w:t>
            </w:r>
            <w:r w:rsidRPr="00620682">
              <w:rPr>
                <w:b/>
                <w:bCs/>
                <w:sz w:val="17"/>
                <w:szCs w:val="17"/>
                <w:lang w:val="es-ES_tradnl"/>
              </w:rPr>
              <w:t xml:space="preserve"> (dB(W/Hz))</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−201,1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−200,1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−201,1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−201,2</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−204,2</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−203,1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−203,8</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7,3</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16,0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5,6</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14,3</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7,9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16,0</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29,5</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32,4</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BER del enlace</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−8</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Proporción de errores en el tratamiento de datos en el satélite</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 xml:space="preserve">5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−7</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BER global recibida</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 xml:space="preserve">1,5 </w:t>
            </w:r>
            <w:r w:rsidRPr="00620682">
              <w:rPr>
                <w:rFonts w:ascii="Symbol" w:hAnsi="Symbol"/>
                <w:sz w:val="17"/>
                <w:szCs w:val="17"/>
                <w:lang w:val="es-ES_tradnl"/>
              </w:rPr>
              <w:t></w:t>
            </w:r>
            <w:r w:rsidRPr="00620682">
              <w:rPr>
                <w:sz w:val="17"/>
                <w:szCs w:val="17"/>
                <w:lang w:val="es-ES_tradnl"/>
              </w:rPr>
              <w:t xml:space="preserve"> 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−6</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w:t>
            </w:r>
            <w:r w:rsidRPr="00620682">
              <w:rPr>
                <w:sz w:val="17"/>
                <w:szCs w:val="17"/>
                <w:vertAlign w:val="superscript"/>
                <w:lang w:val="es-ES_tradnl"/>
              </w:rPr>
              <w:t>−8</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Umbral </w:t>
            </w:r>
            <w:r w:rsidRPr="00620682">
              <w:rPr>
                <w:b/>
                <w:bCs/>
                <w:i/>
                <w:sz w:val="17"/>
                <w:szCs w:val="17"/>
                <w:lang w:val="es-ES_tradnl"/>
              </w:rPr>
              <w:t>E</w:t>
            </w:r>
            <w:r w:rsidRPr="00620682">
              <w:rPr>
                <w:b/>
                <w:bCs/>
                <w:i/>
                <w:sz w:val="17"/>
                <w:szCs w:val="17"/>
                <w:vertAlign w:val="subscript"/>
                <w:lang w:val="es-ES_tradnl"/>
              </w:rPr>
              <w:t xml:space="preserve">b </w:t>
            </w:r>
            <w:r w:rsidRPr="00620682">
              <w:rPr>
                <w:b/>
                <w:bCs/>
                <w:sz w:val="17"/>
                <w:szCs w:val="17"/>
                <w:lang w:val="es-ES_tradnl"/>
              </w:rPr>
              <w:t>/</w:t>
            </w:r>
            <w:r w:rsidRPr="00620682">
              <w:rPr>
                <w:b/>
                <w:bCs/>
                <w:i/>
                <w:iCs/>
                <w:sz w:val="17"/>
                <w:szCs w:val="17"/>
                <w:lang w:val="es-ES_tradnl"/>
              </w:rPr>
              <w:t>N</w:t>
            </w:r>
            <w:r w:rsidRPr="00620682">
              <w:rPr>
                <w:b/>
                <w:bCs/>
                <w:iCs/>
                <w:sz w:val="17"/>
                <w:szCs w:val="17"/>
                <w:vertAlign w:val="subscript"/>
                <w:lang w:val="es-ES_tradnl"/>
              </w:rPr>
              <w:t>0</w:t>
            </w:r>
            <w:r w:rsidRPr="00620682">
              <w:rPr>
                <w:b/>
                <w:bCs/>
                <w:sz w:val="17"/>
                <w:szCs w:val="17"/>
                <w:lang w:val="es-ES_tradnl"/>
              </w:rPr>
              <w:t xml:space="preserve"> (dB)</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3,9</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5,6</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5,6</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Margen de potencia (dB)</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3,4</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12,1</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1,7</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10,4</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12,1</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23,9</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26,8</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sz w:val="17"/>
                <w:szCs w:val="17"/>
                <w:lang w:val="es-ES_tradnl"/>
              </w:rPr>
              <w:t xml:space="preserve">Factor </w:t>
            </w:r>
            <w:r w:rsidRPr="00620682">
              <w:rPr>
                <w:b/>
                <w:bCs/>
                <w:i/>
                <w:sz w:val="17"/>
                <w:szCs w:val="17"/>
                <w:lang w:val="es-ES_tradnl"/>
              </w:rPr>
              <w:t xml:space="preserve">q </w:t>
            </w:r>
            <w:r w:rsidRPr="00620682">
              <w:rPr>
                <w:b/>
                <w:bCs/>
                <w:sz w:val="17"/>
                <w:szCs w:val="17"/>
                <w:lang w:val="es-ES_tradnl"/>
              </w:rPr>
              <w:t>(lp: largo plazo, cp: corto plazo)</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0,1 (lp)</w:t>
            </w:r>
          </w:p>
        </w:tc>
        <w:tc>
          <w:tcPr>
            <w:tcW w:w="1157" w:type="dxa"/>
            <w:tcBorders>
              <w:top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1 (cp)</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7"/>
                <w:szCs w:val="17"/>
                <w:lang w:val="es-ES_tradnl"/>
              </w:rPr>
            </w:pPr>
            <w:r w:rsidRPr="00620682">
              <w:rPr>
                <w:b/>
                <w:bCs/>
                <w:i/>
                <w:sz w:val="17"/>
                <w:szCs w:val="17"/>
                <w:lang w:val="es-ES_tradnl"/>
              </w:rPr>
              <w:t>M</w:t>
            </w:r>
            <w:r w:rsidRPr="00620682">
              <w:rPr>
                <w:b/>
                <w:bCs/>
                <w:i/>
                <w:sz w:val="17"/>
                <w:szCs w:val="17"/>
                <w:vertAlign w:val="subscript"/>
                <w:lang w:val="es-ES_tradnl"/>
              </w:rPr>
              <w:t>mín</w:t>
            </w:r>
            <w:r w:rsidRPr="00620682">
              <w:rPr>
                <w:b/>
                <w:bCs/>
                <w:i/>
                <w:sz w:val="17"/>
                <w:szCs w:val="17"/>
                <w:lang w:val="es-ES_tradnl"/>
              </w:rPr>
              <w:t xml:space="preserve"> </w:t>
            </w:r>
            <w:r w:rsidRPr="00620682">
              <w:rPr>
                <w:b/>
                <w:bCs/>
                <w:sz w:val="17"/>
                <w:szCs w:val="17"/>
                <w:lang w:val="es-ES_tradnl"/>
              </w:rPr>
              <w:t>(dB)</w:t>
            </w:r>
          </w:p>
        </w:tc>
        <w:tc>
          <w:tcPr>
            <w:tcW w:w="231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4,5</w:t>
            </w:r>
          </w:p>
        </w:tc>
        <w:tc>
          <w:tcPr>
            <w:tcW w:w="2314"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4,5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Porcentaje de tiempo para los criterios de interferencia</w:t>
            </w:r>
          </w:p>
        </w:tc>
        <w:tc>
          <w:tcPr>
            <w:tcW w:w="115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20</w:t>
            </w:r>
          </w:p>
        </w:tc>
        <w:tc>
          <w:tcPr>
            <w:tcW w:w="115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jc w:val="center"/>
              <w:rPr>
                <w:sz w:val="17"/>
                <w:szCs w:val="17"/>
                <w:lang w:val="es-ES_tradnl"/>
              </w:rPr>
            </w:pPr>
            <w:r w:rsidRPr="00620682">
              <w:rPr>
                <w:sz w:val="17"/>
                <w:szCs w:val="17"/>
                <w:lang w:val="es-ES_tradnl"/>
              </w:rPr>
              <w:t>0,0125</w:t>
            </w:r>
          </w:p>
        </w:tc>
      </w:tr>
      <w:tr w:rsidR="00113F3B" w:rsidRPr="00620682" w:rsidTr="00246B5F">
        <w:trPr>
          <w:cantSplit/>
          <w:jc w:val="center"/>
        </w:trPr>
        <w:tc>
          <w:tcPr>
            <w:tcW w:w="52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iCs/>
                <w:sz w:val="17"/>
                <w:szCs w:val="17"/>
                <w:lang w:val="es-ES_tradnl"/>
              </w:rPr>
            </w:pPr>
            <w:r w:rsidRPr="00620682">
              <w:rPr>
                <w:b/>
                <w:bCs/>
                <w:iCs/>
                <w:sz w:val="17"/>
                <w:szCs w:val="17"/>
                <w:lang w:val="es-ES_tradnl"/>
              </w:rPr>
              <w:t>Criterio de interferencia dBW en la anchura de banda de referencia</w:t>
            </w:r>
          </w:p>
        </w:tc>
        <w:tc>
          <w:tcPr>
            <w:tcW w:w="1156"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–140</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–119</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–140</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–121</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–141</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–122</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–134</w:t>
            </w:r>
          </w:p>
        </w:tc>
        <w:tc>
          <w:tcPr>
            <w:tcW w:w="115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jc w:val="center"/>
              <w:rPr>
                <w:sz w:val="17"/>
                <w:szCs w:val="17"/>
                <w:lang w:val="es-ES_tradnl"/>
              </w:rPr>
            </w:pPr>
            <w:r w:rsidRPr="00620682">
              <w:rPr>
                <w:sz w:val="17"/>
                <w:szCs w:val="17"/>
                <w:lang w:val="es-ES_tradnl"/>
              </w:rPr>
              <w:t>−107</w:t>
            </w:r>
          </w:p>
        </w:tc>
      </w:tr>
    </w:tbl>
    <w:p w:rsidR="00113F3B" w:rsidRPr="00620682" w:rsidRDefault="00113F3B" w:rsidP="00113F3B">
      <w:pPr>
        <w:rPr>
          <w:lang w:val="es-ES_tradnl"/>
        </w:rPr>
      </w:pPr>
      <w:r w:rsidRPr="00620682">
        <w:rPr>
          <w:lang w:val="es-ES_tradnl"/>
        </w:rPr>
        <w:br w:type="page"/>
      </w:r>
    </w:p>
    <w:p w:rsidR="00113F3B" w:rsidRPr="00620682" w:rsidRDefault="00113F3B" w:rsidP="00113F3B">
      <w:pPr>
        <w:pStyle w:val="TableNo"/>
        <w:spacing w:before="0"/>
        <w:rPr>
          <w:lang w:val="es-ES_tradnl"/>
        </w:rPr>
      </w:pPr>
      <w:r w:rsidRPr="00620682">
        <w:rPr>
          <w:lang w:val="es-ES_tradnl"/>
        </w:rPr>
        <w:lastRenderedPageBreak/>
        <w:t>CUADRO 2 (</w:t>
      </w:r>
      <w:r w:rsidRPr="00620682">
        <w:rPr>
          <w:i/>
          <w:iCs/>
          <w:lang w:val="es-ES_tradnl"/>
        </w:rPr>
        <w:t>fin</w:t>
      </w:r>
      <w:r w:rsidRPr="00620682">
        <w:rPr>
          <w:lang w:val="es-ES_tradnl"/>
        </w:rPr>
        <w:t>)</w:t>
      </w:r>
    </w:p>
    <w:tbl>
      <w:tblPr>
        <w:tblW w:w="14309" w:type="dxa"/>
        <w:tblLayout w:type="fixed"/>
        <w:tblLook w:val="0000" w:firstRow="0" w:lastRow="0" w:firstColumn="0" w:lastColumn="0" w:noHBand="0" w:noVBand="0"/>
      </w:tblPr>
      <w:tblGrid>
        <w:gridCol w:w="5804"/>
        <w:gridCol w:w="2126"/>
        <w:gridCol w:w="2127"/>
        <w:gridCol w:w="2126"/>
        <w:gridCol w:w="2126"/>
      </w:tblGrid>
      <w:tr w:rsidR="00113F3B" w:rsidRPr="00620682" w:rsidTr="00246B5F">
        <w:trPr>
          <w:cantSplit/>
        </w:trPr>
        <w:tc>
          <w:tcPr>
            <w:tcW w:w="5804" w:type="dxa"/>
            <w:tcBorders>
              <w:top w:val="single" w:sz="6" w:space="0" w:color="auto"/>
              <w:left w:val="single" w:sz="6" w:space="0" w:color="auto"/>
              <w:bottom w:val="single" w:sz="6" w:space="0" w:color="auto"/>
            </w:tcBorders>
            <w:vAlign w:val="center"/>
          </w:tcPr>
          <w:p w:rsidR="00113F3B" w:rsidRPr="00620682" w:rsidRDefault="00113F3B" w:rsidP="00246B5F">
            <w:pPr>
              <w:pStyle w:val="Tabletext"/>
              <w:jc w:val="left"/>
              <w:rPr>
                <w:b/>
                <w:bCs/>
                <w:sz w:val="19"/>
                <w:szCs w:val="19"/>
                <w:lang w:val="es-ES_tradnl"/>
              </w:rPr>
            </w:pPr>
            <w:r w:rsidRPr="00620682">
              <w:rPr>
                <w:b/>
                <w:bCs/>
                <w:sz w:val="19"/>
                <w:szCs w:val="19"/>
                <w:lang w:val="es-ES_tradnl"/>
              </w:rPr>
              <w:t>Banda de frecuencias (MHz)</w:t>
            </w:r>
          </w:p>
        </w:tc>
        <w:tc>
          <w:tcPr>
            <w:tcW w:w="8505" w:type="dxa"/>
            <w:gridSpan w:val="4"/>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spacing w:before="30" w:after="30"/>
              <w:jc w:val="center"/>
              <w:rPr>
                <w:sz w:val="20"/>
                <w:lang w:val="es-ES_tradnl"/>
              </w:rPr>
            </w:pPr>
            <w:r w:rsidRPr="00620682">
              <w:rPr>
                <w:sz w:val="20"/>
                <w:lang w:val="es-ES_tradnl"/>
              </w:rPr>
              <w:t>25 500-27 000</w:t>
            </w:r>
          </w:p>
        </w:tc>
      </w:tr>
      <w:tr w:rsidR="00113F3B" w:rsidRPr="00AC7E98"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Tipo de estación terrena o tipo de transmisión</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Datos de misión almacenados</w:t>
            </w:r>
            <w:r w:rsidRPr="00620682">
              <w:rPr>
                <w:sz w:val="20"/>
                <w:lang w:val="es-ES_tradnl"/>
              </w:rPr>
              <w:br/>
              <w:t>(Sistema D)</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30" w:after="30"/>
              <w:jc w:val="center"/>
              <w:textAlignment w:val="auto"/>
              <w:rPr>
                <w:sz w:val="20"/>
                <w:lang w:val="es-ES_tradnl"/>
              </w:rPr>
            </w:pPr>
            <w:r w:rsidRPr="00620682">
              <w:rPr>
                <w:sz w:val="20"/>
                <w:lang w:val="es-ES_tradnl"/>
              </w:rPr>
              <w:t>Datos de misión almacenados</w:t>
            </w:r>
            <w:r w:rsidRPr="00620682">
              <w:rPr>
                <w:sz w:val="20"/>
                <w:lang w:val="es-ES_tradnl"/>
              </w:rPr>
              <w:br/>
              <w:t>(Sistema E)</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Porcentaje de tiempo en el que no se satisface el margen del enlace, </w:t>
            </w:r>
            <w:r w:rsidRPr="00620682">
              <w:rPr>
                <w:b/>
                <w:bCs/>
                <w:i/>
                <w:sz w:val="19"/>
                <w:szCs w:val="19"/>
                <w:lang w:val="es-ES_tradnl"/>
              </w:rPr>
              <w:t>p</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0,05</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0,05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Ángulo de elevación (rebasado el </w:t>
            </w:r>
            <w:r w:rsidRPr="00620682">
              <w:rPr>
                <w:b/>
                <w:bCs/>
                <w:i/>
                <w:sz w:val="19"/>
                <w:szCs w:val="19"/>
                <w:lang w:val="es-ES_tradnl"/>
              </w:rPr>
              <w:t>p</w:t>
            </w:r>
            <w:r w:rsidRPr="00620682">
              <w:rPr>
                <w:b/>
                <w:bCs/>
                <w:sz w:val="19"/>
                <w:szCs w:val="19"/>
                <w:lang w:val="es-ES_tradnl"/>
              </w:rPr>
              <w:t>% del tiempo)</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13</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13</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Potencia de entrada de la antena del satélite (dBW)</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9,0</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14,8</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Ganancia de la antena del satélite (dBic)</w:t>
            </w:r>
          </w:p>
        </w:tc>
        <w:tc>
          <w:tcPr>
            <w:tcW w:w="2126"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spacing w:before="30" w:after="30"/>
              <w:jc w:val="center"/>
              <w:rPr>
                <w:sz w:val="20"/>
                <w:lang w:val="es-ES_tradnl"/>
              </w:rPr>
            </w:pPr>
            <w:r w:rsidRPr="00620682">
              <w:rPr>
                <w:sz w:val="20"/>
                <w:lang w:val="es-ES_tradnl"/>
              </w:rPr>
              <w:t>38,0</w:t>
            </w:r>
          </w:p>
        </w:tc>
        <w:tc>
          <w:tcPr>
            <w:tcW w:w="2127" w:type="dxa"/>
            <w:tcBorders>
              <w:top w:val="single" w:sz="6" w:space="0" w:color="auto"/>
              <w:left w:val="single" w:sz="6" w:space="0" w:color="auto"/>
              <w:bottom w:val="single" w:sz="6" w:space="0" w:color="auto"/>
              <w:right w:val="single" w:sz="6" w:space="0" w:color="auto"/>
            </w:tcBorders>
            <w:vAlign w:val="center"/>
          </w:tcPr>
          <w:p w:rsidR="00113F3B" w:rsidRPr="00620682" w:rsidRDefault="00113F3B" w:rsidP="00246B5F">
            <w:pPr>
              <w:pStyle w:val="Tabletext"/>
              <w:spacing w:before="30" w:after="30"/>
              <w:jc w:val="center"/>
              <w:rPr>
                <w:sz w:val="20"/>
                <w:lang w:val="es-ES_tradnl"/>
              </w:rPr>
            </w:pPr>
            <w:r w:rsidRPr="00620682">
              <w:rPr>
                <w:sz w:val="20"/>
                <w:lang w:val="es-ES_tradnl"/>
              </w:rPr>
              <w:t>38,0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27,5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27,5</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p.i.r.e. del satélite (dBWi)</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47,0</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47,0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42,3</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42,3</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en espacio libre (dB)</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190</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188</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190,04</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188</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de trayecto en exceso (dB)</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6,4</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8,72</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Ganancia de antena de estación terrena (dBic)</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55,4</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59,6</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 por error en la puntería de antena (dB)</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0,5</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0,3</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 por desadaptación de polarización (dB)</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0,2</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Pérdidas en el modulador y demodulador (dB)</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5,7</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Anchura de banda de referencia del receptor (MHz)</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Velocidad de transmisión de datos (dB/Hz)</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81,1</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85,9</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Energía recibida por bit, </w:t>
            </w:r>
            <w:r w:rsidRPr="00620682">
              <w:rPr>
                <w:b/>
                <w:bCs/>
                <w:i/>
                <w:sz w:val="19"/>
                <w:szCs w:val="19"/>
                <w:lang w:val="es-ES_tradnl"/>
              </w:rPr>
              <w:t>E</w:t>
            </w:r>
            <w:r w:rsidRPr="00620682">
              <w:rPr>
                <w:b/>
                <w:bCs/>
                <w:i/>
                <w:sz w:val="19"/>
                <w:szCs w:val="19"/>
                <w:vertAlign w:val="subscript"/>
                <w:lang w:val="es-ES_tradnl"/>
              </w:rPr>
              <w:t>b</w:t>
            </w:r>
            <w:r w:rsidRPr="00620682">
              <w:rPr>
                <w:b/>
                <w:bCs/>
                <w:sz w:val="19"/>
                <w:szCs w:val="19"/>
                <w:lang w:val="es-ES_tradnl"/>
              </w:rPr>
              <w:t xml:space="preserve"> (dB(W/Hz))</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−178</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−170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–188,8</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−179</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Temperatura de ruido del sistema receptor (K)</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363</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363</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395,5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395,5</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Densidad de potencia de ruido térmico (dB(W/Hz))</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−203</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−203</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−202,6</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−202,6</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
                <w:sz w:val="19"/>
                <w:szCs w:val="19"/>
                <w:lang w:val="es-ES_tradnl"/>
              </w:rPr>
              <w:t>E</w:t>
            </w:r>
            <w:r w:rsidRPr="00620682">
              <w:rPr>
                <w:b/>
                <w:bCs/>
                <w:i/>
                <w:sz w:val="19"/>
                <w:szCs w:val="19"/>
                <w:vertAlign w:val="subscript"/>
                <w:lang w:val="es-ES_tradnl"/>
              </w:rPr>
              <w:t xml:space="preserve">b </w:t>
            </w:r>
            <w:r w:rsidRPr="00620682">
              <w:rPr>
                <w:b/>
                <w:bCs/>
                <w:sz w:val="19"/>
                <w:szCs w:val="19"/>
                <w:lang w:val="es-ES_tradnl"/>
              </w:rPr>
              <w:t>/</w:t>
            </w:r>
            <w:r w:rsidRPr="00620682">
              <w:rPr>
                <w:b/>
                <w:bCs/>
                <w:i/>
                <w:iCs/>
                <w:sz w:val="19"/>
                <w:szCs w:val="19"/>
                <w:lang w:val="es-ES_tradnl"/>
              </w:rPr>
              <w:t>N</w:t>
            </w:r>
            <w:r w:rsidRPr="00620682">
              <w:rPr>
                <w:b/>
                <w:bCs/>
                <w:iCs/>
                <w:sz w:val="19"/>
                <w:szCs w:val="19"/>
                <w:vertAlign w:val="subscript"/>
                <w:lang w:val="es-ES_tradnl"/>
              </w:rPr>
              <w:t>0</w:t>
            </w:r>
            <w:r w:rsidRPr="00620682">
              <w:rPr>
                <w:b/>
                <w:bCs/>
                <w:sz w:val="19"/>
                <w:szCs w:val="19"/>
                <w:lang w:val="es-ES_tradnl"/>
              </w:rPr>
              <w:t xml:space="preserve"> (dB)</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25,0</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32,6</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13,9</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23,6</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BER del enlace</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w:t>
            </w:r>
            <w:r w:rsidRPr="00620682">
              <w:rPr>
                <w:sz w:val="20"/>
                <w:vertAlign w:val="superscript"/>
                <w:lang w:val="es-ES_tradnl"/>
              </w:rPr>
              <w:t>−6</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w:t>
            </w:r>
            <w:r w:rsidRPr="00620682">
              <w:rPr>
                <w:sz w:val="20"/>
                <w:vertAlign w:val="superscript"/>
                <w:lang w:val="es-ES_tradnl"/>
              </w:rPr>
              <w:t>−6</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Umbral </w:t>
            </w:r>
            <w:r w:rsidRPr="00620682">
              <w:rPr>
                <w:b/>
                <w:bCs/>
                <w:i/>
                <w:sz w:val="19"/>
                <w:szCs w:val="19"/>
                <w:lang w:val="es-ES_tradnl"/>
              </w:rPr>
              <w:t>E</w:t>
            </w:r>
            <w:r w:rsidRPr="00620682">
              <w:rPr>
                <w:b/>
                <w:bCs/>
                <w:i/>
                <w:sz w:val="19"/>
                <w:szCs w:val="19"/>
                <w:vertAlign w:val="subscript"/>
                <w:lang w:val="es-ES_tradnl"/>
              </w:rPr>
              <w:t xml:space="preserve">b </w:t>
            </w:r>
            <w:r w:rsidRPr="00620682">
              <w:rPr>
                <w:b/>
                <w:bCs/>
                <w:sz w:val="19"/>
                <w:szCs w:val="19"/>
                <w:lang w:val="es-ES_tradnl"/>
              </w:rPr>
              <w:t>/</w:t>
            </w:r>
            <w:r w:rsidRPr="00620682">
              <w:rPr>
                <w:b/>
                <w:bCs/>
                <w:i/>
                <w:iCs/>
                <w:sz w:val="19"/>
                <w:szCs w:val="19"/>
                <w:lang w:val="es-ES_tradnl"/>
              </w:rPr>
              <w:t>N</w:t>
            </w:r>
            <w:r w:rsidRPr="00620682">
              <w:rPr>
                <w:b/>
                <w:bCs/>
                <w:iCs/>
                <w:sz w:val="19"/>
                <w:szCs w:val="19"/>
                <w:vertAlign w:val="subscript"/>
                <w:lang w:val="es-ES_tradnl"/>
              </w:rPr>
              <w:t>0</w:t>
            </w:r>
            <w:r w:rsidRPr="00620682">
              <w:rPr>
                <w:b/>
                <w:bCs/>
                <w:sz w:val="19"/>
                <w:szCs w:val="19"/>
                <w:lang w:val="es-ES_tradnl"/>
              </w:rPr>
              <w:t xml:space="preserve"> (dB)</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5,0</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6,93</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Margen de potencia (dB)</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20,0</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27,6</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6,9</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16,7</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sz w:val="19"/>
                <w:szCs w:val="19"/>
                <w:lang w:val="es-ES_tradnl"/>
              </w:rPr>
              <w:t xml:space="preserve">Factor </w:t>
            </w:r>
            <w:r w:rsidRPr="00620682">
              <w:rPr>
                <w:b/>
                <w:bCs/>
                <w:i/>
                <w:sz w:val="19"/>
                <w:szCs w:val="19"/>
                <w:lang w:val="es-ES_tradnl"/>
              </w:rPr>
              <w:t xml:space="preserve">q </w:t>
            </w:r>
            <w:r w:rsidRPr="00620682">
              <w:rPr>
                <w:b/>
                <w:bCs/>
                <w:sz w:val="19"/>
                <w:szCs w:val="19"/>
                <w:lang w:val="es-ES_tradnl"/>
              </w:rPr>
              <w:t>(lp: largo plazo, cp: corto plazo)</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0,1 (lp)</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 (cp)</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0,1 (lp)</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
                <w:sz w:val="19"/>
                <w:szCs w:val="19"/>
                <w:lang w:val="es-ES_tradnl"/>
              </w:rPr>
              <w:t>M</w:t>
            </w:r>
            <w:r w:rsidRPr="00620682">
              <w:rPr>
                <w:b/>
                <w:bCs/>
                <w:i/>
                <w:sz w:val="19"/>
                <w:szCs w:val="19"/>
                <w:vertAlign w:val="subscript"/>
                <w:lang w:val="es-ES_tradnl"/>
              </w:rPr>
              <w:t>mín</w:t>
            </w:r>
            <w:r w:rsidRPr="00620682">
              <w:rPr>
                <w:b/>
                <w:bCs/>
                <w:i/>
                <w:sz w:val="19"/>
                <w:szCs w:val="19"/>
                <w:lang w:val="es-ES_tradnl"/>
              </w:rPr>
              <w:t xml:space="preserve"> </w:t>
            </w:r>
            <w:r w:rsidRPr="00620682">
              <w:rPr>
                <w:b/>
                <w:bCs/>
                <w:sz w:val="19"/>
                <w:szCs w:val="19"/>
                <w:lang w:val="es-ES_tradnl"/>
              </w:rPr>
              <w:t>(dB)</w:t>
            </w:r>
          </w:p>
        </w:tc>
        <w:tc>
          <w:tcPr>
            <w:tcW w:w="4253"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4,5</w:t>
            </w:r>
          </w:p>
        </w:tc>
        <w:tc>
          <w:tcPr>
            <w:tcW w:w="4252" w:type="dxa"/>
            <w:gridSpan w:val="2"/>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4,5</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Cs/>
                <w:sz w:val="19"/>
                <w:szCs w:val="19"/>
                <w:lang w:val="es-ES_tradnl"/>
              </w:rPr>
              <w:t>Porcentaje de tiempo para los criterios de interferencia</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0,0125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20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0,0125</w:t>
            </w:r>
          </w:p>
        </w:tc>
      </w:tr>
      <w:tr w:rsidR="00113F3B" w:rsidRPr="00620682" w:rsidTr="00246B5F">
        <w:trPr>
          <w:cantSplit/>
        </w:trPr>
        <w:tc>
          <w:tcPr>
            <w:tcW w:w="5804" w:type="dxa"/>
            <w:tcBorders>
              <w:top w:val="single" w:sz="6" w:space="0" w:color="auto"/>
              <w:left w:val="single" w:sz="6" w:space="0" w:color="auto"/>
              <w:bottom w:val="single" w:sz="6" w:space="0" w:color="auto"/>
            </w:tcBorders>
          </w:tcPr>
          <w:p w:rsidR="00113F3B" w:rsidRPr="00620682" w:rsidRDefault="00113F3B" w:rsidP="00246B5F">
            <w:pPr>
              <w:pStyle w:val="Tabletext"/>
              <w:jc w:val="left"/>
              <w:rPr>
                <w:b/>
                <w:bCs/>
                <w:sz w:val="19"/>
                <w:szCs w:val="19"/>
                <w:lang w:val="es-ES_tradnl"/>
              </w:rPr>
            </w:pPr>
            <w:r w:rsidRPr="00620682">
              <w:rPr>
                <w:b/>
                <w:bCs/>
                <w:iCs/>
                <w:sz w:val="19"/>
                <w:szCs w:val="19"/>
                <w:lang w:val="es-ES_tradnl"/>
              </w:rPr>
              <w:t>Criterio de interferencia dBW en la anchura de banda de referencia</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−135</w:t>
            </w:r>
          </w:p>
        </w:tc>
        <w:tc>
          <w:tcPr>
            <w:tcW w:w="2127"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−105</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−140</w:t>
            </w:r>
          </w:p>
        </w:tc>
        <w:tc>
          <w:tcPr>
            <w:tcW w:w="2126" w:type="dxa"/>
            <w:tcBorders>
              <w:top w:val="single" w:sz="6" w:space="0" w:color="auto"/>
              <w:left w:val="single" w:sz="6" w:space="0" w:color="auto"/>
              <w:bottom w:val="single" w:sz="6" w:space="0" w:color="auto"/>
              <w:right w:val="single" w:sz="6" w:space="0" w:color="auto"/>
            </w:tcBorders>
          </w:tcPr>
          <w:p w:rsidR="00113F3B" w:rsidRPr="00620682" w:rsidRDefault="00113F3B" w:rsidP="00246B5F">
            <w:pPr>
              <w:pStyle w:val="Tabletext"/>
              <w:spacing w:before="30" w:after="30"/>
              <w:jc w:val="center"/>
              <w:rPr>
                <w:sz w:val="20"/>
                <w:lang w:val="es-ES_tradnl"/>
              </w:rPr>
            </w:pPr>
            <w:r w:rsidRPr="00620682">
              <w:rPr>
                <w:sz w:val="20"/>
                <w:lang w:val="es-ES_tradnl"/>
              </w:rPr>
              <w:t>−116</w:t>
            </w:r>
          </w:p>
        </w:tc>
      </w:tr>
    </w:tbl>
    <w:p w:rsidR="00113F3B" w:rsidRDefault="00113F3B" w:rsidP="00181099">
      <w:pPr>
        <w:pStyle w:val="Tablefin"/>
      </w:pPr>
    </w:p>
    <w:p w:rsidR="00181099" w:rsidRPr="00181099" w:rsidRDefault="00181099" w:rsidP="00181099">
      <w:pPr>
        <w:rPr>
          <w:lang w:val="es-ES_tradnl"/>
        </w:rPr>
      </w:pPr>
    </w:p>
    <w:p w:rsidR="00113F3B" w:rsidRPr="00620682" w:rsidRDefault="00113F3B" w:rsidP="00113F3B">
      <w:pPr>
        <w:rPr>
          <w:lang w:val="es-ES_tradnl"/>
        </w:rPr>
        <w:sectPr w:rsidR="00113F3B" w:rsidRPr="00620682" w:rsidSect="00246B5F">
          <w:headerReference w:type="even" r:id="rId15"/>
          <w:headerReference w:type="default" r:id="rId16"/>
          <w:pgSz w:w="16834" w:h="11907" w:orient="landscape" w:code="9"/>
          <w:pgMar w:top="1134" w:right="1418" w:bottom="1134" w:left="1134" w:header="720" w:footer="482" w:gutter="0"/>
          <w:paperSrc w:first="15" w:other="15"/>
          <w:cols w:space="720"/>
          <w:docGrid w:linePitch="326"/>
        </w:sectPr>
      </w:pPr>
    </w:p>
    <w:p w:rsidR="00113F3B" w:rsidRPr="00620682" w:rsidRDefault="00113F3B" w:rsidP="00BB17B5">
      <w:pPr>
        <w:pStyle w:val="Heading1"/>
        <w:spacing w:before="0"/>
        <w:rPr>
          <w:lang w:val="es-ES_tradnl"/>
        </w:rPr>
      </w:pPr>
      <w:r w:rsidRPr="00620682">
        <w:rPr>
          <w:lang w:val="es-ES_tradnl"/>
        </w:rPr>
        <w:lastRenderedPageBreak/>
        <w:t>2</w:t>
      </w:r>
      <w:r w:rsidRPr="00620682">
        <w:rPr>
          <w:lang w:val="es-ES_tradnl"/>
        </w:rPr>
        <w:tab/>
        <w:t>Servicio de meteorología por satélite en la banda 137-138 MHz</w:t>
      </w:r>
    </w:p>
    <w:p w:rsidR="00113F3B" w:rsidRPr="00620682" w:rsidRDefault="00113F3B" w:rsidP="00113F3B">
      <w:pPr>
        <w:rPr>
          <w:lang w:val="es-ES_tradnl"/>
        </w:rPr>
      </w:pPr>
      <w:r w:rsidRPr="00620682">
        <w:rPr>
          <w:lang w:val="es-ES_tradnl"/>
        </w:rPr>
        <w:t xml:space="preserve">Los análisis de calidad de funcionamiento para un sistema de transmisión automática de imágenes (APT, </w:t>
      </w:r>
      <w:r w:rsidRPr="00620682">
        <w:rPr>
          <w:i/>
          <w:iCs/>
          <w:lang w:val="es-ES_tradnl"/>
        </w:rPr>
        <w:t>automatic picture transmission</w:t>
      </w:r>
      <w:r w:rsidRPr="00620682">
        <w:rPr>
          <w:lang w:val="es-ES_tradnl"/>
        </w:rPr>
        <w:t xml:space="preserve">) en la banda 137-138 MHz suponen una altitud del satélite de 844 km. El sistema APT utiliza modulación analógica con una anchura de banda de 50 kHz. Los análisis de calidad de funcionamiento para el sistema de transmisión de imágenes de baja resolución (LRPT, </w:t>
      </w:r>
      <w:r w:rsidRPr="00620682">
        <w:rPr>
          <w:i/>
          <w:iCs/>
          <w:lang w:val="es-ES_tradnl"/>
        </w:rPr>
        <w:t>low resolution picture transmission</w:t>
      </w:r>
      <w:r w:rsidRPr="00620682">
        <w:rPr>
          <w:lang w:val="es-ES_tradnl"/>
        </w:rPr>
        <w:t>) en la banda 137-138 MHz suponen la misma altitud.</w:t>
      </w:r>
    </w:p>
    <w:p w:rsidR="00113F3B" w:rsidRPr="00620682" w:rsidRDefault="00113F3B" w:rsidP="002B1495">
      <w:pPr>
        <w:rPr>
          <w:lang w:val="es-ES_tradnl"/>
        </w:rPr>
      </w:pPr>
      <w:r w:rsidRPr="00620682">
        <w:rPr>
          <w:lang w:val="es-ES_tradnl"/>
        </w:rPr>
        <w:t>Las transmisiones LRPT son digitales (modulación MDP-4 con filtrado Nyquist) y funcionan con una velocidad nominal de transmisión de datos de 72 kbit/s, incluyendo la codificación Reed</w:t>
      </w:r>
      <w:r w:rsidRPr="00620682">
        <w:rPr>
          <w:lang w:val="es-ES_tradnl"/>
        </w:rPr>
        <w:noBreakHyphen/>
        <w:t>Solomon/convolucional concatenada con entrelazado. Se prevé que haya dos tipos de estación terrena funcionando en el sistema LRPT:</w:t>
      </w:r>
    </w:p>
    <w:p w:rsidR="00113F3B" w:rsidRPr="00620682" w:rsidRDefault="00113F3B" w:rsidP="00113F3B">
      <w:pPr>
        <w:pStyle w:val="enumlev1"/>
        <w:rPr>
          <w:lang w:val="es-ES_tradnl"/>
        </w:rPr>
      </w:pPr>
      <w:r w:rsidRPr="00620682">
        <w:rPr>
          <w:lang w:val="es-ES_tradnl"/>
        </w:rPr>
        <w:t>–</w:t>
      </w:r>
      <w:r w:rsidRPr="00620682">
        <w:rPr>
          <w:lang w:val="es-ES_tradnl"/>
        </w:rPr>
        <w:tab/>
        <w:t>una estación terrena con antena no orientable y una ganancia reducida de 2 dBic para datos locales (es decir, datos meteorológicos para zonas del orden de 1</w:t>
      </w:r>
      <w:r w:rsidRPr="00620682">
        <w:rPr>
          <w:sz w:val="12"/>
          <w:lang w:val="es-ES_tradnl"/>
        </w:rPr>
        <w:t> </w:t>
      </w:r>
      <w:r w:rsidRPr="00620682">
        <w:rPr>
          <w:lang w:val="es-ES_tradnl"/>
        </w:rPr>
        <w:t>000 km desde la estación terrena), y</w:t>
      </w:r>
    </w:p>
    <w:p w:rsidR="00113F3B" w:rsidRPr="00620682" w:rsidRDefault="00113F3B" w:rsidP="00113F3B">
      <w:pPr>
        <w:pStyle w:val="enumlev1"/>
        <w:rPr>
          <w:lang w:val="es-ES_tradnl"/>
        </w:rPr>
      </w:pPr>
      <w:r w:rsidRPr="00620682">
        <w:rPr>
          <w:lang w:val="es-ES_tradnl"/>
        </w:rPr>
        <w:t>–</w:t>
      </w:r>
      <w:r w:rsidRPr="00620682">
        <w:rPr>
          <w:lang w:val="es-ES_tradnl"/>
        </w:rPr>
        <w:tab/>
        <w:t>una estación terrena con antena orientable y ganancia de 10 dBic para datos regionales (es decir datos meteorológicos para zonas que se extienden más allá de 2</w:t>
      </w:r>
      <w:r w:rsidRPr="00620682">
        <w:rPr>
          <w:sz w:val="12"/>
          <w:lang w:val="es-ES_tradnl"/>
        </w:rPr>
        <w:t> </w:t>
      </w:r>
      <w:r w:rsidRPr="00620682">
        <w:rPr>
          <w:lang w:val="es-ES_tradnl"/>
        </w:rPr>
        <w:t>000 km desde la estación terrena). Las estaciones terrenas pueden ser móviles o transportables.</w:t>
      </w:r>
    </w:p>
    <w:p w:rsidR="00113F3B" w:rsidRPr="00620682" w:rsidRDefault="00113F3B" w:rsidP="00113F3B">
      <w:pPr>
        <w:rPr>
          <w:lang w:val="es-ES_tradnl"/>
        </w:rPr>
      </w:pPr>
      <w:r w:rsidRPr="00620682">
        <w:rPr>
          <w:lang w:val="es-ES_tradnl"/>
        </w:rPr>
        <w:t>En los sistemas APT funcionan generalmente sólo antenas de tipo omnidireccional con baja ganancia (por ejemplo, 2 dBic).</w:t>
      </w:r>
    </w:p>
    <w:p w:rsidR="00113F3B" w:rsidRPr="00620682" w:rsidRDefault="00113F3B" w:rsidP="00113F3B">
      <w:pPr>
        <w:rPr>
          <w:lang w:val="es-ES_tradnl"/>
        </w:rPr>
      </w:pPr>
      <w:r w:rsidRPr="00620682">
        <w:rPr>
          <w:lang w:val="es-ES_tradnl"/>
        </w:rPr>
        <w:t>Al aplicar la metodología de la Recomendación UIT-R SA.1022, se puede utilizar la siguiente gama de parámetros de interferencia para calcular los criterios de interferencia:</w:t>
      </w:r>
    </w:p>
    <w:p w:rsidR="00113F3B" w:rsidRPr="00620682" w:rsidRDefault="00113F3B" w:rsidP="00113F3B">
      <w:pPr>
        <w:pStyle w:val="Blanc"/>
        <w:rPr>
          <w:lang w:val="es-ES_tradnl"/>
        </w:rPr>
      </w:pPr>
    </w:p>
    <w:tbl>
      <w:tblPr>
        <w:tblW w:w="0" w:type="auto"/>
        <w:jc w:val="center"/>
        <w:tblLook w:val="0000" w:firstRow="0" w:lastRow="0" w:firstColumn="0" w:lastColumn="0" w:noHBand="0" w:noVBand="0"/>
      </w:tblPr>
      <w:tblGrid>
        <w:gridCol w:w="4875"/>
        <w:gridCol w:w="4764"/>
      </w:tblGrid>
      <w:tr w:rsidR="00113F3B" w:rsidRPr="00AC7E98" w:rsidTr="00246B5F">
        <w:trPr>
          <w:jc w:val="center"/>
        </w:trPr>
        <w:tc>
          <w:tcPr>
            <w:tcW w:w="4875" w:type="dxa"/>
          </w:tcPr>
          <w:p w:rsidR="00113F3B" w:rsidRPr="00620682" w:rsidRDefault="00113F3B" w:rsidP="00246B5F">
            <w:pPr>
              <w:spacing w:line="0" w:lineRule="atLeast"/>
              <w:jc w:val="center"/>
              <w:rPr>
                <w:i/>
                <w:iCs/>
                <w:lang w:val="es-ES_tradnl"/>
              </w:rPr>
            </w:pPr>
            <w:r w:rsidRPr="00620682">
              <w:rPr>
                <w:i/>
                <w:iCs/>
                <w:lang w:val="es-ES_tradnl"/>
              </w:rPr>
              <w:t>Receptor analógico</w:t>
            </w:r>
          </w:p>
          <w:p w:rsidR="00113F3B" w:rsidRPr="00620682" w:rsidRDefault="00113F3B" w:rsidP="00246B5F">
            <w:pPr>
              <w:spacing w:after="20" w:line="0" w:lineRule="atLeast"/>
              <w:jc w:val="center"/>
              <w:rPr>
                <w:lang w:val="es-ES_tradnl"/>
              </w:rPr>
            </w:pPr>
            <w:r w:rsidRPr="00620682">
              <w:rPr>
                <w:i/>
                <w:lang w:val="es-ES_tradnl"/>
              </w:rPr>
              <w:t>q</w:t>
            </w:r>
            <w:r w:rsidRPr="00620682">
              <w:rPr>
                <w:lang w:val="es-ES_tradnl"/>
              </w:rPr>
              <w:t xml:space="preserve"> (largo plazo) = 0,5</w:t>
            </w:r>
            <w:r w:rsidRPr="00620682">
              <w:rPr>
                <w:lang w:val="es-ES_tradnl"/>
              </w:rPr>
              <w:br/>
            </w:r>
            <w:r w:rsidRPr="00620682">
              <w:rPr>
                <w:i/>
                <w:lang w:val="es-ES_tradnl"/>
              </w:rPr>
              <w:t>q</w:t>
            </w:r>
            <w:r w:rsidRPr="00620682">
              <w:rPr>
                <w:lang w:val="es-ES_tradnl"/>
              </w:rPr>
              <w:t xml:space="preserve"> (corto plazo) = 1</w:t>
            </w:r>
            <w:r w:rsidRPr="00620682">
              <w:rPr>
                <w:lang w:val="es-ES_tradnl"/>
              </w:rPr>
              <w:tab/>
            </w:r>
          </w:p>
        </w:tc>
        <w:tc>
          <w:tcPr>
            <w:tcW w:w="4764" w:type="dxa"/>
            <w:vAlign w:val="center"/>
          </w:tcPr>
          <w:p w:rsidR="00113F3B" w:rsidRPr="00620682" w:rsidRDefault="00113F3B" w:rsidP="00246B5F">
            <w:pPr>
              <w:spacing w:line="0" w:lineRule="atLeast"/>
              <w:jc w:val="center"/>
              <w:rPr>
                <w:lang w:val="es-ES_tradnl"/>
              </w:rPr>
            </w:pPr>
            <w:r w:rsidRPr="00620682">
              <w:rPr>
                <w:i/>
                <w:iCs/>
                <w:lang w:val="es-ES_tradnl"/>
              </w:rPr>
              <w:t>Receptor digital</w:t>
            </w:r>
          </w:p>
          <w:p w:rsidR="00113F3B" w:rsidRPr="00620682" w:rsidRDefault="00113F3B" w:rsidP="00246B5F">
            <w:pPr>
              <w:pStyle w:val="Figure"/>
              <w:keepLines w:val="0"/>
              <w:spacing w:before="136" w:after="20" w:line="0" w:lineRule="atLeast"/>
              <w:rPr>
                <w:lang w:val="es-ES_tradnl"/>
              </w:rPr>
            </w:pPr>
            <w:r w:rsidRPr="00620682">
              <w:rPr>
                <w:i/>
                <w:iCs/>
                <w:caps w:val="0"/>
                <w:sz w:val="24"/>
                <w:lang w:val="es-ES_tradnl"/>
              </w:rPr>
              <w:t>q</w:t>
            </w:r>
            <w:r w:rsidRPr="00620682">
              <w:rPr>
                <w:caps w:val="0"/>
                <w:sz w:val="24"/>
                <w:lang w:val="es-ES_tradnl"/>
              </w:rPr>
              <w:t xml:space="preserve"> (largo plazo</w:t>
            </w:r>
            <w:r w:rsidRPr="00620682">
              <w:rPr>
                <w:sz w:val="24"/>
                <w:lang w:val="es-ES_tradnl"/>
              </w:rPr>
              <w:t>)</w:t>
            </w:r>
            <w:r w:rsidRPr="00620682">
              <w:rPr>
                <w:lang w:val="es-ES_tradnl"/>
              </w:rPr>
              <w:t xml:space="preserve"> = </w:t>
            </w:r>
            <w:r w:rsidRPr="00620682">
              <w:rPr>
                <w:caps w:val="0"/>
                <w:sz w:val="24"/>
                <w:lang w:val="es-ES_tradnl"/>
              </w:rPr>
              <w:t>0,6</w:t>
            </w:r>
            <w:r w:rsidRPr="00620682">
              <w:rPr>
                <w:lang w:val="es-ES_tradnl"/>
              </w:rPr>
              <w:br/>
            </w:r>
            <w:r w:rsidRPr="00620682">
              <w:rPr>
                <w:i/>
                <w:iCs/>
                <w:caps w:val="0"/>
                <w:sz w:val="24"/>
                <w:lang w:val="es-ES_tradnl"/>
              </w:rPr>
              <w:t>q</w:t>
            </w:r>
            <w:r w:rsidRPr="00620682">
              <w:rPr>
                <w:caps w:val="0"/>
                <w:sz w:val="24"/>
                <w:lang w:val="es-ES_tradnl"/>
              </w:rPr>
              <w:t xml:space="preserve"> (corto plazo) </w:t>
            </w:r>
            <w:r w:rsidRPr="00620682">
              <w:rPr>
                <w:lang w:val="es-ES_tradnl"/>
              </w:rPr>
              <w:t xml:space="preserve">= </w:t>
            </w:r>
            <w:r w:rsidRPr="00620682">
              <w:rPr>
                <w:caps w:val="0"/>
                <w:sz w:val="24"/>
                <w:lang w:val="es-ES_tradnl"/>
              </w:rPr>
              <w:t>1</w:t>
            </w:r>
          </w:p>
        </w:tc>
      </w:tr>
      <w:tr w:rsidR="00113F3B" w:rsidRPr="00AC7E98" w:rsidTr="00246B5F">
        <w:trPr>
          <w:jc w:val="center"/>
        </w:trPr>
        <w:tc>
          <w:tcPr>
            <w:tcW w:w="4875" w:type="dxa"/>
          </w:tcPr>
          <w:p w:rsidR="00113F3B" w:rsidRPr="00620682" w:rsidRDefault="00113F3B" w:rsidP="002B1495">
            <w:pPr>
              <w:spacing w:line="0" w:lineRule="atLeast"/>
              <w:rPr>
                <w:lang w:val="es-ES_tradnl"/>
              </w:rPr>
            </w:pP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 0,8 dB</w:t>
            </w:r>
          </w:p>
        </w:tc>
        <w:tc>
          <w:tcPr>
            <w:tcW w:w="4764" w:type="dxa"/>
            <w:vAlign w:val="center"/>
          </w:tcPr>
          <w:p w:rsidR="00113F3B" w:rsidRPr="00620682" w:rsidRDefault="00113F3B" w:rsidP="002B1495">
            <w:pPr>
              <w:spacing w:line="0" w:lineRule="atLeast"/>
              <w:rPr>
                <w:lang w:val="es-ES_tradnl"/>
              </w:rPr>
            </w:pP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w:t>
            </w:r>
            <w:r w:rsidRPr="00620682">
              <w:rPr>
                <w:rFonts w:ascii="Symbol" w:hAnsi="Symbol"/>
                <w:lang w:val="es-ES_tradnl"/>
              </w:rPr>
              <w:t></w:t>
            </w:r>
            <w:r w:rsidRPr="00620682">
              <w:rPr>
                <w:lang w:val="es-ES_tradnl"/>
              </w:rPr>
              <w:t xml:space="preserve"> 1,2 dB</w:t>
            </w:r>
          </w:p>
        </w:tc>
      </w:tr>
    </w:tbl>
    <w:p w:rsidR="00113F3B" w:rsidRPr="00620682" w:rsidRDefault="00113F3B" w:rsidP="00113F3B">
      <w:pPr>
        <w:pStyle w:val="Blanc"/>
        <w:rPr>
          <w:lang w:val="es-ES_tradnl"/>
        </w:rPr>
      </w:pPr>
      <w:bookmarkStart w:id="7" w:name="source"/>
      <w:bookmarkEnd w:id="7"/>
    </w:p>
    <w:p w:rsidR="00113F3B" w:rsidRPr="00620682" w:rsidRDefault="00113F3B" w:rsidP="002B1495">
      <w:pPr>
        <w:rPr>
          <w:lang w:val="es-ES_tradnl"/>
        </w:rPr>
      </w:pPr>
      <w:r w:rsidRPr="00620682">
        <w:rPr>
          <w:lang w:val="es-ES_tradnl"/>
        </w:rPr>
        <w:t>Habida cuenta de lo anterior, podría considerarse que el sistema más representativo de los sistemas descritos en el Cuadro 2 anterior es el Sistema C, por lo que se deben tener en cuenta los criterios en la banda 137-138 MHz: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–142 dBW/150 kHz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–136 dBW/150 kHz.</w:t>
      </w:r>
    </w:p>
    <w:p w:rsidR="00113F3B" w:rsidRPr="00620682" w:rsidRDefault="00113F3B" w:rsidP="00113F3B">
      <w:pPr>
        <w:pStyle w:val="Heading1"/>
        <w:rPr>
          <w:lang w:val="es-ES_tradnl"/>
        </w:rPr>
      </w:pPr>
      <w:r w:rsidRPr="00620682">
        <w:rPr>
          <w:lang w:val="es-ES_tradnl"/>
        </w:rPr>
        <w:t>3</w:t>
      </w:r>
      <w:r w:rsidRPr="00620682">
        <w:rPr>
          <w:lang w:val="es-ES_tradnl"/>
        </w:rPr>
        <w:tab/>
        <w:t>Servicio de meteorología por satélite en la banda 400,15-401 MHz</w:t>
      </w:r>
    </w:p>
    <w:p w:rsidR="00113F3B" w:rsidRPr="00620682" w:rsidRDefault="00113F3B" w:rsidP="00181099">
      <w:pPr>
        <w:rPr>
          <w:lang w:val="es-ES_tradnl"/>
        </w:rPr>
      </w:pPr>
      <w:r w:rsidRPr="00620682">
        <w:rPr>
          <w:lang w:val="es-ES_tradnl"/>
        </w:rPr>
        <w:t>Los análisis de calidad de funcionamiento para un sistema en esta banda suponen una altitud del satélite de 833 km. Los datos procedentes de sensores de vehículo espacial se multiplexan en un tren de datos con una velocidad de 88,75 kbit/s que se codifica de forma convolucional a velocidad mitad para la corrección de errores. Las estaciones terrenas asociadas suelen ser móviles lo que permite diseñar antenas con sólo 0 dBic de ganancia.</w:t>
      </w:r>
    </w:p>
    <w:p w:rsidR="00113F3B" w:rsidRPr="00620682" w:rsidRDefault="00113F3B" w:rsidP="00113F3B">
      <w:pPr>
        <w:rPr>
          <w:lang w:val="es-ES_tradnl"/>
        </w:rPr>
      </w:pPr>
      <w:r w:rsidRPr="00620682">
        <w:rPr>
          <w:lang w:val="es-ES_tradnl"/>
        </w:rPr>
        <w:t>Al aplicar la metodología de la Recomendación UIT-R SA.1022, se puede utilizar la siguiente gama de parámetros de interferencia para calcular los criterios de interferencia:</w:t>
      </w:r>
    </w:p>
    <w:p w:rsidR="00113F3B" w:rsidRPr="00620682" w:rsidRDefault="00113F3B" w:rsidP="00113F3B">
      <w:pPr>
        <w:pStyle w:val="Blanc"/>
        <w:rPr>
          <w:lang w:val="es-ES_tradnl"/>
        </w:rPr>
      </w:pPr>
    </w:p>
    <w:p w:rsidR="00113F3B" w:rsidRPr="00620682" w:rsidRDefault="00113F3B" w:rsidP="00113F3B">
      <w:pPr>
        <w:jc w:val="center"/>
        <w:rPr>
          <w:lang w:val="es-ES_tradnl"/>
        </w:rPr>
      </w:pPr>
      <w:r w:rsidRPr="00620682">
        <w:rPr>
          <w:i/>
          <w:lang w:val="es-ES_tradnl"/>
        </w:rPr>
        <w:t>q</w:t>
      </w:r>
      <w:r w:rsidRPr="00620682">
        <w:rPr>
          <w:lang w:val="es-ES_tradnl"/>
        </w:rPr>
        <w:t xml:space="preserve"> (largo plazo) = 0,33</w:t>
      </w:r>
      <w:r w:rsidRPr="00620682">
        <w:rPr>
          <w:lang w:val="es-ES_tradnl"/>
        </w:rPr>
        <w:br/>
      </w:r>
      <w:r w:rsidRPr="00620682">
        <w:rPr>
          <w:i/>
          <w:lang w:val="es-ES_tradnl"/>
        </w:rPr>
        <w:t>q</w:t>
      </w:r>
      <w:r w:rsidRPr="00620682">
        <w:rPr>
          <w:lang w:val="es-ES_tradnl"/>
        </w:rPr>
        <w:t xml:space="preserve"> (corto plazo) = 1</w:t>
      </w:r>
      <w:r w:rsidRPr="00620682">
        <w:rPr>
          <w:lang w:val="es-ES_tradnl"/>
        </w:rPr>
        <w:br/>
      </w:r>
      <w:r w:rsidRPr="00620682">
        <w:rPr>
          <w:i/>
          <w:lang w:val="es-ES_tradnl"/>
        </w:rPr>
        <w:t>M</w:t>
      </w:r>
      <w:r w:rsidRPr="00620682">
        <w:rPr>
          <w:i/>
          <w:iCs/>
          <w:vertAlign w:val="subscript"/>
          <w:lang w:val="es-ES_tradnl"/>
        </w:rPr>
        <w:t>mín</w:t>
      </w:r>
      <w:r w:rsidRPr="00620682">
        <w:rPr>
          <w:lang w:val="es-ES_tradnl"/>
        </w:rPr>
        <w:t xml:space="preserve"> (largo plazo) = </w:t>
      </w:r>
      <w:r w:rsidRPr="00620682">
        <w:rPr>
          <w:i/>
          <w:lang w:val="es-ES_tradnl"/>
        </w:rPr>
        <w:t>M</w:t>
      </w:r>
      <w:r w:rsidRPr="00620682">
        <w:rPr>
          <w:i/>
          <w:iCs/>
          <w:vertAlign w:val="subscript"/>
          <w:lang w:val="es-ES_tradnl"/>
        </w:rPr>
        <w:t>mín</w:t>
      </w:r>
      <w:r w:rsidRPr="00620682">
        <w:rPr>
          <w:lang w:val="es-ES_tradnl"/>
        </w:rPr>
        <w:t xml:space="preserve"> (corto plazo) = 1,2 dB.</w:t>
      </w:r>
    </w:p>
    <w:p w:rsidR="00113F3B" w:rsidRPr="00620682" w:rsidRDefault="00113F3B" w:rsidP="00113F3B">
      <w:pPr>
        <w:keepNext/>
        <w:spacing w:line="0" w:lineRule="atLeast"/>
        <w:rPr>
          <w:lang w:val="es-ES_tradnl"/>
        </w:rPr>
      </w:pPr>
      <w:r w:rsidRPr="00620682">
        <w:rPr>
          <w:lang w:val="es-ES_tradnl"/>
        </w:rPr>
        <w:lastRenderedPageBreak/>
        <w:t>Habida cuenta de lo anterior y de los sistemas descritos en el Cuadro 2 anterior, se deben tener en cuenta los criterios en la banda 400,15-401 MHz: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–157 dBW/177,5 kHz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–147 dBW/177,5 kHz.</w:t>
      </w:r>
    </w:p>
    <w:p w:rsidR="00113F3B" w:rsidRPr="00620682" w:rsidRDefault="00113F3B" w:rsidP="00113F3B">
      <w:pPr>
        <w:pStyle w:val="Heading1"/>
        <w:rPr>
          <w:lang w:val="es-ES_tradnl"/>
        </w:rPr>
      </w:pPr>
      <w:r w:rsidRPr="00620682">
        <w:rPr>
          <w:lang w:val="es-ES_tradnl"/>
        </w:rPr>
        <w:t>4</w:t>
      </w:r>
      <w:r w:rsidRPr="00620682">
        <w:rPr>
          <w:lang w:val="es-ES_tradnl"/>
        </w:rPr>
        <w:tab/>
        <w:t>Servicio de meteorología por satélite en la banda 1</w:t>
      </w:r>
      <w:r w:rsidRPr="00620682">
        <w:rPr>
          <w:sz w:val="12"/>
          <w:lang w:val="es-ES_tradnl"/>
        </w:rPr>
        <w:t> </w:t>
      </w:r>
      <w:r w:rsidRPr="00620682">
        <w:rPr>
          <w:lang w:val="es-ES_tradnl"/>
        </w:rPr>
        <w:t>698-1</w:t>
      </w:r>
      <w:r w:rsidRPr="00620682">
        <w:rPr>
          <w:sz w:val="12"/>
          <w:lang w:val="es-ES_tradnl"/>
        </w:rPr>
        <w:t> </w:t>
      </w:r>
      <w:r w:rsidRPr="00620682">
        <w:rPr>
          <w:lang w:val="es-ES_tradnl"/>
        </w:rPr>
        <w:t>710 MHz</w:t>
      </w:r>
    </w:p>
    <w:p w:rsidR="00113F3B" w:rsidRPr="00620682" w:rsidRDefault="00113F3B" w:rsidP="00113F3B">
      <w:pPr>
        <w:rPr>
          <w:lang w:val="es-ES_tradnl"/>
        </w:rPr>
      </w:pPr>
      <w:r w:rsidRPr="00620682">
        <w:rPr>
          <w:lang w:val="es-ES_tradnl"/>
        </w:rPr>
        <w:t>En la atribución de 1 690 a 1 710 MHz, la subbanda 1 698 a 1 710 MHz es utilizada por los sistemas de meteorología por satélite en órbita terrestre baja, de conformidad con la Recomendación UIT</w:t>
      </w:r>
      <w:r w:rsidRPr="00620682">
        <w:rPr>
          <w:lang w:val="es-ES_tradnl"/>
        </w:rPr>
        <w:noBreakHyphen/>
        <w:t>R SA.1745.</w:t>
      </w:r>
    </w:p>
    <w:p w:rsidR="00113F3B" w:rsidRPr="00620682" w:rsidRDefault="00113F3B" w:rsidP="00113F3B">
      <w:pPr>
        <w:rPr>
          <w:lang w:val="es-ES_tradnl"/>
        </w:rPr>
      </w:pPr>
      <w:r w:rsidRPr="00620682">
        <w:rPr>
          <w:lang w:val="es-ES_tradnl"/>
        </w:rPr>
        <w:t xml:space="preserve">Los análisis de calidad de funcionamiento de los sistemas de transmisión de imagen de alta resolución (HRPT, </w:t>
      </w:r>
      <w:r w:rsidRPr="00620682">
        <w:rPr>
          <w:i/>
          <w:lang w:val="es-ES_tradnl"/>
        </w:rPr>
        <w:t>high resolution picture transmission</w:t>
      </w:r>
      <w:r w:rsidRPr="00620682">
        <w:rPr>
          <w:lang w:val="es-ES_tradnl"/>
        </w:rPr>
        <w:t>) y de telemando y adquisición de datos (TAD) utilizan estaciones terrenas grandes y pe</w:t>
      </w:r>
      <w:r w:rsidRPr="00620682">
        <w:rPr>
          <w:lang w:val="es-ES_tradnl"/>
        </w:rPr>
        <w:softHyphen/>
        <w:t xml:space="preserve">queñas, respectivamente, y suponen </w:t>
      </w:r>
      <w:r w:rsidR="00181099">
        <w:rPr>
          <w:lang w:val="es-ES_tradnl"/>
        </w:rPr>
        <w:t>una altitud del satélite de 844 </w:t>
      </w:r>
      <w:r w:rsidRPr="00620682">
        <w:rPr>
          <w:lang w:val="es-ES_tradnl"/>
        </w:rPr>
        <w:t>km. Estos sistemas reciben transmisiones procedentes del mismo satélite, que utiliza una antena de haz conformado que compensa parcialmente los aumentos de pérdida de propagación hacia el limbo de la Tierra comparados con el nadir. La desviación del modulador de desplazamiento de fase del satélite es de unos 67</w:t>
      </w:r>
      <w:r w:rsidRPr="00620682">
        <w:rPr>
          <w:rFonts w:ascii="Symbol" w:hAnsi="Symbol"/>
          <w:lang w:val="es-ES_tradnl"/>
        </w:rPr>
        <w:t></w:t>
      </w:r>
      <w:r w:rsidRPr="00620682">
        <w:rPr>
          <w:lang w:val="es-ES_tradnl"/>
        </w:rPr>
        <w:t>, lo que origina una portadora residual que facilita la adquisición de la señal y la demodulación coherente. Esto reduce ligeramente la potencia de la señal de datos. Para la estación grande, se utiliza una velocidad de transmisión de datos de 2,667 Mbit/s y una codificación NRZ-L, con una anchura de banda de referencia de 5,334 MHz. En las estaciones pequeñas, se emplea una velocidad de transmisión de datos en banda base de 0,667 Mbit/s con codificación por desdoblamiento de fase y una anchura de banda de referencia de 2,668 MHz.</w:t>
      </w:r>
    </w:p>
    <w:p w:rsidR="00113F3B" w:rsidRPr="00620682" w:rsidRDefault="00113F3B" w:rsidP="00113F3B">
      <w:pPr>
        <w:rPr>
          <w:lang w:val="es-ES_tradnl"/>
        </w:rPr>
      </w:pPr>
      <w:r w:rsidRPr="00620682">
        <w:rPr>
          <w:lang w:val="es-ES_tradnl"/>
        </w:rPr>
        <w:t>Un futuro sistema transmitirá datos a baja velocidad en un enlace descendente a 3,393 Mbit/s desde un vehículo espacial situado a 828 km de altitud. Tres tipos de estaciones terrenas tendrán tamaños de antenas de 1 m, 3 m y 13 m. La antena de 1 m es la única en la que es necesario realizar un análisis de interferencia.</w:t>
      </w:r>
    </w:p>
    <w:p w:rsidR="00113F3B" w:rsidRPr="00620682" w:rsidRDefault="00113F3B" w:rsidP="00113F3B">
      <w:pPr>
        <w:rPr>
          <w:lang w:val="es-ES_tradnl"/>
        </w:rPr>
      </w:pPr>
      <w:r w:rsidRPr="00620682">
        <w:rPr>
          <w:lang w:val="es-ES_tradnl"/>
        </w:rPr>
        <w:t>Las antenas de mayor tamaño tienen una anchura de haz menor y, por ello, son menos susceptibles a la interferencia.</w:t>
      </w:r>
    </w:p>
    <w:p w:rsidR="00113F3B" w:rsidRPr="00620682" w:rsidRDefault="00113F3B" w:rsidP="00113F3B">
      <w:pPr>
        <w:rPr>
          <w:lang w:val="es-ES_tradnl"/>
        </w:rPr>
      </w:pPr>
      <w:r w:rsidRPr="00620682">
        <w:rPr>
          <w:lang w:val="es-ES_tradnl"/>
        </w:rPr>
        <w:t>Al aplicar la metodología de la Recomendación UIT-R SA.1022, se puede utilizar la siguiente gama de parámetros de interferencia para calcular los criterios de interferencia:</w:t>
      </w:r>
    </w:p>
    <w:p w:rsidR="00113F3B" w:rsidRPr="00620682" w:rsidRDefault="00113F3B" w:rsidP="00113F3B">
      <w:pPr>
        <w:pStyle w:val="Blanc"/>
        <w:rPr>
          <w:lang w:val="es-ES_tradnl"/>
        </w:rPr>
      </w:pPr>
    </w:p>
    <w:p w:rsidR="00113F3B" w:rsidRPr="00620682" w:rsidRDefault="00113F3B" w:rsidP="00113F3B">
      <w:pPr>
        <w:spacing w:line="0" w:lineRule="atLeast"/>
        <w:jc w:val="center"/>
        <w:rPr>
          <w:lang w:val="es-ES_tradnl"/>
        </w:rPr>
      </w:pPr>
      <w:r w:rsidRPr="00620682">
        <w:rPr>
          <w:i/>
          <w:lang w:val="es-ES_tradnl"/>
        </w:rPr>
        <w:t>q</w:t>
      </w:r>
      <w:r w:rsidRPr="00620682">
        <w:rPr>
          <w:lang w:val="es-ES_tradnl"/>
        </w:rPr>
        <w:t xml:space="preserve"> (largo plazo) </w:t>
      </w:r>
      <w:r w:rsidRPr="00620682">
        <w:rPr>
          <w:rFonts w:ascii="Symbol" w:hAnsi="Symbol"/>
          <w:lang w:val="es-ES_tradnl"/>
        </w:rPr>
        <w:t></w:t>
      </w:r>
      <w:r w:rsidRPr="00620682">
        <w:rPr>
          <w:lang w:val="es-ES_tradnl"/>
        </w:rPr>
        <w:t xml:space="preserve"> 0,33</w:t>
      </w:r>
      <w:r w:rsidRPr="00620682">
        <w:rPr>
          <w:lang w:val="es-ES_tradnl"/>
        </w:rPr>
        <w:br/>
      </w:r>
      <w:r w:rsidRPr="00620682">
        <w:rPr>
          <w:i/>
          <w:lang w:val="es-ES_tradnl"/>
        </w:rPr>
        <w:t>q</w:t>
      </w:r>
      <w:r w:rsidRPr="00620682">
        <w:rPr>
          <w:lang w:val="es-ES_tradnl"/>
        </w:rPr>
        <w:t xml:space="preserve"> (corto plazo) </w:t>
      </w:r>
      <w:r w:rsidRPr="00620682">
        <w:rPr>
          <w:rFonts w:ascii="Symbol" w:hAnsi="Symbol"/>
          <w:lang w:val="es-ES_tradnl"/>
        </w:rPr>
        <w:t></w:t>
      </w:r>
      <w:r w:rsidRPr="00620682">
        <w:rPr>
          <w:lang w:val="es-ES_tradnl"/>
        </w:rPr>
        <w:t xml:space="preserve"> 1</w:t>
      </w:r>
      <w:r w:rsidRPr="00620682">
        <w:rPr>
          <w:lang w:val="es-ES_tradnl"/>
        </w:rPr>
        <w:br/>
      </w: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w:t>
      </w:r>
      <w:r w:rsidRPr="00620682">
        <w:rPr>
          <w:rFonts w:ascii="Symbol" w:hAnsi="Symbol"/>
          <w:lang w:val="es-ES_tradnl"/>
        </w:rPr>
        <w:t></w:t>
      </w:r>
      <w:r w:rsidRPr="00620682">
        <w:rPr>
          <w:lang w:val="es-ES_tradnl"/>
        </w:rPr>
        <w:t xml:space="preserve"> 1,2 dB.</w:t>
      </w:r>
    </w:p>
    <w:p w:rsidR="00113F3B" w:rsidRPr="00620682" w:rsidRDefault="00113F3B" w:rsidP="00113F3B">
      <w:pPr>
        <w:pStyle w:val="Blanc"/>
        <w:rPr>
          <w:lang w:val="es-ES_tradnl"/>
        </w:rPr>
      </w:pPr>
    </w:p>
    <w:p w:rsidR="00113F3B" w:rsidRPr="00620682" w:rsidRDefault="00113F3B" w:rsidP="00113F3B">
      <w:pPr>
        <w:spacing w:line="0" w:lineRule="atLeast"/>
        <w:rPr>
          <w:lang w:val="es-ES_tradnl"/>
        </w:rPr>
      </w:pPr>
      <w:r w:rsidRPr="00620682">
        <w:rPr>
          <w:lang w:val="es-ES_tradnl"/>
        </w:rPr>
        <w:t>Habida cuenta de lo anterior, podría considerarse que el sistema más representativo de los sistemas descritos en el Cuadro 2 anterior es el Sistema B, por lo que se deben tener en cuenta los criterios en la banda 1 698-1 710MHz: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–146 dBW/2 668 kHz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–138 dBW/2 668 kHz.</w:t>
      </w:r>
    </w:p>
    <w:p w:rsidR="00113F3B" w:rsidRPr="00620682" w:rsidRDefault="00113F3B" w:rsidP="00113F3B">
      <w:pPr>
        <w:pStyle w:val="Heading1"/>
        <w:rPr>
          <w:lang w:val="es-ES_tradnl"/>
        </w:rPr>
      </w:pPr>
      <w:r w:rsidRPr="00620682">
        <w:rPr>
          <w:lang w:val="es-ES_tradnl"/>
        </w:rPr>
        <w:t>5</w:t>
      </w:r>
      <w:r w:rsidRPr="00620682">
        <w:rPr>
          <w:lang w:val="es-ES_tradnl"/>
        </w:rPr>
        <w:tab/>
        <w:t>Servicio de meteorología por satélite en la banda 7</w:t>
      </w:r>
      <w:r w:rsidRPr="00620682">
        <w:rPr>
          <w:sz w:val="12"/>
          <w:lang w:val="es-ES_tradnl"/>
        </w:rPr>
        <w:t> </w:t>
      </w:r>
      <w:r w:rsidRPr="00620682">
        <w:rPr>
          <w:lang w:val="es-ES_tradnl"/>
        </w:rPr>
        <w:t>750-7</w:t>
      </w:r>
      <w:r w:rsidRPr="00620682">
        <w:rPr>
          <w:sz w:val="12"/>
          <w:lang w:val="es-ES_tradnl"/>
        </w:rPr>
        <w:t> </w:t>
      </w:r>
      <w:r w:rsidRPr="00620682">
        <w:rPr>
          <w:lang w:val="es-ES_tradnl"/>
        </w:rPr>
        <w:t>900 MHz</w:t>
      </w:r>
    </w:p>
    <w:p w:rsidR="005312D9" w:rsidRDefault="00113F3B" w:rsidP="00113F3B">
      <w:pPr>
        <w:rPr>
          <w:lang w:val="es-ES_tradnl"/>
        </w:rPr>
      </w:pPr>
      <w:r w:rsidRPr="00620682">
        <w:rPr>
          <w:lang w:val="es-ES_tradnl"/>
        </w:rPr>
        <w:t xml:space="preserve">Varios sistemas nuevos de meteorología por satélite en órbita terrestre baja ya están funcionando o está previsto su funcionamiento en la banda 7 750-7 900 MHz. </w:t>
      </w:r>
    </w:p>
    <w:p w:rsidR="00113F3B" w:rsidRPr="00620682" w:rsidRDefault="00113F3B" w:rsidP="00113F3B">
      <w:pPr>
        <w:rPr>
          <w:snapToGrid w:val="0"/>
          <w:lang w:val="es-ES_tradnl"/>
        </w:rPr>
      </w:pPr>
      <w:r w:rsidRPr="00620682">
        <w:rPr>
          <w:lang w:val="es-ES_tradnl"/>
        </w:rPr>
        <w:t xml:space="preserve">Algunos de ellos transmitirán datos de misión almacenados (reproducción de datos registrados) a la estación terrena de telemando y adquisición de datos (TAD) situada generalmente en latitudes </w:t>
      </w:r>
      <w:r w:rsidRPr="00620682">
        <w:rPr>
          <w:lang w:val="es-ES_tradnl"/>
        </w:rPr>
        <w:lastRenderedPageBreak/>
        <w:t>septentrionales. Los diámetros de antena receptora de la estación terrena son normalmente de unos 10 m, lo que supone una ganancia de antena de</w:t>
      </w:r>
      <w:r w:rsidRPr="00620682">
        <w:rPr>
          <w:snapToGrid w:val="0"/>
          <w:lang w:val="es-ES_tradnl"/>
        </w:rPr>
        <w:t xml:space="preserve"> 55 dBi. La temperatura de ruido del sistema de la estación terrena es de 180</w:t>
      </w:r>
      <w:r w:rsidRPr="00620682">
        <w:rPr>
          <w:snapToGrid w:val="0"/>
          <w:lang w:val="es-ES_tradnl"/>
        </w:rPr>
        <w:sym w:font="Symbol" w:char="F0B0"/>
      </w:r>
      <w:r w:rsidRPr="00620682">
        <w:rPr>
          <w:snapToGrid w:val="0"/>
          <w:lang w:val="es-ES_tradnl"/>
        </w:rPr>
        <w:t> K aproximadamente. Se ha supuesto u</w:t>
      </w:r>
      <w:r w:rsidR="00735771">
        <w:rPr>
          <w:snapToGrid w:val="0"/>
          <w:lang w:val="es-ES_tradnl"/>
        </w:rPr>
        <w:t>n mínimo ángulo de elevación de </w:t>
      </w:r>
      <w:r w:rsidRPr="00620682">
        <w:rPr>
          <w:snapToGrid w:val="0"/>
          <w:lang w:val="es-ES_tradnl"/>
        </w:rPr>
        <w:t xml:space="preserve">5°. </w:t>
      </w:r>
      <w:r w:rsidRPr="00620682">
        <w:rPr>
          <w:lang w:val="es-ES_tradnl"/>
        </w:rPr>
        <w:t xml:space="preserve">El valor teórico requerido de </w:t>
      </w:r>
      <w:r w:rsidRPr="00620682">
        <w:rPr>
          <w:i/>
          <w:lang w:val="es-ES_tradnl"/>
        </w:rPr>
        <w:t>E</w:t>
      </w:r>
      <w:r w:rsidRPr="00620682">
        <w:rPr>
          <w:i/>
          <w:vertAlign w:val="subscript"/>
          <w:lang w:val="es-ES_tradnl"/>
        </w:rPr>
        <w:t>b</w:t>
      </w:r>
      <w:r w:rsidRPr="00620682">
        <w:rPr>
          <w:lang w:val="es-ES_tradnl"/>
        </w:rPr>
        <w:t>/(</w:t>
      </w:r>
      <w:r w:rsidRPr="00620682">
        <w:rPr>
          <w:i/>
          <w:lang w:val="es-ES_tradnl"/>
        </w:rPr>
        <w:t>N</w:t>
      </w:r>
      <w:r w:rsidRPr="00620682">
        <w:rPr>
          <w:vertAlign w:val="subscript"/>
          <w:lang w:val="es-ES_tradnl"/>
        </w:rPr>
        <w:t>0</w:t>
      </w:r>
      <w:r w:rsidRPr="00620682">
        <w:rPr>
          <w:lang w:val="es-ES_tradnl"/>
        </w:rPr>
        <w:t> + </w:t>
      </w:r>
      <w:r w:rsidRPr="00620682">
        <w:rPr>
          <w:i/>
          <w:lang w:val="es-ES_tradnl"/>
        </w:rPr>
        <w:t>I</w:t>
      </w:r>
      <w:r w:rsidRPr="00620682">
        <w:rPr>
          <w:vertAlign w:val="subscript"/>
          <w:lang w:val="es-ES_tradnl"/>
        </w:rPr>
        <w:t>0</w:t>
      </w:r>
      <w:r w:rsidRPr="00620682">
        <w:rPr>
          <w:lang w:val="es-ES_tradnl"/>
        </w:rPr>
        <w:t>) es 7,2 dB para obtener una BER de 10</w:t>
      </w:r>
      <w:r w:rsidRPr="00620682">
        <w:rPr>
          <w:vertAlign w:val="superscript"/>
          <w:lang w:val="es-ES_tradnl"/>
        </w:rPr>
        <w:t>−7</w:t>
      </w:r>
      <w:r w:rsidRPr="00620682">
        <w:rPr>
          <w:lang w:val="es-ES_tradnl"/>
        </w:rPr>
        <w:t xml:space="preserve">. Se ha seleccionado una anchura de banda de referencia de 10 MHz. </w:t>
      </w:r>
      <w:r w:rsidRPr="00620682">
        <w:rPr>
          <w:snapToGrid w:val="0"/>
          <w:lang w:val="es-ES_tradnl"/>
        </w:rPr>
        <w:t>La altura de la órbita del satélite es de unos 832 km.</w:t>
      </w:r>
    </w:p>
    <w:p w:rsidR="00113F3B" w:rsidRPr="00620682" w:rsidRDefault="00113F3B" w:rsidP="00113F3B">
      <w:pPr>
        <w:rPr>
          <w:lang w:val="es-ES_tradnl"/>
        </w:rPr>
      </w:pPr>
      <w:r w:rsidRPr="00620682">
        <w:rPr>
          <w:snapToGrid w:val="0"/>
          <w:lang w:val="es-ES_tradnl"/>
        </w:rPr>
        <w:t xml:space="preserve">Otros satélites que utilizan esta banda de frecuencias transmiten datos a alta velocidad (hasta unos 80 Mbit/s) desde el satélite hacia tres tipos de estaciones terrenas con antenas de 2 m, 3 m y 10 m. </w:t>
      </w:r>
      <w:r w:rsidRPr="00620682">
        <w:rPr>
          <w:lang w:val="es-ES_tradnl"/>
        </w:rPr>
        <w:t>Las antenas de 2 m y 3 m son las más susceptibles a la interferencia.</w:t>
      </w:r>
    </w:p>
    <w:p w:rsidR="00113F3B" w:rsidRPr="00620682" w:rsidRDefault="00113F3B" w:rsidP="00113F3B">
      <w:pPr>
        <w:rPr>
          <w:lang w:val="es-ES_tradnl"/>
        </w:rPr>
      </w:pPr>
      <w:r w:rsidRPr="00620682">
        <w:rPr>
          <w:lang w:val="es-ES_tradnl"/>
        </w:rPr>
        <w:t>Al aplicar la metodología de la Recomendación UIT-R SA.1022, se puede utilizar la siguiente gama de parámetros de interferencia para calcular los criterios de interferencia:</w:t>
      </w:r>
    </w:p>
    <w:p w:rsidR="00113F3B" w:rsidRPr="00620682" w:rsidRDefault="00113F3B" w:rsidP="00113F3B">
      <w:pPr>
        <w:pStyle w:val="Blanc"/>
        <w:rPr>
          <w:lang w:val="es-ES_tradnl"/>
        </w:rPr>
      </w:pPr>
    </w:p>
    <w:p w:rsidR="00113F3B" w:rsidRPr="00620682" w:rsidRDefault="00113F3B" w:rsidP="00113F3B">
      <w:pPr>
        <w:spacing w:line="0" w:lineRule="atLeast"/>
        <w:jc w:val="center"/>
        <w:rPr>
          <w:lang w:val="es-ES_tradnl"/>
        </w:rPr>
      </w:pPr>
      <w:r w:rsidRPr="00620682">
        <w:rPr>
          <w:i/>
          <w:lang w:val="es-ES_tradnl"/>
        </w:rPr>
        <w:t>q</w:t>
      </w:r>
      <w:r w:rsidRPr="00620682">
        <w:rPr>
          <w:lang w:val="es-ES_tradnl"/>
        </w:rPr>
        <w:t xml:space="preserve"> (largo plazo) </w:t>
      </w:r>
      <w:r w:rsidRPr="00620682">
        <w:rPr>
          <w:rFonts w:ascii="Symbol" w:hAnsi="Symbol"/>
          <w:lang w:val="es-ES_tradnl"/>
        </w:rPr>
        <w:t></w:t>
      </w:r>
      <w:r w:rsidRPr="00620682">
        <w:rPr>
          <w:lang w:val="es-ES_tradnl"/>
        </w:rPr>
        <w:t xml:space="preserve"> 0,33</w:t>
      </w:r>
      <w:r w:rsidRPr="00620682">
        <w:rPr>
          <w:lang w:val="es-ES_tradnl"/>
        </w:rPr>
        <w:br/>
      </w:r>
      <w:r w:rsidRPr="00620682">
        <w:rPr>
          <w:i/>
          <w:lang w:val="es-ES_tradnl"/>
        </w:rPr>
        <w:t>q</w:t>
      </w:r>
      <w:r w:rsidRPr="00620682">
        <w:rPr>
          <w:lang w:val="es-ES_tradnl"/>
        </w:rPr>
        <w:t xml:space="preserve"> (corto plazo) </w:t>
      </w:r>
      <w:r w:rsidRPr="00620682">
        <w:rPr>
          <w:rFonts w:ascii="Symbol" w:hAnsi="Symbol"/>
          <w:lang w:val="es-ES_tradnl"/>
        </w:rPr>
        <w:t></w:t>
      </w:r>
      <w:r w:rsidRPr="00620682">
        <w:rPr>
          <w:lang w:val="es-ES_tradnl"/>
        </w:rPr>
        <w:t xml:space="preserve"> 1</w:t>
      </w:r>
      <w:r w:rsidRPr="00620682">
        <w:rPr>
          <w:lang w:val="es-ES_tradnl"/>
        </w:rPr>
        <w:br/>
      </w: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w:t>
      </w:r>
      <w:r w:rsidRPr="00620682">
        <w:rPr>
          <w:rFonts w:ascii="Symbol" w:hAnsi="Symbol"/>
          <w:lang w:val="es-ES_tradnl"/>
        </w:rPr>
        <w:t></w:t>
      </w:r>
      <w:r w:rsidRPr="00620682">
        <w:rPr>
          <w:lang w:val="es-ES_tradnl"/>
        </w:rPr>
        <w:t xml:space="preserve"> 1,2 dB.</w:t>
      </w:r>
    </w:p>
    <w:p w:rsidR="00113F3B" w:rsidRPr="00620682" w:rsidRDefault="00113F3B" w:rsidP="00113F3B">
      <w:pPr>
        <w:pStyle w:val="Blanc"/>
        <w:rPr>
          <w:lang w:val="es-ES_tradnl"/>
        </w:rPr>
      </w:pPr>
    </w:p>
    <w:p w:rsidR="00113F3B" w:rsidRPr="00620682" w:rsidRDefault="00113F3B" w:rsidP="00113F3B">
      <w:pPr>
        <w:spacing w:line="0" w:lineRule="atLeast"/>
        <w:rPr>
          <w:lang w:val="es-ES_tradnl"/>
        </w:rPr>
      </w:pPr>
      <w:r w:rsidRPr="00620682">
        <w:rPr>
          <w:lang w:val="es-ES_tradnl"/>
        </w:rPr>
        <w:t>Habida cuenta de lo anterior, podría considerarse que el sistema más representativo de los sistemas descritos en el Cuadro 2 anterior es el Sistema D, por lo que se deben tener en cuenta los criterios en la banda 7 750-7 900 MHz: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–144 dBW/10 MHz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–127 dBW/10 MHz.</w:t>
      </w:r>
    </w:p>
    <w:p w:rsidR="00113F3B" w:rsidRPr="00620682" w:rsidRDefault="00113F3B" w:rsidP="00113F3B">
      <w:pPr>
        <w:pStyle w:val="Heading1"/>
        <w:rPr>
          <w:lang w:val="es-ES_tradnl"/>
        </w:rPr>
      </w:pPr>
      <w:r w:rsidRPr="00620682">
        <w:rPr>
          <w:lang w:val="es-ES_tradnl"/>
        </w:rPr>
        <w:t>6</w:t>
      </w:r>
      <w:r w:rsidRPr="00620682">
        <w:rPr>
          <w:lang w:val="es-ES_tradnl"/>
        </w:rPr>
        <w:tab/>
        <w:t>Servicio de exploración de la Tierra por satélite en la banda 8</w:t>
      </w:r>
      <w:r w:rsidRPr="00620682">
        <w:rPr>
          <w:sz w:val="12"/>
          <w:lang w:val="es-ES_tradnl"/>
        </w:rPr>
        <w:t> </w:t>
      </w:r>
      <w:r w:rsidRPr="00620682">
        <w:rPr>
          <w:lang w:val="es-ES_tradnl"/>
        </w:rPr>
        <w:t>025-8</w:t>
      </w:r>
      <w:r w:rsidRPr="00620682">
        <w:rPr>
          <w:sz w:val="12"/>
          <w:lang w:val="es-ES_tradnl"/>
        </w:rPr>
        <w:t> </w:t>
      </w:r>
      <w:r w:rsidRPr="00620682">
        <w:rPr>
          <w:lang w:val="es-ES_tradnl"/>
        </w:rPr>
        <w:t>400 MHz</w:t>
      </w:r>
    </w:p>
    <w:p w:rsidR="00113F3B" w:rsidRPr="00620682" w:rsidRDefault="00113F3B" w:rsidP="00113F3B">
      <w:pPr>
        <w:rPr>
          <w:lang w:val="es-ES_tradnl"/>
        </w:rPr>
      </w:pPr>
      <w:r w:rsidRPr="00620682">
        <w:rPr>
          <w:lang w:val="es-ES_tradnl"/>
        </w:rPr>
        <w:t>Se consideran cinco sistemas de referencia para los sistemas del SETS que funcionan en la banda 8 025</w:t>
      </w:r>
      <w:r w:rsidRPr="00620682">
        <w:rPr>
          <w:lang w:val="es-ES_tradnl"/>
        </w:rPr>
        <w:noBreakHyphen/>
        <w:t>8 400 MHz. El Sistema A utiliza un satélite situado en una órbita a 750 km de altura que transmite datos registrados a muy alta velocidad (325 Mbit/s) hacia una instalación principal de adquisición de datos. El satélite emplea una altura isoflujo. El Sistema B hace uso de un satélite situado en órbita a 850 km de altura que también transmite datos registrados a alta velocidad (200 Mbit/s), pero mediante una antena directiva. El Sistema C utiliza un satélite situado en una órbita a 750 km de altura y transmite una señal de lectura directa de datos de un instrumento en tiempo real hacia múltiples estaciones terrenas de bajo coste distribuidas a una velocidad de 20 Mbit/s. El Sistema D es similar al Sistema A, salvo por la modulación MDP-8. El Sistema E también es similar al Sistema A, pero con una órbita de 820 km.</w:t>
      </w:r>
    </w:p>
    <w:p w:rsidR="00113F3B" w:rsidRPr="00620682" w:rsidRDefault="00113F3B" w:rsidP="00113F3B">
      <w:pPr>
        <w:rPr>
          <w:lang w:val="es-ES_tradnl"/>
        </w:rPr>
      </w:pPr>
      <w:r w:rsidRPr="00620682">
        <w:rPr>
          <w:lang w:val="es-ES_tradnl"/>
        </w:rPr>
        <w:t>Excepto el Sistema D, todos los sistemas emplean MDP</w:t>
      </w:r>
      <w:r w:rsidRPr="00620682">
        <w:rPr>
          <w:lang w:val="es-ES_tradnl"/>
        </w:rPr>
        <w:noBreakHyphen/>
        <w:t>4. Al aplicar la metodología de la Recomendación UIT</w:t>
      </w:r>
      <w:r w:rsidRPr="00620682">
        <w:rPr>
          <w:lang w:val="es-ES_tradnl"/>
        </w:rPr>
        <w:noBreakHyphen/>
        <w:t>R SA.1022, se puede utilizar la siguiente gama de parámetros de interferencia para calcular los criterios de interferencia:</w:t>
      </w:r>
    </w:p>
    <w:p w:rsidR="00113F3B" w:rsidRPr="00620682" w:rsidRDefault="00113F3B" w:rsidP="00113F3B">
      <w:pPr>
        <w:pStyle w:val="Blanc"/>
        <w:rPr>
          <w:lang w:val="es-ES_tradnl"/>
        </w:rPr>
      </w:pPr>
    </w:p>
    <w:p w:rsidR="00113F3B" w:rsidRPr="00620682" w:rsidRDefault="00113F3B" w:rsidP="00113F3B">
      <w:pPr>
        <w:jc w:val="center"/>
        <w:rPr>
          <w:lang w:val="es-ES_tradnl"/>
        </w:rPr>
      </w:pPr>
      <w:r w:rsidRPr="00620682">
        <w:rPr>
          <w:i/>
          <w:lang w:val="es-ES_tradnl"/>
        </w:rPr>
        <w:t>q</w:t>
      </w:r>
      <w:r w:rsidRPr="00620682">
        <w:rPr>
          <w:lang w:val="es-ES_tradnl"/>
        </w:rPr>
        <w:t xml:space="preserve"> (largo plazo) </w:t>
      </w:r>
      <w:r w:rsidRPr="00620682">
        <w:rPr>
          <w:rFonts w:ascii="Symbol" w:hAnsi="Symbol"/>
          <w:lang w:val="es-ES_tradnl"/>
        </w:rPr>
        <w:t></w:t>
      </w:r>
      <w:r w:rsidRPr="00620682">
        <w:rPr>
          <w:lang w:val="es-ES_tradnl"/>
        </w:rPr>
        <w:t xml:space="preserve"> 0,1</w:t>
      </w:r>
      <w:r w:rsidRPr="00620682">
        <w:rPr>
          <w:lang w:val="es-ES_tradnl"/>
        </w:rPr>
        <w:br/>
      </w:r>
      <w:r w:rsidRPr="00620682">
        <w:rPr>
          <w:i/>
          <w:lang w:val="es-ES_tradnl"/>
        </w:rPr>
        <w:t>q</w:t>
      </w:r>
      <w:r w:rsidRPr="00620682">
        <w:rPr>
          <w:lang w:val="es-ES_tradnl"/>
        </w:rPr>
        <w:t xml:space="preserve"> (corto plazo) </w:t>
      </w:r>
      <w:r w:rsidRPr="00620682">
        <w:rPr>
          <w:rFonts w:ascii="Symbol" w:hAnsi="Symbol"/>
          <w:lang w:val="es-ES_tradnl"/>
        </w:rPr>
        <w:t></w:t>
      </w:r>
      <w:r w:rsidRPr="00620682">
        <w:rPr>
          <w:lang w:val="es-ES_tradnl"/>
        </w:rPr>
        <w:t xml:space="preserve"> 1</w:t>
      </w:r>
      <w:r w:rsidRPr="00620682">
        <w:rPr>
          <w:lang w:val="es-ES_tradnl"/>
        </w:rPr>
        <w:br/>
      </w: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w:t>
      </w:r>
      <w:r w:rsidRPr="00620682">
        <w:rPr>
          <w:rFonts w:ascii="Symbol" w:hAnsi="Symbol"/>
          <w:lang w:val="es-ES_tradnl"/>
        </w:rPr>
        <w:t></w:t>
      </w:r>
      <w:r w:rsidRPr="00620682">
        <w:rPr>
          <w:lang w:val="es-ES_tradnl"/>
        </w:rPr>
        <w:t xml:space="preserve"> 4,5 dB.</w:t>
      </w:r>
    </w:p>
    <w:p w:rsidR="00113F3B" w:rsidRPr="00620682" w:rsidRDefault="00113F3B" w:rsidP="00113F3B">
      <w:pPr>
        <w:pStyle w:val="Blanc"/>
        <w:rPr>
          <w:lang w:val="es-ES_tradnl"/>
        </w:rPr>
      </w:pPr>
    </w:p>
    <w:p w:rsidR="00113F3B" w:rsidRPr="00620682" w:rsidRDefault="00113F3B" w:rsidP="00113F3B">
      <w:pPr>
        <w:spacing w:line="0" w:lineRule="atLeast"/>
        <w:rPr>
          <w:lang w:val="es-ES_tradnl"/>
        </w:rPr>
      </w:pPr>
      <w:r w:rsidRPr="00620682">
        <w:rPr>
          <w:lang w:val="es-ES_tradnl"/>
        </w:rPr>
        <w:t>Habida cuenta de lo anterior, podría considerarse que el sistema más representativo de los sistemas descritos en el Cuadro 2 anterior es el Sistema E, por lo que se deben tener en cuenta los criterios en la banda 8 025-8 400 MHz: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–147 dBW/10 MHz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–133 dBW/10 MHz.</w:t>
      </w:r>
    </w:p>
    <w:p w:rsidR="00113F3B" w:rsidRPr="00620682" w:rsidRDefault="00113F3B" w:rsidP="00735771">
      <w:pPr>
        <w:rPr>
          <w:lang w:val="es-ES_tradnl"/>
        </w:rPr>
      </w:pPr>
      <w:r w:rsidRPr="00620682">
        <w:rPr>
          <w:lang w:val="es-ES_tradnl"/>
        </w:rPr>
        <w:br w:type="page"/>
      </w:r>
    </w:p>
    <w:p w:rsidR="00113F3B" w:rsidRPr="00620682" w:rsidRDefault="00113F3B" w:rsidP="00113F3B">
      <w:pPr>
        <w:pStyle w:val="Heading1"/>
        <w:rPr>
          <w:lang w:val="es-ES_tradnl"/>
        </w:rPr>
      </w:pPr>
      <w:r w:rsidRPr="00620682">
        <w:rPr>
          <w:lang w:val="es-ES_tradnl"/>
        </w:rPr>
        <w:lastRenderedPageBreak/>
        <w:t>7</w:t>
      </w:r>
      <w:r w:rsidRPr="00620682">
        <w:rPr>
          <w:lang w:val="es-ES_tradnl"/>
        </w:rPr>
        <w:tab/>
        <w:t>SETS en la banda 25,5-27,0 GHz</w:t>
      </w:r>
    </w:p>
    <w:p w:rsidR="00113F3B" w:rsidRPr="00620682" w:rsidRDefault="00113F3B" w:rsidP="00113F3B">
      <w:pPr>
        <w:rPr>
          <w:lang w:val="es-ES_tradnl"/>
        </w:rPr>
      </w:pPr>
      <w:r w:rsidRPr="00620682">
        <w:rPr>
          <w:lang w:val="es-ES_tradnl"/>
        </w:rPr>
        <w:t>También se consideran varios sistemas de referencia para los sistemas del SETS que funcionan en la banda 25,5</w:t>
      </w:r>
      <w:r w:rsidRPr="00620682">
        <w:rPr>
          <w:lang w:val="es-ES_tradnl"/>
        </w:rPr>
        <w:noBreakHyphen/>
        <w:t>27,0 GHz.</w:t>
      </w:r>
    </w:p>
    <w:p w:rsidR="00735771" w:rsidRDefault="00113F3B" w:rsidP="00113F3B">
      <w:pPr>
        <w:rPr>
          <w:lang w:val="es-ES_tradnl"/>
        </w:rPr>
      </w:pPr>
      <w:r w:rsidRPr="00620682">
        <w:rPr>
          <w:lang w:val="es-ES_tradnl"/>
        </w:rPr>
        <w:t xml:space="preserve">El sistema de referencia A utiliza un satélite situado en una órbita a 822 km de altura que transmite en uno de los dos modos. El primer modo consiste en una transmisión de la lectura de datos registrados a muy alta velocidad (1 Gbit/s) hacia una instalación principal de adquisición de datos. El modo 2 efectúa una transmisión de la lectura directa de datos a una velocidad menor (40 Mbit/s) dirigida a estaciones terrenas de bajo coste distribuidas. </w:t>
      </w:r>
    </w:p>
    <w:p w:rsidR="00113F3B" w:rsidRPr="00620682" w:rsidRDefault="00113F3B" w:rsidP="00113F3B">
      <w:pPr>
        <w:rPr>
          <w:lang w:val="es-ES_tradnl"/>
        </w:rPr>
      </w:pPr>
      <w:r w:rsidRPr="00620682">
        <w:rPr>
          <w:lang w:val="es-ES_tradnl"/>
        </w:rPr>
        <w:t>El sistema de referencia 2 hace uso de un satélite situado en una órbita a 698 km de altura que establece un enlace de lectura directa de datos a muy alta velocidad (1 Gbit/s) de los datos de instrumentos en tiempo real con estaciones terrenas de bajo coste distribuidas.</w:t>
      </w:r>
    </w:p>
    <w:p w:rsidR="00113F3B" w:rsidRPr="00620682" w:rsidRDefault="00113F3B" w:rsidP="00113F3B">
      <w:pPr>
        <w:rPr>
          <w:lang w:val="es-ES_tradnl"/>
        </w:rPr>
      </w:pPr>
      <w:r w:rsidRPr="00620682">
        <w:rPr>
          <w:lang w:val="es-ES_tradnl"/>
        </w:rPr>
        <w:t>Los sistemas de referencia C y D transmiten una señal de datos de misión almacenados a unos 131,2 Mbit/s desde un satélite situado aproximadamente a 828 km de altitud. El sistema de referencia E también trasmite datos de la misión almacenados a unos 390 Mbit/s desde un satélite situado aproximadamente a 832 km de altitud.</w:t>
      </w:r>
    </w:p>
    <w:p w:rsidR="00113F3B" w:rsidRPr="00620682" w:rsidRDefault="00113F3B" w:rsidP="00113F3B">
      <w:pPr>
        <w:rPr>
          <w:lang w:val="es-ES_tradnl"/>
        </w:rPr>
      </w:pPr>
      <w:r w:rsidRPr="00620682">
        <w:rPr>
          <w:lang w:val="es-ES_tradnl"/>
        </w:rPr>
        <w:t>Al aplicar la metodología de la Recomendación UIT</w:t>
      </w:r>
      <w:r w:rsidRPr="00620682">
        <w:rPr>
          <w:lang w:val="es-ES_tradnl"/>
        </w:rPr>
        <w:noBreakHyphen/>
        <w:t>R SA.1022, se puede utilizar la siguiente gama de parámetros de interferencia para calcular los criterios de interferencia:</w:t>
      </w:r>
    </w:p>
    <w:p w:rsidR="00113F3B" w:rsidRPr="00620682" w:rsidRDefault="00113F3B" w:rsidP="00113F3B">
      <w:pPr>
        <w:pStyle w:val="Blanc"/>
        <w:rPr>
          <w:lang w:val="es-ES_tradnl"/>
        </w:rPr>
      </w:pPr>
    </w:p>
    <w:p w:rsidR="00113F3B" w:rsidRPr="00620682" w:rsidRDefault="00113F3B" w:rsidP="00113F3B">
      <w:pPr>
        <w:jc w:val="center"/>
        <w:rPr>
          <w:lang w:val="es-ES_tradnl"/>
        </w:rPr>
      </w:pPr>
      <w:r w:rsidRPr="00620682">
        <w:rPr>
          <w:i/>
          <w:lang w:val="es-ES_tradnl"/>
        </w:rPr>
        <w:t>q</w:t>
      </w:r>
      <w:r w:rsidRPr="00620682">
        <w:rPr>
          <w:lang w:val="es-ES_tradnl"/>
        </w:rPr>
        <w:t xml:space="preserve"> (largo plazo) </w:t>
      </w:r>
      <w:r w:rsidRPr="00620682">
        <w:rPr>
          <w:rFonts w:ascii="Symbol" w:hAnsi="Symbol"/>
          <w:lang w:val="es-ES_tradnl"/>
        </w:rPr>
        <w:t></w:t>
      </w:r>
      <w:r w:rsidRPr="00620682">
        <w:rPr>
          <w:lang w:val="es-ES_tradnl"/>
        </w:rPr>
        <w:t xml:space="preserve"> 0,1 </w:t>
      </w:r>
      <w:r w:rsidRPr="00620682">
        <w:rPr>
          <w:lang w:val="es-ES_tradnl"/>
        </w:rPr>
        <w:br/>
      </w:r>
      <w:r w:rsidRPr="00620682">
        <w:rPr>
          <w:i/>
          <w:lang w:val="es-ES_tradnl"/>
        </w:rPr>
        <w:t>q</w:t>
      </w:r>
      <w:r w:rsidRPr="00620682">
        <w:rPr>
          <w:lang w:val="es-ES_tradnl"/>
        </w:rPr>
        <w:t xml:space="preserve"> (corto plazo) </w:t>
      </w:r>
      <w:r w:rsidRPr="00620682">
        <w:rPr>
          <w:rFonts w:ascii="Symbol" w:hAnsi="Symbol"/>
          <w:lang w:val="es-ES_tradnl"/>
        </w:rPr>
        <w:t></w:t>
      </w:r>
      <w:r w:rsidRPr="00620682">
        <w:rPr>
          <w:lang w:val="es-ES_tradnl"/>
        </w:rPr>
        <w:t xml:space="preserve"> 1</w:t>
      </w:r>
      <w:r w:rsidRPr="00620682">
        <w:rPr>
          <w:lang w:val="es-ES_tradnl"/>
        </w:rPr>
        <w:br/>
      </w:r>
      <w:r w:rsidRPr="00620682">
        <w:rPr>
          <w:i/>
          <w:lang w:val="es-ES_tradnl"/>
        </w:rPr>
        <w:t>M</w:t>
      </w:r>
      <w:r w:rsidRPr="00620682">
        <w:rPr>
          <w:i/>
          <w:iCs/>
          <w:vertAlign w:val="subscript"/>
          <w:lang w:val="es-ES_tradnl"/>
        </w:rPr>
        <w:t>mín</w:t>
      </w:r>
      <w:r w:rsidRPr="00620682">
        <w:rPr>
          <w:lang w:val="es-ES_tradnl"/>
        </w:rPr>
        <w:t xml:space="preserve"> (largo plazo) </w:t>
      </w:r>
      <w:r w:rsidRPr="00620682">
        <w:rPr>
          <w:rFonts w:ascii="Symbol" w:hAnsi="Symbol"/>
          <w:lang w:val="es-ES_tradnl"/>
        </w:rPr>
        <w:t></w:t>
      </w:r>
      <w:r w:rsidRPr="00620682">
        <w:rPr>
          <w:lang w:val="es-ES_tradnl"/>
        </w:rPr>
        <w:t xml:space="preserve"> </w:t>
      </w:r>
      <w:r w:rsidRPr="00620682">
        <w:rPr>
          <w:i/>
          <w:lang w:val="es-ES_tradnl"/>
        </w:rPr>
        <w:t>M</w:t>
      </w:r>
      <w:r w:rsidRPr="00620682">
        <w:rPr>
          <w:i/>
          <w:iCs/>
          <w:vertAlign w:val="subscript"/>
          <w:lang w:val="es-ES_tradnl"/>
        </w:rPr>
        <w:t>mín</w:t>
      </w:r>
      <w:r w:rsidRPr="00620682">
        <w:rPr>
          <w:lang w:val="es-ES_tradnl"/>
        </w:rPr>
        <w:t xml:space="preserve"> (corto plazo) </w:t>
      </w:r>
      <w:r w:rsidRPr="00620682">
        <w:rPr>
          <w:rFonts w:ascii="Symbol" w:hAnsi="Symbol"/>
          <w:lang w:val="es-ES_tradnl"/>
        </w:rPr>
        <w:t></w:t>
      </w:r>
      <w:r w:rsidRPr="00620682">
        <w:rPr>
          <w:lang w:val="es-ES_tradnl"/>
        </w:rPr>
        <w:t xml:space="preserve"> 4,5 dB.</w:t>
      </w:r>
    </w:p>
    <w:p w:rsidR="00113F3B" w:rsidRPr="00620682" w:rsidRDefault="00113F3B" w:rsidP="00113F3B">
      <w:pPr>
        <w:pStyle w:val="Blanc"/>
        <w:rPr>
          <w:lang w:val="es-ES_tradnl"/>
        </w:rPr>
      </w:pPr>
    </w:p>
    <w:p w:rsidR="00113F3B" w:rsidRPr="00620682" w:rsidRDefault="00113F3B" w:rsidP="00113F3B">
      <w:pPr>
        <w:spacing w:line="0" w:lineRule="atLeast"/>
        <w:rPr>
          <w:lang w:val="es-ES_tradnl"/>
        </w:rPr>
      </w:pPr>
      <w:r w:rsidRPr="00620682">
        <w:rPr>
          <w:lang w:val="es-ES_tradnl"/>
        </w:rPr>
        <w:t>Habida cuenta de lo anterior, podría considerarse que el sistema más representativo de los sistemas descritos en el Cuadro 2 anterior es el Sistema E, por lo que se deben tener en cuenta los criterios en la banda 25,5</w:t>
      </w:r>
      <w:r w:rsidRPr="00620682">
        <w:rPr>
          <w:lang w:val="es-ES_tradnl"/>
        </w:rPr>
        <w:noBreakHyphen/>
        <w:t>27 GHz:</w:t>
      </w:r>
    </w:p>
    <w:p w:rsidR="00113F3B" w:rsidRPr="00620682" w:rsidRDefault="00113F3B" w:rsidP="00113F3B">
      <w:pPr>
        <w:pStyle w:val="enumlev1"/>
        <w:rPr>
          <w:lang w:val="es-ES_tradnl"/>
        </w:rPr>
      </w:pPr>
      <w:r w:rsidRPr="00620682">
        <w:rPr>
          <w:lang w:val="es-ES_tradnl"/>
        </w:rPr>
        <w:t>–</w:t>
      </w:r>
      <w:r w:rsidRPr="00620682">
        <w:rPr>
          <w:lang w:val="es-ES_tradnl"/>
        </w:rPr>
        <w:tab/>
        <w:t>criterios a largo plazo = –140 dBW/10 MHz</w:t>
      </w:r>
    </w:p>
    <w:p w:rsidR="00113F3B" w:rsidRPr="00620682" w:rsidRDefault="00113F3B" w:rsidP="00113F3B">
      <w:pPr>
        <w:pStyle w:val="enumlev1"/>
        <w:rPr>
          <w:lang w:val="es-ES_tradnl"/>
        </w:rPr>
      </w:pPr>
      <w:r w:rsidRPr="00620682">
        <w:rPr>
          <w:lang w:val="es-ES_tradnl"/>
        </w:rPr>
        <w:t>–</w:t>
      </w:r>
      <w:r w:rsidRPr="00620682">
        <w:rPr>
          <w:lang w:val="es-ES_tradnl"/>
        </w:rPr>
        <w:tab/>
        <w:t>criterios a corto plazo (0,0125%) = –116 dBW/10 MHz.</w:t>
      </w:r>
    </w:p>
    <w:p w:rsidR="00113F3B" w:rsidRPr="00620682" w:rsidRDefault="00113F3B" w:rsidP="00113F3B">
      <w:pPr>
        <w:pStyle w:val="Reasons"/>
        <w:rPr>
          <w:lang w:val="es-ES_tradnl"/>
        </w:rPr>
      </w:pPr>
    </w:p>
    <w:p w:rsidR="00113F3B" w:rsidRPr="00620682" w:rsidRDefault="00113F3B" w:rsidP="00113F3B">
      <w:pPr>
        <w:jc w:val="center"/>
        <w:rPr>
          <w:lang w:val="es-ES_tradnl"/>
        </w:rPr>
      </w:pPr>
      <w:r w:rsidRPr="00620682">
        <w:rPr>
          <w:lang w:val="es-ES_tradnl"/>
        </w:rPr>
        <w:t>______________</w:t>
      </w:r>
    </w:p>
    <w:p w:rsidR="00B1717A" w:rsidRPr="0010336F" w:rsidRDefault="00B1717A" w:rsidP="005A1CE1">
      <w:pPr>
        <w:pStyle w:val="RecNo"/>
        <w:spacing w:before="0"/>
        <w:rPr>
          <w:lang w:val="es-ES_tradnl"/>
        </w:rPr>
      </w:pPr>
    </w:p>
    <w:sectPr w:rsidR="00B1717A" w:rsidRPr="0010336F" w:rsidSect="00BB17B5">
      <w:headerReference w:type="even" r:id="rId17"/>
      <w:headerReference w:type="default" r:id="rId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9F6" w:rsidRDefault="005C19F6">
      <w:r>
        <w:separator/>
      </w:r>
    </w:p>
  </w:endnote>
  <w:endnote w:type="continuationSeparator" w:id="0">
    <w:p w:rsidR="005C19F6" w:rsidRDefault="005C1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9F6" w:rsidRDefault="005C19F6">
      <w:r>
        <w:separator/>
      </w:r>
    </w:p>
  </w:footnote>
  <w:footnote w:type="continuationSeparator" w:id="0">
    <w:p w:rsidR="005C19F6" w:rsidRDefault="005C1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pPr>
    <w:r>
      <w:tab/>
    </w:r>
    <w:fldSimple w:instr=" DOCPROPERTY &quot;Header&quot; \* MERGEFORMAT ">
      <w:r w:rsidR="0098070D" w:rsidRPr="009807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4476">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4476">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8070D">
      <w:rPr>
        <w:rStyle w:val="PageNumber"/>
        <w:b/>
        <w:bCs/>
        <w:noProof/>
      </w:rPr>
      <w:t>ii</w:t>
    </w:r>
    <w:r>
      <w:rPr>
        <w:rStyle w:val="PageNumber"/>
        <w:b/>
        <w:bCs/>
      </w:rPr>
      <w:fldChar w:fldCharType="end"/>
    </w:r>
    <w:r>
      <w:tab/>
    </w:r>
    <w:fldSimple w:instr=" DOCPROPERTY &quot;Header&quot; \* MERGEFORMAT ">
      <w:r w:rsidR="0098070D" w:rsidRPr="0098070D">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8070D">
      <w:rPr>
        <w:b/>
        <w:bCs/>
        <w:noProof/>
      </w:rPr>
      <w:t>UIT-R  SA.1026-5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pPr>
    <w:r>
      <w:tab/>
    </w:r>
    <w:fldSimple w:instr=" DOCPROPERTY &quot;Header&quot; \* MERGEFORMAT ">
      <w:r w:rsidR="0098070D" w:rsidRPr="0098070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8070D">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070D">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8070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98070D">
      <w:rPr>
        <w:b/>
        <w:bCs/>
        <w:noProof/>
      </w:rPr>
      <w:t>UIT-R  SA.1026-5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pPr>
    <w:r>
      <w:tab/>
    </w:r>
    <w:r>
      <w:rPr>
        <w:b/>
        <w:bCs/>
      </w:rPr>
      <w:fldChar w:fldCharType="begin"/>
    </w:r>
    <w:r>
      <w:rPr>
        <w:b/>
        <w:bCs/>
      </w:rPr>
      <w:instrText xml:space="preserve"> DOCPROPERTY "Header" \* MERGEFORMAT </w:instrText>
    </w:r>
    <w:r>
      <w:rPr>
        <w:b/>
        <w:bCs/>
      </w:rPr>
      <w:fldChar w:fldCharType="separate"/>
    </w:r>
    <w:r w:rsidR="0098070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94476">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4476">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rsidP="00246B5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447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8070D" w:rsidRPr="0098070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4476">
      <w:rPr>
        <w:b/>
        <w:bCs/>
        <w:noProof/>
      </w:rPr>
      <w:t>UIT-R  SA.1026-5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rsidP="00246B5F">
    <w:pPr>
      <w:pStyle w:val="Header"/>
      <w:tabs>
        <w:tab w:val="clear" w:pos="4848"/>
        <w:tab w:val="clear" w:pos="9696"/>
        <w:tab w:val="center" w:pos="7088"/>
        <w:tab w:val="left" w:pos="14034"/>
        <w:tab w:val="right" w:pos="14175"/>
        <w:tab w:val="left" w:pos="14282"/>
      </w:tabs>
    </w:pPr>
    <w:r>
      <w:tab/>
    </w:r>
    <w:fldSimple w:instr=" DOCPROPERTY &quot;Header&quot; \* MERGEFORMAT ">
      <w:r w:rsidR="0098070D" w:rsidRPr="009807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4476">
      <w:rPr>
        <w:b/>
        <w:bCs/>
        <w:noProof/>
      </w:rPr>
      <w:t>UIT-R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4476">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6" w:rsidRDefault="005C19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4476">
      <w:rPr>
        <w:rStyle w:val="PageNumber"/>
        <w:b/>
        <w:bCs/>
        <w:noProof/>
        <w:lang w:val="en-US"/>
      </w:rPr>
      <w:t>14</w:t>
    </w:r>
    <w:r>
      <w:rPr>
        <w:rStyle w:val="PageNumber"/>
        <w:b/>
        <w:bCs/>
      </w:rPr>
      <w:fldChar w:fldCharType="end"/>
    </w:r>
    <w:r>
      <w:rPr>
        <w:lang w:val="en-US"/>
      </w:rPr>
      <w:tab/>
    </w:r>
    <w:fldSimple w:instr=" DOCPROPERTY &quot;Header&quot; \* MERGEFORMAT ">
      <w:r w:rsidR="0098070D" w:rsidRPr="0098070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94476">
      <w:rPr>
        <w:b/>
        <w:bCs/>
        <w:noProof/>
      </w:rPr>
      <w:t>UIT-R  SA.1026-5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F443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F02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02F7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10D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0A94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485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104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401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1CC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8214E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919CB"/>
    <w:rsid w:val="00094476"/>
    <w:rsid w:val="000C7358"/>
    <w:rsid w:val="00113F3B"/>
    <w:rsid w:val="001553C5"/>
    <w:rsid w:val="00181099"/>
    <w:rsid w:val="00236E9D"/>
    <w:rsid w:val="00246B5F"/>
    <w:rsid w:val="00261AEA"/>
    <w:rsid w:val="00265C56"/>
    <w:rsid w:val="00266EDC"/>
    <w:rsid w:val="002814F2"/>
    <w:rsid w:val="002B1495"/>
    <w:rsid w:val="002D6D13"/>
    <w:rsid w:val="002D76C4"/>
    <w:rsid w:val="003223EB"/>
    <w:rsid w:val="00363835"/>
    <w:rsid w:val="00366CEE"/>
    <w:rsid w:val="004532F7"/>
    <w:rsid w:val="005312D9"/>
    <w:rsid w:val="005A1CE1"/>
    <w:rsid w:val="005A6102"/>
    <w:rsid w:val="005C19F6"/>
    <w:rsid w:val="00607D68"/>
    <w:rsid w:val="00623805"/>
    <w:rsid w:val="00635164"/>
    <w:rsid w:val="00656EFB"/>
    <w:rsid w:val="006B22C3"/>
    <w:rsid w:val="0071435A"/>
    <w:rsid w:val="00735771"/>
    <w:rsid w:val="00847DD5"/>
    <w:rsid w:val="00880680"/>
    <w:rsid w:val="00951E54"/>
    <w:rsid w:val="0098070D"/>
    <w:rsid w:val="009F421B"/>
    <w:rsid w:val="00A2250E"/>
    <w:rsid w:val="00A6617B"/>
    <w:rsid w:val="00AB0DC8"/>
    <w:rsid w:val="00AC7E98"/>
    <w:rsid w:val="00AD7E7A"/>
    <w:rsid w:val="00B1717A"/>
    <w:rsid w:val="00B44E24"/>
    <w:rsid w:val="00B87252"/>
    <w:rsid w:val="00BB17B5"/>
    <w:rsid w:val="00BB77E9"/>
    <w:rsid w:val="00BF7841"/>
    <w:rsid w:val="00C55575"/>
    <w:rsid w:val="00CB7FC8"/>
    <w:rsid w:val="00D12388"/>
    <w:rsid w:val="00D12AD9"/>
    <w:rsid w:val="00D62884"/>
    <w:rsid w:val="00DE71F7"/>
    <w:rsid w:val="00DF4176"/>
    <w:rsid w:val="00E613FE"/>
    <w:rsid w:val="00EB1589"/>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C7E98"/>
    <w:pPr>
      <w:keepNext/>
      <w:keepLines/>
      <w:spacing w:before="480"/>
      <w:ind w:left="794" w:hanging="794"/>
      <w:outlineLvl w:val="0"/>
    </w:pPr>
    <w:rPr>
      <w:b/>
    </w:rPr>
  </w:style>
  <w:style w:type="paragraph" w:styleId="Heading2">
    <w:name w:val="heading 2"/>
    <w:basedOn w:val="Heading1"/>
    <w:next w:val="Normal"/>
    <w:qFormat/>
    <w:rsid w:val="00AC7E98"/>
    <w:pPr>
      <w:spacing w:before="320"/>
      <w:outlineLvl w:val="1"/>
    </w:pPr>
  </w:style>
  <w:style w:type="paragraph" w:styleId="Heading3">
    <w:name w:val="heading 3"/>
    <w:basedOn w:val="Heading1"/>
    <w:next w:val="Normal"/>
    <w:qFormat/>
    <w:rsid w:val="00AC7E98"/>
    <w:pPr>
      <w:spacing w:before="200"/>
      <w:outlineLvl w:val="2"/>
    </w:pPr>
  </w:style>
  <w:style w:type="paragraph" w:styleId="Heading4">
    <w:name w:val="heading 4"/>
    <w:basedOn w:val="Heading3"/>
    <w:next w:val="Normal"/>
    <w:qFormat/>
    <w:rsid w:val="00AC7E98"/>
    <w:pPr>
      <w:tabs>
        <w:tab w:val="clear" w:pos="794"/>
        <w:tab w:val="left" w:pos="992"/>
      </w:tabs>
      <w:ind w:left="992" w:hanging="992"/>
      <w:outlineLvl w:val="3"/>
    </w:pPr>
  </w:style>
  <w:style w:type="paragraph" w:styleId="Heading5">
    <w:name w:val="heading 5"/>
    <w:basedOn w:val="Heading4"/>
    <w:next w:val="Normal"/>
    <w:qFormat/>
    <w:rsid w:val="00AC7E98"/>
    <w:pPr>
      <w:outlineLvl w:val="4"/>
    </w:pPr>
  </w:style>
  <w:style w:type="paragraph" w:styleId="Heading6">
    <w:name w:val="heading 6"/>
    <w:basedOn w:val="Heading4"/>
    <w:next w:val="Normal"/>
    <w:qFormat/>
    <w:rsid w:val="00AC7E98"/>
    <w:pPr>
      <w:tabs>
        <w:tab w:val="clear" w:pos="992"/>
        <w:tab w:val="clear" w:pos="1191"/>
      </w:tabs>
      <w:ind w:left="1588" w:hanging="1588"/>
      <w:outlineLvl w:val="5"/>
    </w:pPr>
  </w:style>
  <w:style w:type="paragraph" w:styleId="Heading7">
    <w:name w:val="heading 7"/>
    <w:basedOn w:val="Heading6"/>
    <w:next w:val="Normal"/>
    <w:qFormat/>
    <w:rsid w:val="00AC7E98"/>
    <w:pPr>
      <w:outlineLvl w:val="6"/>
    </w:pPr>
  </w:style>
  <w:style w:type="paragraph" w:styleId="Heading8">
    <w:name w:val="heading 8"/>
    <w:basedOn w:val="Heading6"/>
    <w:next w:val="Normal"/>
    <w:qFormat/>
    <w:rsid w:val="00AC7E98"/>
    <w:pPr>
      <w:outlineLvl w:val="7"/>
    </w:pPr>
  </w:style>
  <w:style w:type="paragraph" w:styleId="Heading9">
    <w:name w:val="heading 9"/>
    <w:basedOn w:val="Heading6"/>
    <w:next w:val="Normal"/>
    <w:qFormat/>
    <w:rsid w:val="00AC7E98"/>
    <w:pPr>
      <w:jc w:val="left"/>
      <w:outlineLvl w:val="8"/>
    </w:pPr>
  </w:style>
  <w:style w:type="character" w:default="1" w:styleId="DefaultParagraphFont">
    <w:name w:val="Default Paragraph Font"/>
    <w:uiPriority w:val="1"/>
    <w:semiHidden/>
    <w:unhideWhenUsed/>
    <w:rsid w:val="00AC7E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7E98"/>
  </w:style>
  <w:style w:type="character" w:customStyle="1" w:styleId="Heading1Char">
    <w:name w:val="Heading 1 Char"/>
    <w:basedOn w:val="DefaultParagraphFont"/>
    <w:link w:val="Heading1"/>
    <w:rsid w:val="00113F3B"/>
    <w:rPr>
      <w:b/>
      <w:sz w:val="24"/>
      <w:lang w:val="fr-FR" w:eastAsia="en-US"/>
    </w:rPr>
  </w:style>
  <w:style w:type="paragraph" w:styleId="Header">
    <w:name w:val="header"/>
    <w:basedOn w:val="Normal"/>
    <w:rsid w:val="00AC7E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C7E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C7E98"/>
  </w:style>
  <w:style w:type="paragraph" w:customStyle="1" w:styleId="Headingb">
    <w:name w:val="Heading_b"/>
    <w:basedOn w:val="Heading3"/>
    <w:next w:val="Normal"/>
    <w:rsid w:val="00AC7E98"/>
    <w:pPr>
      <w:spacing w:before="160"/>
      <w:ind w:left="0" w:firstLine="0"/>
      <w:outlineLvl w:val="9"/>
    </w:pPr>
  </w:style>
  <w:style w:type="paragraph" w:customStyle="1" w:styleId="Headingi">
    <w:name w:val="Heading_i"/>
    <w:basedOn w:val="Heading3"/>
    <w:next w:val="Normal"/>
    <w:rsid w:val="00AC7E98"/>
    <w:pPr>
      <w:spacing w:before="160"/>
      <w:ind w:left="0" w:firstLine="0"/>
    </w:pPr>
    <w:rPr>
      <w:b w:val="0"/>
      <w:i/>
    </w:rPr>
  </w:style>
  <w:style w:type="character" w:customStyle="1" w:styleId="href">
    <w:name w:val="href"/>
    <w:basedOn w:val="DefaultParagraphFont"/>
    <w:rsid w:val="00AC7E98"/>
  </w:style>
  <w:style w:type="paragraph" w:customStyle="1" w:styleId="enumlev1">
    <w:name w:val="enumlev1"/>
    <w:basedOn w:val="Normal"/>
    <w:rsid w:val="00AC7E98"/>
    <w:pPr>
      <w:spacing w:before="80"/>
      <w:ind w:left="794" w:hanging="794"/>
    </w:pPr>
  </w:style>
  <w:style w:type="paragraph" w:customStyle="1" w:styleId="enumlev2">
    <w:name w:val="enumlev2"/>
    <w:basedOn w:val="enumlev1"/>
    <w:rsid w:val="00AC7E98"/>
    <w:pPr>
      <w:ind w:left="1191" w:hanging="397"/>
    </w:pPr>
  </w:style>
  <w:style w:type="paragraph" w:customStyle="1" w:styleId="enumlev3">
    <w:name w:val="enumlev3"/>
    <w:basedOn w:val="enumlev2"/>
    <w:rsid w:val="00AC7E98"/>
    <w:pPr>
      <w:ind w:left="1588"/>
    </w:pPr>
  </w:style>
  <w:style w:type="paragraph" w:customStyle="1" w:styleId="Normalaftertitle">
    <w:name w:val="Normal_after_title"/>
    <w:basedOn w:val="Normal"/>
    <w:next w:val="Normal"/>
    <w:rsid w:val="00AC7E98"/>
    <w:pPr>
      <w:spacing w:before="320"/>
    </w:pPr>
  </w:style>
  <w:style w:type="paragraph" w:customStyle="1" w:styleId="Note">
    <w:name w:val="Note"/>
    <w:basedOn w:val="Normal"/>
    <w:rsid w:val="00AC7E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7E9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C7E98"/>
    <w:pPr>
      <w:keepNext/>
      <w:keepLines/>
      <w:spacing w:before="240"/>
      <w:jc w:val="center"/>
    </w:pPr>
    <w:rPr>
      <w:b/>
      <w:sz w:val="28"/>
    </w:rPr>
  </w:style>
  <w:style w:type="paragraph" w:customStyle="1" w:styleId="Recref">
    <w:name w:val="Rec_ref"/>
    <w:basedOn w:val="Normal"/>
    <w:next w:val="Recdate"/>
    <w:rsid w:val="00AC7E98"/>
    <w:pPr>
      <w:jc w:val="center"/>
    </w:pPr>
  </w:style>
  <w:style w:type="paragraph" w:customStyle="1" w:styleId="Recdate">
    <w:name w:val="Rec_date"/>
    <w:basedOn w:val="Recref"/>
    <w:next w:val="Normalaftertitle"/>
    <w:rsid w:val="00AC7E98"/>
    <w:pPr>
      <w:jc w:val="right"/>
    </w:pPr>
  </w:style>
  <w:style w:type="character" w:customStyle="1" w:styleId="Rectitle0">
    <w:name w:val="Rec_title Знак"/>
    <w:link w:val="Rectitle"/>
    <w:locked/>
    <w:rsid w:val="00113F3B"/>
    <w:rPr>
      <w:b/>
      <w:sz w:val="28"/>
      <w:lang w:val="fr-FR" w:eastAsia="en-US"/>
    </w:rPr>
  </w:style>
  <w:style w:type="paragraph" w:customStyle="1" w:styleId="HeadingSum">
    <w:name w:val="Heading_Sum"/>
    <w:basedOn w:val="Headingb"/>
    <w:next w:val="Normal"/>
    <w:autoRedefine/>
    <w:rsid w:val="00623805"/>
    <w:pPr>
      <w:spacing w:before="240"/>
      <w:jc w:val="left"/>
    </w:pPr>
    <w:rPr>
      <w:sz w:val="22"/>
      <w:lang w:val="es-ES_tradnl"/>
    </w:rPr>
  </w:style>
  <w:style w:type="paragraph" w:customStyle="1" w:styleId="AnnexNoTitle">
    <w:name w:val="Annex_NoTitle"/>
    <w:basedOn w:val="Normal"/>
    <w:next w:val="Normalaftertitle"/>
    <w:rsid w:val="00AC7E98"/>
    <w:pPr>
      <w:keepNext/>
      <w:keepLines/>
      <w:spacing w:before="480" w:after="80"/>
      <w:jc w:val="center"/>
    </w:pPr>
    <w:rPr>
      <w:b/>
      <w:sz w:val="28"/>
    </w:rPr>
  </w:style>
  <w:style w:type="paragraph" w:customStyle="1" w:styleId="AppendixNoTitle">
    <w:name w:val="Appendix_NoTitle"/>
    <w:basedOn w:val="AnnexNoTitle"/>
    <w:next w:val="Normal"/>
    <w:rsid w:val="00AC7E98"/>
  </w:style>
  <w:style w:type="paragraph" w:customStyle="1" w:styleId="Tablefin">
    <w:name w:val="Table_fin"/>
    <w:basedOn w:val="Normal"/>
    <w:next w:val="Normal"/>
    <w:rsid w:val="00AC7E98"/>
    <w:pPr>
      <w:spacing w:before="0"/>
    </w:pPr>
    <w:rPr>
      <w:sz w:val="20"/>
      <w:lang w:val="en-GB"/>
    </w:rPr>
  </w:style>
  <w:style w:type="paragraph" w:customStyle="1" w:styleId="Tablehead">
    <w:name w:val="Table_head"/>
    <w:basedOn w:val="Normal"/>
    <w:next w:val="Normal"/>
    <w:rsid w:val="00AC7E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C7E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C7E98"/>
    <w:pPr>
      <w:keepNext/>
      <w:spacing w:before="360" w:after="120"/>
      <w:jc w:val="center"/>
    </w:pPr>
  </w:style>
  <w:style w:type="paragraph" w:customStyle="1" w:styleId="Tabletext">
    <w:name w:val="Table_text"/>
    <w:basedOn w:val="Normal"/>
    <w:rsid w:val="00AC7E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C7E98"/>
    <w:pPr>
      <w:tabs>
        <w:tab w:val="clear" w:pos="1191"/>
        <w:tab w:val="clear" w:pos="1588"/>
        <w:tab w:val="clear" w:pos="1985"/>
        <w:tab w:val="center" w:pos="4820"/>
        <w:tab w:val="right" w:pos="9639"/>
      </w:tabs>
    </w:pPr>
  </w:style>
  <w:style w:type="paragraph" w:customStyle="1" w:styleId="Equationlegend">
    <w:name w:val="Equation_legend"/>
    <w:basedOn w:val="NormalIndent"/>
    <w:rsid w:val="00AC7E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C7E98"/>
    <w:pPr>
      <w:ind w:left="794"/>
    </w:pPr>
  </w:style>
  <w:style w:type="paragraph" w:customStyle="1" w:styleId="Figurelegend">
    <w:name w:val="Figure_legend"/>
    <w:basedOn w:val="Normal"/>
    <w:rsid w:val="00AC7E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C7E98"/>
    <w:pPr>
      <w:keepNext/>
      <w:keepLines/>
      <w:spacing w:before="480" w:after="80"/>
      <w:jc w:val="center"/>
    </w:pPr>
    <w:rPr>
      <w:caps/>
      <w:sz w:val="18"/>
    </w:rPr>
  </w:style>
  <w:style w:type="paragraph" w:customStyle="1" w:styleId="Figuretitle">
    <w:name w:val="Figure_title"/>
    <w:basedOn w:val="Normal"/>
    <w:next w:val="Figure"/>
    <w:rsid w:val="00AC7E98"/>
    <w:pPr>
      <w:keepNext/>
      <w:spacing w:before="0" w:after="120"/>
      <w:jc w:val="center"/>
    </w:pPr>
    <w:rPr>
      <w:rFonts w:ascii="Times New Roman Bold" w:hAnsi="Times New Roman Bold"/>
      <w:b/>
      <w:sz w:val="18"/>
    </w:rPr>
  </w:style>
  <w:style w:type="paragraph" w:customStyle="1" w:styleId="Figure">
    <w:name w:val="Figure"/>
    <w:basedOn w:val="FigureNo"/>
    <w:next w:val="Normal"/>
    <w:rsid w:val="00AC7E98"/>
    <w:pPr>
      <w:keepNext w:val="0"/>
      <w:spacing w:before="0" w:after="240"/>
    </w:pPr>
  </w:style>
  <w:style w:type="paragraph" w:customStyle="1" w:styleId="tocpart">
    <w:name w:val="tocpart"/>
    <w:basedOn w:val="Normal"/>
    <w:rsid w:val="00AC7E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C7E98"/>
    <w:pPr>
      <w:keepNext/>
      <w:keepLines/>
      <w:spacing w:before="480"/>
      <w:jc w:val="center"/>
    </w:pPr>
    <w:rPr>
      <w:sz w:val="28"/>
    </w:rPr>
  </w:style>
  <w:style w:type="paragraph" w:customStyle="1" w:styleId="Arttitle">
    <w:name w:val="Art_title"/>
    <w:basedOn w:val="Normal"/>
    <w:next w:val="Normalaftertitle"/>
    <w:rsid w:val="00AC7E98"/>
    <w:pPr>
      <w:keepNext/>
      <w:keepLines/>
      <w:spacing w:before="240"/>
      <w:jc w:val="center"/>
    </w:pPr>
    <w:rPr>
      <w:b/>
      <w:sz w:val="28"/>
    </w:rPr>
  </w:style>
  <w:style w:type="paragraph" w:customStyle="1" w:styleId="Blanc">
    <w:name w:val="Blanc"/>
    <w:basedOn w:val="Normal"/>
    <w:next w:val="Tabletext"/>
    <w:rsid w:val="00AC7E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C7E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C7E98"/>
    <w:pPr>
      <w:keepNext/>
      <w:keepLines/>
      <w:spacing w:before="160"/>
      <w:ind w:left="794"/>
    </w:pPr>
    <w:rPr>
      <w:i/>
    </w:rPr>
  </w:style>
  <w:style w:type="paragraph" w:customStyle="1" w:styleId="ChapNo">
    <w:name w:val="Chap_No"/>
    <w:basedOn w:val="ArtNo"/>
    <w:next w:val="Chaptitle"/>
    <w:rsid w:val="00AC7E98"/>
    <w:rPr>
      <w:b/>
    </w:rPr>
  </w:style>
  <w:style w:type="paragraph" w:customStyle="1" w:styleId="Chaptitle">
    <w:name w:val="Chap_title"/>
    <w:basedOn w:val="Arttitle"/>
    <w:next w:val="Normalaftertitle"/>
    <w:rsid w:val="00AC7E98"/>
  </w:style>
  <w:style w:type="character" w:styleId="FootnoteReference">
    <w:name w:val="footnote reference"/>
    <w:basedOn w:val="DefaultParagraphFont"/>
    <w:semiHidden/>
    <w:rsid w:val="00AC7E98"/>
    <w:rPr>
      <w:position w:val="6"/>
      <w:sz w:val="18"/>
    </w:rPr>
  </w:style>
  <w:style w:type="paragraph" w:styleId="FootnoteText">
    <w:name w:val="footnote text"/>
    <w:basedOn w:val="Normal"/>
    <w:semiHidden/>
    <w:rsid w:val="00AC7E98"/>
    <w:pPr>
      <w:keepLines/>
      <w:tabs>
        <w:tab w:val="left" w:pos="255"/>
      </w:tabs>
      <w:ind w:left="255" w:hanging="255"/>
    </w:pPr>
    <w:rPr>
      <w:sz w:val="22"/>
    </w:rPr>
  </w:style>
  <w:style w:type="paragraph" w:styleId="Index1">
    <w:name w:val="index 1"/>
    <w:basedOn w:val="Normal"/>
    <w:next w:val="Normal"/>
    <w:semiHidden/>
    <w:rsid w:val="00AC7E98"/>
  </w:style>
  <w:style w:type="paragraph" w:styleId="Index2">
    <w:name w:val="index 2"/>
    <w:basedOn w:val="Normal"/>
    <w:next w:val="Normal"/>
    <w:semiHidden/>
    <w:rsid w:val="00AC7E98"/>
    <w:pPr>
      <w:ind w:left="283"/>
    </w:pPr>
  </w:style>
  <w:style w:type="paragraph" w:styleId="Index3">
    <w:name w:val="index 3"/>
    <w:basedOn w:val="Normal"/>
    <w:next w:val="Normal"/>
    <w:semiHidden/>
    <w:rsid w:val="00AC7E98"/>
    <w:pPr>
      <w:ind w:left="566"/>
    </w:pPr>
  </w:style>
  <w:style w:type="paragraph" w:styleId="IndexHeading">
    <w:name w:val="index heading"/>
    <w:basedOn w:val="Normal"/>
    <w:next w:val="Index1"/>
    <w:semiHidden/>
    <w:rsid w:val="00AC7E98"/>
  </w:style>
  <w:style w:type="paragraph" w:customStyle="1" w:styleId="Line">
    <w:name w:val="Line"/>
    <w:basedOn w:val="Normal"/>
    <w:next w:val="Normal"/>
    <w:rsid w:val="00AC7E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C7E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C7E98"/>
  </w:style>
  <w:style w:type="paragraph" w:customStyle="1" w:styleId="Partref">
    <w:name w:val="Part_ref"/>
    <w:basedOn w:val="Normal"/>
    <w:next w:val="Normal"/>
    <w:rsid w:val="00AC7E98"/>
    <w:pPr>
      <w:keepNext/>
      <w:keepLines/>
      <w:spacing w:after="280"/>
      <w:jc w:val="center"/>
    </w:pPr>
  </w:style>
  <w:style w:type="paragraph" w:customStyle="1" w:styleId="Parttitle">
    <w:name w:val="Part_title"/>
    <w:basedOn w:val="Normal"/>
    <w:next w:val="Normalaftertitle"/>
    <w:rsid w:val="00AC7E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C7E98"/>
  </w:style>
  <w:style w:type="paragraph" w:customStyle="1" w:styleId="QuestionNo">
    <w:name w:val="Question_No"/>
    <w:basedOn w:val="RecNo"/>
    <w:next w:val="Normal"/>
    <w:rsid w:val="00AC7E98"/>
  </w:style>
  <w:style w:type="paragraph" w:customStyle="1" w:styleId="Questionref">
    <w:name w:val="Question_ref"/>
    <w:basedOn w:val="Recref"/>
    <w:next w:val="Questiondate"/>
    <w:rsid w:val="00AC7E98"/>
  </w:style>
  <w:style w:type="paragraph" w:customStyle="1" w:styleId="Questiontitle">
    <w:name w:val="Question_title"/>
    <w:basedOn w:val="Normal"/>
    <w:next w:val="Questionref"/>
    <w:rsid w:val="00AC7E98"/>
  </w:style>
  <w:style w:type="paragraph" w:customStyle="1" w:styleId="Reftext">
    <w:name w:val="Ref_text"/>
    <w:basedOn w:val="Normal"/>
    <w:rsid w:val="00AC7E98"/>
    <w:pPr>
      <w:ind w:left="794" w:hanging="794"/>
    </w:pPr>
    <w:rPr>
      <w:sz w:val="22"/>
    </w:rPr>
  </w:style>
  <w:style w:type="paragraph" w:customStyle="1" w:styleId="Reftitle">
    <w:name w:val="Ref_title"/>
    <w:basedOn w:val="Normal"/>
    <w:next w:val="Reftext"/>
    <w:rsid w:val="00AC7E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C7E98"/>
  </w:style>
  <w:style w:type="paragraph" w:customStyle="1" w:styleId="RepNo">
    <w:name w:val="Rep_No"/>
    <w:basedOn w:val="RecNo"/>
    <w:next w:val="Reptitle"/>
    <w:rsid w:val="00AC7E98"/>
  </w:style>
  <w:style w:type="paragraph" w:customStyle="1" w:styleId="Reptitle">
    <w:name w:val="Rep_title"/>
    <w:basedOn w:val="Rectitle"/>
    <w:next w:val="Repref"/>
    <w:rsid w:val="00AC7E98"/>
  </w:style>
  <w:style w:type="paragraph" w:customStyle="1" w:styleId="Repref">
    <w:name w:val="Rep_ref"/>
    <w:basedOn w:val="Recref"/>
    <w:next w:val="Repdate"/>
    <w:rsid w:val="00AC7E98"/>
  </w:style>
  <w:style w:type="paragraph" w:customStyle="1" w:styleId="Resdate">
    <w:name w:val="Res_date"/>
    <w:basedOn w:val="Recdate"/>
    <w:next w:val="Normalaftertitle"/>
    <w:rsid w:val="00AC7E98"/>
  </w:style>
  <w:style w:type="paragraph" w:customStyle="1" w:styleId="ResNo">
    <w:name w:val="Res_No"/>
    <w:basedOn w:val="RecNo"/>
    <w:next w:val="Restitle"/>
    <w:rsid w:val="00AC7E98"/>
  </w:style>
  <w:style w:type="paragraph" w:customStyle="1" w:styleId="Restitle">
    <w:name w:val="Res_title"/>
    <w:basedOn w:val="Normal"/>
    <w:next w:val="Resref"/>
    <w:rsid w:val="00AC7E98"/>
    <w:pPr>
      <w:spacing w:before="240"/>
      <w:jc w:val="center"/>
    </w:pPr>
    <w:rPr>
      <w:b/>
      <w:sz w:val="28"/>
    </w:rPr>
  </w:style>
  <w:style w:type="paragraph" w:customStyle="1" w:styleId="Resref">
    <w:name w:val="Res_ref"/>
    <w:basedOn w:val="Recref"/>
    <w:next w:val="Resdate"/>
    <w:rsid w:val="00AC7E98"/>
  </w:style>
  <w:style w:type="paragraph" w:customStyle="1" w:styleId="SectionNo">
    <w:name w:val="Section_No"/>
    <w:basedOn w:val="Normal"/>
    <w:next w:val="Normal"/>
    <w:rsid w:val="00AC7E98"/>
  </w:style>
  <w:style w:type="paragraph" w:customStyle="1" w:styleId="Sectiontitle">
    <w:name w:val="Section_title"/>
    <w:basedOn w:val="Normal"/>
    <w:next w:val="Normalaftertitle"/>
    <w:rsid w:val="00AC7E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C7E98"/>
    <w:pPr>
      <w:tabs>
        <w:tab w:val="clear" w:pos="794"/>
        <w:tab w:val="clear" w:pos="1191"/>
        <w:tab w:val="clear" w:pos="1588"/>
        <w:tab w:val="clear" w:pos="1985"/>
        <w:tab w:val="right" w:pos="9611"/>
      </w:tabs>
    </w:pPr>
    <w:rPr>
      <w:i/>
    </w:rPr>
  </w:style>
  <w:style w:type="paragraph" w:styleId="TOC1">
    <w:name w:val="toc 1"/>
    <w:basedOn w:val="Normal"/>
    <w:semiHidden/>
    <w:rsid w:val="00AC7E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C7E98"/>
    <w:pPr>
      <w:tabs>
        <w:tab w:val="clear" w:pos="567"/>
        <w:tab w:val="left" w:pos="1276"/>
      </w:tabs>
      <w:spacing w:before="160"/>
      <w:ind w:left="1276" w:hanging="709"/>
    </w:pPr>
  </w:style>
  <w:style w:type="paragraph" w:styleId="TOC3">
    <w:name w:val="toc 3"/>
    <w:basedOn w:val="TOC2"/>
    <w:semiHidden/>
    <w:rsid w:val="00AC7E98"/>
    <w:pPr>
      <w:tabs>
        <w:tab w:val="clear" w:pos="1276"/>
        <w:tab w:val="left" w:pos="2155"/>
      </w:tabs>
      <w:ind w:left="2155" w:hanging="879"/>
    </w:pPr>
  </w:style>
  <w:style w:type="paragraph" w:styleId="TOC4">
    <w:name w:val="toc 4"/>
    <w:basedOn w:val="TOC3"/>
    <w:semiHidden/>
    <w:rsid w:val="00AC7E98"/>
    <w:pPr>
      <w:tabs>
        <w:tab w:val="left" w:pos="3261"/>
      </w:tabs>
      <w:spacing w:before="80"/>
      <w:ind w:left="3261" w:hanging="993"/>
    </w:pPr>
  </w:style>
  <w:style w:type="paragraph" w:styleId="TOC5">
    <w:name w:val="toc 5"/>
    <w:basedOn w:val="TOC4"/>
    <w:semiHidden/>
    <w:rsid w:val="00AC7E98"/>
  </w:style>
  <w:style w:type="paragraph" w:styleId="TOC6">
    <w:name w:val="toc 6"/>
    <w:basedOn w:val="TOC4"/>
    <w:semiHidden/>
    <w:rsid w:val="00AC7E98"/>
  </w:style>
  <w:style w:type="paragraph" w:styleId="TOC7">
    <w:name w:val="toc 7"/>
    <w:basedOn w:val="TOC4"/>
    <w:semiHidden/>
    <w:rsid w:val="00AC7E98"/>
  </w:style>
  <w:style w:type="paragraph" w:styleId="TOC8">
    <w:name w:val="toc 8"/>
    <w:basedOn w:val="TOC4"/>
    <w:semiHidden/>
    <w:rsid w:val="00AC7E98"/>
  </w:style>
  <w:style w:type="paragraph" w:customStyle="1" w:styleId="Annexref">
    <w:name w:val="Annex_ref"/>
    <w:basedOn w:val="Normal"/>
    <w:next w:val="Normalaftertitle"/>
    <w:rsid w:val="00AC7E98"/>
    <w:pPr>
      <w:keepNext/>
      <w:keepLines/>
      <w:spacing w:after="280"/>
      <w:jc w:val="center"/>
    </w:pPr>
  </w:style>
  <w:style w:type="paragraph" w:customStyle="1" w:styleId="Appendixref">
    <w:name w:val="Appendix_ref"/>
    <w:basedOn w:val="Annexref"/>
    <w:next w:val="Normalaftertitle"/>
    <w:rsid w:val="00AC7E98"/>
  </w:style>
  <w:style w:type="paragraph" w:customStyle="1" w:styleId="Tabletitle">
    <w:name w:val="Table_title"/>
    <w:basedOn w:val="Normal"/>
    <w:next w:val="Tablehead"/>
    <w:link w:val="Tabletitle0"/>
    <w:rsid w:val="00AC7E98"/>
    <w:pPr>
      <w:keepNext/>
      <w:spacing w:before="0" w:after="120"/>
      <w:jc w:val="center"/>
    </w:pPr>
    <w:rPr>
      <w:b/>
    </w:rPr>
  </w:style>
  <w:style w:type="character" w:customStyle="1" w:styleId="Tabletitle0">
    <w:name w:val="Table_title Знак"/>
    <w:link w:val="Tabletitle"/>
    <w:locked/>
    <w:rsid w:val="00113F3B"/>
    <w:rPr>
      <w:b/>
      <w:sz w:val="24"/>
      <w:lang w:val="fr-FR" w:eastAsia="en-US"/>
    </w:rPr>
  </w:style>
  <w:style w:type="paragraph" w:customStyle="1" w:styleId="Summary">
    <w:name w:val="Summary"/>
    <w:basedOn w:val="Normal"/>
    <w:next w:val="Normalaftertitle"/>
    <w:autoRedefine/>
    <w:rsid w:val="00AC7E98"/>
    <w:pPr>
      <w:spacing w:after="480"/>
    </w:pPr>
    <w:rPr>
      <w:sz w:val="22"/>
      <w:lang w:val="es-ES_tradnl"/>
    </w:rPr>
  </w:style>
  <w:style w:type="character" w:styleId="Hyperlink">
    <w:name w:val="Hyperlink"/>
    <w:basedOn w:val="DefaultParagraphFont"/>
    <w:rsid w:val="00B1717A"/>
    <w:rPr>
      <w:color w:val="0000FF"/>
      <w:u w:val="single"/>
    </w:r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C7E98"/>
    <w:pPr>
      <w:ind w:left="-85" w:firstLine="0"/>
    </w:pPr>
    <w:rPr>
      <w:lang w:val="en-US"/>
    </w:rPr>
  </w:style>
  <w:style w:type="paragraph" w:customStyle="1" w:styleId="TableText0">
    <w:name w:val="Table_Text"/>
    <w:basedOn w:val="Normal"/>
    <w:rsid w:val="00113F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call0">
    <w:name w:val="call"/>
    <w:basedOn w:val="Normal"/>
    <w:next w:val="Normal"/>
    <w:rsid w:val="00113F3B"/>
    <w:pPr>
      <w:keepNext/>
      <w:keepLines/>
      <w:tabs>
        <w:tab w:val="clear" w:pos="1191"/>
        <w:tab w:val="clear" w:pos="1588"/>
        <w:tab w:val="clear" w:pos="1985"/>
      </w:tabs>
      <w:spacing w:before="227"/>
      <w:ind w:left="794"/>
    </w:pPr>
    <w:rPr>
      <w:i/>
    </w:rPr>
  </w:style>
  <w:style w:type="paragraph" w:customStyle="1" w:styleId="Reasons">
    <w:name w:val="Reasons"/>
    <w:basedOn w:val="Normal"/>
    <w:qFormat/>
    <w:rsid w:val="00113F3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113F3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13F3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17</Pages>
  <Words>5610</Words>
  <Characters>31980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37515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16</cp:revision>
  <cp:lastPrinted>2018-06-06T12:59:00Z</cp:lastPrinted>
  <dcterms:created xsi:type="dcterms:W3CDTF">2018-06-04T14:04:00Z</dcterms:created>
  <dcterms:modified xsi:type="dcterms:W3CDTF">2018-06-06T13:14:00Z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