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21577" w:rsidRDefault="00FE79FE">
      <w:pPr>
        <w:rPr>
          <w:lang w:val="ru-RU"/>
        </w:rPr>
      </w:pPr>
    </w:p>
    <w:p w:rsidR="00FE79FE" w:rsidRPr="00F21577" w:rsidRDefault="00FE79FE">
      <w:pPr>
        <w:rPr>
          <w:lang w:val="ru-RU"/>
        </w:rPr>
      </w:pPr>
    </w:p>
    <w:p w:rsidR="00FE79FE" w:rsidRPr="00F21577" w:rsidRDefault="00FE79FE">
      <w:pPr>
        <w:rPr>
          <w:lang w:val="ru-RU"/>
        </w:rPr>
      </w:pPr>
    </w:p>
    <w:p w:rsidR="00FE79FE" w:rsidRPr="00F21577" w:rsidRDefault="00FE79FE">
      <w:pPr>
        <w:rPr>
          <w:lang w:val="ru-RU"/>
        </w:rPr>
      </w:pPr>
    </w:p>
    <w:p w:rsidR="00FE79FE" w:rsidRPr="00F21577" w:rsidRDefault="00FE79FE">
      <w:pPr>
        <w:rPr>
          <w:lang w:val="ru-RU"/>
        </w:rPr>
      </w:pPr>
    </w:p>
    <w:p w:rsidR="00013002" w:rsidRPr="00F21577" w:rsidRDefault="00013002">
      <w:pPr>
        <w:rPr>
          <w:lang w:val="ru-RU"/>
        </w:rPr>
      </w:pPr>
    </w:p>
    <w:p w:rsidR="00013002" w:rsidRPr="00F21577" w:rsidRDefault="00013002">
      <w:pPr>
        <w:rPr>
          <w:lang w:val="ru-RU"/>
        </w:rPr>
      </w:pPr>
    </w:p>
    <w:p w:rsidR="00013002" w:rsidRPr="00F21577" w:rsidRDefault="00013002">
      <w:pPr>
        <w:rPr>
          <w:lang w:val="ru-RU"/>
        </w:rPr>
      </w:pPr>
    </w:p>
    <w:p w:rsidR="00FE79FE" w:rsidRPr="00F21577" w:rsidRDefault="00FE79FE">
      <w:pPr>
        <w:rPr>
          <w:lang w:val="ru-RU"/>
        </w:rPr>
      </w:pPr>
    </w:p>
    <w:p w:rsidR="00FE79FE" w:rsidRPr="00F21577" w:rsidRDefault="00FE79FE">
      <w:pPr>
        <w:rPr>
          <w:lang w:val="ru-RU"/>
        </w:rPr>
      </w:pPr>
    </w:p>
    <w:p w:rsidR="00FE79FE" w:rsidRPr="00F21577" w:rsidRDefault="00FE79FE">
      <w:pPr>
        <w:rPr>
          <w:lang w:val="ru-RU"/>
        </w:rPr>
      </w:pPr>
    </w:p>
    <w:p w:rsidR="00FE79FE" w:rsidRPr="00F21577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21577">
        <w:tc>
          <w:tcPr>
            <w:tcW w:w="10089" w:type="dxa"/>
          </w:tcPr>
          <w:p w:rsidR="00276D21" w:rsidRPr="00F21577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21577" w:rsidRDefault="00131900" w:rsidP="00FC4C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5723AD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32438F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FE79FE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="0032438F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5723AD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A62A14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FD3C61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r w:rsidR="00FE79FE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F2040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1155</w:t>
            </w:r>
            <w:proofErr w:type="spellEnd"/>
            <w:r w:rsidR="004F2040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5723AD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</w:p>
          <w:p w:rsidR="00FE79FE" w:rsidRPr="00F21577" w:rsidRDefault="00FE79FE" w:rsidP="005723A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215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5723AD" w:rsidRPr="00F215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07</w:t>
            </w:r>
            <w:r w:rsidRPr="00F215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F215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5723AD" w:rsidRPr="00F215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F2157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21577">
        <w:tc>
          <w:tcPr>
            <w:tcW w:w="10089" w:type="dxa"/>
          </w:tcPr>
          <w:p w:rsidR="00013002" w:rsidRPr="00F21577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21577" w:rsidRDefault="003173A7" w:rsidP="003173A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215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Критерии з</w:t>
            </w:r>
            <w:r w:rsidR="004F2040" w:rsidRPr="00F215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ащит</w:t>
            </w:r>
            <w:r w:rsidRPr="00F215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ы</w:t>
            </w:r>
            <w:r w:rsidR="004F2040" w:rsidRPr="00F215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, относящиеся к эксплуатации спутниковых систем ретрансляции данных </w:t>
            </w:r>
          </w:p>
          <w:p w:rsidR="00A62A14" w:rsidRPr="00F21577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21577">
        <w:tc>
          <w:tcPr>
            <w:tcW w:w="10089" w:type="dxa"/>
          </w:tcPr>
          <w:p w:rsidR="009E3058" w:rsidRPr="00F2157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2157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21577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21577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F21577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A62A14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6114CA"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proofErr w:type="spellEnd"/>
          </w:p>
          <w:p w:rsidR="00FE79FE" w:rsidRPr="00F21577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215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FE79FE" w:rsidRPr="00F21577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21577" w:rsidRDefault="00A71FE5" w:rsidP="00CD659B">
      <w:pPr>
        <w:spacing w:before="80"/>
        <w:rPr>
          <w:i/>
          <w:lang w:val="ru-RU"/>
        </w:rPr>
      </w:pPr>
    </w:p>
    <w:p w:rsidR="00FE79FE" w:rsidRPr="00F21577" w:rsidRDefault="00FE79FE" w:rsidP="00CD659B">
      <w:pPr>
        <w:spacing w:before="80"/>
        <w:rPr>
          <w:i/>
          <w:lang w:val="ru-RU"/>
        </w:rPr>
      </w:pPr>
    </w:p>
    <w:p w:rsidR="00FE79FE" w:rsidRPr="00F21577" w:rsidRDefault="00FE79FE" w:rsidP="00CD659B">
      <w:pPr>
        <w:spacing w:before="80"/>
        <w:rPr>
          <w:i/>
          <w:lang w:val="ru-RU"/>
        </w:rPr>
      </w:pPr>
    </w:p>
    <w:p w:rsidR="00FE79FE" w:rsidRPr="00F21577" w:rsidRDefault="00FE79FE" w:rsidP="00CD659B">
      <w:pPr>
        <w:spacing w:before="80"/>
        <w:rPr>
          <w:i/>
          <w:lang w:val="ru-RU"/>
        </w:rPr>
      </w:pPr>
    </w:p>
    <w:p w:rsidR="00FE79FE" w:rsidRPr="00F21577" w:rsidRDefault="00FE79FE" w:rsidP="00CD659B">
      <w:pPr>
        <w:spacing w:before="80"/>
        <w:rPr>
          <w:i/>
          <w:lang w:val="ru-RU"/>
        </w:rPr>
      </w:pPr>
    </w:p>
    <w:p w:rsidR="00A71FE5" w:rsidRPr="00F21577" w:rsidRDefault="00A71FE5" w:rsidP="00CD659B">
      <w:pPr>
        <w:spacing w:before="80"/>
        <w:rPr>
          <w:i/>
          <w:lang w:val="ru-RU"/>
        </w:rPr>
      </w:pPr>
    </w:p>
    <w:p w:rsidR="00CD659B" w:rsidRPr="00F21577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21577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05137" w:rsidRPr="00F21577" w:rsidRDefault="00F05137" w:rsidP="00F05137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F21577">
        <w:rPr>
          <w:b/>
          <w:bCs/>
          <w:szCs w:val="22"/>
          <w:lang w:val="ru-RU"/>
        </w:rPr>
        <w:lastRenderedPageBreak/>
        <w:t>Предисловие</w:t>
      </w:r>
    </w:p>
    <w:p w:rsidR="00F05137" w:rsidRPr="00F21577" w:rsidRDefault="00F05137" w:rsidP="00F05137">
      <w:pPr>
        <w:rPr>
          <w:sz w:val="20"/>
          <w:lang w:val="ru-RU"/>
        </w:rPr>
      </w:pPr>
      <w:r w:rsidRPr="00F2157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05137" w:rsidRPr="00F21577" w:rsidRDefault="00F05137" w:rsidP="00F05137">
      <w:pPr>
        <w:rPr>
          <w:sz w:val="20"/>
          <w:lang w:val="ru-RU"/>
        </w:rPr>
      </w:pPr>
      <w:r w:rsidRPr="00F2157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F21577">
        <w:rPr>
          <w:sz w:val="20"/>
          <w:lang w:val="ru-RU"/>
        </w:rPr>
        <w:t>регламентарную</w:t>
      </w:r>
      <w:proofErr w:type="spellEnd"/>
      <w:r w:rsidRPr="00F21577">
        <w:rPr>
          <w:sz w:val="20"/>
          <w:lang w:val="ru-RU"/>
        </w:rPr>
        <w:t xml:space="preserve"> и политическую функции Сектора радиосвязи. </w:t>
      </w:r>
    </w:p>
    <w:p w:rsidR="00F05137" w:rsidRPr="00F21577" w:rsidRDefault="00F05137" w:rsidP="00F05137">
      <w:pPr>
        <w:spacing w:before="360"/>
        <w:jc w:val="center"/>
        <w:rPr>
          <w:b/>
          <w:bCs/>
          <w:szCs w:val="22"/>
          <w:lang w:val="ru-RU"/>
        </w:rPr>
      </w:pPr>
      <w:r w:rsidRPr="00F21577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F21577">
        <w:rPr>
          <w:b/>
          <w:bCs/>
          <w:szCs w:val="22"/>
          <w:lang w:val="ru-RU"/>
        </w:rPr>
        <w:t>ПИС</w:t>
      </w:r>
      <w:proofErr w:type="spellEnd"/>
      <w:r w:rsidRPr="00F21577">
        <w:rPr>
          <w:b/>
          <w:bCs/>
          <w:szCs w:val="22"/>
          <w:lang w:val="ru-RU"/>
        </w:rPr>
        <w:t>)</w:t>
      </w:r>
    </w:p>
    <w:p w:rsidR="00F05137" w:rsidRPr="00F21577" w:rsidRDefault="00F05137" w:rsidP="0094477C">
      <w:pPr>
        <w:rPr>
          <w:sz w:val="20"/>
          <w:lang w:val="ru-RU"/>
        </w:rPr>
      </w:pPr>
      <w:r w:rsidRPr="00F21577">
        <w:rPr>
          <w:sz w:val="20"/>
          <w:lang w:val="ru-RU"/>
        </w:rPr>
        <w:t xml:space="preserve">Политика МСЭ-R в области </w:t>
      </w:r>
      <w:proofErr w:type="spellStart"/>
      <w:r w:rsidRPr="00F21577">
        <w:rPr>
          <w:sz w:val="20"/>
          <w:lang w:val="ru-RU"/>
        </w:rPr>
        <w:t>ПИС</w:t>
      </w:r>
      <w:proofErr w:type="spellEnd"/>
      <w:r w:rsidRPr="00F21577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F21577">
        <w:rPr>
          <w:sz w:val="20"/>
          <w:lang w:val="ru-RU"/>
        </w:rPr>
        <w:t>МЭК</w:t>
      </w:r>
      <w:proofErr w:type="spellEnd"/>
      <w:r w:rsidRPr="00F21577">
        <w:rPr>
          <w:sz w:val="20"/>
          <w:lang w:val="ru-RU"/>
        </w:rPr>
        <w:t>, упоминаемой в Приложении 1 к Резолюции МСЭ-R</w:t>
      </w:r>
      <w:r w:rsidR="0094477C" w:rsidRPr="00F21577">
        <w:rPr>
          <w:sz w:val="20"/>
          <w:lang w:val="ru-RU"/>
        </w:rPr>
        <w:t xml:space="preserve"> 1</w:t>
      </w:r>
      <w:r w:rsidRPr="00F2157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0" w:history="1">
        <w:proofErr w:type="spellStart"/>
        <w:r w:rsidRPr="00F21577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F21577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F21577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F21577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F21577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F21577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F21577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F21577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F21577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F2157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F21577">
        <w:rPr>
          <w:sz w:val="20"/>
          <w:lang w:val="ru-RU"/>
        </w:rPr>
        <w:t>МЭК</w:t>
      </w:r>
      <w:proofErr w:type="spellEnd"/>
      <w:r w:rsidRPr="00F21577">
        <w:rPr>
          <w:sz w:val="20"/>
          <w:lang w:val="ru-RU"/>
        </w:rPr>
        <w:t xml:space="preserve"> и база данных патентной информации МСЭ-R.</w:t>
      </w:r>
    </w:p>
    <w:p w:rsidR="00F05137" w:rsidRPr="00F21577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05137" w:rsidRPr="00F21577" w:rsidTr="00D40BEE">
        <w:trPr>
          <w:jc w:val="center"/>
        </w:trPr>
        <w:tc>
          <w:tcPr>
            <w:tcW w:w="8856" w:type="dxa"/>
            <w:gridSpan w:val="2"/>
          </w:tcPr>
          <w:p w:rsidR="00F05137" w:rsidRPr="00F21577" w:rsidRDefault="00F05137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2157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05137" w:rsidRPr="00F21577" w:rsidRDefault="00F05137" w:rsidP="005723AD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2157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1" w:history="1">
              <w:proofErr w:type="spellStart"/>
              <w:r w:rsidRPr="00F21577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F21577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F21577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F21577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F21577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F21577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F21577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F21577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F21577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F21577">
              <w:rPr>
                <w:sz w:val="18"/>
                <w:szCs w:val="18"/>
                <w:lang w:val="ru-RU"/>
              </w:rPr>
              <w:t>)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2157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05137" w:rsidRPr="00F21577" w:rsidRDefault="00F05137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F2157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05137" w:rsidRPr="00F21577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05137" w:rsidRPr="00F21577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F21577" w:rsidRDefault="00F05137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F21577" w:rsidRDefault="00F05137" w:rsidP="00FC4C8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05137" w:rsidRPr="00F21577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21577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Фиксированная служба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21577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05137" w:rsidRPr="00F21577" w:rsidRDefault="00B031B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21577">
              <w:rPr>
                <w:sz w:val="20"/>
                <w:lang w:val="ru-RU"/>
              </w:rPr>
              <w:t>радиоопределения</w:t>
            </w:r>
            <w:proofErr w:type="spellEnd"/>
            <w:r w:rsidRPr="00F21577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2157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Радиоастрономия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05137" w:rsidRPr="00F21577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2157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05137" w:rsidRPr="00F21577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color w:val="000080"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F21577" w:rsidRDefault="00F05137" w:rsidP="00FC4C8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21577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05137" w:rsidRPr="00F21577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</w:tcPr>
          <w:p w:rsidR="00F05137" w:rsidRPr="00F21577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21577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F05137" w:rsidRPr="00F21577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05137" w:rsidRPr="00F21577" w:rsidTr="00D40BEE">
        <w:trPr>
          <w:jc w:val="center"/>
        </w:trPr>
        <w:tc>
          <w:tcPr>
            <w:tcW w:w="1188" w:type="dxa"/>
          </w:tcPr>
          <w:p w:rsidR="00F05137" w:rsidRPr="00F21577" w:rsidRDefault="00F05137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2157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05137" w:rsidRPr="00F21577" w:rsidRDefault="00F05137" w:rsidP="00FC4C8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2157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05137" w:rsidRPr="00F21577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05137" w:rsidRPr="00F21577" w:rsidTr="00D40BEE">
        <w:trPr>
          <w:jc w:val="center"/>
        </w:trPr>
        <w:tc>
          <w:tcPr>
            <w:tcW w:w="8856" w:type="dxa"/>
          </w:tcPr>
          <w:p w:rsidR="00F05137" w:rsidRPr="00F21577" w:rsidRDefault="00F05137" w:rsidP="005411C0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2157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21577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FC4C8B" w:rsidRPr="00F21577">
              <w:rPr>
                <w:i/>
                <w:iCs/>
                <w:sz w:val="20"/>
                <w:lang w:val="ru-RU"/>
              </w:rPr>
              <w:t> </w:t>
            </w:r>
            <w:r w:rsidRPr="00F21577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4477C" w:rsidRPr="00F21577">
              <w:rPr>
                <w:i/>
                <w:iCs/>
                <w:sz w:val="20"/>
                <w:lang w:val="ru-RU"/>
              </w:rPr>
              <w:t xml:space="preserve"> 1</w:t>
            </w:r>
            <w:r w:rsidRPr="00F21577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F05137" w:rsidRPr="00F21577" w:rsidRDefault="00F05137" w:rsidP="005411C0">
      <w:pPr>
        <w:spacing w:before="360"/>
        <w:jc w:val="right"/>
        <w:rPr>
          <w:sz w:val="20"/>
          <w:lang w:val="ru-RU"/>
        </w:rPr>
      </w:pPr>
      <w:r w:rsidRPr="00F21577">
        <w:rPr>
          <w:i/>
          <w:iCs/>
          <w:sz w:val="20"/>
          <w:lang w:val="ru-RU"/>
        </w:rPr>
        <w:t>Электронная публикация</w:t>
      </w:r>
      <w:r w:rsidRPr="00F21577">
        <w:rPr>
          <w:i/>
          <w:iCs/>
          <w:sz w:val="20"/>
          <w:lang w:val="ru-RU"/>
        </w:rPr>
        <w:br/>
      </w:r>
      <w:r w:rsidRPr="00F21577">
        <w:rPr>
          <w:sz w:val="20"/>
          <w:lang w:val="ru-RU"/>
        </w:rPr>
        <w:t>Женева, 201</w:t>
      </w:r>
      <w:r w:rsidR="005411C0" w:rsidRPr="00F21577">
        <w:rPr>
          <w:sz w:val="20"/>
          <w:lang w:val="ru-RU"/>
        </w:rPr>
        <w:t>8</w:t>
      </w:r>
      <w:r w:rsidR="005723AD" w:rsidRPr="00F21577">
        <w:rPr>
          <w:sz w:val="20"/>
          <w:lang w:val="ru-RU"/>
        </w:rPr>
        <w:t xml:space="preserve"> г</w:t>
      </w:r>
      <w:r w:rsidR="005411C0" w:rsidRPr="00F21577">
        <w:rPr>
          <w:sz w:val="20"/>
          <w:lang w:val="ru-RU"/>
        </w:rPr>
        <w:t>.</w:t>
      </w:r>
    </w:p>
    <w:p w:rsidR="00F05137" w:rsidRPr="00F21577" w:rsidRDefault="00E60DAA" w:rsidP="005411C0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F21577">
        <w:rPr>
          <w:sz w:val="20"/>
          <w:lang w:val="ru-RU"/>
        </w:rPr>
        <w:sym w:font="Symbol" w:char="F0E3"/>
      </w:r>
      <w:r w:rsidRPr="00F21577">
        <w:rPr>
          <w:sz w:val="20"/>
          <w:lang w:val="ru-RU"/>
        </w:rPr>
        <w:t xml:space="preserve"> ITU </w:t>
      </w:r>
      <w:bookmarkStart w:id="1" w:name="iiannee"/>
      <w:bookmarkEnd w:id="1"/>
      <w:r w:rsidRPr="00F21577">
        <w:rPr>
          <w:sz w:val="20"/>
          <w:lang w:val="ru-RU"/>
        </w:rPr>
        <w:t>201</w:t>
      </w:r>
      <w:r w:rsidR="005411C0" w:rsidRPr="00F21577">
        <w:rPr>
          <w:sz w:val="20"/>
          <w:lang w:val="ru-RU"/>
        </w:rPr>
        <w:t>8</w:t>
      </w:r>
    </w:p>
    <w:p w:rsidR="00E60DAA" w:rsidRPr="00F21577" w:rsidRDefault="00F05137" w:rsidP="00E60DAA">
      <w:pPr>
        <w:rPr>
          <w:sz w:val="18"/>
          <w:szCs w:val="18"/>
          <w:lang w:val="ru-RU"/>
        </w:rPr>
      </w:pPr>
      <w:r w:rsidRPr="00F21577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60DAA" w:rsidRPr="00F21577" w:rsidRDefault="00E60DAA" w:rsidP="00E60DAA">
      <w:pPr>
        <w:spacing w:before="160"/>
        <w:rPr>
          <w:i/>
          <w:sz w:val="20"/>
          <w:lang w:val="ru-RU"/>
        </w:rPr>
        <w:sectPr w:rsidR="00E60DAA" w:rsidRPr="00F21577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05915" w:rsidRPr="00F21577" w:rsidRDefault="00FC4C8B" w:rsidP="00C05915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F21577">
        <w:rPr>
          <w:lang w:val="ru-RU"/>
        </w:rPr>
        <w:lastRenderedPageBreak/>
        <w:t>РЕКОМЕНДАЦИЯ</w:t>
      </w:r>
      <w:r w:rsidR="005723AD" w:rsidRPr="00F21577">
        <w:rPr>
          <w:lang w:val="ru-RU"/>
        </w:rPr>
        <w:t xml:space="preserve"> </w:t>
      </w:r>
      <w:r w:rsidR="0032438F" w:rsidRPr="00F21577">
        <w:rPr>
          <w:lang w:val="ru-RU"/>
        </w:rPr>
        <w:t xml:space="preserve"> </w:t>
      </w:r>
      <w:r w:rsidRPr="00F21577">
        <w:rPr>
          <w:rStyle w:val="href"/>
          <w:lang w:val="ru-RU"/>
        </w:rPr>
        <w:t>МСЭ</w:t>
      </w:r>
      <w:proofErr w:type="gramEnd"/>
      <w:r w:rsidRPr="00F21577">
        <w:rPr>
          <w:rStyle w:val="href"/>
          <w:lang w:val="ru-RU"/>
        </w:rPr>
        <w:t>-R</w:t>
      </w:r>
      <w:r w:rsidR="005723AD" w:rsidRPr="00F21577">
        <w:rPr>
          <w:rStyle w:val="href"/>
          <w:lang w:val="ru-RU"/>
        </w:rPr>
        <w:t xml:space="preserve"> </w:t>
      </w:r>
      <w:r w:rsidR="0032438F" w:rsidRPr="00F21577">
        <w:rPr>
          <w:rStyle w:val="href"/>
          <w:lang w:val="ru-RU"/>
        </w:rPr>
        <w:t xml:space="preserve"> </w:t>
      </w:r>
      <w:proofErr w:type="spellStart"/>
      <w:r w:rsidRPr="00F21577">
        <w:rPr>
          <w:rStyle w:val="href"/>
          <w:lang w:val="ru-RU"/>
        </w:rPr>
        <w:t>SA.</w:t>
      </w:r>
      <w:r w:rsidR="00C05915" w:rsidRPr="00F21577">
        <w:rPr>
          <w:rStyle w:val="href"/>
          <w:lang w:val="ru-RU"/>
        </w:rPr>
        <w:t>1155</w:t>
      </w:r>
      <w:proofErr w:type="spellEnd"/>
      <w:r w:rsidR="00C05915" w:rsidRPr="00F21577">
        <w:rPr>
          <w:rStyle w:val="href"/>
          <w:lang w:val="ru-RU"/>
        </w:rPr>
        <w:t>-</w:t>
      </w:r>
      <w:r w:rsidR="005723AD" w:rsidRPr="00F21577">
        <w:rPr>
          <w:rStyle w:val="href"/>
          <w:lang w:val="ru-RU"/>
        </w:rPr>
        <w:t>2</w:t>
      </w:r>
      <w:r w:rsidR="00C05915" w:rsidRPr="00F21577">
        <w:rPr>
          <w:rStyle w:val="FootnoteReference"/>
          <w:position w:val="0"/>
          <w:sz w:val="26"/>
          <w:szCs w:val="26"/>
          <w:vertAlign w:val="superscript"/>
          <w:lang w:val="ru-RU"/>
        </w:rPr>
        <w:footnoteReference w:customMarkFollows="1" w:id="1"/>
        <w:t>*</w:t>
      </w:r>
    </w:p>
    <w:p w:rsidR="00C05915" w:rsidRPr="00F21577" w:rsidRDefault="00C40F6B" w:rsidP="00C40F6B">
      <w:pPr>
        <w:pStyle w:val="Rectitle"/>
        <w:rPr>
          <w:lang w:val="ru-RU"/>
        </w:rPr>
      </w:pPr>
      <w:r w:rsidRPr="00F21577">
        <w:rPr>
          <w:lang w:val="ru-RU"/>
        </w:rPr>
        <w:t>К</w:t>
      </w:r>
      <w:r w:rsidR="00C05915" w:rsidRPr="00F21577">
        <w:rPr>
          <w:lang w:val="ru-RU"/>
        </w:rPr>
        <w:t>ритерии</w:t>
      </w:r>
      <w:r w:rsidRPr="00F21577">
        <w:rPr>
          <w:lang w:val="ru-RU"/>
        </w:rPr>
        <w:t xml:space="preserve"> защиты</w:t>
      </w:r>
      <w:r w:rsidR="00C05915" w:rsidRPr="00F21577">
        <w:rPr>
          <w:lang w:val="ru-RU"/>
        </w:rPr>
        <w:t xml:space="preserve">, относящиеся к эксплуатации спутниковых </w:t>
      </w:r>
      <w:r w:rsidR="00C05915" w:rsidRPr="00F21577">
        <w:rPr>
          <w:lang w:val="ru-RU"/>
        </w:rPr>
        <w:br/>
        <w:t>систем ретрансляции данных</w:t>
      </w:r>
    </w:p>
    <w:p w:rsidR="00C05915" w:rsidRPr="00F21577" w:rsidRDefault="00C05915" w:rsidP="00C05915">
      <w:pPr>
        <w:pStyle w:val="Recdate"/>
        <w:rPr>
          <w:sz w:val="28"/>
          <w:szCs w:val="28"/>
          <w:lang w:val="ru-RU"/>
        </w:rPr>
      </w:pPr>
      <w:r w:rsidRPr="00F21577">
        <w:rPr>
          <w:lang w:val="ru-RU"/>
        </w:rPr>
        <w:t>(1995-2013</w:t>
      </w:r>
      <w:r w:rsidR="005723AD" w:rsidRPr="00F21577">
        <w:rPr>
          <w:lang w:val="ru-RU"/>
        </w:rPr>
        <w:t>-2017</w:t>
      </w:r>
      <w:r w:rsidRPr="00F21577">
        <w:rPr>
          <w:lang w:val="ru-RU"/>
        </w:rPr>
        <w:t>)</w:t>
      </w:r>
    </w:p>
    <w:p w:rsidR="00C05915" w:rsidRPr="00F21577" w:rsidRDefault="00C05915" w:rsidP="00C05915">
      <w:pPr>
        <w:pStyle w:val="HeadingSum"/>
        <w:rPr>
          <w:szCs w:val="22"/>
          <w:lang w:val="ru-RU"/>
        </w:rPr>
      </w:pPr>
      <w:r w:rsidRPr="00F21577">
        <w:rPr>
          <w:szCs w:val="22"/>
          <w:lang w:val="ru-RU"/>
        </w:rPr>
        <w:t>Сфера применения</w:t>
      </w:r>
    </w:p>
    <w:p w:rsidR="00C05915" w:rsidRPr="00F21577" w:rsidRDefault="00C05915" w:rsidP="00C40F6B">
      <w:pPr>
        <w:pStyle w:val="Summary"/>
        <w:rPr>
          <w:szCs w:val="22"/>
          <w:lang w:val="ru-RU"/>
        </w:rPr>
      </w:pPr>
      <w:r w:rsidRPr="00F21577">
        <w:rPr>
          <w:szCs w:val="22"/>
          <w:lang w:val="ru-RU"/>
        </w:rPr>
        <w:t xml:space="preserve">В настоящей Рекомендации </w:t>
      </w:r>
      <w:r w:rsidR="007A486B" w:rsidRPr="00F21577">
        <w:rPr>
          <w:szCs w:val="22"/>
          <w:lang w:val="ru-RU"/>
        </w:rPr>
        <w:t>определены</w:t>
      </w:r>
      <w:r w:rsidRPr="00F21577">
        <w:rPr>
          <w:szCs w:val="22"/>
          <w:lang w:val="ru-RU"/>
        </w:rPr>
        <w:t xml:space="preserve"> критерии </w:t>
      </w:r>
      <w:r w:rsidR="00C40F6B" w:rsidRPr="00F21577">
        <w:rPr>
          <w:szCs w:val="22"/>
          <w:lang w:val="ru-RU"/>
        </w:rPr>
        <w:t xml:space="preserve">защиты </w:t>
      </w:r>
      <w:r w:rsidRPr="00F21577">
        <w:rPr>
          <w:szCs w:val="22"/>
          <w:lang w:val="ru-RU"/>
        </w:rPr>
        <w:t xml:space="preserve">для спутниковых систем ретрансляции данных, которые представлены в виде значений </w:t>
      </w:r>
      <w:proofErr w:type="spellStart"/>
      <w:r w:rsidRPr="00F21577">
        <w:rPr>
          <w:i/>
          <w:iCs/>
          <w:szCs w:val="22"/>
          <w:lang w:val="ru-RU"/>
        </w:rPr>
        <w:t>I</w:t>
      </w:r>
      <w:r w:rsidR="00BA29E2" w:rsidRPr="00F21577">
        <w:rPr>
          <w:iCs/>
          <w:szCs w:val="22"/>
          <w:vertAlign w:val="subscript"/>
          <w:lang w:val="ru-RU"/>
        </w:rPr>
        <w:t>0</w:t>
      </w:r>
      <w:proofErr w:type="spellEnd"/>
      <w:r w:rsidRPr="00F21577">
        <w:rPr>
          <w:szCs w:val="22"/>
          <w:lang w:val="ru-RU"/>
        </w:rPr>
        <w:t>/</w:t>
      </w:r>
      <w:proofErr w:type="spellStart"/>
      <w:r w:rsidRPr="00F21577">
        <w:rPr>
          <w:i/>
          <w:iCs/>
          <w:szCs w:val="22"/>
          <w:lang w:val="ru-RU"/>
        </w:rPr>
        <w:t>N</w:t>
      </w:r>
      <w:r w:rsidR="00BA29E2" w:rsidRPr="00F21577">
        <w:rPr>
          <w:iCs/>
          <w:szCs w:val="22"/>
          <w:vertAlign w:val="subscript"/>
          <w:lang w:val="ru-RU"/>
        </w:rPr>
        <w:t>0</w:t>
      </w:r>
      <w:proofErr w:type="spellEnd"/>
      <w:r w:rsidRPr="00F21577">
        <w:rPr>
          <w:szCs w:val="22"/>
          <w:lang w:val="ru-RU"/>
        </w:rPr>
        <w:t>, а также</w:t>
      </w:r>
      <w:r w:rsidR="007A486B" w:rsidRPr="00F21577">
        <w:rPr>
          <w:szCs w:val="22"/>
          <w:lang w:val="ru-RU"/>
        </w:rPr>
        <w:t xml:space="preserve"> приведен</w:t>
      </w:r>
      <w:r w:rsidRPr="00F21577">
        <w:rPr>
          <w:szCs w:val="22"/>
          <w:lang w:val="ru-RU"/>
        </w:rPr>
        <w:t xml:space="preserve"> вспомогательный анализ и текст, согласованные с критериями</w:t>
      </w:r>
      <w:r w:rsidR="00C40F6B" w:rsidRPr="00F21577">
        <w:rPr>
          <w:szCs w:val="22"/>
          <w:lang w:val="ru-RU"/>
        </w:rPr>
        <w:t xml:space="preserve"> защиты</w:t>
      </w:r>
      <w:r w:rsidRPr="00F21577">
        <w:rPr>
          <w:szCs w:val="22"/>
          <w:lang w:val="ru-RU"/>
        </w:rPr>
        <w:t xml:space="preserve"> и соответствующие им.</w:t>
      </w:r>
    </w:p>
    <w:p w:rsidR="006B506A" w:rsidRPr="00F21577" w:rsidRDefault="006B506A" w:rsidP="002465C3">
      <w:pPr>
        <w:pStyle w:val="Normalaftertitle"/>
        <w:rPr>
          <w:b/>
          <w:lang w:val="ru-RU"/>
        </w:rPr>
      </w:pPr>
      <w:r w:rsidRPr="00F21577">
        <w:rPr>
          <w:b/>
          <w:lang w:val="ru-RU"/>
        </w:rPr>
        <w:t>Ключевые слова</w:t>
      </w:r>
    </w:p>
    <w:p w:rsidR="006B506A" w:rsidRPr="00F21577" w:rsidRDefault="006B506A" w:rsidP="005772E9">
      <w:pPr>
        <w:rPr>
          <w:color w:val="000000"/>
          <w:szCs w:val="22"/>
          <w:shd w:val="clear" w:color="auto" w:fill="F0F0F0"/>
          <w:lang w:val="ru-RU"/>
        </w:rPr>
      </w:pPr>
      <w:proofErr w:type="spellStart"/>
      <w:r w:rsidRPr="00F21577">
        <w:rPr>
          <w:lang w:val="ru-RU"/>
        </w:rPr>
        <w:t>СРД</w:t>
      </w:r>
      <w:proofErr w:type="spellEnd"/>
      <w:r w:rsidRPr="00F21577">
        <w:rPr>
          <w:lang w:val="ru-RU"/>
        </w:rPr>
        <w:t>, космос</w:t>
      </w:r>
      <w:r w:rsidR="005772E9" w:rsidRPr="00F21577">
        <w:rPr>
          <w:lang w:val="ru-RU"/>
        </w:rPr>
        <w:t>-</w:t>
      </w:r>
      <w:r w:rsidRPr="00F21577">
        <w:rPr>
          <w:lang w:val="ru-RU"/>
        </w:rPr>
        <w:t>Земля, Земля</w:t>
      </w:r>
      <w:r w:rsidR="005772E9" w:rsidRPr="00F21577">
        <w:rPr>
          <w:lang w:val="ru-RU"/>
        </w:rPr>
        <w:t>-</w:t>
      </w:r>
      <w:r w:rsidRPr="00F21577">
        <w:rPr>
          <w:lang w:val="ru-RU"/>
        </w:rPr>
        <w:t>космос, космос</w:t>
      </w:r>
      <w:r w:rsidR="005772E9" w:rsidRPr="00F21577">
        <w:rPr>
          <w:lang w:val="ru-RU"/>
        </w:rPr>
        <w:t>-</w:t>
      </w:r>
      <w:r w:rsidRPr="00F21577">
        <w:rPr>
          <w:lang w:val="ru-RU"/>
        </w:rPr>
        <w:t xml:space="preserve">космос, </w:t>
      </w:r>
      <w:r w:rsidRPr="00F21577">
        <w:rPr>
          <w:szCs w:val="22"/>
          <w:lang w:val="ru-RU"/>
        </w:rPr>
        <w:t>п</w:t>
      </w:r>
      <w:r w:rsidRPr="00F21577">
        <w:rPr>
          <w:color w:val="000000"/>
          <w:szCs w:val="22"/>
          <w:lang w:val="ru-RU"/>
        </w:rPr>
        <w:t>рямая фидерная линия, обратная фидерная линия</w:t>
      </w:r>
    </w:p>
    <w:p w:rsidR="005C75D4" w:rsidRPr="00F21577" w:rsidRDefault="005C75D4" w:rsidP="006B506A">
      <w:pPr>
        <w:rPr>
          <w:b/>
          <w:color w:val="000000"/>
          <w:szCs w:val="22"/>
          <w:shd w:val="clear" w:color="auto" w:fill="F0F0F0"/>
          <w:lang w:val="ru-RU"/>
        </w:rPr>
      </w:pPr>
      <w:r w:rsidRPr="00F21577">
        <w:rPr>
          <w:b/>
          <w:color w:val="000000"/>
          <w:szCs w:val="22"/>
          <w:lang w:val="ru-RU"/>
        </w:rPr>
        <w:t>Соответствующие Рекомендации МСЭ-</w:t>
      </w:r>
      <w:r w:rsidR="005723AD" w:rsidRPr="00F21577">
        <w:rPr>
          <w:b/>
          <w:lang w:val="ru-RU"/>
        </w:rPr>
        <w:t>R</w:t>
      </w:r>
    </w:p>
    <w:p w:rsidR="00C25718" w:rsidRPr="00F21577" w:rsidRDefault="00C25718" w:rsidP="006B506A">
      <w:pPr>
        <w:rPr>
          <w:b/>
          <w:lang w:val="ru-RU"/>
        </w:rPr>
      </w:pPr>
      <w:r w:rsidRPr="00F21577">
        <w:rPr>
          <w:lang w:val="ru-RU"/>
        </w:rPr>
        <w:t>Рекомендации МСЭ-</w:t>
      </w:r>
      <w:r w:rsidR="005723AD" w:rsidRPr="00F21577">
        <w:rPr>
          <w:lang w:val="ru-RU"/>
        </w:rPr>
        <w:t>R</w:t>
      </w:r>
      <w:r w:rsidRPr="00F21577">
        <w:rPr>
          <w:lang w:val="ru-RU"/>
        </w:rPr>
        <w:t xml:space="preserve"> </w:t>
      </w:r>
      <w:proofErr w:type="spellStart"/>
      <w:r w:rsidRPr="00F21577">
        <w:rPr>
          <w:lang w:val="ru-RU"/>
        </w:rPr>
        <w:t>SA.510</w:t>
      </w:r>
      <w:proofErr w:type="spellEnd"/>
      <w:r w:rsidRPr="00F21577">
        <w:rPr>
          <w:lang w:val="ru-RU"/>
        </w:rPr>
        <w:t xml:space="preserve">, </w:t>
      </w:r>
      <w:r w:rsidR="005723AD" w:rsidRPr="00F21577">
        <w:rPr>
          <w:lang w:val="ru-RU"/>
        </w:rPr>
        <w:t xml:space="preserve">МСЭ-R </w:t>
      </w:r>
      <w:proofErr w:type="spellStart"/>
      <w:r w:rsidRPr="00F21577">
        <w:rPr>
          <w:lang w:val="ru-RU"/>
        </w:rPr>
        <w:t>SA.1018</w:t>
      </w:r>
      <w:proofErr w:type="spellEnd"/>
      <w:r w:rsidRPr="00F21577">
        <w:rPr>
          <w:lang w:val="ru-RU"/>
        </w:rPr>
        <w:t xml:space="preserve">, </w:t>
      </w:r>
      <w:r w:rsidR="005723AD" w:rsidRPr="00F21577">
        <w:rPr>
          <w:lang w:val="ru-RU"/>
        </w:rPr>
        <w:t xml:space="preserve">МСЭ-R </w:t>
      </w:r>
      <w:proofErr w:type="spellStart"/>
      <w:r w:rsidRPr="00F21577">
        <w:rPr>
          <w:lang w:val="ru-RU"/>
        </w:rPr>
        <w:t>SA.1019</w:t>
      </w:r>
      <w:proofErr w:type="spellEnd"/>
      <w:r w:rsidRPr="00F21577">
        <w:rPr>
          <w:lang w:val="ru-RU"/>
        </w:rPr>
        <w:t xml:space="preserve">, </w:t>
      </w:r>
      <w:r w:rsidR="005723AD" w:rsidRPr="00F21577">
        <w:rPr>
          <w:lang w:val="ru-RU"/>
        </w:rPr>
        <w:t>МСЭ-R</w:t>
      </w:r>
      <w:r w:rsidRPr="00F21577">
        <w:rPr>
          <w:lang w:val="ru-RU"/>
        </w:rPr>
        <w:t xml:space="preserve"> </w:t>
      </w:r>
      <w:proofErr w:type="spellStart"/>
      <w:r w:rsidRPr="00F21577">
        <w:rPr>
          <w:lang w:val="ru-RU"/>
        </w:rPr>
        <w:t>SA.1274</w:t>
      </w:r>
      <w:proofErr w:type="spellEnd"/>
      <w:r w:rsidRPr="00F21577">
        <w:rPr>
          <w:lang w:val="ru-RU"/>
        </w:rPr>
        <w:t xml:space="preserve">, </w:t>
      </w:r>
      <w:r w:rsidR="005723AD" w:rsidRPr="00F21577">
        <w:rPr>
          <w:lang w:val="ru-RU"/>
        </w:rPr>
        <w:t xml:space="preserve">МСЭ-R </w:t>
      </w:r>
      <w:proofErr w:type="spellStart"/>
      <w:r w:rsidRPr="00F21577">
        <w:rPr>
          <w:lang w:val="ru-RU"/>
        </w:rPr>
        <w:t>SA.1275</w:t>
      </w:r>
      <w:proofErr w:type="spellEnd"/>
      <w:r w:rsidRPr="00F21577">
        <w:rPr>
          <w:lang w:val="ru-RU"/>
        </w:rPr>
        <w:t xml:space="preserve">, </w:t>
      </w:r>
      <w:r w:rsidR="005723AD" w:rsidRPr="00F21577">
        <w:rPr>
          <w:lang w:val="ru-RU"/>
        </w:rPr>
        <w:t xml:space="preserve">МСЭ-R </w:t>
      </w:r>
      <w:proofErr w:type="spellStart"/>
      <w:r w:rsidRPr="00F21577">
        <w:rPr>
          <w:lang w:val="ru-RU"/>
        </w:rPr>
        <w:t>SA.1276</w:t>
      </w:r>
      <w:proofErr w:type="spellEnd"/>
      <w:r w:rsidRPr="00F21577">
        <w:rPr>
          <w:lang w:val="ru-RU"/>
        </w:rPr>
        <w:t xml:space="preserve">, </w:t>
      </w:r>
      <w:r w:rsidR="005723AD" w:rsidRPr="00F21577">
        <w:rPr>
          <w:lang w:val="ru-RU"/>
        </w:rPr>
        <w:t xml:space="preserve">МСЭ-R </w:t>
      </w:r>
      <w:proofErr w:type="spellStart"/>
      <w:r w:rsidRPr="00F21577">
        <w:rPr>
          <w:lang w:val="ru-RU"/>
        </w:rPr>
        <w:t>SA.1414</w:t>
      </w:r>
      <w:proofErr w:type="spellEnd"/>
    </w:p>
    <w:p w:rsidR="00C05915" w:rsidRPr="00F21577" w:rsidRDefault="00C05915" w:rsidP="002465C3">
      <w:pPr>
        <w:pStyle w:val="Normalaftertitle"/>
        <w:rPr>
          <w:lang w:val="ru-RU"/>
        </w:rPr>
      </w:pPr>
      <w:r w:rsidRPr="00F21577">
        <w:rPr>
          <w:lang w:val="ru-RU"/>
        </w:rPr>
        <w:t>Ассамблея радиосвязи МСЭ,</w:t>
      </w:r>
    </w:p>
    <w:p w:rsidR="00C05915" w:rsidRPr="00F21577" w:rsidRDefault="00C05915" w:rsidP="00C05915">
      <w:pPr>
        <w:pStyle w:val="Call"/>
        <w:rPr>
          <w:lang w:val="ru-RU"/>
        </w:rPr>
      </w:pPr>
      <w:r w:rsidRPr="00F21577">
        <w:rPr>
          <w:lang w:val="ru-RU"/>
        </w:rPr>
        <w:t>учитывая</w:t>
      </w:r>
      <w:r w:rsidRPr="00F21577">
        <w:rPr>
          <w:i w:val="0"/>
          <w:iCs/>
          <w:lang w:val="ru-RU"/>
        </w:rPr>
        <w:t>,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i/>
          <w:iCs/>
          <w:lang w:val="ru-RU"/>
        </w:rPr>
        <w:t>a)</w:t>
      </w:r>
      <w:r w:rsidRPr="00F21577">
        <w:rPr>
          <w:lang w:val="ru-RU"/>
        </w:rPr>
        <w:tab/>
        <w:t xml:space="preserve">что спутниковые системы ретрансляции данных работают или планируются в соответствии с гипотетической эталонной системой, описанной в Рекомендации МСЭ-R </w:t>
      </w:r>
      <w:proofErr w:type="spellStart"/>
      <w:r w:rsidRPr="00F21577">
        <w:rPr>
          <w:lang w:val="ru-RU"/>
        </w:rPr>
        <w:t>SA.1018</w:t>
      </w:r>
      <w:proofErr w:type="spellEnd"/>
      <w:r w:rsidRPr="00F21577">
        <w:rPr>
          <w:lang w:val="ru-RU"/>
        </w:rPr>
        <w:t>;</w:t>
      </w:r>
    </w:p>
    <w:p w:rsidR="00C05915" w:rsidRPr="00F21577" w:rsidRDefault="00C05915" w:rsidP="00730E90">
      <w:pPr>
        <w:rPr>
          <w:lang w:val="ru-RU"/>
        </w:rPr>
      </w:pPr>
      <w:r w:rsidRPr="00F21577">
        <w:rPr>
          <w:i/>
          <w:iCs/>
          <w:lang w:val="ru-RU"/>
        </w:rPr>
        <w:t>b)</w:t>
      </w:r>
      <w:r w:rsidRPr="00F21577">
        <w:rPr>
          <w:lang w:val="ru-RU"/>
        </w:rPr>
        <w:tab/>
        <w:t xml:space="preserve">что эти спутниковые системы ретрансляции данных поддерживают линии </w:t>
      </w:r>
      <w:r w:rsidR="00730E90" w:rsidRPr="00F21577">
        <w:rPr>
          <w:lang w:val="ru-RU"/>
        </w:rPr>
        <w:t>со значительно</w:t>
      </w:r>
      <w:r w:rsidRPr="00F21577">
        <w:rPr>
          <w:lang w:val="ru-RU"/>
        </w:rPr>
        <w:t xml:space="preserve"> различающимися характеристиками, как это описано в </w:t>
      </w:r>
      <w:r w:rsidR="00BA29E2" w:rsidRPr="00F21577">
        <w:rPr>
          <w:lang w:val="ru-RU"/>
        </w:rPr>
        <w:t>Рекомендации МСЭ</w:t>
      </w:r>
      <w:r w:rsidR="00BA29E2" w:rsidRPr="00F21577">
        <w:rPr>
          <w:lang w:val="ru-RU"/>
        </w:rPr>
        <w:noBreakHyphen/>
        <w:t xml:space="preserve">R </w:t>
      </w:r>
      <w:proofErr w:type="spellStart"/>
      <w:r w:rsidR="00BA29E2" w:rsidRPr="00F21577">
        <w:rPr>
          <w:lang w:val="ru-RU"/>
        </w:rPr>
        <w:t>SA.1414</w:t>
      </w:r>
      <w:proofErr w:type="spellEnd"/>
      <w:r w:rsidR="00BA29E2" w:rsidRPr="00F21577">
        <w:rPr>
          <w:lang w:val="ru-RU"/>
        </w:rPr>
        <w:t>;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i/>
          <w:iCs/>
          <w:lang w:val="ru-RU"/>
        </w:rPr>
        <w:t>c)</w:t>
      </w:r>
      <w:r w:rsidRPr="00F21577">
        <w:rPr>
          <w:lang w:val="ru-RU"/>
        </w:rPr>
        <w:tab/>
        <w:t>что предпочтительные полосы частот для спутниковых систем ретрансляции данных были определены в Рекомендации МСЭ</w:t>
      </w:r>
      <w:r w:rsidRPr="00F21577">
        <w:rPr>
          <w:lang w:val="ru-RU"/>
        </w:rPr>
        <w:noBreakHyphen/>
        <w:t xml:space="preserve">R </w:t>
      </w:r>
      <w:proofErr w:type="spellStart"/>
      <w:r w:rsidRPr="00F21577">
        <w:rPr>
          <w:lang w:val="ru-RU"/>
        </w:rPr>
        <w:t>SA.1019</w:t>
      </w:r>
      <w:proofErr w:type="spellEnd"/>
      <w:r w:rsidRPr="00F21577">
        <w:rPr>
          <w:lang w:val="ru-RU"/>
        </w:rPr>
        <w:t>;</w:t>
      </w:r>
    </w:p>
    <w:p w:rsidR="00C05915" w:rsidRPr="00F21577" w:rsidRDefault="00C05915" w:rsidP="00C05915">
      <w:pPr>
        <w:rPr>
          <w:sz w:val="24"/>
          <w:lang w:val="ru-RU"/>
        </w:rPr>
      </w:pPr>
      <w:r w:rsidRPr="00F21577">
        <w:rPr>
          <w:i/>
          <w:iCs/>
          <w:lang w:val="ru-RU"/>
        </w:rPr>
        <w:t>d)</w:t>
      </w:r>
      <w:r w:rsidRPr="00F21577">
        <w:rPr>
          <w:lang w:val="ru-RU"/>
        </w:rPr>
        <w:tab/>
        <w:t>что совместное использование частот спутниковыми системами ретрансляции данных и другими космическими и наземными системами радиосвязи требуется во всех предпочтительных полосах частот, определенных в Рекомендации МСЭ-R </w:t>
      </w:r>
      <w:proofErr w:type="spellStart"/>
      <w:r w:rsidRPr="00F21577">
        <w:rPr>
          <w:lang w:val="ru-RU"/>
        </w:rPr>
        <w:t>SA.1019</w:t>
      </w:r>
      <w:proofErr w:type="spellEnd"/>
      <w:r w:rsidRPr="00F21577">
        <w:rPr>
          <w:lang w:val="ru-RU"/>
        </w:rPr>
        <w:t>;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i/>
          <w:iCs/>
          <w:lang w:val="ru-RU"/>
        </w:rPr>
        <w:t>e)</w:t>
      </w:r>
      <w:r w:rsidRPr="00F21577">
        <w:rPr>
          <w:lang w:val="ru-RU"/>
        </w:rPr>
        <w:tab/>
        <w:t>что количество космических и наземных систем радиосвязи, совместно использующих полосы частот со спутниковыми системами ретрансляции данных, будет увеличиваться в будущем, тем самым увеличивая вероятность возникновения помех;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i/>
          <w:iCs/>
          <w:lang w:val="ru-RU"/>
        </w:rPr>
        <w:t>f)</w:t>
      </w:r>
      <w:r w:rsidRPr="00F21577">
        <w:rPr>
          <w:lang w:val="ru-RU"/>
        </w:rPr>
        <w:tab/>
        <w:t>что запас лини</w:t>
      </w:r>
      <w:bookmarkStart w:id="3" w:name="_GoBack"/>
      <w:bookmarkEnd w:id="3"/>
      <w:r w:rsidRPr="00F21577">
        <w:rPr>
          <w:lang w:val="ru-RU"/>
        </w:rPr>
        <w:t>й для прямого и обратного каналов спутниковой ретрансляции данных обычно составляет от 2 до 4 дБ, но в некоторых случаях может составлять порядка 1 дБ;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i/>
          <w:iCs/>
          <w:lang w:val="ru-RU"/>
        </w:rPr>
        <w:t>g)</w:t>
      </w:r>
      <w:r w:rsidRPr="00F21577">
        <w:rPr>
          <w:lang w:val="ru-RU"/>
        </w:rPr>
        <w:tab/>
        <w:t>что зачастую ограничивающим фактором является расчетный запас линии для канала космос-космос;</w:t>
      </w:r>
    </w:p>
    <w:p w:rsidR="00C05915" w:rsidRPr="00F21577" w:rsidRDefault="00C05915" w:rsidP="00730E90">
      <w:pPr>
        <w:rPr>
          <w:lang w:val="ru-RU"/>
        </w:rPr>
      </w:pPr>
      <w:r w:rsidRPr="00F21577">
        <w:rPr>
          <w:i/>
          <w:iCs/>
          <w:lang w:val="ru-RU"/>
        </w:rPr>
        <w:t>h)</w:t>
      </w:r>
      <w:r w:rsidRPr="00F21577">
        <w:rPr>
          <w:lang w:val="ru-RU"/>
        </w:rPr>
        <w:tab/>
        <w:t>что спутников</w:t>
      </w:r>
      <w:r w:rsidR="00730E90" w:rsidRPr="00F21577">
        <w:rPr>
          <w:lang w:val="ru-RU"/>
        </w:rPr>
        <w:t>ые</w:t>
      </w:r>
      <w:r w:rsidRPr="00F21577">
        <w:rPr>
          <w:lang w:val="ru-RU"/>
        </w:rPr>
        <w:t xml:space="preserve"> систем</w:t>
      </w:r>
      <w:r w:rsidR="00730E90" w:rsidRPr="00F21577">
        <w:rPr>
          <w:lang w:val="ru-RU"/>
        </w:rPr>
        <w:t>ы</w:t>
      </w:r>
      <w:r w:rsidRPr="00F21577">
        <w:rPr>
          <w:lang w:val="ru-RU"/>
        </w:rPr>
        <w:t xml:space="preserve"> ретрансляции данных буд</w:t>
      </w:r>
      <w:r w:rsidR="00730E90" w:rsidRPr="00F21577">
        <w:rPr>
          <w:lang w:val="ru-RU"/>
        </w:rPr>
        <w:t>у</w:t>
      </w:r>
      <w:r w:rsidRPr="00F21577">
        <w:rPr>
          <w:lang w:val="ru-RU"/>
        </w:rPr>
        <w:t xml:space="preserve">т передавать и принимать сигналы </w:t>
      </w:r>
      <w:r w:rsidR="00730E90" w:rsidRPr="00F21577">
        <w:rPr>
          <w:lang w:val="ru-RU"/>
        </w:rPr>
        <w:t xml:space="preserve">в службе </w:t>
      </w:r>
      <w:r w:rsidRPr="00F21577">
        <w:rPr>
          <w:lang w:val="ru-RU"/>
        </w:rPr>
        <w:t>космическ</w:t>
      </w:r>
      <w:r w:rsidR="00730E90" w:rsidRPr="00F21577">
        <w:rPr>
          <w:lang w:val="ru-RU"/>
        </w:rPr>
        <w:t>ой</w:t>
      </w:r>
      <w:r w:rsidRPr="00F21577">
        <w:rPr>
          <w:lang w:val="ru-RU"/>
        </w:rPr>
        <w:t xml:space="preserve"> </w:t>
      </w:r>
      <w:r w:rsidR="00730E90" w:rsidRPr="00F21577">
        <w:rPr>
          <w:lang w:val="ru-RU"/>
        </w:rPr>
        <w:t>эксплуатации</w:t>
      </w:r>
      <w:r w:rsidRPr="00F21577">
        <w:rPr>
          <w:lang w:val="ru-RU"/>
        </w:rPr>
        <w:t xml:space="preserve">, </w:t>
      </w:r>
      <w:r w:rsidR="00730E90" w:rsidRPr="00F21577">
        <w:rPr>
          <w:lang w:val="ru-RU"/>
        </w:rPr>
        <w:t xml:space="preserve">службе </w:t>
      </w:r>
      <w:r w:rsidRPr="00F21577">
        <w:rPr>
          <w:lang w:val="ru-RU"/>
        </w:rPr>
        <w:t>космических исследований, спутниковой служб</w:t>
      </w:r>
      <w:r w:rsidR="00730E90" w:rsidRPr="00F21577">
        <w:rPr>
          <w:lang w:val="ru-RU"/>
        </w:rPr>
        <w:t>е</w:t>
      </w:r>
      <w:r w:rsidRPr="00F21577">
        <w:rPr>
          <w:lang w:val="ru-RU"/>
        </w:rPr>
        <w:t xml:space="preserve"> исследования Земли</w:t>
      </w:r>
      <w:r w:rsidR="00BA29E2" w:rsidRPr="00F21577">
        <w:rPr>
          <w:lang w:val="ru-RU"/>
        </w:rPr>
        <w:t>,</w:t>
      </w:r>
      <w:r w:rsidRPr="00F21577">
        <w:rPr>
          <w:lang w:val="ru-RU"/>
        </w:rPr>
        <w:t xml:space="preserve"> фиксированной спутниковой</w:t>
      </w:r>
      <w:r w:rsidR="00730E90" w:rsidRPr="00F21577">
        <w:rPr>
          <w:lang w:val="ru-RU"/>
        </w:rPr>
        <w:t xml:space="preserve"> службе</w:t>
      </w:r>
      <w:r w:rsidRPr="00F21577">
        <w:rPr>
          <w:lang w:val="ru-RU"/>
        </w:rPr>
        <w:t xml:space="preserve"> </w:t>
      </w:r>
      <w:r w:rsidR="00BA29E2" w:rsidRPr="00F21577">
        <w:rPr>
          <w:lang w:val="ru-RU"/>
        </w:rPr>
        <w:t xml:space="preserve">и </w:t>
      </w:r>
      <w:proofErr w:type="spellStart"/>
      <w:r w:rsidR="00BA29E2" w:rsidRPr="00F21577">
        <w:rPr>
          <w:lang w:val="ru-RU"/>
        </w:rPr>
        <w:t>межспутниковой</w:t>
      </w:r>
      <w:proofErr w:type="spellEnd"/>
      <w:r w:rsidR="00BA29E2" w:rsidRPr="00F21577">
        <w:rPr>
          <w:lang w:val="ru-RU"/>
        </w:rPr>
        <w:t xml:space="preserve"> </w:t>
      </w:r>
      <w:r w:rsidRPr="00F21577">
        <w:rPr>
          <w:lang w:val="ru-RU"/>
        </w:rPr>
        <w:t>служб</w:t>
      </w:r>
      <w:r w:rsidR="00730E90" w:rsidRPr="00F21577">
        <w:rPr>
          <w:lang w:val="ru-RU"/>
        </w:rPr>
        <w:t>е</w:t>
      </w:r>
      <w:r w:rsidRPr="00F21577">
        <w:rPr>
          <w:lang w:val="ru-RU"/>
        </w:rPr>
        <w:t>;</w:t>
      </w:r>
    </w:p>
    <w:p w:rsidR="00C05915" w:rsidRPr="00F21577" w:rsidRDefault="005723AD" w:rsidP="00C40F6B">
      <w:pPr>
        <w:rPr>
          <w:lang w:val="ru-RU"/>
        </w:rPr>
      </w:pPr>
      <w:r w:rsidRPr="00F21577">
        <w:rPr>
          <w:i/>
          <w:iCs/>
          <w:lang w:val="ru-RU"/>
        </w:rPr>
        <w:t>i</w:t>
      </w:r>
      <w:r w:rsidR="00C05915" w:rsidRPr="00F21577">
        <w:rPr>
          <w:i/>
          <w:iCs/>
          <w:lang w:val="ru-RU"/>
        </w:rPr>
        <w:t>)</w:t>
      </w:r>
      <w:r w:rsidR="00C05915" w:rsidRPr="00F21577">
        <w:rPr>
          <w:lang w:val="ru-RU"/>
        </w:rPr>
        <w:tab/>
        <w:t>что подробная техническая информация</w:t>
      </w:r>
      <w:r w:rsidR="00C40F6B" w:rsidRPr="00F21577">
        <w:rPr>
          <w:lang w:val="ru-RU"/>
        </w:rPr>
        <w:t>,</w:t>
      </w:r>
      <w:r w:rsidR="00C05915" w:rsidRPr="00F21577">
        <w:rPr>
          <w:lang w:val="ru-RU"/>
        </w:rPr>
        <w:t xml:space="preserve"> относ</w:t>
      </w:r>
      <w:r w:rsidR="00C40F6B" w:rsidRPr="00F21577">
        <w:rPr>
          <w:lang w:val="ru-RU"/>
        </w:rPr>
        <w:t>ящаяся к</w:t>
      </w:r>
      <w:r w:rsidR="00C05915" w:rsidRPr="00F21577">
        <w:rPr>
          <w:lang w:val="ru-RU"/>
        </w:rPr>
        <w:t xml:space="preserve"> </w:t>
      </w:r>
      <w:r w:rsidR="00C40F6B" w:rsidRPr="00F21577">
        <w:rPr>
          <w:lang w:val="ru-RU"/>
        </w:rPr>
        <w:t xml:space="preserve">критериям </w:t>
      </w:r>
      <w:r w:rsidR="00C05915" w:rsidRPr="00F21577">
        <w:rPr>
          <w:lang w:val="ru-RU"/>
        </w:rPr>
        <w:t>защит</w:t>
      </w:r>
      <w:r w:rsidR="00C40F6B" w:rsidRPr="00F21577">
        <w:rPr>
          <w:lang w:val="ru-RU"/>
        </w:rPr>
        <w:t>ы,</w:t>
      </w:r>
      <w:r w:rsidR="00C05915" w:rsidRPr="00F21577">
        <w:rPr>
          <w:lang w:val="ru-RU"/>
        </w:rPr>
        <w:t xml:space="preserve"> содержится в</w:t>
      </w:r>
      <w:r w:rsidRPr="00F21577">
        <w:rPr>
          <w:lang w:val="ru-RU"/>
        </w:rPr>
        <w:t> </w:t>
      </w:r>
      <w:r w:rsidR="00C05915" w:rsidRPr="00F21577">
        <w:rPr>
          <w:lang w:val="ru-RU"/>
        </w:rPr>
        <w:t>Приложении,</w:t>
      </w:r>
    </w:p>
    <w:p w:rsidR="00C05915" w:rsidRPr="00F21577" w:rsidRDefault="00C05915" w:rsidP="00C05915">
      <w:pPr>
        <w:pStyle w:val="Call"/>
        <w:rPr>
          <w:lang w:val="ru-RU"/>
        </w:rPr>
      </w:pPr>
      <w:r w:rsidRPr="00F21577">
        <w:rPr>
          <w:lang w:val="ru-RU"/>
        </w:rPr>
        <w:t>рекомендует</w:t>
      </w:r>
      <w:r w:rsidRPr="00F21577">
        <w:rPr>
          <w:i w:val="0"/>
          <w:iCs/>
          <w:lang w:val="ru-RU"/>
        </w:rPr>
        <w:t>,</w:t>
      </w:r>
    </w:p>
    <w:p w:rsidR="00C05915" w:rsidRPr="00F21577" w:rsidRDefault="00C05915" w:rsidP="009653E1">
      <w:pPr>
        <w:rPr>
          <w:sz w:val="24"/>
          <w:lang w:val="ru-RU"/>
        </w:rPr>
      </w:pPr>
      <w:r w:rsidRPr="00F21577">
        <w:rPr>
          <w:b/>
          <w:lang w:val="ru-RU"/>
        </w:rPr>
        <w:t>1</w:t>
      </w:r>
      <w:r w:rsidRPr="00F21577">
        <w:rPr>
          <w:lang w:val="ru-RU"/>
        </w:rPr>
        <w:tab/>
        <w:t xml:space="preserve">чтобы </w:t>
      </w:r>
      <w:r w:rsidR="00C40F6B" w:rsidRPr="00F21577">
        <w:rPr>
          <w:lang w:val="ru-RU"/>
        </w:rPr>
        <w:t>критерии защиты</w:t>
      </w:r>
      <w:r w:rsidRPr="00F21577">
        <w:rPr>
          <w:lang w:val="ru-RU"/>
        </w:rPr>
        <w:t xml:space="preserve">, указанные в </w:t>
      </w:r>
      <w:r w:rsidR="009653E1" w:rsidRPr="00F21577">
        <w:rPr>
          <w:lang w:val="ru-RU"/>
        </w:rPr>
        <w:t>форме о</w:t>
      </w:r>
      <w:r w:rsidRPr="00F21577">
        <w:rPr>
          <w:lang w:val="ru-RU"/>
        </w:rPr>
        <w:t>тношени</w:t>
      </w:r>
      <w:r w:rsidR="009653E1" w:rsidRPr="00F21577">
        <w:rPr>
          <w:lang w:val="ru-RU"/>
        </w:rPr>
        <w:t>я</w:t>
      </w:r>
      <w:r w:rsidRPr="00F21577">
        <w:rPr>
          <w:lang w:val="ru-RU"/>
        </w:rPr>
        <w:t xml:space="preserve"> максимальн</w:t>
      </w:r>
      <w:r w:rsidR="009653E1" w:rsidRPr="00F21577">
        <w:rPr>
          <w:lang w:val="ru-RU"/>
        </w:rPr>
        <w:t>ого</w:t>
      </w:r>
      <w:r w:rsidRPr="00F21577">
        <w:rPr>
          <w:lang w:val="ru-RU"/>
        </w:rPr>
        <w:t xml:space="preserve"> агрегированн</w:t>
      </w:r>
      <w:r w:rsidR="009653E1" w:rsidRPr="00F21577">
        <w:rPr>
          <w:lang w:val="ru-RU"/>
        </w:rPr>
        <w:t>ого</w:t>
      </w:r>
      <w:r w:rsidRPr="00F21577">
        <w:rPr>
          <w:lang w:val="ru-RU"/>
        </w:rPr>
        <w:t xml:space="preserve"> уровн</w:t>
      </w:r>
      <w:r w:rsidR="009653E1" w:rsidRPr="00F21577">
        <w:rPr>
          <w:lang w:val="ru-RU"/>
        </w:rPr>
        <w:t>я</w:t>
      </w:r>
      <w:r w:rsidRPr="00F21577">
        <w:rPr>
          <w:lang w:val="ru-RU"/>
        </w:rPr>
        <w:t xml:space="preserve"> спектральной мощности к плотности мощности </w:t>
      </w:r>
      <w:r w:rsidR="009653E1" w:rsidRPr="00F21577">
        <w:rPr>
          <w:lang w:val="ru-RU"/>
        </w:rPr>
        <w:t xml:space="preserve">шума </w:t>
      </w:r>
      <w:r w:rsidRPr="00F21577">
        <w:rPr>
          <w:lang w:val="ru-RU"/>
        </w:rPr>
        <w:t>систем</w:t>
      </w:r>
      <w:r w:rsidR="009653E1" w:rsidRPr="00F21577">
        <w:rPr>
          <w:lang w:val="ru-RU"/>
        </w:rPr>
        <w:t>ы</w:t>
      </w:r>
      <w:r w:rsidR="003173A7" w:rsidRPr="00F21577">
        <w:rPr>
          <w:lang w:val="ru-RU"/>
        </w:rPr>
        <w:t>,</w:t>
      </w:r>
      <w:r w:rsidRPr="00F21577">
        <w:rPr>
          <w:lang w:val="ru-RU"/>
        </w:rPr>
        <w:t xml:space="preserve"> от всех источников, не превышались более чем на 0,1% времени для различных линий спутниковых систем ретрансляции данных, как показано в таблице 1;</w:t>
      </w:r>
    </w:p>
    <w:p w:rsidR="00C05915" w:rsidRPr="00F21577" w:rsidRDefault="00C05915" w:rsidP="003173A7">
      <w:pPr>
        <w:rPr>
          <w:lang w:val="ru-RU"/>
        </w:rPr>
      </w:pPr>
      <w:r w:rsidRPr="00F21577">
        <w:rPr>
          <w:b/>
          <w:lang w:val="ru-RU"/>
        </w:rPr>
        <w:t>2</w:t>
      </w:r>
      <w:r w:rsidRPr="00F21577">
        <w:rPr>
          <w:b/>
          <w:lang w:val="ru-RU"/>
        </w:rPr>
        <w:tab/>
      </w:r>
      <w:r w:rsidRPr="00F21577">
        <w:rPr>
          <w:bCs/>
          <w:lang w:val="ru-RU"/>
        </w:rPr>
        <w:t xml:space="preserve">чтобы </w:t>
      </w:r>
      <w:r w:rsidR="00C40F6B" w:rsidRPr="00F21577">
        <w:rPr>
          <w:bCs/>
          <w:lang w:val="ru-RU"/>
        </w:rPr>
        <w:t>критерии защиты</w:t>
      </w:r>
      <w:r w:rsidRPr="00F21577">
        <w:rPr>
          <w:b/>
          <w:lang w:val="ru-RU"/>
        </w:rPr>
        <w:t xml:space="preserve"> </w:t>
      </w:r>
      <w:r w:rsidRPr="00F21577">
        <w:rPr>
          <w:lang w:val="ru-RU"/>
        </w:rPr>
        <w:t>в таблице 1 использовались как основа для разработки критериев совместного использования в исследованиях с другими космическими и наземными системами.</w:t>
      </w:r>
    </w:p>
    <w:p w:rsidR="00C05915" w:rsidRPr="00F21577" w:rsidRDefault="00C05915" w:rsidP="00EB3962">
      <w:pPr>
        <w:pStyle w:val="TableNo"/>
        <w:rPr>
          <w:sz w:val="24"/>
          <w:lang w:val="ru-RU"/>
        </w:rPr>
      </w:pPr>
      <w:r w:rsidRPr="00F21577">
        <w:rPr>
          <w:lang w:val="ru-RU"/>
        </w:rPr>
        <w:t>ТАБЛИЦА 1</w:t>
      </w:r>
    </w:p>
    <w:p w:rsidR="00C05915" w:rsidRPr="00F21577" w:rsidRDefault="00C40F6B" w:rsidP="00EB3962">
      <w:pPr>
        <w:pStyle w:val="Tabletitle"/>
        <w:rPr>
          <w:lang w:val="ru-RU"/>
        </w:rPr>
      </w:pPr>
      <w:r w:rsidRPr="00F21577">
        <w:rPr>
          <w:lang w:val="ru-RU"/>
        </w:rPr>
        <w:t>Критерии защиты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5"/>
        <w:gridCol w:w="3036"/>
        <w:gridCol w:w="2908"/>
      </w:tblGrid>
      <w:tr w:rsidR="00C05915" w:rsidRPr="00F21577" w:rsidTr="00710D90">
        <w:trPr>
          <w:cantSplit/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 xml:space="preserve">Спутниковая линия </w:t>
            </w:r>
            <w:r w:rsidRPr="00F21577">
              <w:rPr>
                <w:lang w:val="ru-RU"/>
              </w:rPr>
              <w:br/>
              <w:t>ретрансляции данных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>Местонахождение приемника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proofErr w:type="spellStart"/>
            <w:r w:rsidRPr="00F21577">
              <w:rPr>
                <w:i/>
                <w:iCs/>
                <w:lang w:val="ru-RU"/>
              </w:rPr>
              <w:t>I</w:t>
            </w:r>
            <w:r w:rsidRPr="00F21577">
              <w:rPr>
                <w:rFonts w:ascii="Times New Roman Bold" w:hAnsi="Times New Roman Bold" w:cs="Times New Roman Bold"/>
                <w:vertAlign w:val="subscript"/>
                <w:lang w:val="ru-RU"/>
              </w:rPr>
              <w:t>0</w:t>
            </w:r>
            <w:proofErr w:type="spellEnd"/>
            <w:r w:rsidRPr="00F21577">
              <w:rPr>
                <w:lang w:val="ru-RU"/>
              </w:rPr>
              <w:t>/</w:t>
            </w:r>
            <w:proofErr w:type="spellStart"/>
            <w:r w:rsidRPr="00F21577">
              <w:rPr>
                <w:i/>
                <w:iCs/>
                <w:lang w:val="ru-RU"/>
              </w:rPr>
              <w:t>N</w:t>
            </w:r>
            <w:r w:rsidRPr="00F21577">
              <w:rPr>
                <w:rFonts w:ascii="Times New Roman Bold" w:hAnsi="Times New Roman Bold" w:cs="Times New Roman Bold"/>
                <w:vertAlign w:val="subscript"/>
                <w:lang w:val="ru-RU"/>
              </w:rPr>
              <w:t>0</w:t>
            </w:r>
            <w:proofErr w:type="spellEnd"/>
            <w:r w:rsidRPr="00F21577">
              <w:rPr>
                <w:lang w:val="ru-RU"/>
              </w:rPr>
              <w:t xml:space="preserve"> </w:t>
            </w:r>
            <w:r w:rsidRPr="00F21577">
              <w:rPr>
                <w:lang w:val="ru-RU"/>
              </w:rPr>
              <w:br/>
              <w:t>(дБ)</w:t>
            </w:r>
          </w:p>
        </w:tc>
      </w:tr>
      <w:tr w:rsidR="00C05915" w:rsidRPr="00F21577" w:rsidTr="00710D90">
        <w:trPr>
          <w:cantSplit/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Прямая межорбитальная линия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  <w:r w:rsidRPr="00F21577">
              <w:rPr>
                <w:lang w:val="ru-RU"/>
              </w:rPr>
              <w:t>Пользовательский космический аппарат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</w:p>
        </w:tc>
      </w:tr>
      <w:tr w:rsidR="00C05915" w:rsidRPr="00F21577" w:rsidTr="00710D90">
        <w:trPr>
          <w:cantSplit/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BA29E2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2025–2110 МГц</w:t>
            </w:r>
            <w:r w:rsidRPr="00F21577">
              <w:rPr>
                <w:lang w:val="ru-RU"/>
              </w:rPr>
              <w:br/>
              <w:t>13,4–14,3 ГГц</w:t>
            </w:r>
            <w:r w:rsidRPr="00F21577">
              <w:rPr>
                <w:lang w:val="ru-RU"/>
              </w:rPr>
              <w:br/>
              <w:t>22,55–23,55 ГГц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–10</w:t>
            </w:r>
          </w:p>
        </w:tc>
      </w:tr>
      <w:tr w:rsidR="00C05915" w:rsidRPr="00F21577" w:rsidTr="00710D90">
        <w:trPr>
          <w:cantSplit/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Обратная межорбитальная линия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  <w:r w:rsidRPr="00F21577">
              <w:rPr>
                <w:lang w:val="ru-RU"/>
              </w:rPr>
              <w:t>Спутник передачи данных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15" w:rsidRPr="00F21577" w:rsidRDefault="00C05915" w:rsidP="006567E1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05915" w:rsidRPr="00F21577" w:rsidTr="00710D90">
        <w:trPr>
          <w:cantSplit/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BA29E2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2200–2290 МГц</w:t>
            </w:r>
            <w:r w:rsidRPr="00F21577">
              <w:rPr>
                <w:lang w:val="ru-RU"/>
              </w:rPr>
              <w:br/>
              <w:t>14,5–15,35 ГГц</w:t>
            </w:r>
            <w:r w:rsidRPr="00F21577">
              <w:rPr>
                <w:lang w:val="ru-RU"/>
              </w:rPr>
              <w:br/>
              <w:t>25,25–27,5 ГГц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–10</w:t>
            </w:r>
          </w:p>
        </w:tc>
      </w:tr>
      <w:tr w:rsidR="00C05915" w:rsidRPr="00F21577" w:rsidTr="00710D90">
        <w:trPr>
          <w:cantSplit/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Прямая фидерная линия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  <w:r w:rsidRPr="00F21577">
              <w:rPr>
                <w:lang w:val="ru-RU"/>
              </w:rPr>
              <w:t>Спутник передачи данных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15" w:rsidRPr="00F21577" w:rsidRDefault="00C05915" w:rsidP="006567E1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05915" w:rsidRPr="00F21577" w:rsidTr="00710D90">
        <w:trPr>
          <w:cantSplit/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14,5–15,35 ГГц</w:t>
            </w:r>
            <w:r w:rsidRPr="00F21577">
              <w:rPr>
                <w:lang w:val="ru-RU"/>
              </w:rPr>
              <w:br/>
              <w:t>27,5–31,0 ГГц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–6</w:t>
            </w:r>
          </w:p>
        </w:tc>
      </w:tr>
      <w:tr w:rsidR="00C05915" w:rsidRPr="00F21577" w:rsidTr="00710D90">
        <w:trPr>
          <w:cantSplit/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Обратная фидерная линия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  <w:r w:rsidRPr="00F21577">
              <w:rPr>
                <w:lang w:val="ru-RU"/>
              </w:rPr>
              <w:t>Земная станция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915" w:rsidRPr="00F21577" w:rsidRDefault="00C05915" w:rsidP="006567E1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C05915" w:rsidRPr="00F21577" w:rsidTr="00710D90">
        <w:trPr>
          <w:cantSplit/>
          <w:jc w:val="center"/>
        </w:trPr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BA29E2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13,4–14,05 ГГц</w:t>
            </w:r>
            <w:r w:rsidRPr="00F21577">
              <w:rPr>
                <w:lang w:val="ru-RU"/>
              </w:rPr>
              <w:br/>
              <w:t>10,7–10,95 ГГц</w:t>
            </w:r>
            <w:r w:rsidRPr="00F21577">
              <w:rPr>
                <w:lang w:val="ru-RU"/>
              </w:rPr>
              <w:br/>
              <w:t>17,7–21,2 ГГц</w:t>
            </w:r>
            <w:r w:rsidR="00C25718" w:rsidRPr="00F21577">
              <w:rPr>
                <w:lang w:val="ru-RU"/>
              </w:rPr>
              <w:br/>
              <w:t>25</w:t>
            </w:r>
            <w:r w:rsidR="00BA29E2" w:rsidRPr="00F21577">
              <w:rPr>
                <w:lang w:val="ru-RU"/>
              </w:rPr>
              <w:t>,</w:t>
            </w:r>
            <w:r w:rsidR="00C25718" w:rsidRPr="00F21577">
              <w:rPr>
                <w:lang w:val="ru-RU"/>
              </w:rPr>
              <w:t>5</w:t>
            </w:r>
            <w:r w:rsidR="00BA29E2" w:rsidRPr="00F21577">
              <w:rPr>
                <w:lang w:val="ru-RU"/>
              </w:rPr>
              <w:t>–</w:t>
            </w:r>
            <w:r w:rsidR="00C25718" w:rsidRPr="00F21577">
              <w:rPr>
                <w:lang w:val="ru-RU"/>
              </w:rPr>
              <w:t>27 ГГц (см.</w:t>
            </w:r>
            <w:r w:rsidR="00BA29E2" w:rsidRPr="00F21577">
              <w:rPr>
                <w:lang w:val="ru-RU"/>
              </w:rPr>
              <w:t> </w:t>
            </w:r>
            <w:r w:rsidR="001D0CA0" w:rsidRPr="00F21577">
              <w:rPr>
                <w:lang w:val="ru-RU"/>
              </w:rPr>
              <w:t>Примечание</w:t>
            </w:r>
            <w:r w:rsidR="00C25718" w:rsidRPr="00F21577">
              <w:rPr>
                <w:lang w:val="ru-RU"/>
              </w:rPr>
              <w:t>)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–6</w:t>
            </w:r>
          </w:p>
        </w:tc>
      </w:tr>
      <w:tr w:rsidR="00710D90" w:rsidRPr="00F21577" w:rsidTr="00710D90">
        <w:trPr>
          <w:cantSplit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0D90" w:rsidRPr="00F21577" w:rsidRDefault="00710D90" w:rsidP="00710D90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 xml:space="preserve">ПРИМЕЧАНИЕ. – В полосе частот 25,5–27 ГГц обратная фидерная линия передает сигналы </w:t>
            </w:r>
            <w:r w:rsidRPr="00F21577">
              <w:rPr>
                <w:color w:val="000000"/>
                <w:lang w:val="ru-RU"/>
              </w:rPr>
              <w:t>службы космических исследований и спутниковой службы исследования Земли</w:t>
            </w:r>
            <w:r w:rsidRPr="00F21577">
              <w:rPr>
                <w:lang w:val="ru-RU"/>
              </w:rPr>
              <w:t>.</w:t>
            </w:r>
          </w:p>
        </w:tc>
      </w:tr>
    </w:tbl>
    <w:p w:rsidR="002465C3" w:rsidRPr="00F21577" w:rsidRDefault="002465C3" w:rsidP="003173A7">
      <w:pPr>
        <w:pStyle w:val="Tablefin"/>
        <w:rPr>
          <w:lang w:val="ru-RU"/>
        </w:rPr>
      </w:pPr>
    </w:p>
    <w:p w:rsidR="00C05915" w:rsidRPr="00F21577" w:rsidRDefault="00C05915" w:rsidP="00D81C0D">
      <w:pPr>
        <w:pStyle w:val="AnnexNoTitle"/>
        <w:rPr>
          <w:lang w:val="ru-RU"/>
        </w:rPr>
      </w:pPr>
      <w:r w:rsidRPr="00F21577">
        <w:rPr>
          <w:lang w:val="ru-RU"/>
        </w:rPr>
        <w:t>Приложение</w:t>
      </w:r>
      <w:r w:rsidR="005723AD" w:rsidRPr="00F21577">
        <w:rPr>
          <w:lang w:val="ru-RU"/>
        </w:rPr>
        <w:br/>
      </w:r>
      <w:r w:rsidRPr="00F21577">
        <w:rPr>
          <w:lang w:val="ru-RU"/>
        </w:rPr>
        <w:br/>
        <w:t xml:space="preserve">Анализ чувствительности к помехам спутниковых линий </w:t>
      </w:r>
      <w:r w:rsidRPr="00F21577">
        <w:rPr>
          <w:lang w:val="ru-RU"/>
        </w:rPr>
        <w:br/>
        <w:t>ретрансляции данных</w:t>
      </w:r>
    </w:p>
    <w:p w:rsidR="00C05915" w:rsidRPr="00F21577" w:rsidRDefault="00C05915" w:rsidP="00C05915">
      <w:pPr>
        <w:pStyle w:val="Heading1"/>
        <w:rPr>
          <w:lang w:val="ru-RU"/>
        </w:rPr>
      </w:pPr>
      <w:r w:rsidRPr="00F21577">
        <w:rPr>
          <w:lang w:val="ru-RU"/>
        </w:rPr>
        <w:t>1</w:t>
      </w:r>
      <w:r w:rsidRPr="00F21577">
        <w:rPr>
          <w:lang w:val="ru-RU"/>
        </w:rPr>
        <w:tab/>
        <w:t>Введение</w:t>
      </w:r>
    </w:p>
    <w:p w:rsidR="00C05915" w:rsidRPr="00F21577" w:rsidRDefault="00C05915" w:rsidP="003173A7">
      <w:pPr>
        <w:rPr>
          <w:lang w:val="ru-RU"/>
        </w:rPr>
      </w:pPr>
      <w:r w:rsidRPr="00F21577">
        <w:rPr>
          <w:lang w:val="ru-RU"/>
        </w:rPr>
        <w:t xml:space="preserve">Значительная часть спектра, подходящего для космических исследований, также распределена одной или нескольким другим службам, и, следовательно, требуется совместное использование частот службами. В настоящей Рекомендации </w:t>
      </w:r>
      <w:r w:rsidR="003173A7" w:rsidRPr="00F21577">
        <w:rPr>
          <w:lang w:val="ru-RU"/>
        </w:rPr>
        <w:t>рассматриваются</w:t>
      </w:r>
      <w:r w:rsidRPr="00F21577">
        <w:rPr>
          <w:lang w:val="ru-RU"/>
        </w:rPr>
        <w:t xml:space="preserve"> факторы, которые влияют на чувствительность к помехам линий к геостационарным космическим станциям, работающим как спутники ретрансляции данных, от низкоорбитального космического аппарата в службах космических исследований, космической эксплуатации и </w:t>
      </w:r>
      <w:proofErr w:type="spellStart"/>
      <w:r w:rsidRPr="00F21577">
        <w:rPr>
          <w:lang w:val="ru-RU"/>
        </w:rPr>
        <w:t>ССИЗ</w:t>
      </w:r>
      <w:proofErr w:type="spellEnd"/>
      <w:r w:rsidRPr="00F21577">
        <w:rPr>
          <w:lang w:val="ru-RU"/>
        </w:rPr>
        <w:t xml:space="preserve">, а также от земных станций, работающих как в этих же службах, так и в </w:t>
      </w:r>
      <w:proofErr w:type="spellStart"/>
      <w:r w:rsidRPr="00F21577">
        <w:rPr>
          <w:lang w:val="ru-RU"/>
        </w:rPr>
        <w:t>ФСС</w:t>
      </w:r>
      <w:proofErr w:type="spellEnd"/>
      <w:r w:rsidRPr="00F21577">
        <w:rPr>
          <w:lang w:val="ru-RU"/>
        </w:rPr>
        <w:t xml:space="preserve">. В </w:t>
      </w:r>
      <w:r w:rsidR="003173A7" w:rsidRPr="00F21577">
        <w:rPr>
          <w:lang w:val="ru-RU"/>
        </w:rPr>
        <w:t>настоящей Рекомендации</w:t>
      </w:r>
      <w:r w:rsidRPr="00F21577">
        <w:rPr>
          <w:lang w:val="ru-RU"/>
        </w:rPr>
        <w:t xml:space="preserve"> указ</w:t>
      </w:r>
      <w:r w:rsidR="003173A7" w:rsidRPr="00F21577">
        <w:rPr>
          <w:lang w:val="ru-RU"/>
        </w:rPr>
        <w:t>аны</w:t>
      </w:r>
      <w:r w:rsidRPr="00F21577">
        <w:rPr>
          <w:lang w:val="ru-RU"/>
        </w:rPr>
        <w:t xml:space="preserve"> надлежащие </w:t>
      </w:r>
      <w:r w:rsidR="00C40F6B" w:rsidRPr="00F21577">
        <w:rPr>
          <w:lang w:val="ru-RU"/>
        </w:rPr>
        <w:t>критерии защиты</w:t>
      </w:r>
      <w:r w:rsidRPr="00F21577">
        <w:rPr>
          <w:lang w:val="ru-RU"/>
        </w:rPr>
        <w:t xml:space="preserve"> для этих служб в полосах частот от 2 до 30 ГГц. </w:t>
      </w:r>
      <w:r w:rsidR="00C40F6B" w:rsidRPr="00F21577">
        <w:rPr>
          <w:lang w:val="ru-RU"/>
        </w:rPr>
        <w:t>Критерии защиты</w:t>
      </w:r>
      <w:r w:rsidRPr="00F21577">
        <w:rPr>
          <w:lang w:val="ru-RU"/>
        </w:rPr>
        <w:t xml:space="preserve"> предназначаются для использования в целях </w:t>
      </w:r>
      <w:r w:rsidR="003173A7" w:rsidRPr="00F21577">
        <w:rPr>
          <w:lang w:val="ru-RU"/>
        </w:rPr>
        <w:t xml:space="preserve">координации и </w:t>
      </w:r>
      <w:r w:rsidRPr="00F21577">
        <w:rPr>
          <w:lang w:val="ru-RU"/>
        </w:rPr>
        <w:t>анализа помех при отсутствии фактических данных систем.</w:t>
      </w:r>
    </w:p>
    <w:p w:rsidR="00C05915" w:rsidRPr="00F21577" w:rsidRDefault="00C05915" w:rsidP="005723AD">
      <w:pPr>
        <w:pStyle w:val="Heading1"/>
        <w:spacing w:before="600"/>
        <w:rPr>
          <w:lang w:val="ru-RU"/>
        </w:rPr>
      </w:pPr>
      <w:r w:rsidRPr="00F21577">
        <w:rPr>
          <w:lang w:val="ru-RU"/>
        </w:rPr>
        <w:t>2</w:t>
      </w:r>
      <w:r w:rsidRPr="00F21577">
        <w:rPr>
          <w:lang w:val="ru-RU"/>
        </w:rPr>
        <w:tab/>
        <w:t>Общие соображения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lang w:val="ru-RU"/>
        </w:rPr>
        <w:t>Системы космических исследований, космической эксплуатации и исследования Земли в околоземной области всегда полагались на регулярные, помехоустойчивые двусторонние каналы связи между космическим аппаратом и центрами управления, а также другими установками на Земле. Развитие и распространение этих видов деятельности стало зависеть от спутников ретрансляции данных, которые описываются в Рекомендации МСЭ</w:t>
      </w:r>
      <w:r w:rsidRPr="00F21577">
        <w:rPr>
          <w:lang w:val="ru-RU"/>
        </w:rPr>
        <w:noBreakHyphen/>
        <w:t xml:space="preserve">R </w:t>
      </w:r>
      <w:proofErr w:type="spellStart"/>
      <w:r w:rsidRPr="00F21577">
        <w:rPr>
          <w:lang w:val="ru-RU"/>
        </w:rPr>
        <w:t>SA.1414</w:t>
      </w:r>
      <w:proofErr w:type="spellEnd"/>
      <w:r w:rsidRPr="00F21577">
        <w:rPr>
          <w:lang w:val="ru-RU"/>
        </w:rPr>
        <w:t>.</w:t>
      </w:r>
    </w:p>
    <w:p w:rsidR="00C05915" w:rsidRPr="00F21577" w:rsidRDefault="00C05915" w:rsidP="007539D6">
      <w:pPr>
        <w:rPr>
          <w:lang w:val="ru-RU"/>
        </w:rPr>
      </w:pPr>
      <w:r w:rsidRPr="00F21577">
        <w:rPr>
          <w:lang w:val="ru-RU"/>
        </w:rPr>
        <w:t>Эти операции зависят от линий космос</w:t>
      </w:r>
      <w:r w:rsidR="007539D6" w:rsidRPr="00F21577">
        <w:rPr>
          <w:lang w:val="ru-RU"/>
        </w:rPr>
        <w:t>-</w:t>
      </w:r>
      <w:r w:rsidRPr="00F21577">
        <w:rPr>
          <w:lang w:val="ru-RU"/>
        </w:rPr>
        <w:t>космос, которые сложнее проектировать и развертывать, чем линии космос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Земля, поскольку как передающая, так и приемная системы ограничены по массе и мощности, а в большинстве случаев также налагаются ограничения в отношении дистанционного управления и возможности обслуживания находящихся в космосе систем.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lang w:val="ru-RU"/>
        </w:rPr>
        <w:t>Тенденция заключается в том, что системы этих типов используют эффективные по ширине полосы схемы модуляции, такие как 2</w:t>
      </w:r>
      <w:r w:rsidRPr="00F21577">
        <w:rPr>
          <w:lang w:val="ru-RU"/>
        </w:rPr>
        <w:noBreakHyphen/>
      </w:r>
      <w:proofErr w:type="spellStart"/>
      <w:r w:rsidRPr="00F21577">
        <w:rPr>
          <w:lang w:val="ru-RU"/>
        </w:rPr>
        <w:t>PSK</w:t>
      </w:r>
      <w:proofErr w:type="spellEnd"/>
      <w:r w:rsidRPr="00F21577">
        <w:rPr>
          <w:lang w:val="ru-RU"/>
        </w:rPr>
        <w:t xml:space="preserve"> и 4-</w:t>
      </w:r>
      <w:proofErr w:type="spellStart"/>
      <w:r w:rsidRPr="00F21577">
        <w:rPr>
          <w:lang w:val="ru-RU"/>
        </w:rPr>
        <w:t>PSK</w:t>
      </w:r>
      <w:proofErr w:type="spellEnd"/>
      <w:r w:rsidRPr="00F21577">
        <w:rPr>
          <w:lang w:val="ru-RU"/>
        </w:rPr>
        <w:t xml:space="preserve">, дополняемые методами кодирования с упреждающей коррекцией ошибок, такими как </w:t>
      </w:r>
      <w:proofErr w:type="spellStart"/>
      <w:r w:rsidRPr="00F21577">
        <w:rPr>
          <w:lang w:val="ru-RU"/>
        </w:rPr>
        <w:t>сверточное</w:t>
      </w:r>
      <w:proofErr w:type="spellEnd"/>
      <w:r w:rsidRPr="00F21577">
        <w:rPr>
          <w:lang w:val="ru-RU"/>
        </w:rPr>
        <w:t xml:space="preserve"> кодирование и блочное кодирование, оба из которых повышают качество сигнала и уменьшают необходимую мощность сигнала. В некоторых системах применяются методы модуляции с расширением спектра для уменьшения плотности мощности сигнала, а методы псевдослучайной модуляции последовательности (аналогичные или идентичные методам модуляции с расширением спектра) используются для измерений дальности, с тем чтобы определить местонахождение космического аппарата. Цепь фазовой синхронизации также используется при последовательностях поиска, захвата и отслеживания.</w:t>
      </w:r>
    </w:p>
    <w:p w:rsidR="00C05915" w:rsidRPr="00F21577" w:rsidRDefault="00C05915" w:rsidP="00D81C0D">
      <w:pPr>
        <w:pStyle w:val="Heading1"/>
        <w:rPr>
          <w:lang w:val="ru-RU"/>
        </w:rPr>
      </w:pPr>
      <w:r w:rsidRPr="00F21577">
        <w:rPr>
          <w:lang w:val="ru-RU"/>
        </w:rPr>
        <w:t>3</w:t>
      </w:r>
      <w:r w:rsidRPr="00F21577">
        <w:rPr>
          <w:lang w:val="ru-RU"/>
        </w:rPr>
        <w:tab/>
      </w:r>
      <w:r w:rsidR="00C40F6B" w:rsidRPr="00F21577">
        <w:rPr>
          <w:lang w:val="ru-RU"/>
        </w:rPr>
        <w:t>Критерии защиты</w:t>
      </w:r>
    </w:p>
    <w:p w:rsidR="00C05915" w:rsidRPr="00F21577" w:rsidRDefault="00C05915" w:rsidP="00D84FBE">
      <w:pPr>
        <w:rPr>
          <w:lang w:val="ru-RU"/>
        </w:rPr>
      </w:pPr>
      <w:r w:rsidRPr="00F21577">
        <w:rPr>
          <w:lang w:val="ru-RU"/>
        </w:rPr>
        <w:t>Для линий космос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Земля и Земля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 существует стимул свести к минимуму запас линий для экономии массы и мощности, снижения помех, а также в целях экономии. Для линий космос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 этот стимул удваивается, поскольку оба конечных пункта линии расположены в космосе. Типовые полные запасы линий, которые рассматриваются в случае линии космос</w:t>
      </w:r>
      <w:r w:rsidR="007539D6" w:rsidRPr="00F21577">
        <w:rPr>
          <w:lang w:val="ru-RU"/>
        </w:rPr>
        <w:t>-</w:t>
      </w:r>
      <w:r w:rsidRPr="00F21577">
        <w:rPr>
          <w:lang w:val="ru-RU"/>
        </w:rPr>
        <w:t>космос спутников ретрансляции данных в тандеме с линией космос</w:t>
      </w:r>
      <w:r w:rsidR="00D84FBE" w:rsidRPr="00F21577">
        <w:rPr>
          <w:lang w:val="ru-RU"/>
        </w:rPr>
        <w:t>-</w:t>
      </w:r>
      <w:r w:rsidRPr="00F21577">
        <w:rPr>
          <w:lang w:val="ru-RU"/>
        </w:rPr>
        <w:t>Земля или Земля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 (иногда называемой фидерной линией), обычно составляют около 2–4 дБ, но в ряде случаев могут быть порядка 1 дБ после допуска на необходимые запасы для компенсации воздействия погоды на фидерную линию. Расчетный запас линии для линии космос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 зачастую является ограничительным фактором ввиду экстремальных ограничений при запуске как передающих, так и приемных систем в космос, в</w:t>
      </w:r>
      <w:r w:rsidR="005723AD" w:rsidRPr="00F21577">
        <w:rPr>
          <w:lang w:val="ru-RU"/>
        </w:rPr>
        <w:t> </w:t>
      </w:r>
      <w:r w:rsidRPr="00F21577">
        <w:rPr>
          <w:lang w:val="ru-RU"/>
        </w:rPr>
        <w:t>отличие от возможности увеличения антенны земной приемной станции.</w:t>
      </w:r>
    </w:p>
    <w:p w:rsidR="00C05915" w:rsidRPr="00F21577" w:rsidRDefault="00C05915" w:rsidP="00D81C0D">
      <w:pPr>
        <w:rPr>
          <w:lang w:val="ru-RU"/>
        </w:rPr>
      </w:pPr>
      <w:r w:rsidRPr="00F21577">
        <w:rPr>
          <w:lang w:val="ru-RU"/>
        </w:rPr>
        <w:t>При таких низких расчетных запасах уровни помех, вызывающие уменьшение запаса линии всего на 0,2 дБ, могут пагубно сказываться на линиях космос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космос.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lang w:val="ru-RU"/>
        </w:rPr>
        <w:t>Вместе с тем в большинстве случаев, в особенности на более высоких частотах, на этих линиях не будет постоянно сказываться единичный источник помех с Земли, поскольку геометрия линии постоянно меняется ввиду движения низкоорбитального космического аппарата. С другой стороны, схемы помех, которые повторяются при возникновении конкретной геометрии линии, будут создавать систематические проблемы при наблюдении поверхности Земли в режиме реального времени ниже низкоорбитального космического аппарата.</w:t>
      </w:r>
    </w:p>
    <w:p w:rsidR="00C05915" w:rsidRPr="00F21577" w:rsidRDefault="00C05915" w:rsidP="00D81C0D">
      <w:pPr>
        <w:rPr>
          <w:lang w:val="ru-RU"/>
        </w:rPr>
      </w:pPr>
      <w:r w:rsidRPr="00F21577">
        <w:rPr>
          <w:lang w:val="ru-RU"/>
        </w:rPr>
        <w:t>Уровни, вызывающие вредные помехи линиям Земля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космос, будут зависеть от распределения запасов в тандеме линий Земля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 и космос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космос. Геометрия линии Земля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 по отношению к спутнику ретрансляции данных не изменяется со временем.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lang w:val="ru-RU"/>
        </w:rPr>
        <w:t>В приведенном ниже анализе было принято эталонное значение снижения запаса линии 0,4 дБ в связи с единичной помехой, которое применялось в других аналогичных случаях. Это соответствует требуемому отношению мощности помехи и мощности шума системы (</w:t>
      </w:r>
      <w:r w:rsidRPr="00F21577">
        <w:rPr>
          <w:i/>
          <w:iCs/>
          <w:lang w:val="ru-RU"/>
        </w:rPr>
        <w:t>I</w:t>
      </w:r>
      <w:r w:rsidRPr="00F21577">
        <w:rPr>
          <w:lang w:val="ru-RU"/>
        </w:rPr>
        <w:t>/</w:t>
      </w:r>
      <w:r w:rsidRPr="00F21577">
        <w:rPr>
          <w:i/>
          <w:iCs/>
          <w:lang w:val="ru-RU"/>
        </w:rPr>
        <w:t>N</w:t>
      </w:r>
      <w:r w:rsidRPr="00F21577">
        <w:rPr>
          <w:lang w:val="ru-RU"/>
        </w:rPr>
        <w:t>) в пределах эталонной ширины полосы максимум –10 дБ.</w:t>
      </w:r>
    </w:p>
    <w:p w:rsidR="00C05915" w:rsidRPr="00F21577" w:rsidRDefault="00C05915" w:rsidP="00D81C0D">
      <w:pPr>
        <w:pStyle w:val="Heading2"/>
        <w:rPr>
          <w:lang w:val="ru-RU"/>
        </w:rPr>
      </w:pPr>
      <w:r w:rsidRPr="00F21577">
        <w:rPr>
          <w:lang w:val="ru-RU"/>
        </w:rPr>
        <w:t>3.1</w:t>
      </w:r>
      <w:r w:rsidRPr="00F21577">
        <w:rPr>
          <w:lang w:val="ru-RU"/>
        </w:rPr>
        <w:tab/>
        <w:t>Эталонная ширина полосы</w:t>
      </w:r>
    </w:p>
    <w:p w:rsidR="00C05915" w:rsidRPr="00F21577" w:rsidRDefault="00C05915" w:rsidP="00535925">
      <w:pPr>
        <w:rPr>
          <w:lang w:val="ru-RU"/>
        </w:rPr>
      </w:pPr>
      <w:r w:rsidRPr="00F21577">
        <w:rPr>
          <w:lang w:val="ru-RU"/>
        </w:rPr>
        <w:t>Системы используют схемы прямой модуляции, поэтому эталонная ширина полосы, в которой должен указываться коэффициент защиты, зависит от наименьшей скорости передачи данных и ширины полосы используемого приемника. Для линий космос</w:t>
      </w:r>
      <w:r w:rsidR="00535925" w:rsidRPr="00F21577">
        <w:rPr>
          <w:lang w:val="ru-RU"/>
        </w:rPr>
        <w:t>-</w:t>
      </w:r>
      <w:r w:rsidRPr="00F21577">
        <w:rPr>
          <w:lang w:val="ru-RU"/>
        </w:rPr>
        <w:t>космос, работающих на частотах в диапазоне 2 ГГц, минимальная скорость передачи данных, вероятно, будет составлять не менее 1 кбит/с, тогда как для более высоких полос частот она, вероятно, будет составлять не менее 1 Мбит/с. Таким образом, рекомендуемое значение для эталонной ширины полосы в диапазоне 2 ГГц составляет 1 кГц, а в более высоких диапазонах – 1 МГц.</w:t>
      </w:r>
    </w:p>
    <w:p w:rsidR="00C05915" w:rsidRPr="00F21577" w:rsidRDefault="00C05915" w:rsidP="00C05915">
      <w:pPr>
        <w:pStyle w:val="Heading2"/>
        <w:rPr>
          <w:lang w:val="ru-RU"/>
        </w:rPr>
      </w:pPr>
      <w:r w:rsidRPr="00F21577">
        <w:rPr>
          <w:lang w:val="ru-RU"/>
        </w:rPr>
        <w:t>3.2</w:t>
      </w:r>
      <w:r w:rsidRPr="00F21577">
        <w:rPr>
          <w:lang w:val="ru-RU"/>
        </w:rPr>
        <w:tab/>
        <w:t>Эталонный процент времени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lang w:val="ru-RU"/>
        </w:rPr>
        <w:t>Для пилотируемых экспедиций потеря связи более чем на 5 мин на критических этапах, таких как встреча или стыковка либо операции вне корабля, может оказать на экспедицию серьезное отрицательное воздействие.</w:t>
      </w:r>
    </w:p>
    <w:p w:rsidR="00C05915" w:rsidRPr="00F21577" w:rsidRDefault="00C05915" w:rsidP="00D81C0D">
      <w:pPr>
        <w:rPr>
          <w:lang w:val="ru-RU"/>
        </w:rPr>
      </w:pPr>
      <w:r w:rsidRPr="00F21577">
        <w:rPr>
          <w:lang w:val="ru-RU"/>
        </w:rPr>
        <w:t>Для пилотируемых и беспилотных экспедиций эталонное значение составляет 0,1% времени. Для</w:t>
      </w:r>
      <w:r w:rsidR="005723AD" w:rsidRPr="00F21577">
        <w:rPr>
          <w:lang w:val="ru-RU"/>
        </w:rPr>
        <w:t> </w:t>
      </w:r>
      <w:r w:rsidRPr="00F21577">
        <w:rPr>
          <w:lang w:val="ru-RU"/>
        </w:rPr>
        <w:t>линии космос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 процент времени должен относиться к периоду, в котором пользовательский спутник находится в пределах видимости соответствующего спутника ретрансляции данных (</w:t>
      </w:r>
      <w:proofErr w:type="spellStart"/>
      <w:r w:rsidRPr="00F21577">
        <w:rPr>
          <w:lang w:val="ru-RU"/>
        </w:rPr>
        <w:t>СРД</w:t>
      </w:r>
      <w:proofErr w:type="spellEnd"/>
      <w:r w:rsidRPr="00F21577">
        <w:rPr>
          <w:lang w:val="ru-RU"/>
        </w:rPr>
        <w:t>), поскольку он соответствует времени осуществления связи, а помехи, причиняемые, когда связь не осуществляется, не имеют значения.</w:t>
      </w:r>
    </w:p>
    <w:p w:rsidR="00C05915" w:rsidRPr="00F21577" w:rsidRDefault="00C05915" w:rsidP="00C05915">
      <w:pPr>
        <w:pStyle w:val="Heading2"/>
        <w:rPr>
          <w:lang w:val="ru-RU"/>
        </w:rPr>
      </w:pPr>
      <w:r w:rsidRPr="00F21577">
        <w:rPr>
          <w:lang w:val="ru-RU"/>
        </w:rPr>
        <w:t>3.3</w:t>
      </w:r>
      <w:r w:rsidRPr="00F21577">
        <w:rPr>
          <w:lang w:val="ru-RU"/>
        </w:rPr>
        <w:tab/>
        <w:t>Требуемые защитные уровни</w:t>
      </w:r>
    </w:p>
    <w:p w:rsidR="00C05915" w:rsidRPr="00F21577" w:rsidRDefault="00C05915" w:rsidP="00D81C0D">
      <w:pPr>
        <w:rPr>
          <w:lang w:val="ru-RU"/>
        </w:rPr>
      </w:pPr>
      <w:r w:rsidRPr="00F21577">
        <w:rPr>
          <w:lang w:val="ru-RU"/>
        </w:rPr>
        <w:t>При связи через спутник ретрансляции данных используются две линии – "прямая", являющаяся "фидерной" линией Земля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космос, в тандеме с "межорбитальной" линией космос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космос, или</w:t>
      </w:r>
      <w:r w:rsidR="005723AD" w:rsidRPr="00F21577">
        <w:rPr>
          <w:lang w:val="ru-RU"/>
        </w:rPr>
        <w:t> </w:t>
      </w:r>
      <w:r w:rsidRPr="00F21577">
        <w:rPr>
          <w:lang w:val="ru-RU"/>
        </w:rPr>
        <w:t>"обратная", являющаяся "фидерной" линией космос</w:t>
      </w:r>
      <w:r w:rsidR="00D81C0D" w:rsidRPr="00F21577">
        <w:rPr>
          <w:lang w:val="ru-RU"/>
        </w:rPr>
        <w:t>-</w:t>
      </w:r>
      <w:r w:rsidRPr="00F21577">
        <w:rPr>
          <w:lang w:val="ru-RU"/>
        </w:rPr>
        <w:t>Земля.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lang w:val="ru-RU"/>
        </w:rPr>
        <w:t>Для определения защитных уровней требуется рассмотрение как фидерной линии, так и</w:t>
      </w:r>
      <w:r w:rsidR="005723AD" w:rsidRPr="00F21577">
        <w:rPr>
          <w:lang w:val="ru-RU"/>
        </w:rPr>
        <w:t> </w:t>
      </w:r>
      <w:r w:rsidRPr="00F21577">
        <w:rPr>
          <w:lang w:val="ru-RU"/>
        </w:rPr>
        <w:t>межорбитальной линии.</w:t>
      </w:r>
    </w:p>
    <w:p w:rsidR="00C05915" w:rsidRPr="00F21577" w:rsidRDefault="00C05915" w:rsidP="0002135B">
      <w:pPr>
        <w:pStyle w:val="Heading3"/>
        <w:rPr>
          <w:lang w:val="ru-RU"/>
        </w:rPr>
      </w:pPr>
      <w:r w:rsidRPr="00F21577">
        <w:rPr>
          <w:lang w:val="ru-RU"/>
        </w:rPr>
        <w:t>3.3.1</w:t>
      </w:r>
      <w:r w:rsidRPr="00F21577">
        <w:rPr>
          <w:lang w:val="ru-RU"/>
        </w:rPr>
        <w:tab/>
        <w:t>Линии космос</w:t>
      </w:r>
      <w:r w:rsidR="0002135B" w:rsidRPr="00F21577">
        <w:rPr>
          <w:lang w:val="ru-RU"/>
        </w:rPr>
        <w:t>-</w:t>
      </w:r>
      <w:r w:rsidRPr="00F21577">
        <w:rPr>
          <w:lang w:val="ru-RU"/>
        </w:rPr>
        <w:t>космос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lang w:val="ru-RU"/>
        </w:rPr>
        <w:t xml:space="preserve">Полная шумовая температура типового приемника космической станции обычно составляет 600 K на 2 ГГц, увеличиваясь до 1200 K на 20 ГГц, когда антенна космического аппарата направлена на Землю (290 K). Эти значения шума следует использовать, когда отсутствуют фактические значения, для определения соблюдения требования </w:t>
      </w:r>
      <w:r w:rsidRPr="00F21577">
        <w:rPr>
          <w:i/>
          <w:lang w:val="ru-RU"/>
        </w:rPr>
        <w:t>I</w:t>
      </w:r>
      <w:r w:rsidRPr="00F21577">
        <w:rPr>
          <w:iCs/>
          <w:lang w:val="ru-RU"/>
        </w:rPr>
        <w:t>/</w:t>
      </w:r>
      <w:r w:rsidRPr="00F21577">
        <w:rPr>
          <w:i/>
          <w:lang w:val="ru-RU"/>
        </w:rPr>
        <w:t>N</w:t>
      </w:r>
      <w:r w:rsidRPr="00F21577">
        <w:rPr>
          <w:lang w:val="ru-RU"/>
        </w:rPr>
        <w:t xml:space="preserve"> = –10 дБ.</w:t>
      </w:r>
    </w:p>
    <w:p w:rsidR="00C05915" w:rsidRPr="00F21577" w:rsidRDefault="00C05915" w:rsidP="00C05915">
      <w:pPr>
        <w:rPr>
          <w:lang w:val="ru-RU"/>
        </w:rPr>
      </w:pPr>
      <w:r w:rsidRPr="00F21577">
        <w:rPr>
          <w:lang w:val="ru-RU"/>
        </w:rPr>
        <w:t>Вклад шума прямой фидерной линии невелик в связи с отрицательным усилением передачи спутников ретрансляции данных и в связи с этим не рассматривается.</w:t>
      </w:r>
    </w:p>
    <w:p w:rsidR="00C05915" w:rsidRPr="00F21577" w:rsidRDefault="00C05915" w:rsidP="00535925">
      <w:pPr>
        <w:pStyle w:val="Heading3"/>
        <w:rPr>
          <w:lang w:val="ru-RU"/>
        </w:rPr>
      </w:pPr>
      <w:r w:rsidRPr="00F21577">
        <w:rPr>
          <w:lang w:val="ru-RU"/>
        </w:rPr>
        <w:t>3.3.2</w:t>
      </w:r>
      <w:r w:rsidRPr="00F21577">
        <w:rPr>
          <w:lang w:val="ru-RU"/>
        </w:rPr>
        <w:tab/>
        <w:t xml:space="preserve">Линии </w:t>
      </w:r>
      <w:proofErr w:type="spellStart"/>
      <w:r w:rsidRPr="00F21577">
        <w:rPr>
          <w:lang w:val="ru-RU"/>
        </w:rPr>
        <w:t>СРД</w:t>
      </w:r>
      <w:proofErr w:type="spellEnd"/>
      <w:r w:rsidR="00535925" w:rsidRPr="00F21577">
        <w:rPr>
          <w:lang w:val="ru-RU"/>
        </w:rPr>
        <w:t xml:space="preserve"> </w:t>
      </w:r>
      <w:r w:rsidR="00BA29E2" w:rsidRPr="00F21577">
        <w:rPr>
          <w:lang w:val="ru-RU"/>
        </w:rPr>
        <w:t>–</w:t>
      </w:r>
      <w:r w:rsidR="00535925" w:rsidRPr="00F21577">
        <w:rPr>
          <w:lang w:val="ru-RU"/>
        </w:rPr>
        <w:t xml:space="preserve"> </w:t>
      </w:r>
      <w:r w:rsidRPr="00F21577">
        <w:rPr>
          <w:lang w:val="ru-RU"/>
        </w:rPr>
        <w:t>Земля и Земля</w:t>
      </w:r>
      <w:r w:rsidR="00535925" w:rsidRPr="00F21577">
        <w:rPr>
          <w:lang w:val="ru-RU"/>
        </w:rPr>
        <w:t>-</w:t>
      </w:r>
      <w:proofErr w:type="spellStart"/>
      <w:r w:rsidRPr="00F21577">
        <w:rPr>
          <w:lang w:val="ru-RU"/>
        </w:rPr>
        <w:t>СРД</w:t>
      </w:r>
      <w:proofErr w:type="spellEnd"/>
    </w:p>
    <w:p w:rsidR="00C05915" w:rsidRPr="00F21577" w:rsidRDefault="00C05915" w:rsidP="00D84FBE">
      <w:pPr>
        <w:rPr>
          <w:lang w:val="ru-RU"/>
        </w:rPr>
      </w:pPr>
      <w:r w:rsidRPr="00F21577">
        <w:rPr>
          <w:lang w:val="ru-RU"/>
        </w:rPr>
        <w:t>В таблице 2 показан</w:t>
      </w:r>
      <w:r w:rsidR="00904CF7" w:rsidRPr="00F21577">
        <w:rPr>
          <w:lang w:val="ru-RU"/>
        </w:rPr>
        <w:t>ы нек</w:t>
      </w:r>
      <w:r w:rsidRPr="00F21577">
        <w:rPr>
          <w:lang w:val="ru-RU"/>
        </w:rPr>
        <w:t>о</w:t>
      </w:r>
      <w:r w:rsidR="00904CF7" w:rsidRPr="00F21577">
        <w:rPr>
          <w:lang w:val="ru-RU"/>
        </w:rPr>
        <w:t>торые примеры</w:t>
      </w:r>
      <w:r w:rsidRPr="00F21577">
        <w:rPr>
          <w:lang w:val="ru-RU"/>
        </w:rPr>
        <w:t xml:space="preserve"> взаимодействи</w:t>
      </w:r>
      <w:r w:rsidR="00904CF7" w:rsidRPr="00F21577">
        <w:rPr>
          <w:lang w:val="ru-RU"/>
        </w:rPr>
        <w:t>я</w:t>
      </w:r>
      <w:r w:rsidRPr="00F21577">
        <w:rPr>
          <w:lang w:val="ru-RU"/>
        </w:rPr>
        <w:t xml:space="preserve"> между двумя частями полной сквозной линии, как для обратных линий, так и для прямых линий, для нескольких полос частот. Запасы линий являются типовыми значениями </w:t>
      </w:r>
      <w:r w:rsidR="003775FA" w:rsidRPr="00F21577">
        <w:rPr>
          <w:lang w:val="ru-RU"/>
        </w:rPr>
        <w:t xml:space="preserve">типовых системных </w:t>
      </w:r>
      <w:r w:rsidRPr="00F21577">
        <w:rPr>
          <w:lang w:val="ru-RU"/>
        </w:rPr>
        <w:t xml:space="preserve">линий. Поскольку линии обычно представляют собой "прямую дыру", </w:t>
      </w:r>
      <w:r w:rsidR="005723AD" w:rsidRPr="00F21577">
        <w:rPr>
          <w:lang w:val="ru-RU"/>
        </w:rPr>
        <w:t xml:space="preserve">то есть </w:t>
      </w:r>
      <w:r w:rsidRPr="00F21577">
        <w:rPr>
          <w:lang w:val="ru-RU"/>
        </w:rPr>
        <w:t xml:space="preserve">на </w:t>
      </w:r>
      <w:proofErr w:type="spellStart"/>
      <w:r w:rsidRPr="00F21577">
        <w:rPr>
          <w:lang w:val="ru-RU"/>
        </w:rPr>
        <w:t>СРД</w:t>
      </w:r>
      <w:proofErr w:type="spellEnd"/>
      <w:r w:rsidRPr="00F21577">
        <w:rPr>
          <w:lang w:val="ru-RU"/>
        </w:rPr>
        <w:t xml:space="preserve"> не производится бортовой обработки, шум является аддитивным, и общий запас линии определяется каскадным сочетанием отдельных запасов линий. В</w:t>
      </w:r>
      <w:r w:rsidR="005723AD" w:rsidRPr="00F21577">
        <w:rPr>
          <w:lang w:val="ru-RU"/>
        </w:rPr>
        <w:t> </w:t>
      </w:r>
      <w:r w:rsidRPr="00F21577">
        <w:rPr>
          <w:lang w:val="ru-RU"/>
        </w:rPr>
        <w:t>некоторых случаях две линии имеют аналогичные запасы (например, обратная 15 ГГц/13 ГГц), и поэтому обе линии одинаково чувствительны к шуму. В других случаях у линии космос</w:t>
      </w:r>
      <w:r w:rsidR="00D84FBE" w:rsidRPr="00F21577">
        <w:rPr>
          <w:lang w:val="ru-RU"/>
        </w:rPr>
        <w:t>-</w:t>
      </w:r>
      <w:r w:rsidRPr="00F21577">
        <w:rPr>
          <w:lang w:val="ru-RU"/>
        </w:rPr>
        <w:t xml:space="preserve">космос запас значительно меньше, чем у фидерной линии (например, обратная 2 ГГц/13 ГГц, прямая 15 ГГц/13 ГГц), поэтому первая значительно чувствительнее к шуму. Это означает, что на фидерных линиях допускаются более существенные помехи, поэтому для этих линий критерий </w:t>
      </w:r>
      <w:r w:rsidRPr="00F21577">
        <w:rPr>
          <w:i/>
          <w:iCs/>
          <w:lang w:val="ru-RU"/>
        </w:rPr>
        <w:t>I</w:t>
      </w:r>
      <w:r w:rsidRPr="00F21577">
        <w:rPr>
          <w:lang w:val="ru-RU"/>
        </w:rPr>
        <w:t>/</w:t>
      </w:r>
      <w:r w:rsidRPr="00F21577">
        <w:rPr>
          <w:i/>
          <w:iCs/>
          <w:lang w:val="ru-RU"/>
        </w:rPr>
        <w:t>N</w:t>
      </w:r>
      <w:r w:rsidRPr="00F21577">
        <w:rPr>
          <w:lang w:val="ru-RU"/>
        </w:rPr>
        <w:t xml:space="preserve"> ослабляется до –6 дБ.</w:t>
      </w:r>
    </w:p>
    <w:p w:rsidR="00C05915" w:rsidRPr="00F21577" w:rsidRDefault="00C05915" w:rsidP="00C0591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F21577">
        <w:rPr>
          <w:lang w:val="ru-RU"/>
        </w:rPr>
        <w:br w:type="page"/>
      </w:r>
    </w:p>
    <w:p w:rsidR="00C05915" w:rsidRPr="00F21577" w:rsidRDefault="00C05915" w:rsidP="00C05915">
      <w:pPr>
        <w:pStyle w:val="TableNo"/>
        <w:rPr>
          <w:lang w:val="ru-RU"/>
        </w:rPr>
      </w:pPr>
      <w:r w:rsidRPr="00F21577">
        <w:rPr>
          <w:lang w:val="ru-RU"/>
        </w:rPr>
        <w:t>ТАБЛИЦА 2</w:t>
      </w:r>
    </w:p>
    <w:p w:rsidR="00C05915" w:rsidRPr="00F21577" w:rsidRDefault="00C05915" w:rsidP="00C05915">
      <w:pPr>
        <w:pStyle w:val="Tabletitle"/>
        <w:rPr>
          <w:lang w:val="ru-RU"/>
        </w:rPr>
      </w:pPr>
      <w:r w:rsidRPr="00F21577">
        <w:rPr>
          <w:lang w:val="ru-RU"/>
        </w:rPr>
        <w:t>Помехи спутнику ретрансляции данных</w:t>
      </w:r>
    </w:p>
    <w:tbl>
      <w:tblPr>
        <w:tblW w:w="9645" w:type="dxa"/>
        <w:jc w:val="center"/>
        <w:tblLayout w:type="fixed"/>
        <w:tblLook w:val="04A0" w:firstRow="1" w:lastRow="0" w:firstColumn="1" w:lastColumn="0" w:noHBand="0" w:noVBand="1"/>
      </w:tblPr>
      <w:tblGrid>
        <w:gridCol w:w="2119"/>
        <w:gridCol w:w="2409"/>
        <w:gridCol w:w="1276"/>
        <w:gridCol w:w="1276"/>
        <w:gridCol w:w="1276"/>
        <w:gridCol w:w="1289"/>
      </w:tblGrid>
      <w:tr w:rsidR="00C05915" w:rsidRPr="00F21577" w:rsidTr="002E3762">
        <w:trPr>
          <w:cantSplit/>
          <w:jc w:val="center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>Обратная линия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>Полоса →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>2/13</w:t>
            </w:r>
          </w:p>
        </w:tc>
        <w:tc>
          <w:tcPr>
            <w:tcW w:w="2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>15/13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BA29E2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Линия пользователь</w:t>
            </w:r>
            <w:r w:rsidR="002E3762" w:rsidRPr="00F21577">
              <w:rPr>
                <w:lang w:val="ru-RU"/>
              </w:rPr>
              <w:t xml:space="preserve"> </w:t>
            </w:r>
            <w:r w:rsidR="00BA29E2" w:rsidRPr="00F21577">
              <w:rPr>
                <w:lang w:val="ru-RU"/>
              </w:rPr>
              <w:t>–</w:t>
            </w:r>
            <w:r w:rsidR="002E3762" w:rsidRPr="00F21577">
              <w:rPr>
                <w:lang w:val="ru-RU"/>
              </w:rPr>
              <w:t xml:space="preserve"> </w:t>
            </w:r>
            <w:proofErr w:type="spellStart"/>
            <w:r w:rsidRPr="00F21577">
              <w:rPr>
                <w:lang w:val="ru-RU"/>
              </w:rPr>
              <w:t>СРД</w:t>
            </w:r>
            <w:proofErr w:type="spellEnd"/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C1323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 xml:space="preserve">Запас на </w:t>
            </w:r>
            <w:proofErr w:type="spellStart"/>
            <w:r w:rsidR="006C1323" w:rsidRPr="00F21577">
              <w:rPr>
                <w:lang w:val="ru-RU"/>
              </w:rPr>
              <w:t>СРД</w:t>
            </w:r>
            <w:proofErr w:type="spellEnd"/>
            <w:r w:rsidRPr="00F21577">
              <w:rPr>
                <w:lang w:val="ru-RU"/>
              </w:rPr>
              <w:t xml:space="preserve">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4,01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4,01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3,31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3,31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Ухудшение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0,40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 xml:space="preserve">Запас на </w:t>
            </w:r>
            <w:proofErr w:type="spellStart"/>
            <w:r w:rsidR="00DA5152" w:rsidRPr="00F21577">
              <w:rPr>
                <w:lang w:val="ru-RU"/>
              </w:rPr>
              <w:t>СРД</w:t>
            </w:r>
            <w:proofErr w:type="spellEnd"/>
            <w:r w:rsidRPr="00F21577">
              <w:rPr>
                <w:lang w:val="ru-RU"/>
              </w:rPr>
              <w:t xml:space="preserve"> – ухудшенный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3,61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4,01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2,91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3,31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BA29E2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 xml:space="preserve">Линия </w:t>
            </w:r>
            <w:proofErr w:type="spellStart"/>
            <w:r w:rsidRPr="00F21577">
              <w:rPr>
                <w:lang w:val="ru-RU"/>
              </w:rPr>
              <w:t>СРД</w:t>
            </w:r>
            <w:proofErr w:type="spellEnd"/>
            <w:r w:rsidR="002E3762" w:rsidRPr="00F21577">
              <w:rPr>
                <w:lang w:val="ru-RU"/>
              </w:rPr>
              <w:t xml:space="preserve"> </w:t>
            </w:r>
            <w:r w:rsidR="00BA29E2" w:rsidRPr="00F21577">
              <w:rPr>
                <w:lang w:val="ru-RU"/>
              </w:rPr>
              <w:t>–</w:t>
            </w:r>
            <w:r w:rsidR="002E3762" w:rsidRPr="00F21577">
              <w:rPr>
                <w:lang w:val="ru-RU"/>
              </w:rPr>
              <w:t xml:space="preserve"> </w:t>
            </w:r>
            <w:r w:rsidRPr="00F21577">
              <w:rPr>
                <w:lang w:val="ru-RU"/>
              </w:rPr>
              <w:t>Земля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Запас на Земле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50,30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50,30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4,45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4,45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Ухудшение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1,00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1,00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Запас на Земле – ухудшенный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50,30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49,30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4,45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3,45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Сквозная линия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Запас – полный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4,01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4,01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0,83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0,83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Ухудшение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0,23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0,46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Запас полный – ухудшенный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3,61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4,01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0,60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0,37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F21577" w:rsidRDefault="00C05915" w:rsidP="006567E1">
            <w:pPr>
              <w:pStyle w:val="Tabletext"/>
              <w:jc w:val="right"/>
              <w:rPr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F21577" w:rsidRDefault="00C05915" w:rsidP="006567E1">
            <w:pPr>
              <w:pStyle w:val="Tabletext"/>
              <w:jc w:val="right"/>
              <w:rPr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F21577" w:rsidRDefault="00C05915" w:rsidP="006567E1">
            <w:pPr>
              <w:pStyle w:val="Tabletext"/>
              <w:jc w:val="right"/>
              <w:rPr>
                <w:lang w:val="ru-RU"/>
              </w:rPr>
            </w:pP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05915" w:rsidRPr="00F21577" w:rsidRDefault="00C05915" w:rsidP="006567E1">
            <w:pPr>
              <w:pStyle w:val="Tabletext"/>
              <w:jc w:val="right"/>
              <w:rPr>
                <w:lang w:val="ru-RU"/>
              </w:rPr>
            </w:pP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>Прямая линия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>Полоса →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>15/2</w:t>
            </w:r>
          </w:p>
        </w:tc>
        <w:tc>
          <w:tcPr>
            <w:tcW w:w="2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6567E1">
            <w:pPr>
              <w:pStyle w:val="Tablehead"/>
              <w:rPr>
                <w:lang w:val="ru-RU"/>
              </w:rPr>
            </w:pPr>
            <w:r w:rsidRPr="00F21577">
              <w:rPr>
                <w:lang w:val="ru-RU"/>
              </w:rPr>
              <w:t>15/13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rPr>
                <w:lang w:val="ru-RU"/>
              </w:rPr>
            </w:pPr>
            <w:r w:rsidRPr="00F21577">
              <w:rPr>
                <w:lang w:val="ru-RU"/>
              </w:rPr>
              <w:t>Линия Земля</w:t>
            </w:r>
            <w:r w:rsidR="002E3762" w:rsidRPr="00F21577">
              <w:rPr>
                <w:lang w:val="ru-RU"/>
              </w:rPr>
              <w:t xml:space="preserve"> </w:t>
            </w:r>
            <w:r w:rsidR="00BA29E2" w:rsidRPr="00F21577">
              <w:rPr>
                <w:lang w:val="ru-RU"/>
              </w:rPr>
              <w:t>–</w:t>
            </w:r>
            <w:r w:rsidR="002E3762" w:rsidRPr="00F21577">
              <w:rPr>
                <w:lang w:val="ru-RU"/>
              </w:rPr>
              <w:t xml:space="preserve"> </w:t>
            </w:r>
            <w:proofErr w:type="spellStart"/>
            <w:r w:rsidRPr="00F21577">
              <w:rPr>
                <w:lang w:val="ru-RU"/>
              </w:rPr>
              <w:t>СРД</w:t>
            </w:r>
            <w:proofErr w:type="spellEnd"/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 xml:space="preserve">Запас на </w:t>
            </w:r>
            <w:proofErr w:type="spellStart"/>
            <w:r w:rsidR="001E1E8E" w:rsidRPr="00F21577">
              <w:rPr>
                <w:lang w:val="ru-RU"/>
              </w:rPr>
              <w:t>СРД</w:t>
            </w:r>
            <w:proofErr w:type="spellEnd"/>
            <w:r w:rsidRPr="00F21577">
              <w:rPr>
                <w:lang w:val="ru-RU"/>
              </w:rPr>
              <w:t xml:space="preserve">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35,04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35,04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23,63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23,63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Ухудшение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1,00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1,00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3B74E6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 xml:space="preserve">Запас на </w:t>
            </w:r>
            <w:proofErr w:type="spellStart"/>
            <w:r w:rsidR="001E1E8E" w:rsidRPr="00F21577">
              <w:rPr>
                <w:lang w:val="ru-RU"/>
              </w:rPr>
              <w:t>СРД</w:t>
            </w:r>
            <w:proofErr w:type="spellEnd"/>
            <w:r w:rsidRPr="00F21577">
              <w:rPr>
                <w:lang w:val="ru-RU"/>
              </w:rPr>
              <w:t xml:space="preserve"> – ухудшенный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35,04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34,04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23,63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22,63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 xml:space="preserve">Линия </w:t>
            </w:r>
            <w:proofErr w:type="spellStart"/>
            <w:r w:rsidRPr="00F21577">
              <w:rPr>
                <w:lang w:val="ru-RU"/>
              </w:rPr>
              <w:t>СРД</w:t>
            </w:r>
            <w:proofErr w:type="spellEnd"/>
            <w:r w:rsidR="002E3762" w:rsidRPr="00F21577">
              <w:rPr>
                <w:lang w:val="ru-RU"/>
              </w:rPr>
              <w:t xml:space="preserve"> </w:t>
            </w:r>
            <w:r w:rsidR="00BA29E2" w:rsidRPr="00F21577">
              <w:rPr>
                <w:lang w:val="ru-RU"/>
              </w:rPr>
              <w:t>–</w:t>
            </w:r>
            <w:r w:rsidR="002E3762" w:rsidRPr="00F21577">
              <w:rPr>
                <w:lang w:val="ru-RU"/>
              </w:rPr>
              <w:t xml:space="preserve"> </w:t>
            </w:r>
            <w:r w:rsidRPr="00F21577">
              <w:rPr>
                <w:lang w:val="ru-RU"/>
              </w:rPr>
              <w:t>пользователь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Запас пользователя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3,90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3,90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3,50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3,50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Ухудшение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0,40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Запас пользователя – ухудшенный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3,90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3,10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3,50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Сквозная линия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Запас полный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3,90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3,90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3,46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3,46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Ухудшение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0,40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0,01</w:t>
            </w:r>
          </w:p>
        </w:tc>
      </w:tr>
      <w:tr w:rsidR="00C05915" w:rsidRPr="00F21577" w:rsidTr="002E3762">
        <w:trPr>
          <w:cantSplit/>
          <w:jc w:val="center"/>
        </w:trPr>
        <w:tc>
          <w:tcPr>
            <w:tcW w:w="2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05915" w:rsidRPr="00F21577" w:rsidRDefault="00C05915" w:rsidP="006567E1">
            <w:pPr>
              <w:pStyle w:val="Tabletext"/>
              <w:jc w:val="left"/>
              <w:rPr>
                <w:lang w:val="ru-RU"/>
              </w:rPr>
            </w:pPr>
            <w:r w:rsidRPr="00F21577">
              <w:rPr>
                <w:lang w:val="ru-RU"/>
              </w:rPr>
              <w:t>Запас полный – ухудшенный (дБ)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3,50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3,90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3,06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5915" w:rsidRPr="00F21577" w:rsidRDefault="00C05915" w:rsidP="00EA5C08">
            <w:pPr>
              <w:pStyle w:val="Tabletext"/>
              <w:jc w:val="center"/>
              <w:rPr>
                <w:lang w:val="ru-RU"/>
              </w:rPr>
            </w:pPr>
            <w:r w:rsidRPr="00F21577">
              <w:rPr>
                <w:lang w:val="ru-RU"/>
              </w:rPr>
              <w:t>3,45</w:t>
            </w:r>
          </w:p>
        </w:tc>
      </w:tr>
    </w:tbl>
    <w:p w:rsidR="00F922EE" w:rsidRPr="00F21577" w:rsidRDefault="00F922EE" w:rsidP="00F922EE">
      <w:pPr>
        <w:pStyle w:val="Tablefin"/>
        <w:rPr>
          <w:lang w:val="ru-RU"/>
        </w:rPr>
      </w:pPr>
    </w:p>
    <w:p w:rsidR="00934ED7" w:rsidRPr="00F21577" w:rsidRDefault="00C05915" w:rsidP="00C05915">
      <w:pPr>
        <w:spacing w:before="720"/>
        <w:jc w:val="center"/>
        <w:rPr>
          <w:lang w:val="ru-RU"/>
        </w:rPr>
      </w:pPr>
      <w:r w:rsidRPr="00F21577">
        <w:rPr>
          <w:lang w:val="ru-RU"/>
        </w:rPr>
        <w:t>______________</w:t>
      </w:r>
    </w:p>
    <w:sectPr w:rsidR="00934ED7" w:rsidRPr="00F21577" w:rsidSect="00FC4C8B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A8B" w:rsidRDefault="00DB6A8B">
      <w:r>
        <w:separator/>
      </w:r>
    </w:p>
  </w:endnote>
  <w:endnote w:type="continuationSeparator" w:id="0">
    <w:p w:rsidR="00DB6A8B" w:rsidRDefault="00DB6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A8B" w:rsidRDefault="00DB6A8B">
      <w:r>
        <w:separator/>
      </w:r>
    </w:p>
  </w:footnote>
  <w:footnote w:type="continuationSeparator" w:id="0">
    <w:p w:rsidR="00DB6A8B" w:rsidRDefault="00DB6A8B">
      <w:r>
        <w:continuationSeparator/>
      </w:r>
    </w:p>
  </w:footnote>
  <w:footnote w:id="1">
    <w:p w:rsidR="00C05915" w:rsidRPr="00B466BF" w:rsidRDefault="00C05915" w:rsidP="00C05915">
      <w:pPr>
        <w:pStyle w:val="FootnoteText"/>
        <w:rPr>
          <w:lang w:val="ru-RU"/>
        </w:rPr>
      </w:pPr>
      <w:r w:rsidRPr="00C478CD">
        <w:rPr>
          <w:rStyle w:val="FootnoteReference"/>
          <w:position w:val="0"/>
          <w:sz w:val="20"/>
          <w:lang w:val="ru-RU"/>
        </w:rPr>
        <w:t>*</w:t>
      </w:r>
      <w:r w:rsidRPr="00F97F06">
        <w:rPr>
          <w:lang w:val="ru-RU"/>
        </w:rPr>
        <w:tab/>
      </w:r>
      <w:r w:rsidRPr="00B466BF">
        <w:rPr>
          <w:lang w:val="ru-RU"/>
        </w:rPr>
        <w:t xml:space="preserve">Настоящая Рекомендация должна быть доведена до сведения </w:t>
      </w:r>
      <w:r>
        <w:rPr>
          <w:lang w:val="ru-RU"/>
        </w:rPr>
        <w:t xml:space="preserve">4-й и </w:t>
      </w:r>
      <w:r w:rsidRPr="00B466BF">
        <w:rPr>
          <w:lang w:val="ru-RU"/>
        </w:rPr>
        <w:t>5-й Исследовательск</w:t>
      </w:r>
      <w:r>
        <w:rPr>
          <w:lang w:val="ru-RU"/>
        </w:rPr>
        <w:t>их</w:t>
      </w:r>
      <w:r w:rsidRPr="00B466BF">
        <w:rPr>
          <w:lang w:val="ru-RU"/>
        </w:rPr>
        <w:t xml:space="preserve"> комисси</w:t>
      </w:r>
      <w:r>
        <w:rPr>
          <w:lang w:val="ru-RU"/>
        </w:rPr>
        <w:t>й по</w:t>
      </w:r>
      <w:r w:rsidR="005723AD">
        <w:rPr>
          <w:lang w:val="en-US"/>
        </w:rPr>
        <w:t> </w:t>
      </w:r>
      <w:r>
        <w:rPr>
          <w:lang w:val="ru-RU"/>
        </w:rPr>
        <w:t>радиосвязи</w:t>
      </w:r>
      <w:r w:rsidRPr="00B466BF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36A01F98" wp14:editId="37E8CCD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Pr="0032438F" w:rsidRDefault="00E60DAA" w:rsidP="0032438F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32438F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364BB3">
      <w:rPr>
        <w:rStyle w:val="PageNumber"/>
        <w:b/>
        <w:bCs/>
        <w:noProof/>
        <w:lang w:val="fr-CH"/>
      </w:rPr>
      <w:t>4</w:t>
    </w:r>
    <w:r>
      <w:rPr>
        <w:rStyle w:val="PageNumber"/>
        <w:b/>
        <w:bCs/>
      </w:rPr>
      <w:fldChar w:fldCharType="end"/>
    </w:r>
    <w:r w:rsidRPr="0032438F">
      <w:rPr>
        <w:lang w:val="fr-CH"/>
      </w:rPr>
      <w:tab/>
    </w:r>
    <w:r w:rsidR="005723AD">
      <w:rPr>
        <w:b/>
        <w:szCs w:val="22"/>
        <w:lang w:val="ru-RU"/>
      </w:rPr>
      <w:t>Рек</w:t>
    </w:r>
    <w:r w:rsidR="005723AD" w:rsidRPr="0032438F">
      <w:rPr>
        <w:b/>
        <w:szCs w:val="22"/>
        <w:lang w:val="fr-CH"/>
      </w:rPr>
      <w:t xml:space="preserve">. </w:t>
    </w:r>
    <w:r w:rsidR="0032438F" w:rsidRPr="0032438F">
      <w:rPr>
        <w:b/>
        <w:szCs w:val="22"/>
        <w:lang w:val="fr-CH"/>
      </w:rPr>
      <w:t xml:space="preserve"> </w:t>
    </w:r>
    <w:r w:rsidR="0032438F">
      <w:rPr>
        <w:b/>
        <w:bCs/>
      </w:rPr>
      <w:fldChar w:fldCharType="begin"/>
    </w:r>
    <w:r w:rsidR="0032438F" w:rsidRPr="00AF7212">
      <w:rPr>
        <w:b/>
        <w:bCs/>
        <w:lang w:val="fr-CH"/>
      </w:rPr>
      <w:instrText>styleref href</w:instrText>
    </w:r>
    <w:r w:rsidR="0032438F">
      <w:rPr>
        <w:b/>
        <w:bCs/>
      </w:rPr>
      <w:fldChar w:fldCharType="separate"/>
    </w:r>
    <w:r w:rsidR="00364BB3">
      <w:rPr>
        <w:b/>
        <w:bCs/>
        <w:noProof/>
      </w:rPr>
      <w:t>МСЭ-R  SA.1155-2</w:t>
    </w:r>
    <w:r w:rsidR="0032438F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Default="00E60DAA" w:rsidP="002465C3">
    <w:pPr>
      <w:pStyle w:val="Header"/>
    </w:pPr>
    <w:r>
      <w:tab/>
    </w:r>
    <w:r w:rsidR="002465C3" w:rsidRPr="00553C5F">
      <w:rPr>
        <w:b/>
        <w:szCs w:val="22"/>
        <w:lang w:val="ru-RU"/>
      </w:rPr>
      <w:t>Рек.</w:t>
    </w:r>
    <w:r w:rsidR="005723AD">
      <w:rPr>
        <w:b/>
        <w:szCs w:val="22"/>
        <w:lang w:val="en-US"/>
      </w:rPr>
      <w:t xml:space="preserve"> </w:t>
    </w:r>
    <w:r w:rsidR="00D84FBE">
      <w:rPr>
        <w:b/>
        <w:szCs w:val="22"/>
        <w:lang w:val="ru-RU"/>
      </w:rPr>
      <w:t xml:space="preserve"> </w:t>
    </w:r>
    <w:r w:rsidR="002465C3" w:rsidRPr="00553C5F">
      <w:rPr>
        <w:b/>
        <w:bCs/>
        <w:szCs w:val="22"/>
        <w:lang w:val="en-US"/>
      </w:rPr>
      <w:fldChar w:fldCharType="begin"/>
    </w:r>
    <w:r w:rsidR="002465C3" w:rsidRPr="00553C5F">
      <w:rPr>
        <w:b/>
        <w:bCs/>
        <w:szCs w:val="22"/>
        <w:lang w:val="en-US"/>
      </w:rPr>
      <w:instrText>styleref href</w:instrText>
    </w:r>
    <w:r w:rsidR="002465C3" w:rsidRPr="00553C5F">
      <w:rPr>
        <w:b/>
        <w:bCs/>
        <w:szCs w:val="22"/>
        <w:lang w:val="en-US"/>
      </w:rPr>
      <w:fldChar w:fldCharType="separate"/>
    </w:r>
    <w:r w:rsidR="00364BB3">
      <w:rPr>
        <w:b/>
        <w:bCs/>
        <w:noProof/>
        <w:szCs w:val="22"/>
        <w:lang w:val="en-US"/>
      </w:rPr>
      <w:t>МСЭ-R  SA.1155-2</w:t>
    </w:r>
    <w:r w:rsidR="002465C3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64BB3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8B" w:rsidRPr="00FC4C8B" w:rsidRDefault="00FC4C8B" w:rsidP="0032438F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="005723AD">
      <w:rPr>
        <w:b/>
        <w:szCs w:val="22"/>
        <w:lang w:val="ru-RU"/>
      </w:rPr>
      <w:t>Рек.</w:t>
    </w:r>
    <w:r w:rsidR="00D84FBE">
      <w:rPr>
        <w:b/>
        <w:szCs w:val="22"/>
        <w:lang w:val="ru-RU"/>
      </w:rPr>
      <w:t xml:space="preserve"> </w:t>
    </w:r>
    <w:r w:rsidR="005723AD">
      <w:rPr>
        <w:b/>
        <w:szCs w:val="22"/>
        <w:lang w:val="ru-RU"/>
      </w:rPr>
      <w:t xml:space="preserve"> </w:t>
    </w:r>
    <w:r w:rsidR="0032438F">
      <w:rPr>
        <w:b/>
        <w:bCs/>
      </w:rPr>
      <w:fldChar w:fldCharType="begin"/>
    </w:r>
    <w:r w:rsidR="0032438F" w:rsidRPr="00AF7212">
      <w:rPr>
        <w:b/>
        <w:bCs/>
        <w:lang w:val="fr-CH"/>
      </w:rPr>
      <w:instrText>styleref href</w:instrText>
    </w:r>
    <w:r w:rsidR="0032438F">
      <w:rPr>
        <w:b/>
        <w:bCs/>
      </w:rPr>
      <w:fldChar w:fldCharType="separate"/>
    </w:r>
    <w:r w:rsidR="00364BB3">
      <w:rPr>
        <w:b/>
        <w:bCs/>
        <w:noProof/>
      </w:rPr>
      <w:t>МСЭ-R  SA.1155-2</w:t>
    </w:r>
    <w:r w:rsidR="0032438F">
      <w:rPr>
        <w:b/>
        <w:bCs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364BB3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102A"/>
    <w:rsid w:val="0002135B"/>
    <w:rsid w:val="00036EE3"/>
    <w:rsid w:val="00072484"/>
    <w:rsid w:val="00080D0B"/>
    <w:rsid w:val="00096612"/>
    <w:rsid w:val="000B3FC0"/>
    <w:rsid w:val="000B7683"/>
    <w:rsid w:val="000C4FFC"/>
    <w:rsid w:val="000D0677"/>
    <w:rsid w:val="000E6A6E"/>
    <w:rsid w:val="00102934"/>
    <w:rsid w:val="00131900"/>
    <w:rsid w:val="00147110"/>
    <w:rsid w:val="001511A6"/>
    <w:rsid w:val="00197B47"/>
    <w:rsid w:val="001B6B01"/>
    <w:rsid w:val="001D0CA0"/>
    <w:rsid w:val="001D407F"/>
    <w:rsid w:val="001E1E8E"/>
    <w:rsid w:val="002058CE"/>
    <w:rsid w:val="002165F1"/>
    <w:rsid w:val="002465C3"/>
    <w:rsid w:val="00260DBF"/>
    <w:rsid w:val="00276D21"/>
    <w:rsid w:val="00296D7F"/>
    <w:rsid w:val="002A59D3"/>
    <w:rsid w:val="002B3CF6"/>
    <w:rsid w:val="002B500C"/>
    <w:rsid w:val="002C768A"/>
    <w:rsid w:val="002D76C4"/>
    <w:rsid w:val="002E3762"/>
    <w:rsid w:val="002F0C63"/>
    <w:rsid w:val="002F5199"/>
    <w:rsid w:val="00305A41"/>
    <w:rsid w:val="003173A7"/>
    <w:rsid w:val="0032438F"/>
    <w:rsid w:val="00356B5D"/>
    <w:rsid w:val="003646F2"/>
    <w:rsid w:val="00364BB3"/>
    <w:rsid w:val="003775FA"/>
    <w:rsid w:val="003B74E6"/>
    <w:rsid w:val="003C38BA"/>
    <w:rsid w:val="00420DFD"/>
    <w:rsid w:val="00437A76"/>
    <w:rsid w:val="00467C4F"/>
    <w:rsid w:val="00470E28"/>
    <w:rsid w:val="004934C5"/>
    <w:rsid w:val="004F2040"/>
    <w:rsid w:val="00513908"/>
    <w:rsid w:val="00535925"/>
    <w:rsid w:val="005411C0"/>
    <w:rsid w:val="00545482"/>
    <w:rsid w:val="00556548"/>
    <w:rsid w:val="00561F86"/>
    <w:rsid w:val="0056525C"/>
    <w:rsid w:val="00571788"/>
    <w:rsid w:val="005723AD"/>
    <w:rsid w:val="005772E9"/>
    <w:rsid w:val="00586EF8"/>
    <w:rsid w:val="005A127F"/>
    <w:rsid w:val="005B49AB"/>
    <w:rsid w:val="005B50E7"/>
    <w:rsid w:val="005C75D4"/>
    <w:rsid w:val="005D7ED6"/>
    <w:rsid w:val="005E29DB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B506A"/>
    <w:rsid w:val="006C1323"/>
    <w:rsid w:val="006E1131"/>
    <w:rsid w:val="006E2037"/>
    <w:rsid w:val="006E6199"/>
    <w:rsid w:val="00710D90"/>
    <w:rsid w:val="00712870"/>
    <w:rsid w:val="00715189"/>
    <w:rsid w:val="00730E90"/>
    <w:rsid w:val="00743D85"/>
    <w:rsid w:val="007539D6"/>
    <w:rsid w:val="00753CF4"/>
    <w:rsid w:val="007565CC"/>
    <w:rsid w:val="00763B9A"/>
    <w:rsid w:val="00771723"/>
    <w:rsid w:val="007A486B"/>
    <w:rsid w:val="007A6AA8"/>
    <w:rsid w:val="008255C8"/>
    <w:rsid w:val="008310C9"/>
    <w:rsid w:val="00853CC5"/>
    <w:rsid w:val="00870848"/>
    <w:rsid w:val="00882B50"/>
    <w:rsid w:val="008C7848"/>
    <w:rsid w:val="00904CF7"/>
    <w:rsid w:val="00906589"/>
    <w:rsid w:val="00906AD6"/>
    <w:rsid w:val="00917AF2"/>
    <w:rsid w:val="0092418A"/>
    <w:rsid w:val="009271DF"/>
    <w:rsid w:val="00934ED7"/>
    <w:rsid w:val="00943260"/>
    <w:rsid w:val="0094477C"/>
    <w:rsid w:val="00945D60"/>
    <w:rsid w:val="009543C3"/>
    <w:rsid w:val="00963CEF"/>
    <w:rsid w:val="009653E1"/>
    <w:rsid w:val="00966E1B"/>
    <w:rsid w:val="009947C0"/>
    <w:rsid w:val="009E3058"/>
    <w:rsid w:val="009F2D2C"/>
    <w:rsid w:val="00A10088"/>
    <w:rsid w:val="00A240F6"/>
    <w:rsid w:val="00A25DEC"/>
    <w:rsid w:val="00A31928"/>
    <w:rsid w:val="00A31BE2"/>
    <w:rsid w:val="00A62A14"/>
    <w:rsid w:val="00A6617B"/>
    <w:rsid w:val="00A71FE5"/>
    <w:rsid w:val="00A93745"/>
    <w:rsid w:val="00A971A1"/>
    <w:rsid w:val="00AA3AD8"/>
    <w:rsid w:val="00AB0DC8"/>
    <w:rsid w:val="00AC3B0C"/>
    <w:rsid w:val="00AF302B"/>
    <w:rsid w:val="00B031B7"/>
    <w:rsid w:val="00B033C8"/>
    <w:rsid w:val="00B33425"/>
    <w:rsid w:val="00B3752F"/>
    <w:rsid w:val="00B44E24"/>
    <w:rsid w:val="00B54ECC"/>
    <w:rsid w:val="00B713CA"/>
    <w:rsid w:val="00B714F3"/>
    <w:rsid w:val="00B87B6B"/>
    <w:rsid w:val="00BA29E2"/>
    <w:rsid w:val="00BB283C"/>
    <w:rsid w:val="00BC5D77"/>
    <w:rsid w:val="00BF0366"/>
    <w:rsid w:val="00BF487A"/>
    <w:rsid w:val="00C05915"/>
    <w:rsid w:val="00C25718"/>
    <w:rsid w:val="00C40F6B"/>
    <w:rsid w:val="00C46BD9"/>
    <w:rsid w:val="00C478CD"/>
    <w:rsid w:val="00C55258"/>
    <w:rsid w:val="00C73560"/>
    <w:rsid w:val="00CB0F14"/>
    <w:rsid w:val="00CD659B"/>
    <w:rsid w:val="00CE0A43"/>
    <w:rsid w:val="00D25ACB"/>
    <w:rsid w:val="00D5414E"/>
    <w:rsid w:val="00D54BEC"/>
    <w:rsid w:val="00D81C0D"/>
    <w:rsid w:val="00D83556"/>
    <w:rsid w:val="00D84FBE"/>
    <w:rsid w:val="00D9778E"/>
    <w:rsid w:val="00DA5152"/>
    <w:rsid w:val="00DB0DAB"/>
    <w:rsid w:val="00DB6A8B"/>
    <w:rsid w:val="00DF4176"/>
    <w:rsid w:val="00E06A6C"/>
    <w:rsid w:val="00E17240"/>
    <w:rsid w:val="00E60DAA"/>
    <w:rsid w:val="00E7185E"/>
    <w:rsid w:val="00E74595"/>
    <w:rsid w:val="00EA5C08"/>
    <w:rsid w:val="00EB3962"/>
    <w:rsid w:val="00EB7C57"/>
    <w:rsid w:val="00ED2695"/>
    <w:rsid w:val="00EF08BA"/>
    <w:rsid w:val="00F05137"/>
    <w:rsid w:val="00F074C2"/>
    <w:rsid w:val="00F21577"/>
    <w:rsid w:val="00F30C9B"/>
    <w:rsid w:val="00F32A0B"/>
    <w:rsid w:val="00F335AF"/>
    <w:rsid w:val="00F354B1"/>
    <w:rsid w:val="00F41CFD"/>
    <w:rsid w:val="00F67DDE"/>
    <w:rsid w:val="00F76900"/>
    <w:rsid w:val="00F922EE"/>
    <w:rsid w:val="00FA30E7"/>
    <w:rsid w:val="00FA5A91"/>
    <w:rsid w:val="00FB0E4E"/>
    <w:rsid w:val="00FC4C8B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62a47"/>
    </o:shapedefaults>
    <o:shapelayout v:ext="edit">
      <o:idmap v:ext="edit" data="1"/>
    </o:shapelayout>
  </w:shapeDefaults>
  <w:decimalSymbol w:val="."/>
  <w:listSeparator w:val=","/>
  <w15:docId w15:val="{5065A8CE-7B55-4346-A769-20D8A9CC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38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2438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2438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2438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2438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2438F"/>
    <w:pPr>
      <w:outlineLvl w:val="4"/>
    </w:pPr>
  </w:style>
  <w:style w:type="paragraph" w:styleId="Heading6">
    <w:name w:val="heading 6"/>
    <w:basedOn w:val="Heading4"/>
    <w:next w:val="Normal"/>
    <w:qFormat/>
    <w:rsid w:val="0032438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2438F"/>
    <w:pPr>
      <w:outlineLvl w:val="6"/>
    </w:pPr>
  </w:style>
  <w:style w:type="paragraph" w:styleId="Heading8">
    <w:name w:val="heading 8"/>
    <w:basedOn w:val="Heading6"/>
    <w:next w:val="Normal"/>
    <w:qFormat/>
    <w:rsid w:val="0032438F"/>
    <w:pPr>
      <w:outlineLvl w:val="7"/>
    </w:pPr>
  </w:style>
  <w:style w:type="paragraph" w:styleId="Heading9">
    <w:name w:val="heading 9"/>
    <w:basedOn w:val="Heading6"/>
    <w:next w:val="Normal"/>
    <w:qFormat/>
    <w:rsid w:val="0032438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2438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2438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2438F"/>
  </w:style>
  <w:style w:type="paragraph" w:customStyle="1" w:styleId="Headingb">
    <w:name w:val="Heading_b"/>
    <w:basedOn w:val="Heading3"/>
    <w:next w:val="Normal"/>
    <w:rsid w:val="0032438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2438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2438F"/>
  </w:style>
  <w:style w:type="paragraph" w:customStyle="1" w:styleId="AnnexNoTitle">
    <w:name w:val="Annex_NoTitle"/>
    <w:basedOn w:val="Heading1"/>
    <w:next w:val="Normalaftertitle"/>
    <w:rsid w:val="0032438F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32438F"/>
    <w:pPr>
      <w:spacing w:before="320"/>
    </w:pPr>
  </w:style>
  <w:style w:type="paragraph" w:customStyle="1" w:styleId="enumlev2">
    <w:name w:val="enumlev2"/>
    <w:basedOn w:val="enumlev1"/>
    <w:rsid w:val="0032438F"/>
    <w:pPr>
      <w:ind w:left="1191" w:hanging="397"/>
    </w:pPr>
  </w:style>
  <w:style w:type="paragraph" w:customStyle="1" w:styleId="enumlev1">
    <w:name w:val="enumlev1"/>
    <w:basedOn w:val="Normal"/>
    <w:rsid w:val="0032438F"/>
    <w:pPr>
      <w:spacing w:before="80"/>
      <w:ind w:left="794" w:hanging="794"/>
    </w:pPr>
  </w:style>
  <w:style w:type="paragraph" w:customStyle="1" w:styleId="enumlev3">
    <w:name w:val="enumlev3"/>
    <w:basedOn w:val="enumlev2"/>
    <w:rsid w:val="0032438F"/>
    <w:pPr>
      <w:ind w:left="1588"/>
    </w:pPr>
  </w:style>
  <w:style w:type="paragraph" w:customStyle="1" w:styleId="Note">
    <w:name w:val="Note"/>
    <w:basedOn w:val="Normal"/>
    <w:rsid w:val="0032438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243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32438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2438F"/>
    <w:pPr>
      <w:jc w:val="center"/>
    </w:pPr>
  </w:style>
  <w:style w:type="paragraph" w:customStyle="1" w:styleId="Recdate">
    <w:name w:val="Rec_date"/>
    <w:basedOn w:val="Recref"/>
    <w:next w:val="Normalaftertitle"/>
    <w:rsid w:val="0032438F"/>
    <w:pPr>
      <w:jc w:val="right"/>
    </w:pPr>
  </w:style>
  <w:style w:type="paragraph" w:customStyle="1" w:styleId="HeadingSum">
    <w:name w:val="Heading_Sum"/>
    <w:basedOn w:val="Headingb"/>
    <w:next w:val="Normal"/>
    <w:rsid w:val="0032438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2438F"/>
  </w:style>
  <w:style w:type="paragraph" w:customStyle="1" w:styleId="Tablefin">
    <w:name w:val="Table_fin"/>
    <w:basedOn w:val="Normal"/>
    <w:next w:val="Normal"/>
    <w:rsid w:val="0032438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243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3243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32438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243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32438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2438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2438F"/>
    <w:pPr>
      <w:ind w:left="794"/>
    </w:pPr>
  </w:style>
  <w:style w:type="paragraph" w:customStyle="1" w:styleId="Figurelegend">
    <w:name w:val="Figure_legend"/>
    <w:basedOn w:val="Normal"/>
    <w:rsid w:val="003243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2438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2438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2438F"/>
    <w:pPr>
      <w:keepNext w:val="0"/>
      <w:spacing w:before="0" w:after="240"/>
    </w:pPr>
  </w:style>
  <w:style w:type="paragraph" w:customStyle="1" w:styleId="tocpart">
    <w:name w:val="tocpart"/>
    <w:basedOn w:val="Normal"/>
    <w:rsid w:val="003243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2438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2438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243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2438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2438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2438F"/>
    <w:rPr>
      <w:b/>
    </w:rPr>
  </w:style>
  <w:style w:type="paragraph" w:customStyle="1" w:styleId="Chaptitle">
    <w:name w:val="Chap_title"/>
    <w:basedOn w:val="Arttitle"/>
    <w:next w:val="Normalaftertitle"/>
    <w:rsid w:val="0032438F"/>
  </w:style>
  <w:style w:type="character" w:styleId="FootnoteReference">
    <w:name w:val="footnote reference"/>
    <w:basedOn w:val="DefaultParagraphFont"/>
    <w:semiHidden/>
    <w:rsid w:val="0032438F"/>
    <w:rPr>
      <w:position w:val="6"/>
      <w:sz w:val="16"/>
    </w:rPr>
  </w:style>
  <w:style w:type="paragraph" w:styleId="FootnoteText">
    <w:name w:val="footnote text"/>
    <w:basedOn w:val="Normal"/>
    <w:semiHidden/>
    <w:rsid w:val="0032438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32438F"/>
  </w:style>
  <w:style w:type="paragraph" w:styleId="Index2">
    <w:name w:val="index 2"/>
    <w:basedOn w:val="Normal"/>
    <w:next w:val="Normal"/>
    <w:semiHidden/>
    <w:rsid w:val="0032438F"/>
    <w:pPr>
      <w:ind w:left="283"/>
    </w:pPr>
  </w:style>
  <w:style w:type="paragraph" w:styleId="Index3">
    <w:name w:val="index 3"/>
    <w:basedOn w:val="Normal"/>
    <w:next w:val="Normal"/>
    <w:semiHidden/>
    <w:rsid w:val="0032438F"/>
    <w:pPr>
      <w:ind w:left="566"/>
    </w:pPr>
  </w:style>
  <w:style w:type="paragraph" w:styleId="IndexHeading">
    <w:name w:val="index heading"/>
    <w:basedOn w:val="Normal"/>
    <w:next w:val="Index1"/>
    <w:semiHidden/>
    <w:rsid w:val="0032438F"/>
  </w:style>
  <w:style w:type="paragraph" w:customStyle="1" w:styleId="Line">
    <w:name w:val="Line"/>
    <w:basedOn w:val="Normal"/>
    <w:next w:val="Normal"/>
    <w:rsid w:val="0032438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243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2438F"/>
  </w:style>
  <w:style w:type="paragraph" w:customStyle="1" w:styleId="Partref">
    <w:name w:val="Part_ref"/>
    <w:basedOn w:val="Normal"/>
    <w:next w:val="Normal"/>
    <w:rsid w:val="0032438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243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2438F"/>
  </w:style>
  <w:style w:type="paragraph" w:customStyle="1" w:styleId="QuestionNo">
    <w:name w:val="Question_No"/>
    <w:basedOn w:val="RecNo"/>
    <w:next w:val="Normal"/>
    <w:rsid w:val="0032438F"/>
  </w:style>
  <w:style w:type="paragraph" w:customStyle="1" w:styleId="Questionref">
    <w:name w:val="Question_ref"/>
    <w:basedOn w:val="Recref"/>
    <w:next w:val="Questiondate"/>
    <w:rsid w:val="0032438F"/>
  </w:style>
  <w:style w:type="paragraph" w:customStyle="1" w:styleId="Questiontitle">
    <w:name w:val="Question_title"/>
    <w:basedOn w:val="Normal"/>
    <w:next w:val="Questionref"/>
    <w:rsid w:val="0032438F"/>
  </w:style>
  <w:style w:type="paragraph" w:customStyle="1" w:styleId="Reftext">
    <w:name w:val="Ref_text"/>
    <w:basedOn w:val="Normal"/>
    <w:rsid w:val="0032438F"/>
    <w:pPr>
      <w:ind w:left="794" w:hanging="794"/>
    </w:pPr>
  </w:style>
  <w:style w:type="paragraph" w:customStyle="1" w:styleId="Reftitle">
    <w:name w:val="Ref_title"/>
    <w:basedOn w:val="Normal"/>
    <w:next w:val="Reftext"/>
    <w:rsid w:val="0032438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2438F"/>
  </w:style>
  <w:style w:type="paragraph" w:customStyle="1" w:styleId="RepNo">
    <w:name w:val="Rep_No"/>
    <w:basedOn w:val="RecNo"/>
    <w:next w:val="Reptitle"/>
    <w:rsid w:val="0032438F"/>
  </w:style>
  <w:style w:type="paragraph" w:customStyle="1" w:styleId="Reptitle">
    <w:name w:val="Rep_title"/>
    <w:basedOn w:val="Rectitle"/>
    <w:next w:val="Repref"/>
    <w:rsid w:val="0032438F"/>
  </w:style>
  <w:style w:type="paragraph" w:customStyle="1" w:styleId="Repref">
    <w:name w:val="Rep_ref"/>
    <w:basedOn w:val="Recref"/>
    <w:next w:val="Repdate"/>
    <w:rsid w:val="0032438F"/>
  </w:style>
  <w:style w:type="paragraph" w:customStyle="1" w:styleId="Resdate">
    <w:name w:val="Res_date"/>
    <w:basedOn w:val="Recdate"/>
    <w:next w:val="Normalaftertitle"/>
    <w:rsid w:val="0032438F"/>
  </w:style>
  <w:style w:type="paragraph" w:customStyle="1" w:styleId="ResNo">
    <w:name w:val="Res_No"/>
    <w:basedOn w:val="RecNo"/>
    <w:next w:val="Restitle"/>
    <w:rsid w:val="0032438F"/>
  </w:style>
  <w:style w:type="paragraph" w:customStyle="1" w:styleId="Restitle">
    <w:name w:val="Res_title"/>
    <w:basedOn w:val="Normal"/>
    <w:next w:val="Resref"/>
    <w:rsid w:val="0032438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2438F"/>
  </w:style>
  <w:style w:type="paragraph" w:customStyle="1" w:styleId="SectionNo">
    <w:name w:val="Section_No"/>
    <w:basedOn w:val="Normal"/>
    <w:next w:val="Normal"/>
    <w:rsid w:val="0032438F"/>
  </w:style>
  <w:style w:type="paragraph" w:customStyle="1" w:styleId="Sectiontitle">
    <w:name w:val="Section_title"/>
    <w:basedOn w:val="Normal"/>
    <w:next w:val="Normalaftertitle"/>
    <w:rsid w:val="003243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2438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2438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2438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2438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2438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2438F"/>
  </w:style>
  <w:style w:type="paragraph" w:styleId="TOC6">
    <w:name w:val="toc 6"/>
    <w:basedOn w:val="TOC4"/>
    <w:semiHidden/>
    <w:rsid w:val="0032438F"/>
  </w:style>
  <w:style w:type="paragraph" w:styleId="TOC7">
    <w:name w:val="toc 7"/>
    <w:basedOn w:val="TOC4"/>
    <w:semiHidden/>
    <w:rsid w:val="0032438F"/>
  </w:style>
  <w:style w:type="paragraph" w:styleId="TOC8">
    <w:name w:val="toc 8"/>
    <w:basedOn w:val="TOC4"/>
    <w:semiHidden/>
    <w:rsid w:val="0032438F"/>
  </w:style>
  <w:style w:type="paragraph" w:customStyle="1" w:styleId="Annexref">
    <w:name w:val="Annex_ref"/>
    <w:basedOn w:val="Normal"/>
    <w:next w:val="Normalaftertitle"/>
    <w:rsid w:val="0032438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2438F"/>
  </w:style>
  <w:style w:type="paragraph" w:customStyle="1" w:styleId="Tabletitle">
    <w:name w:val="Table_title"/>
    <w:basedOn w:val="Normal"/>
    <w:next w:val="Tablehead"/>
    <w:rsid w:val="0032438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2438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32438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32438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32438F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15D8F-BBDE-4292-9F84-26A0BD0EC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22</TotalTime>
  <Pages>7</Pages>
  <Words>1890</Words>
  <Characters>12809</Characters>
  <Application>Microsoft Office Word</Application>
  <DocSecurity>0</DocSecurity>
  <Lines>640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SA.1155-2* - Критерии защиты, относящиеся к эксплуатации спутниковых  систем ретрансляции данных</vt:lpstr>
      <vt:lpstr>Template BR_Rec_2005.dot</vt:lpstr>
    </vt:vector>
  </TitlesOfParts>
  <Company>ITU</Company>
  <LinksUpToDate>false</LinksUpToDate>
  <CharactersWithSpaces>14583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SA.1155-2* - Критерии защиты, относящиеся к эксплуатации спутниковых  систем ретрансляции данных</dc:title>
  <dc:subject>SA Series = Space applications</dc:subject>
  <dc:creator>ITU Radiocommunication Bureau (BR)</dc:creator>
  <cp:keywords>SA,1155-2*</cp:keywords>
  <dc:description>Berdyeva, 15/05/2018, ITU51009916</dc:description>
  <cp:lastModifiedBy>Berdyeva, Elena</cp:lastModifiedBy>
  <cp:revision>21</cp:revision>
  <cp:lastPrinted>2018-05-15T13:39:00Z</cp:lastPrinted>
  <dcterms:created xsi:type="dcterms:W3CDTF">2018-05-13T12:12:00Z</dcterms:created>
  <dcterms:modified xsi:type="dcterms:W3CDTF">2018-05-15T13:41:00Z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15 May 2018</vt:lpwstr>
  </property>
</Properties>
</file>