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F1A" w:rsidRDefault="00FE1D13" w:rsidP="00460A6F">
      <w:r>
        <w:rPr>
          <w:noProof/>
          <w:lang w:val="en-US" w:eastAsia="zh-CN"/>
        </w:rPr>
        <w:drawing>
          <wp:anchor distT="0" distB="0" distL="114300" distR="114300" simplePos="0" relativeHeight="251651072" behindDoc="1" locked="0" layoutInCell="1" allowOverlap="0" wp14:anchorId="085E6F81" wp14:editId="29E85C3E">
            <wp:simplePos x="0" y="0"/>
            <wp:positionH relativeFrom="column">
              <wp:posOffset>-710565</wp:posOffset>
            </wp:positionH>
            <wp:positionV relativeFrom="paragraph">
              <wp:posOffset>-678180</wp:posOffset>
            </wp:positionV>
            <wp:extent cx="7696200" cy="1087755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696200" cy="10877550"/>
                    </a:xfrm>
                    <a:prstGeom prst="rect">
                      <a:avLst/>
                    </a:prstGeom>
                    <a:noFill/>
                    <a:ln w="9525">
                      <a:noFill/>
                      <a:miter lim="800000"/>
                      <a:headEnd/>
                      <a:tailEnd/>
                    </a:ln>
                  </pic:spPr>
                </pic:pic>
              </a:graphicData>
            </a:graphic>
          </wp:anchor>
        </w:drawing>
      </w:r>
    </w:p>
    <w:p w:rsidR="000B5F1A" w:rsidRDefault="000B5F1A" w:rsidP="00460A6F"/>
    <w:p w:rsidR="000B5F1A" w:rsidRDefault="000B5F1A" w:rsidP="00460A6F"/>
    <w:p w:rsidR="000B5F1A" w:rsidRDefault="000B5F1A" w:rsidP="00460A6F"/>
    <w:p w:rsidR="000B5F1A" w:rsidRDefault="000B5F1A" w:rsidP="00460A6F"/>
    <w:p w:rsidR="000B5F1A" w:rsidRDefault="000B5F1A" w:rsidP="00460A6F"/>
    <w:p w:rsidR="000B5F1A" w:rsidRDefault="000B5F1A" w:rsidP="00460A6F"/>
    <w:p w:rsidR="000B5F1A" w:rsidRDefault="000B5F1A" w:rsidP="00460A6F"/>
    <w:p w:rsidR="000B5F1A" w:rsidRDefault="000B5F1A" w:rsidP="00460A6F"/>
    <w:p w:rsidR="000B5F1A" w:rsidRDefault="000B5F1A" w:rsidP="00460A6F"/>
    <w:p w:rsidR="000B5F1A" w:rsidRDefault="000B5F1A" w:rsidP="00460A6F"/>
    <w:p w:rsidR="000B5F1A" w:rsidRDefault="000B5F1A" w:rsidP="00460A6F"/>
    <w:tbl>
      <w:tblPr>
        <w:tblW w:w="10089" w:type="dxa"/>
        <w:tblLook w:val="01E0" w:firstRow="1" w:lastRow="1" w:firstColumn="1" w:lastColumn="1" w:noHBand="0" w:noVBand="0"/>
      </w:tblPr>
      <w:tblGrid>
        <w:gridCol w:w="10089"/>
      </w:tblGrid>
      <w:tr w:rsidR="000B5F1A" w:rsidRPr="0033209F">
        <w:tc>
          <w:tcPr>
            <w:tcW w:w="10089" w:type="dxa"/>
          </w:tcPr>
          <w:p w:rsidR="000B5F1A" w:rsidRPr="0033209F" w:rsidRDefault="000B5F1A" w:rsidP="00460A6F">
            <w:pPr>
              <w:spacing w:before="380"/>
              <w:jc w:val="right"/>
              <w:rPr>
                <w:rFonts w:ascii="Tahoma" w:hAnsi="Tahoma" w:cs="Tahoma"/>
                <w:b/>
                <w:bCs/>
                <w:iCs/>
                <w:color w:val="243285"/>
                <w:sz w:val="32"/>
                <w:szCs w:val="32"/>
                <w:lang w:val="en-US"/>
              </w:rPr>
            </w:pPr>
          </w:p>
          <w:p w:rsidR="000B5F1A" w:rsidRPr="0033209F" w:rsidRDefault="000B5F1A" w:rsidP="00460A6F">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BA4699">
              <w:rPr>
                <w:rFonts w:ascii="Tahoma" w:hAnsi="Tahoma" w:cs="Tahoma" w:hint="eastAsia"/>
                <w:b/>
                <w:bCs/>
                <w:iCs/>
                <w:color w:val="243285"/>
                <w:sz w:val="36"/>
                <w:szCs w:val="36"/>
                <w:lang w:eastAsia="zh-CN"/>
              </w:rPr>
              <w:t>SA.1</w:t>
            </w:r>
            <w:r w:rsidR="00D8149F">
              <w:rPr>
                <w:rFonts w:ascii="Tahoma" w:hAnsi="Tahoma" w:cs="Tahoma"/>
                <w:b/>
                <w:bCs/>
                <w:iCs/>
                <w:color w:val="243285"/>
                <w:sz w:val="36"/>
                <w:szCs w:val="36"/>
                <w:lang w:eastAsia="zh-CN"/>
              </w:rPr>
              <w:t>626</w:t>
            </w:r>
            <w:r w:rsidR="00305D60">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A414EE">
              <w:rPr>
                <w:rFonts w:ascii="SimHei" w:eastAsia="SimHei" w:hAnsi="SimSun" w:cs="Tahoma" w:hint="eastAsia"/>
                <w:b/>
                <w:bCs/>
                <w:iCs/>
                <w:color w:val="243285"/>
                <w:sz w:val="36"/>
                <w:szCs w:val="36"/>
                <w:lang w:eastAsia="zh-CN"/>
              </w:rPr>
              <w:t>建议书</w:t>
            </w:r>
          </w:p>
          <w:p w:rsidR="000B5F1A" w:rsidRPr="0033209F" w:rsidRDefault="000B5F1A" w:rsidP="00460A6F">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w:t>
            </w:r>
            <w:r w:rsidR="00BA4699">
              <w:rPr>
                <w:rFonts w:ascii="Tahoma" w:hAnsi="Tahoma" w:cs="Tahoma"/>
                <w:b/>
                <w:bCs/>
                <w:iCs/>
                <w:color w:val="243285"/>
                <w:szCs w:val="24"/>
                <w:lang w:eastAsia="zh-CN"/>
              </w:rPr>
              <w:t>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BA4699">
              <w:rPr>
                <w:rFonts w:ascii="Tahoma" w:hAnsi="Tahoma" w:cs="Tahoma" w:hint="eastAsia"/>
                <w:b/>
                <w:bCs/>
                <w:iCs/>
                <w:color w:val="243285"/>
                <w:szCs w:val="24"/>
                <w:lang w:eastAsia="zh-CN"/>
              </w:rPr>
              <w:t>1</w:t>
            </w:r>
            <w:r w:rsidR="00BA4699">
              <w:rPr>
                <w:rFonts w:ascii="Tahoma" w:hAnsi="Tahoma" w:cs="Tahoma"/>
                <w:b/>
                <w:bCs/>
                <w:iCs/>
                <w:color w:val="243285"/>
                <w:szCs w:val="24"/>
                <w:lang w:eastAsia="zh-CN"/>
              </w:rPr>
              <w:t>3</w:t>
            </w:r>
            <w:r w:rsidR="00281F48">
              <w:rPr>
                <w:rFonts w:ascii="Tahoma" w:hAnsi="Tahoma" w:cs="Tahoma"/>
                <w:b/>
                <w:bCs/>
                <w:iCs/>
                <w:color w:val="243285"/>
                <w:szCs w:val="24"/>
              </w:rPr>
              <w:t>）</w:t>
            </w:r>
          </w:p>
        </w:tc>
      </w:tr>
      <w:tr w:rsidR="000B5F1A" w:rsidRPr="00AE55E5">
        <w:tc>
          <w:tcPr>
            <w:tcW w:w="10089" w:type="dxa"/>
          </w:tcPr>
          <w:p w:rsidR="00267D64" w:rsidRPr="0033209F" w:rsidRDefault="00267D64" w:rsidP="00460A6F">
            <w:pPr>
              <w:spacing w:before="80"/>
              <w:jc w:val="right"/>
              <w:rPr>
                <w:rFonts w:ascii="Tahoma" w:hAnsi="Tahoma" w:cs="Tahoma"/>
                <w:b/>
                <w:bCs/>
                <w:iCs/>
                <w:color w:val="243285"/>
                <w:sz w:val="44"/>
                <w:szCs w:val="44"/>
                <w:lang w:eastAsia="zh-CN"/>
              </w:rPr>
            </w:pPr>
          </w:p>
          <w:p w:rsidR="000B5F1A" w:rsidRPr="003B0DA0" w:rsidRDefault="00D8149F" w:rsidP="00DD6DAC">
            <w:pPr>
              <w:spacing w:before="80"/>
              <w:jc w:val="right"/>
              <w:rPr>
                <w:rFonts w:ascii="SimHei" w:eastAsia="SimHei" w:hAnsi="Tahoma" w:cs="Tahoma"/>
                <w:b/>
                <w:bCs/>
                <w:iCs/>
                <w:color w:val="243285"/>
                <w:sz w:val="44"/>
                <w:szCs w:val="44"/>
                <w:lang w:val="en-US" w:eastAsia="zh-CN"/>
              </w:rPr>
            </w:pPr>
            <w:r w:rsidRPr="00D8149F">
              <w:rPr>
                <w:rFonts w:ascii="SimHei" w:eastAsia="SimHei" w:hAnsi="Tahoma" w:cs="Tahoma" w:hint="eastAsia"/>
                <w:b/>
                <w:bCs/>
                <w:color w:val="243285"/>
                <w:sz w:val="44"/>
                <w:szCs w:val="44"/>
                <w:lang w:val="en-US" w:eastAsia="zh-CN"/>
              </w:rPr>
              <w:t>空间研究业务</w:t>
            </w:r>
            <w:r w:rsidR="00AD1BBC" w:rsidRPr="00AD1BBC">
              <w:rPr>
                <w:rFonts w:asciiTheme="majorBidi" w:eastAsia="SimHei" w:hAnsiTheme="majorBidi" w:cstheme="majorBidi"/>
                <w:b/>
                <w:bCs/>
                <w:color w:val="243285"/>
                <w:sz w:val="44"/>
                <w:szCs w:val="44"/>
                <w:lang w:val="en-US" w:eastAsia="zh-CN"/>
              </w:rPr>
              <w:t xml:space="preserve"> </w:t>
            </w:r>
            <w:r w:rsidR="00AD1BBC">
              <w:rPr>
                <w:rFonts w:ascii="Tahoma" w:eastAsia="SimHei" w:hAnsi="Tahoma" w:cs="Tahoma" w:hint="eastAsia"/>
                <w:b/>
                <w:bCs/>
                <w:color w:val="243285"/>
                <w:sz w:val="44"/>
                <w:szCs w:val="44"/>
                <w:lang w:val="en-US" w:eastAsia="zh-CN"/>
              </w:rPr>
              <w:t>(</w:t>
            </w:r>
            <w:r w:rsidRPr="00D8149F">
              <w:rPr>
                <w:rFonts w:ascii="SimHei" w:eastAsia="SimHei" w:hAnsi="Tahoma" w:cs="Tahoma" w:hint="eastAsia"/>
                <w:b/>
                <w:bCs/>
                <w:color w:val="243285"/>
                <w:sz w:val="44"/>
                <w:szCs w:val="44"/>
                <w:lang w:val="en-US" w:eastAsia="zh-CN"/>
              </w:rPr>
              <w:t>空对地</w:t>
            </w:r>
            <w:r w:rsidR="00AD1BBC" w:rsidRPr="00AD1BBC">
              <w:rPr>
                <w:rFonts w:ascii="Tahoma" w:eastAsia="SimHei" w:hAnsi="Tahoma" w:cs="Tahoma" w:hint="eastAsia"/>
                <w:b/>
                <w:bCs/>
                <w:color w:val="243285"/>
                <w:sz w:val="44"/>
                <w:szCs w:val="44"/>
                <w:lang w:val="en-US" w:eastAsia="zh-CN"/>
              </w:rPr>
              <w:t>)</w:t>
            </w:r>
            <w:r w:rsidR="00AD1BBC" w:rsidRPr="00AD1BBC">
              <w:rPr>
                <w:rFonts w:asciiTheme="majorBidi" w:eastAsia="SimHei" w:hAnsiTheme="majorBidi" w:cstheme="majorBidi"/>
                <w:b/>
                <w:bCs/>
                <w:color w:val="243285"/>
                <w:sz w:val="44"/>
                <w:szCs w:val="44"/>
                <w:lang w:val="en-US" w:eastAsia="zh-CN"/>
              </w:rPr>
              <w:t xml:space="preserve"> </w:t>
            </w:r>
            <w:r w:rsidRPr="00D8149F">
              <w:rPr>
                <w:rFonts w:ascii="SimHei" w:eastAsia="SimHei" w:hAnsi="Tahoma" w:cs="Tahoma" w:hint="eastAsia"/>
                <w:b/>
                <w:bCs/>
                <w:color w:val="243285"/>
                <w:sz w:val="44"/>
                <w:szCs w:val="44"/>
                <w:lang w:val="en-US" w:eastAsia="zh-CN"/>
              </w:rPr>
              <w:t>与固定业务和</w:t>
            </w:r>
            <w:r w:rsidR="009640A1">
              <w:rPr>
                <w:rFonts w:ascii="SimHei" w:eastAsia="SimHei" w:hAnsi="Tahoma" w:cs="Tahoma"/>
                <w:b/>
                <w:bCs/>
                <w:color w:val="243285"/>
                <w:sz w:val="44"/>
                <w:szCs w:val="44"/>
                <w:lang w:val="en-US" w:eastAsia="zh-CN"/>
              </w:rPr>
              <w:br/>
            </w:r>
            <w:r w:rsidRPr="00D8149F">
              <w:rPr>
                <w:rFonts w:ascii="SimHei" w:eastAsia="SimHei" w:hAnsi="Tahoma" w:cs="Tahoma" w:hint="eastAsia"/>
                <w:b/>
                <w:bCs/>
                <w:color w:val="243285"/>
                <w:sz w:val="44"/>
                <w:szCs w:val="44"/>
                <w:lang w:val="en-US" w:eastAsia="zh-CN"/>
              </w:rPr>
              <w:t>移动业务之</w:t>
            </w:r>
            <w:r>
              <w:rPr>
                <w:rFonts w:ascii="SimHei" w:eastAsia="SimHei" w:hAnsi="Tahoma" w:cs="Tahoma" w:hint="eastAsia"/>
                <w:b/>
                <w:bCs/>
                <w:color w:val="243285"/>
                <w:sz w:val="44"/>
                <w:szCs w:val="44"/>
                <w:lang w:val="en-US" w:eastAsia="zh-CN"/>
              </w:rPr>
              <w:t>间</w:t>
            </w:r>
            <w:r w:rsidRPr="00D8149F">
              <w:rPr>
                <w:rFonts w:ascii="SimHei" w:eastAsia="SimHei" w:hAnsi="Tahoma" w:cs="Tahoma" w:hint="eastAsia"/>
                <w:b/>
                <w:bCs/>
                <w:color w:val="243285"/>
                <w:sz w:val="44"/>
                <w:szCs w:val="44"/>
                <w:lang w:val="en-US" w:eastAsia="zh-CN"/>
              </w:rPr>
              <w:t>在</w:t>
            </w:r>
            <w:r w:rsidRPr="00DD6DAC">
              <w:rPr>
                <w:rFonts w:ascii="Tahoma" w:hAnsi="Tahoma" w:cs="Tahoma" w:hint="eastAsia"/>
                <w:b/>
                <w:bCs/>
                <w:iCs/>
                <w:color w:val="243285"/>
                <w:sz w:val="44"/>
                <w:szCs w:val="44"/>
                <w:lang w:eastAsia="zh-CN"/>
              </w:rPr>
              <w:t>14.8-15.35 GHz</w:t>
            </w:r>
            <w:r w:rsidR="00DD6DAC">
              <w:rPr>
                <w:rFonts w:ascii="Tahoma" w:hAnsi="Tahoma" w:cs="Tahoma"/>
                <w:b/>
                <w:bCs/>
                <w:iCs/>
                <w:color w:val="243285"/>
                <w:sz w:val="44"/>
                <w:szCs w:val="44"/>
                <w:lang w:eastAsia="zh-CN"/>
              </w:rPr>
              <w:br/>
            </w:r>
            <w:r w:rsidRPr="00D8149F">
              <w:rPr>
                <w:rFonts w:ascii="SimHei" w:eastAsia="SimHei" w:hAnsi="Tahoma" w:cs="Tahoma" w:hint="eastAsia"/>
                <w:b/>
                <w:bCs/>
                <w:color w:val="243285"/>
                <w:sz w:val="44"/>
                <w:szCs w:val="44"/>
                <w:lang w:val="en-US" w:eastAsia="zh-CN"/>
              </w:rPr>
              <w:t>频段共用的可行性</w:t>
            </w:r>
          </w:p>
          <w:p w:rsidR="000B5F1A" w:rsidRPr="0033209F" w:rsidRDefault="000B5F1A" w:rsidP="00460A6F">
            <w:pPr>
              <w:spacing w:before="80"/>
              <w:jc w:val="right"/>
              <w:rPr>
                <w:rFonts w:ascii="Tahoma" w:hAnsi="Tahoma" w:cs="Tahoma"/>
                <w:b/>
                <w:bCs/>
                <w:iCs/>
                <w:color w:val="243285"/>
                <w:sz w:val="44"/>
                <w:szCs w:val="44"/>
                <w:lang w:val="en-US" w:eastAsia="zh-CN"/>
              </w:rPr>
            </w:pPr>
          </w:p>
        </w:tc>
      </w:tr>
      <w:tr w:rsidR="000B5F1A" w:rsidRPr="0033209F">
        <w:tc>
          <w:tcPr>
            <w:tcW w:w="10089" w:type="dxa"/>
          </w:tcPr>
          <w:p w:rsidR="000B5F1A" w:rsidRPr="0033209F" w:rsidRDefault="000B5F1A" w:rsidP="00460A6F">
            <w:pPr>
              <w:spacing w:before="80"/>
              <w:ind w:right="640"/>
              <w:rPr>
                <w:rFonts w:ascii="Tahoma" w:hAnsi="Tahoma" w:cs="Tahoma"/>
                <w:b/>
                <w:bCs/>
                <w:iCs/>
                <w:color w:val="243285"/>
                <w:sz w:val="32"/>
                <w:szCs w:val="32"/>
                <w:lang w:val="en-US" w:eastAsia="zh-CN"/>
              </w:rPr>
            </w:pPr>
          </w:p>
          <w:p w:rsidR="000B5F1A" w:rsidRPr="0033209F" w:rsidRDefault="000B5F1A" w:rsidP="00460A6F">
            <w:pPr>
              <w:spacing w:before="80" w:after="180"/>
              <w:ind w:right="720"/>
              <w:rPr>
                <w:rFonts w:ascii="Tahoma" w:hAnsi="Tahoma" w:cs="Tahoma"/>
                <w:b/>
                <w:bCs/>
                <w:iCs/>
                <w:color w:val="243285"/>
                <w:sz w:val="36"/>
                <w:szCs w:val="36"/>
                <w:lang w:val="en-US" w:eastAsia="zh-CN"/>
              </w:rPr>
            </w:pPr>
          </w:p>
          <w:p w:rsidR="000B5F1A" w:rsidRPr="0033209F" w:rsidRDefault="000B5F1A" w:rsidP="00460A6F">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A414EE">
              <w:rPr>
                <w:rFonts w:ascii="Tahoma" w:hAnsi="Tahoma" w:cs="Tahoma" w:hint="eastAsia"/>
                <w:b/>
                <w:bCs/>
                <w:iCs/>
                <w:color w:val="243285"/>
                <w:sz w:val="36"/>
                <w:szCs w:val="36"/>
                <w:lang w:val="en-US" w:eastAsia="zh-CN"/>
              </w:rPr>
              <w:t>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A414EE" w:rsidRDefault="00A414EE" w:rsidP="00460A6F">
            <w:pPr>
              <w:spacing w:before="80"/>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0B5F1A" w:rsidRPr="0033209F" w:rsidRDefault="000B5F1A" w:rsidP="00460A6F">
            <w:pPr>
              <w:spacing w:before="80"/>
              <w:jc w:val="right"/>
              <w:rPr>
                <w:rFonts w:ascii="Tahoma" w:hAnsi="Tahoma" w:cs="Tahoma"/>
                <w:b/>
                <w:bCs/>
                <w:iCs/>
                <w:color w:val="243285"/>
                <w:sz w:val="32"/>
                <w:szCs w:val="32"/>
                <w:lang w:val="en-US" w:eastAsia="zh-CN"/>
              </w:rPr>
            </w:pPr>
          </w:p>
        </w:tc>
      </w:tr>
    </w:tbl>
    <w:p w:rsidR="000B5F1A" w:rsidRDefault="000B5F1A" w:rsidP="00460A6F">
      <w:pPr>
        <w:spacing w:before="80"/>
        <w:rPr>
          <w:i/>
          <w:sz w:val="22"/>
          <w:lang w:val="en-US" w:eastAsia="zh-CN"/>
        </w:rPr>
      </w:pPr>
    </w:p>
    <w:p w:rsidR="000B5F1A" w:rsidRDefault="000B5F1A" w:rsidP="00460A6F">
      <w:pPr>
        <w:spacing w:before="80"/>
        <w:rPr>
          <w:i/>
          <w:sz w:val="22"/>
          <w:lang w:val="en-US" w:eastAsia="zh-CN"/>
        </w:rPr>
      </w:pPr>
    </w:p>
    <w:p w:rsidR="000B5F1A" w:rsidRDefault="000B5F1A" w:rsidP="00460A6F">
      <w:pPr>
        <w:spacing w:before="80"/>
        <w:rPr>
          <w:i/>
          <w:sz w:val="22"/>
          <w:lang w:val="en-US" w:eastAsia="zh-CN"/>
        </w:rPr>
      </w:pPr>
    </w:p>
    <w:p w:rsidR="000B5F1A" w:rsidRDefault="000B5F1A" w:rsidP="00460A6F">
      <w:pPr>
        <w:spacing w:before="80"/>
        <w:rPr>
          <w:i/>
          <w:sz w:val="22"/>
          <w:lang w:val="en-US" w:eastAsia="zh-CN"/>
        </w:rPr>
      </w:pPr>
    </w:p>
    <w:p w:rsidR="000B5F1A" w:rsidRPr="00D51444" w:rsidRDefault="000B5F1A" w:rsidP="00460A6F">
      <w:pPr>
        <w:rPr>
          <w:lang w:val="en-US" w:eastAsia="zh-CN"/>
        </w:rPr>
        <w:sectPr w:rsidR="000B5F1A" w:rsidRPr="00D51444" w:rsidSect="00A414EE">
          <w:headerReference w:type="even" r:id="rId9"/>
          <w:headerReference w:type="default" r:id="rId10"/>
          <w:headerReference w:type="first" r:id="rId11"/>
          <w:pgSz w:w="11907" w:h="16834" w:code="9"/>
          <w:pgMar w:top="1089" w:right="1089" w:bottom="284" w:left="1089" w:header="567" w:footer="284" w:gutter="0"/>
          <w:paperSrc w:first="15" w:other="15"/>
          <w:cols w:space="720"/>
        </w:sectPr>
      </w:pPr>
    </w:p>
    <w:p w:rsidR="000B5F1A" w:rsidRPr="009E6169" w:rsidRDefault="000B5F1A" w:rsidP="00460A6F">
      <w:pPr>
        <w:spacing w:before="0"/>
        <w:rPr>
          <w:sz w:val="6"/>
          <w:szCs w:val="6"/>
          <w:lang w:val="en-US" w:eastAsia="zh-CN"/>
        </w:rPr>
      </w:pPr>
    </w:p>
    <w:p w:rsidR="00BD1A63" w:rsidRPr="008A06DF" w:rsidRDefault="00BD1A63" w:rsidP="00086F80">
      <w:pPr>
        <w:pStyle w:val="Heading1"/>
        <w:spacing w:before="120"/>
        <w:jc w:val="center"/>
        <w:rPr>
          <w:bCs/>
          <w:lang w:val="en-US" w:eastAsia="zh-CN"/>
        </w:rPr>
      </w:pPr>
      <w:r w:rsidRPr="008A06DF">
        <w:rPr>
          <w:lang w:eastAsia="zh-CN"/>
        </w:rPr>
        <w:t>前言</w:t>
      </w:r>
    </w:p>
    <w:p w:rsidR="008A193F" w:rsidRPr="00355C93" w:rsidRDefault="008A193F" w:rsidP="00460A6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D1A63" w:rsidRPr="008A06DF" w:rsidRDefault="008A193F" w:rsidP="00460A6F">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D1A63" w:rsidRPr="00165141" w:rsidRDefault="00BD1A63" w:rsidP="00460A6F">
      <w:pPr>
        <w:spacing w:before="360"/>
        <w:jc w:val="center"/>
        <w:rPr>
          <w:b/>
          <w:bCs/>
          <w:lang w:val="en-US" w:eastAsia="zh-CN"/>
        </w:rPr>
      </w:pPr>
      <w:r w:rsidRPr="00165141">
        <w:rPr>
          <w:rFonts w:hint="eastAsia"/>
          <w:b/>
          <w:bCs/>
          <w:lang w:eastAsia="zh-CN"/>
        </w:rPr>
        <w:t>知识产权政策</w:t>
      </w:r>
      <w:r w:rsidR="00001FF7" w:rsidRPr="00165141">
        <w:rPr>
          <w:rFonts w:hint="eastAsia"/>
          <w:b/>
          <w:bCs/>
          <w:lang w:val="en-US" w:eastAsia="zh-CN"/>
        </w:rPr>
        <w:t>（</w:t>
      </w:r>
      <w:r w:rsidRPr="00165141">
        <w:rPr>
          <w:b/>
          <w:bCs/>
          <w:lang w:val="en-US" w:eastAsia="zh-CN"/>
        </w:rPr>
        <w:t>IPR</w:t>
      </w:r>
      <w:r w:rsidR="00281F48">
        <w:rPr>
          <w:rFonts w:hint="eastAsia"/>
          <w:b/>
          <w:bCs/>
          <w:lang w:val="en-US" w:eastAsia="zh-CN"/>
        </w:rPr>
        <w:t>）</w:t>
      </w:r>
    </w:p>
    <w:p w:rsidR="00BD1A63" w:rsidRPr="008A06DF" w:rsidRDefault="008A193F" w:rsidP="00460A6F">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D1A63" w:rsidRDefault="00BD1A63" w:rsidP="00460A6F">
      <w:pPr>
        <w:jc w:val="center"/>
        <w:rPr>
          <w:sz w:val="22"/>
          <w:lang w:val="en-US" w:eastAsia="zh-CN"/>
        </w:rPr>
      </w:pPr>
    </w:p>
    <w:p w:rsidR="00BD1A63" w:rsidRDefault="00BD1A63" w:rsidP="00460A6F">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A193F" w:rsidTr="00086F80">
        <w:tc>
          <w:tcPr>
            <w:tcW w:w="9748" w:type="dxa"/>
            <w:gridSpan w:val="2"/>
          </w:tcPr>
          <w:p w:rsidR="008A193F" w:rsidRPr="00C12100"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414EE">
              <w:rPr>
                <w:rFonts w:hint="eastAsia"/>
                <w:bCs/>
                <w:lang w:val="en-US" w:eastAsia="zh-CN"/>
              </w:rPr>
              <w:t xml:space="preserve"> </w:t>
            </w:r>
            <w:r w:rsidRPr="00C12100">
              <w:rPr>
                <w:rFonts w:hint="eastAsia"/>
                <w:bCs/>
                <w:lang w:val="en-US" w:eastAsia="zh-CN"/>
              </w:rPr>
              <w:t>系列建议书</w:t>
            </w:r>
          </w:p>
          <w:p w:rsidR="008A193F" w:rsidRPr="00F128B0" w:rsidRDefault="008A193F" w:rsidP="00460A6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00281F48">
              <w:rPr>
                <w:rFonts w:hint="eastAsia"/>
                <w:sz w:val="18"/>
                <w:szCs w:val="18"/>
                <w:lang w:val="en-US" w:eastAsia="zh-CN"/>
              </w:rPr>
              <w:t>）</w:t>
            </w:r>
          </w:p>
        </w:tc>
      </w:tr>
      <w:tr w:rsidR="008A193F" w:rsidRPr="00355C93" w:rsidTr="00086F80">
        <w:tc>
          <w:tcPr>
            <w:tcW w:w="960" w:type="dxa"/>
          </w:tcPr>
          <w:p w:rsidR="008A193F" w:rsidRPr="00355C93" w:rsidRDefault="008A193F" w:rsidP="00460A6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A193F" w:rsidRPr="00355C93"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BO</w:t>
            </w:r>
          </w:p>
        </w:tc>
        <w:tc>
          <w:tcPr>
            <w:tcW w:w="8788" w:type="dxa"/>
          </w:tcPr>
          <w:p w:rsidR="008A193F" w:rsidRPr="00355C93"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BR</w:t>
            </w:r>
          </w:p>
        </w:tc>
        <w:tc>
          <w:tcPr>
            <w:tcW w:w="8788" w:type="dxa"/>
          </w:tcPr>
          <w:p w:rsidR="008A193F" w:rsidRPr="00355C93"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BS</w:t>
            </w:r>
          </w:p>
        </w:tc>
        <w:tc>
          <w:tcPr>
            <w:tcW w:w="8788" w:type="dxa"/>
          </w:tcPr>
          <w:p w:rsidR="008A193F" w:rsidRPr="00355C93"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r w:rsidR="00281F48">
              <w:rPr>
                <w:rFonts w:hint="eastAsia"/>
                <w:b w:val="0"/>
                <w:sz w:val="20"/>
                <w:lang w:val="en-US" w:eastAsia="zh-CN"/>
              </w:rPr>
              <w:t>）</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BT</w:t>
            </w:r>
          </w:p>
        </w:tc>
        <w:tc>
          <w:tcPr>
            <w:tcW w:w="8788" w:type="dxa"/>
          </w:tcPr>
          <w:p w:rsidR="008A193F" w:rsidRPr="00355C93"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r w:rsidR="00281F48">
              <w:rPr>
                <w:rFonts w:hint="eastAsia"/>
                <w:b w:val="0"/>
                <w:sz w:val="20"/>
                <w:lang w:val="en-US" w:eastAsia="zh-CN"/>
              </w:rPr>
              <w:t>）</w:t>
            </w:r>
          </w:p>
        </w:tc>
      </w:tr>
      <w:tr w:rsidR="008A193F" w:rsidRPr="00355C93" w:rsidTr="00086F80">
        <w:tc>
          <w:tcPr>
            <w:tcW w:w="960" w:type="dxa"/>
          </w:tcPr>
          <w:p w:rsidR="008A193F" w:rsidRPr="00355C93" w:rsidRDefault="008A193F" w:rsidP="00460A6F">
            <w:pPr>
              <w:spacing w:before="30" w:after="30"/>
              <w:ind w:left="57"/>
              <w:jc w:val="left"/>
              <w:rPr>
                <w:b/>
                <w:bCs/>
                <w:sz w:val="20"/>
                <w:lang w:val="fr-CH"/>
              </w:rPr>
            </w:pPr>
            <w:r w:rsidRPr="00355C93">
              <w:rPr>
                <w:b/>
                <w:bCs/>
                <w:sz w:val="20"/>
                <w:lang w:val="fr-CH"/>
              </w:rPr>
              <w:t>F</w:t>
            </w:r>
          </w:p>
        </w:tc>
        <w:tc>
          <w:tcPr>
            <w:tcW w:w="8788" w:type="dxa"/>
          </w:tcPr>
          <w:p w:rsidR="008A193F" w:rsidRPr="00355C93" w:rsidRDefault="008A193F" w:rsidP="00460A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A193F" w:rsidRPr="00355C93" w:rsidTr="00086F80">
        <w:tc>
          <w:tcPr>
            <w:tcW w:w="960" w:type="dxa"/>
          </w:tcPr>
          <w:p w:rsidR="008A193F" w:rsidRPr="00F128B0" w:rsidRDefault="008A193F" w:rsidP="00460A6F">
            <w:pPr>
              <w:spacing w:before="30" w:after="30"/>
              <w:ind w:left="57"/>
              <w:jc w:val="left"/>
              <w:rPr>
                <w:b/>
                <w:bCs/>
                <w:sz w:val="20"/>
                <w:lang w:val="en-US"/>
              </w:rPr>
            </w:pPr>
            <w:r w:rsidRPr="00F128B0">
              <w:rPr>
                <w:b/>
                <w:bCs/>
                <w:sz w:val="20"/>
                <w:lang w:val="en-US"/>
              </w:rPr>
              <w:t>M</w:t>
            </w:r>
          </w:p>
        </w:tc>
        <w:tc>
          <w:tcPr>
            <w:tcW w:w="8788" w:type="dxa"/>
          </w:tcPr>
          <w:p w:rsidR="008A193F" w:rsidRPr="00355C93" w:rsidRDefault="008A193F" w:rsidP="00460A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8A193F" w:rsidRPr="0033209F" w:rsidTr="00086F80">
        <w:tc>
          <w:tcPr>
            <w:tcW w:w="960" w:type="dxa"/>
            <w:shd w:val="clear" w:color="auto" w:fill="auto"/>
          </w:tcPr>
          <w:p w:rsidR="008A193F" w:rsidRPr="0044751D" w:rsidRDefault="008A193F" w:rsidP="00460A6F">
            <w:pPr>
              <w:spacing w:before="30" w:after="30"/>
              <w:ind w:left="57"/>
              <w:jc w:val="left"/>
              <w:rPr>
                <w:color w:val="000000"/>
                <w:sz w:val="20"/>
                <w:lang w:val="en-US"/>
              </w:rPr>
            </w:pPr>
            <w:r w:rsidRPr="0044751D">
              <w:rPr>
                <w:color w:val="000000"/>
                <w:sz w:val="20"/>
                <w:lang w:val="en-US"/>
              </w:rPr>
              <w:t>P</w:t>
            </w:r>
          </w:p>
        </w:tc>
        <w:tc>
          <w:tcPr>
            <w:tcW w:w="8788" w:type="dxa"/>
            <w:shd w:val="clear" w:color="auto" w:fill="auto"/>
          </w:tcPr>
          <w:p w:rsidR="008A193F" w:rsidRPr="0044751D" w:rsidRDefault="008A193F" w:rsidP="00460A6F">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8A193F" w:rsidRPr="0033209F" w:rsidTr="00086F80">
        <w:tc>
          <w:tcPr>
            <w:tcW w:w="960" w:type="dxa"/>
            <w:shd w:val="clear" w:color="auto" w:fill="auto"/>
          </w:tcPr>
          <w:p w:rsidR="008A193F" w:rsidRPr="00355C93" w:rsidRDefault="008A193F" w:rsidP="00460A6F">
            <w:pPr>
              <w:spacing w:before="30" w:after="30"/>
              <w:ind w:left="57"/>
              <w:jc w:val="left"/>
              <w:rPr>
                <w:b/>
                <w:bCs/>
                <w:sz w:val="20"/>
                <w:lang w:val="en-US"/>
              </w:rPr>
            </w:pPr>
            <w:r w:rsidRPr="00355C93">
              <w:rPr>
                <w:b/>
                <w:bCs/>
                <w:sz w:val="20"/>
                <w:lang w:val="en-US"/>
              </w:rPr>
              <w:t>RA</w:t>
            </w:r>
          </w:p>
        </w:tc>
        <w:tc>
          <w:tcPr>
            <w:tcW w:w="8788" w:type="dxa"/>
            <w:shd w:val="clear" w:color="auto" w:fill="auto"/>
          </w:tcPr>
          <w:p w:rsidR="008A193F" w:rsidRPr="00355C93" w:rsidRDefault="008A193F" w:rsidP="00460A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A193F" w:rsidRPr="0033209F" w:rsidTr="00086F80">
        <w:tc>
          <w:tcPr>
            <w:tcW w:w="960" w:type="dxa"/>
            <w:shd w:val="clear" w:color="auto" w:fill="auto"/>
          </w:tcPr>
          <w:p w:rsidR="008A193F" w:rsidRPr="00355C93" w:rsidRDefault="008A193F" w:rsidP="00460A6F">
            <w:pPr>
              <w:spacing w:before="30" w:after="30"/>
              <w:ind w:left="57"/>
              <w:jc w:val="left"/>
              <w:rPr>
                <w:b/>
                <w:bCs/>
                <w:sz w:val="20"/>
                <w:lang w:val="en-US"/>
              </w:rPr>
            </w:pPr>
            <w:r w:rsidRPr="00355C93">
              <w:rPr>
                <w:b/>
                <w:bCs/>
                <w:sz w:val="20"/>
                <w:lang w:val="en-US"/>
              </w:rPr>
              <w:t>RS</w:t>
            </w:r>
          </w:p>
        </w:tc>
        <w:tc>
          <w:tcPr>
            <w:tcW w:w="8788" w:type="dxa"/>
            <w:shd w:val="clear" w:color="auto" w:fill="auto"/>
          </w:tcPr>
          <w:p w:rsidR="008A193F" w:rsidRPr="00355C93" w:rsidRDefault="008A193F" w:rsidP="00460A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A193F" w:rsidRPr="0033209F" w:rsidTr="00086F80">
        <w:tc>
          <w:tcPr>
            <w:tcW w:w="960" w:type="dxa"/>
            <w:shd w:val="clear" w:color="auto" w:fill="auto"/>
          </w:tcPr>
          <w:p w:rsidR="008A193F" w:rsidRPr="0033209F" w:rsidRDefault="008A193F" w:rsidP="00460A6F">
            <w:pPr>
              <w:spacing w:before="30" w:after="30"/>
              <w:ind w:left="57"/>
              <w:jc w:val="left"/>
              <w:rPr>
                <w:b/>
                <w:bCs/>
                <w:sz w:val="20"/>
                <w:lang w:val="en-US"/>
              </w:rPr>
            </w:pPr>
            <w:r w:rsidRPr="0033209F">
              <w:rPr>
                <w:b/>
                <w:bCs/>
                <w:sz w:val="20"/>
                <w:lang w:val="en-US"/>
              </w:rPr>
              <w:t>S</w:t>
            </w:r>
          </w:p>
        </w:tc>
        <w:tc>
          <w:tcPr>
            <w:tcW w:w="8788" w:type="dxa"/>
            <w:shd w:val="clear" w:color="auto" w:fill="auto"/>
          </w:tcPr>
          <w:p w:rsidR="008A193F" w:rsidRPr="0033209F" w:rsidRDefault="008A193F" w:rsidP="00460A6F">
            <w:pPr>
              <w:spacing w:before="30" w:after="30"/>
              <w:ind w:leftChars="-2" w:left="-4" w:hanging="1"/>
              <w:jc w:val="left"/>
              <w:rPr>
                <w:sz w:val="20"/>
                <w:lang w:val="en-US"/>
              </w:rPr>
            </w:pPr>
            <w:r w:rsidRPr="0033209F">
              <w:rPr>
                <w:rFonts w:hint="eastAsia"/>
                <w:sz w:val="20"/>
                <w:lang w:val="en-US"/>
              </w:rPr>
              <w:t>卫星固定业务</w:t>
            </w:r>
          </w:p>
        </w:tc>
      </w:tr>
      <w:tr w:rsidR="008A193F" w:rsidRPr="0033209F" w:rsidTr="00086F80">
        <w:tc>
          <w:tcPr>
            <w:tcW w:w="960" w:type="dxa"/>
            <w:shd w:val="clear" w:color="auto" w:fill="F2F2F2"/>
          </w:tcPr>
          <w:p w:rsidR="008A193F" w:rsidRPr="0044751D" w:rsidRDefault="008A193F" w:rsidP="00460A6F">
            <w:pPr>
              <w:spacing w:before="30" w:after="30"/>
              <w:ind w:left="57"/>
              <w:jc w:val="left"/>
              <w:rPr>
                <w:b/>
                <w:bCs/>
                <w:color w:val="000080"/>
                <w:sz w:val="20"/>
                <w:lang w:val="en-US"/>
              </w:rPr>
            </w:pPr>
            <w:r w:rsidRPr="0044751D">
              <w:rPr>
                <w:b/>
                <w:bCs/>
                <w:color w:val="000080"/>
                <w:sz w:val="20"/>
                <w:lang w:val="en-US"/>
              </w:rPr>
              <w:t>SA</w:t>
            </w:r>
          </w:p>
        </w:tc>
        <w:tc>
          <w:tcPr>
            <w:tcW w:w="8788" w:type="dxa"/>
            <w:shd w:val="clear" w:color="auto" w:fill="F2F2F2"/>
          </w:tcPr>
          <w:p w:rsidR="008A193F" w:rsidRPr="0044751D" w:rsidRDefault="008A193F" w:rsidP="00460A6F">
            <w:pPr>
              <w:spacing w:before="30" w:after="30"/>
              <w:jc w:val="left"/>
              <w:rPr>
                <w:b/>
                <w:bCs/>
                <w:color w:val="000080"/>
                <w:sz w:val="20"/>
                <w:lang w:val="en-US"/>
              </w:rPr>
            </w:pPr>
            <w:r w:rsidRPr="0044751D">
              <w:rPr>
                <w:rFonts w:hint="eastAsia"/>
                <w:b/>
                <w:bCs/>
                <w:color w:val="000080"/>
                <w:sz w:val="20"/>
                <w:lang w:val="en-US"/>
              </w:rPr>
              <w:t>空间应用和气象</w:t>
            </w:r>
          </w:p>
        </w:tc>
      </w:tr>
      <w:tr w:rsidR="008A193F" w:rsidRPr="00355C93" w:rsidTr="00086F80">
        <w:trPr>
          <w:trHeight w:val="80"/>
        </w:trPr>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SF</w:t>
            </w:r>
          </w:p>
        </w:tc>
        <w:tc>
          <w:tcPr>
            <w:tcW w:w="8788" w:type="dxa"/>
          </w:tcPr>
          <w:p w:rsidR="008A193F" w:rsidRPr="00355C93" w:rsidRDefault="008A193F" w:rsidP="00460A6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SM</w:t>
            </w:r>
          </w:p>
        </w:tc>
        <w:tc>
          <w:tcPr>
            <w:tcW w:w="8788" w:type="dxa"/>
          </w:tcPr>
          <w:p w:rsidR="008A193F" w:rsidRPr="00355C93" w:rsidRDefault="008A193F" w:rsidP="00460A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A193F" w:rsidRPr="0033209F" w:rsidTr="00086F80">
        <w:tc>
          <w:tcPr>
            <w:tcW w:w="960" w:type="dxa"/>
            <w:shd w:val="clear" w:color="auto" w:fill="FFFFFF"/>
          </w:tcPr>
          <w:p w:rsidR="008A193F" w:rsidRPr="00355C93" w:rsidRDefault="008A193F" w:rsidP="00460A6F">
            <w:pPr>
              <w:spacing w:before="30" w:after="30"/>
              <w:ind w:left="57"/>
              <w:jc w:val="left"/>
              <w:rPr>
                <w:b/>
                <w:bCs/>
                <w:sz w:val="20"/>
                <w:lang w:val="en-US"/>
              </w:rPr>
            </w:pPr>
            <w:r w:rsidRPr="00355C93">
              <w:rPr>
                <w:b/>
                <w:bCs/>
                <w:sz w:val="20"/>
                <w:lang w:val="en-US"/>
              </w:rPr>
              <w:t>SNG</w:t>
            </w:r>
          </w:p>
        </w:tc>
        <w:tc>
          <w:tcPr>
            <w:tcW w:w="8788" w:type="dxa"/>
            <w:shd w:val="clear" w:color="auto" w:fill="FFFFFF"/>
          </w:tcPr>
          <w:p w:rsidR="008A193F" w:rsidRPr="00355C93" w:rsidRDefault="008A193F" w:rsidP="00460A6F">
            <w:pPr>
              <w:spacing w:before="30" w:after="30"/>
              <w:jc w:val="left"/>
              <w:rPr>
                <w:sz w:val="20"/>
                <w:lang w:val="en-US"/>
              </w:rPr>
            </w:pPr>
            <w:r w:rsidRPr="00355C93">
              <w:rPr>
                <w:rFonts w:hint="eastAsia"/>
                <w:sz w:val="20"/>
                <w:lang w:val="en-US" w:eastAsia="zh-CN"/>
              </w:rPr>
              <w:t>卫星新闻采集</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TF</w:t>
            </w:r>
          </w:p>
        </w:tc>
        <w:tc>
          <w:tcPr>
            <w:tcW w:w="8788" w:type="dxa"/>
          </w:tcPr>
          <w:p w:rsidR="008A193F" w:rsidRPr="00355C93" w:rsidRDefault="008A193F" w:rsidP="00460A6F">
            <w:pPr>
              <w:spacing w:before="30" w:after="30"/>
              <w:jc w:val="left"/>
              <w:rPr>
                <w:sz w:val="20"/>
                <w:lang w:val="en-US" w:eastAsia="zh-CN"/>
              </w:rPr>
            </w:pPr>
            <w:r w:rsidRPr="00355C93">
              <w:rPr>
                <w:rFonts w:hint="eastAsia"/>
                <w:sz w:val="20"/>
                <w:lang w:val="en-US" w:eastAsia="zh-CN"/>
              </w:rPr>
              <w:t>时间信号和频率标准发射</w:t>
            </w:r>
          </w:p>
        </w:tc>
      </w:tr>
      <w:tr w:rsidR="008A193F" w:rsidRPr="00355C93" w:rsidTr="00086F80">
        <w:tc>
          <w:tcPr>
            <w:tcW w:w="960" w:type="dxa"/>
          </w:tcPr>
          <w:p w:rsidR="008A193F" w:rsidRPr="00355C93" w:rsidRDefault="008A193F" w:rsidP="00460A6F">
            <w:pPr>
              <w:spacing w:before="30" w:after="30"/>
              <w:ind w:left="57"/>
              <w:jc w:val="left"/>
              <w:rPr>
                <w:b/>
                <w:bCs/>
                <w:sz w:val="20"/>
                <w:lang w:val="en-US"/>
              </w:rPr>
            </w:pPr>
            <w:r w:rsidRPr="00355C93">
              <w:rPr>
                <w:b/>
                <w:bCs/>
                <w:sz w:val="20"/>
                <w:lang w:val="en-US"/>
              </w:rPr>
              <w:t>V</w:t>
            </w:r>
          </w:p>
        </w:tc>
        <w:tc>
          <w:tcPr>
            <w:tcW w:w="8788" w:type="dxa"/>
          </w:tcPr>
          <w:p w:rsidR="008A193F" w:rsidRPr="00355C93" w:rsidRDefault="008A193F" w:rsidP="00460A6F">
            <w:pPr>
              <w:spacing w:before="30" w:after="180"/>
              <w:jc w:val="left"/>
              <w:rPr>
                <w:sz w:val="20"/>
                <w:lang w:val="en-US"/>
              </w:rPr>
            </w:pPr>
            <w:r w:rsidRPr="00355C93">
              <w:rPr>
                <w:rFonts w:hint="eastAsia"/>
                <w:sz w:val="20"/>
                <w:lang w:val="en-US" w:eastAsia="zh-CN"/>
              </w:rPr>
              <w:t>词汇和相关问题</w:t>
            </w:r>
          </w:p>
        </w:tc>
      </w:tr>
    </w:tbl>
    <w:p w:rsidR="00BD1A63" w:rsidRPr="00036EE3" w:rsidRDefault="00BD1A63" w:rsidP="00460A6F">
      <w:pPr>
        <w:spacing w:before="30" w:after="30"/>
        <w:jc w:val="center"/>
        <w:rPr>
          <w:sz w:val="20"/>
          <w:lang w:val="en-US"/>
        </w:rPr>
      </w:pPr>
    </w:p>
    <w:p w:rsidR="00BD1A63" w:rsidRPr="00036EE3" w:rsidRDefault="00BD1A63" w:rsidP="00460A6F">
      <w:pPr>
        <w:spacing w:before="0"/>
        <w:jc w:val="center"/>
        <w:rPr>
          <w:sz w:val="22"/>
          <w:lang w:val="en-US"/>
        </w:rPr>
      </w:pPr>
    </w:p>
    <w:tbl>
      <w:tblPr>
        <w:tblW w:w="0" w:type="auto"/>
        <w:tblInd w:w="83"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6"/>
      </w:tblGrid>
      <w:tr w:rsidR="00BD1A63" w:rsidTr="00086F80">
        <w:tc>
          <w:tcPr>
            <w:tcW w:w="9526" w:type="dxa"/>
          </w:tcPr>
          <w:p w:rsidR="00BD1A63" w:rsidRPr="00001FF7" w:rsidRDefault="00BD1A63" w:rsidP="00460A6F">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460A6F">
      <w:pPr>
        <w:spacing w:before="0"/>
        <w:jc w:val="center"/>
        <w:rPr>
          <w:sz w:val="22"/>
          <w:lang w:val="en-US" w:eastAsia="zh-CN"/>
        </w:rPr>
      </w:pPr>
    </w:p>
    <w:p w:rsidR="00086F80" w:rsidRDefault="00086F80" w:rsidP="00460A6F">
      <w:pPr>
        <w:spacing w:before="0"/>
        <w:jc w:val="center"/>
        <w:rPr>
          <w:sz w:val="22"/>
          <w:lang w:val="en-US" w:eastAsia="zh-CN"/>
        </w:rPr>
      </w:pPr>
    </w:p>
    <w:p w:rsidR="00BD1A63" w:rsidRPr="00683F26" w:rsidRDefault="00001FF7" w:rsidP="00460A6F">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BA4699">
        <w:rPr>
          <w:rFonts w:hint="eastAsia"/>
          <w:sz w:val="20"/>
          <w:lang w:val="en-US" w:eastAsia="zh-CN"/>
        </w:rPr>
        <w:t>1</w:t>
      </w:r>
      <w:r w:rsidR="00BA4699">
        <w:rPr>
          <w:sz w:val="20"/>
          <w:lang w:val="en-US" w:eastAsia="zh-CN"/>
        </w:rPr>
        <w:t>4</w:t>
      </w:r>
      <w:r w:rsidR="00BD1A63">
        <w:rPr>
          <w:rFonts w:hint="eastAsia"/>
          <w:sz w:val="20"/>
          <w:lang w:val="en-US" w:eastAsia="zh-CN"/>
        </w:rPr>
        <w:t>年，日内瓦</w:t>
      </w:r>
    </w:p>
    <w:p w:rsidR="00001FF7" w:rsidRPr="00A613D0" w:rsidRDefault="00001FF7" w:rsidP="00086F80">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086F80">
        <w:rPr>
          <w:rFonts w:hint="eastAsia"/>
          <w:sz w:val="20"/>
          <w:lang w:val="en-US" w:eastAsia="zh-CN"/>
        </w:rPr>
        <w:t>国际电</w:t>
      </w:r>
      <w:r w:rsidR="00086F80">
        <w:rPr>
          <w:sz w:val="20"/>
          <w:lang w:val="en-US" w:eastAsia="zh-CN"/>
        </w:rPr>
        <w:t>联</w:t>
      </w:r>
      <w:r w:rsidRPr="00A613D0">
        <w:rPr>
          <w:sz w:val="20"/>
          <w:lang w:val="en-US" w:eastAsia="zh-CN"/>
        </w:rPr>
        <w:t xml:space="preserve"> </w:t>
      </w:r>
      <w:bookmarkStart w:id="0" w:name="iiannee"/>
      <w:bookmarkEnd w:id="0"/>
      <w:r w:rsidRPr="00A613D0">
        <w:rPr>
          <w:sz w:val="20"/>
          <w:lang w:val="en-US" w:eastAsia="zh-CN"/>
        </w:rPr>
        <w:t>20</w:t>
      </w:r>
      <w:r w:rsidR="00BA4699">
        <w:rPr>
          <w:rFonts w:hint="eastAsia"/>
          <w:sz w:val="20"/>
          <w:lang w:val="en-US" w:eastAsia="zh-CN"/>
        </w:rPr>
        <w:t>1</w:t>
      </w:r>
      <w:r w:rsidR="00BA4699">
        <w:rPr>
          <w:sz w:val="20"/>
          <w:lang w:val="en-US" w:eastAsia="zh-CN"/>
        </w:rPr>
        <w:t>4</w:t>
      </w:r>
    </w:p>
    <w:p w:rsidR="00001FF7" w:rsidRPr="00470E28" w:rsidRDefault="00001FF7" w:rsidP="00460A6F">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460A6F">
      <w:pPr>
        <w:pStyle w:val="RecNoBR"/>
        <w:spacing w:before="0"/>
        <w:rPr>
          <w:lang w:val="en-US" w:eastAsia="zh-CN"/>
        </w:rPr>
        <w:sectPr w:rsidR="00BD1A63" w:rsidSect="00A414EE">
          <w:headerReference w:type="even" r:id="rId14"/>
          <w:headerReference w:type="default" r:id="rId15"/>
          <w:pgSz w:w="11907" w:h="16834" w:code="9"/>
          <w:pgMar w:top="1418" w:right="1134" w:bottom="1134" w:left="1134" w:header="720" w:footer="482" w:gutter="0"/>
          <w:paperSrc w:first="15" w:other="15"/>
          <w:pgNumType w:fmt="lowerRoman"/>
          <w:cols w:space="720"/>
        </w:sectPr>
      </w:pPr>
    </w:p>
    <w:p w:rsidR="00495C1C" w:rsidRPr="00A414EE" w:rsidRDefault="00495C1C" w:rsidP="00460A6F">
      <w:pPr>
        <w:pStyle w:val="RecNoBR"/>
        <w:spacing w:before="240"/>
        <w:rPr>
          <w:lang w:eastAsia="zh-CN"/>
        </w:rPr>
      </w:pPr>
      <w:bookmarkStart w:id="1" w:name="OLE_LINK1"/>
      <w:bookmarkStart w:id="2" w:name="OLE_LINK2"/>
      <w:r w:rsidRPr="00A414EE">
        <w:rPr>
          <w:lang w:eastAsia="zh-CN"/>
        </w:rPr>
        <w:lastRenderedPageBreak/>
        <w:t xml:space="preserve">ITU-R  </w:t>
      </w:r>
      <w:r w:rsidR="00BA4699">
        <w:rPr>
          <w:lang w:eastAsia="zh-CN"/>
        </w:rPr>
        <w:t>SA.1</w:t>
      </w:r>
      <w:r w:rsidR="00D8149F">
        <w:rPr>
          <w:lang w:eastAsia="zh-CN"/>
        </w:rPr>
        <w:t>626</w:t>
      </w:r>
      <w:r w:rsidRPr="00A414EE">
        <w:rPr>
          <w:lang w:eastAsia="zh-CN"/>
        </w:rPr>
        <w:t>-1</w:t>
      </w:r>
      <w:r w:rsidRPr="00A414EE">
        <w:rPr>
          <w:rFonts w:hint="eastAsia"/>
          <w:lang w:eastAsia="zh-CN"/>
        </w:rPr>
        <w:t>建议书</w:t>
      </w:r>
      <w:bookmarkEnd w:id="1"/>
      <w:bookmarkEnd w:id="2"/>
      <w:r w:rsidR="00D8149F">
        <w:rPr>
          <w:rStyle w:val="FootnoteReference"/>
          <w:lang w:val="en-US" w:eastAsia="zh-CN"/>
        </w:rPr>
        <w:footnoteReference w:customMarkFollows="1" w:id="1"/>
        <w:t>*</w:t>
      </w:r>
    </w:p>
    <w:p w:rsidR="00495C1C" w:rsidRDefault="00D8149F" w:rsidP="00460A6F">
      <w:pPr>
        <w:pStyle w:val="RectitleBR"/>
        <w:tabs>
          <w:tab w:val="clear" w:pos="794"/>
          <w:tab w:val="clear" w:pos="1191"/>
          <w:tab w:val="clear" w:pos="1588"/>
          <w:tab w:val="clear" w:pos="1985"/>
        </w:tabs>
        <w:rPr>
          <w:lang w:eastAsia="zh-CN"/>
        </w:rPr>
      </w:pPr>
      <w:r>
        <w:rPr>
          <w:rFonts w:hint="eastAsia"/>
          <w:lang w:eastAsia="zh-CN"/>
        </w:rPr>
        <w:t>空间研究业务（空对地</w:t>
      </w:r>
      <w:r w:rsidR="00281F48">
        <w:rPr>
          <w:rFonts w:hint="eastAsia"/>
          <w:lang w:eastAsia="zh-CN"/>
        </w:rPr>
        <w:t>）</w:t>
      </w:r>
      <w:r>
        <w:rPr>
          <w:rFonts w:hint="eastAsia"/>
          <w:lang w:eastAsia="zh-CN"/>
        </w:rPr>
        <w:t>与固定业务和移动</w:t>
      </w:r>
      <w:r w:rsidR="00D430EC">
        <w:rPr>
          <w:rFonts w:hint="eastAsia"/>
          <w:lang w:eastAsia="zh-CN"/>
        </w:rPr>
        <w:t>业务</w:t>
      </w:r>
      <w:r>
        <w:rPr>
          <w:lang w:eastAsia="zh-CN"/>
        </w:rPr>
        <w:br/>
      </w:r>
      <w:r>
        <w:rPr>
          <w:rFonts w:hint="eastAsia"/>
          <w:lang w:eastAsia="zh-CN"/>
        </w:rPr>
        <w:t>在</w:t>
      </w:r>
      <w:r>
        <w:rPr>
          <w:rFonts w:hint="eastAsia"/>
          <w:lang w:eastAsia="zh-CN"/>
        </w:rPr>
        <w:t>14.8-15.35 GHz</w:t>
      </w:r>
      <w:r>
        <w:rPr>
          <w:rFonts w:hint="eastAsia"/>
          <w:lang w:eastAsia="zh-CN"/>
        </w:rPr>
        <w:t>频段共用的可行性</w:t>
      </w:r>
    </w:p>
    <w:p w:rsidR="00495C1C" w:rsidRPr="009D1C19" w:rsidRDefault="00495C1C" w:rsidP="00460A6F">
      <w:pPr>
        <w:pStyle w:val="Recdate"/>
        <w:spacing w:before="0"/>
        <w:rPr>
          <w:lang w:eastAsia="zh-CN"/>
        </w:rPr>
      </w:pPr>
      <w:r>
        <w:rPr>
          <w:lang w:eastAsia="zh-CN"/>
        </w:rPr>
        <w:t>（</w:t>
      </w:r>
      <w:r w:rsidR="00D8149F">
        <w:rPr>
          <w:lang w:eastAsia="zh-CN"/>
        </w:rPr>
        <w:t>2003</w:t>
      </w:r>
      <w:r w:rsidR="00BA4699">
        <w:rPr>
          <w:lang w:eastAsia="zh-CN"/>
        </w:rPr>
        <w:t>-2013</w:t>
      </w:r>
      <w:r>
        <w:rPr>
          <w:rFonts w:hint="eastAsia"/>
          <w:lang w:eastAsia="zh-CN"/>
        </w:rPr>
        <w:t>年</w:t>
      </w:r>
      <w:r w:rsidR="00281F48">
        <w:rPr>
          <w:lang w:eastAsia="zh-CN"/>
        </w:rPr>
        <w:t>）</w:t>
      </w:r>
    </w:p>
    <w:p w:rsidR="00495C1C" w:rsidRPr="00086F80" w:rsidRDefault="00495C1C" w:rsidP="00086F80">
      <w:pPr>
        <w:pStyle w:val="Heading1"/>
        <w:rPr>
          <w:sz w:val="22"/>
          <w:szCs w:val="22"/>
          <w:lang w:eastAsia="zh-CN"/>
        </w:rPr>
      </w:pPr>
      <w:r w:rsidRPr="00086F80">
        <w:rPr>
          <w:rFonts w:hint="eastAsia"/>
          <w:sz w:val="22"/>
          <w:szCs w:val="22"/>
          <w:lang w:eastAsia="zh-CN"/>
        </w:rPr>
        <w:t>范围</w:t>
      </w:r>
    </w:p>
    <w:p w:rsidR="00495C1C" w:rsidRPr="00460A6F" w:rsidRDefault="00460A6F" w:rsidP="00460A6F">
      <w:pPr>
        <w:pStyle w:val="Summary"/>
        <w:overflowPunct/>
        <w:autoSpaceDE/>
        <w:autoSpaceDN/>
        <w:adjustRightInd/>
        <w:ind w:firstLineChars="200" w:firstLine="440"/>
        <w:jc w:val="left"/>
        <w:textAlignment w:val="auto"/>
        <w:rPr>
          <w:lang w:val="fr-FR" w:eastAsia="zh-CN"/>
        </w:rPr>
      </w:pPr>
      <w:r>
        <w:rPr>
          <w:rFonts w:hint="eastAsia"/>
          <w:lang w:val="fr-FR" w:eastAsia="zh-CN"/>
        </w:rPr>
        <w:t>本建议书阐述了空间研究系统的特性以及对</w:t>
      </w:r>
      <w:r w:rsidR="00D8149F">
        <w:rPr>
          <w:rFonts w:hint="eastAsia"/>
          <w:lang w:eastAsia="zh-CN"/>
        </w:rPr>
        <w:t>空间研究业务</w:t>
      </w:r>
      <w:r w:rsidR="00D8149F" w:rsidRPr="00460A6F">
        <w:rPr>
          <w:rFonts w:hint="eastAsia"/>
          <w:lang w:val="fr-FR" w:eastAsia="zh-CN"/>
        </w:rPr>
        <w:t>（</w:t>
      </w:r>
      <w:r w:rsidR="00D8149F">
        <w:rPr>
          <w:rFonts w:hint="eastAsia"/>
          <w:lang w:eastAsia="zh-CN"/>
        </w:rPr>
        <w:t>空对地</w:t>
      </w:r>
      <w:r w:rsidR="00281F48">
        <w:rPr>
          <w:rFonts w:hint="eastAsia"/>
          <w:lang w:val="fr-FR" w:eastAsia="zh-CN"/>
        </w:rPr>
        <w:t>）</w:t>
      </w:r>
      <w:r w:rsidR="00D8149F">
        <w:rPr>
          <w:rFonts w:hint="eastAsia"/>
          <w:lang w:eastAsia="zh-CN"/>
        </w:rPr>
        <w:t>与固定业务和移动业务在</w:t>
      </w:r>
      <w:r w:rsidR="00D8149F" w:rsidRPr="00460A6F">
        <w:rPr>
          <w:rFonts w:hint="eastAsia"/>
          <w:lang w:val="fr-FR" w:eastAsia="zh-CN"/>
        </w:rPr>
        <w:t>14.8-15.35 GHz</w:t>
      </w:r>
      <w:r w:rsidR="00D8149F">
        <w:rPr>
          <w:rFonts w:hint="eastAsia"/>
          <w:lang w:eastAsia="zh-CN"/>
        </w:rPr>
        <w:t>频段共用</w:t>
      </w:r>
      <w:r>
        <w:rPr>
          <w:rFonts w:hint="eastAsia"/>
          <w:lang w:eastAsia="zh-CN"/>
        </w:rPr>
        <w:t>的</w:t>
      </w:r>
      <w:r w:rsidR="00D8149F">
        <w:rPr>
          <w:rFonts w:hint="eastAsia"/>
          <w:lang w:eastAsia="zh-CN"/>
        </w:rPr>
        <w:t>可行性</w:t>
      </w:r>
      <w:r>
        <w:rPr>
          <w:rFonts w:hint="eastAsia"/>
          <w:lang w:eastAsia="zh-CN"/>
        </w:rPr>
        <w:t>分析结果</w:t>
      </w:r>
      <w:r w:rsidR="00D8149F">
        <w:rPr>
          <w:rFonts w:hint="eastAsia"/>
          <w:lang w:eastAsia="zh-CN"/>
        </w:rPr>
        <w:t>。</w:t>
      </w:r>
    </w:p>
    <w:p w:rsidR="00495C1C" w:rsidRPr="004C6BF3" w:rsidRDefault="00495C1C" w:rsidP="00460A6F">
      <w:pPr>
        <w:pStyle w:val="Normalaftertitle"/>
        <w:rPr>
          <w:lang w:eastAsia="zh-CN"/>
        </w:rPr>
      </w:pPr>
      <w:r w:rsidRPr="004C6BF3">
        <w:rPr>
          <w:rFonts w:hint="eastAsia"/>
          <w:lang w:eastAsia="zh-CN"/>
        </w:rPr>
        <w:t>国际电联无线电通信全会，</w:t>
      </w:r>
    </w:p>
    <w:p w:rsidR="00495C1C" w:rsidRPr="00460A6F" w:rsidRDefault="00495C1C" w:rsidP="00460A6F">
      <w:pPr>
        <w:pStyle w:val="Call"/>
        <w:rPr>
          <w:rFonts w:ascii="STKaiti" w:eastAsia="STKaiti" w:hAnsi="STKaiti"/>
          <w:i w:val="0"/>
          <w:iCs/>
          <w:lang w:eastAsia="zh-CN"/>
        </w:rPr>
      </w:pPr>
      <w:r w:rsidRPr="00AF0949">
        <w:rPr>
          <w:rFonts w:ascii="STKaiti" w:eastAsia="STKaiti" w:hAnsi="STKaiti" w:hint="eastAsia"/>
          <w:i w:val="0"/>
          <w:iCs/>
          <w:lang w:val="es-ES_tradnl" w:eastAsia="zh-CN"/>
        </w:rPr>
        <w:t>考虑到</w:t>
      </w:r>
    </w:p>
    <w:p w:rsidR="00D8149F" w:rsidRPr="00460A6F" w:rsidRDefault="00D8149F" w:rsidP="00371DC0">
      <w:pPr>
        <w:rPr>
          <w:lang w:eastAsia="zh-CN"/>
        </w:rPr>
      </w:pPr>
      <w:r w:rsidRPr="00460A6F">
        <w:rPr>
          <w:lang w:eastAsia="zh-CN"/>
        </w:rPr>
        <w:t>a</w:t>
      </w:r>
      <w:r w:rsidR="00371DC0">
        <w:rPr>
          <w:rFonts w:hint="eastAsia"/>
          <w:lang w:eastAsia="zh-CN"/>
        </w:rPr>
        <w:t>)</w:t>
      </w:r>
      <w:r w:rsidRPr="00460A6F">
        <w:rPr>
          <w:lang w:eastAsia="zh-CN"/>
        </w:rPr>
        <w:tab/>
      </w:r>
      <w:r w:rsidR="00460A6F" w:rsidRPr="00460A6F">
        <w:rPr>
          <w:lang w:eastAsia="zh-CN"/>
        </w:rPr>
        <w:t>14.8</w:t>
      </w:r>
      <w:r w:rsidR="00460A6F" w:rsidRPr="00460A6F">
        <w:rPr>
          <w:lang w:eastAsia="zh-CN"/>
        </w:rPr>
        <w:noBreakHyphen/>
        <w:t>15.35 GHz</w:t>
      </w:r>
      <w:r w:rsidR="00460A6F">
        <w:rPr>
          <w:rFonts w:hint="eastAsia"/>
          <w:lang w:eastAsia="zh-CN"/>
        </w:rPr>
        <w:t>频段划分给了</w:t>
      </w:r>
      <w:r w:rsidR="00460A6F" w:rsidRPr="00460A6F">
        <w:rPr>
          <w:rFonts w:hint="eastAsia"/>
          <w:lang w:eastAsia="zh-CN"/>
        </w:rPr>
        <w:t>作为主要</w:t>
      </w:r>
      <w:r w:rsidR="00460A6F">
        <w:rPr>
          <w:rFonts w:hint="eastAsia"/>
          <w:lang w:eastAsia="zh-CN"/>
        </w:rPr>
        <w:t>业务的固定和移动业务以及作为次要业务的</w:t>
      </w:r>
      <w:r w:rsidR="00460A6F" w:rsidRPr="00460A6F">
        <w:rPr>
          <w:rFonts w:hint="eastAsia"/>
          <w:lang w:eastAsia="zh-CN"/>
        </w:rPr>
        <w:t>空间研究</w:t>
      </w:r>
      <w:r w:rsidR="00460A6F">
        <w:rPr>
          <w:rFonts w:hint="eastAsia"/>
          <w:lang w:eastAsia="zh-CN"/>
        </w:rPr>
        <w:t>业务</w:t>
      </w:r>
      <w:r w:rsidR="00460A6F" w:rsidRPr="00460A6F">
        <w:rPr>
          <w:rFonts w:hint="eastAsia"/>
          <w:lang w:eastAsia="zh-CN"/>
        </w:rPr>
        <w:t>（</w:t>
      </w:r>
      <w:r w:rsidR="00460A6F">
        <w:rPr>
          <w:rFonts w:hint="eastAsia"/>
          <w:lang w:eastAsia="zh-CN"/>
        </w:rPr>
        <w:t>SRS</w:t>
      </w:r>
      <w:r w:rsidR="00281F48">
        <w:rPr>
          <w:rFonts w:hint="eastAsia"/>
          <w:lang w:eastAsia="zh-CN"/>
        </w:rPr>
        <w:t>）</w:t>
      </w:r>
      <w:r w:rsidR="00460A6F">
        <w:rPr>
          <w:rFonts w:hint="eastAsia"/>
          <w:lang w:eastAsia="zh-CN"/>
        </w:rPr>
        <w:t>；</w:t>
      </w:r>
    </w:p>
    <w:p w:rsidR="00D8149F" w:rsidRPr="00460A6F" w:rsidRDefault="00D8149F" w:rsidP="00371DC0">
      <w:pPr>
        <w:rPr>
          <w:lang w:eastAsia="zh-CN"/>
        </w:rPr>
      </w:pPr>
      <w:r w:rsidRPr="00460A6F">
        <w:rPr>
          <w:lang w:eastAsia="zh-CN"/>
        </w:rPr>
        <w:t>b</w:t>
      </w:r>
      <w:r w:rsidR="00371DC0">
        <w:rPr>
          <w:rFonts w:hint="eastAsia"/>
          <w:lang w:eastAsia="zh-CN"/>
        </w:rPr>
        <w:t>)</w:t>
      </w:r>
      <w:r w:rsidRPr="00460A6F">
        <w:rPr>
          <w:lang w:eastAsia="zh-CN"/>
        </w:rPr>
        <w:tab/>
      </w:r>
      <w:r w:rsidR="00281F48">
        <w:rPr>
          <w:rFonts w:hint="eastAsia"/>
          <w:lang w:eastAsia="zh-CN"/>
        </w:rPr>
        <w:t>根据</w:t>
      </w:r>
      <w:r w:rsidR="00281F48">
        <w:rPr>
          <w:rFonts w:hint="eastAsia"/>
          <w:lang w:val="en-US" w:eastAsia="zh-CN"/>
        </w:rPr>
        <w:t>《无线电规则》</w:t>
      </w:r>
      <w:r w:rsidR="00281F48" w:rsidRPr="00281F48">
        <w:rPr>
          <w:rFonts w:hint="eastAsia"/>
          <w:lang w:eastAsia="zh-CN"/>
        </w:rPr>
        <w:t>（</w:t>
      </w:r>
      <w:r w:rsidR="00281F48" w:rsidRPr="00281F48">
        <w:rPr>
          <w:rFonts w:hint="eastAsia"/>
          <w:lang w:eastAsia="zh-CN"/>
        </w:rPr>
        <w:t>RR</w:t>
      </w:r>
      <w:r w:rsidR="00281F48">
        <w:rPr>
          <w:rFonts w:hint="eastAsia"/>
          <w:lang w:eastAsia="zh-CN"/>
        </w:rPr>
        <w:t>）</w:t>
      </w:r>
      <w:r w:rsidR="00281F48">
        <w:rPr>
          <w:rFonts w:hint="eastAsia"/>
          <w:lang w:eastAsia="zh-CN"/>
        </w:rPr>
        <w:t>2012</w:t>
      </w:r>
      <w:r w:rsidR="00281F48">
        <w:rPr>
          <w:rFonts w:hint="eastAsia"/>
          <w:lang w:eastAsia="zh-CN"/>
        </w:rPr>
        <w:t>版</w:t>
      </w:r>
      <w:r w:rsidR="00281F48">
        <w:rPr>
          <w:rFonts w:hint="eastAsia"/>
          <w:lang w:val="en-US" w:eastAsia="zh-CN"/>
        </w:rPr>
        <w:t>第</w:t>
      </w:r>
      <w:r w:rsidR="00281F48" w:rsidRPr="00460A6F">
        <w:rPr>
          <w:b/>
          <w:lang w:eastAsia="zh-CN"/>
        </w:rPr>
        <w:t>5.339</w:t>
      </w:r>
      <w:r w:rsidR="00281F48">
        <w:rPr>
          <w:rFonts w:hint="eastAsia"/>
          <w:lang w:eastAsia="zh-CN"/>
        </w:rPr>
        <w:t>款，</w:t>
      </w:r>
      <w:r w:rsidR="00281F48">
        <w:rPr>
          <w:lang w:eastAsia="zh-CN"/>
        </w:rPr>
        <w:t>15.20</w:t>
      </w:r>
      <w:r w:rsidR="00281F48">
        <w:rPr>
          <w:lang w:eastAsia="zh-CN"/>
        </w:rPr>
        <w:noBreakHyphen/>
        <w:t>15.35 GHz</w:t>
      </w:r>
      <w:r w:rsidR="00281F48">
        <w:rPr>
          <w:rFonts w:hint="eastAsia"/>
          <w:lang w:eastAsia="zh-CN"/>
        </w:rPr>
        <w:t>频段划分给了作为次要业务的</w:t>
      </w:r>
      <w:r w:rsidRPr="00460A6F">
        <w:rPr>
          <w:lang w:eastAsia="zh-CN"/>
        </w:rPr>
        <w:t>SRS</w:t>
      </w:r>
      <w:r w:rsidR="00281F48">
        <w:rPr>
          <w:lang w:eastAsia="zh-CN"/>
        </w:rPr>
        <w:t>（无源）</w:t>
      </w:r>
      <w:r w:rsidR="00281F48">
        <w:rPr>
          <w:rFonts w:hint="eastAsia"/>
          <w:lang w:eastAsia="zh-CN"/>
        </w:rPr>
        <w:t>和</w:t>
      </w:r>
      <w:r w:rsidR="00281F48" w:rsidRPr="00281F48">
        <w:rPr>
          <w:rFonts w:hint="eastAsia"/>
          <w:lang w:eastAsia="zh-CN"/>
        </w:rPr>
        <w:t>地球卫星探测业务</w:t>
      </w:r>
      <w:r w:rsidR="00281F48">
        <w:rPr>
          <w:lang w:eastAsia="zh-CN"/>
        </w:rPr>
        <w:t>（</w:t>
      </w:r>
      <w:r w:rsidRPr="00460A6F">
        <w:rPr>
          <w:lang w:eastAsia="zh-CN"/>
        </w:rPr>
        <w:t>EESS</w:t>
      </w:r>
      <w:r w:rsidR="00281F48">
        <w:rPr>
          <w:lang w:eastAsia="zh-CN"/>
        </w:rPr>
        <w:t>）（无源）</w:t>
      </w:r>
      <w:r w:rsidR="00281F48">
        <w:rPr>
          <w:rFonts w:hint="eastAsia"/>
          <w:lang w:eastAsia="zh-CN"/>
        </w:rPr>
        <w:t>；</w:t>
      </w:r>
    </w:p>
    <w:p w:rsidR="00D8149F" w:rsidRPr="00281F48" w:rsidRDefault="00D8149F" w:rsidP="00371DC0">
      <w:pPr>
        <w:rPr>
          <w:lang w:eastAsia="zh-CN"/>
        </w:rPr>
      </w:pPr>
      <w:r w:rsidRPr="00281F48">
        <w:rPr>
          <w:lang w:eastAsia="zh-CN"/>
        </w:rPr>
        <w:t>c</w:t>
      </w:r>
      <w:r w:rsidR="00371DC0">
        <w:rPr>
          <w:rFonts w:hint="eastAsia"/>
          <w:lang w:eastAsia="zh-CN"/>
        </w:rPr>
        <w:t>)</w:t>
      </w:r>
      <w:r w:rsidRPr="00281F48">
        <w:rPr>
          <w:lang w:eastAsia="zh-CN"/>
        </w:rPr>
        <w:tab/>
      </w:r>
      <w:r w:rsidR="00281F48">
        <w:rPr>
          <w:rFonts w:hint="eastAsia"/>
          <w:lang w:eastAsia="zh-CN"/>
        </w:rPr>
        <w:t>将来</w:t>
      </w:r>
      <w:r w:rsidR="00281F48">
        <w:rPr>
          <w:rFonts w:hint="eastAsia"/>
          <w:lang w:val="en-US" w:eastAsia="zh-CN"/>
        </w:rPr>
        <w:t>仍有使用宽带</w:t>
      </w:r>
      <w:r w:rsidR="00281F48" w:rsidRPr="00281F48">
        <w:rPr>
          <w:rFonts w:hint="eastAsia"/>
          <w:lang w:eastAsia="zh-CN"/>
        </w:rPr>
        <w:t>SRS</w:t>
      </w:r>
      <w:r w:rsidR="00281F48">
        <w:rPr>
          <w:rFonts w:hint="eastAsia"/>
          <w:lang w:val="en-US" w:eastAsia="zh-CN"/>
        </w:rPr>
        <w:t>下行链路发射高数据速率科学数据的要求</w:t>
      </w:r>
      <w:r w:rsidR="00281F48" w:rsidRPr="00281F48">
        <w:rPr>
          <w:rFonts w:hint="eastAsia"/>
          <w:lang w:eastAsia="zh-CN"/>
        </w:rPr>
        <w:t>；</w:t>
      </w:r>
    </w:p>
    <w:p w:rsidR="00D8149F" w:rsidRPr="00281F48" w:rsidRDefault="00D8149F" w:rsidP="00371DC0">
      <w:pPr>
        <w:rPr>
          <w:lang w:eastAsia="zh-CN"/>
        </w:rPr>
      </w:pPr>
      <w:r w:rsidRPr="00281F48">
        <w:rPr>
          <w:lang w:eastAsia="zh-CN"/>
        </w:rPr>
        <w:t>d</w:t>
      </w:r>
      <w:r w:rsidR="00371DC0">
        <w:rPr>
          <w:rFonts w:hint="eastAsia"/>
          <w:lang w:eastAsia="zh-CN"/>
        </w:rPr>
        <w:t>)</w:t>
      </w:r>
      <w:r w:rsidRPr="00281F48">
        <w:rPr>
          <w:lang w:eastAsia="zh-CN"/>
        </w:rPr>
        <w:tab/>
      </w:r>
      <w:r w:rsidR="00281F48">
        <w:rPr>
          <w:rFonts w:hint="eastAsia"/>
          <w:lang w:val="en-US" w:eastAsia="zh-CN"/>
        </w:rPr>
        <w:t>在有利条件下</w:t>
      </w:r>
      <w:r w:rsidR="00281F48" w:rsidRPr="00281F48">
        <w:rPr>
          <w:rFonts w:hint="eastAsia"/>
          <w:lang w:eastAsia="zh-CN"/>
        </w:rPr>
        <w:t>，</w:t>
      </w:r>
      <w:r w:rsidR="00281F48">
        <w:rPr>
          <w:lang w:eastAsia="zh-CN"/>
        </w:rPr>
        <w:t>SRS</w:t>
      </w:r>
      <w:r w:rsidR="00281F48">
        <w:rPr>
          <w:lang w:eastAsia="zh-CN"/>
        </w:rPr>
        <w:t>接收地球站</w:t>
      </w:r>
      <w:r w:rsidR="00281F48">
        <w:rPr>
          <w:rFonts w:hint="eastAsia"/>
          <w:lang w:eastAsia="zh-CN"/>
        </w:rPr>
        <w:t>与</w:t>
      </w:r>
      <w:r w:rsidR="00281F48">
        <w:rPr>
          <w:lang w:eastAsia="zh-CN"/>
        </w:rPr>
        <w:t>固定</w:t>
      </w:r>
      <w:r w:rsidR="00281F48">
        <w:rPr>
          <w:rFonts w:hint="eastAsia"/>
          <w:lang w:eastAsia="zh-CN"/>
        </w:rPr>
        <w:t>发射</w:t>
      </w:r>
      <w:r w:rsidR="00281F48">
        <w:rPr>
          <w:lang w:eastAsia="zh-CN"/>
        </w:rPr>
        <w:t>电台</w:t>
      </w:r>
      <w:r w:rsidR="00281F48">
        <w:rPr>
          <w:rFonts w:hint="eastAsia"/>
          <w:lang w:eastAsia="zh-CN"/>
        </w:rPr>
        <w:t>间规定的间隔距离相对较小</w:t>
      </w:r>
      <w:r w:rsidR="00281F48" w:rsidRPr="00281F48">
        <w:rPr>
          <w:lang w:eastAsia="zh-CN"/>
        </w:rPr>
        <w:t>（</w:t>
      </w:r>
      <w:r w:rsidRPr="00281F48">
        <w:rPr>
          <w:lang w:eastAsia="zh-CN"/>
        </w:rPr>
        <w:t>30</w:t>
      </w:r>
      <w:r w:rsidR="00281F48">
        <w:rPr>
          <w:rFonts w:hint="eastAsia"/>
          <w:lang w:eastAsia="zh-CN"/>
        </w:rPr>
        <w:t>公里以下</w:t>
      </w:r>
      <w:r w:rsidR="00281F48" w:rsidRPr="00281F48">
        <w:rPr>
          <w:lang w:eastAsia="zh-CN"/>
        </w:rPr>
        <w:t>）</w:t>
      </w:r>
      <w:r w:rsidR="00281F48">
        <w:rPr>
          <w:rFonts w:hint="eastAsia"/>
          <w:lang w:eastAsia="zh-CN"/>
        </w:rPr>
        <w:t>，在不利条件下可能相对较大</w:t>
      </w:r>
      <w:r w:rsidR="00281F48" w:rsidRPr="00281F48">
        <w:rPr>
          <w:lang w:eastAsia="zh-CN"/>
        </w:rPr>
        <w:t>（</w:t>
      </w:r>
      <w:r w:rsidR="00281F48">
        <w:rPr>
          <w:rFonts w:hint="eastAsia"/>
          <w:lang w:eastAsia="zh-CN"/>
        </w:rPr>
        <w:t>最高</w:t>
      </w:r>
      <w:r w:rsidRPr="00281F48">
        <w:rPr>
          <w:lang w:eastAsia="zh-CN"/>
        </w:rPr>
        <w:t>200</w:t>
      </w:r>
      <w:r w:rsidR="00281F48">
        <w:rPr>
          <w:lang w:eastAsia="zh-CN"/>
        </w:rPr>
        <w:t>公里</w:t>
      </w:r>
      <w:r w:rsidR="00281F48" w:rsidRPr="00281F48">
        <w:rPr>
          <w:lang w:eastAsia="zh-CN"/>
        </w:rPr>
        <w:t>）</w:t>
      </w:r>
      <w:r w:rsidR="00281F48">
        <w:rPr>
          <w:lang w:eastAsia="zh-CN"/>
        </w:rPr>
        <w:t>；</w:t>
      </w:r>
    </w:p>
    <w:p w:rsidR="00D8149F" w:rsidRPr="00FE0AFC" w:rsidRDefault="00D8149F" w:rsidP="00371DC0">
      <w:pPr>
        <w:rPr>
          <w:lang w:eastAsia="zh-CN"/>
        </w:rPr>
      </w:pPr>
      <w:r w:rsidRPr="00FE0AFC">
        <w:rPr>
          <w:lang w:eastAsia="zh-CN"/>
        </w:rPr>
        <w:t>e</w:t>
      </w:r>
      <w:r w:rsidR="00371DC0">
        <w:rPr>
          <w:rFonts w:hint="eastAsia"/>
          <w:lang w:eastAsia="zh-CN"/>
        </w:rPr>
        <w:t>)</w:t>
      </w:r>
      <w:r w:rsidRPr="00FE0AFC">
        <w:rPr>
          <w:lang w:eastAsia="zh-CN"/>
        </w:rPr>
        <w:tab/>
      </w:r>
      <w:r w:rsidR="00FE0AFC">
        <w:rPr>
          <w:rFonts w:hint="eastAsia"/>
          <w:lang w:eastAsia="zh-CN"/>
        </w:rPr>
        <w:t>因</w:t>
      </w:r>
      <w:r w:rsidR="00FE0AFC">
        <w:rPr>
          <w:lang w:val="en-US" w:eastAsia="zh-CN"/>
        </w:rPr>
        <w:t>频率信道化</w:t>
      </w:r>
      <w:r w:rsidR="00FE0AFC">
        <w:rPr>
          <w:rFonts w:hint="eastAsia"/>
          <w:lang w:val="en-US" w:eastAsia="zh-CN"/>
        </w:rPr>
        <w:t>、</w:t>
      </w:r>
      <w:r w:rsidR="00FE0AFC">
        <w:rPr>
          <w:lang w:eastAsia="zh-CN"/>
        </w:rPr>
        <w:t>天然站点屏蔽</w:t>
      </w:r>
      <w:r w:rsidR="00FE0AFC">
        <w:rPr>
          <w:rFonts w:hint="eastAsia"/>
          <w:lang w:eastAsia="zh-CN"/>
        </w:rPr>
        <w:t>、</w:t>
      </w:r>
      <w:r w:rsidR="00FE0AFC">
        <w:rPr>
          <w:lang w:eastAsia="zh-CN"/>
        </w:rPr>
        <w:t>地形反射波</w:t>
      </w:r>
      <w:r w:rsidR="00FE0AFC">
        <w:rPr>
          <w:rFonts w:hint="eastAsia"/>
          <w:lang w:eastAsia="zh-CN"/>
        </w:rPr>
        <w:t>和其它地形特征，间隔距离可能会大幅下降，</w:t>
      </w:r>
    </w:p>
    <w:p w:rsidR="00D8149F" w:rsidRPr="00FE0AFC" w:rsidRDefault="00D8149F" w:rsidP="00460A6F">
      <w:pPr>
        <w:pStyle w:val="Call"/>
        <w:rPr>
          <w:rFonts w:ascii="STKaiti" w:eastAsia="STKaiti" w:hAnsi="STKaiti"/>
          <w:i w:val="0"/>
          <w:lang w:eastAsia="zh-CN"/>
        </w:rPr>
      </w:pPr>
      <w:r w:rsidRPr="00D8149F">
        <w:rPr>
          <w:rFonts w:ascii="STKaiti" w:eastAsia="STKaiti" w:hAnsi="STKaiti" w:hint="eastAsia"/>
          <w:i w:val="0"/>
          <w:lang w:val="en-US" w:eastAsia="zh-CN"/>
        </w:rPr>
        <w:t>注意到</w:t>
      </w:r>
    </w:p>
    <w:p w:rsidR="00D8149F" w:rsidRPr="00FE0AFC" w:rsidRDefault="00D8149F" w:rsidP="00371DC0">
      <w:pPr>
        <w:rPr>
          <w:lang w:eastAsia="zh-CN"/>
        </w:rPr>
      </w:pPr>
      <w:r w:rsidRPr="00FE0AFC">
        <w:rPr>
          <w:lang w:eastAsia="zh-CN"/>
        </w:rPr>
        <w:t>a</w:t>
      </w:r>
      <w:r w:rsidR="00371DC0">
        <w:rPr>
          <w:rFonts w:hint="eastAsia"/>
          <w:lang w:eastAsia="zh-CN"/>
        </w:rPr>
        <w:t>)</w:t>
      </w:r>
      <w:r w:rsidRPr="00FE0AFC">
        <w:rPr>
          <w:lang w:eastAsia="zh-CN"/>
        </w:rPr>
        <w:tab/>
      </w:r>
      <w:r w:rsidR="00FE0AFC">
        <w:rPr>
          <w:rFonts w:hint="eastAsia"/>
          <w:lang w:eastAsia="zh-CN"/>
        </w:rPr>
        <w:t>由于预计在全球部署的</w:t>
      </w:r>
      <w:r w:rsidRPr="00FE0AFC">
        <w:rPr>
          <w:lang w:eastAsia="zh-CN"/>
        </w:rPr>
        <w:t>SRS</w:t>
      </w:r>
      <w:r w:rsidR="00281F48">
        <w:rPr>
          <w:lang w:val="en-US" w:eastAsia="zh-CN"/>
        </w:rPr>
        <w:t>地球站</w:t>
      </w:r>
      <w:r w:rsidR="00FE0AFC">
        <w:rPr>
          <w:rFonts w:hint="eastAsia"/>
          <w:lang w:val="en-US" w:eastAsia="zh-CN"/>
        </w:rPr>
        <w:t>数量不大</w:t>
      </w:r>
      <w:r w:rsidR="00281F48" w:rsidRPr="00FE0AFC">
        <w:rPr>
          <w:lang w:eastAsia="zh-CN"/>
        </w:rPr>
        <w:t>（</w:t>
      </w:r>
      <w:r w:rsidRPr="00FE0AFC">
        <w:rPr>
          <w:lang w:eastAsia="zh-CN"/>
        </w:rPr>
        <w:t>10</w:t>
      </w:r>
      <w:r w:rsidRPr="00FE0AFC">
        <w:rPr>
          <w:lang w:eastAsia="zh-CN"/>
        </w:rPr>
        <w:noBreakHyphen/>
        <w:t>40</w:t>
      </w:r>
      <w:r w:rsidR="00FE0AFC">
        <w:rPr>
          <w:rFonts w:hint="eastAsia"/>
          <w:lang w:eastAsia="zh-CN"/>
        </w:rPr>
        <w:t>部电台</w:t>
      </w:r>
      <w:r w:rsidR="00281F48" w:rsidRPr="00FE0AFC">
        <w:rPr>
          <w:lang w:eastAsia="zh-CN"/>
        </w:rPr>
        <w:t>）</w:t>
      </w:r>
      <w:r w:rsidR="00FE0AFC">
        <w:rPr>
          <w:rFonts w:hint="eastAsia"/>
          <w:lang w:eastAsia="zh-CN"/>
        </w:rPr>
        <w:t>，因此</w:t>
      </w:r>
      <w:r w:rsidR="00FE0AFC">
        <w:rPr>
          <w:lang w:val="en-US" w:eastAsia="zh-CN"/>
        </w:rPr>
        <w:t>固定和陆地移动系统</w:t>
      </w:r>
      <w:r w:rsidR="00FE0AFC">
        <w:rPr>
          <w:rFonts w:hint="eastAsia"/>
          <w:lang w:val="en-US" w:eastAsia="zh-CN"/>
        </w:rPr>
        <w:t>与</w:t>
      </w:r>
      <w:r w:rsidRPr="00FE0AFC">
        <w:rPr>
          <w:lang w:eastAsia="zh-CN"/>
        </w:rPr>
        <w:t>SRS</w:t>
      </w:r>
      <w:r w:rsidR="00FE0AFC">
        <w:rPr>
          <w:rFonts w:hint="eastAsia"/>
          <w:lang w:eastAsia="zh-CN"/>
        </w:rPr>
        <w:t>电台间的协调不会给任何业务造成不必要的限制，</w:t>
      </w:r>
    </w:p>
    <w:p w:rsidR="00495C1C" w:rsidRPr="00FE0AFC" w:rsidRDefault="00495C1C" w:rsidP="00460A6F">
      <w:pPr>
        <w:pStyle w:val="Call"/>
        <w:rPr>
          <w:rFonts w:ascii="STKaiti" w:eastAsia="STKaiti" w:hAnsi="STKaiti"/>
          <w:i w:val="0"/>
          <w:iCs/>
          <w:lang w:eastAsia="zh-CN"/>
        </w:rPr>
      </w:pPr>
      <w:r w:rsidRPr="00AF0949">
        <w:rPr>
          <w:rFonts w:ascii="STKaiti" w:eastAsia="STKaiti" w:hAnsi="STKaiti" w:hint="eastAsia"/>
          <w:i w:val="0"/>
          <w:iCs/>
          <w:lang w:val="en-US" w:eastAsia="zh-CN"/>
        </w:rPr>
        <w:t>建议</w:t>
      </w:r>
    </w:p>
    <w:p w:rsidR="00D8149F" w:rsidRPr="00FE0AFC" w:rsidRDefault="00D8149F" w:rsidP="00FE0AFC">
      <w:pPr>
        <w:rPr>
          <w:lang w:eastAsia="zh-CN"/>
        </w:rPr>
      </w:pPr>
      <w:r w:rsidRPr="00FE0AFC">
        <w:rPr>
          <w:b/>
          <w:lang w:eastAsia="zh-CN"/>
        </w:rPr>
        <w:t>1</w:t>
      </w:r>
      <w:r w:rsidRPr="00FE0AFC">
        <w:rPr>
          <w:lang w:eastAsia="zh-CN"/>
        </w:rPr>
        <w:tab/>
      </w:r>
      <w:r w:rsidR="00FE0AFC">
        <w:rPr>
          <w:rFonts w:hint="eastAsia"/>
          <w:lang w:eastAsia="zh-CN"/>
        </w:rPr>
        <w:t>如果卫星间的间隔为</w:t>
      </w:r>
      <w:r w:rsidR="00FE0AFC" w:rsidRPr="00FE0AFC">
        <w:rPr>
          <w:lang w:eastAsia="zh-CN"/>
        </w:rPr>
        <w:t>12</w:t>
      </w:r>
      <w:r w:rsidR="00FE0AFC">
        <w:rPr>
          <w:lang w:val="en-US" w:eastAsia="zh-CN"/>
        </w:rPr>
        <w:t>公里</w:t>
      </w:r>
      <w:r w:rsidR="00FE0AFC" w:rsidRPr="00FE0AFC">
        <w:rPr>
          <w:lang w:eastAsia="zh-CN"/>
        </w:rPr>
        <w:t>（</w:t>
      </w:r>
      <w:r w:rsidR="00FE0AFC">
        <w:rPr>
          <w:rFonts w:hint="eastAsia"/>
          <w:lang w:eastAsia="zh-CN"/>
        </w:rPr>
        <w:t>相关于轨道间隔</w:t>
      </w:r>
      <w:r w:rsidR="00FE0AFC" w:rsidRPr="00FE0AFC">
        <w:rPr>
          <w:lang w:eastAsia="zh-CN"/>
        </w:rPr>
        <w:t>0.02º</w:t>
      </w:r>
      <w:r w:rsidR="00FE0AFC" w:rsidRPr="00FE0AFC">
        <w:rPr>
          <w:lang w:eastAsia="zh-CN"/>
        </w:rPr>
        <w:t>）</w:t>
      </w:r>
      <w:r w:rsidR="00FE0AFC">
        <w:rPr>
          <w:rFonts w:hint="eastAsia"/>
          <w:lang w:eastAsia="zh-CN"/>
        </w:rPr>
        <w:t>或更大，则</w:t>
      </w:r>
      <w:r w:rsidR="00FE0AFC">
        <w:rPr>
          <w:lang w:val="en-US" w:eastAsia="zh-CN"/>
        </w:rPr>
        <w:t>空对地方向</w:t>
      </w:r>
      <w:r w:rsidR="00FE0AFC">
        <w:rPr>
          <w:rFonts w:hint="eastAsia"/>
          <w:lang w:val="en-US" w:eastAsia="zh-CN"/>
        </w:rPr>
        <w:t>发射的</w:t>
      </w:r>
      <w:r w:rsidRPr="00FE0AFC">
        <w:rPr>
          <w:lang w:eastAsia="zh-CN"/>
        </w:rPr>
        <w:t>GSO SRS</w:t>
      </w:r>
      <w:r w:rsidR="00FE0AFC">
        <w:rPr>
          <w:rFonts w:hint="eastAsia"/>
          <w:lang w:eastAsia="zh-CN"/>
        </w:rPr>
        <w:t>卫星可与</w:t>
      </w:r>
      <w:r w:rsidR="00FE0AFC" w:rsidRPr="00FE0AFC">
        <w:rPr>
          <w:lang w:eastAsia="zh-CN"/>
        </w:rPr>
        <w:t>15 GHz</w:t>
      </w:r>
      <w:r w:rsidR="00FE0AFC">
        <w:rPr>
          <w:rFonts w:hint="eastAsia"/>
          <w:lang w:eastAsia="zh-CN"/>
        </w:rPr>
        <w:t>附近工作的</w:t>
      </w:r>
      <w:r w:rsidRPr="00FE0AFC">
        <w:rPr>
          <w:lang w:eastAsia="zh-CN"/>
        </w:rPr>
        <w:t>GSO</w:t>
      </w:r>
      <w:r w:rsidR="00FE0AFC">
        <w:rPr>
          <w:rFonts w:hint="eastAsia"/>
          <w:lang w:eastAsia="zh-CN"/>
        </w:rPr>
        <w:t>接收</w:t>
      </w:r>
      <w:r w:rsidR="00FE0AFC">
        <w:rPr>
          <w:lang w:eastAsia="zh-CN"/>
        </w:rPr>
        <w:t>数据中继卫星</w:t>
      </w:r>
      <w:r w:rsidR="00281F48" w:rsidRPr="00FE0AFC">
        <w:rPr>
          <w:lang w:eastAsia="zh-CN"/>
        </w:rPr>
        <w:t>（</w:t>
      </w:r>
      <w:r w:rsidRPr="00FE0AFC">
        <w:rPr>
          <w:lang w:eastAsia="zh-CN"/>
        </w:rPr>
        <w:t>DRS</w:t>
      </w:r>
      <w:r w:rsidR="00281F48" w:rsidRPr="00FE0AFC">
        <w:rPr>
          <w:lang w:eastAsia="zh-CN"/>
        </w:rPr>
        <w:t>）</w:t>
      </w:r>
      <w:r w:rsidR="00FE0AFC">
        <w:rPr>
          <w:rFonts w:hint="eastAsia"/>
          <w:lang w:eastAsia="zh-CN"/>
        </w:rPr>
        <w:t>共用</w:t>
      </w:r>
      <w:r w:rsidR="00281F48" w:rsidRPr="00FE0AFC">
        <w:rPr>
          <w:lang w:eastAsia="zh-CN"/>
        </w:rPr>
        <w:t>；</w:t>
      </w:r>
    </w:p>
    <w:p w:rsidR="00D8149F" w:rsidRDefault="00D8149F" w:rsidP="009A2229">
      <w:pPr>
        <w:rPr>
          <w:lang w:val="en-US" w:eastAsia="zh-CN"/>
        </w:rPr>
      </w:pPr>
      <w:r w:rsidRPr="00FE0AFC">
        <w:rPr>
          <w:b/>
          <w:lang w:eastAsia="zh-CN"/>
        </w:rPr>
        <w:t>2</w:t>
      </w:r>
      <w:r w:rsidRPr="00FE0AFC">
        <w:rPr>
          <w:lang w:eastAsia="zh-CN"/>
        </w:rPr>
        <w:tab/>
      </w:r>
      <w:r w:rsidR="00FE0AFC">
        <w:rPr>
          <w:rFonts w:hint="eastAsia"/>
          <w:lang w:val="en-US" w:eastAsia="zh-CN"/>
        </w:rPr>
        <w:t>设计</w:t>
      </w:r>
      <w:r w:rsidRPr="00FE0AFC">
        <w:rPr>
          <w:lang w:eastAsia="zh-CN"/>
        </w:rPr>
        <w:t>SRS</w:t>
      </w:r>
      <w:r w:rsidR="00FE0AFC">
        <w:rPr>
          <w:rFonts w:hint="eastAsia"/>
          <w:lang w:eastAsia="zh-CN"/>
        </w:rPr>
        <w:t>系统时应考虑到短时遭受</w:t>
      </w:r>
      <w:r w:rsidR="00FE0AFC">
        <w:rPr>
          <w:rFonts w:hint="eastAsia"/>
          <w:lang w:eastAsia="zh-CN"/>
        </w:rPr>
        <w:t>DRS</w:t>
      </w:r>
      <w:r w:rsidR="00FE0AFC">
        <w:rPr>
          <w:rFonts w:hint="eastAsia"/>
          <w:lang w:eastAsia="zh-CN"/>
        </w:rPr>
        <w:t>用户卫星干扰的概率。此干扰</w:t>
      </w:r>
      <w:r w:rsidR="009A2229">
        <w:rPr>
          <w:rFonts w:hint="eastAsia"/>
          <w:lang w:eastAsia="zh-CN"/>
        </w:rPr>
        <w:t>的时长</w:t>
      </w:r>
      <w:r w:rsidR="00FE0AFC">
        <w:rPr>
          <w:rFonts w:hint="eastAsia"/>
          <w:lang w:eastAsia="zh-CN"/>
        </w:rPr>
        <w:t>应</w:t>
      </w:r>
      <w:r w:rsidR="009A2229">
        <w:rPr>
          <w:rFonts w:hint="eastAsia"/>
          <w:lang w:eastAsia="zh-CN"/>
        </w:rPr>
        <w:t>低于总时长的</w:t>
      </w:r>
      <w:r>
        <w:rPr>
          <w:lang w:val="en-US" w:eastAsia="zh-CN"/>
        </w:rPr>
        <w:t>0.1%</w:t>
      </w:r>
      <w:r w:rsidR="00281F48">
        <w:rPr>
          <w:lang w:val="en-US" w:eastAsia="zh-CN"/>
        </w:rPr>
        <w:t>；</w:t>
      </w:r>
    </w:p>
    <w:p w:rsidR="00086F80" w:rsidRDefault="00D8149F" w:rsidP="00CA5C78">
      <w:pPr>
        <w:spacing w:after="120"/>
        <w:rPr>
          <w:lang w:val="en-US" w:eastAsia="zh-CN"/>
        </w:rPr>
      </w:pPr>
      <w:r w:rsidRPr="00BD710E">
        <w:rPr>
          <w:b/>
          <w:lang w:val="en-US" w:eastAsia="zh-CN"/>
        </w:rPr>
        <w:t>3</w:t>
      </w:r>
      <w:r>
        <w:rPr>
          <w:lang w:val="en-US" w:eastAsia="zh-CN"/>
        </w:rPr>
        <w:tab/>
      </w:r>
      <w:r w:rsidR="009A2229">
        <w:rPr>
          <w:rFonts w:hint="eastAsia"/>
          <w:lang w:val="en-US" w:eastAsia="zh-CN"/>
        </w:rPr>
        <w:t>在假设的</w:t>
      </w:r>
      <w:r w:rsidR="00CA5C78">
        <w:rPr>
          <w:lang w:val="en-US" w:eastAsia="zh-CN"/>
        </w:rPr>
        <w:t>14.8-15.35 GHz</w:t>
      </w:r>
      <w:r w:rsidR="009A2229">
        <w:rPr>
          <w:rFonts w:hint="eastAsia"/>
          <w:lang w:val="en-US" w:eastAsia="zh-CN"/>
        </w:rPr>
        <w:t>频段自由空间传播条件下，</w:t>
      </w:r>
      <w:r>
        <w:rPr>
          <w:lang w:val="en-US" w:eastAsia="zh-CN"/>
        </w:rPr>
        <w:t>GSO SRS</w:t>
      </w:r>
      <w:r w:rsidR="009A2229">
        <w:rPr>
          <w:lang w:val="en-US" w:eastAsia="zh-CN"/>
        </w:rPr>
        <w:t>系统</w:t>
      </w:r>
      <w:r w:rsidR="009A2229">
        <w:rPr>
          <w:rFonts w:hint="eastAsia"/>
          <w:lang w:val="en-US" w:eastAsia="zh-CN"/>
        </w:rPr>
        <w:t>在地球</w:t>
      </w:r>
      <w:r w:rsidR="009A2229">
        <w:rPr>
          <w:lang w:val="en-US" w:eastAsia="zh-CN"/>
        </w:rPr>
        <w:t>表</w:t>
      </w:r>
      <w:r w:rsidR="009A2229">
        <w:rPr>
          <w:rFonts w:hint="eastAsia"/>
          <w:lang w:val="en-US" w:eastAsia="zh-CN"/>
        </w:rPr>
        <w:t>面工作时适用以下</w:t>
      </w:r>
      <w:r>
        <w:rPr>
          <w:lang w:val="en-US" w:eastAsia="zh-CN"/>
        </w:rPr>
        <w:t>pfd</w:t>
      </w:r>
      <w:r w:rsidR="009A2229">
        <w:rPr>
          <w:rFonts w:hint="eastAsia"/>
          <w:lang w:val="en-US" w:eastAsia="zh-CN"/>
        </w:rPr>
        <w:t>限值范围：</w:t>
      </w:r>
    </w:p>
    <w:p w:rsidR="00086F80" w:rsidRDefault="00086F80">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8149F" w:rsidRPr="003C4256" w:rsidRDefault="00D8149F" w:rsidP="00CA5C78">
      <w:pPr>
        <w:spacing w:after="120"/>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980"/>
        <w:gridCol w:w="2238"/>
      </w:tblGrid>
      <w:tr w:rsidR="00D8149F" w:rsidRPr="00460A6F" w:rsidTr="009A2229">
        <w:trPr>
          <w:jc w:val="center"/>
        </w:trPr>
        <w:tc>
          <w:tcPr>
            <w:tcW w:w="5919" w:type="dxa"/>
            <w:gridSpan w:val="3"/>
            <w:hideMark/>
          </w:tcPr>
          <w:p w:rsidR="00D8149F" w:rsidRDefault="009A2229" w:rsidP="009A2229">
            <w:pPr>
              <w:pStyle w:val="Tablehead"/>
              <w:framePr w:hSpace="181" w:wrap="notBeside" w:vAnchor="text" w:hAnchor="text" w:xAlign="center" w:y="1"/>
              <w:rPr>
                <w:lang w:val="en-US" w:eastAsia="zh-CN"/>
              </w:rPr>
            </w:pPr>
            <w:r>
              <w:rPr>
                <w:rFonts w:hint="eastAsia"/>
                <w:lang w:val="en-US" w:eastAsia="zh-CN"/>
              </w:rPr>
              <w:t>水平面以上到达角</w:t>
            </w:r>
            <w:r>
              <w:rPr>
                <w:lang w:val="en-US"/>
              </w:rPr>
              <w:sym w:font="Symbol" w:char="F064"/>
            </w:r>
            <w:r>
              <w:rPr>
                <w:rFonts w:hint="eastAsia"/>
                <w:lang w:val="en-US" w:eastAsia="zh-CN"/>
              </w:rPr>
              <w:t>在</w:t>
            </w:r>
            <w:r>
              <w:rPr>
                <w:lang w:val="en-US" w:eastAsia="zh-CN"/>
              </w:rPr>
              <w:t>1 MHz</w:t>
            </w:r>
            <w:r w:rsidR="00086F80">
              <w:rPr>
                <w:lang w:val="en-US" w:eastAsia="zh-CN"/>
              </w:rPr>
              <w:br/>
            </w:r>
            <w:r>
              <w:rPr>
                <w:rFonts w:hint="eastAsia"/>
                <w:lang w:val="en-US" w:eastAsia="zh-CN"/>
              </w:rPr>
              <w:t>带宽内的限值</w:t>
            </w:r>
            <w:r w:rsidR="00086F80">
              <w:rPr>
                <w:rFonts w:hint="eastAsia"/>
                <w:lang w:val="en-US" w:eastAsia="zh-CN"/>
              </w:rPr>
              <w:t xml:space="preserve"> (</w:t>
            </w:r>
            <w:r w:rsidR="00086F80">
              <w:rPr>
                <w:lang w:val="en-US" w:eastAsia="zh-CN"/>
              </w:rPr>
              <w:t>dB(W/m</w:t>
            </w:r>
            <w:r w:rsidR="00086F80">
              <w:rPr>
                <w:vertAlign w:val="superscript"/>
                <w:lang w:val="en-US" w:eastAsia="zh-CN"/>
              </w:rPr>
              <w:t>2</w:t>
            </w:r>
            <w:r w:rsidR="00086F80">
              <w:rPr>
                <w:rFonts w:hint="eastAsia"/>
                <w:lang w:val="en-US" w:eastAsia="zh-CN"/>
              </w:rPr>
              <w:t>))</w:t>
            </w:r>
          </w:p>
        </w:tc>
      </w:tr>
      <w:tr w:rsidR="00D8149F" w:rsidTr="00CA5C78">
        <w:trPr>
          <w:jc w:val="center"/>
        </w:trPr>
        <w:tc>
          <w:tcPr>
            <w:tcW w:w="1701" w:type="dxa"/>
            <w:hideMark/>
          </w:tcPr>
          <w:p w:rsidR="00D8149F" w:rsidRDefault="00D8149F" w:rsidP="00460A6F">
            <w:pPr>
              <w:pStyle w:val="Tabletext"/>
              <w:framePr w:hSpace="181" w:wrap="notBeside" w:vAnchor="text" w:hAnchor="text" w:xAlign="center" w:y="1"/>
              <w:jc w:val="center"/>
            </w:pPr>
            <w:r>
              <w:t>0°-5°</w:t>
            </w:r>
          </w:p>
        </w:tc>
        <w:tc>
          <w:tcPr>
            <w:tcW w:w="1980" w:type="dxa"/>
            <w:hideMark/>
          </w:tcPr>
          <w:p w:rsidR="00D8149F" w:rsidRDefault="00D8149F" w:rsidP="00460A6F">
            <w:pPr>
              <w:pStyle w:val="Tabletext"/>
              <w:framePr w:hSpace="181" w:wrap="notBeside" w:vAnchor="text" w:hAnchor="text" w:xAlign="center" w:y="1"/>
              <w:jc w:val="center"/>
            </w:pPr>
            <w:r>
              <w:t>5°-25°</w:t>
            </w:r>
          </w:p>
        </w:tc>
        <w:tc>
          <w:tcPr>
            <w:tcW w:w="2238" w:type="dxa"/>
            <w:hideMark/>
          </w:tcPr>
          <w:p w:rsidR="00D8149F" w:rsidRDefault="00D8149F" w:rsidP="00460A6F">
            <w:pPr>
              <w:pStyle w:val="Tabletext"/>
              <w:framePr w:hSpace="181" w:wrap="notBeside" w:vAnchor="text" w:hAnchor="text" w:xAlign="center" w:y="1"/>
              <w:jc w:val="center"/>
            </w:pPr>
            <w:r>
              <w:t>25°-90°</w:t>
            </w:r>
          </w:p>
        </w:tc>
      </w:tr>
      <w:tr w:rsidR="00D8149F" w:rsidTr="00CA5C78">
        <w:trPr>
          <w:jc w:val="center"/>
        </w:trPr>
        <w:tc>
          <w:tcPr>
            <w:tcW w:w="1701" w:type="dxa"/>
            <w:hideMark/>
          </w:tcPr>
          <w:p w:rsidR="00D8149F" w:rsidRDefault="00D8149F" w:rsidP="00460A6F">
            <w:pPr>
              <w:pStyle w:val="Tabletext"/>
              <w:framePr w:hSpace="181" w:wrap="notBeside" w:vAnchor="text" w:hAnchor="text" w:xAlign="center" w:y="1"/>
              <w:jc w:val="center"/>
            </w:pPr>
            <w:r>
              <w:t>–126</w:t>
            </w:r>
          </w:p>
        </w:tc>
        <w:tc>
          <w:tcPr>
            <w:tcW w:w="1980" w:type="dxa"/>
            <w:hideMark/>
          </w:tcPr>
          <w:p w:rsidR="00D8149F" w:rsidRDefault="00D8149F" w:rsidP="00460A6F">
            <w:pPr>
              <w:pStyle w:val="Tabletext"/>
              <w:framePr w:hSpace="181" w:wrap="notBeside" w:vAnchor="text" w:hAnchor="text" w:xAlign="center" w:y="1"/>
              <w:jc w:val="center"/>
            </w:pPr>
            <w:r>
              <w:t>–126 + 0.5(</w:t>
            </w:r>
            <w:r>
              <w:rPr>
                <w:lang w:val="en-US"/>
              </w:rPr>
              <w:sym w:font="Symbol" w:char="F064"/>
            </w:r>
            <w:r>
              <w:rPr>
                <w:lang w:val="en-US"/>
              </w:rPr>
              <w:t> </w:t>
            </w:r>
            <w:r>
              <w:t>– 5</w:t>
            </w:r>
            <w:r w:rsidR="00281F48">
              <w:t>）</w:t>
            </w:r>
          </w:p>
        </w:tc>
        <w:tc>
          <w:tcPr>
            <w:tcW w:w="2238" w:type="dxa"/>
            <w:hideMark/>
          </w:tcPr>
          <w:p w:rsidR="00D8149F" w:rsidRDefault="00D8149F" w:rsidP="00460A6F">
            <w:pPr>
              <w:pStyle w:val="Tabletext"/>
              <w:framePr w:hSpace="181" w:wrap="notBeside" w:vAnchor="text" w:hAnchor="text" w:xAlign="center" w:y="1"/>
              <w:jc w:val="center"/>
            </w:pPr>
            <w:r>
              <w:t>–116</w:t>
            </w:r>
          </w:p>
        </w:tc>
      </w:tr>
    </w:tbl>
    <w:p w:rsidR="00D8149F" w:rsidRDefault="00D8149F" w:rsidP="00CA5C78">
      <w:pPr>
        <w:spacing w:after="120"/>
        <w:rPr>
          <w:lang w:val="en-US" w:eastAsia="zh-CN"/>
        </w:rPr>
      </w:pPr>
      <w:r w:rsidRPr="009D0A33">
        <w:rPr>
          <w:bCs/>
          <w:lang w:val="en-US" w:eastAsia="zh-CN"/>
        </w:rPr>
        <w:t>4</w:t>
      </w:r>
      <w:r>
        <w:rPr>
          <w:lang w:val="en-US" w:eastAsia="zh-CN"/>
        </w:rPr>
        <w:tab/>
      </w:r>
      <w:r w:rsidR="009A2229">
        <w:rPr>
          <w:rFonts w:hint="eastAsia"/>
          <w:lang w:val="en-US" w:eastAsia="zh-CN"/>
        </w:rPr>
        <w:t>在假设的</w:t>
      </w:r>
      <w:r w:rsidR="00CA5C78">
        <w:rPr>
          <w:lang w:val="en-US" w:eastAsia="zh-CN"/>
        </w:rPr>
        <w:t>14.8-15.35 GHz</w:t>
      </w:r>
      <w:r w:rsidR="009A2229">
        <w:rPr>
          <w:rFonts w:hint="eastAsia"/>
          <w:lang w:val="en-US" w:eastAsia="zh-CN"/>
        </w:rPr>
        <w:t>频段自由空间传播条件下，非</w:t>
      </w:r>
      <w:r w:rsidR="009A2229">
        <w:rPr>
          <w:lang w:val="en-US" w:eastAsia="zh-CN"/>
        </w:rPr>
        <w:t>GSO SRS</w:t>
      </w:r>
      <w:r w:rsidR="009A2229">
        <w:rPr>
          <w:lang w:val="en-US" w:eastAsia="zh-CN"/>
        </w:rPr>
        <w:t>系统</w:t>
      </w:r>
      <w:r w:rsidR="009A2229">
        <w:rPr>
          <w:rFonts w:hint="eastAsia"/>
          <w:lang w:val="en-US" w:eastAsia="zh-CN"/>
        </w:rPr>
        <w:t>在地球</w:t>
      </w:r>
      <w:r w:rsidR="009A2229">
        <w:rPr>
          <w:lang w:val="en-US" w:eastAsia="zh-CN"/>
        </w:rPr>
        <w:t>表</w:t>
      </w:r>
      <w:r w:rsidR="009A2229">
        <w:rPr>
          <w:rFonts w:hint="eastAsia"/>
          <w:lang w:val="en-US" w:eastAsia="zh-CN"/>
        </w:rPr>
        <w:t>面工作时适用以下</w:t>
      </w:r>
      <w:r w:rsidR="009A2229">
        <w:rPr>
          <w:lang w:val="en-US" w:eastAsia="zh-CN"/>
        </w:rPr>
        <w:t>pfd</w:t>
      </w:r>
      <w:r w:rsidR="009A2229">
        <w:rPr>
          <w:rFonts w:hint="eastAsia"/>
          <w:lang w:val="en-US" w:eastAsia="zh-CN"/>
        </w:rPr>
        <w:t>限值范围：</w:t>
      </w:r>
    </w:p>
    <w:tbl>
      <w:tblPr>
        <w:tblW w:w="0" w:type="auto"/>
        <w:jc w:val="center"/>
        <w:tblLayout w:type="fixed"/>
        <w:tblCellMar>
          <w:left w:w="107" w:type="dxa"/>
          <w:right w:w="107" w:type="dxa"/>
        </w:tblCellMar>
        <w:tblLook w:val="04A0" w:firstRow="1" w:lastRow="0" w:firstColumn="1" w:lastColumn="0" w:noHBand="0" w:noVBand="1"/>
      </w:tblPr>
      <w:tblGrid>
        <w:gridCol w:w="1701"/>
        <w:gridCol w:w="1977"/>
        <w:gridCol w:w="1992"/>
      </w:tblGrid>
      <w:tr w:rsidR="00D8149F" w:rsidRPr="00460A6F" w:rsidTr="00AD000A">
        <w:trPr>
          <w:jc w:val="center"/>
        </w:trPr>
        <w:tc>
          <w:tcPr>
            <w:tcW w:w="5670" w:type="dxa"/>
            <w:gridSpan w:val="3"/>
            <w:tcBorders>
              <w:top w:val="single" w:sz="4" w:space="0" w:color="auto"/>
              <w:left w:val="single" w:sz="6" w:space="0" w:color="auto"/>
              <w:bottom w:val="single" w:sz="6" w:space="0" w:color="auto"/>
              <w:right w:val="single" w:sz="6" w:space="0" w:color="auto"/>
            </w:tcBorders>
            <w:hideMark/>
          </w:tcPr>
          <w:p w:rsidR="00D8149F" w:rsidRDefault="009A2229" w:rsidP="00086F80">
            <w:pPr>
              <w:pStyle w:val="Tablehead"/>
              <w:framePr w:hSpace="181" w:wrap="notBeside" w:vAnchor="text" w:hAnchor="text" w:xAlign="center" w:y="1"/>
              <w:rPr>
                <w:lang w:val="en-US" w:eastAsia="zh-CN"/>
              </w:rPr>
            </w:pPr>
            <w:r>
              <w:rPr>
                <w:rFonts w:hint="eastAsia"/>
                <w:lang w:val="en-US" w:eastAsia="zh-CN"/>
              </w:rPr>
              <w:t>水平面以上到达角</w:t>
            </w:r>
            <w:r>
              <w:rPr>
                <w:lang w:val="en-US"/>
              </w:rPr>
              <w:sym w:font="Symbol" w:char="F064"/>
            </w:r>
            <w:r>
              <w:rPr>
                <w:rFonts w:hint="eastAsia"/>
                <w:lang w:val="en-US" w:eastAsia="zh-CN"/>
              </w:rPr>
              <w:t>在</w:t>
            </w:r>
            <w:r>
              <w:rPr>
                <w:lang w:val="en-US" w:eastAsia="zh-CN"/>
              </w:rPr>
              <w:t>1 MHz</w:t>
            </w:r>
            <w:r w:rsidR="00086F80">
              <w:rPr>
                <w:lang w:val="en-US" w:eastAsia="zh-CN"/>
              </w:rPr>
              <w:br/>
            </w:r>
            <w:r>
              <w:rPr>
                <w:rFonts w:hint="eastAsia"/>
                <w:lang w:val="en-US" w:eastAsia="zh-CN"/>
              </w:rPr>
              <w:t>带宽内的限值</w:t>
            </w:r>
            <w:r w:rsidR="00086F80">
              <w:rPr>
                <w:rFonts w:hint="eastAsia"/>
                <w:lang w:val="en-US" w:eastAsia="zh-CN"/>
              </w:rPr>
              <w:t xml:space="preserve"> (</w:t>
            </w:r>
            <w:r>
              <w:rPr>
                <w:lang w:val="en-US" w:eastAsia="zh-CN"/>
              </w:rPr>
              <w:t>dB(W/m</w:t>
            </w:r>
            <w:r>
              <w:rPr>
                <w:vertAlign w:val="superscript"/>
                <w:lang w:val="en-US" w:eastAsia="zh-CN"/>
              </w:rPr>
              <w:t>2</w:t>
            </w:r>
            <w:r w:rsidR="00086F80">
              <w:rPr>
                <w:rFonts w:hint="eastAsia"/>
                <w:lang w:val="en-US" w:eastAsia="zh-CN"/>
              </w:rPr>
              <w:t>))</w:t>
            </w:r>
          </w:p>
        </w:tc>
      </w:tr>
      <w:tr w:rsidR="00D8149F" w:rsidTr="00CA5C78">
        <w:trPr>
          <w:jc w:val="center"/>
        </w:trPr>
        <w:tc>
          <w:tcPr>
            <w:tcW w:w="1701"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text"/>
              <w:framePr w:hSpace="181" w:wrap="notBeside" w:vAnchor="text" w:hAnchor="text" w:xAlign="center" w:y="1"/>
              <w:jc w:val="center"/>
            </w:pPr>
            <w:r>
              <w:t>0°-5°</w:t>
            </w:r>
          </w:p>
        </w:tc>
        <w:tc>
          <w:tcPr>
            <w:tcW w:w="1977"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text"/>
              <w:framePr w:hSpace="181" w:wrap="notBeside" w:vAnchor="text" w:hAnchor="text" w:xAlign="center" w:y="1"/>
              <w:jc w:val="center"/>
            </w:pPr>
            <w:r>
              <w:t>5°-25°</w:t>
            </w:r>
          </w:p>
        </w:tc>
        <w:tc>
          <w:tcPr>
            <w:tcW w:w="1992"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text"/>
              <w:framePr w:hSpace="181" w:wrap="notBeside" w:vAnchor="text" w:hAnchor="text" w:xAlign="center" w:y="1"/>
              <w:jc w:val="center"/>
            </w:pPr>
            <w:r>
              <w:t>25°-90°</w:t>
            </w:r>
          </w:p>
        </w:tc>
      </w:tr>
      <w:tr w:rsidR="00D8149F" w:rsidTr="00CA5C78">
        <w:trPr>
          <w:jc w:val="center"/>
        </w:trPr>
        <w:tc>
          <w:tcPr>
            <w:tcW w:w="1701"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text"/>
              <w:framePr w:hSpace="181" w:wrap="notBeside" w:vAnchor="text" w:hAnchor="text" w:xAlign="center" w:y="1"/>
              <w:jc w:val="center"/>
            </w:pPr>
            <w:r>
              <w:rPr>
                <w:lang w:val="en-US"/>
              </w:rPr>
              <w:t>–124</w:t>
            </w:r>
          </w:p>
        </w:tc>
        <w:tc>
          <w:tcPr>
            <w:tcW w:w="1977"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text"/>
              <w:framePr w:hSpace="181" w:wrap="notBeside" w:vAnchor="text" w:hAnchor="text" w:xAlign="center" w:y="1"/>
              <w:jc w:val="center"/>
            </w:pPr>
            <w:r>
              <w:t>–</w:t>
            </w:r>
            <w:r>
              <w:rPr>
                <w:lang w:val="en-US"/>
              </w:rPr>
              <w:t>124 + 0.5(</w:t>
            </w:r>
            <w:r>
              <w:rPr>
                <w:lang w:val="en-US"/>
              </w:rPr>
              <w:sym w:font="Symbol" w:char="F064"/>
            </w:r>
            <w:r>
              <w:rPr>
                <w:rFonts w:ascii="Tms Rmn" w:hAnsi="Tms Rmn"/>
                <w:lang w:val="en-US"/>
              </w:rPr>
              <w:t> –</w:t>
            </w:r>
            <w:r>
              <w:rPr>
                <w:lang w:val="en-US"/>
              </w:rPr>
              <w:t xml:space="preserve"> 5</w:t>
            </w:r>
            <w:r w:rsidR="00281F48">
              <w:rPr>
                <w:lang w:val="en-US"/>
              </w:rPr>
              <w:t>）</w:t>
            </w:r>
          </w:p>
        </w:tc>
        <w:tc>
          <w:tcPr>
            <w:tcW w:w="1992"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text"/>
              <w:framePr w:hSpace="181" w:wrap="notBeside" w:vAnchor="text" w:hAnchor="text" w:xAlign="center" w:y="1"/>
              <w:jc w:val="center"/>
            </w:pPr>
            <w:r>
              <w:rPr>
                <w:lang w:val="en-US"/>
              </w:rPr>
              <w:t>–114</w:t>
            </w:r>
          </w:p>
        </w:tc>
      </w:tr>
    </w:tbl>
    <w:p w:rsidR="00086F80" w:rsidRDefault="00086F80" w:rsidP="00426F44">
      <w:pPr>
        <w:rPr>
          <w:bCs/>
          <w:lang w:val="en-US" w:eastAsia="zh-CN"/>
        </w:rPr>
      </w:pPr>
    </w:p>
    <w:p w:rsidR="00D8149F" w:rsidRDefault="00D8149F" w:rsidP="00426F44">
      <w:pPr>
        <w:rPr>
          <w:lang w:val="en-US" w:eastAsia="zh-CN"/>
        </w:rPr>
      </w:pPr>
      <w:r w:rsidRPr="009D0A33">
        <w:rPr>
          <w:bCs/>
          <w:lang w:val="en-US" w:eastAsia="zh-CN"/>
        </w:rPr>
        <w:t>5</w:t>
      </w:r>
      <w:r>
        <w:rPr>
          <w:lang w:val="en-US" w:eastAsia="zh-CN"/>
        </w:rPr>
        <w:tab/>
      </w:r>
      <w:r w:rsidR="009A2229">
        <w:rPr>
          <w:rFonts w:hint="eastAsia"/>
          <w:lang w:val="en-US" w:eastAsia="zh-CN"/>
        </w:rPr>
        <w:t>为保护固定和移动发射电台不受干扰，</w:t>
      </w:r>
      <w:r w:rsidR="00426F44">
        <w:rPr>
          <w:rFonts w:hint="eastAsia"/>
          <w:lang w:val="en-US" w:eastAsia="zh-CN"/>
        </w:rPr>
        <w:t>可使用附件</w:t>
      </w:r>
      <w:r w:rsidR="00426F44">
        <w:rPr>
          <w:rFonts w:hint="eastAsia"/>
          <w:lang w:val="en-US" w:eastAsia="zh-CN"/>
        </w:rPr>
        <w:t>1</w:t>
      </w:r>
      <w:r w:rsidR="00426F44">
        <w:rPr>
          <w:rFonts w:hint="eastAsia"/>
          <w:lang w:val="en-US" w:eastAsia="zh-CN"/>
        </w:rPr>
        <w:t>所述方法和</w:t>
      </w:r>
      <w:r w:rsidR="00426F44">
        <w:rPr>
          <w:lang w:val="en-US" w:eastAsia="zh-CN"/>
        </w:rPr>
        <w:t>ITU</w:t>
      </w:r>
      <w:r w:rsidR="00426F44">
        <w:rPr>
          <w:lang w:val="en-US" w:eastAsia="zh-CN"/>
        </w:rPr>
        <w:noBreakHyphen/>
        <w:t>R SA.609</w:t>
      </w:r>
      <w:r w:rsidR="00426F44">
        <w:rPr>
          <w:rFonts w:hint="eastAsia"/>
          <w:lang w:val="en-US" w:eastAsia="zh-CN"/>
        </w:rPr>
        <w:t>建议书的</w:t>
      </w:r>
      <w:r w:rsidR="00426F44">
        <w:rPr>
          <w:lang w:val="en-US" w:eastAsia="zh-CN"/>
        </w:rPr>
        <w:t>空对地</w:t>
      </w:r>
      <w:r w:rsidR="00CA5C78">
        <w:rPr>
          <w:lang w:val="en-US" w:eastAsia="zh-CN"/>
        </w:rPr>
        <w:t>SRS</w:t>
      </w:r>
      <w:r w:rsidR="00426F44">
        <w:rPr>
          <w:rFonts w:hint="eastAsia"/>
          <w:lang w:val="en-US" w:eastAsia="zh-CN"/>
        </w:rPr>
        <w:t>保护标准推导出</w:t>
      </w:r>
      <w:r w:rsidR="009A2229">
        <w:rPr>
          <w:lang w:val="en-US" w:eastAsia="zh-CN"/>
        </w:rPr>
        <w:t>SRS</w:t>
      </w:r>
      <w:r w:rsidR="009A2229">
        <w:rPr>
          <w:lang w:val="en-US" w:eastAsia="zh-CN"/>
        </w:rPr>
        <w:t>接收地球站</w:t>
      </w:r>
      <w:r w:rsidR="009A2229">
        <w:rPr>
          <w:rFonts w:hint="eastAsia"/>
          <w:lang w:val="en-US" w:eastAsia="zh-CN"/>
        </w:rPr>
        <w:t>规定的间隔距离</w:t>
      </w:r>
      <w:r w:rsidR="00281F48">
        <w:rPr>
          <w:lang w:val="en-US" w:eastAsia="zh-CN"/>
        </w:rPr>
        <w:t>；</w:t>
      </w:r>
    </w:p>
    <w:p w:rsidR="00D8149F" w:rsidRDefault="00D8149F" w:rsidP="00426F44">
      <w:pPr>
        <w:rPr>
          <w:lang w:val="en-US" w:eastAsia="zh-CN"/>
        </w:rPr>
      </w:pPr>
      <w:r w:rsidRPr="009D0A33">
        <w:rPr>
          <w:bCs/>
          <w:lang w:val="en-US" w:eastAsia="zh-CN"/>
        </w:rPr>
        <w:t>6</w:t>
      </w:r>
      <w:r>
        <w:rPr>
          <w:lang w:val="en-US" w:eastAsia="zh-CN"/>
        </w:rPr>
        <w:tab/>
      </w:r>
      <w:r w:rsidR="00426F44">
        <w:rPr>
          <w:rFonts w:hint="eastAsia"/>
          <w:lang w:val="en-US" w:eastAsia="zh-CN"/>
        </w:rPr>
        <w:t>为避免给固定业务使用</w:t>
      </w:r>
      <w:r w:rsidR="00426F44">
        <w:rPr>
          <w:lang w:val="en-US" w:eastAsia="zh-CN"/>
        </w:rPr>
        <w:t>14.8-15.35 GHz</w:t>
      </w:r>
      <w:r w:rsidR="00426F44">
        <w:rPr>
          <w:rFonts w:hint="eastAsia"/>
          <w:lang w:val="en-US" w:eastAsia="zh-CN"/>
        </w:rPr>
        <w:t>频段造成限制，或有必要确定与部署</w:t>
      </w:r>
      <w:r w:rsidR="00CA5C78">
        <w:rPr>
          <w:lang w:val="en-US" w:eastAsia="zh-CN"/>
        </w:rPr>
        <w:t>SRS</w:t>
      </w:r>
      <w:r w:rsidR="00426F44">
        <w:rPr>
          <w:lang w:val="en-US" w:eastAsia="zh-CN"/>
        </w:rPr>
        <w:t>地球站</w:t>
      </w:r>
      <w:r w:rsidR="00426F44">
        <w:rPr>
          <w:rFonts w:hint="eastAsia"/>
          <w:lang w:val="en-US" w:eastAsia="zh-CN"/>
        </w:rPr>
        <w:t>相关的恰当措施。</w:t>
      </w:r>
    </w:p>
    <w:p w:rsidR="00086F80" w:rsidRDefault="00086F80" w:rsidP="00426F44">
      <w:pPr>
        <w:rPr>
          <w:lang w:val="en-US" w:eastAsia="zh-CN"/>
        </w:rPr>
      </w:pPr>
    </w:p>
    <w:p w:rsidR="00086F80" w:rsidRDefault="00086F80" w:rsidP="00426F44">
      <w:pPr>
        <w:rPr>
          <w:lang w:val="en-US" w:eastAsia="zh-CN"/>
        </w:rPr>
      </w:pPr>
    </w:p>
    <w:p w:rsidR="00086F80" w:rsidRDefault="00086F80" w:rsidP="00426F44">
      <w:pPr>
        <w:rPr>
          <w:lang w:val="en-US" w:eastAsia="zh-CN"/>
        </w:rPr>
      </w:pPr>
    </w:p>
    <w:p w:rsidR="00D8149F" w:rsidRDefault="00426F44" w:rsidP="00426F44">
      <w:pPr>
        <w:pStyle w:val="AnnexNoTitle"/>
        <w:rPr>
          <w:lang w:val="en-US" w:eastAsia="zh-CN"/>
        </w:rPr>
      </w:pPr>
      <w:r>
        <w:rPr>
          <w:lang w:val="en-US" w:eastAsia="zh-CN"/>
        </w:rPr>
        <w:t>附件</w:t>
      </w:r>
      <w:r w:rsidR="00D8149F">
        <w:rPr>
          <w:lang w:val="en-US" w:eastAsia="zh-CN"/>
        </w:rPr>
        <w:t>1</w:t>
      </w:r>
      <w:r w:rsidR="00D8149F">
        <w:rPr>
          <w:lang w:val="en-US" w:eastAsia="zh-CN"/>
        </w:rPr>
        <w:br/>
      </w:r>
      <w:r w:rsidR="00D8149F">
        <w:rPr>
          <w:lang w:val="en-US" w:eastAsia="zh-CN"/>
        </w:rPr>
        <w:br/>
        <w:t>SRS</w:t>
      </w:r>
      <w:r w:rsidR="00281F48">
        <w:rPr>
          <w:lang w:val="en-US" w:eastAsia="zh-CN"/>
        </w:rPr>
        <w:t>（</w:t>
      </w:r>
      <w:r w:rsidR="00FE0AFC">
        <w:rPr>
          <w:lang w:val="en-US" w:eastAsia="zh-CN"/>
        </w:rPr>
        <w:t>空对地</w:t>
      </w:r>
      <w:r w:rsidR="00281F48">
        <w:rPr>
          <w:lang w:val="en-US" w:eastAsia="zh-CN"/>
        </w:rPr>
        <w:t>）</w:t>
      </w:r>
      <w:r>
        <w:rPr>
          <w:rFonts w:hint="eastAsia"/>
          <w:lang w:val="en-US" w:eastAsia="zh-CN"/>
        </w:rPr>
        <w:t>与固定和移动业务</w:t>
      </w:r>
      <w:r w:rsidR="00086F80">
        <w:rPr>
          <w:lang w:val="en-US" w:eastAsia="zh-CN"/>
        </w:rPr>
        <w:br/>
      </w:r>
      <w:r>
        <w:rPr>
          <w:rFonts w:hint="eastAsia"/>
          <w:lang w:val="en-US" w:eastAsia="zh-CN"/>
        </w:rPr>
        <w:t>在</w:t>
      </w:r>
      <w:r w:rsidR="00CA5C78">
        <w:rPr>
          <w:lang w:val="en-US" w:eastAsia="zh-CN"/>
        </w:rPr>
        <w:t>14.8-15.35 GHz</w:t>
      </w:r>
      <w:r>
        <w:rPr>
          <w:rFonts w:hint="eastAsia"/>
          <w:lang w:val="en-US" w:eastAsia="zh-CN"/>
        </w:rPr>
        <w:t>共用的可行性</w:t>
      </w:r>
    </w:p>
    <w:p w:rsidR="00D8149F" w:rsidRDefault="00426F44" w:rsidP="00426F44">
      <w:pPr>
        <w:pStyle w:val="Heading1"/>
        <w:spacing w:before="600"/>
        <w:rPr>
          <w:lang w:val="en-US" w:eastAsia="zh-CN"/>
        </w:rPr>
      </w:pPr>
      <w:r>
        <w:rPr>
          <w:lang w:val="en-US" w:eastAsia="zh-CN"/>
        </w:rPr>
        <w:t>1</w:t>
      </w:r>
      <w:r>
        <w:rPr>
          <w:lang w:val="en-US" w:eastAsia="zh-CN"/>
        </w:rPr>
        <w:tab/>
      </w:r>
      <w:r>
        <w:rPr>
          <w:rFonts w:hint="eastAsia"/>
          <w:lang w:val="en-US" w:eastAsia="zh-CN"/>
        </w:rPr>
        <w:t>引言</w:t>
      </w:r>
    </w:p>
    <w:p w:rsidR="00D8149F" w:rsidRDefault="00D430EC" w:rsidP="00CA5C78">
      <w:pPr>
        <w:overflowPunct/>
        <w:autoSpaceDE/>
        <w:autoSpaceDN/>
        <w:adjustRightInd/>
        <w:ind w:firstLineChars="200" w:firstLine="480"/>
        <w:jc w:val="left"/>
        <w:textAlignment w:val="auto"/>
        <w:rPr>
          <w:lang w:val="en-US" w:eastAsia="zh-CN"/>
        </w:rPr>
      </w:pPr>
      <w:r>
        <w:rPr>
          <w:rFonts w:hint="eastAsia"/>
          <w:lang w:val="en-US" w:eastAsia="zh-CN"/>
        </w:rPr>
        <w:t>国际空间机构目前计划开展高数据速率空间研究任务，其带宽</w:t>
      </w:r>
      <w:r w:rsidR="00426F44">
        <w:rPr>
          <w:rFonts w:hint="eastAsia"/>
          <w:lang w:val="en-US" w:eastAsia="zh-CN"/>
        </w:rPr>
        <w:t>要求最高可达</w:t>
      </w:r>
      <w:r w:rsidR="00426F44">
        <w:rPr>
          <w:lang w:val="en-US" w:eastAsia="zh-CN"/>
        </w:rPr>
        <w:t>400 MHz</w:t>
      </w:r>
      <w:r w:rsidR="00426F44">
        <w:rPr>
          <w:rFonts w:hint="eastAsia"/>
          <w:lang w:val="en-US" w:eastAsia="zh-CN"/>
        </w:rPr>
        <w:t>。这些任务使用的卫星将搭载望远镜</w:t>
      </w:r>
      <w:r w:rsidR="00426F44">
        <w:rPr>
          <w:lang w:val="en-US" w:eastAsia="zh-CN"/>
        </w:rPr>
        <w:t>和</w:t>
      </w:r>
      <w:r w:rsidR="00426F44">
        <w:rPr>
          <w:lang w:val="en-US" w:eastAsia="zh-CN"/>
        </w:rPr>
        <w:t>/</w:t>
      </w:r>
      <w:r w:rsidR="00426F44">
        <w:rPr>
          <w:lang w:val="en-US" w:eastAsia="zh-CN"/>
        </w:rPr>
        <w:t>或</w:t>
      </w:r>
      <w:r w:rsidR="00426F44">
        <w:rPr>
          <w:rFonts w:hint="eastAsia"/>
          <w:lang w:val="en-US" w:eastAsia="zh-CN"/>
        </w:rPr>
        <w:t>其它</w:t>
      </w:r>
      <w:r w:rsidR="00281F48">
        <w:rPr>
          <w:lang w:val="en-US" w:eastAsia="zh-CN"/>
        </w:rPr>
        <w:t>无源</w:t>
      </w:r>
      <w:r w:rsidR="00426F44">
        <w:rPr>
          <w:rFonts w:hint="eastAsia"/>
          <w:lang w:val="en-US" w:eastAsia="zh-CN"/>
        </w:rPr>
        <w:t>设备，用于测量诸如地球磁层和太阳耀斑等现象。《无线电规则》</w:t>
      </w:r>
      <w:r w:rsidR="00426F44" w:rsidRPr="00281F48">
        <w:rPr>
          <w:rFonts w:hint="eastAsia"/>
          <w:lang w:eastAsia="zh-CN"/>
        </w:rPr>
        <w:t>（</w:t>
      </w:r>
      <w:r w:rsidR="00426F44" w:rsidRPr="00281F48">
        <w:rPr>
          <w:rFonts w:hint="eastAsia"/>
          <w:lang w:eastAsia="zh-CN"/>
        </w:rPr>
        <w:t>RR</w:t>
      </w:r>
      <w:r w:rsidR="00426F44">
        <w:rPr>
          <w:rFonts w:hint="eastAsia"/>
          <w:lang w:eastAsia="zh-CN"/>
        </w:rPr>
        <w:t>）</w:t>
      </w:r>
      <w:r w:rsidR="00426F44">
        <w:rPr>
          <w:rFonts w:hint="eastAsia"/>
          <w:lang w:eastAsia="zh-CN"/>
        </w:rPr>
        <w:t>2012</w:t>
      </w:r>
      <w:r w:rsidR="00426F44">
        <w:rPr>
          <w:rFonts w:hint="eastAsia"/>
          <w:lang w:eastAsia="zh-CN"/>
        </w:rPr>
        <w:t>版</w:t>
      </w:r>
      <w:r w:rsidR="00BE2193">
        <w:rPr>
          <w:rFonts w:hint="eastAsia"/>
          <w:lang w:eastAsia="zh-CN"/>
        </w:rPr>
        <w:t>中，</w:t>
      </w:r>
      <w:r w:rsidR="00D8149F">
        <w:rPr>
          <w:rFonts w:ascii="Tms Rmn" w:hAnsi="Tms Rmn"/>
          <w:lang w:val="en-US" w:eastAsia="zh-CN"/>
        </w:rPr>
        <w:t>8</w:t>
      </w:r>
      <w:r w:rsidR="00D8149F">
        <w:rPr>
          <w:rFonts w:ascii="Tms Rmn" w:hAnsi="Tms Rmn"/>
          <w:sz w:val="12"/>
          <w:lang w:val="en-US" w:eastAsia="zh-CN"/>
        </w:rPr>
        <w:t> </w:t>
      </w:r>
      <w:r w:rsidR="00D8149F">
        <w:rPr>
          <w:rFonts w:ascii="Tms Rmn" w:hAnsi="Tms Rmn"/>
          <w:lang w:val="en-US" w:eastAsia="zh-CN"/>
        </w:rPr>
        <w:t>450</w:t>
      </w:r>
      <w:r w:rsidR="00D8149F">
        <w:rPr>
          <w:lang w:val="en-US" w:eastAsia="zh-CN"/>
        </w:rPr>
        <w:noBreakHyphen/>
        <w:t>8</w:t>
      </w:r>
      <w:r w:rsidR="00D8149F">
        <w:rPr>
          <w:rFonts w:ascii="Tms Rmn" w:hAnsi="Tms Rmn"/>
          <w:sz w:val="12"/>
          <w:lang w:val="en-US" w:eastAsia="zh-CN"/>
        </w:rPr>
        <w:t> </w:t>
      </w:r>
      <w:r w:rsidR="00D8149F">
        <w:rPr>
          <w:lang w:val="en-US" w:eastAsia="zh-CN"/>
        </w:rPr>
        <w:t>500 MHz</w:t>
      </w:r>
      <w:r w:rsidR="00BE2193">
        <w:rPr>
          <w:rFonts w:hint="eastAsia"/>
          <w:lang w:val="en-US" w:eastAsia="zh-CN"/>
        </w:rPr>
        <w:t>是</w:t>
      </w:r>
      <w:r w:rsidR="00D8149F">
        <w:rPr>
          <w:lang w:val="en-US" w:eastAsia="zh-CN"/>
        </w:rPr>
        <w:t>37</w:t>
      </w:r>
      <w:r w:rsidR="00D8149F">
        <w:rPr>
          <w:lang w:val="en-US" w:eastAsia="zh-CN"/>
        </w:rPr>
        <w:noBreakHyphen/>
        <w:t>38 GHz</w:t>
      </w:r>
      <w:r w:rsidR="00BE2193">
        <w:rPr>
          <w:rFonts w:hint="eastAsia"/>
          <w:lang w:val="en-US" w:eastAsia="zh-CN"/>
        </w:rPr>
        <w:t>频段以下唯一可作为主要业务划分给</w:t>
      </w:r>
      <w:r w:rsidR="00BE2193">
        <w:rPr>
          <w:lang w:val="en-US" w:eastAsia="zh-CN"/>
        </w:rPr>
        <w:t>SRS</w:t>
      </w:r>
      <w:r w:rsidR="00BE2193">
        <w:rPr>
          <w:rFonts w:hint="eastAsia"/>
          <w:lang w:val="en-US" w:eastAsia="zh-CN"/>
        </w:rPr>
        <w:t>，用于直接从地球轨道向</w:t>
      </w:r>
      <w:r w:rsidR="00BE2193">
        <w:rPr>
          <w:lang w:val="en-US" w:eastAsia="zh-CN"/>
        </w:rPr>
        <w:t>地球站</w:t>
      </w:r>
      <w:r w:rsidR="00BE2193">
        <w:rPr>
          <w:rFonts w:hint="eastAsia"/>
          <w:lang w:val="en-US" w:eastAsia="zh-CN"/>
        </w:rPr>
        <w:t>发射中、高速率数据的频段。鉴于此频段无法满足未来高速率速率空间任务的需求，因此需要一个新的主要划分。</w:t>
      </w:r>
    </w:p>
    <w:p w:rsidR="00D8149F" w:rsidRDefault="00D8149F" w:rsidP="00CA5C78">
      <w:pPr>
        <w:overflowPunct/>
        <w:autoSpaceDE/>
        <w:autoSpaceDN/>
        <w:adjustRightInd/>
        <w:ind w:firstLineChars="200" w:firstLine="480"/>
        <w:jc w:val="left"/>
        <w:textAlignment w:val="auto"/>
        <w:rPr>
          <w:lang w:val="en-US" w:eastAsia="zh-CN"/>
        </w:rPr>
      </w:pPr>
      <w:r>
        <w:rPr>
          <w:lang w:val="en-US" w:eastAsia="zh-CN"/>
        </w:rPr>
        <w:t>14.8-15.35 GHz</w:t>
      </w:r>
      <w:r w:rsidR="00281F48">
        <w:rPr>
          <w:lang w:val="en-US" w:eastAsia="zh-CN"/>
        </w:rPr>
        <w:t>（</w:t>
      </w:r>
      <w:r w:rsidR="00BE2193">
        <w:rPr>
          <w:rFonts w:hint="eastAsia"/>
          <w:lang w:val="en-US" w:eastAsia="zh-CN"/>
        </w:rPr>
        <w:t>《无线电规则》，</w:t>
      </w:r>
      <w:r>
        <w:rPr>
          <w:lang w:val="en-US" w:eastAsia="zh-CN"/>
        </w:rPr>
        <w:t>2012</w:t>
      </w:r>
      <w:r w:rsidR="00BE2193">
        <w:rPr>
          <w:rFonts w:hint="eastAsia"/>
          <w:lang w:val="en-US" w:eastAsia="zh-CN"/>
        </w:rPr>
        <w:t>版</w:t>
      </w:r>
      <w:r w:rsidR="00281F48">
        <w:rPr>
          <w:lang w:val="en-US" w:eastAsia="zh-CN"/>
        </w:rPr>
        <w:t>）</w:t>
      </w:r>
      <w:r w:rsidR="00BE2193">
        <w:rPr>
          <w:rFonts w:hint="eastAsia"/>
          <w:lang w:val="en-US" w:eastAsia="zh-CN"/>
        </w:rPr>
        <w:t>的当前划分请参见表</w:t>
      </w:r>
      <w:r w:rsidR="00BE2193">
        <w:rPr>
          <w:rFonts w:hint="eastAsia"/>
          <w:lang w:val="en-US" w:eastAsia="zh-CN"/>
        </w:rPr>
        <w:t>1</w:t>
      </w:r>
      <w:r w:rsidR="00BE2193">
        <w:rPr>
          <w:rFonts w:hint="eastAsia"/>
          <w:lang w:val="en-US" w:eastAsia="zh-CN"/>
        </w:rPr>
        <w:t>。这其中包括针对固定和移动业务的主要划分和针对</w:t>
      </w:r>
      <w:r w:rsidR="00BE2193">
        <w:rPr>
          <w:rFonts w:hint="eastAsia"/>
          <w:lang w:val="en-US" w:eastAsia="zh-CN"/>
        </w:rPr>
        <w:t>SRS</w:t>
      </w:r>
      <w:r w:rsidR="00BE2193">
        <w:rPr>
          <w:rFonts w:hint="eastAsia"/>
          <w:lang w:val="en-US" w:eastAsia="zh-CN"/>
        </w:rPr>
        <w:t>的次要划分。此外，《无线电规则》第</w:t>
      </w:r>
      <w:r w:rsidRPr="00882D92">
        <w:rPr>
          <w:b/>
          <w:lang w:val="en-US" w:eastAsia="zh-CN"/>
        </w:rPr>
        <w:t>5.339</w:t>
      </w:r>
      <w:r w:rsidR="00BE2193" w:rsidRPr="00BE2193">
        <w:rPr>
          <w:rFonts w:hint="eastAsia"/>
          <w:bCs/>
          <w:lang w:val="en-US" w:eastAsia="zh-CN"/>
        </w:rPr>
        <w:t>款</w:t>
      </w:r>
      <w:r w:rsidR="00BE2193">
        <w:rPr>
          <w:rFonts w:hint="eastAsia"/>
          <w:bCs/>
          <w:lang w:val="en-US" w:eastAsia="zh-CN"/>
        </w:rPr>
        <w:t>将该频段的</w:t>
      </w:r>
      <w:r>
        <w:rPr>
          <w:lang w:val="en-US" w:eastAsia="zh-CN"/>
        </w:rPr>
        <w:t>15.20</w:t>
      </w:r>
      <w:r>
        <w:rPr>
          <w:lang w:val="en-US" w:eastAsia="zh-CN"/>
        </w:rPr>
        <w:noBreakHyphen/>
        <w:t>15.35 GHz</w:t>
      </w:r>
      <w:r w:rsidR="00BE2193">
        <w:rPr>
          <w:rFonts w:hint="eastAsia"/>
          <w:lang w:val="en-US" w:eastAsia="zh-CN"/>
        </w:rPr>
        <w:t>部分划分给作为次要业务的</w:t>
      </w:r>
      <w:r>
        <w:rPr>
          <w:lang w:val="en-US" w:eastAsia="zh-CN"/>
        </w:rPr>
        <w:t>SRS</w:t>
      </w:r>
      <w:r w:rsidR="00281F48">
        <w:rPr>
          <w:lang w:val="en-US" w:eastAsia="zh-CN"/>
        </w:rPr>
        <w:t>（无源）</w:t>
      </w:r>
      <w:r w:rsidR="00BE2193">
        <w:rPr>
          <w:rFonts w:hint="eastAsia"/>
          <w:lang w:val="en-US" w:eastAsia="zh-CN"/>
        </w:rPr>
        <w:t>和</w:t>
      </w:r>
      <w:r>
        <w:rPr>
          <w:lang w:val="en-US" w:eastAsia="zh-CN"/>
        </w:rPr>
        <w:t>EESS</w:t>
      </w:r>
      <w:r w:rsidR="00281F48">
        <w:rPr>
          <w:lang w:val="en-US" w:eastAsia="zh-CN"/>
        </w:rPr>
        <w:t>（无源）</w:t>
      </w:r>
      <w:r w:rsidR="00BE2193">
        <w:rPr>
          <w:rFonts w:hint="eastAsia"/>
          <w:lang w:val="en-US" w:eastAsia="zh-CN"/>
        </w:rPr>
        <w:t>。</w:t>
      </w:r>
    </w:p>
    <w:p w:rsidR="00D8149F" w:rsidRPr="003C4256" w:rsidRDefault="00BE2193" w:rsidP="00460A6F">
      <w:pPr>
        <w:pStyle w:val="TableNo"/>
        <w:rPr>
          <w:lang w:val="en-US" w:eastAsia="zh-CN"/>
        </w:rPr>
      </w:pPr>
      <w:r>
        <w:rPr>
          <w:lang w:val="en-US" w:eastAsia="zh-CN"/>
        </w:rPr>
        <w:t>表</w:t>
      </w:r>
      <w:r w:rsidR="00D8149F" w:rsidRPr="003C4256">
        <w:rPr>
          <w:lang w:val="en-US" w:eastAsia="zh-CN"/>
        </w:rPr>
        <w:t>1</w:t>
      </w:r>
    </w:p>
    <w:p w:rsidR="00D8149F" w:rsidRPr="003C4256" w:rsidRDefault="00D8149F" w:rsidP="00BE2193">
      <w:pPr>
        <w:pStyle w:val="Tabletitle"/>
        <w:rPr>
          <w:lang w:val="en-US" w:eastAsia="zh-CN"/>
        </w:rPr>
      </w:pPr>
      <w:r w:rsidRPr="003C4256">
        <w:rPr>
          <w:lang w:val="en-US" w:eastAsia="zh-CN"/>
        </w:rPr>
        <w:t>14.8-15.35 GHz</w:t>
      </w:r>
      <w:r w:rsidR="002A5AEA">
        <w:rPr>
          <w:rFonts w:hint="eastAsia"/>
          <w:lang w:val="en-US" w:eastAsia="zh-CN"/>
        </w:rPr>
        <w:t>频段的划分</w:t>
      </w:r>
      <w:r w:rsidR="00281F48">
        <w:rPr>
          <w:lang w:val="en-US" w:eastAsia="zh-CN"/>
        </w:rPr>
        <w:t>（</w:t>
      </w:r>
      <w:r w:rsidR="00BE2193">
        <w:rPr>
          <w:rFonts w:hint="eastAsia"/>
          <w:lang w:val="en-US" w:eastAsia="zh-CN"/>
        </w:rPr>
        <w:t>摘自</w:t>
      </w:r>
      <w:r w:rsidR="00BE2193" w:rsidRPr="00BE2193">
        <w:rPr>
          <w:rFonts w:hint="eastAsia"/>
          <w:lang w:val="en-US" w:eastAsia="zh-CN"/>
        </w:rPr>
        <w:t>《无线电规则》，</w:t>
      </w:r>
      <w:r w:rsidR="00BE2193" w:rsidRPr="00BE2193">
        <w:rPr>
          <w:rFonts w:hint="eastAsia"/>
          <w:lang w:val="en-US" w:eastAsia="zh-CN"/>
        </w:rPr>
        <w:t>2012</w:t>
      </w:r>
      <w:r w:rsidR="00BE2193" w:rsidRPr="00BE2193">
        <w:rPr>
          <w:rFonts w:hint="eastAsia"/>
          <w:lang w:val="en-US" w:eastAsia="zh-CN"/>
        </w:rPr>
        <w:t>版</w:t>
      </w:r>
      <w:r w:rsidR="00281F48">
        <w:rPr>
          <w:lang w:val="en-US" w:eastAsia="zh-CN"/>
        </w:rPr>
        <w:t>）</w:t>
      </w:r>
    </w:p>
    <w:tbl>
      <w:tblPr>
        <w:tblW w:w="9075" w:type="dxa"/>
        <w:jc w:val="center"/>
        <w:tblLayout w:type="fixed"/>
        <w:tblCellMar>
          <w:left w:w="107" w:type="dxa"/>
          <w:right w:w="107" w:type="dxa"/>
        </w:tblCellMar>
        <w:tblLook w:val="04A0" w:firstRow="1" w:lastRow="0" w:firstColumn="1" w:lastColumn="0" w:noHBand="0" w:noVBand="1"/>
      </w:tblPr>
      <w:tblGrid>
        <w:gridCol w:w="2875"/>
        <w:gridCol w:w="2830"/>
        <w:gridCol w:w="3370"/>
      </w:tblGrid>
      <w:tr w:rsidR="00D8149F" w:rsidTr="00AD000A">
        <w:trPr>
          <w:cantSplit/>
          <w:jc w:val="center"/>
        </w:trPr>
        <w:tc>
          <w:tcPr>
            <w:tcW w:w="9639" w:type="dxa"/>
            <w:gridSpan w:val="3"/>
            <w:tcBorders>
              <w:top w:val="single" w:sz="4" w:space="0" w:color="auto"/>
              <w:left w:val="single" w:sz="6" w:space="0" w:color="auto"/>
              <w:bottom w:val="single" w:sz="6" w:space="0" w:color="auto"/>
              <w:right w:val="single" w:sz="6" w:space="0" w:color="auto"/>
            </w:tcBorders>
            <w:hideMark/>
          </w:tcPr>
          <w:p w:rsidR="00D8149F" w:rsidRDefault="00677568" w:rsidP="00460A6F">
            <w:pPr>
              <w:pStyle w:val="Tablehead"/>
              <w:framePr w:hSpace="181" w:wrap="notBeside" w:vAnchor="text" w:hAnchor="text" w:xAlign="center" w:y="1"/>
              <w:rPr>
                <w:lang w:val="en-US"/>
              </w:rPr>
            </w:pPr>
            <w:r w:rsidRPr="00677568">
              <w:rPr>
                <w:rFonts w:hint="eastAsia"/>
                <w:lang w:val="en-US"/>
              </w:rPr>
              <w:t>划分给以下业务</w:t>
            </w:r>
          </w:p>
        </w:tc>
      </w:tr>
      <w:tr w:rsidR="00D8149F" w:rsidTr="00AD000A">
        <w:trPr>
          <w:cantSplit/>
          <w:jc w:val="center"/>
        </w:trPr>
        <w:tc>
          <w:tcPr>
            <w:tcW w:w="3005"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head"/>
              <w:framePr w:hSpace="181" w:wrap="notBeside" w:vAnchor="text" w:hAnchor="text" w:xAlign="center" w:y="1"/>
              <w:rPr>
                <w:lang w:val="en-US" w:eastAsia="zh-CN"/>
              </w:rPr>
            </w:pPr>
            <w:r>
              <w:rPr>
                <w:lang w:val="en-US"/>
              </w:rPr>
              <w:t>1</w:t>
            </w:r>
            <w:r w:rsidR="00677568">
              <w:rPr>
                <w:rFonts w:hint="eastAsia"/>
                <w:lang w:val="en-US" w:eastAsia="zh-CN"/>
              </w:rPr>
              <w:t>区</w:t>
            </w:r>
          </w:p>
        </w:tc>
        <w:tc>
          <w:tcPr>
            <w:tcW w:w="3005"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head"/>
              <w:framePr w:hSpace="181" w:wrap="notBeside" w:vAnchor="text" w:hAnchor="text" w:xAlign="center" w:y="1"/>
              <w:rPr>
                <w:lang w:val="en-US"/>
              </w:rPr>
            </w:pPr>
            <w:r>
              <w:rPr>
                <w:lang w:val="en-US"/>
              </w:rPr>
              <w:t>2</w:t>
            </w:r>
            <w:r w:rsidR="00677568">
              <w:rPr>
                <w:rFonts w:hint="eastAsia"/>
                <w:lang w:val="en-US" w:eastAsia="zh-CN"/>
              </w:rPr>
              <w:t>区</w:t>
            </w:r>
          </w:p>
        </w:tc>
        <w:tc>
          <w:tcPr>
            <w:tcW w:w="3005" w:type="dxa"/>
            <w:tcBorders>
              <w:top w:val="single" w:sz="6" w:space="0" w:color="auto"/>
              <w:left w:val="single" w:sz="6" w:space="0" w:color="auto"/>
              <w:bottom w:val="single" w:sz="6" w:space="0" w:color="auto"/>
              <w:right w:val="single" w:sz="6" w:space="0" w:color="auto"/>
            </w:tcBorders>
            <w:hideMark/>
          </w:tcPr>
          <w:p w:rsidR="00D8149F" w:rsidRDefault="00D8149F" w:rsidP="00460A6F">
            <w:pPr>
              <w:pStyle w:val="Tablehead"/>
              <w:framePr w:hSpace="181" w:wrap="notBeside" w:vAnchor="text" w:hAnchor="text" w:xAlign="center" w:y="1"/>
              <w:rPr>
                <w:lang w:val="en-US"/>
              </w:rPr>
            </w:pPr>
            <w:r>
              <w:rPr>
                <w:lang w:val="en-US"/>
              </w:rPr>
              <w:t>3</w:t>
            </w:r>
            <w:r w:rsidR="00677568">
              <w:rPr>
                <w:rFonts w:hint="eastAsia"/>
                <w:lang w:val="en-US" w:eastAsia="zh-CN"/>
              </w:rPr>
              <w:t>区</w:t>
            </w:r>
          </w:p>
        </w:tc>
      </w:tr>
      <w:tr w:rsidR="00D8149F" w:rsidTr="00AD000A">
        <w:trPr>
          <w:cantSplit/>
          <w:jc w:val="center"/>
        </w:trPr>
        <w:tc>
          <w:tcPr>
            <w:tcW w:w="3053" w:type="dxa"/>
            <w:tcBorders>
              <w:top w:val="single" w:sz="6" w:space="0" w:color="auto"/>
              <w:left w:val="single" w:sz="6" w:space="0" w:color="auto"/>
              <w:bottom w:val="single" w:sz="4" w:space="0" w:color="auto"/>
              <w:right w:val="nil"/>
            </w:tcBorders>
            <w:hideMark/>
          </w:tcPr>
          <w:p w:rsidR="00D8149F" w:rsidRDefault="00D8149F" w:rsidP="00460A6F">
            <w:pPr>
              <w:pStyle w:val="Tabletext"/>
              <w:framePr w:hSpace="181" w:wrap="notBeside" w:vAnchor="text" w:hAnchor="text" w:xAlign="center" w:y="1"/>
              <w:rPr>
                <w:b/>
                <w:bCs/>
              </w:rPr>
            </w:pPr>
            <w:r>
              <w:rPr>
                <w:b/>
                <w:bCs/>
              </w:rPr>
              <w:t>14.8</w:t>
            </w:r>
            <w:r>
              <w:rPr>
                <w:b/>
                <w:bCs/>
              </w:rPr>
              <w:noBreakHyphen/>
              <w:t>15.35</w:t>
            </w:r>
          </w:p>
        </w:tc>
        <w:tc>
          <w:tcPr>
            <w:tcW w:w="6586" w:type="dxa"/>
            <w:gridSpan w:val="2"/>
            <w:tcBorders>
              <w:top w:val="single" w:sz="6" w:space="0" w:color="auto"/>
              <w:left w:val="nil"/>
              <w:bottom w:val="single" w:sz="4" w:space="0" w:color="auto"/>
              <w:right w:val="single" w:sz="6" w:space="0" w:color="auto"/>
            </w:tcBorders>
            <w:hideMark/>
          </w:tcPr>
          <w:p w:rsidR="00D8149F" w:rsidRDefault="009443A8" w:rsidP="009443A8">
            <w:pPr>
              <w:pStyle w:val="Tabletext"/>
              <w:framePr w:hSpace="181" w:wrap="notBeside" w:vAnchor="text" w:hAnchor="text" w:xAlign="center" w:y="1"/>
              <w:ind w:right="-85"/>
              <w:jc w:val="left"/>
              <w:rPr>
                <w:lang w:val="en-US"/>
              </w:rPr>
            </w:pPr>
            <w:r>
              <w:rPr>
                <w:rFonts w:hint="eastAsia"/>
                <w:lang w:val="en-US" w:eastAsia="zh-CN"/>
              </w:rPr>
              <w:t>固定</w:t>
            </w:r>
            <w:r w:rsidR="00D8149F">
              <w:rPr>
                <w:lang w:val="en-US"/>
              </w:rPr>
              <w:br/>
            </w:r>
            <w:r>
              <w:rPr>
                <w:rFonts w:hint="eastAsia"/>
                <w:lang w:val="en-US" w:eastAsia="zh-CN"/>
              </w:rPr>
              <w:t>移动</w:t>
            </w:r>
            <w:r w:rsidR="00D8149F">
              <w:rPr>
                <w:lang w:val="en-US"/>
              </w:rPr>
              <w:br/>
            </w:r>
            <w:r>
              <w:rPr>
                <w:lang w:val="en-US"/>
              </w:rPr>
              <w:t>空间研究</w:t>
            </w:r>
            <w:r w:rsidR="00D8149F">
              <w:rPr>
                <w:lang w:val="en-US"/>
              </w:rPr>
              <w:br/>
              <w:t>5.339</w:t>
            </w:r>
          </w:p>
        </w:tc>
      </w:tr>
      <w:tr w:rsidR="00D8149F" w:rsidRPr="00281F48" w:rsidTr="00AD000A">
        <w:trPr>
          <w:cantSplit/>
          <w:jc w:val="center"/>
        </w:trPr>
        <w:tc>
          <w:tcPr>
            <w:tcW w:w="9639" w:type="dxa"/>
            <w:gridSpan w:val="3"/>
            <w:tcBorders>
              <w:top w:val="single" w:sz="4" w:space="0" w:color="auto"/>
              <w:left w:val="nil"/>
              <w:bottom w:val="nil"/>
              <w:right w:val="nil"/>
            </w:tcBorders>
            <w:hideMark/>
          </w:tcPr>
          <w:p w:rsidR="00D8149F" w:rsidRPr="00281F48" w:rsidRDefault="00D8149F" w:rsidP="00BE2193">
            <w:pPr>
              <w:pStyle w:val="Tablelegend"/>
              <w:framePr w:hSpace="181" w:wrap="notBeside" w:vAnchor="text" w:hAnchor="text" w:xAlign="center" w:y="1"/>
              <w:tabs>
                <w:tab w:val="clear" w:pos="567"/>
                <w:tab w:val="clear" w:pos="851"/>
                <w:tab w:val="left" w:pos="330"/>
                <w:tab w:val="left" w:pos="900"/>
              </w:tabs>
              <w:ind w:left="0" w:firstLine="0"/>
              <w:rPr>
                <w:b/>
                <w:lang w:eastAsia="zh-CN"/>
              </w:rPr>
            </w:pPr>
            <w:r w:rsidRPr="00281F48">
              <w:rPr>
                <w:b/>
                <w:lang w:eastAsia="zh-CN"/>
              </w:rPr>
              <w:t>5.339</w:t>
            </w:r>
            <w:r w:rsidRPr="00281F48">
              <w:rPr>
                <w:bCs/>
                <w:lang w:eastAsia="zh-CN"/>
              </w:rPr>
              <w:tab/>
            </w:r>
            <w:r w:rsidR="00BE2193" w:rsidRPr="00AD1BBC">
              <w:rPr>
                <w:color w:val="000000"/>
                <w:sz w:val="20"/>
                <w:lang w:eastAsia="zh-CN"/>
              </w:rPr>
              <w:t>1 370-1 400 MHz</w:t>
            </w:r>
            <w:r w:rsidR="00BE2193" w:rsidRPr="00AD1BBC">
              <w:rPr>
                <w:color w:val="000000"/>
                <w:sz w:val="20"/>
                <w:lang w:eastAsia="zh-CN"/>
              </w:rPr>
              <w:t>、</w:t>
            </w:r>
            <w:r w:rsidR="00BE2193" w:rsidRPr="00AD1BBC">
              <w:rPr>
                <w:color w:val="000000"/>
                <w:sz w:val="20"/>
                <w:lang w:eastAsia="zh-CN"/>
              </w:rPr>
              <w:t>2 640-2 655 MHz</w:t>
            </w:r>
            <w:r w:rsidR="00BE2193" w:rsidRPr="00AD1BBC">
              <w:rPr>
                <w:color w:val="000000"/>
                <w:sz w:val="20"/>
                <w:lang w:eastAsia="zh-CN"/>
              </w:rPr>
              <w:t>、</w:t>
            </w:r>
            <w:r w:rsidR="00BE2193" w:rsidRPr="00AD1BBC">
              <w:rPr>
                <w:color w:val="000000"/>
                <w:sz w:val="20"/>
                <w:lang w:eastAsia="zh-CN"/>
              </w:rPr>
              <w:t>4 950-4 990 MHz</w:t>
            </w:r>
            <w:r w:rsidR="00BE2193" w:rsidRPr="00AD1BBC">
              <w:rPr>
                <w:color w:val="000000"/>
                <w:sz w:val="20"/>
                <w:lang w:eastAsia="zh-CN"/>
              </w:rPr>
              <w:t>和</w:t>
            </w:r>
            <w:r w:rsidR="00BE2193" w:rsidRPr="00AD1BBC">
              <w:rPr>
                <w:color w:val="000000"/>
                <w:sz w:val="20"/>
                <w:lang w:eastAsia="zh-CN"/>
              </w:rPr>
              <w:t>15.20-15.35 GHz</w:t>
            </w:r>
            <w:r w:rsidR="00BE2193" w:rsidRPr="00AD1BBC">
              <w:rPr>
                <w:color w:val="000000"/>
                <w:sz w:val="20"/>
                <w:lang w:eastAsia="zh-CN"/>
              </w:rPr>
              <w:t>各频段</w:t>
            </w:r>
            <w:r w:rsidR="00BE2193" w:rsidRPr="00AD1BBC">
              <w:rPr>
                <w:color w:val="000000"/>
                <w:sz w:val="20"/>
                <w:lang w:val="en-US" w:eastAsia="zh-CN"/>
              </w:rPr>
              <w:t>亦</w:t>
            </w:r>
            <w:r w:rsidR="00BE2193" w:rsidRPr="00AD1BBC">
              <w:rPr>
                <w:color w:val="000000"/>
                <w:sz w:val="20"/>
                <w:lang w:eastAsia="zh-CN"/>
              </w:rPr>
              <w:t>划分给作为次要业务的空间研究（无源）和卫星地球探测（无源）业务。</w:t>
            </w:r>
          </w:p>
        </w:tc>
      </w:tr>
    </w:tbl>
    <w:p w:rsidR="00086F80" w:rsidRDefault="00086F80" w:rsidP="00086F80">
      <w:pPr>
        <w:overflowPunct/>
        <w:autoSpaceDE/>
        <w:autoSpaceDN/>
        <w:adjustRightInd/>
        <w:ind w:firstLineChars="200" w:firstLine="480"/>
        <w:jc w:val="left"/>
        <w:textAlignment w:val="auto"/>
        <w:rPr>
          <w:lang w:val="en-US" w:eastAsia="zh-CN"/>
        </w:rPr>
      </w:pPr>
    </w:p>
    <w:p w:rsidR="00D8149F" w:rsidRDefault="00677568" w:rsidP="00086F80">
      <w:pPr>
        <w:overflowPunct/>
        <w:autoSpaceDE/>
        <w:autoSpaceDN/>
        <w:adjustRightInd/>
        <w:ind w:firstLineChars="200" w:firstLine="480"/>
        <w:jc w:val="left"/>
        <w:textAlignment w:val="auto"/>
        <w:rPr>
          <w:lang w:val="en-US" w:eastAsia="zh-CN"/>
        </w:rPr>
      </w:pPr>
      <w:r>
        <w:rPr>
          <w:rFonts w:hint="eastAsia"/>
          <w:lang w:val="en-US" w:eastAsia="zh-CN"/>
        </w:rPr>
        <w:t>基于这些划分</w:t>
      </w:r>
      <w:r w:rsidRPr="00677568">
        <w:rPr>
          <w:rFonts w:hint="eastAsia"/>
          <w:lang w:eastAsia="zh-CN"/>
        </w:rPr>
        <w:t>，</w:t>
      </w:r>
      <w:r>
        <w:rPr>
          <w:rFonts w:hint="eastAsia"/>
          <w:lang w:val="en-US" w:eastAsia="zh-CN"/>
        </w:rPr>
        <w:t>在本频段建立主要</w:t>
      </w:r>
      <w:r w:rsidRPr="00677568">
        <w:rPr>
          <w:rFonts w:hint="eastAsia"/>
          <w:lang w:eastAsia="zh-CN"/>
        </w:rPr>
        <w:t>S</w:t>
      </w:r>
      <w:r w:rsidR="00D8149F" w:rsidRPr="00677568">
        <w:rPr>
          <w:lang w:eastAsia="zh-CN"/>
        </w:rPr>
        <w:t>RS</w:t>
      </w:r>
      <w:r>
        <w:rPr>
          <w:rFonts w:hint="eastAsia"/>
          <w:lang w:eastAsia="zh-CN"/>
        </w:rPr>
        <w:t>划分需要考虑各种干扰情况，如</w:t>
      </w:r>
      <w:r w:rsidR="00BE2193">
        <w:rPr>
          <w:lang w:val="en-US" w:eastAsia="zh-CN"/>
        </w:rPr>
        <w:t>表</w:t>
      </w:r>
      <w:r w:rsidR="00D8149F" w:rsidRPr="00677568">
        <w:rPr>
          <w:lang w:eastAsia="zh-CN"/>
        </w:rPr>
        <w:t>2</w:t>
      </w:r>
      <w:r>
        <w:rPr>
          <w:rFonts w:hint="eastAsia"/>
          <w:lang w:eastAsia="zh-CN"/>
        </w:rPr>
        <w:t>所示。为促进确定适当的共用条件</w:t>
      </w:r>
      <w:r w:rsidR="00D430EC">
        <w:rPr>
          <w:rFonts w:hint="eastAsia"/>
          <w:lang w:eastAsia="zh-CN"/>
        </w:rPr>
        <w:t>，已针对这些环境开展了分析且分析内容已</w:t>
      </w:r>
      <w:r>
        <w:rPr>
          <w:rFonts w:hint="eastAsia"/>
          <w:lang w:eastAsia="zh-CN"/>
        </w:rPr>
        <w:t>载入本文件。第</w:t>
      </w:r>
      <w:r>
        <w:rPr>
          <w:rFonts w:hint="eastAsia"/>
          <w:lang w:eastAsia="zh-CN"/>
        </w:rPr>
        <w:t>2</w:t>
      </w:r>
      <w:r>
        <w:rPr>
          <w:rFonts w:hint="eastAsia"/>
          <w:lang w:eastAsia="zh-CN"/>
        </w:rPr>
        <w:t>节介绍了用于此分析的有关</w:t>
      </w:r>
      <w:r>
        <w:rPr>
          <w:rFonts w:hint="eastAsia"/>
          <w:lang w:eastAsia="zh-CN"/>
        </w:rPr>
        <w:t>SRS</w:t>
      </w:r>
      <w:r>
        <w:rPr>
          <w:rFonts w:hint="eastAsia"/>
          <w:lang w:eastAsia="zh-CN"/>
        </w:rPr>
        <w:t>系统特性的信息。第</w:t>
      </w:r>
      <w:r>
        <w:rPr>
          <w:rFonts w:hint="eastAsia"/>
          <w:lang w:eastAsia="zh-CN"/>
        </w:rPr>
        <w:t>3</w:t>
      </w:r>
      <w:r>
        <w:rPr>
          <w:rFonts w:hint="eastAsia"/>
          <w:lang w:eastAsia="zh-CN"/>
        </w:rPr>
        <w:t>节提供了</w:t>
      </w:r>
      <w:r>
        <w:rPr>
          <w:lang w:val="en-US" w:eastAsia="zh-CN"/>
        </w:rPr>
        <w:t>14.8</w:t>
      </w:r>
      <w:r>
        <w:rPr>
          <w:lang w:val="en-US" w:eastAsia="zh-CN"/>
        </w:rPr>
        <w:noBreakHyphen/>
        <w:t>15.35 GHz</w:t>
      </w:r>
      <w:r>
        <w:rPr>
          <w:rFonts w:hint="eastAsia"/>
          <w:lang w:val="en-US" w:eastAsia="zh-CN"/>
        </w:rPr>
        <w:t>频段固定业务系统特性的示例。第</w:t>
      </w:r>
      <w:r>
        <w:rPr>
          <w:rFonts w:hint="eastAsia"/>
          <w:lang w:val="en-US" w:eastAsia="zh-CN"/>
        </w:rPr>
        <w:t>4</w:t>
      </w:r>
      <w:r>
        <w:rPr>
          <w:rFonts w:hint="eastAsia"/>
          <w:lang w:val="en-US" w:eastAsia="zh-CN"/>
        </w:rPr>
        <w:t>节阐述了在此频段内工作的</w:t>
      </w:r>
      <w:r>
        <w:rPr>
          <w:rFonts w:hint="eastAsia"/>
          <w:lang w:val="en-US" w:eastAsia="zh-CN"/>
        </w:rPr>
        <w:t>DRS</w:t>
      </w:r>
      <w:r>
        <w:rPr>
          <w:rFonts w:hint="eastAsia"/>
          <w:lang w:val="en-US" w:eastAsia="zh-CN"/>
        </w:rPr>
        <w:t>系统的关键特性。第</w:t>
      </w:r>
      <w:r>
        <w:rPr>
          <w:rFonts w:hint="eastAsia"/>
          <w:lang w:val="en-US" w:eastAsia="zh-CN"/>
        </w:rPr>
        <w:t>5</w:t>
      </w:r>
      <w:r>
        <w:rPr>
          <w:rFonts w:hint="eastAsia"/>
          <w:lang w:val="en-US" w:eastAsia="zh-CN"/>
        </w:rPr>
        <w:t>节推导了保护固定或移动电台免受</w:t>
      </w:r>
      <w:r>
        <w:rPr>
          <w:rFonts w:hint="eastAsia"/>
          <w:lang w:val="en-US" w:eastAsia="zh-CN"/>
        </w:rPr>
        <w:t>SRS</w:t>
      </w:r>
      <w:r>
        <w:rPr>
          <w:rFonts w:hint="eastAsia"/>
          <w:lang w:val="en-US" w:eastAsia="zh-CN"/>
        </w:rPr>
        <w:t>发射干扰的标准。第</w:t>
      </w:r>
      <w:r>
        <w:rPr>
          <w:rFonts w:hint="eastAsia"/>
          <w:lang w:val="en-US" w:eastAsia="zh-CN"/>
        </w:rPr>
        <w:t>6</w:t>
      </w:r>
      <w:r>
        <w:rPr>
          <w:rFonts w:hint="eastAsia"/>
          <w:lang w:val="en-US" w:eastAsia="zh-CN"/>
        </w:rPr>
        <w:t>节解决固定或移动业务发射给</w:t>
      </w:r>
      <w:r w:rsidR="009A2229">
        <w:rPr>
          <w:lang w:val="en-US" w:eastAsia="zh-CN"/>
        </w:rPr>
        <w:t>SRS</w:t>
      </w:r>
      <w:r w:rsidR="009A2229">
        <w:rPr>
          <w:lang w:val="en-US" w:eastAsia="zh-CN"/>
        </w:rPr>
        <w:t>接收地球站</w:t>
      </w:r>
      <w:r>
        <w:rPr>
          <w:rFonts w:hint="eastAsia"/>
          <w:lang w:val="en-US" w:eastAsia="zh-CN"/>
        </w:rPr>
        <w:t>造成的干扰问题。第</w:t>
      </w:r>
      <w:r>
        <w:rPr>
          <w:rFonts w:hint="eastAsia"/>
          <w:lang w:val="en-US" w:eastAsia="zh-CN"/>
        </w:rPr>
        <w:t>7</w:t>
      </w:r>
      <w:r>
        <w:rPr>
          <w:rFonts w:hint="eastAsia"/>
          <w:lang w:val="en-US" w:eastAsia="zh-CN"/>
        </w:rPr>
        <w:t>节</w:t>
      </w:r>
      <w:r w:rsidR="009443A8">
        <w:rPr>
          <w:rFonts w:hint="eastAsia"/>
          <w:lang w:val="en-US" w:eastAsia="zh-CN"/>
        </w:rPr>
        <w:t>得出了</w:t>
      </w:r>
      <w:r w:rsidR="00D8149F">
        <w:rPr>
          <w:lang w:val="en-US" w:eastAsia="zh-CN"/>
        </w:rPr>
        <w:t>SRS</w:t>
      </w:r>
      <w:r w:rsidR="00281F48">
        <w:rPr>
          <w:lang w:val="en-US" w:eastAsia="zh-CN"/>
        </w:rPr>
        <w:t>（</w:t>
      </w:r>
      <w:r w:rsidR="00FE0AFC">
        <w:rPr>
          <w:lang w:val="en-US" w:eastAsia="zh-CN"/>
        </w:rPr>
        <w:t>空对地</w:t>
      </w:r>
      <w:r w:rsidR="00281F48">
        <w:rPr>
          <w:lang w:val="en-US" w:eastAsia="zh-CN"/>
        </w:rPr>
        <w:t>）</w:t>
      </w:r>
      <w:r w:rsidR="00D8149F">
        <w:rPr>
          <w:lang w:val="en-US" w:eastAsia="zh-CN"/>
        </w:rPr>
        <w:t>DRS</w:t>
      </w:r>
      <w:r w:rsidR="009443A8">
        <w:rPr>
          <w:rFonts w:hint="eastAsia"/>
          <w:lang w:val="en-US" w:eastAsia="zh-CN"/>
        </w:rPr>
        <w:t>接收操作的共用条件。鉴于此频段尚不存在</w:t>
      </w:r>
      <w:r w:rsidR="009443A8">
        <w:rPr>
          <w:lang w:val="en-US" w:eastAsia="zh-CN"/>
        </w:rPr>
        <w:t>SRS</w:t>
      </w:r>
      <w:r w:rsidR="009443A8">
        <w:rPr>
          <w:lang w:val="en-US" w:eastAsia="zh-CN"/>
        </w:rPr>
        <w:t>（无源）</w:t>
      </w:r>
      <w:r w:rsidR="009443A8">
        <w:rPr>
          <w:rFonts w:hint="eastAsia"/>
          <w:lang w:val="en-US" w:eastAsia="zh-CN"/>
        </w:rPr>
        <w:t>和</w:t>
      </w:r>
      <w:r w:rsidR="009443A8">
        <w:rPr>
          <w:lang w:val="en-US" w:eastAsia="zh-CN"/>
        </w:rPr>
        <w:t>EESS</w:t>
      </w:r>
      <w:r w:rsidR="009443A8">
        <w:rPr>
          <w:lang w:val="en-US" w:eastAsia="zh-CN"/>
        </w:rPr>
        <w:t>（无源）</w:t>
      </w:r>
      <w:r w:rsidR="009443A8">
        <w:rPr>
          <w:rFonts w:hint="eastAsia"/>
          <w:lang w:val="en-US" w:eastAsia="zh-CN"/>
        </w:rPr>
        <w:t>业务，因此本文未涉及对其链路的保护。</w:t>
      </w:r>
    </w:p>
    <w:p w:rsidR="00D8149F" w:rsidRPr="006F0BA0" w:rsidRDefault="00BE2193" w:rsidP="00460A6F">
      <w:pPr>
        <w:pStyle w:val="TableNo"/>
      </w:pPr>
      <w:r>
        <w:t>表</w:t>
      </w:r>
      <w:r w:rsidR="00D8149F" w:rsidRPr="006F0BA0">
        <w:t>2</w:t>
      </w:r>
    </w:p>
    <w:p w:rsidR="00D8149F" w:rsidRPr="006F0BA0" w:rsidRDefault="009443A8" w:rsidP="009443A8">
      <w:pPr>
        <w:pStyle w:val="Tabletitle"/>
      </w:pPr>
      <w:r>
        <w:rPr>
          <w:rFonts w:hint="eastAsia"/>
          <w:lang w:eastAsia="zh-CN"/>
        </w:rPr>
        <w:t>适用的干扰方案</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835"/>
        <w:gridCol w:w="3980"/>
      </w:tblGrid>
      <w:tr w:rsidR="00D8149F" w:rsidTr="00CA5C78">
        <w:tc>
          <w:tcPr>
            <w:tcW w:w="2830" w:type="dxa"/>
            <w:tcBorders>
              <w:top w:val="single" w:sz="4" w:space="0" w:color="auto"/>
              <w:left w:val="single" w:sz="4" w:space="0" w:color="auto"/>
              <w:bottom w:val="single" w:sz="4" w:space="0" w:color="auto"/>
              <w:right w:val="single" w:sz="4" w:space="0" w:color="auto"/>
            </w:tcBorders>
            <w:hideMark/>
          </w:tcPr>
          <w:p w:rsidR="00D8149F" w:rsidRDefault="009443A8" w:rsidP="00460A6F">
            <w:pPr>
              <w:pStyle w:val="Tablehead"/>
              <w:framePr w:hSpace="181" w:wrap="notBeside" w:vAnchor="text" w:hAnchor="text" w:xAlign="center" w:y="1"/>
              <w:rPr>
                <w:lang w:val="en-US"/>
              </w:rPr>
            </w:pPr>
            <w:r>
              <w:rPr>
                <w:lang w:val="en-US"/>
              </w:rPr>
              <w:t>干扰源</w:t>
            </w:r>
          </w:p>
        </w:tc>
        <w:tc>
          <w:tcPr>
            <w:tcW w:w="2835" w:type="dxa"/>
            <w:tcBorders>
              <w:top w:val="single" w:sz="4" w:space="0" w:color="auto"/>
              <w:left w:val="single" w:sz="4" w:space="0" w:color="auto"/>
              <w:bottom w:val="single" w:sz="4" w:space="0" w:color="auto"/>
              <w:right w:val="single" w:sz="4" w:space="0" w:color="auto"/>
            </w:tcBorders>
            <w:hideMark/>
          </w:tcPr>
          <w:p w:rsidR="00D8149F" w:rsidRDefault="009443A8" w:rsidP="00460A6F">
            <w:pPr>
              <w:pStyle w:val="Tablehead"/>
              <w:framePr w:hSpace="181" w:wrap="notBeside" w:vAnchor="text" w:hAnchor="text" w:xAlign="center" w:y="1"/>
              <w:rPr>
                <w:lang w:val="en-US" w:eastAsia="zh-CN"/>
              </w:rPr>
            </w:pPr>
            <w:r>
              <w:rPr>
                <w:rFonts w:hint="eastAsia"/>
                <w:lang w:val="en-US" w:eastAsia="zh-CN"/>
              </w:rPr>
              <w:t>受害者</w:t>
            </w:r>
          </w:p>
        </w:tc>
        <w:tc>
          <w:tcPr>
            <w:tcW w:w="3980" w:type="dxa"/>
            <w:tcBorders>
              <w:top w:val="single" w:sz="4" w:space="0" w:color="auto"/>
              <w:left w:val="single" w:sz="4" w:space="0" w:color="auto"/>
              <w:bottom w:val="single" w:sz="4" w:space="0" w:color="auto"/>
              <w:right w:val="single" w:sz="4" w:space="0" w:color="auto"/>
            </w:tcBorders>
            <w:hideMark/>
          </w:tcPr>
          <w:p w:rsidR="00D8149F" w:rsidRDefault="009443A8" w:rsidP="00460A6F">
            <w:pPr>
              <w:pStyle w:val="Tablehead"/>
              <w:framePr w:hSpace="181" w:wrap="notBeside" w:vAnchor="text" w:hAnchor="text" w:xAlign="center" w:y="1"/>
              <w:rPr>
                <w:lang w:val="en-US" w:eastAsia="zh-CN"/>
              </w:rPr>
            </w:pPr>
            <w:r>
              <w:rPr>
                <w:rFonts w:hint="eastAsia"/>
                <w:lang w:val="en-US" w:eastAsia="zh-CN"/>
              </w:rPr>
              <w:t>意见</w:t>
            </w:r>
          </w:p>
        </w:tc>
      </w:tr>
      <w:tr w:rsidR="009443A8" w:rsidRPr="00460A6F" w:rsidTr="00CA5C78">
        <w:tc>
          <w:tcPr>
            <w:tcW w:w="2830" w:type="dxa"/>
            <w:tcBorders>
              <w:top w:val="single" w:sz="4" w:space="0" w:color="auto"/>
              <w:left w:val="single" w:sz="4" w:space="0" w:color="auto"/>
              <w:bottom w:val="single" w:sz="4" w:space="0" w:color="auto"/>
              <w:right w:val="single" w:sz="4" w:space="0" w:color="auto"/>
            </w:tcBorders>
            <w:hideMark/>
          </w:tcPr>
          <w:p w:rsidR="009443A8" w:rsidRDefault="009443A8" w:rsidP="009443A8">
            <w:pPr>
              <w:pStyle w:val="Tabletext"/>
              <w:framePr w:hSpace="181" w:wrap="notBeside" w:vAnchor="text" w:hAnchor="text" w:xAlign="center" w:y="1"/>
              <w:jc w:val="left"/>
              <w:rPr>
                <w:lang w:val="en-US" w:eastAsia="zh-CN"/>
              </w:rPr>
            </w:pPr>
            <w:r>
              <w:rPr>
                <w:lang w:val="en-US" w:eastAsia="zh-CN"/>
              </w:rPr>
              <w:t>SRS</w:t>
            </w:r>
            <w:r>
              <w:rPr>
                <w:lang w:val="en-US" w:eastAsia="zh-CN"/>
              </w:rPr>
              <w:t>（空对地）</w:t>
            </w:r>
            <w:r>
              <w:rPr>
                <w:lang w:val="en-US" w:eastAsia="zh-CN"/>
              </w:rPr>
              <w:br/>
            </w:r>
            <w:r>
              <w:rPr>
                <w:lang w:val="en-US" w:eastAsia="zh-CN"/>
              </w:rPr>
              <w:tab/>
            </w:r>
            <w:r w:rsidRPr="009443A8">
              <w:rPr>
                <w:rFonts w:hint="eastAsia"/>
                <w:lang w:val="en-US" w:eastAsia="zh-CN"/>
              </w:rPr>
              <w:t>低轨卫星</w:t>
            </w:r>
            <w:r>
              <w:rPr>
                <w:lang w:val="en-US" w:eastAsia="zh-CN"/>
              </w:rPr>
              <w:br/>
            </w:r>
            <w:r>
              <w:rPr>
                <w:lang w:val="en-US" w:eastAsia="zh-CN"/>
              </w:rPr>
              <w:tab/>
              <w:t>GSO</w:t>
            </w:r>
            <w:r>
              <w:rPr>
                <w:lang w:val="en-US" w:eastAsia="zh-CN"/>
              </w:rPr>
              <w:t>卫星</w:t>
            </w:r>
            <w:r>
              <w:rPr>
                <w:lang w:val="en-US" w:eastAsia="zh-CN"/>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9443A8" w:rsidRDefault="009443A8" w:rsidP="009443A8">
            <w:pPr>
              <w:pStyle w:val="Tabletext"/>
              <w:framePr w:hSpace="181" w:wrap="notBeside" w:vAnchor="text" w:hAnchor="text" w:xAlign="center" w:y="1"/>
              <w:jc w:val="left"/>
              <w:rPr>
                <w:lang w:val="en-US" w:eastAsia="zh-CN"/>
              </w:rPr>
            </w:pPr>
            <w:r>
              <w:rPr>
                <w:rFonts w:hint="eastAsia"/>
                <w:lang w:val="en-US" w:eastAsia="zh-CN"/>
              </w:rPr>
              <w:t>接收</w:t>
            </w:r>
            <w:r w:rsidR="00D430EC">
              <w:rPr>
                <w:rFonts w:hint="eastAsia"/>
                <w:lang w:val="en-US" w:eastAsia="zh-CN"/>
              </w:rPr>
              <w:t>信号的</w:t>
            </w:r>
            <w:r>
              <w:rPr>
                <w:lang w:val="en-US" w:eastAsia="zh-CN"/>
              </w:rPr>
              <w:t>固定</w:t>
            </w:r>
            <w:r>
              <w:rPr>
                <w:lang w:val="en-US" w:eastAsia="zh-CN"/>
              </w:rPr>
              <w:t>/</w:t>
            </w:r>
            <w:r>
              <w:rPr>
                <w:lang w:val="en-US" w:eastAsia="zh-CN"/>
              </w:rPr>
              <w:t>移动</w:t>
            </w:r>
            <w:r>
              <w:rPr>
                <w:rFonts w:hint="eastAsia"/>
                <w:lang w:val="en-US" w:eastAsia="zh-CN"/>
              </w:rPr>
              <w:t>业务电台</w:t>
            </w:r>
          </w:p>
        </w:tc>
        <w:tc>
          <w:tcPr>
            <w:tcW w:w="3980" w:type="dxa"/>
            <w:tcBorders>
              <w:top w:val="single" w:sz="4" w:space="0" w:color="auto"/>
              <w:left w:val="single" w:sz="4" w:space="0" w:color="auto"/>
              <w:bottom w:val="single" w:sz="4" w:space="0" w:color="auto"/>
              <w:right w:val="single" w:sz="4" w:space="0" w:color="auto"/>
            </w:tcBorders>
            <w:hideMark/>
          </w:tcPr>
          <w:p w:rsidR="009443A8" w:rsidRDefault="009443A8" w:rsidP="009443A8">
            <w:pPr>
              <w:pStyle w:val="Tabletext"/>
              <w:framePr w:hSpace="181" w:wrap="notBeside" w:vAnchor="text" w:hAnchor="text" w:xAlign="center" w:y="1"/>
              <w:jc w:val="left"/>
              <w:rPr>
                <w:lang w:val="en-US"/>
              </w:rPr>
            </w:pPr>
            <w:r>
              <w:rPr>
                <w:rFonts w:hint="eastAsia"/>
                <w:lang w:val="en-US" w:eastAsia="zh-CN"/>
              </w:rPr>
              <w:t>假设视距传播</w:t>
            </w:r>
          </w:p>
        </w:tc>
      </w:tr>
      <w:tr w:rsidR="00D8149F" w:rsidRPr="00460A6F" w:rsidTr="00CA5C78">
        <w:tc>
          <w:tcPr>
            <w:tcW w:w="2830" w:type="dxa"/>
            <w:tcBorders>
              <w:top w:val="single" w:sz="4" w:space="0" w:color="auto"/>
              <w:left w:val="single" w:sz="4" w:space="0" w:color="auto"/>
              <w:bottom w:val="single" w:sz="4" w:space="0" w:color="auto"/>
              <w:right w:val="single" w:sz="4" w:space="0" w:color="auto"/>
            </w:tcBorders>
            <w:hideMark/>
          </w:tcPr>
          <w:p w:rsidR="00D8149F" w:rsidRDefault="009443A8" w:rsidP="009443A8">
            <w:pPr>
              <w:pStyle w:val="Tabletext"/>
              <w:framePr w:hSpace="181" w:wrap="notBeside" w:vAnchor="text" w:hAnchor="text" w:xAlign="center" w:y="1"/>
              <w:jc w:val="left"/>
              <w:rPr>
                <w:lang w:val="en-US" w:eastAsia="zh-CN"/>
              </w:rPr>
            </w:pPr>
            <w:r>
              <w:rPr>
                <w:lang w:val="en-US" w:eastAsia="zh-CN"/>
              </w:rPr>
              <w:t>发射</w:t>
            </w:r>
            <w:r w:rsidR="00D430EC">
              <w:rPr>
                <w:rFonts w:hint="eastAsia"/>
                <w:lang w:val="en-US" w:eastAsia="zh-CN"/>
              </w:rPr>
              <w:t>信号的</w:t>
            </w:r>
            <w:r>
              <w:rPr>
                <w:lang w:val="en-US" w:eastAsia="zh-CN"/>
              </w:rPr>
              <w:t>固定</w:t>
            </w:r>
            <w:r>
              <w:rPr>
                <w:lang w:val="en-US" w:eastAsia="zh-CN"/>
              </w:rPr>
              <w:t>/</w:t>
            </w:r>
            <w:r>
              <w:rPr>
                <w:lang w:val="en-US" w:eastAsia="zh-CN"/>
              </w:rPr>
              <w:t>移动</w:t>
            </w:r>
            <w:r>
              <w:rPr>
                <w:rFonts w:hint="eastAsia"/>
                <w:lang w:val="en-US" w:eastAsia="zh-CN"/>
              </w:rPr>
              <w:t>业务电台</w:t>
            </w:r>
          </w:p>
        </w:tc>
        <w:tc>
          <w:tcPr>
            <w:tcW w:w="2835" w:type="dxa"/>
            <w:tcBorders>
              <w:top w:val="single" w:sz="4" w:space="0" w:color="auto"/>
              <w:left w:val="single" w:sz="4" w:space="0" w:color="auto"/>
              <w:bottom w:val="single" w:sz="4" w:space="0" w:color="auto"/>
              <w:right w:val="single" w:sz="4" w:space="0" w:color="auto"/>
            </w:tcBorders>
            <w:hideMark/>
          </w:tcPr>
          <w:p w:rsidR="00D8149F" w:rsidRDefault="009A2229" w:rsidP="00460A6F">
            <w:pPr>
              <w:pStyle w:val="Tabletext"/>
              <w:framePr w:hSpace="181" w:wrap="notBeside" w:vAnchor="text" w:hAnchor="text" w:xAlign="center" w:y="1"/>
              <w:jc w:val="left"/>
              <w:rPr>
                <w:lang w:val="en-US"/>
              </w:rPr>
            </w:pPr>
            <w:r>
              <w:rPr>
                <w:lang w:val="en-US"/>
              </w:rPr>
              <w:t>SRS</w:t>
            </w:r>
            <w:r>
              <w:rPr>
                <w:lang w:val="en-US"/>
              </w:rPr>
              <w:t>接收地球站</w:t>
            </w:r>
          </w:p>
        </w:tc>
        <w:tc>
          <w:tcPr>
            <w:tcW w:w="3980" w:type="dxa"/>
            <w:tcBorders>
              <w:top w:val="single" w:sz="4" w:space="0" w:color="auto"/>
              <w:left w:val="single" w:sz="4" w:space="0" w:color="auto"/>
              <w:bottom w:val="single" w:sz="4" w:space="0" w:color="auto"/>
              <w:right w:val="single" w:sz="4" w:space="0" w:color="auto"/>
            </w:tcBorders>
            <w:hideMark/>
          </w:tcPr>
          <w:p w:rsidR="00D8149F" w:rsidRDefault="009443A8" w:rsidP="00CA5C78">
            <w:pPr>
              <w:pStyle w:val="Tabletext"/>
              <w:framePr w:hSpace="181" w:wrap="notBeside" w:vAnchor="text" w:hAnchor="text" w:xAlign="center" w:y="1"/>
              <w:jc w:val="left"/>
              <w:rPr>
                <w:lang w:val="en-US" w:eastAsia="zh-CN"/>
              </w:rPr>
            </w:pPr>
            <w:r>
              <w:rPr>
                <w:rFonts w:hint="eastAsia"/>
                <w:lang w:val="en-US" w:eastAsia="zh-CN"/>
              </w:rPr>
              <w:t>使用</w:t>
            </w:r>
            <w:r>
              <w:rPr>
                <w:lang w:val="en-US" w:eastAsia="zh-CN"/>
              </w:rPr>
              <w:t>ITU</w:t>
            </w:r>
            <w:r>
              <w:rPr>
                <w:lang w:val="en-US" w:eastAsia="zh-CN"/>
              </w:rPr>
              <w:noBreakHyphen/>
              <w:t>R SM.1448</w:t>
            </w:r>
            <w:r>
              <w:rPr>
                <w:rFonts w:hint="eastAsia"/>
                <w:lang w:val="en-US" w:eastAsia="zh-CN"/>
              </w:rPr>
              <w:t>建议书所用方法判定间隔距离，假设采用在内陆大</w:t>
            </w:r>
            <w:r w:rsidR="00864496">
              <w:rPr>
                <w:rFonts w:hint="eastAsia"/>
                <w:lang w:val="en-US" w:eastAsia="zh-CN"/>
              </w:rPr>
              <w:t>圆</w:t>
            </w:r>
            <w:r>
              <w:rPr>
                <w:rFonts w:hint="eastAsia"/>
                <w:lang w:val="en-US" w:eastAsia="zh-CN"/>
              </w:rPr>
              <w:t>路径</w:t>
            </w:r>
            <w:r>
              <w:rPr>
                <w:lang w:val="en-US" w:eastAsia="zh-CN"/>
              </w:rPr>
              <w:t>（</w:t>
            </w:r>
            <w:r>
              <w:rPr>
                <w:lang w:val="en-US" w:eastAsia="zh-CN"/>
              </w:rPr>
              <w:t>A2</w:t>
            </w:r>
            <w:r>
              <w:rPr>
                <w:rFonts w:hint="eastAsia"/>
                <w:lang w:val="en-US" w:eastAsia="zh-CN"/>
              </w:rPr>
              <w:t>区</w:t>
            </w:r>
            <w:r>
              <w:rPr>
                <w:lang w:val="en-US" w:eastAsia="zh-CN"/>
              </w:rPr>
              <w:t>）</w:t>
            </w:r>
            <w:r>
              <w:rPr>
                <w:rFonts w:hint="eastAsia"/>
                <w:lang w:val="en-US" w:eastAsia="zh-CN"/>
              </w:rPr>
              <w:t>传播的模式</w:t>
            </w:r>
            <w:r w:rsidR="00281F48">
              <w:rPr>
                <w:lang w:val="en-US" w:eastAsia="zh-CN"/>
              </w:rPr>
              <w:t>（</w:t>
            </w:r>
            <w:r w:rsidR="00D8149F">
              <w:rPr>
                <w:lang w:val="en-US" w:eastAsia="zh-CN"/>
              </w:rPr>
              <w:t>1</w:t>
            </w:r>
            <w:r w:rsidR="00281F48">
              <w:rPr>
                <w:lang w:val="en-US" w:eastAsia="zh-CN"/>
              </w:rPr>
              <w:t>）</w:t>
            </w:r>
          </w:p>
        </w:tc>
      </w:tr>
      <w:tr w:rsidR="00D8149F" w:rsidRPr="00460A6F" w:rsidTr="00CA5C78">
        <w:tc>
          <w:tcPr>
            <w:tcW w:w="2830" w:type="dxa"/>
            <w:tcBorders>
              <w:top w:val="single" w:sz="4" w:space="0" w:color="auto"/>
              <w:left w:val="single" w:sz="4" w:space="0" w:color="auto"/>
              <w:bottom w:val="single" w:sz="4" w:space="0" w:color="auto"/>
              <w:right w:val="single" w:sz="4" w:space="0" w:color="auto"/>
            </w:tcBorders>
            <w:hideMark/>
          </w:tcPr>
          <w:p w:rsidR="00D8149F" w:rsidRDefault="00D8149F" w:rsidP="00460A6F">
            <w:pPr>
              <w:pStyle w:val="Tabletext"/>
              <w:framePr w:hSpace="181" w:wrap="notBeside" w:vAnchor="text" w:hAnchor="text" w:xAlign="center" w:y="1"/>
              <w:jc w:val="left"/>
              <w:rPr>
                <w:lang w:val="en-US" w:eastAsia="zh-CN"/>
              </w:rPr>
            </w:pPr>
            <w:r>
              <w:rPr>
                <w:lang w:val="en-US" w:eastAsia="zh-CN"/>
              </w:rPr>
              <w:t>SRS</w:t>
            </w:r>
            <w:r w:rsidR="00281F48">
              <w:rPr>
                <w:lang w:val="en-US" w:eastAsia="zh-CN"/>
              </w:rPr>
              <w:t>（</w:t>
            </w:r>
            <w:r w:rsidR="00FE0AFC">
              <w:rPr>
                <w:lang w:val="en-US" w:eastAsia="zh-CN"/>
              </w:rPr>
              <w:t>空对地</w:t>
            </w:r>
            <w:r w:rsidR="00281F48">
              <w:rPr>
                <w:lang w:val="en-US" w:eastAsia="zh-CN"/>
              </w:rPr>
              <w:t>）</w:t>
            </w:r>
            <w:r>
              <w:rPr>
                <w:lang w:val="en-US" w:eastAsia="zh-CN"/>
              </w:rPr>
              <w:br/>
            </w:r>
            <w:r>
              <w:rPr>
                <w:lang w:val="en-US" w:eastAsia="zh-CN"/>
              </w:rPr>
              <w:tab/>
            </w:r>
            <w:r w:rsidR="009443A8" w:rsidRPr="009443A8">
              <w:rPr>
                <w:rFonts w:hint="eastAsia"/>
                <w:lang w:val="en-US" w:eastAsia="zh-CN"/>
              </w:rPr>
              <w:t>低轨卫星</w:t>
            </w:r>
            <w:r>
              <w:rPr>
                <w:lang w:val="en-US" w:eastAsia="zh-CN"/>
              </w:rPr>
              <w:br/>
            </w:r>
            <w:r>
              <w:rPr>
                <w:lang w:val="en-US" w:eastAsia="zh-CN"/>
              </w:rPr>
              <w:tab/>
            </w:r>
            <w:r w:rsidR="009443A8">
              <w:rPr>
                <w:lang w:val="en-US" w:eastAsia="zh-CN"/>
              </w:rPr>
              <w:t>GSO</w:t>
            </w:r>
            <w:r w:rsidR="009443A8">
              <w:rPr>
                <w:lang w:val="en-US" w:eastAsia="zh-CN"/>
              </w:rPr>
              <w:t>卫星</w:t>
            </w:r>
          </w:p>
        </w:tc>
        <w:tc>
          <w:tcPr>
            <w:tcW w:w="2835" w:type="dxa"/>
            <w:tcBorders>
              <w:top w:val="single" w:sz="4" w:space="0" w:color="auto"/>
              <w:left w:val="single" w:sz="4" w:space="0" w:color="auto"/>
              <w:bottom w:val="single" w:sz="4" w:space="0" w:color="auto"/>
              <w:right w:val="single" w:sz="4" w:space="0" w:color="auto"/>
            </w:tcBorders>
            <w:hideMark/>
          </w:tcPr>
          <w:p w:rsidR="00D8149F" w:rsidRDefault="009443A8" w:rsidP="009443A8">
            <w:pPr>
              <w:pStyle w:val="Tabletext"/>
              <w:framePr w:hSpace="181" w:wrap="notBeside" w:vAnchor="text" w:hAnchor="text" w:xAlign="center" w:y="1"/>
              <w:jc w:val="left"/>
              <w:rPr>
                <w:lang w:val="en-US" w:eastAsia="zh-CN"/>
              </w:rPr>
            </w:pPr>
            <w:r>
              <w:rPr>
                <w:rFonts w:hint="eastAsia"/>
                <w:lang w:val="en-US" w:eastAsia="zh-CN"/>
              </w:rPr>
              <w:t>接收</w:t>
            </w:r>
            <w:r w:rsidR="00D430EC">
              <w:rPr>
                <w:rFonts w:hint="eastAsia"/>
                <w:lang w:val="en-US" w:eastAsia="zh-CN"/>
              </w:rPr>
              <w:t>信号的</w:t>
            </w:r>
            <w:r w:rsidR="00D8149F">
              <w:rPr>
                <w:lang w:val="en-US" w:eastAsia="zh-CN"/>
              </w:rPr>
              <w:t>DRS</w:t>
            </w:r>
            <w:r w:rsidR="00D8149F">
              <w:rPr>
                <w:lang w:val="en-US" w:eastAsia="zh-CN"/>
              </w:rPr>
              <w:br/>
            </w:r>
            <w:r w:rsidR="00D8149F">
              <w:rPr>
                <w:lang w:val="en-US" w:eastAsia="zh-CN"/>
              </w:rPr>
              <w:tab/>
            </w:r>
            <w:r>
              <w:rPr>
                <w:rFonts w:hint="eastAsia"/>
                <w:lang w:val="en-US" w:eastAsia="zh-CN"/>
              </w:rPr>
              <w:t>相邻</w:t>
            </w:r>
            <w:r w:rsidR="00D8149F">
              <w:rPr>
                <w:lang w:val="en-US" w:eastAsia="zh-CN"/>
              </w:rPr>
              <w:br/>
            </w:r>
            <w:r w:rsidR="00D8149F">
              <w:rPr>
                <w:lang w:val="en-US" w:eastAsia="zh-CN"/>
              </w:rPr>
              <w:tab/>
            </w:r>
            <w:r w:rsidRPr="009443A8">
              <w:rPr>
                <w:rFonts w:hint="eastAsia"/>
                <w:lang w:val="en-US" w:eastAsia="zh-CN"/>
              </w:rPr>
              <w:t>接近地球两极间距</w:t>
            </w:r>
          </w:p>
        </w:tc>
        <w:tc>
          <w:tcPr>
            <w:tcW w:w="3980" w:type="dxa"/>
            <w:tcBorders>
              <w:top w:val="single" w:sz="4" w:space="0" w:color="auto"/>
              <w:left w:val="single" w:sz="4" w:space="0" w:color="auto"/>
              <w:bottom w:val="single" w:sz="4" w:space="0" w:color="auto"/>
              <w:right w:val="single" w:sz="4" w:space="0" w:color="auto"/>
            </w:tcBorders>
            <w:hideMark/>
          </w:tcPr>
          <w:p w:rsidR="00D8149F" w:rsidRDefault="009443A8" w:rsidP="00460A6F">
            <w:pPr>
              <w:pStyle w:val="Tabletext"/>
              <w:framePr w:hSpace="181" w:wrap="notBeside" w:vAnchor="text" w:hAnchor="text" w:xAlign="center" w:y="1"/>
              <w:jc w:val="left"/>
              <w:rPr>
                <w:lang w:val="en-US"/>
              </w:rPr>
            </w:pPr>
            <w:r>
              <w:rPr>
                <w:rFonts w:hint="eastAsia"/>
                <w:lang w:val="en-US" w:eastAsia="zh-CN"/>
              </w:rPr>
              <w:t>假设视距传播</w:t>
            </w:r>
          </w:p>
        </w:tc>
      </w:tr>
      <w:tr w:rsidR="00D8149F" w:rsidRPr="00460A6F" w:rsidTr="00CA5C78">
        <w:tc>
          <w:tcPr>
            <w:tcW w:w="2830" w:type="dxa"/>
            <w:tcBorders>
              <w:top w:val="single" w:sz="4" w:space="0" w:color="auto"/>
              <w:left w:val="single" w:sz="4" w:space="0" w:color="auto"/>
              <w:bottom w:val="single" w:sz="4" w:space="0" w:color="auto"/>
              <w:right w:val="single" w:sz="4" w:space="0" w:color="auto"/>
            </w:tcBorders>
            <w:hideMark/>
          </w:tcPr>
          <w:p w:rsidR="00D8149F" w:rsidRDefault="00D8149F" w:rsidP="00460A6F">
            <w:pPr>
              <w:pStyle w:val="Tabletext"/>
              <w:framePr w:hSpace="181" w:wrap="notBeside" w:vAnchor="text" w:hAnchor="text" w:xAlign="center" w:y="1"/>
              <w:jc w:val="left"/>
              <w:rPr>
                <w:lang w:val="en-US" w:eastAsia="zh-CN"/>
              </w:rPr>
            </w:pPr>
            <w:r>
              <w:rPr>
                <w:lang w:val="en-US" w:eastAsia="zh-CN"/>
              </w:rPr>
              <w:t>SRS</w:t>
            </w:r>
            <w:r w:rsidR="00281F48">
              <w:rPr>
                <w:lang w:val="en-US" w:eastAsia="zh-CN"/>
              </w:rPr>
              <w:t>（</w:t>
            </w:r>
            <w:r w:rsidR="00FE0AFC">
              <w:rPr>
                <w:lang w:val="en-US" w:eastAsia="zh-CN"/>
              </w:rPr>
              <w:t>空对地</w:t>
            </w:r>
            <w:r w:rsidR="00281F48">
              <w:rPr>
                <w:lang w:val="en-US" w:eastAsia="zh-CN"/>
              </w:rPr>
              <w:t>）</w:t>
            </w:r>
            <w:r>
              <w:rPr>
                <w:lang w:val="en-US" w:eastAsia="zh-CN"/>
              </w:rPr>
              <w:br/>
            </w:r>
            <w:r>
              <w:rPr>
                <w:lang w:val="en-US" w:eastAsia="zh-CN"/>
              </w:rPr>
              <w:tab/>
            </w:r>
            <w:r w:rsidR="009443A8" w:rsidRPr="009443A8">
              <w:rPr>
                <w:rFonts w:hint="eastAsia"/>
                <w:lang w:val="en-US" w:eastAsia="zh-CN"/>
              </w:rPr>
              <w:t>低轨卫星</w:t>
            </w:r>
            <w:r>
              <w:rPr>
                <w:lang w:val="en-US" w:eastAsia="zh-CN"/>
              </w:rPr>
              <w:br/>
            </w:r>
            <w:r>
              <w:rPr>
                <w:lang w:val="en-US" w:eastAsia="zh-CN"/>
              </w:rPr>
              <w:tab/>
            </w:r>
            <w:r w:rsidR="009443A8">
              <w:rPr>
                <w:lang w:val="en-US" w:eastAsia="zh-CN"/>
              </w:rPr>
              <w:t>GSO</w:t>
            </w:r>
            <w:r w:rsidR="009443A8">
              <w:rPr>
                <w:lang w:val="en-US" w:eastAsia="zh-CN"/>
              </w:rPr>
              <w:t>卫星</w:t>
            </w:r>
          </w:p>
        </w:tc>
        <w:tc>
          <w:tcPr>
            <w:tcW w:w="2835" w:type="dxa"/>
            <w:tcBorders>
              <w:top w:val="single" w:sz="4" w:space="0" w:color="auto"/>
              <w:left w:val="single" w:sz="4" w:space="0" w:color="auto"/>
              <w:bottom w:val="single" w:sz="4" w:space="0" w:color="auto"/>
              <w:right w:val="single" w:sz="4" w:space="0" w:color="auto"/>
            </w:tcBorders>
            <w:hideMark/>
          </w:tcPr>
          <w:p w:rsidR="00D8149F" w:rsidRDefault="00D8149F" w:rsidP="00460A6F">
            <w:pPr>
              <w:pStyle w:val="Tabletext"/>
              <w:framePr w:hSpace="181" w:wrap="notBeside" w:vAnchor="text" w:hAnchor="text" w:xAlign="center" w:y="1"/>
              <w:jc w:val="left"/>
              <w:rPr>
                <w:lang w:val="en-US"/>
              </w:rPr>
            </w:pPr>
            <w:r>
              <w:rPr>
                <w:lang w:val="en-US"/>
              </w:rPr>
              <w:t>SRS/EESS</w:t>
            </w:r>
            <w:r w:rsidR="00281F48">
              <w:rPr>
                <w:lang w:val="en-US"/>
              </w:rPr>
              <w:t>（无源）</w:t>
            </w:r>
          </w:p>
        </w:tc>
        <w:tc>
          <w:tcPr>
            <w:tcW w:w="3980" w:type="dxa"/>
            <w:tcBorders>
              <w:top w:val="single" w:sz="4" w:space="0" w:color="auto"/>
              <w:left w:val="single" w:sz="4" w:space="0" w:color="auto"/>
              <w:bottom w:val="single" w:sz="4" w:space="0" w:color="auto"/>
              <w:right w:val="single" w:sz="4" w:space="0" w:color="auto"/>
            </w:tcBorders>
            <w:hideMark/>
          </w:tcPr>
          <w:p w:rsidR="00D8149F" w:rsidRDefault="00864496" w:rsidP="00864496">
            <w:pPr>
              <w:pStyle w:val="Tabletext"/>
              <w:framePr w:hSpace="181" w:wrap="notBeside" w:vAnchor="text" w:hAnchor="text" w:xAlign="center" w:y="1"/>
              <w:jc w:val="left"/>
              <w:rPr>
                <w:lang w:val="en-US" w:eastAsia="zh-CN"/>
              </w:rPr>
            </w:pPr>
            <w:r>
              <w:rPr>
                <w:rFonts w:hint="eastAsia"/>
                <w:lang w:val="en-US" w:eastAsia="zh-CN"/>
              </w:rPr>
              <w:t>目前尚无已知的根据《无线电规则》第</w:t>
            </w:r>
            <w:r w:rsidRPr="006F0BA0">
              <w:rPr>
                <w:b/>
                <w:bCs/>
                <w:lang w:val="en-US" w:eastAsia="zh-CN"/>
              </w:rPr>
              <w:t>5.339</w:t>
            </w:r>
            <w:r>
              <w:rPr>
                <w:rFonts w:hint="eastAsia"/>
                <w:lang w:val="en-US" w:eastAsia="zh-CN"/>
              </w:rPr>
              <w:t>款对</w:t>
            </w:r>
            <w:r w:rsidR="00D8149F">
              <w:rPr>
                <w:lang w:val="en-US" w:eastAsia="zh-CN"/>
              </w:rPr>
              <w:t>15.20-15.35 GHz</w:t>
            </w:r>
            <w:r>
              <w:rPr>
                <w:rFonts w:hint="eastAsia"/>
                <w:lang w:val="en-US" w:eastAsia="zh-CN"/>
              </w:rPr>
              <w:t>频段的使用</w:t>
            </w:r>
          </w:p>
        </w:tc>
      </w:tr>
    </w:tbl>
    <w:p w:rsidR="00D8149F" w:rsidRDefault="00D8149F" w:rsidP="00086F80">
      <w:pPr>
        <w:pStyle w:val="Heading1"/>
        <w:pageBreakBefore/>
        <w:rPr>
          <w:lang w:val="en-US" w:eastAsia="zh-CN"/>
        </w:rPr>
      </w:pPr>
      <w:r>
        <w:rPr>
          <w:lang w:val="en-US" w:eastAsia="zh-CN"/>
        </w:rPr>
        <w:t>2</w:t>
      </w:r>
      <w:r>
        <w:rPr>
          <w:lang w:val="en-US" w:eastAsia="zh-CN"/>
        </w:rPr>
        <w:tab/>
      </w:r>
      <w:r w:rsidR="00864496">
        <w:rPr>
          <w:rFonts w:hint="eastAsia"/>
          <w:lang w:val="en-US" w:eastAsia="zh-CN"/>
        </w:rPr>
        <w:t>未来</w:t>
      </w:r>
      <w:r w:rsidR="00864496">
        <w:rPr>
          <w:lang w:val="en-US" w:eastAsia="zh-CN"/>
        </w:rPr>
        <w:t>高速率</w:t>
      </w:r>
      <w:r w:rsidR="00864496">
        <w:rPr>
          <w:lang w:val="en-US" w:eastAsia="zh-CN"/>
        </w:rPr>
        <w:t>SRS</w:t>
      </w:r>
      <w:r w:rsidR="00864496">
        <w:rPr>
          <w:lang w:val="en-US" w:eastAsia="zh-CN"/>
        </w:rPr>
        <w:t>发射</w:t>
      </w:r>
      <w:r w:rsidR="00864496">
        <w:rPr>
          <w:rFonts w:hint="eastAsia"/>
          <w:lang w:val="en-US" w:eastAsia="zh-CN"/>
        </w:rPr>
        <w:t>的特性</w:t>
      </w:r>
    </w:p>
    <w:p w:rsidR="00D8149F" w:rsidRDefault="00D430EC" w:rsidP="00CA5C78">
      <w:pPr>
        <w:overflowPunct/>
        <w:autoSpaceDE/>
        <w:autoSpaceDN/>
        <w:adjustRightInd/>
        <w:ind w:firstLineChars="200" w:firstLine="480"/>
        <w:jc w:val="left"/>
        <w:textAlignment w:val="auto"/>
        <w:rPr>
          <w:lang w:val="en-US" w:eastAsia="zh-CN"/>
        </w:rPr>
      </w:pPr>
      <w:r>
        <w:rPr>
          <w:rFonts w:hint="eastAsia"/>
          <w:lang w:val="en-US" w:eastAsia="zh-CN"/>
        </w:rPr>
        <w:t>这些任务数量有限，全球每年预计需要三至五颗卫星且</w:t>
      </w:r>
      <w:r w:rsidR="002440F4">
        <w:rPr>
          <w:rFonts w:hint="eastAsia"/>
          <w:lang w:val="en-US" w:eastAsia="zh-CN"/>
        </w:rPr>
        <w:t>通常</w:t>
      </w:r>
      <w:r w:rsidR="00B17520">
        <w:rPr>
          <w:rFonts w:hint="eastAsia"/>
          <w:lang w:val="en-US" w:eastAsia="zh-CN"/>
        </w:rPr>
        <w:t>在低极轨道或在赤道轨位，其中部分在对地静止高度，另外一些在</w:t>
      </w:r>
      <w:r w:rsidR="00D8149F">
        <w:rPr>
          <w:lang w:val="en-US" w:eastAsia="zh-CN"/>
        </w:rPr>
        <w:t>L1</w:t>
      </w:r>
      <w:r w:rsidR="00B17520">
        <w:rPr>
          <w:rFonts w:hint="eastAsia"/>
          <w:lang w:val="en-US" w:eastAsia="zh-CN"/>
        </w:rPr>
        <w:t>或</w:t>
      </w:r>
      <w:r w:rsidR="00D8149F">
        <w:rPr>
          <w:lang w:val="en-US" w:eastAsia="zh-CN"/>
        </w:rPr>
        <w:t>L2</w:t>
      </w:r>
      <w:r w:rsidR="006D4ABC">
        <w:rPr>
          <w:rFonts w:hint="eastAsia"/>
          <w:lang w:val="en-US" w:eastAsia="zh-CN"/>
        </w:rPr>
        <w:t>拉格朗日</w:t>
      </w:r>
      <w:r w:rsidR="00B17520" w:rsidRPr="00B17520">
        <w:rPr>
          <w:rFonts w:hint="eastAsia"/>
          <w:lang w:val="en-US" w:eastAsia="zh-CN"/>
        </w:rPr>
        <w:t>点</w:t>
      </w:r>
      <w:r w:rsidR="00B17520">
        <w:rPr>
          <w:rFonts w:hint="eastAsia"/>
          <w:lang w:val="en-US" w:eastAsia="zh-CN"/>
        </w:rPr>
        <w:t>。</w:t>
      </w:r>
      <w:r w:rsidR="00D8149F">
        <w:rPr>
          <w:lang w:val="en-US" w:eastAsia="zh-CN"/>
        </w:rPr>
        <w:t>GSO</w:t>
      </w:r>
      <w:r w:rsidR="00B17520">
        <w:rPr>
          <w:rFonts w:hint="eastAsia"/>
          <w:lang w:val="en-US" w:eastAsia="zh-CN"/>
        </w:rPr>
        <w:t>和</w:t>
      </w:r>
      <w:r w:rsidR="00B17520">
        <w:rPr>
          <w:lang w:val="en-US" w:eastAsia="zh-CN"/>
        </w:rPr>
        <w:t>空对地方向</w:t>
      </w:r>
      <w:r w:rsidR="00B17520">
        <w:rPr>
          <w:rFonts w:hint="eastAsia"/>
          <w:lang w:val="en-US" w:eastAsia="zh-CN"/>
        </w:rPr>
        <w:t>发射的低轨</w:t>
      </w:r>
      <w:r w:rsidR="00D8149F">
        <w:rPr>
          <w:lang w:val="en-US" w:eastAsia="zh-CN"/>
        </w:rPr>
        <w:t>SRS</w:t>
      </w:r>
      <w:r w:rsidR="00B17520">
        <w:rPr>
          <w:rFonts w:hint="eastAsia"/>
          <w:lang w:val="en-US" w:eastAsia="zh-CN"/>
        </w:rPr>
        <w:t>卫星特性在</w:t>
      </w:r>
      <w:r w:rsidR="00BE2193">
        <w:rPr>
          <w:lang w:val="en-US" w:eastAsia="zh-CN"/>
        </w:rPr>
        <w:t>表</w:t>
      </w:r>
      <w:r w:rsidR="00D8149F">
        <w:rPr>
          <w:lang w:val="en-US" w:eastAsia="zh-CN"/>
        </w:rPr>
        <w:t>3</w:t>
      </w:r>
      <w:r w:rsidR="00B17520">
        <w:rPr>
          <w:rFonts w:hint="eastAsia"/>
          <w:lang w:val="en-US" w:eastAsia="zh-CN"/>
        </w:rPr>
        <w:t>的链路预算中得到了体现。假设这些链路支持</w:t>
      </w:r>
      <w:r w:rsidR="00B17520">
        <w:rPr>
          <w:lang w:val="en-US" w:eastAsia="zh-CN"/>
        </w:rPr>
        <w:t>空对地</w:t>
      </w:r>
      <w:r w:rsidR="00B17520">
        <w:rPr>
          <w:rFonts w:hint="eastAsia"/>
          <w:lang w:val="en-US" w:eastAsia="zh-CN"/>
        </w:rPr>
        <w:t>链路</w:t>
      </w:r>
      <w:r w:rsidR="00D8149F">
        <w:rPr>
          <w:lang w:val="en-US" w:eastAsia="zh-CN"/>
        </w:rPr>
        <w:t>400 Mbit/s</w:t>
      </w:r>
      <w:r w:rsidR="00B17520">
        <w:rPr>
          <w:rFonts w:hint="eastAsia"/>
          <w:lang w:val="en-US" w:eastAsia="zh-CN"/>
        </w:rPr>
        <w:t>的数据速率。通过调整</w:t>
      </w:r>
      <w:r w:rsidR="00D8149F">
        <w:rPr>
          <w:lang w:val="en-US" w:eastAsia="zh-CN"/>
        </w:rPr>
        <w:t>e.i.r.p.</w:t>
      </w:r>
      <w:r w:rsidR="00B17520">
        <w:rPr>
          <w:rFonts w:hint="eastAsia"/>
          <w:lang w:val="en-US" w:eastAsia="zh-CN"/>
        </w:rPr>
        <w:t>频谱密度，</w:t>
      </w:r>
      <w:r w:rsidR="00D8149F">
        <w:rPr>
          <w:lang w:val="en-US" w:eastAsia="zh-CN"/>
        </w:rPr>
        <w:t>ITU-R SA.510</w:t>
      </w:r>
      <w:r w:rsidR="00B17520">
        <w:rPr>
          <w:rFonts w:hint="eastAsia"/>
          <w:lang w:val="en-US" w:eastAsia="zh-CN"/>
        </w:rPr>
        <w:t>建议书所述的</w:t>
      </w:r>
      <w:r w:rsidR="00B17520">
        <w:rPr>
          <w:lang w:val="en-US" w:eastAsia="zh-CN"/>
        </w:rPr>
        <w:t>pfd</w:t>
      </w:r>
      <w:r w:rsidR="00B17520">
        <w:rPr>
          <w:rFonts w:hint="eastAsia"/>
          <w:lang w:val="en-US" w:eastAsia="zh-CN"/>
        </w:rPr>
        <w:t>限值在</w:t>
      </w:r>
      <w:r>
        <w:rPr>
          <w:rFonts w:hint="eastAsia"/>
          <w:lang w:val="en-US" w:eastAsia="zh-CN"/>
        </w:rPr>
        <w:t>低</w:t>
      </w:r>
      <w:r w:rsidR="00864496">
        <w:rPr>
          <w:lang w:val="en-US" w:eastAsia="zh-CN"/>
        </w:rPr>
        <w:t>仰角</w:t>
      </w:r>
      <w:r w:rsidR="00B17520">
        <w:rPr>
          <w:rFonts w:hint="eastAsia"/>
          <w:lang w:val="en-US" w:eastAsia="zh-CN"/>
        </w:rPr>
        <w:t>时将得到满足。</w:t>
      </w:r>
      <w:r w:rsidR="00C512B8">
        <w:rPr>
          <w:rFonts w:hint="eastAsia"/>
          <w:lang w:val="en-US" w:eastAsia="zh-CN"/>
        </w:rPr>
        <w:t>假设</w:t>
      </w:r>
      <w:r w:rsidR="00C512B8">
        <w:rPr>
          <w:lang w:val="en-US" w:eastAsia="zh-CN"/>
        </w:rPr>
        <w:t>SRS</w:t>
      </w:r>
      <w:r w:rsidR="00C512B8">
        <w:rPr>
          <w:lang w:val="en-US" w:eastAsia="zh-CN"/>
        </w:rPr>
        <w:t>地球站</w:t>
      </w:r>
      <w:r w:rsidR="00C512B8">
        <w:rPr>
          <w:rFonts w:hint="eastAsia"/>
          <w:lang w:val="en-US" w:eastAsia="zh-CN"/>
        </w:rPr>
        <w:t>接收天线的辐射模式满足</w:t>
      </w:r>
      <w:r w:rsidR="00D8149F">
        <w:rPr>
          <w:lang w:val="en-US" w:eastAsia="zh-CN"/>
        </w:rPr>
        <w:t>ITU</w:t>
      </w:r>
      <w:r w:rsidR="00D8149F">
        <w:rPr>
          <w:lang w:val="en-US" w:eastAsia="zh-CN"/>
        </w:rPr>
        <w:noBreakHyphen/>
        <w:t>R SA.509</w:t>
      </w:r>
      <w:r w:rsidR="00C512B8">
        <w:rPr>
          <w:rFonts w:hint="eastAsia"/>
          <w:lang w:val="en-US" w:eastAsia="zh-CN"/>
        </w:rPr>
        <w:t>建议书的要求。根据</w:t>
      </w:r>
      <w:r w:rsidR="00C512B8">
        <w:rPr>
          <w:lang w:val="en-US" w:eastAsia="zh-CN"/>
        </w:rPr>
        <w:t>ITU-R SA.609</w:t>
      </w:r>
      <w:r w:rsidR="00C512B8">
        <w:rPr>
          <w:rFonts w:hint="eastAsia"/>
          <w:lang w:val="en-US" w:eastAsia="zh-CN"/>
        </w:rPr>
        <w:t>建议书的保护标准对共用可行性做出了评估。</w:t>
      </w:r>
    </w:p>
    <w:p w:rsidR="00D8149F" w:rsidRPr="003C4256" w:rsidRDefault="00BE2193" w:rsidP="00086F80">
      <w:pPr>
        <w:pStyle w:val="TableNo"/>
        <w:rPr>
          <w:lang w:val="en-US" w:eastAsia="zh-CN"/>
        </w:rPr>
      </w:pPr>
      <w:r>
        <w:rPr>
          <w:lang w:val="en-US" w:eastAsia="zh-CN"/>
        </w:rPr>
        <w:t>表</w:t>
      </w:r>
      <w:r w:rsidR="00D8149F" w:rsidRPr="003C4256">
        <w:rPr>
          <w:lang w:val="en-US" w:eastAsia="zh-CN"/>
        </w:rPr>
        <w:t>3</w:t>
      </w:r>
    </w:p>
    <w:p w:rsidR="00D8149F" w:rsidRDefault="00C512B8" w:rsidP="00C512B8">
      <w:pPr>
        <w:pStyle w:val="Tabletitle"/>
        <w:rPr>
          <w:lang w:val="en-US" w:eastAsia="zh-CN"/>
        </w:rPr>
      </w:pPr>
      <w:r>
        <w:rPr>
          <w:lang w:val="en-US" w:eastAsia="zh-CN"/>
        </w:rPr>
        <w:t>高速率</w:t>
      </w:r>
      <w:r w:rsidR="00D8149F" w:rsidRPr="003C4256">
        <w:rPr>
          <w:lang w:val="en-US" w:eastAsia="zh-CN"/>
        </w:rPr>
        <w:t>SRS</w:t>
      </w:r>
      <w:r>
        <w:rPr>
          <w:rFonts w:hint="eastAsia"/>
          <w:lang w:val="en-US" w:eastAsia="zh-CN"/>
        </w:rPr>
        <w:t>发射链路预算的示例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9"/>
        <w:gridCol w:w="1297"/>
        <w:gridCol w:w="1247"/>
        <w:gridCol w:w="1526"/>
      </w:tblGrid>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head"/>
              <w:jc w:val="left"/>
              <w:rPr>
                <w:b w:val="0"/>
                <w:bCs/>
                <w:lang w:val="en-US" w:eastAsia="zh-CN"/>
              </w:rPr>
            </w:pPr>
            <w:r>
              <w:rPr>
                <w:b w:val="0"/>
                <w:bCs/>
                <w:lang w:val="en-US" w:eastAsia="zh-CN"/>
              </w:rPr>
              <w:t>频率</w:t>
            </w:r>
            <w:r w:rsidR="00281F48">
              <w:rPr>
                <w:b w:val="0"/>
                <w:bCs/>
                <w:lang w:val="en-US" w:eastAsia="zh-CN"/>
              </w:rPr>
              <w:t>（</w:t>
            </w:r>
            <w:r w:rsidR="00D8149F">
              <w:rPr>
                <w:b w:val="0"/>
                <w:bCs/>
                <w:lang w:val="en-US" w:eastAsia="zh-CN"/>
              </w:rPr>
              <w:t>GHz</w:t>
            </w:r>
            <w:r w:rsidR="00281F48">
              <w:rPr>
                <w:b w:val="0"/>
                <w:bCs/>
                <w:lang w:val="en-US" w:eastAsia="zh-CN"/>
              </w:rPr>
              <w:t>）</w:t>
            </w:r>
          </w:p>
        </w:tc>
        <w:tc>
          <w:tcPr>
            <w:tcW w:w="2544" w:type="dxa"/>
            <w:gridSpan w:val="2"/>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head"/>
              <w:rPr>
                <w:b w:val="0"/>
                <w:bCs/>
                <w:lang w:val="en-US" w:eastAsia="zh-CN"/>
              </w:rPr>
            </w:pPr>
            <w:r>
              <w:rPr>
                <w:b w:val="0"/>
                <w:bCs/>
                <w:lang w:val="en-US" w:eastAsia="zh-CN"/>
              </w:rPr>
              <w:t>15</w:t>
            </w:r>
          </w:p>
        </w:tc>
        <w:tc>
          <w:tcPr>
            <w:tcW w:w="1526" w:type="dxa"/>
            <w:tcBorders>
              <w:top w:val="single" w:sz="4" w:space="0" w:color="auto"/>
              <w:left w:val="single" w:sz="4" w:space="0" w:color="auto"/>
              <w:bottom w:val="single" w:sz="4" w:space="0" w:color="auto"/>
              <w:right w:val="single" w:sz="4" w:space="0" w:color="auto"/>
            </w:tcBorders>
          </w:tcPr>
          <w:p w:rsidR="00D8149F" w:rsidRPr="001D2A6E" w:rsidRDefault="00D8149F" w:rsidP="00460A6F">
            <w:pPr>
              <w:pStyle w:val="Tablehead"/>
              <w:rPr>
                <w:b w:val="0"/>
                <w:bCs/>
                <w:lang w:val="en-US" w:eastAsia="zh-CN"/>
              </w:rPr>
            </w:pPr>
            <w:r w:rsidRPr="00882D92">
              <w:rPr>
                <w:b w:val="0"/>
                <w:bCs/>
                <w:lang w:val="en-US" w:eastAsia="zh-CN"/>
              </w:rPr>
              <w:t>15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Pr="00281F48" w:rsidRDefault="00864496" w:rsidP="00460A6F">
            <w:pPr>
              <w:pStyle w:val="Tabletext"/>
              <w:rPr>
                <w:lang w:eastAsia="zh-CN"/>
              </w:rPr>
            </w:pPr>
            <w:r>
              <w:rPr>
                <w:lang w:eastAsia="zh-CN"/>
              </w:rPr>
              <w:t>卫星高度</w:t>
            </w:r>
            <w:r w:rsidR="00281F48" w:rsidRPr="00281F48">
              <w:rPr>
                <w:lang w:eastAsia="zh-CN"/>
              </w:rPr>
              <w:t>（</w:t>
            </w:r>
            <w:r w:rsidR="00D8149F" w:rsidRPr="00281F48">
              <w:rPr>
                <w:lang w:eastAsia="zh-CN"/>
              </w:rPr>
              <w:t>km</w:t>
            </w:r>
            <w:r w:rsidR="00281F48" w:rsidRPr="00281F48">
              <w:rPr>
                <w:lang w:eastAsia="zh-CN"/>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eastAsia="zh-CN"/>
              </w:rPr>
            </w:pPr>
            <w:r>
              <w:rPr>
                <w:lang w:val="en-US" w:eastAsia="zh-CN"/>
              </w:rPr>
              <w:t>800</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eastAsia="zh-CN"/>
              </w:rPr>
            </w:pPr>
            <w:r>
              <w:rPr>
                <w:lang w:val="en-US" w:eastAsia="zh-CN"/>
              </w:rPr>
              <w:t>35 785</w:t>
            </w:r>
          </w:p>
        </w:tc>
        <w:tc>
          <w:tcPr>
            <w:tcW w:w="1526" w:type="dxa"/>
            <w:tcBorders>
              <w:top w:val="single" w:sz="4" w:space="0" w:color="auto"/>
              <w:left w:val="single" w:sz="4" w:space="0" w:color="auto"/>
              <w:bottom w:val="single" w:sz="4" w:space="0" w:color="auto"/>
              <w:right w:val="single" w:sz="4" w:space="0" w:color="auto"/>
            </w:tcBorders>
          </w:tcPr>
          <w:p w:rsidR="00D8149F" w:rsidRPr="001D2A6E" w:rsidRDefault="00D8149F" w:rsidP="00460A6F">
            <w:pPr>
              <w:pStyle w:val="Tabletext"/>
              <w:jc w:val="center"/>
              <w:rPr>
                <w:lang w:val="en-US" w:eastAsia="zh-CN"/>
              </w:rPr>
            </w:pPr>
            <w:r w:rsidRPr="00882D92">
              <w:rPr>
                <w:lang w:val="en-US" w:eastAsia="zh-CN"/>
              </w:rPr>
              <w:t>300</w:t>
            </w:r>
            <w:r>
              <w:rPr>
                <w:lang w:val="en-US" w:eastAsia="zh-CN"/>
              </w:rPr>
              <w:t> </w:t>
            </w:r>
            <w:r w:rsidRPr="00882D92">
              <w:rPr>
                <w:lang w:val="en-US" w:eastAsia="zh-CN"/>
              </w:rPr>
              <w:t>000</w:t>
            </w:r>
            <w:r w:rsidRPr="00B95FEB">
              <w:rPr>
                <w:vertAlign w:val="superscript"/>
                <w:lang w:val="en-US" w:eastAsia="zh-CN"/>
              </w:rPr>
              <w:t>(1</w:t>
            </w:r>
            <w:r w:rsidR="00D430EC">
              <w:rPr>
                <w:rFonts w:hint="eastAsia"/>
                <w:vertAlign w:val="superscript"/>
                <w:lang w:val="en-US" w:eastAsia="zh-CN"/>
              </w:rPr>
              <w:t>)</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rPr>
                <w:lang w:val="en-US" w:eastAsia="zh-CN"/>
              </w:rPr>
            </w:pPr>
            <w:r>
              <w:rPr>
                <w:lang w:val="en-US" w:eastAsia="zh-CN"/>
              </w:rPr>
              <w:t>数据速率</w:t>
            </w:r>
            <w:r w:rsidR="00281F48">
              <w:rPr>
                <w:lang w:val="en-US" w:eastAsia="zh-CN"/>
              </w:rPr>
              <w:t>（</w:t>
            </w:r>
            <w:r w:rsidR="00D8149F">
              <w:rPr>
                <w:lang w:val="en-US" w:eastAsia="zh-CN"/>
              </w:rPr>
              <w:t>Mbit/s</w:t>
            </w:r>
            <w:r w:rsidR="00281F48">
              <w:rPr>
                <w:lang w:val="en-US" w:eastAsia="zh-CN"/>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Pr="001D2A6E" w:rsidRDefault="00D8149F" w:rsidP="00460A6F">
            <w:pPr>
              <w:pStyle w:val="Tabletext"/>
              <w:jc w:val="center"/>
              <w:rPr>
                <w:lang w:val="en-US" w:eastAsia="zh-CN"/>
              </w:rPr>
            </w:pPr>
            <w:r>
              <w:rPr>
                <w:lang w:val="en-US" w:eastAsia="zh-CN"/>
              </w:rPr>
              <w:t>400</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rPr>
                <w:lang w:val="en-US" w:eastAsia="zh-CN"/>
              </w:rPr>
            </w:pPr>
            <w:r>
              <w:rPr>
                <w:lang w:val="en-US" w:eastAsia="zh-CN"/>
              </w:rPr>
              <w:t>调制方法</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Pr="001D2A6E" w:rsidRDefault="00D8149F" w:rsidP="00460A6F">
            <w:pPr>
              <w:pStyle w:val="Tabletext"/>
              <w:jc w:val="center"/>
              <w:rPr>
                <w:lang w:val="en-US" w:eastAsia="zh-CN"/>
              </w:rPr>
            </w:pPr>
            <w:r w:rsidRPr="001D2A6E">
              <w:rPr>
                <w:lang w:val="en-US" w:eastAsia="zh-CN"/>
              </w:rPr>
              <w:t>QPSK</w:t>
            </w:r>
          </w:p>
        </w:tc>
      </w:tr>
      <w:tr w:rsidR="00D8149F" w:rsidTr="00AD000A">
        <w:trPr>
          <w:cantSplit/>
          <w:trHeight w:val="234"/>
        </w:trPr>
        <w:tc>
          <w:tcPr>
            <w:tcW w:w="5569" w:type="dxa"/>
            <w:vMerge w:val="restart"/>
            <w:tcBorders>
              <w:top w:val="single" w:sz="4" w:space="0" w:color="auto"/>
              <w:left w:val="single" w:sz="4" w:space="0" w:color="auto"/>
              <w:right w:val="single" w:sz="4" w:space="0" w:color="auto"/>
            </w:tcBorders>
            <w:vAlign w:val="bottom"/>
            <w:hideMark/>
          </w:tcPr>
          <w:p w:rsidR="00D8149F" w:rsidRDefault="00864496" w:rsidP="00460A6F">
            <w:pPr>
              <w:pStyle w:val="Tabletext"/>
              <w:rPr>
                <w:lang w:val="en-US" w:eastAsia="zh-CN"/>
              </w:rPr>
            </w:pPr>
            <w:r>
              <w:rPr>
                <w:lang w:val="en-US" w:eastAsia="zh-CN"/>
              </w:rPr>
              <w:t>发射功率（</w:t>
            </w:r>
            <w:r w:rsidR="00D8149F">
              <w:rPr>
                <w:lang w:val="en-US" w:eastAsia="zh-CN"/>
              </w:rPr>
              <w:t>W</w:t>
            </w:r>
            <w:r w:rsidR="00281F48">
              <w:rPr>
                <w:lang w:val="en-US" w:eastAsia="zh-CN"/>
              </w:rPr>
              <w:t>）</w:t>
            </w:r>
          </w:p>
          <w:p w:rsidR="00D8149F" w:rsidRDefault="00371DC0" w:rsidP="00460A6F">
            <w:pPr>
              <w:pStyle w:val="Tabletext"/>
              <w:tabs>
                <w:tab w:val="clear" w:pos="284"/>
                <w:tab w:val="clear" w:pos="567"/>
                <w:tab w:val="clear" w:pos="851"/>
                <w:tab w:val="clear" w:pos="1134"/>
                <w:tab w:val="clear" w:pos="1418"/>
              </w:tabs>
              <w:rPr>
                <w:lang w:val="en-US" w:eastAsia="zh-CN"/>
              </w:rPr>
            </w:pPr>
            <w:r>
              <w:rPr>
                <w:rFonts w:hint="eastAsia"/>
                <w:lang w:val="en-US" w:eastAsia="zh-CN"/>
              </w:rPr>
              <w:t>（</w:t>
            </w:r>
            <w:r w:rsidR="00D8149F">
              <w:rPr>
                <w:lang w:val="en-US" w:eastAsia="zh-CN"/>
              </w:rPr>
              <w:t>dBW</w:t>
            </w:r>
            <w:r w:rsidR="00281F48">
              <w:rPr>
                <w:lang w:val="en-US" w:eastAsia="zh-CN"/>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5.0</w:t>
            </w:r>
          </w:p>
        </w:tc>
        <w:tc>
          <w:tcPr>
            <w:tcW w:w="2773" w:type="dxa"/>
            <w:gridSpan w:val="2"/>
            <w:tcBorders>
              <w:top w:val="single" w:sz="4" w:space="0" w:color="auto"/>
              <w:left w:val="single" w:sz="4" w:space="0" w:color="auto"/>
              <w:right w:val="single" w:sz="4" w:space="0" w:color="auto"/>
            </w:tcBorders>
            <w:vAlign w:val="bottom"/>
            <w:hideMark/>
          </w:tcPr>
          <w:p w:rsidR="00D8149F" w:rsidRPr="001D2A6E" w:rsidRDefault="00D8149F" w:rsidP="00460A6F">
            <w:pPr>
              <w:pStyle w:val="Tabletext"/>
              <w:jc w:val="center"/>
              <w:rPr>
                <w:lang w:val="en-US"/>
              </w:rPr>
            </w:pPr>
            <w:r w:rsidRPr="001D2A6E">
              <w:rPr>
                <w:lang w:val="en-US"/>
              </w:rPr>
              <w:t>20.0</w:t>
            </w:r>
          </w:p>
        </w:tc>
      </w:tr>
      <w:tr w:rsidR="00D8149F" w:rsidTr="00AD000A">
        <w:trPr>
          <w:cantSplit/>
          <w:trHeight w:val="234"/>
        </w:trPr>
        <w:tc>
          <w:tcPr>
            <w:tcW w:w="5569" w:type="dxa"/>
            <w:vMerge/>
            <w:tcBorders>
              <w:left w:val="single" w:sz="4" w:space="0" w:color="auto"/>
              <w:bottom w:val="single" w:sz="4" w:space="0" w:color="auto"/>
              <w:right w:val="single" w:sz="4" w:space="0" w:color="auto"/>
            </w:tcBorders>
            <w:vAlign w:val="bottom"/>
          </w:tcPr>
          <w:p w:rsidR="00D8149F" w:rsidRDefault="00D8149F" w:rsidP="00460A6F">
            <w:pPr>
              <w:pStyle w:val="Tabletext"/>
              <w:rPr>
                <w:lang w:val="en-US"/>
              </w:rPr>
            </w:pPr>
          </w:p>
        </w:tc>
        <w:tc>
          <w:tcPr>
            <w:tcW w:w="1297" w:type="dxa"/>
            <w:tcBorders>
              <w:top w:val="single" w:sz="4" w:space="0" w:color="auto"/>
              <w:left w:val="single" w:sz="4" w:space="0" w:color="auto"/>
              <w:bottom w:val="single" w:sz="4" w:space="0" w:color="auto"/>
              <w:right w:val="single" w:sz="4" w:space="0" w:color="auto"/>
            </w:tcBorders>
            <w:vAlign w:val="bottom"/>
          </w:tcPr>
          <w:p w:rsidR="00D8149F" w:rsidRDefault="00D8149F" w:rsidP="00460A6F">
            <w:pPr>
              <w:pStyle w:val="Tabletext"/>
              <w:jc w:val="center"/>
              <w:rPr>
                <w:lang w:val="en-US"/>
              </w:rPr>
            </w:pPr>
            <w:r>
              <w:rPr>
                <w:lang w:val="en-US"/>
              </w:rPr>
              <w:t>7.0</w:t>
            </w:r>
          </w:p>
        </w:tc>
        <w:tc>
          <w:tcPr>
            <w:tcW w:w="2773" w:type="dxa"/>
            <w:gridSpan w:val="2"/>
            <w:tcBorders>
              <w:left w:val="single" w:sz="4" w:space="0" w:color="auto"/>
              <w:bottom w:val="single" w:sz="4" w:space="0" w:color="auto"/>
              <w:right w:val="single" w:sz="4" w:space="0" w:color="auto"/>
            </w:tcBorders>
            <w:vAlign w:val="bottom"/>
          </w:tcPr>
          <w:p w:rsidR="00D8149F" w:rsidRPr="001D2A6E" w:rsidRDefault="00D8149F" w:rsidP="00460A6F">
            <w:pPr>
              <w:pStyle w:val="Tabletext"/>
              <w:jc w:val="center"/>
              <w:rPr>
                <w:lang w:val="en-US"/>
              </w:rPr>
            </w:pPr>
            <w:r>
              <w:rPr>
                <w:lang w:val="en-US"/>
              </w:rPr>
              <w:t>13</w:t>
            </w:r>
            <w:r w:rsidRPr="001D2A6E">
              <w:rPr>
                <w:lang w:val="en-US"/>
              </w:rPr>
              <w:t>.0</w:t>
            </w:r>
          </w:p>
        </w:tc>
      </w:tr>
      <w:tr w:rsidR="00D8149F" w:rsidTr="00AD000A">
        <w:trPr>
          <w:cantSplit/>
          <w:trHeight w:val="300"/>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lang w:val="en-US" w:eastAsia="zh-CN"/>
              </w:rPr>
              <w:t>滤波</w:t>
            </w:r>
            <w:r>
              <w:rPr>
                <w:rFonts w:hint="eastAsia"/>
                <w:lang w:val="en-US" w:eastAsia="zh-CN"/>
              </w:rPr>
              <w:t>、电缆损耗</w:t>
            </w:r>
            <w:r w:rsidR="00281F48">
              <w:rPr>
                <w:lang w:val="en-US" w:eastAsia="zh-CN"/>
              </w:rPr>
              <w:t>（</w:t>
            </w:r>
            <w:r w:rsidR="00D8149F">
              <w:rPr>
                <w:lang w:val="en-US" w:eastAsia="zh-CN"/>
              </w:rPr>
              <w:t>dB</w:t>
            </w:r>
            <w:r w:rsidR="00281F48">
              <w:rPr>
                <w:lang w:val="en-US" w:eastAsia="zh-CN"/>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Pr="001D2A6E" w:rsidRDefault="00D8149F" w:rsidP="00460A6F">
            <w:pPr>
              <w:pStyle w:val="Tabletext"/>
              <w:jc w:val="center"/>
              <w:rPr>
                <w:lang w:val="en-US"/>
              </w:rPr>
            </w:pPr>
            <w:r w:rsidRPr="001D2A6E">
              <w:rPr>
                <w:lang w:val="en-US"/>
              </w:rPr>
              <w:t>–0.5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rPr>
                <w:lang w:val="en-US" w:eastAsia="zh-CN"/>
              </w:rPr>
            </w:pPr>
            <w:r>
              <w:rPr>
                <w:lang w:val="en-US" w:eastAsia="zh-CN"/>
              </w:rPr>
              <w:t>发射天线的直径</w:t>
            </w:r>
            <w:r w:rsidR="00281F48">
              <w:rPr>
                <w:lang w:val="en-US" w:eastAsia="zh-CN"/>
              </w:rPr>
              <w:t>（</w:t>
            </w:r>
            <w:r w:rsidR="00D8149F">
              <w:rPr>
                <w:lang w:val="en-US" w:eastAsia="zh-CN"/>
              </w:rPr>
              <w:t>m</w:t>
            </w:r>
            <w:r w:rsidR="00281F48">
              <w:rPr>
                <w:lang w:val="en-US" w:eastAsia="zh-CN"/>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0.38</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0.86</w:t>
            </w:r>
          </w:p>
        </w:tc>
        <w:tc>
          <w:tcPr>
            <w:tcW w:w="1526" w:type="dxa"/>
            <w:tcBorders>
              <w:top w:val="single" w:sz="4" w:space="0" w:color="auto"/>
              <w:left w:val="single" w:sz="4" w:space="0" w:color="auto"/>
              <w:bottom w:val="single" w:sz="4" w:space="0" w:color="auto"/>
              <w:right w:val="single" w:sz="4" w:space="0" w:color="auto"/>
            </w:tcBorders>
          </w:tcPr>
          <w:p w:rsidR="00D8149F" w:rsidRPr="001D2A6E" w:rsidRDefault="00D8149F" w:rsidP="00460A6F">
            <w:pPr>
              <w:pStyle w:val="Tabletext"/>
              <w:jc w:val="center"/>
              <w:rPr>
                <w:lang w:val="en-US"/>
              </w:rPr>
            </w:pPr>
            <w:r w:rsidRPr="00882D92">
              <w:rPr>
                <w:lang w:val="en-US"/>
              </w:rPr>
              <w:t>1.5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lang w:val="en-US" w:eastAsia="zh-CN"/>
              </w:rPr>
              <w:t>发射天线的</w:t>
            </w:r>
            <w:r>
              <w:rPr>
                <w:rFonts w:hint="eastAsia"/>
                <w:lang w:val="en-US" w:eastAsia="zh-CN"/>
              </w:rPr>
              <w:t>增益</w:t>
            </w:r>
            <w:r w:rsidR="00281F48">
              <w:rPr>
                <w:lang w:val="en-US" w:eastAsia="zh-CN"/>
              </w:rPr>
              <w:t>（</w:t>
            </w:r>
            <w:r w:rsidR="00D8149F">
              <w:rPr>
                <w:lang w:val="en-US" w:eastAsia="zh-CN"/>
              </w:rPr>
              <w:t>dBi</w:t>
            </w:r>
            <w:r w:rsidR="00281F48">
              <w:rPr>
                <w:lang w:val="en-US" w:eastAsia="zh-CN"/>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33.0</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40.0</w:t>
            </w:r>
          </w:p>
        </w:tc>
        <w:tc>
          <w:tcPr>
            <w:tcW w:w="1526" w:type="dxa"/>
            <w:tcBorders>
              <w:top w:val="single" w:sz="4" w:space="0" w:color="auto"/>
              <w:left w:val="single" w:sz="4" w:space="0" w:color="auto"/>
              <w:bottom w:val="single" w:sz="4" w:space="0" w:color="auto"/>
              <w:right w:val="single" w:sz="4" w:space="0" w:color="auto"/>
            </w:tcBorders>
          </w:tcPr>
          <w:p w:rsidR="00D8149F" w:rsidRPr="001D2A6E" w:rsidRDefault="00D8149F" w:rsidP="00460A6F">
            <w:pPr>
              <w:pStyle w:val="Tabletext"/>
              <w:jc w:val="center"/>
              <w:rPr>
                <w:lang w:val="en-US"/>
              </w:rPr>
            </w:pPr>
            <w:r w:rsidRPr="00882D92">
              <w:rPr>
                <w:lang w:val="en-US"/>
              </w:rPr>
              <w:t>45.2</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rFonts w:hint="eastAsia"/>
                <w:lang w:val="en-US" w:eastAsia="zh-CN"/>
              </w:rPr>
              <w:t>天线波束宽度为</w:t>
            </w:r>
            <w:r w:rsidR="00D8149F">
              <w:rPr>
                <w:lang w:val="en-US" w:eastAsia="zh-CN"/>
              </w:rPr>
              <w:t>3 dB</w:t>
            </w:r>
            <w:r w:rsidR="00281F48">
              <w:rPr>
                <w:lang w:val="en-US" w:eastAsia="zh-CN"/>
              </w:rPr>
              <w:t>（</w:t>
            </w:r>
            <w:r>
              <w:rPr>
                <w:rFonts w:hint="eastAsia"/>
                <w:lang w:val="en-US" w:eastAsia="zh-CN"/>
              </w:rPr>
              <w:t>度</w:t>
            </w:r>
            <w:r w:rsidR="00281F48">
              <w:rPr>
                <w:lang w:val="en-US" w:eastAsia="zh-CN"/>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3.68</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1.64</w:t>
            </w:r>
          </w:p>
        </w:tc>
        <w:tc>
          <w:tcPr>
            <w:tcW w:w="1526" w:type="dxa"/>
            <w:tcBorders>
              <w:top w:val="single" w:sz="4" w:space="0" w:color="auto"/>
              <w:left w:val="single" w:sz="4" w:space="0" w:color="auto"/>
              <w:bottom w:val="single" w:sz="4" w:space="0" w:color="auto"/>
              <w:right w:val="single" w:sz="4" w:space="0" w:color="auto"/>
            </w:tcBorders>
          </w:tcPr>
          <w:p w:rsidR="00D8149F" w:rsidRPr="001D2A6E" w:rsidRDefault="00D8149F" w:rsidP="00460A6F">
            <w:pPr>
              <w:pStyle w:val="Tabletext"/>
              <w:jc w:val="center"/>
              <w:rPr>
                <w:lang w:val="en-US"/>
              </w:rPr>
            </w:pPr>
            <w:r w:rsidRPr="00882D92">
              <w:rPr>
                <w:lang w:val="en-US"/>
              </w:rPr>
              <w:t>1.06</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rPr>
                <w:lang w:val="en-US"/>
              </w:rPr>
            </w:pPr>
            <w:r>
              <w:rPr>
                <w:lang w:val="en-US"/>
              </w:rPr>
              <w:t>e.i.r.p.</w:t>
            </w:r>
            <w:r w:rsidR="00281F48">
              <w:rPr>
                <w:lang w:val="en-US"/>
              </w:rPr>
              <w:t>（</w:t>
            </w:r>
            <w:r>
              <w:rPr>
                <w:lang w:val="en-US"/>
              </w:rPr>
              <w:t>dBW</w:t>
            </w:r>
            <w:r w:rsidR="00281F48">
              <w:rPr>
                <w:lang w:val="en-US"/>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39.5</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52.5</w:t>
            </w:r>
          </w:p>
        </w:tc>
        <w:tc>
          <w:tcPr>
            <w:tcW w:w="1526" w:type="dxa"/>
            <w:tcBorders>
              <w:top w:val="single" w:sz="4" w:space="0" w:color="auto"/>
              <w:left w:val="single" w:sz="4" w:space="0" w:color="auto"/>
              <w:bottom w:val="single" w:sz="4" w:space="0" w:color="auto"/>
              <w:right w:val="single" w:sz="4" w:space="0" w:color="auto"/>
            </w:tcBorders>
          </w:tcPr>
          <w:p w:rsidR="00D8149F" w:rsidRPr="001D2A6E" w:rsidRDefault="00D8149F" w:rsidP="00460A6F">
            <w:pPr>
              <w:pStyle w:val="Tabletext"/>
              <w:jc w:val="center"/>
              <w:rPr>
                <w:lang w:val="en-US"/>
              </w:rPr>
            </w:pPr>
            <w:r w:rsidRPr="00882D92">
              <w:rPr>
                <w:lang w:val="en-US"/>
              </w:rPr>
              <w:t>57.7</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rFonts w:hint="eastAsia"/>
                <w:lang w:val="en-US" w:eastAsia="zh-CN"/>
              </w:rPr>
              <w:t>波束边缘容差</w:t>
            </w:r>
            <w:r w:rsidR="00281F48">
              <w:rPr>
                <w:lang w:val="en-US" w:eastAsia="zh-CN"/>
              </w:rPr>
              <w:t>（</w:t>
            </w:r>
            <w:r w:rsidR="00D8149F">
              <w:rPr>
                <w:lang w:val="en-US" w:eastAsia="zh-CN"/>
              </w:rPr>
              <w:t>dB</w:t>
            </w:r>
            <w:r w:rsidR="00281F48">
              <w:rPr>
                <w:lang w:val="en-US" w:eastAsia="zh-CN"/>
              </w:rPr>
              <w:t>）</w:t>
            </w:r>
          </w:p>
        </w:tc>
        <w:tc>
          <w:tcPr>
            <w:tcW w:w="2544" w:type="dxa"/>
            <w:gridSpan w:val="2"/>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–3.0</w:t>
            </w:r>
          </w:p>
        </w:tc>
        <w:tc>
          <w:tcPr>
            <w:tcW w:w="1526" w:type="dxa"/>
            <w:vMerge w:val="restart"/>
            <w:tcBorders>
              <w:top w:val="single" w:sz="4" w:space="0" w:color="auto"/>
              <w:left w:val="single" w:sz="4" w:space="0" w:color="auto"/>
              <w:right w:val="single" w:sz="4" w:space="0" w:color="auto"/>
            </w:tcBorders>
            <w:vAlign w:val="center"/>
          </w:tcPr>
          <w:p w:rsidR="00D8149F" w:rsidRPr="00882D92" w:rsidRDefault="00D8149F" w:rsidP="00460A6F">
            <w:pPr>
              <w:pStyle w:val="Tabletext"/>
              <w:keepNext/>
              <w:keepLines/>
              <w:jc w:val="center"/>
              <w:rPr>
                <w:highlight w:val="cyan"/>
                <w:lang w:val="en-US"/>
              </w:rPr>
            </w:pPr>
            <w:r>
              <w:rPr>
                <w:lang w:val="en-US"/>
              </w:rPr>
              <w:t>–</w:t>
            </w:r>
            <w:r w:rsidRPr="00882D92">
              <w:rPr>
                <w:lang w:val="en-US"/>
              </w:rPr>
              <w:t>4.0</w:t>
            </w:r>
            <w:r w:rsidRPr="000F68A1">
              <w:rPr>
                <w:vertAlign w:val="superscript"/>
                <w:lang w:val="en-US"/>
              </w:rPr>
              <w:t>(3</w:t>
            </w:r>
            <w:r w:rsidR="00D430EC">
              <w:rPr>
                <w:rFonts w:hint="eastAsia"/>
                <w:vertAlign w:val="superscript"/>
                <w:lang w:val="en-US"/>
              </w:rPr>
              <w:t>)</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tcPr>
          <w:p w:rsidR="00D8149F" w:rsidRDefault="00864496" w:rsidP="00864496">
            <w:pPr>
              <w:pStyle w:val="Tabletext"/>
              <w:rPr>
                <w:lang w:val="en-US" w:eastAsia="zh-CN"/>
              </w:rPr>
            </w:pPr>
            <w:r>
              <w:rPr>
                <w:rFonts w:hint="eastAsia"/>
                <w:lang w:val="en-US" w:eastAsia="zh-CN"/>
              </w:rPr>
              <w:t>大气层和降雨损耗</w:t>
            </w:r>
            <w:r w:rsidR="00281F48">
              <w:rPr>
                <w:lang w:val="en-US" w:eastAsia="zh-CN"/>
              </w:rPr>
              <w:t>（</w:t>
            </w:r>
            <w:r w:rsidR="00D8149F" w:rsidRPr="00882D92">
              <w:rPr>
                <w:lang w:val="en-US" w:eastAsia="zh-CN"/>
              </w:rPr>
              <w:t>dB</w:t>
            </w:r>
            <w:r w:rsidR="00281F48">
              <w:rPr>
                <w:lang w:val="en-US" w:eastAsia="zh-CN"/>
              </w:rPr>
              <w:t>）</w:t>
            </w:r>
          </w:p>
        </w:tc>
        <w:tc>
          <w:tcPr>
            <w:tcW w:w="2544" w:type="dxa"/>
            <w:gridSpan w:val="2"/>
            <w:tcBorders>
              <w:top w:val="single" w:sz="4" w:space="0" w:color="auto"/>
              <w:left w:val="single" w:sz="4" w:space="0" w:color="auto"/>
              <w:bottom w:val="single" w:sz="4" w:space="0" w:color="auto"/>
              <w:right w:val="single" w:sz="4" w:space="0" w:color="auto"/>
            </w:tcBorders>
            <w:vAlign w:val="bottom"/>
          </w:tcPr>
          <w:p w:rsidR="00D8149F" w:rsidRDefault="00D8149F" w:rsidP="00460A6F">
            <w:pPr>
              <w:pStyle w:val="Tabletext"/>
              <w:jc w:val="center"/>
              <w:rPr>
                <w:lang w:val="en-US"/>
              </w:rPr>
            </w:pPr>
            <w:r>
              <w:rPr>
                <w:lang w:val="en-US"/>
              </w:rPr>
              <w:t>–</w:t>
            </w:r>
          </w:p>
        </w:tc>
        <w:tc>
          <w:tcPr>
            <w:tcW w:w="1526" w:type="dxa"/>
            <w:vMerge/>
            <w:tcBorders>
              <w:left w:val="single" w:sz="4" w:space="0" w:color="auto"/>
              <w:bottom w:val="single" w:sz="4" w:space="0" w:color="auto"/>
              <w:right w:val="single" w:sz="4" w:space="0" w:color="auto"/>
            </w:tcBorders>
          </w:tcPr>
          <w:p w:rsidR="00D8149F" w:rsidRDefault="00D8149F" w:rsidP="00460A6F">
            <w:pPr>
              <w:pStyle w:val="Tabletext"/>
              <w:jc w:val="center"/>
              <w:rPr>
                <w:lang w:val="en-US"/>
              </w:rPr>
            </w:pP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rPr>
            </w:pPr>
            <w:r>
              <w:rPr>
                <w:rFonts w:hint="eastAsia"/>
                <w:lang w:val="en-US" w:eastAsia="zh-CN"/>
              </w:rPr>
              <w:t>路径损耗</w:t>
            </w:r>
            <w:r w:rsidR="00281F48">
              <w:rPr>
                <w:lang w:val="en-US"/>
              </w:rPr>
              <w:t>（</w:t>
            </w:r>
            <w:r w:rsidR="00D8149F">
              <w:rPr>
                <w:lang w:val="en-US"/>
              </w:rPr>
              <w:t>dB</w:t>
            </w:r>
            <w:r w:rsidR="00281F48">
              <w:rPr>
                <w:lang w:val="en-US"/>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–183.4</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–208.1</w:t>
            </w:r>
          </w:p>
        </w:tc>
        <w:tc>
          <w:tcPr>
            <w:tcW w:w="1526" w:type="dxa"/>
            <w:tcBorders>
              <w:top w:val="single" w:sz="4" w:space="0" w:color="auto"/>
              <w:left w:val="single" w:sz="4" w:space="0" w:color="auto"/>
              <w:bottom w:val="single" w:sz="4" w:space="0" w:color="auto"/>
              <w:right w:val="single" w:sz="4" w:space="0" w:color="auto"/>
            </w:tcBorders>
          </w:tcPr>
          <w:p w:rsidR="00D8149F" w:rsidRDefault="00D8149F" w:rsidP="00460A6F">
            <w:pPr>
              <w:pStyle w:val="Tabletext"/>
              <w:jc w:val="center"/>
              <w:rPr>
                <w:lang w:val="en-US"/>
              </w:rPr>
            </w:pPr>
            <w:r w:rsidRPr="00882D92">
              <w:rPr>
                <w:lang w:val="en-US"/>
              </w:rPr>
              <w:t>–225.65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rPr>
            </w:pPr>
            <w:r>
              <w:rPr>
                <w:rFonts w:hint="eastAsia"/>
                <w:lang w:val="en-US" w:eastAsia="zh-CN"/>
              </w:rPr>
              <w:t>频谱</w:t>
            </w:r>
            <w:r w:rsidR="00D8149F">
              <w:rPr>
                <w:lang w:val="en-US"/>
              </w:rPr>
              <w:t>pfd</w:t>
            </w:r>
            <w:r w:rsidR="00281F48">
              <w:rPr>
                <w:lang w:val="en-US"/>
              </w:rPr>
              <w:t>（</w:t>
            </w:r>
            <w:r w:rsidR="00D8149F">
              <w:rPr>
                <w:lang w:val="en-US"/>
              </w:rPr>
              <w:t>dB(W/(m</w:t>
            </w:r>
            <w:r w:rsidR="00D8149F">
              <w:rPr>
                <w:vertAlign w:val="superscript"/>
                <w:lang w:val="en-US"/>
              </w:rPr>
              <w:t>2</w:t>
            </w:r>
            <w:r w:rsidR="00D8149F">
              <w:rPr>
                <w:lang w:val="en-US"/>
              </w:rPr>
              <w:t xml:space="preserve"> · 4 kHz</w:t>
            </w:r>
            <w:r w:rsidR="00281F48">
              <w:rPr>
                <w:lang w:val="en-US"/>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–146.0</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–157.6</w:t>
            </w:r>
          </w:p>
        </w:tc>
        <w:tc>
          <w:tcPr>
            <w:tcW w:w="1526" w:type="dxa"/>
            <w:tcBorders>
              <w:top w:val="single" w:sz="4" w:space="0" w:color="auto"/>
              <w:left w:val="single" w:sz="4" w:space="0" w:color="auto"/>
              <w:bottom w:val="single" w:sz="4" w:space="0" w:color="auto"/>
              <w:right w:val="single" w:sz="4" w:space="0" w:color="auto"/>
            </w:tcBorders>
          </w:tcPr>
          <w:p w:rsidR="00D8149F" w:rsidRDefault="00D8149F" w:rsidP="00D430EC">
            <w:pPr>
              <w:pStyle w:val="Tabletext"/>
              <w:jc w:val="center"/>
              <w:rPr>
                <w:lang w:val="en-US"/>
              </w:rPr>
            </w:pPr>
            <w:r w:rsidRPr="00882D92">
              <w:rPr>
                <w:lang w:val="en-US"/>
              </w:rPr>
              <w:t>&lt;</w:t>
            </w:r>
            <w:r>
              <w:rPr>
                <w:lang w:val="en-US"/>
              </w:rPr>
              <w:t>–</w:t>
            </w:r>
            <w:r w:rsidRPr="00882D92">
              <w:rPr>
                <w:lang w:val="en-US"/>
              </w:rPr>
              <w:t>146.0</w:t>
            </w:r>
            <w:r w:rsidRPr="00D233CE">
              <w:rPr>
                <w:vertAlign w:val="superscript"/>
                <w:lang w:val="en-US"/>
              </w:rPr>
              <w:t>(2</w:t>
            </w:r>
            <w:r w:rsidR="00D430EC">
              <w:rPr>
                <w:vertAlign w:val="superscript"/>
                <w:lang w:val="en-US"/>
              </w:rPr>
              <w:t>)</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rPr>
                <w:lang w:val="en-US" w:eastAsia="zh-CN"/>
              </w:rPr>
            </w:pPr>
            <w:r>
              <w:rPr>
                <w:rFonts w:hint="eastAsia"/>
                <w:lang w:val="en-US" w:eastAsia="zh-CN"/>
              </w:rPr>
              <w:t>接收</w:t>
            </w:r>
            <w:r>
              <w:rPr>
                <w:lang w:val="en-US" w:eastAsia="zh-CN"/>
              </w:rPr>
              <w:t>天线的</w:t>
            </w:r>
            <w:r>
              <w:rPr>
                <w:rFonts w:hint="eastAsia"/>
                <w:lang w:val="en-US" w:eastAsia="zh-CN"/>
              </w:rPr>
              <w:t>增益</w:t>
            </w:r>
            <w:r w:rsidR="00281F48">
              <w:rPr>
                <w:lang w:val="en-US" w:eastAsia="zh-CN"/>
              </w:rPr>
              <w:t>（</w:t>
            </w:r>
            <w:r w:rsidR="00D8149F">
              <w:rPr>
                <w:lang w:val="en-US" w:eastAsia="zh-CN"/>
              </w:rPr>
              <w:t>dBi</w:t>
            </w:r>
            <w:r w:rsidR="00281F48">
              <w:rPr>
                <w:lang w:val="en-US" w:eastAsia="zh-CN"/>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45.0</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55.0</w:t>
            </w:r>
          </w:p>
        </w:tc>
        <w:tc>
          <w:tcPr>
            <w:tcW w:w="1526" w:type="dxa"/>
            <w:tcBorders>
              <w:top w:val="single" w:sz="4" w:space="0" w:color="auto"/>
              <w:left w:val="single" w:sz="4" w:space="0" w:color="auto"/>
              <w:bottom w:val="single" w:sz="4" w:space="0" w:color="auto"/>
              <w:right w:val="single" w:sz="4" w:space="0" w:color="auto"/>
            </w:tcBorders>
          </w:tcPr>
          <w:p w:rsidR="00D8149F" w:rsidRDefault="00D8149F" w:rsidP="00460A6F">
            <w:pPr>
              <w:pStyle w:val="Tabletext"/>
              <w:jc w:val="center"/>
              <w:rPr>
                <w:lang w:val="en-US"/>
              </w:rPr>
            </w:pPr>
            <w:r w:rsidRPr="00882D92">
              <w:rPr>
                <w:lang w:val="en-US"/>
              </w:rPr>
              <w:t>67.0</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rFonts w:hint="eastAsia"/>
                <w:lang w:val="en-US" w:eastAsia="zh-CN"/>
              </w:rPr>
              <w:t>接收机噪声温度</w:t>
            </w:r>
            <w:r w:rsidR="00281F48">
              <w:rPr>
                <w:lang w:val="en-US" w:eastAsia="zh-CN"/>
              </w:rPr>
              <w:t>（</w:t>
            </w:r>
            <w:r w:rsidR="00D8149F">
              <w:rPr>
                <w:lang w:val="en-US" w:eastAsia="zh-CN"/>
              </w:rPr>
              <w:t>K</w:t>
            </w:r>
            <w:r w:rsidR="00281F48">
              <w:rPr>
                <w:lang w:val="en-US" w:eastAsia="zh-CN"/>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100.0</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rPr>
            </w:pPr>
            <w:r>
              <w:rPr>
                <w:lang w:val="en-US"/>
              </w:rPr>
              <w:t>仰角</w:t>
            </w:r>
            <w:r w:rsidR="00281F48">
              <w:rPr>
                <w:lang w:val="en-US"/>
              </w:rPr>
              <w:t>（</w:t>
            </w:r>
            <w:r>
              <w:rPr>
                <w:rFonts w:hint="eastAsia"/>
                <w:lang w:val="en-US" w:eastAsia="zh-CN"/>
              </w:rPr>
              <w:t>度</w:t>
            </w:r>
            <w:r w:rsidR="00281F48">
              <w:rPr>
                <w:lang w:val="en-US"/>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10.0</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rPr>
                <w:lang w:val="en-US" w:eastAsia="zh-CN"/>
              </w:rPr>
            </w:pPr>
            <w:r>
              <w:rPr>
                <w:rFonts w:hint="eastAsia"/>
                <w:lang w:val="en-US" w:eastAsia="zh-CN"/>
              </w:rPr>
              <w:t>天线噪声温度</w:t>
            </w:r>
            <w:r w:rsidR="00281F48">
              <w:rPr>
                <w:lang w:val="en-US" w:eastAsia="zh-CN"/>
              </w:rPr>
              <w:t>（</w:t>
            </w:r>
            <w:r w:rsidR="00D8149F">
              <w:rPr>
                <w:lang w:val="en-US" w:eastAsia="zh-CN"/>
              </w:rPr>
              <w:t>K</w:t>
            </w:r>
            <w:r w:rsidR="00281F48">
              <w:rPr>
                <w:lang w:val="en-US" w:eastAsia="zh-CN"/>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50.0</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rFonts w:hint="eastAsia"/>
                <w:lang w:val="en-US" w:eastAsia="zh-CN"/>
              </w:rPr>
              <w:t>接收系统温度</w:t>
            </w:r>
            <w:r w:rsidR="00281F48">
              <w:rPr>
                <w:lang w:val="en-US" w:eastAsia="zh-CN"/>
              </w:rPr>
              <w:t>（</w:t>
            </w:r>
            <w:r w:rsidR="00D8149F">
              <w:rPr>
                <w:lang w:val="en-US" w:eastAsia="zh-CN"/>
              </w:rPr>
              <w:t>K</w:t>
            </w:r>
            <w:r w:rsidR="00281F48">
              <w:rPr>
                <w:lang w:val="en-US" w:eastAsia="zh-CN"/>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150.0</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eastAsia="zh-CN"/>
              </w:rPr>
            </w:pPr>
            <w:r>
              <w:rPr>
                <w:rFonts w:hint="eastAsia"/>
                <w:lang w:val="en-US" w:eastAsia="zh-CN"/>
              </w:rPr>
              <w:t>调制</w:t>
            </w:r>
            <w:r>
              <w:rPr>
                <w:lang w:val="en-US" w:eastAsia="zh-CN"/>
              </w:rPr>
              <w:t>滤波</w:t>
            </w:r>
            <w:r>
              <w:rPr>
                <w:rFonts w:hint="eastAsia"/>
                <w:lang w:val="en-US" w:eastAsia="zh-CN"/>
              </w:rPr>
              <w:t>损耗</w:t>
            </w:r>
            <w:r w:rsidR="00281F48">
              <w:rPr>
                <w:lang w:val="en-US" w:eastAsia="zh-CN"/>
              </w:rPr>
              <w:t>（</w:t>
            </w:r>
            <w:r w:rsidR="00D8149F">
              <w:rPr>
                <w:lang w:val="en-US" w:eastAsia="zh-CN"/>
              </w:rPr>
              <w:t>dB</w:t>
            </w:r>
            <w:r w:rsidR="00281F48">
              <w:rPr>
                <w:lang w:val="en-US" w:eastAsia="zh-CN"/>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–0.5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864496">
            <w:pPr>
              <w:pStyle w:val="Tabletext"/>
              <w:rPr>
                <w:lang w:val="en-US"/>
              </w:rPr>
            </w:pPr>
            <w:r>
              <w:rPr>
                <w:rFonts w:hint="eastAsia"/>
                <w:lang w:val="en-US" w:eastAsia="zh-CN"/>
              </w:rPr>
              <w:t>解调损耗</w:t>
            </w:r>
            <w:r w:rsidR="00281F48">
              <w:rPr>
                <w:lang w:val="en-US"/>
              </w:rPr>
              <w:t>（</w:t>
            </w:r>
            <w:r w:rsidR="00D8149F">
              <w:rPr>
                <w:lang w:val="en-US"/>
              </w:rPr>
              <w:t>dB</w:t>
            </w:r>
            <w:r w:rsidR="00281F48">
              <w:rPr>
                <w:lang w:val="en-US"/>
              </w:rPr>
              <w:t>）</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–0.5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Pr="00864496" w:rsidRDefault="00864496" w:rsidP="00460A6F">
            <w:pPr>
              <w:pStyle w:val="Tabletext"/>
            </w:pPr>
            <w:r>
              <w:rPr>
                <w:rFonts w:hint="eastAsia"/>
                <w:lang w:val="en-US" w:eastAsia="zh-CN"/>
              </w:rPr>
              <w:t>平均接收</w:t>
            </w:r>
            <w:r w:rsidR="00D8149F" w:rsidRPr="00864496">
              <w:t xml:space="preserve"> </w:t>
            </w:r>
            <w:r w:rsidR="00D8149F" w:rsidRPr="00864496">
              <w:rPr>
                <w:i/>
                <w:iCs/>
              </w:rPr>
              <w:t>E</w:t>
            </w:r>
            <w:r w:rsidR="00D8149F" w:rsidRPr="00864496">
              <w:rPr>
                <w:i/>
                <w:iCs/>
                <w:vertAlign w:val="subscript"/>
              </w:rPr>
              <w:t>b</w:t>
            </w:r>
            <w:r w:rsidR="00D8149F" w:rsidRPr="00864496">
              <w:t>/</w:t>
            </w:r>
            <w:r w:rsidR="00D8149F" w:rsidRPr="00864496">
              <w:rPr>
                <w:i/>
                <w:iCs/>
              </w:rPr>
              <w:t>N</w:t>
            </w:r>
            <w:r w:rsidR="00D8149F" w:rsidRPr="00864496">
              <w:rPr>
                <w:vertAlign w:val="subscript"/>
              </w:rPr>
              <w:t>0</w:t>
            </w:r>
            <w:r w:rsidR="00281F48" w:rsidRPr="00864496">
              <w:t>（</w:t>
            </w:r>
            <w:r w:rsidR="00D8149F" w:rsidRPr="00864496">
              <w:t>dB</w:t>
            </w:r>
            <w:r w:rsidR="00281F48" w:rsidRPr="00864496">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18.9</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17.2</w:t>
            </w:r>
          </w:p>
        </w:tc>
        <w:tc>
          <w:tcPr>
            <w:tcW w:w="1526" w:type="dxa"/>
            <w:tcBorders>
              <w:top w:val="single" w:sz="4" w:space="0" w:color="auto"/>
              <w:left w:val="single" w:sz="4" w:space="0" w:color="auto"/>
              <w:bottom w:val="single" w:sz="4" w:space="0" w:color="auto"/>
              <w:right w:val="single" w:sz="4" w:space="0" w:color="auto"/>
            </w:tcBorders>
          </w:tcPr>
          <w:p w:rsidR="00D8149F" w:rsidRDefault="00D8149F" w:rsidP="00460A6F">
            <w:pPr>
              <w:pStyle w:val="Tabletext"/>
              <w:jc w:val="center"/>
              <w:rPr>
                <w:lang w:val="en-US"/>
              </w:rPr>
            </w:pPr>
            <w:r w:rsidRPr="00882D92">
              <w:rPr>
                <w:lang w:val="en-US"/>
              </w:rPr>
              <w:t>14.8</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jc w:val="left"/>
              <w:rPr>
                <w:lang w:val="en-US"/>
              </w:rPr>
            </w:pPr>
            <w:r>
              <w:rPr>
                <w:rFonts w:hint="eastAsia"/>
                <w:lang w:val="en-US" w:eastAsia="zh-CN"/>
              </w:rPr>
              <w:t>理论</w:t>
            </w:r>
            <w:r w:rsidR="00D8149F">
              <w:rPr>
                <w:lang w:val="en-US"/>
              </w:rPr>
              <w:t xml:space="preserve"> </w:t>
            </w:r>
            <w:r w:rsidR="00D8149F">
              <w:rPr>
                <w:i/>
                <w:iCs/>
                <w:lang w:val="en-US"/>
              </w:rPr>
              <w:t>E</w:t>
            </w:r>
            <w:r w:rsidR="00D8149F">
              <w:rPr>
                <w:i/>
                <w:iCs/>
                <w:vertAlign w:val="subscript"/>
                <w:lang w:val="en-US"/>
              </w:rPr>
              <w:t>b</w:t>
            </w:r>
            <w:r w:rsidR="00D8149F">
              <w:rPr>
                <w:lang w:val="en-US"/>
              </w:rPr>
              <w:t>/</w:t>
            </w:r>
            <w:r w:rsidR="00D8149F">
              <w:rPr>
                <w:i/>
                <w:iCs/>
                <w:lang w:val="en-US"/>
              </w:rPr>
              <w:t>N</w:t>
            </w:r>
            <w:r w:rsidR="00D8149F">
              <w:rPr>
                <w:vertAlign w:val="subscript"/>
                <w:lang w:val="en-US"/>
              </w:rPr>
              <w:t>0</w:t>
            </w:r>
            <w:r w:rsidR="00371DC0">
              <w:rPr>
                <w:rFonts w:hint="eastAsia"/>
                <w:lang w:val="en-US" w:eastAsia="zh-CN"/>
              </w:rPr>
              <w:t>（</w:t>
            </w:r>
            <w:r w:rsidR="00371DC0">
              <w:rPr>
                <w:rFonts w:hint="eastAsia"/>
                <w:lang w:val="en-US" w:eastAsia="zh-CN"/>
              </w:rPr>
              <w:t>B</w:t>
            </w:r>
            <w:r w:rsidR="00D8149F">
              <w:rPr>
                <w:lang w:val="en-US"/>
              </w:rPr>
              <w:t>ER = 1 × 10</w:t>
            </w:r>
            <w:r w:rsidR="00D8149F">
              <w:rPr>
                <w:vertAlign w:val="superscript"/>
              </w:rPr>
              <w:sym w:font="Symbol" w:char="F02D"/>
            </w:r>
            <w:r w:rsidR="00D8149F">
              <w:rPr>
                <w:vertAlign w:val="superscript"/>
                <w:lang w:val="en-US"/>
              </w:rPr>
              <w:t>6</w:t>
            </w:r>
            <w:r w:rsidR="00281F48">
              <w:rPr>
                <w:lang w:val="en-US"/>
              </w:rPr>
              <w:t>）（</w:t>
            </w:r>
            <w:r w:rsidR="00D8149F">
              <w:rPr>
                <w:lang w:val="en-US"/>
              </w:rPr>
              <w:t>dB</w:t>
            </w:r>
            <w:r w:rsidR="00281F48">
              <w:rPr>
                <w:lang w:val="en-US"/>
              </w:rPr>
              <w:t>）</w:t>
            </w:r>
          </w:p>
        </w:tc>
        <w:tc>
          <w:tcPr>
            <w:tcW w:w="4070" w:type="dxa"/>
            <w:gridSpan w:val="3"/>
            <w:tcBorders>
              <w:top w:val="single" w:sz="4" w:space="0" w:color="auto"/>
              <w:left w:val="single" w:sz="4" w:space="0" w:color="auto"/>
              <w:bottom w:val="single" w:sz="4" w:space="0" w:color="auto"/>
              <w:right w:val="single" w:sz="4" w:space="0" w:color="auto"/>
            </w:tcBorders>
            <w:vAlign w:val="center"/>
            <w:hideMark/>
          </w:tcPr>
          <w:p w:rsidR="00D8149F" w:rsidRDefault="00D8149F" w:rsidP="00460A6F">
            <w:pPr>
              <w:pStyle w:val="Tabletext"/>
              <w:jc w:val="center"/>
              <w:rPr>
                <w:lang w:val="en-US"/>
              </w:rPr>
            </w:pPr>
            <w:r>
              <w:rPr>
                <w:lang w:val="en-US"/>
              </w:rPr>
              <w:t>10.5</w:t>
            </w:r>
          </w:p>
        </w:tc>
      </w:tr>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jc w:val="left"/>
              <w:rPr>
                <w:lang w:val="en-US"/>
              </w:rPr>
            </w:pPr>
            <w:r>
              <w:rPr>
                <w:rFonts w:hint="eastAsia"/>
                <w:lang w:val="en-US" w:eastAsia="zh-CN"/>
              </w:rPr>
              <w:t>规定</w:t>
            </w:r>
            <w:r w:rsidR="00D8149F">
              <w:rPr>
                <w:i/>
                <w:iCs/>
                <w:lang w:val="en-US"/>
              </w:rPr>
              <w:t>E</w:t>
            </w:r>
            <w:r w:rsidR="00D8149F">
              <w:rPr>
                <w:i/>
                <w:iCs/>
                <w:vertAlign w:val="subscript"/>
                <w:lang w:val="en-US"/>
              </w:rPr>
              <w:t>b</w:t>
            </w:r>
            <w:r w:rsidR="00D8149F">
              <w:rPr>
                <w:lang w:val="en-US"/>
              </w:rPr>
              <w:t>/</w:t>
            </w:r>
            <w:r w:rsidR="00D8149F">
              <w:rPr>
                <w:i/>
                <w:iCs/>
                <w:lang w:val="en-US"/>
              </w:rPr>
              <w:t>N</w:t>
            </w:r>
            <w:r w:rsidR="00D8149F">
              <w:rPr>
                <w:vertAlign w:val="subscript"/>
                <w:lang w:val="en-US"/>
              </w:rPr>
              <w:t>0</w:t>
            </w:r>
            <w:r w:rsidR="00281F48">
              <w:rPr>
                <w:lang w:val="en-US"/>
              </w:rPr>
              <w:t>（</w:t>
            </w:r>
            <w:r w:rsidR="00D8149F">
              <w:rPr>
                <w:lang w:val="en-US"/>
              </w:rPr>
              <w:t>BER = 1 × 10</w:t>
            </w:r>
            <w:r w:rsidR="00D8149F">
              <w:rPr>
                <w:vertAlign w:val="superscript"/>
              </w:rPr>
              <w:sym w:font="Symbol" w:char="F02D"/>
            </w:r>
            <w:r w:rsidR="00D8149F">
              <w:rPr>
                <w:vertAlign w:val="superscript"/>
                <w:lang w:val="en-US"/>
              </w:rPr>
              <w:t>6</w:t>
            </w:r>
            <w:r w:rsidR="00281F48">
              <w:rPr>
                <w:lang w:val="en-US"/>
              </w:rPr>
              <w:t>）（</w:t>
            </w:r>
            <w:r w:rsidR="00D8149F">
              <w:rPr>
                <w:lang w:val="en-US"/>
              </w:rPr>
              <w:t>dB</w:t>
            </w:r>
            <w:r w:rsidR="00281F48">
              <w:rPr>
                <w:lang w:val="en-US"/>
              </w:rPr>
              <w:t>）</w:t>
            </w:r>
          </w:p>
        </w:tc>
        <w:tc>
          <w:tcPr>
            <w:tcW w:w="4070" w:type="dxa"/>
            <w:gridSpan w:val="3"/>
            <w:tcBorders>
              <w:top w:val="single" w:sz="4" w:space="0" w:color="auto"/>
              <w:left w:val="single" w:sz="4" w:space="0" w:color="auto"/>
              <w:bottom w:val="single" w:sz="4" w:space="0" w:color="auto"/>
              <w:right w:val="single" w:sz="4" w:space="0" w:color="auto"/>
            </w:tcBorders>
            <w:vAlign w:val="center"/>
            <w:hideMark/>
          </w:tcPr>
          <w:p w:rsidR="00D8149F" w:rsidRDefault="00D8149F" w:rsidP="00460A6F">
            <w:pPr>
              <w:pStyle w:val="Tabletext"/>
              <w:jc w:val="center"/>
              <w:rPr>
                <w:lang w:val="en-US"/>
              </w:rPr>
            </w:pPr>
            <w:r>
              <w:rPr>
                <w:lang w:val="en-US"/>
              </w:rPr>
              <w:t>11.5</w:t>
            </w:r>
          </w:p>
        </w:tc>
      </w:tr>
    </w:tbl>
    <w:p w:rsidR="00DD6DAC" w:rsidRDefault="00DD6DA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8149F" w:rsidRPr="003C4256" w:rsidRDefault="00BE2193" w:rsidP="00D83BC6">
      <w:pPr>
        <w:pStyle w:val="TableNo"/>
        <w:rPr>
          <w:lang w:val="en-US"/>
        </w:rPr>
      </w:pPr>
      <w:r>
        <w:rPr>
          <w:lang w:val="en-US"/>
        </w:rPr>
        <w:t>表</w:t>
      </w:r>
      <w:r w:rsidR="00D8149F" w:rsidRPr="003C4256">
        <w:rPr>
          <w:lang w:val="en-US"/>
        </w:rPr>
        <w:t>3</w:t>
      </w:r>
      <w:r w:rsidR="00281F48">
        <w:rPr>
          <w:lang w:val="en-US"/>
        </w:rPr>
        <w:t>（</w:t>
      </w:r>
      <w:r w:rsidR="00D83BC6" w:rsidRPr="00D83BC6">
        <w:rPr>
          <w:rFonts w:ascii="KaiTi" w:eastAsia="KaiTi" w:hAnsi="KaiTi" w:hint="eastAsia"/>
          <w:lang w:val="en-US" w:eastAsia="zh-CN"/>
        </w:rPr>
        <w:t>完</w:t>
      </w:r>
      <w:r w:rsidR="00281F48">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9"/>
        <w:gridCol w:w="1297"/>
        <w:gridCol w:w="1247"/>
        <w:gridCol w:w="1526"/>
      </w:tblGrid>
      <w:tr w:rsidR="00D8149F" w:rsidTr="00AD000A">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D8149F" w:rsidRDefault="00864496" w:rsidP="00460A6F">
            <w:pPr>
              <w:pStyle w:val="Tabletext"/>
              <w:rPr>
                <w:lang w:val="en-US"/>
              </w:rPr>
            </w:pPr>
            <w:r>
              <w:rPr>
                <w:rFonts w:hint="eastAsia"/>
                <w:lang w:val="en-US" w:eastAsia="zh-CN"/>
              </w:rPr>
              <w:t>余量</w:t>
            </w:r>
            <w:r w:rsidR="00281F48">
              <w:rPr>
                <w:lang w:val="en-US"/>
              </w:rPr>
              <w:t>（</w:t>
            </w:r>
            <w:r w:rsidR="00D8149F">
              <w:rPr>
                <w:lang w:val="en-US"/>
              </w:rPr>
              <w:t>dB</w:t>
            </w:r>
            <w:r w:rsidR="00281F48">
              <w:rPr>
                <w:lang w:val="en-US"/>
              </w:rPr>
              <w:t>）</w:t>
            </w:r>
          </w:p>
        </w:tc>
        <w:tc>
          <w:tcPr>
            <w:tcW w:w="129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7.4</w:t>
            </w:r>
          </w:p>
        </w:tc>
        <w:tc>
          <w:tcPr>
            <w:tcW w:w="1247" w:type="dxa"/>
            <w:tcBorders>
              <w:top w:val="single" w:sz="4" w:space="0" w:color="auto"/>
              <w:left w:val="single" w:sz="4" w:space="0" w:color="auto"/>
              <w:bottom w:val="single" w:sz="4" w:space="0" w:color="auto"/>
              <w:right w:val="single" w:sz="4" w:space="0" w:color="auto"/>
            </w:tcBorders>
            <w:vAlign w:val="bottom"/>
            <w:hideMark/>
          </w:tcPr>
          <w:p w:rsidR="00D8149F" w:rsidRDefault="00D8149F" w:rsidP="00460A6F">
            <w:pPr>
              <w:pStyle w:val="Tabletext"/>
              <w:jc w:val="center"/>
              <w:rPr>
                <w:lang w:val="en-US"/>
              </w:rPr>
            </w:pPr>
            <w:r>
              <w:rPr>
                <w:lang w:val="en-US"/>
              </w:rPr>
              <w:t>5.7</w:t>
            </w:r>
          </w:p>
        </w:tc>
        <w:tc>
          <w:tcPr>
            <w:tcW w:w="1526" w:type="dxa"/>
            <w:tcBorders>
              <w:top w:val="single" w:sz="4" w:space="0" w:color="auto"/>
              <w:left w:val="single" w:sz="4" w:space="0" w:color="auto"/>
              <w:bottom w:val="single" w:sz="4" w:space="0" w:color="auto"/>
              <w:right w:val="single" w:sz="4" w:space="0" w:color="auto"/>
            </w:tcBorders>
          </w:tcPr>
          <w:p w:rsidR="00D8149F" w:rsidRDefault="00D8149F" w:rsidP="00460A6F">
            <w:pPr>
              <w:pStyle w:val="Tabletext"/>
              <w:jc w:val="center"/>
              <w:rPr>
                <w:lang w:val="en-US"/>
              </w:rPr>
            </w:pPr>
            <w:r w:rsidRPr="00882D92">
              <w:rPr>
                <w:lang w:val="en-US"/>
              </w:rPr>
              <w:t>3.</w:t>
            </w:r>
            <w:r w:rsidRPr="000A1F9E">
              <w:rPr>
                <w:lang w:val="en-US"/>
              </w:rPr>
              <w:t>3</w:t>
            </w:r>
          </w:p>
        </w:tc>
      </w:tr>
      <w:tr w:rsidR="00D8149F" w:rsidRPr="00460A6F" w:rsidTr="00AD000A">
        <w:trPr>
          <w:cantSplit/>
        </w:trPr>
        <w:tc>
          <w:tcPr>
            <w:tcW w:w="9639" w:type="dxa"/>
            <w:gridSpan w:val="4"/>
            <w:tcBorders>
              <w:top w:val="single" w:sz="4" w:space="0" w:color="auto"/>
              <w:left w:val="nil"/>
              <w:bottom w:val="nil"/>
              <w:right w:val="nil"/>
            </w:tcBorders>
            <w:vAlign w:val="bottom"/>
          </w:tcPr>
          <w:p w:rsidR="00D8149F" w:rsidRPr="003C4256" w:rsidRDefault="00D8149F" w:rsidP="00D83BC6">
            <w:pPr>
              <w:pStyle w:val="Tabletext"/>
              <w:rPr>
                <w:lang w:val="en-US" w:eastAsia="zh-CN"/>
              </w:rPr>
            </w:pPr>
            <w:r w:rsidRPr="003C4256">
              <w:rPr>
                <w:position w:val="6"/>
                <w:vertAlign w:val="superscript"/>
                <w:lang w:val="en-US" w:eastAsia="zh-CN"/>
              </w:rPr>
              <w:t>(1</w:t>
            </w:r>
            <w:r w:rsidR="00D430EC">
              <w:rPr>
                <w:rFonts w:hint="eastAsia"/>
                <w:position w:val="6"/>
                <w:vertAlign w:val="superscript"/>
                <w:lang w:val="en-US" w:eastAsia="zh-CN"/>
              </w:rPr>
              <w:t>)</w:t>
            </w:r>
            <w:r w:rsidRPr="003C4256">
              <w:rPr>
                <w:position w:val="6"/>
                <w:lang w:val="en-US" w:eastAsia="zh-CN"/>
              </w:rPr>
              <w:tab/>
            </w:r>
            <w:r w:rsidR="00307A91" w:rsidRPr="00307A91">
              <w:rPr>
                <w:rFonts w:hint="eastAsia"/>
                <w:lang w:val="en-US" w:eastAsia="zh-CN"/>
              </w:rPr>
              <w:t>远地点高度为</w:t>
            </w:r>
            <w:r w:rsidR="00307A91" w:rsidRPr="003C4256">
              <w:rPr>
                <w:lang w:val="en-US" w:eastAsia="zh-CN"/>
              </w:rPr>
              <w:t>300 000</w:t>
            </w:r>
            <w:r w:rsidR="00307A91">
              <w:rPr>
                <w:lang w:val="en-US" w:eastAsia="zh-CN"/>
              </w:rPr>
              <w:t>公里</w:t>
            </w:r>
            <w:r w:rsidR="00D83BC6">
              <w:rPr>
                <w:rFonts w:hint="eastAsia"/>
                <w:lang w:val="en-US" w:eastAsia="zh-CN"/>
              </w:rPr>
              <w:t>且近地点为</w:t>
            </w:r>
            <w:r w:rsidR="00D83BC6" w:rsidRPr="003C4256">
              <w:rPr>
                <w:lang w:val="en-US" w:eastAsia="zh-CN"/>
              </w:rPr>
              <w:t>500</w:t>
            </w:r>
            <w:r w:rsidR="00D83BC6">
              <w:rPr>
                <w:lang w:val="en-US" w:eastAsia="zh-CN"/>
              </w:rPr>
              <w:t>公里</w:t>
            </w:r>
            <w:r w:rsidR="00D83BC6">
              <w:rPr>
                <w:rFonts w:hint="eastAsia"/>
                <w:lang w:val="en-US" w:eastAsia="zh-CN"/>
              </w:rPr>
              <w:t>的</w:t>
            </w:r>
            <w:r w:rsidR="00D83BC6">
              <w:rPr>
                <w:lang w:val="en-US" w:eastAsia="zh-CN"/>
              </w:rPr>
              <w:t>HEO</w:t>
            </w:r>
            <w:r w:rsidR="00D83BC6">
              <w:rPr>
                <w:rFonts w:hint="eastAsia"/>
                <w:lang w:val="en-US" w:eastAsia="zh-CN"/>
              </w:rPr>
              <w:t>，最近数据传输距离为</w:t>
            </w:r>
            <w:r w:rsidRPr="003C4256">
              <w:rPr>
                <w:lang w:val="en-US" w:eastAsia="zh-CN"/>
              </w:rPr>
              <w:t>15 000</w:t>
            </w:r>
            <w:r w:rsidR="00281F48">
              <w:rPr>
                <w:lang w:val="en-US" w:eastAsia="zh-CN"/>
              </w:rPr>
              <w:t>公里</w:t>
            </w:r>
            <w:r w:rsidR="00D83BC6">
              <w:rPr>
                <w:rFonts w:hint="eastAsia"/>
                <w:lang w:val="en-US" w:eastAsia="zh-CN"/>
              </w:rPr>
              <w:t>。</w:t>
            </w:r>
          </w:p>
          <w:p w:rsidR="00D8149F" w:rsidRPr="003C4256" w:rsidRDefault="00D8149F" w:rsidP="00D83BC6">
            <w:pPr>
              <w:pStyle w:val="Tabletext"/>
              <w:rPr>
                <w:lang w:val="en-US" w:eastAsia="zh-CN"/>
              </w:rPr>
            </w:pPr>
            <w:r w:rsidRPr="003C4256">
              <w:rPr>
                <w:position w:val="6"/>
                <w:vertAlign w:val="superscript"/>
                <w:lang w:val="en-US" w:eastAsia="zh-CN"/>
              </w:rPr>
              <w:t>(2</w:t>
            </w:r>
            <w:r w:rsidR="00D430EC">
              <w:rPr>
                <w:rFonts w:hint="eastAsia"/>
                <w:position w:val="6"/>
                <w:vertAlign w:val="superscript"/>
                <w:lang w:val="en-US" w:eastAsia="zh-CN"/>
              </w:rPr>
              <w:t>)</w:t>
            </w:r>
            <w:r w:rsidR="00D430EC" w:rsidRPr="00CA5C78">
              <w:rPr>
                <w:position w:val="6"/>
                <w:lang w:val="en-US" w:eastAsia="zh-CN"/>
              </w:rPr>
              <w:tab/>
            </w:r>
            <w:r w:rsidR="00D83BC6">
              <w:rPr>
                <w:rFonts w:hint="eastAsia"/>
                <w:lang w:val="en-US" w:eastAsia="zh-CN"/>
              </w:rPr>
              <w:t>最小传输距离。</w:t>
            </w:r>
          </w:p>
          <w:p w:rsidR="00D8149F" w:rsidRPr="00162162" w:rsidRDefault="00D8149F" w:rsidP="00D83BC6">
            <w:pPr>
              <w:pStyle w:val="Tabletext"/>
              <w:rPr>
                <w:i/>
                <w:snapToGrid w:val="0"/>
                <w:lang w:val="en-US" w:eastAsia="zh-CN"/>
              </w:rPr>
            </w:pPr>
            <w:r w:rsidRPr="003C4256">
              <w:rPr>
                <w:vertAlign w:val="superscript"/>
                <w:lang w:val="en-US" w:eastAsia="zh-CN"/>
              </w:rPr>
              <w:t>(3</w:t>
            </w:r>
            <w:r w:rsidR="00D430EC">
              <w:rPr>
                <w:rFonts w:hint="eastAsia"/>
                <w:vertAlign w:val="superscript"/>
                <w:lang w:val="en-US" w:eastAsia="zh-CN"/>
              </w:rPr>
              <w:t>)</w:t>
            </w:r>
            <w:r w:rsidR="00D83BC6">
              <w:rPr>
                <w:lang w:val="en-US" w:eastAsia="zh-CN"/>
              </w:rPr>
              <w:tab/>
            </w:r>
            <w:r w:rsidR="00D83BC6">
              <w:rPr>
                <w:rFonts w:hint="eastAsia"/>
                <w:lang w:val="en-US" w:eastAsia="zh-CN"/>
              </w:rPr>
              <w:t>波束边缘容差</w:t>
            </w:r>
            <w:r w:rsidR="00281F48">
              <w:rPr>
                <w:lang w:val="en-US" w:eastAsia="zh-CN"/>
              </w:rPr>
              <w:t>（</w:t>
            </w:r>
            <w:r w:rsidRPr="000F68A1">
              <w:rPr>
                <w:lang w:val="en-US" w:eastAsia="zh-CN"/>
              </w:rPr>
              <w:t>dB</w:t>
            </w:r>
            <w:r w:rsidR="00281F48">
              <w:rPr>
                <w:lang w:val="en-US" w:eastAsia="zh-CN"/>
              </w:rPr>
              <w:t>）</w:t>
            </w:r>
            <w:r w:rsidR="00D83BC6">
              <w:rPr>
                <w:rFonts w:hint="eastAsia"/>
                <w:lang w:val="en-US" w:eastAsia="zh-CN"/>
              </w:rPr>
              <w:t>与大气和降雨损耗</w:t>
            </w:r>
            <w:r w:rsidR="00281F48">
              <w:rPr>
                <w:lang w:val="en-US" w:eastAsia="zh-CN"/>
              </w:rPr>
              <w:t>（</w:t>
            </w:r>
            <w:r w:rsidRPr="000F68A1">
              <w:rPr>
                <w:lang w:val="en-US" w:eastAsia="zh-CN"/>
              </w:rPr>
              <w:t>dB</w:t>
            </w:r>
            <w:r w:rsidR="00281F48">
              <w:rPr>
                <w:lang w:val="en-US" w:eastAsia="zh-CN"/>
              </w:rPr>
              <w:t>）</w:t>
            </w:r>
            <w:r w:rsidR="00D83BC6">
              <w:rPr>
                <w:rFonts w:hint="eastAsia"/>
                <w:lang w:val="en-US" w:eastAsia="zh-CN"/>
              </w:rPr>
              <w:t>之和。</w:t>
            </w:r>
          </w:p>
        </w:tc>
      </w:tr>
    </w:tbl>
    <w:p w:rsidR="00D8149F" w:rsidRPr="003C4256" w:rsidRDefault="00D8149F" w:rsidP="00460A6F">
      <w:pPr>
        <w:pStyle w:val="Tablefin"/>
        <w:rPr>
          <w:lang w:eastAsia="zh-CN"/>
        </w:rPr>
      </w:pPr>
    </w:p>
    <w:p w:rsidR="00D8149F" w:rsidRDefault="00D8149F" w:rsidP="00D83BC6">
      <w:pPr>
        <w:pStyle w:val="Heading1"/>
        <w:rPr>
          <w:lang w:val="en-US" w:eastAsia="zh-CN"/>
        </w:rPr>
      </w:pPr>
      <w:r>
        <w:rPr>
          <w:lang w:val="en-US" w:eastAsia="zh-CN"/>
        </w:rPr>
        <w:t>3</w:t>
      </w:r>
      <w:r>
        <w:rPr>
          <w:lang w:val="en-US" w:eastAsia="zh-CN"/>
        </w:rPr>
        <w:tab/>
      </w:r>
      <w:r w:rsidR="00D83BC6">
        <w:rPr>
          <w:lang w:val="en-US" w:eastAsia="zh-CN"/>
        </w:rPr>
        <w:t>14.8</w:t>
      </w:r>
      <w:r w:rsidR="00D83BC6">
        <w:rPr>
          <w:lang w:val="en-US" w:eastAsia="zh-CN"/>
        </w:rPr>
        <w:noBreakHyphen/>
        <w:t>15.35 GHz</w:t>
      </w:r>
      <w:r w:rsidR="00D83BC6">
        <w:rPr>
          <w:rFonts w:hint="eastAsia"/>
          <w:lang w:val="en-US" w:eastAsia="zh-CN"/>
        </w:rPr>
        <w:t>频段内固定业务</w:t>
      </w:r>
      <w:r w:rsidR="009A2229">
        <w:rPr>
          <w:lang w:val="en-US" w:eastAsia="zh-CN"/>
        </w:rPr>
        <w:t>系统</w:t>
      </w:r>
      <w:r w:rsidR="00D83BC6">
        <w:rPr>
          <w:rFonts w:hint="eastAsia"/>
          <w:lang w:val="en-US" w:eastAsia="zh-CN"/>
        </w:rPr>
        <w:t>的特性</w:t>
      </w:r>
    </w:p>
    <w:p w:rsidR="00D8149F" w:rsidRDefault="00D83BC6" w:rsidP="00CA5C78">
      <w:pPr>
        <w:overflowPunct/>
        <w:autoSpaceDE/>
        <w:autoSpaceDN/>
        <w:adjustRightInd/>
        <w:ind w:firstLineChars="200" w:firstLine="480"/>
        <w:jc w:val="left"/>
        <w:textAlignment w:val="auto"/>
        <w:rPr>
          <w:snapToGrid w:val="0"/>
          <w:lang w:val="en-US" w:eastAsia="zh-CN"/>
        </w:rPr>
      </w:pPr>
      <w:r>
        <w:rPr>
          <w:snapToGrid w:val="0"/>
          <w:lang w:val="en-US" w:eastAsia="zh-CN"/>
        </w:rPr>
        <w:t>14.8-15.35 GHz</w:t>
      </w:r>
      <w:r>
        <w:rPr>
          <w:rFonts w:hint="eastAsia"/>
          <w:snapToGrid w:val="0"/>
          <w:lang w:val="en-US" w:eastAsia="zh-CN"/>
        </w:rPr>
        <w:t>频段内典型固定业务系统的特性请参见</w:t>
      </w:r>
      <w:r w:rsidR="00BE2193">
        <w:rPr>
          <w:snapToGrid w:val="0"/>
          <w:lang w:val="en-US" w:eastAsia="zh-CN"/>
        </w:rPr>
        <w:t>表</w:t>
      </w:r>
      <w:r w:rsidR="00D8149F">
        <w:rPr>
          <w:snapToGrid w:val="0"/>
          <w:lang w:val="en-US" w:eastAsia="zh-CN"/>
        </w:rPr>
        <w:t>4</w:t>
      </w:r>
      <w:r>
        <w:rPr>
          <w:rFonts w:hint="eastAsia"/>
          <w:snapToGrid w:val="0"/>
          <w:lang w:val="en-US" w:eastAsia="zh-CN"/>
        </w:rPr>
        <w:t>。</w:t>
      </w:r>
      <w:r w:rsidR="009A2229">
        <w:rPr>
          <w:snapToGrid w:val="0"/>
          <w:lang w:val="en-US" w:eastAsia="zh-CN"/>
        </w:rPr>
        <w:t>系统</w:t>
      </w:r>
      <w:r w:rsidR="00D8149F">
        <w:rPr>
          <w:snapToGrid w:val="0"/>
          <w:lang w:val="en-US" w:eastAsia="zh-CN"/>
        </w:rPr>
        <w:t>A</w:t>
      </w:r>
      <w:r>
        <w:rPr>
          <w:rFonts w:hint="eastAsia"/>
          <w:snapToGrid w:val="0"/>
          <w:lang w:val="en-US" w:eastAsia="zh-CN"/>
        </w:rPr>
        <w:t>和</w:t>
      </w:r>
      <w:r w:rsidR="00D8149F">
        <w:rPr>
          <w:snapToGrid w:val="0"/>
          <w:lang w:val="en-US" w:eastAsia="zh-CN"/>
        </w:rPr>
        <w:t>B</w:t>
      </w:r>
      <w:r>
        <w:rPr>
          <w:rFonts w:hint="eastAsia"/>
          <w:snapToGrid w:val="0"/>
          <w:lang w:val="en-US" w:eastAsia="zh-CN"/>
        </w:rPr>
        <w:t>的参数值取自</w:t>
      </w:r>
      <w:r w:rsidR="00D8149F">
        <w:rPr>
          <w:snapToGrid w:val="0"/>
          <w:lang w:val="en-US" w:eastAsia="zh-CN"/>
        </w:rPr>
        <w:t>ITU</w:t>
      </w:r>
      <w:r w:rsidR="00D8149F">
        <w:rPr>
          <w:snapToGrid w:val="0"/>
          <w:lang w:val="en-US" w:eastAsia="zh-CN"/>
        </w:rPr>
        <w:noBreakHyphen/>
        <w:t>R F.758</w:t>
      </w:r>
      <w:r>
        <w:rPr>
          <w:rFonts w:hint="eastAsia"/>
          <w:snapToGrid w:val="0"/>
          <w:lang w:val="en-US" w:eastAsia="zh-CN"/>
        </w:rPr>
        <w:t>建议书。</w:t>
      </w:r>
      <w:r w:rsidR="009A2229">
        <w:rPr>
          <w:snapToGrid w:val="0"/>
          <w:lang w:val="en-US" w:eastAsia="zh-CN"/>
        </w:rPr>
        <w:t>系统</w:t>
      </w:r>
      <w:r w:rsidR="00D8149F">
        <w:rPr>
          <w:snapToGrid w:val="0"/>
          <w:lang w:val="en-US" w:eastAsia="zh-CN"/>
        </w:rPr>
        <w:t>C</w:t>
      </w:r>
      <w:r>
        <w:rPr>
          <w:rFonts w:hint="eastAsia"/>
          <w:snapToGrid w:val="0"/>
          <w:lang w:val="en-US" w:eastAsia="zh-CN"/>
        </w:rPr>
        <w:t>和</w:t>
      </w:r>
      <w:r w:rsidR="00D8149F">
        <w:rPr>
          <w:snapToGrid w:val="0"/>
          <w:lang w:val="en-US" w:eastAsia="zh-CN"/>
        </w:rPr>
        <w:t>D</w:t>
      </w:r>
      <w:r>
        <w:rPr>
          <w:rFonts w:hint="eastAsia"/>
          <w:snapToGrid w:val="0"/>
          <w:lang w:val="en-US" w:eastAsia="zh-CN"/>
        </w:rPr>
        <w:t>表现出的是当前部署的其它固定业务系统的典型情况。</w:t>
      </w:r>
    </w:p>
    <w:p w:rsidR="00D8149F" w:rsidRPr="00164663" w:rsidRDefault="00BE2193" w:rsidP="00460A6F">
      <w:pPr>
        <w:pStyle w:val="TableNo"/>
        <w:rPr>
          <w:snapToGrid w:val="0"/>
          <w:lang w:val="en-US"/>
        </w:rPr>
      </w:pPr>
      <w:r>
        <w:rPr>
          <w:snapToGrid w:val="0"/>
          <w:lang w:val="en-US"/>
        </w:rPr>
        <w:t>表</w:t>
      </w:r>
      <w:r w:rsidR="00D8149F" w:rsidRPr="00164663">
        <w:rPr>
          <w:snapToGrid w:val="0"/>
          <w:lang w:val="en-US"/>
        </w:rPr>
        <w:t>4</w:t>
      </w:r>
    </w:p>
    <w:p w:rsidR="00D8149F" w:rsidRPr="00164663" w:rsidRDefault="00D8149F" w:rsidP="00460A6F">
      <w:pPr>
        <w:pStyle w:val="Tabletitle"/>
        <w:rPr>
          <w:snapToGrid w:val="0"/>
          <w:lang w:val="en-US" w:eastAsia="zh-CN"/>
        </w:rPr>
      </w:pPr>
      <w:r w:rsidRPr="00164663">
        <w:rPr>
          <w:snapToGrid w:val="0"/>
          <w:lang w:val="en-US"/>
        </w:rPr>
        <w:t>14.8</w:t>
      </w:r>
      <w:r w:rsidRPr="00164663">
        <w:rPr>
          <w:snapToGrid w:val="0"/>
          <w:lang w:val="en-US"/>
        </w:rPr>
        <w:noBreakHyphen/>
        <w:t>15.35 GHz</w:t>
      </w:r>
      <w:r w:rsidR="00D83BC6">
        <w:rPr>
          <w:rFonts w:hint="eastAsia"/>
          <w:snapToGrid w:val="0"/>
          <w:lang w:val="en-US" w:eastAsia="zh-CN"/>
        </w:rPr>
        <w:t>频段的典型</w:t>
      </w:r>
      <w:r w:rsidR="00D83BC6">
        <w:rPr>
          <w:rFonts w:hint="eastAsia"/>
          <w:snapToGrid w:val="0"/>
          <w:lang w:val="en-US" w:eastAsia="zh-CN"/>
        </w:rPr>
        <w:t>FS</w:t>
      </w:r>
      <w:r w:rsidR="00D83BC6">
        <w:rPr>
          <w:rFonts w:hint="eastAsia"/>
          <w:snapToGrid w:val="0"/>
          <w:lang w:val="en-US" w:eastAsia="zh-CN"/>
        </w:rPr>
        <w:t>特性</w:t>
      </w:r>
    </w:p>
    <w:tbl>
      <w:tblPr>
        <w:tblW w:w="96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4133"/>
        <w:gridCol w:w="1491"/>
        <w:gridCol w:w="1361"/>
        <w:gridCol w:w="1361"/>
        <w:gridCol w:w="1293"/>
      </w:tblGrid>
      <w:tr w:rsidR="00D8149F" w:rsidTr="00AD000A">
        <w:trPr>
          <w:cantSplit/>
        </w:trPr>
        <w:tc>
          <w:tcPr>
            <w:tcW w:w="4133" w:type="dxa"/>
            <w:tcBorders>
              <w:top w:val="nil"/>
              <w:left w:val="nil"/>
              <w:bottom w:val="single" w:sz="6" w:space="0" w:color="000000"/>
              <w:right w:val="nil"/>
            </w:tcBorders>
          </w:tcPr>
          <w:p w:rsidR="00D8149F" w:rsidRDefault="00D8149F" w:rsidP="00460A6F">
            <w:pPr>
              <w:pStyle w:val="Tablehead"/>
              <w:framePr w:hSpace="181" w:wrap="notBeside" w:vAnchor="text" w:hAnchor="text" w:xAlign="center" w:y="1"/>
              <w:jc w:val="left"/>
              <w:rPr>
                <w:snapToGrid w:val="0"/>
                <w:lang w:val="en-US"/>
              </w:rPr>
            </w:pPr>
          </w:p>
        </w:tc>
        <w:tc>
          <w:tcPr>
            <w:tcW w:w="5506" w:type="dxa"/>
            <w:gridSpan w:val="4"/>
            <w:tcBorders>
              <w:top w:val="single" w:sz="4" w:space="0" w:color="auto"/>
              <w:left w:val="single" w:sz="4" w:space="0" w:color="auto"/>
              <w:bottom w:val="single" w:sz="6" w:space="0" w:color="000000"/>
              <w:right w:val="single" w:sz="4" w:space="0" w:color="auto"/>
            </w:tcBorders>
          </w:tcPr>
          <w:p w:rsidR="00D8149F" w:rsidRDefault="00D8149F" w:rsidP="00460A6F">
            <w:pPr>
              <w:pStyle w:val="Tablehead"/>
              <w:framePr w:hSpace="181" w:wrap="notBeside" w:vAnchor="text" w:hAnchor="text" w:xAlign="center" w:y="1"/>
              <w:rPr>
                <w:lang w:val="en-US"/>
              </w:rPr>
            </w:pPr>
            <w:r>
              <w:rPr>
                <w:lang w:val="en-US"/>
              </w:rPr>
              <w:t>14.8</w:t>
            </w:r>
            <w:r>
              <w:rPr>
                <w:lang w:val="en-US"/>
              </w:rPr>
              <w:noBreakHyphen/>
              <w:t>15.35 GHz</w:t>
            </w:r>
            <w:r w:rsidR="00D83BC6">
              <w:rPr>
                <w:lang w:val="en-US"/>
              </w:rPr>
              <w:t>频段</w:t>
            </w:r>
          </w:p>
        </w:tc>
      </w:tr>
      <w:tr w:rsidR="00D8149F" w:rsidTr="00AD000A">
        <w:trPr>
          <w:cantSplit/>
        </w:trPr>
        <w:tc>
          <w:tcPr>
            <w:tcW w:w="4133" w:type="dxa"/>
            <w:tcBorders>
              <w:top w:val="nil"/>
              <w:left w:val="single" w:sz="4" w:space="0" w:color="auto"/>
              <w:bottom w:val="single" w:sz="6" w:space="0" w:color="000000"/>
              <w:right w:val="single" w:sz="6" w:space="0" w:color="000000"/>
            </w:tcBorders>
            <w:vAlign w:val="center"/>
          </w:tcPr>
          <w:p w:rsidR="00D8149F" w:rsidRDefault="00D83BC6" w:rsidP="00460A6F">
            <w:pPr>
              <w:pStyle w:val="Tablehead"/>
              <w:framePr w:hSpace="181" w:wrap="notBeside" w:vAnchor="text" w:hAnchor="text" w:xAlign="center" w:y="1"/>
              <w:rPr>
                <w:lang w:val="en-US"/>
              </w:rPr>
            </w:pPr>
            <w:r>
              <w:rPr>
                <w:lang w:val="en-US"/>
              </w:rPr>
              <w:t>调制</w:t>
            </w:r>
          </w:p>
        </w:tc>
        <w:tc>
          <w:tcPr>
            <w:tcW w:w="1491" w:type="dxa"/>
            <w:tcBorders>
              <w:top w:val="nil"/>
              <w:left w:val="single" w:sz="6" w:space="0" w:color="000000"/>
              <w:bottom w:val="single" w:sz="6" w:space="0" w:color="000000"/>
              <w:right w:val="single" w:sz="6" w:space="0" w:color="000000"/>
            </w:tcBorders>
          </w:tcPr>
          <w:p w:rsidR="00D8149F" w:rsidRDefault="00D8149F" w:rsidP="00371DC0">
            <w:pPr>
              <w:pStyle w:val="Tablehead"/>
              <w:framePr w:hSpace="181" w:wrap="notBeside" w:vAnchor="text" w:hAnchor="text" w:xAlign="center" w:y="1"/>
              <w:rPr>
                <w:lang w:val="en-US"/>
              </w:rPr>
            </w:pPr>
            <w:r>
              <w:rPr>
                <w:lang w:val="en-US"/>
              </w:rPr>
              <w:t>64</w:t>
            </w:r>
            <w:r>
              <w:rPr>
                <w:lang w:val="en-US"/>
              </w:rPr>
              <w:noBreakHyphen/>
              <w:t>QAM</w:t>
            </w:r>
            <w:r>
              <w:rPr>
                <w:lang w:val="en-US"/>
              </w:rPr>
              <w:br/>
              <w:t>(A</w:t>
            </w:r>
            <w:r w:rsidR="00371DC0">
              <w:rPr>
                <w:rFonts w:hint="eastAsia"/>
                <w:lang w:val="en-US"/>
              </w:rPr>
              <w:t>)</w:t>
            </w:r>
          </w:p>
        </w:tc>
        <w:tc>
          <w:tcPr>
            <w:tcW w:w="1361" w:type="dxa"/>
            <w:tcBorders>
              <w:top w:val="nil"/>
              <w:left w:val="single" w:sz="6" w:space="0" w:color="000000"/>
              <w:bottom w:val="single" w:sz="6" w:space="0" w:color="000000"/>
              <w:right w:val="single" w:sz="6" w:space="0" w:color="000000"/>
            </w:tcBorders>
          </w:tcPr>
          <w:p w:rsidR="00D8149F" w:rsidRDefault="00D8149F" w:rsidP="00371DC0">
            <w:pPr>
              <w:pStyle w:val="Tablehead"/>
              <w:framePr w:hSpace="181" w:wrap="notBeside" w:vAnchor="text" w:hAnchor="text" w:xAlign="center" w:y="1"/>
              <w:rPr>
                <w:lang w:val="en-US"/>
              </w:rPr>
            </w:pPr>
            <w:r>
              <w:rPr>
                <w:lang w:val="en-US"/>
              </w:rPr>
              <w:t>QPSK</w:t>
            </w:r>
            <w:r>
              <w:rPr>
                <w:lang w:val="en-US"/>
              </w:rPr>
              <w:br/>
              <w:t>(B</w:t>
            </w:r>
            <w:r w:rsidR="00371DC0">
              <w:rPr>
                <w:rFonts w:hint="eastAsia"/>
                <w:lang w:val="en-US"/>
              </w:rPr>
              <w:t>)</w:t>
            </w:r>
          </w:p>
        </w:tc>
        <w:tc>
          <w:tcPr>
            <w:tcW w:w="1361" w:type="dxa"/>
            <w:tcBorders>
              <w:top w:val="nil"/>
              <w:left w:val="single" w:sz="6" w:space="0" w:color="000000"/>
              <w:bottom w:val="single" w:sz="6" w:space="0" w:color="000000"/>
              <w:right w:val="nil"/>
            </w:tcBorders>
          </w:tcPr>
          <w:p w:rsidR="00D8149F" w:rsidRDefault="00D8149F" w:rsidP="00371DC0">
            <w:pPr>
              <w:pStyle w:val="Tablehead"/>
              <w:framePr w:hSpace="181" w:wrap="notBeside" w:vAnchor="text" w:hAnchor="text" w:xAlign="center" w:y="1"/>
              <w:rPr>
                <w:lang w:val="en-US"/>
              </w:rPr>
            </w:pPr>
            <w:r>
              <w:rPr>
                <w:lang w:val="en-US"/>
              </w:rPr>
              <w:t>4</w:t>
            </w:r>
            <w:r>
              <w:rPr>
                <w:lang w:val="en-US"/>
              </w:rPr>
              <w:noBreakHyphen/>
              <w:t>FSK</w:t>
            </w:r>
            <w:r>
              <w:rPr>
                <w:lang w:val="en-US"/>
              </w:rPr>
              <w:br/>
              <w:t>(C</w:t>
            </w:r>
            <w:r w:rsidR="00371DC0">
              <w:rPr>
                <w:rFonts w:hint="eastAsia"/>
                <w:lang w:val="en-US"/>
              </w:rPr>
              <w:t>)</w:t>
            </w:r>
          </w:p>
        </w:tc>
        <w:tc>
          <w:tcPr>
            <w:tcW w:w="1293" w:type="dxa"/>
            <w:tcBorders>
              <w:top w:val="nil"/>
              <w:left w:val="single" w:sz="4" w:space="0" w:color="auto"/>
              <w:bottom w:val="single" w:sz="6" w:space="0" w:color="000000"/>
              <w:right w:val="single" w:sz="4" w:space="0" w:color="auto"/>
            </w:tcBorders>
          </w:tcPr>
          <w:p w:rsidR="00D8149F" w:rsidRDefault="00D8149F" w:rsidP="00371DC0">
            <w:pPr>
              <w:pStyle w:val="Tablehead"/>
              <w:framePr w:hSpace="181" w:wrap="notBeside" w:vAnchor="text" w:hAnchor="text" w:xAlign="center" w:y="1"/>
              <w:rPr>
                <w:lang w:val="en-US"/>
              </w:rPr>
            </w:pPr>
            <w:r>
              <w:rPr>
                <w:lang w:val="en-US"/>
              </w:rPr>
              <w:t>4</w:t>
            </w:r>
            <w:r>
              <w:rPr>
                <w:lang w:val="en-US"/>
              </w:rPr>
              <w:noBreakHyphen/>
              <w:t>FSK</w:t>
            </w:r>
            <w:r>
              <w:rPr>
                <w:lang w:val="en-US"/>
              </w:rPr>
              <w:br/>
              <w:t>(D</w:t>
            </w:r>
            <w:r w:rsidR="00371DC0">
              <w:rPr>
                <w:rFonts w:hint="eastAsia"/>
                <w:lang w:val="en-US"/>
              </w:rPr>
              <w:t>)</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lang w:val="en-US"/>
              </w:rPr>
            </w:pPr>
            <w:r>
              <w:rPr>
                <w:rFonts w:hint="eastAsia"/>
                <w:lang w:val="en-US" w:eastAsia="zh-CN"/>
              </w:rPr>
              <w:t>容量</w:t>
            </w:r>
            <w:r>
              <w:rPr>
                <w:lang w:val="en-US"/>
              </w:rPr>
              <w:t>（</w:t>
            </w:r>
            <w:r w:rsidR="00D8149F">
              <w:rPr>
                <w:lang w:val="en-US"/>
              </w:rPr>
              <w:t>Mbit/s</w:t>
            </w:r>
            <w:r w:rsidR="00281F48">
              <w:rPr>
                <w:lang w:val="en-US"/>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140</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4</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6.3</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12.6</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lang w:val="en-US"/>
              </w:rPr>
            </w:pPr>
            <w:r>
              <w:rPr>
                <w:rFonts w:hint="eastAsia"/>
                <w:lang w:val="en-US" w:eastAsia="zh-CN"/>
              </w:rPr>
              <w:t>波道间隔</w:t>
            </w:r>
            <w:r>
              <w:rPr>
                <w:lang w:val="en-US"/>
              </w:rPr>
              <w:t>（</w:t>
            </w:r>
            <w:r w:rsidR="00D8149F">
              <w:rPr>
                <w:lang w:val="en-US"/>
              </w:rPr>
              <w:t>MHz</w:t>
            </w:r>
            <w:r w:rsidR="00281F48">
              <w:rPr>
                <w:lang w:val="en-US"/>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28</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10.5</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5</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10</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677568" w:rsidP="00460A6F">
            <w:pPr>
              <w:pStyle w:val="Tabletext"/>
              <w:framePr w:hSpace="181" w:wrap="notBeside" w:vAnchor="text" w:hAnchor="text" w:xAlign="center" w:y="1"/>
              <w:jc w:val="left"/>
              <w:rPr>
                <w:lang w:val="en-US"/>
              </w:rPr>
            </w:pPr>
            <w:r>
              <w:rPr>
                <w:rFonts w:hint="eastAsia"/>
                <w:lang w:val="en-US" w:eastAsia="zh-CN"/>
              </w:rPr>
              <w:t>天线参数</w:t>
            </w:r>
            <w:r w:rsidR="00281F48">
              <w:rPr>
                <w:lang w:val="en-US"/>
              </w:rPr>
              <w:t>（</w:t>
            </w:r>
            <w:r w:rsidR="00D8149F">
              <w:rPr>
                <w:lang w:val="en-US"/>
              </w:rPr>
              <w:t>m</w:t>
            </w:r>
            <w:r w:rsidR="00281F48">
              <w:rPr>
                <w:lang w:val="en-US"/>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2.4</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1.8</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0.6</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1.2</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lang w:val="en-US" w:eastAsia="zh-CN"/>
              </w:rPr>
            </w:pPr>
            <w:r>
              <w:rPr>
                <w:rFonts w:hint="eastAsia"/>
                <w:lang w:val="en-US" w:eastAsia="zh-CN"/>
              </w:rPr>
              <w:t>天线增益</w:t>
            </w:r>
            <w:r>
              <w:rPr>
                <w:lang w:val="en-US" w:eastAsia="zh-CN"/>
              </w:rPr>
              <w:t>（最大</w:t>
            </w:r>
            <w:r w:rsidR="00281F48">
              <w:rPr>
                <w:lang w:val="en-US" w:eastAsia="zh-CN"/>
              </w:rPr>
              <w:t>）</w:t>
            </w:r>
            <w:r>
              <w:rPr>
                <w:lang w:val="en-US" w:eastAsia="zh-CN"/>
              </w:rPr>
              <w:t>（</w:t>
            </w:r>
            <w:r w:rsidR="00D8149F">
              <w:rPr>
                <w:lang w:val="en-US" w:eastAsia="zh-CN"/>
              </w:rPr>
              <w:t>dBi</w:t>
            </w:r>
            <w:r w:rsidR="00281F48">
              <w:rPr>
                <w:lang w:val="en-US" w:eastAsia="zh-CN"/>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49.0</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45.0</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36.5</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42.5</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lang w:val="en-US" w:eastAsia="zh-CN"/>
              </w:rPr>
            </w:pPr>
            <w:r>
              <w:rPr>
                <w:rFonts w:hint="eastAsia"/>
                <w:lang w:val="en-US" w:eastAsia="zh-CN"/>
              </w:rPr>
              <w:t>馈线</w:t>
            </w:r>
            <w:r>
              <w:rPr>
                <w:rFonts w:hint="eastAsia"/>
                <w:lang w:val="en-US" w:eastAsia="zh-CN"/>
              </w:rPr>
              <w:t>/</w:t>
            </w:r>
            <w:r>
              <w:rPr>
                <w:rFonts w:hint="eastAsia"/>
                <w:lang w:val="en-US" w:eastAsia="zh-CN"/>
              </w:rPr>
              <w:t>复用器</w:t>
            </w:r>
            <w:r>
              <w:rPr>
                <w:lang w:val="en-US" w:eastAsia="zh-CN"/>
              </w:rPr>
              <w:t>损耗（最小</w:t>
            </w:r>
            <w:r w:rsidR="00281F48">
              <w:rPr>
                <w:lang w:val="en-US" w:eastAsia="zh-CN"/>
              </w:rPr>
              <w:t>）</w:t>
            </w:r>
            <w:r>
              <w:rPr>
                <w:lang w:val="en-US" w:eastAsia="zh-CN"/>
              </w:rPr>
              <w:t>（</w:t>
            </w:r>
            <w:r w:rsidR="00D8149F">
              <w:rPr>
                <w:lang w:val="en-US" w:eastAsia="zh-CN"/>
              </w:rPr>
              <w:t>dB</w:t>
            </w:r>
            <w:r w:rsidR="00281F48">
              <w:rPr>
                <w:lang w:val="en-US" w:eastAsia="zh-CN"/>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2</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0</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2</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2</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lang w:val="en-US" w:eastAsia="zh-CN"/>
              </w:rPr>
            </w:pPr>
            <w:r>
              <w:rPr>
                <w:rFonts w:hint="eastAsia"/>
                <w:lang w:val="en-US" w:eastAsia="zh-CN"/>
              </w:rPr>
              <w:t>接收机</w:t>
            </w:r>
            <w:r>
              <w:rPr>
                <w:lang w:val="en-US" w:eastAsia="zh-CN"/>
              </w:rPr>
              <w:t>中</w:t>
            </w:r>
            <w:r>
              <w:rPr>
                <w:rFonts w:hint="eastAsia"/>
                <w:lang w:val="en-US" w:eastAsia="zh-CN"/>
              </w:rPr>
              <w:t>频带宽</w:t>
            </w:r>
            <w:r>
              <w:rPr>
                <w:lang w:val="en-US" w:eastAsia="zh-CN"/>
              </w:rPr>
              <w:t>（</w:t>
            </w:r>
            <w:r w:rsidR="00D8149F">
              <w:rPr>
                <w:lang w:val="en-US" w:eastAsia="zh-CN"/>
              </w:rPr>
              <w:t>MHz</w:t>
            </w:r>
            <w:r w:rsidR="00281F48">
              <w:rPr>
                <w:lang w:val="en-US" w:eastAsia="zh-CN"/>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40</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3.5</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lang w:val="en-US"/>
              </w:rPr>
            </w:pPr>
            <w:r>
              <w:rPr>
                <w:lang w:val="en-US"/>
              </w:rPr>
              <w:t>5</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10</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snapToGrid w:val="0"/>
                <w:lang w:val="en-US" w:eastAsia="zh-CN"/>
              </w:rPr>
            </w:pPr>
            <w:r>
              <w:rPr>
                <w:rFonts w:hint="eastAsia"/>
                <w:snapToGrid w:val="0"/>
                <w:lang w:val="en-US" w:eastAsia="zh-CN"/>
              </w:rPr>
              <w:t>接收机</w:t>
            </w:r>
            <w:r>
              <w:rPr>
                <w:snapToGrid w:val="0"/>
                <w:lang w:val="en-US" w:eastAsia="zh-CN"/>
              </w:rPr>
              <w:t>噪声系数（</w:t>
            </w:r>
            <w:r w:rsidR="00D8149F">
              <w:rPr>
                <w:snapToGrid w:val="0"/>
                <w:lang w:val="en-US" w:eastAsia="zh-CN"/>
              </w:rPr>
              <w:t>dB</w:t>
            </w:r>
            <w:r w:rsidR="00281F48">
              <w:rPr>
                <w:snapToGrid w:val="0"/>
                <w:lang w:val="en-US" w:eastAsia="zh-CN"/>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4</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4</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5</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7</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snapToGrid w:val="0"/>
                <w:lang w:val="en-US" w:eastAsia="zh-CN"/>
              </w:rPr>
            </w:pPr>
            <w:r>
              <w:rPr>
                <w:rFonts w:hint="eastAsia"/>
                <w:snapToGrid w:val="0"/>
                <w:lang w:val="en-US" w:eastAsia="zh-CN"/>
              </w:rPr>
              <w:t>接收机</w:t>
            </w:r>
            <w:r>
              <w:rPr>
                <w:snapToGrid w:val="0"/>
                <w:lang w:val="en-US" w:eastAsia="zh-CN"/>
              </w:rPr>
              <w:t>热噪声（</w:t>
            </w:r>
            <w:r w:rsidR="00D8149F">
              <w:rPr>
                <w:snapToGrid w:val="0"/>
                <w:lang w:val="en-US" w:eastAsia="zh-CN"/>
              </w:rPr>
              <w:t>dBW</w:t>
            </w:r>
            <w:r w:rsidR="00281F48">
              <w:rPr>
                <w:snapToGrid w:val="0"/>
                <w:lang w:val="en-US" w:eastAsia="zh-CN"/>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–124</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–136</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–132</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–129</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snapToGrid w:val="0"/>
                <w:lang w:val="en-US" w:eastAsia="zh-CN"/>
              </w:rPr>
            </w:pPr>
            <w:r>
              <w:rPr>
                <w:rFonts w:hint="eastAsia"/>
                <w:snapToGrid w:val="0"/>
                <w:lang w:val="en-US" w:eastAsia="zh-CN"/>
              </w:rPr>
              <w:t>标称</w:t>
            </w:r>
            <w:r>
              <w:rPr>
                <w:snapToGrid w:val="0"/>
                <w:lang w:val="en-US" w:eastAsia="zh-CN"/>
              </w:rPr>
              <w:t>长期干扰（</w:t>
            </w:r>
            <w:r w:rsidR="00D8149F">
              <w:rPr>
                <w:snapToGrid w:val="0"/>
                <w:lang w:val="en-US" w:eastAsia="zh-CN"/>
              </w:rPr>
              <w:t>dBW</w:t>
            </w:r>
            <w:r w:rsidR="00281F48">
              <w:rPr>
                <w:snapToGrid w:val="0"/>
                <w:lang w:val="en-US" w:eastAsia="zh-CN"/>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–134</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–146</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–142</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–139</w:t>
            </w:r>
          </w:p>
        </w:tc>
      </w:tr>
      <w:tr w:rsidR="00D8149F" w:rsidTr="00AD000A">
        <w:trPr>
          <w:cantSplit/>
        </w:trPr>
        <w:tc>
          <w:tcPr>
            <w:tcW w:w="4133" w:type="dxa"/>
            <w:tcBorders>
              <w:top w:val="single" w:sz="6" w:space="0" w:color="000000"/>
              <w:left w:val="single" w:sz="4" w:space="0" w:color="auto"/>
              <w:bottom w:val="single" w:sz="6" w:space="0" w:color="000000"/>
              <w:right w:val="single" w:sz="6" w:space="0" w:color="000000"/>
            </w:tcBorders>
          </w:tcPr>
          <w:p w:rsidR="00D8149F" w:rsidRDefault="00E67D18" w:rsidP="00460A6F">
            <w:pPr>
              <w:pStyle w:val="Tabletext"/>
              <w:framePr w:hSpace="181" w:wrap="notBeside" w:vAnchor="text" w:hAnchor="text" w:xAlign="center" w:y="1"/>
              <w:jc w:val="left"/>
              <w:rPr>
                <w:snapToGrid w:val="0"/>
                <w:lang w:val="en-US"/>
              </w:rPr>
            </w:pPr>
            <w:r>
              <w:rPr>
                <w:rFonts w:hint="eastAsia"/>
                <w:snapToGrid w:val="0"/>
                <w:lang w:val="en-US" w:eastAsia="zh-CN"/>
              </w:rPr>
              <w:t>谱密度（</w:t>
            </w:r>
            <w:r w:rsidR="00D8149F">
              <w:rPr>
                <w:snapToGrid w:val="0"/>
                <w:lang w:val="en-US"/>
              </w:rPr>
              <w:t>dB(W/MHz</w:t>
            </w:r>
            <w:r w:rsidR="00281F48">
              <w:rPr>
                <w:snapToGrid w:val="0"/>
                <w:lang w:val="en-US"/>
              </w:rPr>
              <w:t>））</w:t>
            </w:r>
          </w:p>
        </w:tc>
        <w:tc>
          <w:tcPr>
            <w:tcW w:w="149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–150.0</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–149.8</w:t>
            </w:r>
          </w:p>
        </w:tc>
        <w:tc>
          <w:tcPr>
            <w:tcW w:w="1361" w:type="dxa"/>
            <w:tcBorders>
              <w:top w:val="single" w:sz="6" w:space="0" w:color="000000"/>
              <w:left w:val="single" w:sz="6" w:space="0" w:color="000000"/>
              <w:bottom w:val="single" w:sz="6" w:space="0" w:color="000000"/>
              <w:right w:val="single" w:sz="6" w:space="0" w:color="000000"/>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–149.0</w:t>
            </w:r>
          </w:p>
        </w:tc>
        <w:tc>
          <w:tcPr>
            <w:tcW w:w="1293" w:type="dxa"/>
            <w:tcBorders>
              <w:top w:val="single" w:sz="6" w:space="0" w:color="000000"/>
              <w:left w:val="single" w:sz="6" w:space="0" w:color="000000"/>
              <w:bottom w:val="single" w:sz="6" w:space="0" w:color="000000"/>
              <w:right w:val="single" w:sz="4" w:space="0" w:color="auto"/>
            </w:tcBorders>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–149.0</w:t>
            </w:r>
          </w:p>
        </w:tc>
      </w:tr>
      <w:tr w:rsidR="00D8149F" w:rsidTr="00AD000A">
        <w:trPr>
          <w:cantSplit/>
        </w:trPr>
        <w:tc>
          <w:tcPr>
            <w:tcW w:w="4133" w:type="dxa"/>
            <w:tcBorders>
              <w:top w:val="single" w:sz="6" w:space="0" w:color="000000"/>
              <w:left w:val="single" w:sz="4" w:space="0" w:color="auto"/>
              <w:bottom w:val="single" w:sz="4" w:space="0" w:color="auto"/>
              <w:right w:val="single" w:sz="6" w:space="0" w:color="000000"/>
            </w:tcBorders>
          </w:tcPr>
          <w:p w:rsidR="00D8149F" w:rsidRDefault="00D83BC6" w:rsidP="00FA1B1B">
            <w:pPr>
              <w:pStyle w:val="Tabletext"/>
              <w:framePr w:hSpace="181" w:wrap="notBeside" w:vAnchor="text" w:hAnchor="text" w:xAlign="center" w:y="1"/>
              <w:jc w:val="left"/>
              <w:rPr>
                <w:snapToGrid w:val="0"/>
                <w:lang w:val="en-US"/>
              </w:rPr>
            </w:pPr>
            <w:r>
              <w:rPr>
                <w:snapToGrid w:val="0"/>
                <w:lang w:val="en-US"/>
              </w:rPr>
              <w:t>最小到达角单入</w:t>
            </w:r>
            <w:r w:rsidR="00D8149F">
              <w:rPr>
                <w:snapToGrid w:val="0"/>
                <w:lang w:val="en-US"/>
              </w:rPr>
              <w:t>pfd</w:t>
            </w:r>
            <w:r w:rsidR="00D8149F">
              <w:rPr>
                <w:snapToGrid w:val="0"/>
                <w:vertAlign w:val="superscript"/>
                <w:lang w:val="en-US"/>
              </w:rPr>
              <w:t>(1</w:t>
            </w:r>
            <w:r w:rsidR="00FA1B1B">
              <w:rPr>
                <w:rFonts w:hint="eastAsia"/>
                <w:snapToGrid w:val="0"/>
                <w:vertAlign w:val="superscript"/>
                <w:lang w:val="en-US"/>
              </w:rPr>
              <w:t>)</w:t>
            </w:r>
            <w:r w:rsidR="00FA1B1B">
              <w:rPr>
                <w:snapToGrid w:val="0"/>
                <w:lang w:val="en-US"/>
              </w:rPr>
              <w:t>(d</w:t>
            </w:r>
            <w:r w:rsidR="00D8149F">
              <w:rPr>
                <w:snapToGrid w:val="0"/>
                <w:lang w:val="en-US"/>
              </w:rPr>
              <w:t>B(W/(m</w:t>
            </w:r>
            <w:r w:rsidR="00D8149F">
              <w:rPr>
                <w:snapToGrid w:val="0"/>
                <w:vertAlign w:val="superscript"/>
                <w:lang w:val="en-US"/>
              </w:rPr>
              <w:t>2</w:t>
            </w:r>
            <w:r w:rsidR="00D8149F">
              <w:rPr>
                <w:snapToGrid w:val="0"/>
                <w:lang w:val="en-US"/>
              </w:rPr>
              <w:t>/MHz</w:t>
            </w:r>
            <w:r w:rsidR="00281F48">
              <w:rPr>
                <w:rFonts w:hint="eastAsia"/>
                <w:snapToGrid w:val="0"/>
                <w:lang w:val="en-US" w:eastAsia="zh-CN"/>
              </w:rPr>
              <w:t>））</w:t>
            </w:r>
            <w:r w:rsidR="00281F48">
              <w:rPr>
                <w:snapToGrid w:val="0"/>
                <w:lang w:val="en-US"/>
              </w:rPr>
              <w:t>）</w:t>
            </w:r>
          </w:p>
        </w:tc>
        <w:tc>
          <w:tcPr>
            <w:tcW w:w="1491" w:type="dxa"/>
            <w:tcBorders>
              <w:top w:val="single" w:sz="6" w:space="0" w:color="000000"/>
              <w:left w:val="single" w:sz="6" w:space="0" w:color="000000"/>
              <w:bottom w:val="single" w:sz="4" w:space="0" w:color="auto"/>
              <w:right w:val="single" w:sz="6" w:space="0" w:color="000000"/>
            </w:tcBorders>
            <w:vAlign w:val="center"/>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–149.0</w:t>
            </w:r>
          </w:p>
        </w:tc>
        <w:tc>
          <w:tcPr>
            <w:tcW w:w="1361" w:type="dxa"/>
            <w:tcBorders>
              <w:top w:val="single" w:sz="6" w:space="0" w:color="000000"/>
              <w:left w:val="single" w:sz="6" w:space="0" w:color="000000"/>
              <w:bottom w:val="single" w:sz="4" w:space="0" w:color="auto"/>
              <w:right w:val="single" w:sz="6" w:space="0" w:color="000000"/>
            </w:tcBorders>
            <w:vAlign w:val="center"/>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–147.0</w:t>
            </w:r>
          </w:p>
        </w:tc>
        <w:tc>
          <w:tcPr>
            <w:tcW w:w="1361" w:type="dxa"/>
            <w:tcBorders>
              <w:top w:val="single" w:sz="6" w:space="0" w:color="000000"/>
              <w:left w:val="single" w:sz="6" w:space="0" w:color="000000"/>
              <w:bottom w:val="single" w:sz="4" w:space="0" w:color="auto"/>
              <w:right w:val="single" w:sz="6" w:space="0" w:color="000000"/>
            </w:tcBorders>
            <w:vAlign w:val="center"/>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–136.0</w:t>
            </w:r>
          </w:p>
        </w:tc>
        <w:tc>
          <w:tcPr>
            <w:tcW w:w="1293" w:type="dxa"/>
            <w:tcBorders>
              <w:top w:val="single" w:sz="6" w:space="0" w:color="000000"/>
              <w:left w:val="single" w:sz="6" w:space="0" w:color="000000"/>
              <w:bottom w:val="single" w:sz="4" w:space="0" w:color="auto"/>
              <w:right w:val="single" w:sz="4" w:space="0" w:color="auto"/>
            </w:tcBorders>
            <w:vAlign w:val="center"/>
          </w:tcPr>
          <w:p w:rsidR="00D8149F" w:rsidRDefault="00D8149F" w:rsidP="00460A6F">
            <w:pPr>
              <w:pStyle w:val="Tabletext"/>
              <w:framePr w:hSpace="181" w:wrap="notBeside" w:vAnchor="text" w:hAnchor="text" w:xAlign="center" w:y="1"/>
              <w:jc w:val="center"/>
              <w:rPr>
                <w:snapToGrid w:val="0"/>
                <w:lang w:val="en-US"/>
              </w:rPr>
            </w:pPr>
            <w:r>
              <w:rPr>
                <w:snapToGrid w:val="0"/>
                <w:lang w:val="en-US"/>
              </w:rPr>
              <w:t>–142.0</w:t>
            </w:r>
          </w:p>
        </w:tc>
      </w:tr>
      <w:tr w:rsidR="00D8149F" w:rsidRPr="00D83BC6" w:rsidTr="00AD000A">
        <w:trPr>
          <w:cantSplit/>
        </w:trPr>
        <w:tc>
          <w:tcPr>
            <w:tcW w:w="9639" w:type="dxa"/>
            <w:gridSpan w:val="5"/>
            <w:tcBorders>
              <w:top w:val="single" w:sz="4" w:space="0" w:color="auto"/>
              <w:left w:val="nil"/>
              <w:bottom w:val="nil"/>
              <w:right w:val="nil"/>
            </w:tcBorders>
          </w:tcPr>
          <w:p w:rsidR="00D8149F" w:rsidRPr="00D83BC6" w:rsidRDefault="00D8149F" w:rsidP="00D83BC6">
            <w:pPr>
              <w:pStyle w:val="Tablelegend"/>
              <w:framePr w:hSpace="181" w:wrap="notBeside" w:vAnchor="text" w:hAnchor="text" w:xAlign="center" w:y="1"/>
              <w:rPr>
                <w:snapToGrid w:val="0"/>
                <w:lang w:eastAsia="zh-CN"/>
              </w:rPr>
            </w:pPr>
            <w:r w:rsidRPr="00D83BC6">
              <w:rPr>
                <w:snapToGrid w:val="0"/>
                <w:vertAlign w:val="superscript"/>
                <w:lang w:eastAsia="zh-CN"/>
              </w:rPr>
              <w:t>(1</w:t>
            </w:r>
            <w:r w:rsidR="00FA1B1B">
              <w:rPr>
                <w:snapToGrid w:val="0"/>
                <w:vertAlign w:val="superscript"/>
                <w:lang w:eastAsia="zh-CN"/>
              </w:rPr>
              <w:t>)</w:t>
            </w:r>
            <w:r w:rsidRPr="00D83BC6">
              <w:rPr>
                <w:snapToGrid w:val="0"/>
                <w:lang w:eastAsia="zh-CN"/>
              </w:rPr>
              <w:tab/>
              <w:t xml:space="preserve">pfd = </w:t>
            </w:r>
            <w:r w:rsidR="00D83BC6">
              <w:rPr>
                <w:rFonts w:hint="eastAsia"/>
                <w:snapToGrid w:val="0"/>
                <w:lang w:val="en-US" w:eastAsia="zh-CN"/>
              </w:rPr>
              <w:t>干扰频谱密度</w:t>
            </w:r>
            <w:r w:rsidRPr="00D83BC6">
              <w:rPr>
                <w:snapToGrid w:val="0"/>
                <w:lang w:eastAsia="zh-CN"/>
              </w:rPr>
              <w:t xml:space="preserve"> + </w:t>
            </w:r>
            <w:r w:rsidR="00D83BC6">
              <w:rPr>
                <w:rFonts w:hint="eastAsia"/>
                <w:snapToGrid w:val="0"/>
                <w:lang w:val="en-US" w:eastAsia="zh-CN"/>
              </w:rPr>
              <w:t>馈线损耗</w:t>
            </w:r>
            <w:r w:rsidRPr="00D83BC6">
              <w:rPr>
                <w:snapToGrid w:val="0"/>
                <w:lang w:eastAsia="zh-CN"/>
              </w:rPr>
              <w:t xml:space="preserve">– </w:t>
            </w:r>
            <w:r w:rsidR="00D83BC6">
              <w:rPr>
                <w:rFonts w:hint="eastAsia"/>
                <w:snapToGrid w:val="0"/>
                <w:lang w:eastAsia="zh-CN"/>
              </w:rPr>
              <w:t>天线增益</w:t>
            </w:r>
            <w:r w:rsidRPr="00D83BC6">
              <w:rPr>
                <w:snapToGrid w:val="0"/>
                <w:lang w:eastAsia="zh-CN"/>
              </w:rPr>
              <w:t xml:space="preserve">– </w:t>
            </w:r>
            <w:r w:rsidR="00D83BC6">
              <w:rPr>
                <w:rFonts w:hint="eastAsia"/>
                <w:snapToGrid w:val="0"/>
                <w:lang w:eastAsia="zh-CN"/>
              </w:rPr>
              <w:t>增益</w:t>
            </w:r>
            <w:r w:rsidR="00281F48" w:rsidRPr="00D83BC6">
              <w:rPr>
                <w:snapToGrid w:val="0"/>
                <w:lang w:eastAsia="zh-CN"/>
              </w:rPr>
              <w:t>（</w:t>
            </w:r>
            <w:r w:rsidRPr="00D83BC6">
              <w:rPr>
                <w:snapToGrid w:val="0"/>
                <w:lang w:eastAsia="zh-CN"/>
              </w:rPr>
              <w:t>1 m</w:t>
            </w:r>
            <w:r w:rsidRPr="00D83BC6">
              <w:rPr>
                <w:snapToGrid w:val="0"/>
                <w:vertAlign w:val="superscript"/>
                <w:lang w:eastAsia="zh-CN"/>
              </w:rPr>
              <w:t>2</w:t>
            </w:r>
            <w:r w:rsidR="00281F48" w:rsidRPr="00D83BC6">
              <w:rPr>
                <w:rFonts w:hint="eastAsia"/>
                <w:snapToGrid w:val="0"/>
                <w:lang w:eastAsia="zh-CN"/>
              </w:rPr>
              <w:t>）</w:t>
            </w:r>
            <w:r w:rsidRPr="00D83BC6">
              <w:rPr>
                <w:snapToGrid w:val="0"/>
                <w:lang w:eastAsia="zh-CN"/>
              </w:rPr>
              <w:t>+3 dB</w:t>
            </w:r>
            <w:r w:rsidR="00D83BC6">
              <w:rPr>
                <w:rFonts w:hint="eastAsia"/>
                <w:snapToGrid w:val="0"/>
                <w:lang w:eastAsia="zh-CN"/>
              </w:rPr>
              <w:t>线性极化鉴别度。</w:t>
            </w:r>
          </w:p>
        </w:tc>
      </w:tr>
    </w:tbl>
    <w:p w:rsidR="00D8149F" w:rsidRDefault="00D8149F" w:rsidP="00D83BC6">
      <w:pPr>
        <w:pStyle w:val="Heading1"/>
        <w:rPr>
          <w:lang w:val="en-US" w:eastAsia="zh-CN"/>
        </w:rPr>
      </w:pPr>
      <w:r>
        <w:rPr>
          <w:lang w:val="en-US" w:eastAsia="zh-CN"/>
        </w:rPr>
        <w:t>4</w:t>
      </w:r>
      <w:r>
        <w:rPr>
          <w:lang w:val="en-US" w:eastAsia="zh-CN"/>
        </w:rPr>
        <w:tab/>
      </w:r>
      <w:r w:rsidR="00D83BC6">
        <w:rPr>
          <w:lang w:val="en-US" w:eastAsia="zh-CN"/>
        </w:rPr>
        <w:t>14.8</w:t>
      </w:r>
      <w:r w:rsidR="00D83BC6">
        <w:rPr>
          <w:lang w:val="en-US" w:eastAsia="zh-CN"/>
        </w:rPr>
        <w:noBreakHyphen/>
        <w:t>15.35 GHz</w:t>
      </w:r>
      <w:r w:rsidR="00D83BC6">
        <w:rPr>
          <w:rFonts w:hint="eastAsia"/>
          <w:lang w:val="en-US" w:eastAsia="zh-CN"/>
        </w:rPr>
        <w:t>频段工作的</w:t>
      </w:r>
      <w:r w:rsidR="00D83BC6">
        <w:rPr>
          <w:rFonts w:hint="eastAsia"/>
          <w:lang w:val="en-US" w:eastAsia="zh-CN"/>
        </w:rPr>
        <w:t>DRS</w:t>
      </w:r>
      <w:r w:rsidR="00D83BC6">
        <w:rPr>
          <w:rFonts w:hint="eastAsia"/>
          <w:lang w:val="en-US" w:eastAsia="zh-CN"/>
        </w:rPr>
        <w:t>系统的特性</w:t>
      </w:r>
    </w:p>
    <w:p w:rsidR="00D8149F" w:rsidRDefault="00D8149F" w:rsidP="00CA5C78">
      <w:pPr>
        <w:overflowPunct/>
        <w:autoSpaceDE/>
        <w:autoSpaceDN/>
        <w:adjustRightInd/>
        <w:ind w:firstLineChars="200" w:firstLine="480"/>
        <w:jc w:val="left"/>
        <w:textAlignment w:val="auto"/>
        <w:rPr>
          <w:lang w:val="en-US" w:eastAsia="zh-CN"/>
        </w:rPr>
      </w:pPr>
      <w:r>
        <w:rPr>
          <w:lang w:val="en-US" w:eastAsia="zh-CN"/>
        </w:rPr>
        <w:t>DRS</w:t>
      </w:r>
      <w:r w:rsidR="00261DE0">
        <w:rPr>
          <w:rFonts w:hint="eastAsia"/>
          <w:lang w:val="en-US" w:eastAsia="zh-CN"/>
        </w:rPr>
        <w:t>网络包含若干</w:t>
      </w:r>
      <w:r>
        <w:rPr>
          <w:lang w:val="en-US" w:eastAsia="zh-CN"/>
        </w:rPr>
        <w:t>GSO</w:t>
      </w:r>
      <w:r w:rsidR="003B6D2A">
        <w:rPr>
          <w:rFonts w:hint="eastAsia"/>
          <w:lang w:val="en-US" w:eastAsia="zh-CN"/>
        </w:rPr>
        <w:t>卫星，用于</w:t>
      </w:r>
      <w:r w:rsidR="00261DE0">
        <w:rPr>
          <w:rFonts w:hint="eastAsia"/>
          <w:lang w:val="en-US" w:eastAsia="zh-CN"/>
        </w:rPr>
        <w:t>位于中部的地球站和低轨用户卫星之间的信号</w:t>
      </w:r>
      <w:r w:rsidR="003B6D2A">
        <w:rPr>
          <w:rFonts w:hint="eastAsia"/>
          <w:lang w:val="en-US" w:eastAsia="zh-CN"/>
        </w:rPr>
        <w:t>中继</w:t>
      </w:r>
      <w:r w:rsidR="00261DE0">
        <w:rPr>
          <w:rFonts w:hint="eastAsia"/>
          <w:lang w:val="en-US" w:eastAsia="zh-CN"/>
        </w:rPr>
        <w:t>。</w:t>
      </w:r>
      <w:r>
        <w:rPr>
          <w:lang w:val="en-US" w:eastAsia="zh-CN"/>
        </w:rPr>
        <w:t>DRS</w:t>
      </w:r>
      <w:r w:rsidR="00261DE0">
        <w:rPr>
          <w:rFonts w:hint="eastAsia"/>
          <w:lang w:val="en-US" w:eastAsia="zh-CN"/>
        </w:rPr>
        <w:t>网络使用</w:t>
      </w:r>
      <w:r w:rsidR="00261DE0">
        <w:rPr>
          <w:lang w:val="en-US" w:eastAsia="zh-CN"/>
        </w:rPr>
        <w:t>2 GHz</w:t>
      </w:r>
      <w:r w:rsidR="00261DE0">
        <w:rPr>
          <w:rFonts w:hint="eastAsia"/>
          <w:lang w:val="en-US" w:eastAsia="zh-CN"/>
        </w:rPr>
        <w:t>和</w:t>
      </w:r>
      <w:r w:rsidR="00261DE0">
        <w:rPr>
          <w:lang w:val="en-US" w:eastAsia="zh-CN"/>
        </w:rPr>
        <w:t>13</w:t>
      </w:r>
      <w:r w:rsidR="00261DE0">
        <w:rPr>
          <w:lang w:val="en-US" w:eastAsia="zh-CN"/>
        </w:rPr>
        <w:noBreakHyphen/>
        <w:t>15 GHz</w:t>
      </w:r>
      <w:r w:rsidR="00261DE0">
        <w:rPr>
          <w:rFonts w:hint="eastAsia"/>
          <w:lang w:val="en-US" w:eastAsia="zh-CN"/>
        </w:rPr>
        <w:t>频段内划分给</w:t>
      </w:r>
      <w:r>
        <w:rPr>
          <w:lang w:val="en-US" w:eastAsia="zh-CN"/>
        </w:rPr>
        <w:t>SRS</w:t>
      </w:r>
      <w:r w:rsidR="00261DE0">
        <w:rPr>
          <w:rFonts w:hint="eastAsia"/>
          <w:lang w:val="en-US" w:eastAsia="zh-CN"/>
        </w:rPr>
        <w:t>的频段，以及</w:t>
      </w:r>
      <w:r w:rsidR="00261DE0">
        <w:rPr>
          <w:lang w:val="en-US" w:eastAsia="zh-CN"/>
        </w:rPr>
        <w:t>23/26 GHz</w:t>
      </w:r>
      <w:r w:rsidR="00261DE0">
        <w:rPr>
          <w:rFonts w:hint="eastAsia"/>
          <w:lang w:val="en-US" w:eastAsia="zh-CN"/>
        </w:rPr>
        <w:t>频段划分给卫星间业务的频段。</w:t>
      </w:r>
      <w:r w:rsidR="00261DE0">
        <w:rPr>
          <w:lang w:val="en-US" w:eastAsia="zh-CN"/>
        </w:rPr>
        <w:t>14.8</w:t>
      </w:r>
      <w:r w:rsidR="00261DE0">
        <w:rPr>
          <w:lang w:val="en-US" w:eastAsia="zh-CN"/>
        </w:rPr>
        <w:noBreakHyphen/>
        <w:t>15.35 GHz</w:t>
      </w:r>
      <w:r w:rsidR="00261DE0">
        <w:rPr>
          <w:rFonts w:hint="eastAsia"/>
          <w:lang w:val="en-US" w:eastAsia="zh-CN"/>
        </w:rPr>
        <w:t>频段部分的</w:t>
      </w:r>
      <w:r w:rsidR="00864496">
        <w:rPr>
          <w:lang w:val="en-US" w:eastAsia="zh-CN"/>
        </w:rPr>
        <w:t>频率</w:t>
      </w:r>
      <w:r w:rsidR="00261DE0">
        <w:rPr>
          <w:rFonts w:hint="eastAsia"/>
          <w:lang w:val="en-US" w:eastAsia="zh-CN"/>
        </w:rPr>
        <w:t>规划请参见图</w:t>
      </w:r>
      <w:r w:rsidR="00261DE0">
        <w:rPr>
          <w:rFonts w:hint="eastAsia"/>
          <w:lang w:val="en-US" w:eastAsia="zh-CN"/>
        </w:rPr>
        <w:t>2</w:t>
      </w:r>
      <w:r w:rsidR="00261DE0">
        <w:rPr>
          <w:rFonts w:hint="eastAsia"/>
          <w:lang w:val="en-US" w:eastAsia="zh-CN"/>
        </w:rPr>
        <w:t>。如图所示，</w:t>
      </w:r>
      <w:r>
        <w:rPr>
          <w:lang w:val="en-US" w:eastAsia="zh-CN"/>
        </w:rPr>
        <w:t>DRS</w:t>
      </w:r>
      <w:r w:rsidR="00261DE0">
        <w:rPr>
          <w:rFonts w:hint="eastAsia"/>
          <w:lang w:val="en-US" w:eastAsia="zh-CN"/>
        </w:rPr>
        <w:t>在此频段内接收。地对空传输包括一个</w:t>
      </w:r>
      <w:r w:rsidR="00864496">
        <w:rPr>
          <w:lang w:val="en-US" w:eastAsia="zh-CN"/>
        </w:rPr>
        <w:t>频率</w:t>
      </w:r>
      <w:r w:rsidR="00261DE0">
        <w:rPr>
          <w:rFonts w:hint="eastAsia"/>
          <w:lang w:val="en-US" w:eastAsia="zh-CN"/>
        </w:rPr>
        <w:t>试点信号、</w:t>
      </w:r>
      <w:r w:rsidR="00261DE0">
        <w:rPr>
          <w:lang w:val="en-US" w:eastAsia="zh-CN"/>
        </w:rPr>
        <w:t>2 025</w:t>
      </w:r>
      <w:r w:rsidR="00261DE0">
        <w:rPr>
          <w:lang w:val="en-US" w:eastAsia="zh-CN"/>
        </w:rPr>
        <w:noBreakHyphen/>
        <w:t>2 110 MHz</w:t>
      </w:r>
      <w:r w:rsidR="00261DE0">
        <w:rPr>
          <w:rFonts w:hint="eastAsia"/>
          <w:lang w:val="en-US" w:eastAsia="zh-CN"/>
        </w:rPr>
        <w:t>频段的一个需要重发的多重接入</w:t>
      </w:r>
      <w:r w:rsidR="00281F48">
        <w:rPr>
          <w:lang w:val="en-US" w:eastAsia="zh-CN"/>
        </w:rPr>
        <w:t>（</w:t>
      </w:r>
      <w:r>
        <w:rPr>
          <w:lang w:val="en-US" w:eastAsia="zh-CN"/>
        </w:rPr>
        <w:t>MA</w:t>
      </w:r>
      <w:r w:rsidR="00281F48">
        <w:rPr>
          <w:lang w:val="en-US" w:eastAsia="zh-CN"/>
        </w:rPr>
        <w:t>）</w:t>
      </w:r>
      <w:r w:rsidR="00261DE0">
        <w:rPr>
          <w:rFonts w:hint="eastAsia"/>
          <w:lang w:val="en-US" w:eastAsia="zh-CN"/>
        </w:rPr>
        <w:t>信号，以及以</w:t>
      </w:r>
      <w:r w:rsidR="00CA5C78">
        <w:rPr>
          <w:lang w:val="en-US" w:eastAsia="zh-CN"/>
        </w:rPr>
        <w:t>13.775 GHz</w:t>
      </w:r>
      <w:r w:rsidR="00261DE0">
        <w:rPr>
          <w:rFonts w:hint="eastAsia"/>
          <w:lang w:val="en-US" w:eastAsia="zh-CN"/>
        </w:rPr>
        <w:t>为中心的一个需要重发的单次接入</w:t>
      </w:r>
      <w:r w:rsidR="00281F48">
        <w:rPr>
          <w:lang w:val="en-US" w:eastAsia="zh-CN"/>
        </w:rPr>
        <w:t>（</w:t>
      </w:r>
      <w:r>
        <w:rPr>
          <w:lang w:val="en-US" w:eastAsia="zh-CN"/>
        </w:rPr>
        <w:t>KSA2</w:t>
      </w:r>
      <w:r w:rsidR="00281F48">
        <w:rPr>
          <w:lang w:val="en-US" w:eastAsia="zh-CN"/>
        </w:rPr>
        <w:t>）</w:t>
      </w:r>
      <w:r w:rsidR="00261DE0">
        <w:rPr>
          <w:rFonts w:hint="eastAsia"/>
          <w:lang w:val="en-US" w:eastAsia="zh-CN"/>
        </w:rPr>
        <w:t>信号。这些地对空传输始发自美国和关岛</w:t>
      </w:r>
      <w:r w:rsidR="00260A0C">
        <w:rPr>
          <w:rFonts w:hint="eastAsia"/>
          <w:lang w:val="en-US" w:eastAsia="zh-CN"/>
        </w:rPr>
        <w:t>的地球站。图</w:t>
      </w:r>
      <w:r w:rsidR="00260A0C">
        <w:rPr>
          <w:rFonts w:hint="eastAsia"/>
          <w:lang w:val="en-US" w:eastAsia="zh-CN"/>
        </w:rPr>
        <w:t>2</w:t>
      </w:r>
      <w:r w:rsidR="00260A0C">
        <w:rPr>
          <w:rFonts w:hint="eastAsia"/>
          <w:lang w:val="en-US" w:eastAsia="zh-CN"/>
        </w:rPr>
        <w:t>还显示，</w:t>
      </w:r>
      <w:r>
        <w:rPr>
          <w:lang w:val="en-US" w:eastAsia="zh-CN"/>
        </w:rPr>
        <w:t>DRS</w:t>
      </w:r>
      <w:r w:rsidR="00260A0C">
        <w:rPr>
          <w:rFonts w:hint="eastAsia"/>
          <w:lang w:val="en-US" w:eastAsia="zh-CN"/>
        </w:rPr>
        <w:t>接收到来自低轨的空对空传输。这些传输以</w:t>
      </w:r>
      <w:r>
        <w:rPr>
          <w:lang w:val="en-US" w:eastAsia="zh-CN"/>
        </w:rPr>
        <w:t>15 GHz</w:t>
      </w:r>
      <w:r w:rsidR="00260A0C">
        <w:rPr>
          <w:rFonts w:hint="eastAsia"/>
          <w:lang w:val="en-US" w:eastAsia="zh-CN"/>
        </w:rPr>
        <w:t>为中心，占用的带宽最高为</w:t>
      </w:r>
      <w:r>
        <w:rPr>
          <w:lang w:val="en-US" w:eastAsia="zh-CN"/>
        </w:rPr>
        <w:t>225 MHz</w:t>
      </w:r>
      <w:r w:rsidR="00260A0C">
        <w:rPr>
          <w:rFonts w:hint="eastAsia"/>
          <w:lang w:val="en-US" w:eastAsia="zh-CN"/>
        </w:rPr>
        <w:t>。</w:t>
      </w:r>
    </w:p>
    <w:p w:rsidR="00D8149F" w:rsidRDefault="00260A0C" w:rsidP="00460A6F">
      <w:pPr>
        <w:pStyle w:val="FigureNo"/>
        <w:rPr>
          <w:lang w:val="en-US" w:eastAsia="zh-CN"/>
        </w:rPr>
      </w:pPr>
      <w:r>
        <w:rPr>
          <w:lang w:val="en-US" w:eastAsia="zh-CN"/>
        </w:rPr>
        <w:t>图</w:t>
      </w:r>
      <w:r w:rsidR="00D8149F">
        <w:rPr>
          <w:lang w:val="en-US" w:eastAsia="zh-CN"/>
        </w:rPr>
        <w:t xml:space="preserve"> 1</w:t>
      </w:r>
    </w:p>
    <w:p w:rsidR="00D8149F" w:rsidRPr="00C57854" w:rsidRDefault="00D8149F" w:rsidP="00260A0C">
      <w:pPr>
        <w:pStyle w:val="Figuretitle"/>
        <w:rPr>
          <w:lang w:val="en-US" w:eastAsia="zh-CN"/>
        </w:rPr>
      </w:pPr>
      <w:r>
        <w:rPr>
          <w:lang w:val="en-US" w:eastAsia="zh-CN"/>
        </w:rPr>
        <w:t>DRS</w:t>
      </w:r>
      <w:r w:rsidR="00260A0C">
        <w:rPr>
          <w:rFonts w:hint="eastAsia"/>
          <w:lang w:val="en-US" w:eastAsia="zh-CN"/>
        </w:rPr>
        <w:t>网络的架构</w:t>
      </w:r>
      <w:r w:rsidR="00281F48">
        <w:rPr>
          <w:lang w:val="en-US" w:eastAsia="zh-CN"/>
        </w:rPr>
        <w:t>（</w:t>
      </w:r>
      <w:r>
        <w:rPr>
          <w:lang w:val="en-US" w:eastAsia="zh-CN"/>
        </w:rPr>
        <w:t>ITU-R SA.1018</w:t>
      </w:r>
      <w:r w:rsidR="00260A0C">
        <w:rPr>
          <w:rFonts w:hint="eastAsia"/>
          <w:lang w:val="en-US" w:eastAsia="zh-CN"/>
        </w:rPr>
        <w:t>建议书</w:t>
      </w:r>
      <w:r w:rsidR="00281F48">
        <w:rPr>
          <w:lang w:val="en-US" w:eastAsia="zh-CN"/>
        </w:rPr>
        <w:t>）</w:t>
      </w:r>
    </w:p>
    <w:p w:rsidR="00D8149F" w:rsidRDefault="00371DC0" w:rsidP="00460A6F">
      <w:pPr>
        <w:pStyle w:val="Figure"/>
      </w:pPr>
      <w:r>
        <w:object w:dxaOrig="4120" w:dyaOrig="5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2pt;height:337.2pt" o:ole="">
            <v:imagedata r:id="rId16" o:title=""/>
          </v:shape>
          <o:OLEObject Type="Embed" ProgID="CorelDRAW.Graphic.14" ShapeID="_x0000_i1025" DrawAspect="Content" ObjectID="_1479020631" r:id="rId17"/>
        </w:object>
      </w:r>
    </w:p>
    <w:p w:rsidR="00D8149F" w:rsidRDefault="00260A0C" w:rsidP="00460A6F">
      <w:pPr>
        <w:pStyle w:val="FigureNo"/>
        <w:rPr>
          <w:lang w:val="en-US" w:eastAsia="zh-CN"/>
        </w:rPr>
      </w:pPr>
      <w:r>
        <w:rPr>
          <w:lang w:val="en-US" w:eastAsia="zh-CN"/>
        </w:rPr>
        <w:t>图</w:t>
      </w:r>
      <w:r w:rsidR="00D8149F">
        <w:rPr>
          <w:lang w:val="en-US" w:eastAsia="zh-CN"/>
        </w:rPr>
        <w:t xml:space="preserve"> 2</w:t>
      </w:r>
    </w:p>
    <w:p w:rsidR="00D8149F" w:rsidRPr="00C57854" w:rsidRDefault="00260A0C" w:rsidP="00260A0C">
      <w:pPr>
        <w:pStyle w:val="Figuretitle"/>
        <w:rPr>
          <w:lang w:val="en-US" w:eastAsia="zh-CN"/>
        </w:rPr>
      </w:pPr>
      <w:r>
        <w:rPr>
          <w:lang w:val="en-US" w:eastAsia="zh-CN"/>
        </w:rPr>
        <w:t>14.8-15.3 GHz</w:t>
      </w:r>
      <w:r>
        <w:rPr>
          <w:rFonts w:hint="eastAsia"/>
          <w:lang w:val="en-US" w:eastAsia="zh-CN"/>
        </w:rPr>
        <w:t>频段</w:t>
      </w:r>
      <w:r>
        <w:rPr>
          <w:rFonts w:hint="eastAsia"/>
          <w:lang w:val="en-US" w:eastAsia="zh-CN"/>
        </w:rPr>
        <w:t>DRS</w:t>
      </w:r>
      <w:r>
        <w:rPr>
          <w:rFonts w:hint="eastAsia"/>
          <w:lang w:val="en-US" w:eastAsia="zh-CN"/>
        </w:rPr>
        <w:t>网络的</w:t>
      </w:r>
      <w:r w:rsidR="00864496">
        <w:rPr>
          <w:lang w:val="en-US" w:eastAsia="zh-CN"/>
        </w:rPr>
        <w:t>频率</w:t>
      </w:r>
      <w:r>
        <w:rPr>
          <w:rFonts w:hint="eastAsia"/>
          <w:lang w:val="en-US" w:eastAsia="zh-CN"/>
        </w:rPr>
        <w:t>使用</w:t>
      </w:r>
    </w:p>
    <w:p w:rsidR="00D8149F" w:rsidRPr="00C57854" w:rsidRDefault="00086F80" w:rsidP="00460A6F">
      <w:pPr>
        <w:pStyle w:val="Figure"/>
        <w:rPr>
          <w:noProof/>
          <w:lang w:val="en-US" w:eastAsia="zh-CN"/>
        </w:rPr>
      </w:pPr>
      <w:r>
        <w:rPr>
          <w:noProof/>
          <w:lang w:val="en-US" w:eastAsia="zh-CN"/>
        </w:rPr>
        <w:object w:dxaOrig="4502" w:dyaOrig="2324">
          <v:shape id="_x0000_i1026" type="#_x0000_t75" style="width:284.4pt;height:145.8pt" o:ole="">
            <v:imagedata r:id="rId18" o:title=""/>
          </v:shape>
          <o:OLEObject Type="Embed" ProgID="CorelDRAW.Graphic.14" ShapeID="_x0000_i1026" DrawAspect="Content" ObjectID="_1479020632" r:id="rId19"/>
        </w:object>
      </w:r>
    </w:p>
    <w:p w:rsidR="00D8149F" w:rsidRDefault="00D8149F" w:rsidP="00260A0C">
      <w:pPr>
        <w:pStyle w:val="Heading1"/>
        <w:rPr>
          <w:lang w:val="en-US" w:eastAsia="zh-CN"/>
        </w:rPr>
      </w:pPr>
      <w:r>
        <w:rPr>
          <w:lang w:val="en-US" w:eastAsia="zh-CN"/>
        </w:rPr>
        <w:br w:type="page"/>
        <w:t>5</w:t>
      </w:r>
      <w:r>
        <w:rPr>
          <w:lang w:val="en-US" w:eastAsia="zh-CN"/>
        </w:rPr>
        <w:tab/>
      </w:r>
      <w:r w:rsidR="00260A0C">
        <w:rPr>
          <w:rFonts w:hint="eastAsia"/>
          <w:lang w:val="en-US" w:eastAsia="zh-CN"/>
        </w:rPr>
        <w:t>保护固定业务</w:t>
      </w:r>
      <w:r>
        <w:rPr>
          <w:lang w:val="en-US" w:eastAsia="zh-CN"/>
        </w:rPr>
        <w:t>/</w:t>
      </w:r>
      <w:r w:rsidR="00260A0C">
        <w:rPr>
          <w:rFonts w:hint="eastAsia"/>
          <w:lang w:val="en-US" w:eastAsia="zh-CN"/>
        </w:rPr>
        <w:t>移动业务电台免受</w:t>
      </w:r>
      <w:r w:rsidR="00260A0C">
        <w:rPr>
          <w:rFonts w:hint="eastAsia"/>
          <w:lang w:val="en-US" w:eastAsia="zh-CN"/>
        </w:rPr>
        <w:t>SRS</w:t>
      </w:r>
      <w:r w:rsidR="00260A0C">
        <w:rPr>
          <w:rFonts w:hint="eastAsia"/>
          <w:lang w:val="en-US" w:eastAsia="zh-CN"/>
        </w:rPr>
        <w:t>空间电台的干扰</w:t>
      </w:r>
    </w:p>
    <w:p w:rsidR="00D8149F" w:rsidRDefault="00260A0C" w:rsidP="00CA5C78">
      <w:pPr>
        <w:overflowPunct/>
        <w:autoSpaceDE/>
        <w:autoSpaceDN/>
        <w:adjustRightInd/>
        <w:ind w:firstLineChars="200" w:firstLine="480"/>
        <w:jc w:val="left"/>
        <w:textAlignment w:val="auto"/>
        <w:rPr>
          <w:snapToGrid w:val="0"/>
          <w:lang w:val="en-US" w:eastAsia="zh-CN"/>
        </w:rPr>
      </w:pPr>
      <w:r>
        <w:rPr>
          <w:rFonts w:hint="eastAsia"/>
          <w:snapToGrid w:val="0"/>
          <w:lang w:val="en-US" w:eastAsia="zh-CN"/>
        </w:rPr>
        <w:t>保护固定业务免受非</w:t>
      </w:r>
      <w:r>
        <w:rPr>
          <w:snapToGrid w:val="0"/>
          <w:lang w:val="en-US" w:eastAsia="zh-CN"/>
        </w:rPr>
        <w:t>GSO SRS</w:t>
      </w:r>
      <w:r>
        <w:rPr>
          <w:rFonts w:hint="eastAsia"/>
          <w:snapToGrid w:val="0"/>
          <w:lang w:val="en-US" w:eastAsia="zh-CN"/>
        </w:rPr>
        <w:t>卫星展示出的时变集总干扰的标准取自</w:t>
      </w:r>
      <w:r w:rsidR="00D8149F">
        <w:rPr>
          <w:snapToGrid w:val="0"/>
          <w:lang w:val="en-US" w:eastAsia="zh-CN"/>
        </w:rPr>
        <w:t>ITU</w:t>
      </w:r>
      <w:r w:rsidR="00D8149F">
        <w:rPr>
          <w:snapToGrid w:val="0"/>
          <w:lang w:val="en-US" w:eastAsia="zh-CN"/>
        </w:rPr>
        <w:noBreakHyphen/>
        <w:t>R F.1494</w:t>
      </w:r>
      <w:r>
        <w:rPr>
          <w:rFonts w:hint="eastAsia"/>
          <w:snapToGrid w:val="0"/>
          <w:lang w:val="en-US" w:eastAsia="zh-CN"/>
        </w:rPr>
        <w:t>建议书。此建议书适用于</w:t>
      </w:r>
      <w:r w:rsidR="00D8149F">
        <w:rPr>
          <w:snapToGrid w:val="0"/>
          <w:lang w:val="en-US" w:eastAsia="zh-CN"/>
        </w:rPr>
        <w:t>10.7</w:t>
      </w:r>
      <w:r w:rsidR="00D8149F">
        <w:rPr>
          <w:snapToGrid w:val="0"/>
          <w:lang w:val="en-US" w:eastAsia="zh-CN"/>
        </w:rPr>
        <w:noBreakHyphen/>
        <w:t>12.7 GHz</w:t>
      </w:r>
      <w:r>
        <w:rPr>
          <w:rFonts w:hint="eastAsia"/>
          <w:snapToGrid w:val="0"/>
          <w:lang w:val="en-US" w:eastAsia="zh-CN"/>
        </w:rPr>
        <w:t>频段</w:t>
      </w:r>
      <w:r w:rsidR="00281F48">
        <w:rPr>
          <w:snapToGrid w:val="0"/>
          <w:lang w:val="en-US" w:eastAsia="zh-CN"/>
        </w:rPr>
        <w:t>；</w:t>
      </w:r>
      <w:r>
        <w:rPr>
          <w:rFonts w:hint="eastAsia"/>
          <w:snapToGrid w:val="0"/>
          <w:lang w:val="en-US" w:eastAsia="zh-CN"/>
        </w:rPr>
        <w:t>但是，</w:t>
      </w:r>
      <w:r w:rsidR="00D8149F">
        <w:rPr>
          <w:snapToGrid w:val="0"/>
          <w:lang w:val="en-US" w:eastAsia="zh-CN"/>
        </w:rPr>
        <w:t>14.8</w:t>
      </w:r>
      <w:r w:rsidR="00D8149F">
        <w:rPr>
          <w:snapToGrid w:val="0"/>
          <w:lang w:val="en-US" w:eastAsia="zh-CN"/>
        </w:rPr>
        <w:noBreakHyphen/>
        <w:t>15.35 GHz</w:t>
      </w:r>
      <w:r w:rsidR="00A62322">
        <w:rPr>
          <w:rFonts w:hint="eastAsia"/>
          <w:snapToGrid w:val="0"/>
          <w:lang w:val="en-US" w:eastAsia="zh-CN"/>
        </w:rPr>
        <w:t>频段的固定业务应用具有类似</w:t>
      </w:r>
      <w:r>
        <w:rPr>
          <w:rFonts w:hint="eastAsia"/>
          <w:snapToGrid w:val="0"/>
          <w:lang w:val="en-US" w:eastAsia="zh-CN"/>
        </w:rPr>
        <w:t>的特性。因此，本建议书适用于这一情况。所以，</w:t>
      </w:r>
      <w:r w:rsidR="00A62322">
        <w:rPr>
          <w:rFonts w:hint="eastAsia"/>
          <w:snapToGrid w:val="0"/>
          <w:lang w:val="en-US" w:eastAsia="zh-CN"/>
        </w:rPr>
        <w:t>现将</w:t>
      </w:r>
      <w:r>
        <w:rPr>
          <w:rFonts w:hint="eastAsia"/>
          <w:snapToGrid w:val="0"/>
          <w:lang w:val="en-US" w:eastAsia="zh-CN"/>
        </w:rPr>
        <w:t>非</w:t>
      </w:r>
      <w:r w:rsidR="00D8149F">
        <w:rPr>
          <w:snapToGrid w:val="0"/>
          <w:lang w:val="en-US" w:eastAsia="zh-CN"/>
        </w:rPr>
        <w:t>GSO</w:t>
      </w:r>
      <w:r>
        <w:rPr>
          <w:rFonts w:hint="eastAsia"/>
          <w:snapToGrid w:val="0"/>
          <w:lang w:val="en-US" w:eastAsia="zh-CN"/>
        </w:rPr>
        <w:t>干扰的标准列出如下：</w:t>
      </w:r>
    </w:p>
    <w:p w:rsidR="00D8149F" w:rsidRDefault="00D8149F" w:rsidP="00260A0C">
      <w:pPr>
        <w:pStyle w:val="enumlev1"/>
        <w:rPr>
          <w:iCs/>
          <w:snapToGrid w:val="0"/>
          <w:lang w:val="en-US" w:eastAsia="zh-CN"/>
        </w:rPr>
      </w:pPr>
      <w:r>
        <w:rPr>
          <w:iCs/>
          <w:snapToGrid w:val="0"/>
          <w:lang w:val="en-US" w:eastAsia="zh-CN"/>
        </w:rPr>
        <w:t>–</w:t>
      </w:r>
      <w:r>
        <w:rPr>
          <w:iCs/>
          <w:snapToGrid w:val="0"/>
          <w:lang w:val="en-US" w:eastAsia="zh-CN"/>
        </w:rPr>
        <w:tab/>
      </w:r>
      <w:r w:rsidR="00260A0C">
        <w:rPr>
          <w:rFonts w:hint="eastAsia"/>
          <w:iCs/>
          <w:snapToGrid w:val="0"/>
          <w:lang w:val="en-US" w:eastAsia="zh-CN"/>
        </w:rPr>
        <w:t>短期：</w:t>
      </w:r>
      <w:r>
        <w:rPr>
          <w:i/>
          <w:snapToGrid w:val="0"/>
          <w:lang w:val="en-US" w:eastAsia="zh-CN"/>
        </w:rPr>
        <w:t>I</w:t>
      </w:r>
      <w:r>
        <w:rPr>
          <w:iCs/>
          <w:snapToGrid w:val="0"/>
          <w:lang w:val="en-US" w:eastAsia="zh-CN"/>
        </w:rPr>
        <w:t>/</w:t>
      </w:r>
      <w:r>
        <w:rPr>
          <w:i/>
          <w:snapToGrid w:val="0"/>
          <w:lang w:val="en-US" w:eastAsia="zh-CN"/>
        </w:rPr>
        <w:t>N</w:t>
      </w:r>
      <w:r w:rsidR="00260A0C">
        <w:rPr>
          <w:rFonts w:hint="eastAsia"/>
          <w:iCs/>
          <w:snapToGrid w:val="0"/>
          <w:lang w:val="en-US" w:eastAsia="zh-CN"/>
        </w:rPr>
        <w:t>不应超过</w:t>
      </w:r>
      <w:r>
        <w:rPr>
          <w:iCs/>
          <w:snapToGrid w:val="0"/>
          <w:lang w:val="en-US" w:eastAsia="zh-CN"/>
        </w:rPr>
        <w:t>+20 dB</w:t>
      </w:r>
      <w:r w:rsidR="00281F48">
        <w:rPr>
          <w:iCs/>
          <w:snapToGrid w:val="0"/>
          <w:lang w:val="en-US" w:eastAsia="zh-CN"/>
        </w:rPr>
        <w:t>（</w:t>
      </w:r>
      <w:r w:rsidR="00260A0C">
        <w:rPr>
          <w:iCs/>
          <w:snapToGrid w:val="0"/>
          <w:lang w:val="en-US" w:eastAsia="zh-CN"/>
        </w:rPr>
        <w:t>硬限值</w:t>
      </w:r>
      <w:r w:rsidR="00281F48">
        <w:rPr>
          <w:iCs/>
          <w:snapToGrid w:val="0"/>
          <w:lang w:val="en-US" w:eastAsia="zh-CN"/>
        </w:rPr>
        <w:t>）；</w:t>
      </w:r>
    </w:p>
    <w:p w:rsidR="00D8149F" w:rsidRDefault="00D8149F" w:rsidP="00260A0C">
      <w:pPr>
        <w:pStyle w:val="enumlev1"/>
        <w:rPr>
          <w:iCs/>
          <w:snapToGrid w:val="0"/>
          <w:lang w:val="en-US" w:eastAsia="zh-CN"/>
        </w:rPr>
      </w:pPr>
      <w:r>
        <w:rPr>
          <w:iCs/>
          <w:snapToGrid w:val="0"/>
          <w:lang w:val="en-US" w:eastAsia="zh-CN"/>
        </w:rPr>
        <w:t>–</w:t>
      </w:r>
      <w:r>
        <w:rPr>
          <w:iCs/>
          <w:snapToGrid w:val="0"/>
          <w:lang w:val="en-US" w:eastAsia="zh-CN"/>
        </w:rPr>
        <w:tab/>
      </w:r>
      <w:r w:rsidR="00260A0C">
        <w:rPr>
          <w:rFonts w:hint="eastAsia"/>
          <w:iCs/>
          <w:snapToGrid w:val="0"/>
          <w:lang w:val="en-US" w:eastAsia="zh-CN"/>
        </w:rPr>
        <w:t>长期：部分性能劣化</w:t>
      </w:r>
      <w:r w:rsidR="00281F48">
        <w:rPr>
          <w:iCs/>
          <w:snapToGrid w:val="0"/>
          <w:lang w:val="en-US" w:eastAsia="zh-CN"/>
        </w:rPr>
        <w:t>（</w:t>
      </w:r>
      <w:r>
        <w:rPr>
          <w:iCs/>
          <w:snapToGrid w:val="0"/>
          <w:lang w:val="en-US" w:eastAsia="zh-CN"/>
        </w:rPr>
        <w:t>FDP</w:t>
      </w:r>
      <w:r w:rsidR="00281F48">
        <w:rPr>
          <w:iCs/>
          <w:snapToGrid w:val="0"/>
          <w:lang w:val="en-US" w:eastAsia="zh-CN"/>
        </w:rPr>
        <w:t>）</w:t>
      </w:r>
      <w:r w:rsidR="00260A0C">
        <w:rPr>
          <w:rFonts w:hint="eastAsia"/>
          <w:iCs/>
          <w:snapToGrid w:val="0"/>
          <w:lang w:val="en-US" w:eastAsia="zh-CN"/>
        </w:rPr>
        <w:t>不应超过</w:t>
      </w:r>
      <w:r>
        <w:rPr>
          <w:iCs/>
          <w:snapToGrid w:val="0"/>
          <w:lang w:val="en-US" w:eastAsia="zh-CN"/>
        </w:rPr>
        <w:t>10%</w:t>
      </w:r>
      <w:r w:rsidR="00260A0C">
        <w:rPr>
          <w:rFonts w:hint="eastAsia"/>
          <w:iCs/>
          <w:snapToGrid w:val="0"/>
          <w:lang w:val="en-US" w:eastAsia="zh-CN"/>
        </w:rPr>
        <w:t>。</w:t>
      </w:r>
    </w:p>
    <w:p w:rsidR="00D8149F" w:rsidRDefault="00260A0C" w:rsidP="00CA5C78">
      <w:pPr>
        <w:overflowPunct/>
        <w:autoSpaceDE/>
        <w:autoSpaceDN/>
        <w:adjustRightInd/>
        <w:ind w:firstLineChars="200" w:firstLine="480"/>
        <w:jc w:val="left"/>
        <w:textAlignment w:val="auto"/>
        <w:rPr>
          <w:snapToGrid w:val="0"/>
          <w:lang w:val="en-US" w:eastAsia="zh-CN"/>
        </w:rPr>
      </w:pPr>
      <w:r>
        <w:rPr>
          <w:rFonts w:hint="eastAsia"/>
          <w:snapToGrid w:val="0"/>
          <w:lang w:val="en-US" w:eastAsia="zh-CN"/>
        </w:rPr>
        <w:t>对于</w:t>
      </w:r>
      <w:r w:rsidR="009443A8">
        <w:rPr>
          <w:snapToGrid w:val="0"/>
          <w:lang w:val="en-US" w:eastAsia="zh-CN"/>
        </w:rPr>
        <w:t>GSO</w:t>
      </w:r>
      <w:r w:rsidR="009443A8">
        <w:rPr>
          <w:snapToGrid w:val="0"/>
          <w:lang w:val="en-US" w:eastAsia="zh-CN"/>
        </w:rPr>
        <w:t>卫星</w:t>
      </w:r>
      <w:r>
        <w:rPr>
          <w:rFonts w:hint="eastAsia"/>
          <w:snapToGrid w:val="0"/>
          <w:lang w:val="en-US" w:eastAsia="zh-CN"/>
        </w:rPr>
        <w:t>，应用了以下干扰标准：</w:t>
      </w:r>
    </w:p>
    <w:p w:rsidR="00D8149F" w:rsidRDefault="00D8149F" w:rsidP="0058144F">
      <w:pPr>
        <w:pStyle w:val="enumlev1"/>
        <w:rPr>
          <w:snapToGrid w:val="0"/>
          <w:lang w:val="en-US" w:eastAsia="zh-CN"/>
        </w:rPr>
      </w:pPr>
      <w:r>
        <w:rPr>
          <w:snapToGrid w:val="0"/>
          <w:lang w:val="en-US" w:eastAsia="zh-CN"/>
        </w:rPr>
        <w:t>–</w:t>
      </w:r>
      <w:r>
        <w:rPr>
          <w:snapToGrid w:val="0"/>
          <w:lang w:val="en-US" w:eastAsia="zh-CN"/>
        </w:rPr>
        <w:tab/>
      </w:r>
      <w:r w:rsidR="00C25B1D">
        <w:rPr>
          <w:rFonts w:hint="eastAsia"/>
          <w:snapToGrid w:val="0"/>
          <w:lang w:val="en-US" w:eastAsia="zh-CN"/>
        </w:rPr>
        <w:t>在</w:t>
      </w:r>
      <w:r w:rsidR="00C25B1D">
        <w:rPr>
          <w:rFonts w:hint="eastAsia"/>
          <w:snapToGrid w:val="0"/>
          <w:lang w:val="en-US" w:eastAsia="zh-CN"/>
        </w:rPr>
        <w:t>10%</w:t>
      </w:r>
      <w:r w:rsidR="00C25B1D">
        <w:rPr>
          <w:rFonts w:hint="eastAsia"/>
          <w:snapToGrid w:val="0"/>
          <w:lang w:val="en-US" w:eastAsia="zh-CN"/>
        </w:rPr>
        <w:t>以上的固定业务路由中</w:t>
      </w:r>
      <w:r>
        <w:rPr>
          <w:snapToGrid w:val="0"/>
          <w:lang w:val="en-US" w:eastAsia="zh-CN"/>
        </w:rPr>
        <w:t>FDP</w:t>
      </w:r>
      <w:r w:rsidR="00C25B1D">
        <w:rPr>
          <w:rFonts w:hint="eastAsia"/>
          <w:snapToGrid w:val="0"/>
          <w:lang w:val="en-US" w:eastAsia="zh-CN"/>
        </w:rPr>
        <w:t>不应超过</w:t>
      </w:r>
      <w:r>
        <w:rPr>
          <w:snapToGrid w:val="0"/>
          <w:lang w:val="en-US" w:eastAsia="zh-CN"/>
        </w:rPr>
        <w:t>10%</w:t>
      </w:r>
      <w:r w:rsidR="00281F48">
        <w:rPr>
          <w:snapToGrid w:val="0"/>
          <w:lang w:val="en-US" w:eastAsia="zh-CN"/>
        </w:rPr>
        <w:t>；</w:t>
      </w:r>
      <w:r w:rsidR="00C25B1D">
        <w:rPr>
          <w:rFonts w:hint="eastAsia"/>
          <w:snapToGrid w:val="0"/>
          <w:lang w:val="en-US" w:eastAsia="zh-CN"/>
        </w:rPr>
        <w:t>且</w:t>
      </w:r>
    </w:p>
    <w:p w:rsidR="00D8149F" w:rsidRDefault="00D8149F" w:rsidP="00C25B1D">
      <w:pPr>
        <w:pStyle w:val="enumlev1"/>
        <w:rPr>
          <w:snapToGrid w:val="0"/>
          <w:lang w:val="en-US" w:eastAsia="zh-CN"/>
        </w:rPr>
      </w:pPr>
      <w:r>
        <w:rPr>
          <w:snapToGrid w:val="0"/>
          <w:lang w:val="en-US" w:eastAsia="zh-CN"/>
        </w:rPr>
        <w:t>–</w:t>
      </w:r>
      <w:r>
        <w:rPr>
          <w:snapToGrid w:val="0"/>
          <w:lang w:val="en-US" w:eastAsia="zh-CN"/>
        </w:rPr>
        <w:tab/>
      </w:r>
      <w:r w:rsidR="00C25B1D">
        <w:rPr>
          <w:rFonts w:hint="eastAsia"/>
          <w:snapToGrid w:val="0"/>
          <w:lang w:val="en-US" w:eastAsia="zh-CN"/>
        </w:rPr>
        <w:t>10%</w:t>
      </w:r>
      <w:r w:rsidR="00C25B1D">
        <w:rPr>
          <w:rFonts w:hint="eastAsia"/>
          <w:snapToGrid w:val="0"/>
          <w:lang w:val="en-US" w:eastAsia="zh-CN"/>
        </w:rPr>
        <w:t>以上的固定业务接收电台的</w:t>
      </w:r>
      <w:r>
        <w:rPr>
          <w:i/>
          <w:iCs/>
          <w:snapToGrid w:val="0"/>
          <w:lang w:val="en-US" w:eastAsia="zh-CN"/>
        </w:rPr>
        <w:t>I</w:t>
      </w:r>
      <w:r>
        <w:rPr>
          <w:snapToGrid w:val="0"/>
          <w:lang w:val="en-US" w:eastAsia="zh-CN"/>
        </w:rPr>
        <w:t>/</w:t>
      </w:r>
      <w:r>
        <w:rPr>
          <w:i/>
          <w:iCs/>
          <w:snapToGrid w:val="0"/>
          <w:lang w:val="en-US" w:eastAsia="zh-CN"/>
        </w:rPr>
        <w:t>N</w:t>
      </w:r>
      <w:r w:rsidR="00C25B1D">
        <w:rPr>
          <w:rFonts w:hint="eastAsia"/>
          <w:snapToGrid w:val="0"/>
          <w:lang w:val="en-US" w:eastAsia="zh-CN"/>
        </w:rPr>
        <w:t>不应超过</w:t>
      </w:r>
      <w:r>
        <w:rPr>
          <w:snapToGrid w:val="0"/>
        </w:rPr>
        <w:sym w:font="Symbol" w:char="F02D"/>
      </w:r>
      <w:r>
        <w:rPr>
          <w:snapToGrid w:val="0"/>
          <w:lang w:val="en-US" w:eastAsia="zh-CN"/>
        </w:rPr>
        <w:t>10 dB</w:t>
      </w:r>
      <w:r w:rsidR="00C25B1D">
        <w:rPr>
          <w:rFonts w:hint="eastAsia"/>
          <w:snapToGrid w:val="0"/>
          <w:lang w:val="en-US" w:eastAsia="zh-CN"/>
        </w:rPr>
        <w:t>。</w:t>
      </w:r>
    </w:p>
    <w:p w:rsidR="00D8149F" w:rsidRDefault="00C25B1D" w:rsidP="00CA5C78">
      <w:pPr>
        <w:overflowPunct/>
        <w:autoSpaceDE/>
        <w:autoSpaceDN/>
        <w:adjustRightInd/>
        <w:ind w:firstLineChars="200" w:firstLine="480"/>
        <w:jc w:val="left"/>
        <w:textAlignment w:val="auto"/>
        <w:rPr>
          <w:iCs/>
          <w:lang w:val="en-US" w:eastAsia="zh-CN"/>
        </w:rPr>
      </w:pPr>
      <w:r>
        <w:rPr>
          <w:rFonts w:hint="eastAsia"/>
          <w:iCs/>
          <w:lang w:val="en-US" w:eastAsia="zh-CN"/>
        </w:rPr>
        <w:t>在假设</w:t>
      </w:r>
      <w:r w:rsidR="00D8149F">
        <w:rPr>
          <w:iCs/>
          <w:lang w:val="en-US" w:eastAsia="zh-CN"/>
        </w:rPr>
        <w:t>GSO</w:t>
      </w:r>
      <w:r>
        <w:rPr>
          <w:rFonts w:hint="eastAsia"/>
          <w:iCs/>
          <w:lang w:val="en-US" w:eastAsia="zh-CN"/>
        </w:rPr>
        <w:t>轨道内部署了</w:t>
      </w:r>
      <w:r>
        <w:rPr>
          <w:rFonts w:hint="eastAsia"/>
          <w:iCs/>
          <w:lang w:val="en-US" w:eastAsia="zh-CN"/>
        </w:rPr>
        <w:t>24</w:t>
      </w:r>
      <w:r>
        <w:rPr>
          <w:rFonts w:hint="eastAsia"/>
          <w:iCs/>
          <w:lang w:val="en-US" w:eastAsia="zh-CN"/>
        </w:rPr>
        <w:t>颗卫星的情况下，对</w:t>
      </w:r>
      <w:r>
        <w:rPr>
          <w:rFonts w:hint="eastAsia"/>
          <w:iCs/>
          <w:lang w:val="en-US" w:eastAsia="zh-CN"/>
        </w:rPr>
        <w:t>SRS</w:t>
      </w:r>
      <w:r>
        <w:rPr>
          <w:rFonts w:hint="eastAsia"/>
          <w:iCs/>
          <w:lang w:val="en-US" w:eastAsia="zh-CN"/>
        </w:rPr>
        <w:t>给数字点对点固定业务系统造成的</w:t>
      </w:r>
      <w:r w:rsidRPr="00C25B1D">
        <w:rPr>
          <w:rFonts w:hint="eastAsia"/>
          <w:iCs/>
          <w:lang w:val="en-US" w:eastAsia="zh-CN"/>
        </w:rPr>
        <w:t>概率干扰</w:t>
      </w:r>
      <w:r>
        <w:rPr>
          <w:rFonts w:hint="eastAsia"/>
          <w:iCs/>
          <w:lang w:val="en-US" w:eastAsia="zh-CN"/>
        </w:rPr>
        <w:t>仿真显示，有必要在</w:t>
      </w:r>
      <w:r>
        <w:rPr>
          <w:iCs/>
          <w:lang w:val="en-US" w:eastAsia="zh-CN"/>
        </w:rPr>
        <w:t>10.7</w:t>
      </w:r>
      <w:r>
        <w:rPr>
          <w:iCs/>
          <w:lang w:val="en-US" w:eastAsia="zh-CN"/>
        </w:rPr>
        <w:noBreakHyphen/>
        <w:t>11.7 GHz</w:t>
      </w:r>
      <w:r>
        <w:rPr>
          <w:rFonts w:hint="eastAsia"/>
          <w:iCs/>
          <w:lang w:val="en-US" w:eastAsia="zh-CN"/>
        </w:rPr>
        <w:t>频段设置</w:t>
      </w:r>
      <w:r w:rsidR="00D8149F">
        <w:rPr>
          <w:iCs/>
          <w:lang w:val="en-US" w:eastAsia="zh-CN"/>
        </w:rPr>
        <w:t>pfd</w:t>
      </w:r>
      <w:r>
        <w:rPr>
          <w:rFonts w:hint="eastAsia"/>
          <w:iCs/>
          <w:lang w:val="en-US" w:eastAsia="zh-CN"/>
        </w:rPr>
        <w:t>限值，以保护</w:t>
      </w:r>
      <w:r w:rsidR="00D8149F">
        <w:rPr>
          <w:iCs/>
          <w:lang w:val="en-US" w:eastAsia="zh-CN"/>
        </w:rPr>
        <w:t>14.8</w:t>
      </w:r>
      <w:r w:rsidR="00D8149F">
        <w:rPr>
          <w:iCs/>
          <w:lang w:val="en-US" w:eastAsia="zh-CN"/>
        </w:rPr>
        <w:noBreakHyphen/>
        <w:t>15.35 GHz</w:t>
      </w:r>
      <w:r>
        <w:rPr>
          <w:rFonts w:hint="eastAsia"/>
          <w:iCs/>
          <w:lang w:val="en-US" w:eastAsia="zh-CN"/>
        </w:rPr>
        <w:t>频段的固定业务。这些限值如下：</w:t>
      </w:r>
    </w:p>
    <w:p w:rsidR="00D8149F" w:rsidRPr="00BA628E" w:rsidRDefault="00D8149F" w:rsidP="00AD1BBC">
      <w:pPr>
        <w:pStyle w:val="enumlev1"/>
        <w:tabs>
          <w:tab w:val="clear" w:pos="794"/>
          <w:tab w:val="clear" w:pos="1985"/>
          <w:tab w:val="left" w:pos="1247"/>
          <w:tab w:val="left" w:pos="1304"/>
          <w:tab w:val="left" w:pos="6300"/>
        </w:tabs>
        <w:ind w:left="1260" w:hanging="1260"/>
        <w:jc w:val="left"/>
        <w:rPr>
          <w:lang w:val="en-US" w:eastAsia="zh-CN"/>
        </w:rPr>
      </w:pPr>
      <w:r w:rsidRPr="00164663">
        <w:rPr>
          <w:lang w:val="en-US" w:eastAsia="zh-CN"/>
        </w:rPr>
        <w:tab/>
      </w:r>
      <w:r w:rsidR="00371DC0" w:rsidRPr="00BA628E">
        <w:rPr>
          <w:lang w:val="en-US" w:eastAsia="zh-CN"/>
        </w:rPr>
        <w:t>–126 dB(W/(m</w:t>
      </w:r>
      <w:r w:rsidR="00371DC0" w:rsidRPr="00BA628E">
        <w:rPr>
          <w:vertAlign w:val="superscript"/>
          <w:lang w:val="en-US" w:eastAsia="zh-CN"/>
        </w:rPr>
        <w:t>2</w:t>
      </w:r>
      <w:r w:rsidR="00371DC0" w:rsidRPr="00BA628E">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Pr="00BA628E">
        <w:rPr>
          <w:lang w:val="en-US" w:eastAsia="zh-CN"/>
        </w:rPr>
        <w:t>0</w:t>
      </w:r>
      <w:r>
        <w:rPr>
          <w:lang w:val="en-US" w:eastAsia="zh-CN"/>
        </w:rPr>
        <w:t>°</w:t>
      </w:r>
      <w:r w:rsidRPr="00BA628E">
        <w:rPr>
          <w:lang w:val="en-US" w:eastAsia="zh-CN"/>
        </w:rPr>
        <w:t xml:space="preserve">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5</w:t>
      </w:r>
      <w:r>
        <w:rPr>
          <w:lang w:val="en-US" w:eastAsia="zh-CN"/>
        </w:rPr>
        <w:t>°</w:t>
      </w:r>
    </w:p>
    <w:p w:rsidR="00D8149F" w:rsidRPr="00BA628E" w:rsidRDefault="00D8149F" w:rsidP="00AD1BBC">
      <w:pPr>
        <w:pStyle w:val="enumlev1"/>
        <w:tabs>
          <w:tab w:val="clear" w:pos="794"/>
          <w:tab w:val="clear" w:pos="1985"/>
          <w:tab w:val="left" w:pos="1247"/>
          <w:tab w:val="left" w:pos="1304"/>
          <w:tab w:val="left" w:pos="6300"/>
        </w:tabs>
        <w:ind w:left="1260" w:hanging="1260"/>
        <w:jc w:val="left"/>
        <w:rPr>
          <w:lang w:val="en-US" w:eastAsia="zh-CN"/>
        </w:rPr>
      </w:pPr>
      <w:r w:rsidRPr="00BA628E">
        <w:rPr>
          <w:lang w:val="en-US" w:eastAsia="zh-CN"/>
        </w:rPr>
        <w:tab/>
      </w:r>
      <w:r w:rsidR="00371DC0" w:rsidRPr="00BA628E">
        <w:rPr>
          <w:lang w:val="en-US" w:eastAsia="zh-CN"/>
        </w:rPr>
        <w:t xml:space="preserve">–126 </w:t>
      </w:r>
      <w:r w:rsidR="00371DC0">
        <w:rPr>
          <w:lang w:val="en-US" w:eastAsia="zh-CN"/>
        </w:rPr>
        <w:t>+</w:t>
      </w:r>
      <w:r w:rsidR="00371DC0" w:rsidRPr="00BA628E">
        <w:rPr>
          <w:lang w:val="en-US" w:eastAsia="zh-CN"/>
        </w:rPr>
        <w:t xml:space="preserve"> 0.5(</w:t>
      </w:r>
      <w:r w:rsidR="00371DC0">
        <w:rPr>
          <w:lang w:val="es-ES"/>
        </w:rPr>
        <w:sym w:font="Symbol" w:char="F064"/>
      </w:r>
      <w:r w:rsidR="00371DC0" w:rsidRPr="00BA628E">
        <w:rPr>
          <w:lang w:val="en-US" w:eastAsia="zh-CN"/>
        </w:rPr>
        <w:t xml:space="preserve"> </w:t>
      </w:r>
      <w:r w:rsidR="00371DC0">
        <w:sym w:font="Symbol" w:char="F02D"/>
      </w:r>
      <w:r w:rsidR="00371DC0" w:rsidRPr="00BA628E">
        <w:rPr>
          <w:lang w:val="en-US" w:eastAsia="zh-CN"/>
        </w:rPr>
        <w:t xml:space="preserve"> 5) dB(W/(m</w:t>
      </w:r>
      <w:r w:rsidR="00371DC0" w:rsidRPr="00BA628E">
        <w:rPr>
          <w:vertAlign w:val="superscript"/>
          <w:lang w:val="en-US" w:eastAsia="zh-CN"/>
        </w:rPr>
        <w:t>2</w:t>
      </w:r>
      <w:r w:rsidR="00371DC0" w:rsidRPr="00BA628E">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Pr="00BA628E">
        <w:rPr>
          <w:lang w:val="en-US" w:eastAsia="zh-CN"/>
        </w:rPr>
        <w:t>5</w:t>
      </w:r>
      <w:r>
        <w:rPr>
          <w:lang w:val="en-US" w:eastAsia="zh-CN"/>
        </w:rPr>
        <w:t>°</w:t>
      </w:r>
      <w:r w:rsidRPr="00BA628E">
        <w:rPr>
          <w:lang w:val="en-US" w:eastAsia="zh-CN"/>
        </w:rPr>
        <w:t xml:space="preserve">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25</w:t>
      </w:r>
      <w:r>
        <w:rPr>
          <w:lang w:val="en-US" w:eastAsia="zh-CN"/>
        </w:rPr>
        <w:t>°</w:t>
      </w:r>
    </w:p>
    <w:p w:rsidR="00D8149F" w:rsidRPr="00BA628E" w:rsidRDefault="00D8149F" w:rsidP="00AD1BBC">
      <w:pPr>
        <w:pStyle w:val="enumlev1"/>
        <w:tabs>
          <w:tab w:val="clear" w:pos="794"/>
          <w:tab w:val="clear" w:pos="1985"/>
          <w:tab w:val="left" w:pos="1247"/>
          <w:tab w:val="left" w:pos="1304"/>
          <w:tab w:val="left" w:pos="6300"/>
        </w:tabs>
        <w:ind w:left="1260" w:hanging="1260"/>
        <w:jc w:val="left"/>
        <w:rPr>
          <w:lang w:val="en-US" w:eastAsia="zh-CN"/>
        </w:rPr>
      </w:pPr>
      <w:r w:rsidRPr="00BA628E">
        <w:rPr>
          <w:lang w:val="en-US" w:eastAsia="zh-CN"/>
        </w:rPr>
        <w:tab/>
      </w:r>
      <w:r w:rsidR="00371DC0" w:rsidRPr="00BA628E">
        <w:rPr>
          <w:lang w:val="en-US" w:eastAsia="zh-CN"/>
        </w:rPr>
        <w:t>–116 dB(W/(m</w:t>
      </w:r>
      <w:r w:rsidR="00371DC0" w:rsidRPr="00BA628E">
        <w:rPr>
          <w:vertAlign w:val="superscript"/>
          <w:lang w:val="en-US" w:eastAsia="zh-CN"/>
        </w:rPr>
        <w:t>2</w:t>
      </w:r>
      <w:r w:rsidR="00371DC0" w:rsidRPr="00BA628E">
        <w:rPr>
          <w:lang w:val="en-US" w:eastAsia="zh-CN"/>
        </w:rPr>
        <w:t xml:space="preserve"> · MHz))</w:t>
      </w:r>
      <w:r w:rsidRPr="00BA628E">
        <w:rPr>
          <w:lang w:val="en-US" w:eastAsia="zh-CN"/>
        </w:rPr>
        <w:tab/>
      </w:r>
      <w:r w:rsidR="00AD1BBC">
        <w:rPr>
          <w:rFonts w:hint="eastAsia"/>
          <w:lang w:val="en-US" w:eastAsia="zh-CN"/>
        </w:rPr>
        <w:t>对于</w:t>
      </w:r>
      <w:r w:rsidR="00AD1BBC">
        <w:rPr>
          <w:lang w:val="en-US" w:eastAsia="zh-CN"/>
        </w:rPr>
        <w:tab/>
      </w:r>
      <w:r w:rsidRPr="00BA628E">
        <w:rPr>
          <w:lang w:val="en-US" w:eastAsia="zh-CN"/>
        </w:rPr>
        <w:t>25</w:t>
      </w:r>
      <w:r>
        <w:rPr>
          <w:lang w:val="en-US" w:eastAsia="zh-CN"/>
        </w:rPr>
        <w:t>°</w:t>
      </w:r>
      <w:r w:rsidRPr="00BA628E">
        <w:rPr>
          <w:lang w:val="en-US" w:eastAsia="zh-CN"/>
        </w:rPr>
        <w:t xml:space="preserve">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90</w:t>
      </w:r>
      <w:r>
        <w:rPr>
          <w:lang w:val="en-US" w:eastAsia="zh-CN"/>
        </w:rPr>
        <w:t>°</w:t>
      </w:r>
    </w:p>
    <w:p w:rsidR="00D8149F" w:rsidRDefault="00C25B1D" w:rsidP="00CA5C78">
      <w:pPr>
        <w:overflowPunct/>
        <w:autoSpaceDE/>
        <w:autoSpaceDN/>
        <w:adjustRightInd/>
        <w:ind w:firstLineChars="200" w:firstLine="480"/>
        <w:jc w:val="left"/>
        <w:textAlignment w:val="auto"/>
        <w:rPr>
          <w:iCs/>
          <w:lang w:val="en-US" w:eastAsia="zh-CN"/>
        </w:rPr>
      </w:pPr>
      <w:r>
        <w:rPr>
          <w:rFonts w:hint="eastAsia"/>
          <w:iCs/>
          <w:lang w:val="en-US" w:eastAsia="zh-CN"/>
        </w:rPr>
        <w:t>其中</w:t>
      </w:r>
      <w:r w:rsidR="00D8149F">
        <w:rPr>
          <w:lang w:val="es-ES"/>
        </w:rPr>
        <w:sym w:font="Symbol" w:char="F064"/>
      </w:r>
      <w:r>
        <w:rPr>
          <w:rFonts w:hint="eastAsia"/>
          <w:lang w:val="es-ES" w:eastAsia="zh-CN"/>
        </w:rPr>
        <w:t>是水平面上的到达角</w:t>
      </w:r>
      <w:r>
        <w:rPr>
          <w:iCs/>
          <w:lang w:val="en-US" w:eastAsia="zh-CN"/>
        </w:rPr>
        <w:t>（度）</w:t>
      </w:r>
      <w:r>
        <w:rPr>
          <w:rFonts w:hint="eastAsia"/>
          <w:iCs/>
          <w:lang w:val="en-US" w:eastAsia="zh-CN"/>
        </w:rPr>
        <w:t>。</w:t>
      </w:r>
    </w:p>
    <w:p w:rsidR="00D8149F" w:rsidRDefault="00C25B1D" w:rsidP="00CA5C78">
      <w:pPr>
        <w:overflowPunct/>
        <w:autoSpaceDE/>
        <w:autoSpaceDN/>
        <w:adjustRightInd/>
        <w:ind w:firstLineChars="200" w:firstLine="480"/>
        <w:jc w:val="left"/>
        <w:textAlignment w:val="auto"/>
        <w:rPr>
          <w:iCs/>
          <w:lang w:val="en-US" w:eastAsia="zh-CN"/>
        </w:rPr>
      </w:pPr>
      <w:r>
        <w:rPr>
          <w:rFonts w:hint="eastAsia"/>
          <w:iCs/>
          <w:lang w:val="en-US" w:eastAsia="zh-CN"/>
        </w:rPr>
        <w:t>这些</w:t>
      </w:r>
      <w:r>
        <w:rPr>
          <w:iCs/>
          <w:lang w:val="en-US" w:eastAsia="zh-CN"/>
        </w:rPr>
        <w:t>pfd</w:t>
      </w:r>
      <w:r>
        <w:rPr>
          <w:iCs/>
          <w:lang w:val="en-US" w:eastAsia="zh-CN"/>
        </w:rPr>
        <w:t>限值</w:t>
      </w:r>
      <w:r>
        <w:rPr>
          <w:rFonts w:hint="eastAsia"/>
          <w:iCs/>
          <w:lang w:val="en-US" w:eastAsia="zh-CN"/>
        </w:rPr>
        <w:t>应按规定允许</w:t>
      </w:r>
      <w:r w:rsidR="00D8149F">
        <w:rPr>
          <w:iCs/>
          <w:lang w:val="en-US" w:eastAsia="zh-CN"/>
        </w:rPr>
        <w:t>400 Mbit/s</w:t>
      </w:r>
      <w:r>
        <w:rPr>
          <w:rFonts w:hint="eastAsia"/>
          <w:iCs/>
          <w:lang w:val="en-US" w:eastAsia="zh-CN"/>
        </w:rPr>
        <w:t>的</w:t>
      </w:r>
      <w:r w:rsidR="00FE0AFC">
        <w:rPr>
          <w:iCs/>
          <w:lang w:val="en-US" w:eastAsia="zh-CN"/>
        </w:rPr>
        <w:t>空对地</w:t>
      </w:r>
      <w:r w:rsidR="00D8149F">
        <w:rPr>
          <w:iCs/>
          <w:lang w:val="en-US" w:eastAsia="zh-CN"/>
        </w:rPr>
        <w:t>SRS</w:t>
      </w:r>
      <w:r w:rsidR="00A62322">
        <w:rPr>
          <w:rFonts w:hint="eastAsia"/>
          <w:iCs/>
          <w:lang w:val="en-US" w:eastAsia="zh-CN"/>
        </w:rPr>
        <w:t>链路操</w:t>
      </w:r>
      <w:r>
        <w:rPr>
          <w:rFonts w:hint="eastAsia"/>
          <w:iCs/>
          <w:lang w:val="en-US" w:eastAsia="zh-CN"/>
        </w:rPr>
        <w:t>作。但是，如果这些电台的天线与存在同信道发射的</w:t>
      </w:r>
      <w:r w:rsidRPr="00CA5C78">
        <w:rPr>
          <w:rFonts w:hint="eastAsia"/>
          <w:lang w:val="en-US" w:eastAsia="zh-CN"/>
        </w:rPr>
        <w:t>特定</w:t>
      </w:r>
      <w:r>
        <w:rPr>
          <w:rFonts w:hint="eastAsia"/>
          <w:iCs/>
          <w:lang w:val="en-US" w:eastAsia="zh-CN"/>
        </w:rPr>
        <w:t>卫星</w:t>
      </w:r>
      <w:r w:rsidR="00CC26F3">
        <w:rPr>
          <w:iCs/>
          <w:lang w:val="en-US" w:eastAsia="zh-CN"/>
        </w:rPr>
        <w:t>GSO SRS</w:t>
      </w:r>
      <w:r>
        <w:rPr>
          <w:rFonts w:hint="eastAsia"/>
          <w:iCs/>
          <w:lang w:val="en-US" w:eastAsia="zh-CN"/>
        </w:rPr>
        <w:t>轨位相</w:t>
      </w:r>
      <w:r w:rsidR="00CC26F3">
        <w:rPr>
          <w:rFonts w:hint="eastAsia"/>
          <w:iCs/>
          <w:lang w:val="en-US" w:eastAsia="zh-CN"/>
        </w:rPr>
        <w:t>对应，则有限数量的现有固定业务链路可能会受到不良影响。</w:t>
      </w:r>
    </w:p>
    <w:p w:rsidR="00D8149F" w:rsidRDefault="00AF6B4D" w:rsidP="00CA5C78">
      <w:pPr>
        <w:overflowPunct/>
        <w:autoSpaceDE/>
        <w:autoSpaceDN/>
        <w:adjustRightInd/>
        <w:ind w:firstLineChars="200" w:firstLine="480"/>
        <w:jc w:val="left"/>
        <w:textAlignment w:val="auto"/>
        <w:rPr>
          <w:iCs/>
          <w:lang w:val="en-US" w:eastAsia="zh-CN"/>
        </w:rPr>
      </w:pPr>
      <w:r>
        <w:rPr>
          <w:rFonts w:hint="eastAsia"/>
          <w:iCs/>
          <w:lang w:val="en-US" w:eastAsia="zh-CN"/>
        </w:rPr>
        <w:t>对非</w:t>
      </w:r>
      <w:r>
        <w:rPr>
          <w:iCs/>
          <w:lang w:val="en-US" w:eastAsia="zh-CN"/>
        </w:rPr>
        <w:t>GSO SRS</w:t>
      </w:r>
      <w:r>
        <w:rPr>
          <w:iCs/>
          <w:lang w:val="en-US" w:eastAsia="zh-CN"/>
        </w:rPr>
        <w:t>卫星系统</w:t>
      </w:r>
      <w:r>
        <w:rPr>
          <w:rFonts w:hint="eastAsia"/>
          <w:iCs/>
          <w:lang w:val="en-US" w:eastAsia="zh-CN"/>
        </w:rPr>
        <w:t>给固定业务点对点系统造成干扰的模拟研究结果显示，在</w:t>
      </w:r>
      <w:r>
        <w:rPr>
          <w:iCs/>
          <w:lang w:val="en-US" w:eastAsia="zh-CN"/>
        </w:rPr>
        <w:t>14.8</w:t>
      </w:r>
      <w:r>
        <w:rPr>
          <w:iCs/>
          <w:lang w:val="en-US" w:eastAsia="zh-CN"/>
        </w:rPr>
        <w:noBreakHyphen/>
        <w:t>15.35 GHz</w:t>
      </w:r>
      <w:r>
        <w:rPr>
          <w:rFonts w:hint="eastAsia"/>
          <w:iCs/>
          <w:lang w:val="en-US" w:eastAsia="zh-CN"/>
        </w:rPr>
        <w:t>频段内可实现这些业务的共用，使用的</w:t>
      </w:r>
      <w:r w:rsidR="00C25B1D">
        <w:rPr>
          <w:iCs/>
          <w:lang w:val="en-US" w:eastAsia="zh-CN"/>
        </w:rPr>
        <w:t>pfd</w:t>
      </w:r>
      <w:r w:rsidR="00C25B1D">
        <w:rPr>
          <w:iCs/>
          <w:lang w:val="en-US" w:eastAsia="zh-CN"/>
        </w:rPr>
        <w:t>限值</w:t>
      </w:r>
      <w:r>
        <w:rPr>
          <w:rFonts w:hint="eastAsia"/>
          <w:iCs/>
          <w:lang w:val="en-US" w:eastAsia="zh-CN"/>
        </w:rPr>
        <w:t>要比</w:t>
      </w:r>
      <w:r>
        <w:rPr>
          <w:iCs/>
          <w:lang w:val="en-US" w:eastAsia="zh-CN"/>
        </w:rPr>
        <w:t>10.7</w:t>
      </w:r>
      <w:r>
        <w:rPr>
          <w:iCs/>
          <w:lang w:val="en-US" w:eastAsia="zh-CN"/>
        </w:rPr>
        <w:noBreakHyphen/>
        <w:t>11.7 GHz</w:t>
      </w:r>
      <w:r>
        <w:rPr>
          <w:rFonts w:hint="eastAsia"/>
          <w:iCs/>
          <w:lang w:val="en-US" w:eastAsia="zh-CN"/>
        </w:rPr>
        <w:t>所用限值高</w:t>
      </w:r>
      <w:r w:rsidR="00D8149F">
        <w:rPr>
          <w:iCs/>
          <w:lang w:val="en-US" w:eastAsia="zh-CN"/>
        </w:rPr>
        <w:t>2 dB</w:t>
      </w:r>
      <w:r>
        <w:rPr>
          <w:rFonts w:hint="eastAsia"/>
          <w:iCs/>
          <w:lang w:val="en-US" w:eastAsia="zh-CN"/>
        </w:rPr>
        <w:t>，即：</w:t>
      </w:r>
    </w:p>
    <w:p w:rsidR="00D8149F" w:rsidRPr="00BA628E" w:rsidRDefault="00D8149F" w:rsidP="00AD1BBC">
      <w:pPr>
        <w:pStyle w:val="enumlev1"/>
        <w:tabs>
          <w:tab w:val="clear" w:pos="794"/>
          <w:tab w:val="clear" w:pos="1985"/>
          <w:tab w:val="left" w:pos="1247"/>
          <w:tab w:val="left" w:pos="1304"/>
          <w:tab w:val="left" w:pos="6300"/>
        </w:tabs>
        <w:ind w:left="1260" w:hanging="1260"/>
        <w:jc w:val="left"/>
        <w:rPr>
          <w:lang w:val="en-US" w:eastAsia="zh-CN"/>
        </w:rPr>
      </w:pPr>
      <w:r>
        <w:rPr>
          <w:lang w:val="en-US" w:eastAsia="zh-CN"/>
        </w:rPr>
        <w:tab/>
      </w:r>
      <w:r w:rsidR="00371DC0" w:rsidRPr="00BA628E">
        <w:rPr>
          <w:lang w:val="en-US" w:eastAsia="zh-CN"/>
        </w:rPr>
        <w:t>–124 dB(W/(m</w:t>
      </w:r>
      <w:r w:rsidR="00371DC0" w:rsidRPr="00BA628E">
        <w:rPr>
          <w:vertAlign w:val="superscript"/>
          <w:lang w:val="en-US" w:eastAsia="zh-CN"/>
        </w:rPr>
        <w:t>2</w:t>
      </w:r>
      <w:r w:rsidR="00371DC0" w:rsidRPr="00BA628E">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Pr="00BA628E">
        <w:rPr>
          <w:lang w:val="en-US" w:eastAsia="zh-CN"/>
        </w:rPr>
        <w:t xml:space="preserve">0° </w:t>
      </w:r>
      <w:r>
        <w:rPr>
          <w:lang w:val="es-ES"/>
        </w:rPr>
        <w:sym w:font="Symbol" w:char="F0A3"/>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5°</w:t>
      </w:r>
    </w:p>
    <w:p w:rsidR="00D8149F" w:rsidRPr="00BA628E" w:rsidRDefault="00D8149F" w:rsidP="00371DC0">
      <w:pPr>
        <w:pStyle w:val="enumlev1"/>
        <w:tabs>
          <w:tab w:val="clear" w:pos="794"/>
          <w:tab w:val="clear" w:pos="1985"/>
          <w:tab w:val="left" w:pos="1247"/>
          <w:tab w:val="left" w:pos="1304"/>
          <w:tab w:val="left" w:pos="6300"/>
        </w:tabs>
        <w:ind w:left="1260" w:hanging="1260"/>
        <w:jc w:val="left"/>
        <w:rPr>
          <w:lang w:val="en-US" w:eastAsia="zh-CN"/>
        </w:rPr>
      </w:pPr>
      <w:r w:rsidRPr="00BA628E">
        <w:rPr>
          <w:lang w:val="en-US" w:eastAsia="zh-CN"/>
        </w:rPr>
        <w:tab/>
      </w:r>
      <w:r w:rsidR="00371DC0" w:rsidRPr="00BA628E">
        <w:rPr>
          <w:lang w:val="en-US" w:eastAsia="zh-CN"/>
        </w:rPr>
        <w:t xml:space="preserve">–124 </w:t>
      </w:r>
      <w:r w:rsidR="00371DC0">
        <w:rPr>
          <w:lang w:val="en-US" w:eastAsia="zh-CN"/>
        </w:rPr>
        <w:t>+</w:t>
      </w:r>
      <w:r w:rsidR="00371DC0" w:rsidRPr="00BA628E">
        <w:rPr>
          <w:lang w:val="en-US" w:eastAsia="zh-CN"/>
        </w:rPr>
        <w:t xml:space="preserve"> 0.5(</w:t>
      </w:r>
      <w:r w:rsidR="00371DC0">
        <w:rPr>
          <w:lang w:val="es-ES"/>
        </w:rPr>
        <w:sym w:font="Symbol" w:char="F064"/>
      </w:r>
      <w:r w:rsidR="00371DC0" w:rsidRPr="00072311">
        <w:rPr>
          <w:lang w:val="en-US" w:eastAsia="zh-CN"/>
        </w:rPr>
        <w:t xml:space="preserve"> </w:t>
      </w:r>
      <w:r w:rsidR="00371DC0">
        <w:sym w:font="Symbol" w:char="F02D"/>
      </w:r>
      <w:r w:rsidR="00371DC0" w:rsidRPr="00BA628E">
        <w:rPr>
          <w:lang w:val="en-US" w:eastAsia="zh-CN"/>
        </w:rPr>
        <w:t xml:space="preserve"> 5) dB(W/(m</w:t>
      </w:r>
      <w:r w:rsidR="00371DC0" w:rsidRPr="00BA628E">
        <w:rPr>
          <w:vertAlign w:val="superscript"/>
          <w:lang w:val="en-US" w:eastAsia="zh-CN"/>
        </w:rPr>
        <w:t>2</w:t>
      </w:r>
      <w:r w:rsidR="00371DC0" w:rsidRPr="00BA628E">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Pr="00BA628E">
        <w:rPr>
          <w:lang w:val="en-US" w:eastAsia="zh-CN"/>
        </w:rPr>
        <w:t xml:space="preserve">5°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25°</w:t>
      </w:r>
    </w:p>
    <w:p w:rsidR="00D8149F" w:rsidRPr="00BA628E" w:rsidRDefault="00D8149F" w:rsidP="00371DC0">
      <w:pPr>
        <w:pStyle w:val="enumlev1"/>
        <w:tabs>
          <w:tab w:val="clear" w:pos="794"/>
          <w:tab w:val="clear" w:pos="1985"/>
          <w:tab w:val="left" w:pos="1247"/>
          <w:tab w:val="left" w:pos="1304"/>
          <w:tab w:val="left" w:pos="6300"/>
        </w:tabs>
        <w:ind w:left="1260" w:hanging="1260"/>
        <w:jc w:val="left"/>
        <w:rPr>
          <w:lang w:val="en-US" w:eastAsia="zh-CN"/>
        </w:rPr>
      </w:pPr>
      <w:r w:rsidRPr="00BA628E">
        <w:rPr>
          <w:lang w:val="en-US" w:eastAsia="zh-CN"/>
        </w:rPr>
        <w:tab/>
      </w:r>
      <w:r w:rsidR="00371DC0" w:rsidRPr="00BA628E">
        <w:rPr>
          <w:lang w:val="en-US" w:eastAsia="zh-CN"/>
        </w:rPr>
        <w:t>–114 dB(W/(m</w:t>
      </w:r>
      <w:r w:rsidR="00371DC0" w:rsidRPr="00BA628E">
        <w:rPr>
          <w:vertAlign w:val="superscript"/>
          <w:lang w:val="en-US" w:eastAsia="zh-CN"/>
        </w:rPr>
        <w:t>2</w:t>
      </w:r>
      <w:r w:rsidR="00371DC0" w:rsidRPr="00BA628E">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Pr="00BA628E">
        <w:rPr>
          <w:lang w:val="en-US" w:eastAsia="zh-CN"/>
        </w:rPr>
        <w:t xml:space="preserve">25°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90°</w:t>
      </w:r>
    </w:p>
    <w:p w:rsidR="00D8149F" w:rsidRDefault="00AF6B4D" w:rsidP="00CA5C78">
      <w:pPr>
        <w:overflowPunct/>
        <w:autoSpaceDE/>
        <w:autoSpaceDN/>
        <w:adjustRightInd/>
        <w:ind w:firstLineChars="200" w:firstLine="480"/>
        <w:jc w:val="left"/>
        <w:textAlignment w:val="auto"/>
        <w:rPr>
          <w:iCs/>
          <w:lang w:val="en-US" w:eastAsia="zh-CN"/>
        </w:rPr>
      </w:pPr>
      <w:r>
        <w:rPr>
          <w:rFonts w:hint="eastAsia"/>
          <w:iCs/>
          <w:lang w:val="en-US" w:eastAsia="zh-CN"/>
        </w:rPr>
        <w:t>其中</w:t>
      </w:r>
      <w:r w:rsidR="00D8149F">
        <w:rPr>
          <w:lang w:val="es-ES"/>
        </w:rPr>
        <w:sym w:font="Symbol" w:char="F064"/>
      </w:r>
      <w:r>
        <w:rPr>
          <w:rFonts w:hint="eastAsia"/>
          <w:lang w:val="es-ES" w:eastAsia="zh-CN"/>
        </w:rPr>
        <w:t>为水平面上的到达角</w:t>
      </w:r>
      <w:r>
        <w:rPr>
          <w:iCs/>
          <w:lang w:val="en-US" w:eastAsia="zh-CN"/>
        </w:rPr>
        <w:t>（</w:t>
      </w:r>
      <w:r w:rsidR="00C25B1D">
        <w:rPr>
          <w:iCs/>
          <w:lang w:val="en-US" w:eastAsia="zh-CN"/>
        </w:rPr>
        <w:t>度）</w:t>
      </w:r>
      <w:r>
        <w:rPr>
          <w:rFonts w:hint="eastAsia"/>
          <w:iCs/>
          <w:lang w:val="en-US" w:eastAsia="zh-CN"/>
        </w:rPr>
        <w:t>。</w:t>
      </w:r>
    </w:p>
    <w:p w:rsidR="00086F80" w:rsidRDefault="00086F8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8149F" w:rsidRDefault="00D8149F" w:rsidP="001E1236">
      <w:pPr>
        <w:pStyle w:val="Heading1"/>
        <w:rPr>
          <w:lang w:val="en-US" w:eastAsia="zh-CN"/>
        </w:rPr>
      </w:pPr>
      <w:r>
        <w:rPr>
          <w:lang w:val="en-US" w:eastAsia="zh-CN"/>
        </w:rPr>
        <w:t>6</w:t>
      </w:r>
      <w:r>
        <w:rPr>
          <w:lang w:val="en-US" w:eastAsia="zh-CN"/>
        </w:rPr>
        <w:tab/>
      </w:r>
      <w:r w:rsidR="001E1236">
        <w:rPr>
          <w:rFonts w:hint="eastAsia"/>
          <w:lang w:val="en-US" w:eastAsia="zh-CN"/>
        </w:rPr>
        <w:t>保护</w:t>
      </w:r>
      <w:r w:rsidR="009A2229">
        <w:rPr>
          <w:lang w:val="en-US" w:eastAsia="zh-CN"/>
        </w:rPr>
        <w:t>SRS</w:t>
      </w:r>
      <w:r w:rsidR="009A2229">
        <w:rPr>
          <w:lang w:val="en-US" w:eastAsia="zh-CN"/>
        </w:rPr>
        <w:t>接收地球站</w:t>
      </w:r>
      <w:r w:rsidR="001E1236">
        <w:rPr>
          <w:rFonts w:hint="eastAsia"/>
          <w:lang w:val="en-US" w:eastAsia="zh-CN"/>
        </w:rPr>
        <w:t>免受固定和移动业务电台发射的干扰</w:t>
      </w:r>
    </w:p>
    <w:p w:rsidR="00D8149F" w:rsidRDefault="004A351B" w:rsidP="00CA5C78">
      <w:pPr>
        <w:overflowPunct/>
        <w:autoSpaceDE/>
        <w:autoSpaceDN/>
        <w:adjustRightInd/>
        <w:ind w:firstLineChars="200" w:firstLine="480"/>
        <w:jc w:val="left"/>
        <w:textAlignment w:val="auto"/>
        <w:rPr>
          <w:lang w:val="en-US" w:eastAsia="zh-CN"/>
        </w:rPr>
      </w:pPr>
      <w:r>
        <w:rPr>
          <w:rFonts w:hint="eastAsia"/>
          <w:lang w:val="en-US" w:eastAsia="zh-CN"/>
        </w:rPr>
        <w:t>表</w:t>
      </w:r>
      <w:r>
        <w:rPr>
          <w:rFonts w:hint="eastAsia"/>
          <w:lang w:val="en-US" w:eastAsia="zh-CN"/>
        </w:rPr>
        <w:t>5</w:t>
      </w:r>
      <w:r>
        <w:rPr>
          <w:rFonts w:hint="eastAsia"/>
          <w:lang w:val="en-US" w:eastAsia="zh-CN"/>
        </w:rPr>
        <w:t>所示该频段内固定业务系统的其它特性，用于评估是否满足基于</w:t>
      </w:r>
      <w:r>
        <w:rPr>
          <w:lang w:val="en-US" w:eastAsia="zh-CN"/>
        </w:rPr>
        <w:t>ITU</w:t>
      </w:r>
      <w:r>
        <w:rPr>
          <w:lang w:val="en-US" w:eastAsia="zh-CN"/>
        </w:rPr>
        <w:noBreakHyphen/>
        <w:t>R SA.609</w:t>
      </w:r>
      <w:r>
        <w:rPr>
          <w:rFonts w:hint="eastAsia"/>
          <w:lang w:val="en-US" w:eastAsia="zh-CN"/>
        </w:rPr>
        <w:t>建议书制定的</w:t>
      </w:r>
      <w:r w:rsidR="00A62322">
        <w:rPr>
          <w:lang w:val="en-US" w:eastAsia="zh-CN"/>
        </w:rPr>
        <w:t>SRS</w:t>
      </w:r>
      <w:r>
        <w:rPr>
          <w:lang w:val="en-US" w:eastAsia="zh-CN"/>
        </w:rPr>
        <w:t>地球站</w:t>
      </w:r>
      <w:r>
        <w:rPr>
          <w:rFonts w:hint="eastAsia"/>
          <w:lang w:val="en-US" w:eastAsia="zh-CN"/>
        </w:rPr>
        <w:t>保护标准规定的间隔距离，即无人任务干扰超过</w:t>
      </w:r>
      <w:r w:rsidR="00D8149F">
        <w:rPr>
          <w:lang w:val="en-US"/>
        </w:rPr>
        <w:sym w:font="Symbol" w:char="F02D"/>
      </w:r>
      <w:r w:rsidR="00D8149F">
        <w:rPr>
          <w:lang w:val="en-US" w:eastAsia="zh-CN"/>
        </w:rPr>
        <w:t>216 dB</w:t>
      </w:r>
      <w:r w:rsidR="00AF6B4D">
        <w:rPr>
          <w:lang w:val="en-US" w:eastAsia="zh-CN"/>
        </w:rPr>
        <w:t>（</w:t>
      </w:r>
      <w:r w:rsidR="00D8149F">
        <w:rPr>
          <w:lang w:val="en-US" w:eastAsia="zh-CN"/>
        </w:rPr>
        <w:t>W/Hz</w:t>
      </w:r>
      <w:r w:rsidR="00281F48">
        <w:rPr>
          <w:lang w:val="en-US" w:eastAsia="zh-CN"/>
        </w:rPr>
        <w:t>）</w:t>
      </w:r>
      <w:r>
        <w:rPr>
          <w:rFonts w:hint="eastAsia"/>
          <w:lang w:val="en-US" w:eastAsia="zh-CN"/>
        </w:rPr>
        <w:t>的时间不得大于总时间的</w:t>
      </w:r>
      <w:r w:rsidR="00D8149F">
        <w:rPr>
          <w:lang w:val="en-US" w:eastAsia="zh-CN"/>
        </w:rPr>
        <w:t>0.1%</w:t>
      </w:r>
      <w:r>
        <w:rPr>
          <w:rFonts w:hint="eastAsia"/>
          <w:lang w:val="en-US" w:eastAsia="zh-CN"/>
        </w:rPr>
        <w:t>。鉴于空对地链路相对高的</w:t>
      </w:r>
      <w:r w:rsidR="00864496">
        <w:rPr>
          <w:lang w:val="en-US" w:eastAsia="zh-CN"/>
        </w:rPr>
        <w:t>数据速率</w:t>
      </w:r>
      <w:r>
        <w:rPr>
          <w:rFonts w:hint="eastAsia"/>
          <w:lang w:val="en-US" w:eastAsia="zh-CN"/>
        </w:rPr>
        <w:t>，将使用</w:t>
      </w:r>
      <w:r w:rsidR="00D8149F">
        <w:rPr>
          <w:lang w:val="en-US" w:eastAsia="zh-CN"/>
        </w:rPr>
        <w:t>4 kHz</w:t>
      </w:r>
      <w:r>
        <w:rPr>
          <w:rFonts w:hint="eastAsia"/>
          <w:lang w:val="en-US" w:eastAsia="zh-CN"/>
        </w:rPr>
        <w:t>的参考带宽。最终的干扰功率电平标准为</w:t>
      </w:r>
      <w:r w:rsidR="00D8149F">
        <w:rPr>
          <w:lang w:val="en-US" w:eastAsia="zh-CN"/>
        </w:rPr>
        <w:t>–180 dB</w:t>
      </w:r>
      <w:r w:rsidR="00AF6B4D">
        <w:rPr>
          <w:lang w:val="en-US" w:eastAsia="zh-CN"/>
        </w:rPr>
        <w:t>（</w:t>
      </w:r>
      <w:r w:rsidR="00D8149F">
        <w:rPr>
          <w:lang w:val="en-US" w:eastAsia="zh-CN"/>
        </w:rPr>
        <w:t>W/4 kHz</w:t>
      </w:r>
      <w:r w:rsidR="00281F48">
        <w:rPr>
          <w:lang w:val="en-US" w:eastAsia="zh-CN"/>
        </w:rPr>
        <w:t>）</w:t>
      </w:r>
      <w:r>
        <w:rPr>
          <w:rFonts w:hint="eastAsia"/>
          <w:lang w:val="en-US" w:eastAsia="zh-CN"/>
        </w:rPr>
        <w:t>。</w:t>
      </w:r>
    </w:p>
    <w:p w:rsidR="00D8149F" w:rsidRDefault="00F66942" w:rsidP="00CA5C78">
      <w:pPr>
        <w:overflowPunct/>
        <w:autoSpaceDE/>
        <w:autoSpaceDN/>
        <w:adjustRightInd/>
        <w:ind w:firstLineChars="200" w:firstLine="480"/>
        <w:jc w:val="left"/>
        <w:textAlignment w:val="auto"/>
        <w:rPr>
          <w:lang w:val="en-US" w:eastAsia="zh-CN"/>
        </w:rPr>
      </w:pPr>
      <w:r>
        <w:rPr>
          <w:rFonts w:hint="eastAsia"/>
          <w:lang w:val="en-US" w:eastAsia="zh-CN"/>
        </w:rPr>
        <w:t>以下方法用于评估保护</w:t>
      </w:r>
      <w:r>
        <w:rPr>
          <w:lang w:val="en-US" w:eastAsia="zh-CN"/>
        </w:rPr>
        <w:t>SRS</w:t>
      </w:r>
      <w:r>
        <w:rPr>
          <w:lang w:val="en-US" w:eastAsia="zh-CN"/>
        </w:rPr>
        <w:t>接收地球站</w:t>
      </w:r>
      <w:r>
        <w:rPr>
          <w:rFonts w:hint="eastAsia"/>
          <w:lang w:val="en-US" w:eastAsia="zh-CN"/>
        </w:rPr>
        <w:t>所需的间隔距离：</w:t>
      </w:r>
    </w:p>
    <w:p w:rsidR="00D8149F" w:rsidRDefault="00D8149F" w:rsidP="00F66942">
      <w:pPr>
        <w:pStyle w:val="enumlev1"/>
        <w:rPr>
          <w:lang w:val="en-US" w:eastAsia="zh-CN"/>
        </w:rPr>
      </w:pPr>
      <w:r>
        <w:rPr>
          <w:lang w:val="en-US" w:eastAsia="zh-CN"/>
        </w:rPr>
        <w:t>–</w:t>
      </w:r>
      <w:r>
        <w:rPr>
          <w:lang w:val="en-US" w:eastAsia="zh-CN"/>
        </w:rPr>
        <w:tab/>
      </w:r>
      <w:r w:rsidR="00F66942">
        <w:rPr>
          <w:rFonts w:hint="eastAsia"/>
          <w:lang w:val="en-US" w:eastAsia="zh-CN"/>
        </w:rPr>
        <w:t>判定</w:t>
      </w:r>
      <w:r w:rsidR="00F66942">
        <w:rPr>
          <w:lang w:val="en-US" w:eastAsia="zh-CN"/>
        </w:rPr>
        <w:t>表</w:t>
      </w:r>
      <w:r w:rsidR="00F66942">
        <w:rPr>
          <w:lang w:val="en-US" w:eastAsia="zh-CN"/>
        </w:rPr>
        <w:t>4</w:t>
      </w:r>
      <w:r w:rsidR="00F66942">
        <w:rPr>
          <w:rFonts w:hint="eastAsia"/>
          <w:lang w:val="en-US" w:eastAsia="zh-CN"/>
        </w:rPr>
        <w:t>所列最差</w:t>
      </w:r>
      <w:r w:rsidR="00F66942">
        <w:rPr>
          <w:lang w:val="en-US" w:eastAsia="zh-CN"/>
        </w:rPr>
        <w:t>4 kHz</w:t>
      </w:r>
      <w:r w:rsidR="00F66942">
        <w:rPr>
          <w:rFonts w:hint="eastAsia"/>
          <w:lang w:val="en-US" w:eastAsia="zh-CN"/>
        </w:rPr>
        <w:t>频段内固定业务发射电台的</w:t>
      </w:r>
      <w:r>
        <w:rPr>
          <w:lang w:val="en-US" w:eastAsia="zh-CN"/>
        </w:rPr>
        <w:t>e.i.r.p.</w:t>
      </w:r>
      <w:r w:rsidR="00F66942">
        <w:rPr>
          <w:rFonts w:hint="eastAsia"/>
          <w:lang w:val="en-US" w:eastAsia="zh-CN"/>
        </w:rPr>
        <w:t>频谱密度；</w:t>
      </w:r>
    </w:p>
    <w:p w:rsidR="00D8149F" w:rsidRDefault="00D8149F" w:rsidP="00F66942">
      <w:pPr>
        <w:pStyle w:val="enumlev1"/>
        <w:rPr>
          <w:lang w:val="en-US" w:eastAsia="zh-CN"/>
        </w:rPr>
      </w:pPr>
      <w:r>
        <w:rPr>
          <w:lang w:val="en-US" w:eastAsia="zh-CN"/>
        </w:rPr>
        <w:t>–</w:t>
      </w:r>
      <w:r>
        <w:rPr>
          <w:lang w:val="en-US" w:eastAsia="zh-CN"/>
        </w:rPr>
        <w:tab/>
      </w:r>
      <w:r w:rsidR="00F66942">
        <w:rPr>
          <w:rFonts w:hint="eastAsia"/>
          <w:lang w:val="en-US" w:eastAsia="zh-CN"/>
        </w:rPr>
        <w:t>使用</w:t>
      </w:r>
      <w:r w:rsidR="00F66942">
        <w:rPr>
          <w:lang w:val="en-US" w:eastAsia="zh-CN"/>
        </w:rPr>
        <w:t>ITU</w:t>
      </w:r>
      <w:r w:rsidR="00F66942">
        <w:rPr>
          <w:lang w:val="en-US" w:eastAsia="zh-CN"/>
        </w:rPr>
        <w:noBreakHyphen/>
        <w:t>R SA.509</w:t>
      </w:r>
      <w:r w:rsidR="00F66942">
        <w:rPr>
          <w:rFonts w:hint="eastAsia"/>
          <w:lang w:val="en-US" w:eastAsia="zh-CN"/>
        </w:rPr>
        <w:t>建议书判定</w:t>
      </w:r>
      <w:r w:rsidR="00F66942">
        <w:rPr>
          <w:lang w:val="en-US" w:eastAsia="zh-CN"/>
        </w:rPr>
        <w:t>SRS</w:t>
      </w:r>
      <w:r w:rsidR="00F66942">
        <w:rPr>
          <w:lang w:val="en-US" w:eastAsia="zh-CN"/>
        </w:rPr>
        <w:t>地球站</w:t>
      </w:r>
      <w:r w:rsidR="00F66942">
        <w:rPr>
          <w:rFonts w:hint="eastAsia"/>
          <w:lang w:val="en-US" w:eastAsia="zh-CN"/>
        </w:rPr>
        <w:t>接收天线在固定业务发射电台方向的最大增益</w:t>
      </w:r>
      <w:r w:rsidR="00281F48">
        <w:rPr>
          <w:lang w:val="en-US" w:eastAsia="zh-CN"/>
        </w:rPr>
        <w:t>；</w:t>
      </w:r>
    </w:p>
    <w:p w:rsidR="00D8149F" w:rsidRDefault="00D8149F" w:rsidP="00677803">
      <w:pPr>
        <w:pStyle w:val="enumlev1"/>
        <w:rPr>
          <w:lang w:val="en-US" w:eastAsia="zh-CN"/>
        </w:rPr>
      </w:pPr>
      <w:r>
        <w:rPr>
          <w:lang w:val="en-US" w:eastAsia="zh-CN"/>
        </w:rPr>
        <w:t>–</w:t>
      </w:r>
      <w:r>
        <w:rPr>
          <w:lang w:val="en-US" w:eastAsia="zh-CN"/>
        </w:rPr>
        <w:tab/>
      </w:r>
      <w:r w:rsidR="00F66942">
        <w:rPr>
          <w:rFonts w:hint="eastAsia"/>
          <w:lang w:val="en-US" w:eastAsia="zh-CN"/>
        </w:rPr>
        <w:t>计算</w:t>
      </w:r>
      <w:r w:rsidR="00F66942">
        <w:rPr>
          <w:lang w:val="en-US" w:eastAsia="zh-CN"/>
        </w:rPr>
        <w:t>SRS</w:t>
      </w:r>
      <w:r w:rsidR="00F66942">
        <w:rPr>
          <w:lang w:val="en-US" w:eastAsia="zh-CN"/>
        </w:rPr>
        <w:t>地球站</w:t>
      </w:r>
      <w:r w:rsidR="00F66942">
        <w:rPr>
          <w:rFonts w:hint="eastAsia"/>
          <w:lang w:val="en-US" w:eastAsia="zh-CN"/>
        </w:rPr>
        <w:t>方向固定电台最大发射和全向发射允许的最小基本发射损耗</w:t>
      </w:r>
      <w:r w:rsidR="00281F48">
        <w:rPr>
          <w:lang w:val="en-US" w:eastAsia="zh-CN"/>
        </w:rPr>
        <w:t>；</w:t>
      </w:r>
      <w:r w:rsidR="00F66942">
        <w:rPr>
          <w:rFonts w:hint="eastAsia"/>
          <w:lang w:val="en-US" w:eastAsia="zh-CN"/>
        </w:rPr>
        <w:t>和</w:t>
      </w:r>
    </w:p>
    <w:p w:rsidR="00D8149F" w:rsidRDefault="00D8149F" w:rsidP="00F66942">
      <w:pPr>
        <w:pStyle w:val="enumlev1"/>
        <w:rPr>
          <w:lang w:val="en-US" w:eastAsia="zh-CN"/>
        </w:rPr>
      </w:pPr>
      <w:r>
        <w:rPr>
          <w:lang w:val="en-US" w:eastAsia="zh-CN"/>
        </w:rPr>
        <w:t>–</w:t>
      </w:r>
      <w:r>
        <w:rPr>
          <w:lang w:val="en-US" w:eastAsia="zh-CN"/>
        </w:rPr>
        <w:tab/>
      </w:r>
      <w:r w:rsidR="00F66942">
        <w:rPr>
          <w:rFonts w:hint="eastAsia"/>
          <w:lang w:val="en-US" w:eastAsia="zh-CN"/>
        </w:rPr>
        <w:t>使用</w:t>
      </w:r>
      <w:r>
        <w:rPr>
          <w:lang w:val="en-US" w:eastAsia="zh-CN"/>
        </w:rPr>
        <w:t>ITU</w:t>
      </w:r>
      <w:r>
        <w:rPr>
          <w:lang w:val="en-US" w:eastAsia="zh-CN"/>
        </w:rPr>
        <w:noBreakHyphen/>
        <w:t>R SM.1448</w:t>
      </w:r>
      <w:r w:rsidR="00F66942">
        <w:rPr>
          <w:rFonts w:hint="eastAsia"/>
          <w:lang w:val="en-US" w:eastAsia="zh-CN"/>
        </w:rPr>
        <w:t>建议书所述程序，计算实现最小允许基本发射损耗所需的间隔距离，此时假设使用内陆路径的传播模式</w:t>
      </w:r>
      <w:r w:rsidR="00AF6B4D">
        <w:rPr>
          <w:lang w:val="en-US" w:eastAsia="zh-CN"/>
        </w:rPr>
        <w:t>（</w:t>
      </w:r>
      <w:r>
        <w:rPr>
          <w:lang w:val="en-US" w:eastAsia="zh-CN"/>
        </w:rPr>
        <w:t>1</w:t>
      </w:r>
      <w:r w:rsidR="00281F48">
        <w:rPr>
          <w:lang w:val="en-US" w:eastAsia="zh-CN"/>
        </w:rPr>
        <w:t>）</w:t>
      </w:r>
      <w:r w:rsidR="00AF6B4D">
        <w:rPr>
          <w:lang w:val="en-US" w:eastAsia="zh-CN"/>
        </w:rPr>
        <w:t>（</w:t>
      </w:r>
      <w:r w:rsidR="00F66942">
        <w:rPr>
          <w:rFonts w:hint="eastAsia"/>
          <w:lang w:val="en-US" w:eastAsia="zh-CN"/>
        </w:rPr>
        <w:t>该建议书中定义为</w:t>
      </w:r>
      <w:r>
        <w:rPr>
          <w:lang w:val="en-US" w:eastAsia="zh-CN"/>
        </w:rPr>
        <w:t>A2</w:t>
      </w:r>
      <w:r w:rsidR="00F66942">
        <w:rPr>
          <w:rFonts w:hint="eastAsia"/>
          <w:lang w:val="en-US" w:eastAsia="zh-CN"/>
        </w:rPr>
        <w:t>区</w:t>
      </w:r>
      <w:r w:rsidR="00281F48">
        <w:rPr>
          <w:lang w:val="en-US" w:eastAsia="zh-CN"/>
        </w:rPr>
        <w:t>）</w:t>
      </w:r>
      <w:r w:rsidR="00F66942">
        <w:rPr>
          <w:rFonts w:hint="eastAsia"/>
          <w:lang w:val="en-US" w:eastAsia="zh-CN"/>
        </w:rPr>
        <w:t>。</w:t>
      </w:r>
    </w:p>
    <w:p w:rsidR="00D8149F" w:rsidRDefault="00D8149F" w:rsidP="00F66942">
      <w:pPr>
        <w:pStyle w:val="Heading2"/>
        <w:rPr>
          <w:lang w:val="en-US" w:eastAsia="zh-CN"/>
        </w:rPr>
      </w:pPr>
      <w:r>
        <w:rPr>
          <w:lang w:val="en-US" w:eastAsia="zh-CN"/>
        </w:rPr>
        <w:t>6.1</w:t>
      </w:r>
      <w:r>
        <w:rPr>
          <w:lang w:val="en-US" w:eastAsia="zh-CN"/>
        </w:rPr>
        <w:tab/>
      </w:r>
      <w:r w:rsidR="00F66942">
        <w:rPr>
          <w:rFonts w:hint="eastAsia"/>
          <w:lang w:val="en-US" w:eastAsia="zh-CN"/>
        </w:rPr>
        <w:t>固定业务发射电台的</w:t>
      </w:r>
      <w:r w:rsidR="0058144F">
        <w:rPr>
          <w:lang w:val="en-US" w:eastAsia="zh-CN"/>
        </w:rPr>
        <w:t>e.i.r.p.</w:t>
      </w:r>
      <w:r w:rsidR="00F66942">
        <w:rPr>
          <w:lang w:val="en-US" w:eastAsia="zh-CN"/>
        </w:rPr>
        <w:t>频谱密度</w:t>
      </w:r>
    </w:p>
    <w:p w:rsidR="00D8149F" w:rsidRDefault="00F66942" w:rsidP="00CA5C78">
      <w:pPr>
        <w:overflowPunct/>
        <w:autoSpaceDE/>
        <w:autoSpaceDN/>
        <w:adjustRightInd/>
        <w:ind w:firstLineChars="200" w:firstLine="480"/>
        <w:jc w:val="left"/>
        <w:textAlignment w:val="auto"/>
        <w:rPr>
          <w:lang w:val="en-US" w:eastAsia="zh-CN"/>
        </w:rPr>
      </w:pPr>
      <w:r>
        <w:rPr>
          <w:rFonts w:hint="eastAsia"/>
          <w:lang w:val="en-US" w:eastAsia="zh-CN"/>
        </w:rPr>
        <w:t>使用随机数据流调制的</w:t>
      </w:r>
      <w:r>
        <w:rPr>
          <w:lang w:val="en-US" w:eastAsia="zh-CN"/>
        </w:rPr>
        <w:t>M</w:t>
      </w:r>
      <w:r>
        <w:rPr>
          <w:lang w:val="en-US" w:eastAsia="zh-CN"/>
        </w:rPr>
        <w:noBreakHyphen/>
        <w:t>PSK</w:t>
      </w:r>
      <w:r>
        <w:rPr>
          <w:rFonts w:hint="eastAsia"/>
          <w:lang w:val="en-US" w:eastAsia="zh-CN"/>
        </w:rPr>
        <w:t>和</w:t>
      </w:r>
      <w:r>
        <w:rPr>
          <w:lang w:val="en-US" w:eastAsia="zh-CN"/>
        </w:rPr>
        <w:t>M</w:t>
      </w:r>
      <w:r>
        <w:rPr>
          <w:lang w:val="en-US" w:eastAsia="zh-CN"/>
        </w:rPr>
        <w:noBreakHyphen/>
        <w:t>QAM</w:t>
      </w:r>
      <w:r>
        <w:rPr>
          <w:lang w:val="en-US" w:eastAsia="zh-CN"/>
        </w:rPr>
        <w:t>功率频谱密度</w:t>
      </w:r>
      <w:r w:rsidR="00AF6B4D">
        <w:rPr>
          <w:lang w:val="en-US" w:eastAsia="zh-CN"/>
        </w:rPr>
        <w:t>（</w:t>
      </w:r>
      <w:r w:rsidR="00D8149F">
        <w:rPr>
          <w:lang w:val="en-US" w:eastAsia="zh-CN"/>
        </w:rPr>
        <w:t>psd</w:t>
      </w:r>
      <w:r w:rsidR="00281F48">
        <w:rPr>
          <w:lang w:val="en-US" w:eastAsia="zh-CN"/>
        </w:rPr>
        <w:t>）</w:t>
      </w:r>
      <w:r>
        <w:rPr>
          <w:rFonts w:hint="eastAsia"/>
          <w:lang w:val="en-US" w:eastAsia="zh-CN"/>
        </w:rPr>
        <w:t>在载波频率附近且符号速率大于参考带宽时达到最大值，其计算公式为：</w:t>
      </w:r>
    </w:p>
    <w:p w:rsidR="00D8149F" w:rsidRPr="00677803" w:rsidRDefault="00D8149F" w:rsidP="00371DC0">
      <w:pPr>
        <w:pStyle w:val="Equation"/>
        <w:rPr>
          <w:lang w:eastAsia="zh-CN"/>
        </w:rPr>
      </w:pPr>
      <w:r>
        <w:rPr>
          <w:lang w:val="en-US" w:eastAsia="zh-CN"/>
        </w:rPr>
        <w:tab/>
      </w:r>
      <w:r>
        <w:rPr>
          <w:lang w:val="en-US" w:eastAsia="zh-CN"/>
        </w:rPr>
        <w:tab/>
      </w:r>
      <w:r>
        <w:rPr>
          <w:position w:val="-16"/>
        </w:rPr>
        <w:object w:dxaOrig="1740" w:dyaOrig="400">
          <v:shape id="_x0000_i1027" type="#_x0000_t75" style="width:87pt;height:19.2pt" o:ole="">
            <v:imagedata r:id="rId20" o:title=""/>
          </v:shape>
          <o:OLEObject Type="Embed" ProgID="Equation.3" ShapeID="_x0000_i1027" DrawAspect="Content" ObjectID="_1479020633" r:id="rId21"/>
        </w:object>
      </w:r>
      <w:r w:rsidR="00371DC0">
        <w:rPr>
          <w:lang w:eastAsia="zh-CN"/>
        </w:rPr>
        <w:tab/>
      </w:r>
      <w:r w:rsidR="00371DC0">
        <w:rPr>
          <w:rFonts w:hint="eastAsia"/>
          <w:lang w:eastAsia="zh-CN"/>
        </w:rPr>
        <w:t>(</w:t>
      </w:r>
      <w:r w:rsidRPr="00677803">
        <w:rPr>
          <w:lang w:eastAsia="zh-CN"/>
        </w:rPr>
        <w:t>1a</w:t>
      </w:r>
      <w:r w:rsidR="00371DC0">
        <w:rPr>
          <w:rFonts w:hint="eastAsia"/>
          <w:lang w:eastAsia="zh-CN"/>
        </w:rPr>
        <w:t>)</w:t>
      </w:r>
    </w:p>
    <w:p w:rsidR="00D8149F" w:rsidRPr="00677803" w:rsidRDefault="00D8149F" w:rsidP="00371DC0">
      <w:pPr>
        <w:pStyle w:val="Equation"/>
        <w:spacing w:before="240"/>
        <w:rPr>
          <w:lang w:eastAsia="zh-CN"/>
        </w:rPr>
      </w:pPr>
      <w:r w:rsidRPr="00677803">
        <w:rPr>
          <w:lang w:eastAsia="zh-CN"/>
        </w:rPr>
        <w:tab/>
      </w:r>
      <w:r w:rsidRPr="00677803">
        <w:rPr>
          <w:lang w:eastAsia="zh-CN"/>
        </w:rPr>
        <w:tab/>
      </w:r>
      <w:r>
        <w:rPr>
          <w:position w:val="-30"/>
        </w:rPr>
        <w:object w:dxaOrig="1280" w:dyaOrig="680">
          <v:shape id="_x0000_i1028" type="#_x0000_t75" style="width:64.2pt;height:34.8pt" o:ole="">
            <v:imagedata r:id="rId22" o:title=""/>
          </v:shape>
          <o:OLEObject Type="Embed" ProgID="Equation.3" ShapeID="_x0000_i1028" DrawAspect="Content" ObjectID="_1479020634" r:id="rId23"/>
        </w:object>
      </w:r>
      <w:r w:rsidR="00371DC0">
        <w:rPr>
          <w:lang w:eastAsia="zh-CN"/>
        </w:rPr>
        <w:tab/>
      </w:r>
      <w:r w:rsidR="00371DC0">
        <w:rPr>
          <w:rFonts w:hint="eastAsia"/>
          <w:lang w:eastAsia="zh-CN"/>
        </w:rPr>
        <w:t>(</w:t>
      </w:r>
      <w:r w:rsidRPr="00677803">
        <w:rPr>
          <w:lang w:eastAsia="zh-CN"/>
        </w:rPr>
        <w:t>1b</w:t>
      </w:r>
      <w:r w:rsidR="00371DC0">
        <w:rPr>
          <w:rFonts w:hint="eastAsia"/>
          <w:lang w:eastAsia="zh-CN"/>
        </w:rPr>
        <w:t>)</w:t>
      </w:r>
    </w:p>
    <w:p w:rsidR="00D8149F" w:rsidRPr="00677803" w:rsidRDefault="00F66942" w:rsidP="00460A6F">
      <w:pPr>
        <w:rPr>
          <w:lang w:eastAsia="zh-CN"/>
        </w:rPr>
      </w:pPr>
      <w:r>
        <w:rPr>
          <w:lang w:val="en-US" w:eastAsia="zh-CN"/>
        </w:rPr>
        <w:t>式中</w:t>
      </w:r>
      <w:r w:rsidRPr="00677803">
        <w:rPr>
          <w:lang w:eastAsia="zh-CN"/>
        </w:rPr>
        <w:t>：</w:t>
      </w:r>
    </w:p>
    <w:p w:rsidR="00D8149F" w:rsidRPr="00677803" w:rsidRDefault="00D8149F" w:rsidP="00626787">
      <w:pPr>
        <w:pStyle w:val="Equationlegend"/>
        <w:rPr>
          <w:lang w:val="fr-FR" w:eastAsia="zh-CN"/>
        </w:rPr>
      </w:pPr>
      <w:r w:rsidRPr="00677803">
        <w:rPr>
          <w:lang w:val="fr-FR" w:eastAsia="zh-CN"/>
        </w:rPr>
        <w:tab/>
      </w:r>
      <w:r w:rsidRPr="00677803">
        <w:rPr>
          <w:i/>
          <w:iCs/>
          <w:lang w:val="fr-FR" w:eastAsia="zh-CN"/>
        </w:rPr>
        <w:t>psd</w:t>
      </w:r>
      <w:r w:rsidR="0058144F">
        <w:rPr>
          <w:rFonts w:hint="eastAsia"/>
          <w:lang w:val="fr-FR" w:eastAsia="zh-CN"/>
        </w:rPr>
        <w:t>：</w:t>
      </w:r>
      <w:r w:rsidR="00443358">
        <w:rPr>
          <w:lang w:val="fr-FR" w:eastAsia="zh-CN"/>
        </w:rPr>
        <w:tab/>
      </w:r>
      <w:r w:rsidR="00677803">
        <w:rPr>
          <w:rFonts w:hint="eastAsia"/>
          <w:lang w:val="fr-FR" w:eastAsia="zh-CN"/>
        </w:rPr>
        <w:t>发射天线输入端的</w:t>
      </w:r>
      <w:r w:rsidR="00677803">
        <w:rPr>
          <w:lang w:eastAsia="zh-CN"/>
        </w:rPr>
        <w:t>参考带宽</w:t>
      </w:r>
      <w:r w:rsidR="00677803" w:rsidRPr="00677803">
        <w:rPr>
          <w:lang w:val="fr-FR" w:eastAsia="zh-CN"/>
        </w:rPr>
        <w:t>psd</w:t>
      </w:r>
      <w:r w:rsidR="00677803">
        <w:rPr>
          <w:rFonts w:hint="eastAsia"/>
          <w:lang w:val="fr-FR" w:eastAsia="zh-CN"/>
        </w:rPr>
        <w:t>，</w:t>
      </w:r>
      <w:r w:rsidRPr="00677803">
        <w:rPr>
          <w:i/>
          <w:iCs/>
          <w:lang w:val="fr-FR" w:eastAsia="zh-CN"/>
        </w:rPr>
        <w:t>b</w:t>
      </w:r>
      <w:r w:rsidRPr="00677803">
        <w:rPr>
          <w:i/>
          <w:iCs/>
          <w:vertAlign w:val="subscript"/>
          <w:lang w:val="fr-FR" w:eastAsia="zh-CN"/>
        </w:rPr>
        <w:t>ref</w:t>
      </w:r>
      <w:r w:rsidR="00AF6B4D" w:rsidRPr="00677803">
        <w:rPr>
          <w:lang w:val="fr-FR" w:eastAsia="zh-CN"/>
        </w:rPr>
        <w:t>（</w:t>
      </w:r>
      <w:r w:rsidRPr="00677803">
        <w:rPr>
          <w:lang w:val="fr-FR" w:eastAsia="zh-CN"/>
        </w:rPr>
        <w:t>W/</w:t>
      </w:r>
      <w:r w:rsidRPr="00677803">
        <w:rPr>
          <w:i/>
          <w:iCs/>
          <w:lang w:val="fr-FR" w:eastAsia="zh-CN"/>
        </w:rPr>
        <w:t>b</w:t>
      </w:r>
      <w:r w:rsidRPr="00677803">
        <w:rPr>
          <w:i/>
          <w:iCs/>
          <w:vertAlign w:val="subscript"/>
          <w:lang w:val="fr-FR" w:eastAsia="zh-CN"/>
        </w:rPr>
        <w:t>ref</w:t>
      </w:r>
      <w:r w:rsidR="00281F48" w:rsidRPr="00677803">
        <w:rPr>
          <w:lang w:val="fr-FR" w:eastAsia="zh-CN"/>
        </w:rPr>
        <w:t>）</w:t>
      </w:r>
    </w:p>
    <w:p w:rsidR="00D8149F" w:rsidRDefault="00D8149F" w:rsidP="00626787">
      <w:pPr>
        <w:pStyle w:val="Equationlegend"/>
        <w:rPr>
          <w:lang w:eastAsia="zh-CN"/>
        </w:rPr>
      </w:pPr>
      <w:r w:rsidRPr="00677803">
        <w:rPr>
          <w:lang w:val="fr-FR" w:eastAsia="zh-CN"/>
        </w:rPr>
        <w:tab/>
      </w:r>
      <w:r>
        <w:rPr>
          <w:i/>
          <w:iCs/>
          <w:lang w:eastAsia="zh-CN"/>
        </w:rPr>
        <w:t>P</w:t>
      </w:r>
      <w:r>
        <w:rPr>
          <w:i/>
          <w:iCs/>
          <w:sz w:val="28"/>
          <w:vertAlign w:val="subscript"/>
          <w:lang w:eastAsia="zh-CN"/>
        </w:rPr>
        <w:t>avg</w:t>
      </w:r>
      <w:r w:rsidR="0058144F">
        <w:rPr>
          <w:rFonts w:hint="eastAsia"/>
          <w:lang w:eastAsia="zh-CN"/>
        </w:rPr>
        <w:t>：</w:t>
      </w:r>
      <w:r w:rsidR="00443358">
        <w:rPr>
          <w:lang w:eastAsia="zh-CN"/>
        </w:rPr>
        <w:tab/>
      </w:r>
      <w:r w:rsidR="00677803">
        <w:rPr>
          <w:rFonts w:hint="eastAsia"/>
          <w:lang w:eastAsia="zh-CN"/>
        </w:rPr>
        <w:t>发射机输出端的平均功率</w:t>
      </w:r>
      <w:r w:rsidR="00AF6B4D">
        <w:rPr>
          <w:lang w:eastAsia="zh-CN"/>
        </w:rPr>
        <w:t>（</w:t>
      </w:r>
      <w:r>
        <w:rPr>
          <w:lang w:eastAsia="zh-CN"/>
        </w:rPr>
        <w:t>W</w:t>
      </w:r>
      <w:r w:rsidR="00281F48">
        <w:rPr>
          <w:lang w:eastAsia="zh-CN"/>
        </w:rPr>
        <w:t>）</w:t>
      </w:r>
    </w:p>
    <w:p w:rsidR="00D8149F" w:rsidRDefault="00D8149F" w:rsidP="00626787">
      <w:pPr>
        <w:pStyle w:val="Equationlegend"/>
        <w:rPr>
          <w:lang w:eastAsia="zh-CN"/>
        </w:rPr>
      </w:pPr>
      <w:r>
        <w:rPr>
          <w:lang w:eastAsia="zh-CN"/>
        </w:rPr>
        <w:tab/>
      </w:r>
      <w:r>
        <w:rPr>
          <w:i/>
          <w:iCs/>
          <w:lang w:eastAsia="zh-CN"/>
        </w:rPr>
        <w:t>T</w:t>
      </w:r>
      <w:r>
        <w:rPr>
          <w:i/>
          <w:iCs/>
          <w:vertAlign w:val="subscript"/>
          <w:lang w:eastAsia="zh-CN"/>
        </w:rPr>
        <w:t>s</w:t>
      </w:r>
      <w:r w:rsidR="0058144F">
        <w:rPr>
          <w:rFonts w:hint="eastAsia"/>
          <w:lang w:eastAsia="zh-CN"/>
        </w:rPr>
        <w:t>：</w:t>
      </w:r>
      <w:r w:rsidR="00443358">
        <w:rPr>
          <w:lang w:eastAsia="zh-CN"/>
        </w:rPr>
        <w:tab/>
      </w:r>
      <w:r w:rsidR="00677803">
        <w:rPr>
          <w:rFonts w:hint="eastAsia"/>
          <w:lang w:eastAsia="zh-CN"/>
        </w:rPr>
        <w:t>符号的长度</w:t>
      </w:r>
      <w:r w:rsidR="00AF6B4D">
        <w:rPr>
          <w:lang w:eastAsia="zh-CN"/>
        </w:rPr>
        <w:t>（</w:t>
      </w:r>
      <w:r>
        <w:rPr>
          <w:lang w:eastAsia="zh-CN"/>
        </w:rPr>
        <w:t>s</w:t>
      </w:r>
      <w:r w:rsidR="00281F48">
        <w:rPr>
          <w:lang w:eastAsia="zh-CN"/>
        </w:rPr>
        <w:t>）</w:t>
      </w:r>
    </w:p>
    <w:p w:rsidR="00D8149F" w:rsidRDefault="00D8149F" w:rsidP="00626787">
      <w:pPr>
        <w:pStyle w:val="Equationlegend"/>
        <w:rPr>
          <w:lang w:eastAsia="zh-CN"/>
        </w:rPr>
      </w:pPr>
      <w:r>
        <w:rPr>
          <w:lang w:eastAsia="zh-CN"/>
        </w:rPr>
        <w:tab/>
      </w:r>
      <w:r>
        <w:rPr>
          <w:i/>
          <w:iCs/>
          <w:lang w:eastAsia="zh-CN"/>
        </w:rPr>
        <w:t>M</w:t>
      </w:r>
      <w:r w:rsidR="0058144F">
        <w:rPr>
          <w:rFonts w:hint="eastAsia"/>
          <w:lang w:eastAsia="zh-CN"/>
        </w:rPr>
        <w:t>：</w:t>
      </w:r>
      <w:r w:rsidR="00443358">
        <w:rPr>
          <w:lang w:eastAsia="zh-CN"/>
        </w:rPr>
        <w:tab/>
      </w:r>
      <w:r w:rsidR="00677803">
        <w:rPr>
          <w:rFonts w:hint="eastAsia"/>
          <w:lang w:eastAsia="zh-CN"/>
        </w:rPr>
        <w:t>已发射信号的信号空间的离散状态数量</w:t>
      </w:r>
      <w:r w:rsidR="00AF6B4D">
        <w:rPr>
          <w:lang w:eastAsia="zh-CN"/>
        </w:rPr>
        <w:t>（</w:t>
      </w:r>
      <w:r w:rsidR="00677803">
        <w:rPr>
          <w:rFonts w:hint="eastAsia"/>
          <w:lang w:eastAsia="zh-CN"/>
        </w:rPr>
        <w:t>数字</w:t>
      </w:r>
      <w:r w:rsidR="00281F48">
        <w:rPr>
          <w:lang w:eastAsia="zh-CN"/>
        </w:rPr>
        <w:t>）</w:t>
      </w:r>
    </w:p>
    <w:p w:rsidR="00D8149F" w:rsidRDefault="00D8149F" w:rsidP="00626787">
      <w:pPr>
        <w:pStyle w:val="Equationlegend"/>
        <w:rPr>
          <w:lang w:eastAsia="zh-CN"/>
        </w:rPr>
      </w:pPr>
      <w:r>
        <w:rPr>
          <w:lang w:eastAsia="zh-CN"/>
        </w:rPr>
        <w:tab/>
      </w:r>
      <w:r>
        <w:rPr>
          <w:i/>
          <w:iCs/>
          <w:lang w:eastAsia="zh-CN"/>
        </w:rPr>
        <w:t>R</w:t>
      </w:r>
      <w:r>
        <w:rPr>
          <w:i/>
          <w:iCs/>
          <w:vertAlign w:val="subscript"/>
          <w:lang w:eastAsia="zh-CN"/>
        </w:rPr>
        <w:t>b</w:t>
      </w:r>
      <w:r w:rsidR="0058144F">
        <w:rPr>
          <w:rFonts w:hint="eastAsia"/>
          <w:lang w:eastAsia="zh-CN"/>
        </w:rPr>
        <w:t>：</w:t>
      </w:r>
      <w:r w:rsidR="00443358">
        <w:rPr>
          <w:lang w:eastAsia="zh-CN"/>
        </w:rPr>
        <w:tab/>
      </w:r>
      <w:r w:rsidR="00677803">
        <w:rPr>
          <w:rFonts w:hint="eastAsia"/>
          <w:lang w:eastAsia="zh-CN"/>
        </w:rPr>
        <w:t>已发射信号的合成信息和编码比特率</w:t>
      </w:r>
      <w:r w:rsidR="00AF6B4D">
        <w:rPr>
          <w:lang w:eastAsia="zh-CN"/>
        </w:rPr>
        <w:t>（</w:t>
      </w:r>
      <w:r>
        <w:rPr>
          <w:lang w:eastAsia="zh-CN"/>
        </w:rPr>
        <w:t>bit/s</w:t>
      </w:r>
      <w:r w:rsidR="00281F48">
        <w:rPr>
          <w:lang w:eastAsia="zh-CN"/>
        </w:rPr>
        <w:t>）</w:t>
      </w:r>
      <w:r w:rsidR="00677803">
        <w:rPr>
          <w:rFonts w:hint="eastAsia"/>
          <w:lang w:eastAsia="zh-CN"/>
        </w:rPr>
        <w:t>。</w:t>
      </w:r>
    </w:p>
    <w:p w:rsidR="00086F80" w:rsidRDefault="00086F8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8149F" w:rsidRDefault="00D8149F" w:rsidP="00677803">
      <w:pPr>
        <w:pStyle w:val="Heading2"/>
        <w:rPr>
          <w:lang w:val="en-US" w:eastAsia="zh-CN"/>
        </w:rPr>
      </w:pPr>
      <w:r>
        <w:rPr>
          <w:lang w:val="en-US" w:eastAsia="zh-CN"/>
        </w:rPr>
        <w:t>6.2</w:t>
      </w:r>
      <w:r>
        <w:rPr>
          <w:lang w:val="en-US" w:eastAsia="zh-CN"/>
        </w:rPr>
        <w:tab/>
      </w:r>
      <w:r w:rsidR="00677803">
        <w:rPr>
          <w:rFonts w:hint="eastAsia"/>
          <w:lang w:val="en-US" w:eastAsia="zh-CN"/>
        </w:rPr>
        <w:t>典型间隔距离</w:t>
      </w:r>
    </w:p>
    <w:p w:rsidR="00D8149F" w:rsidRDefault="00677803" w:rsidP="00CA5C78">
      <w:pPr>
        <w:overflowPunct/>
        <w:autoSpaceDE/>
        <w:autoSpaceDN/>
        <w:adjustRightInd/>
        <w:ind w:firstLineChars="200" w:firstLine="480"/>
        <w:jc w:val="left"/>
        <w:textAlignment w:val="auto"/>
        <w:rPr>
          <w:lang w:val="en-US" w:eastAsia="zh-CN"/>
        </w:rPr>
      </w:pPr>
      <w:r>
        <w:rPr>
          <w:rFonts w:hint="eastAsia"/>
          <w:lang w:val="en-US" w:eastAsia="zh-CN"/>
        </w:rPr>
        <w:t>基本传输最小允许损耗值的计算公式：</w:t>
      </w:r>
    </w:p>
    <w:p w:rsidR="00D8149F" w:rsidRDefault="00D8149F" w:rsidP="00371DC0">
      <w:pPr>
        <w:pStyle w:val="Equation"/>
        <w:rPr>
          <w:lang w:val="en-US" w:eastAsia="zh-CN"/>
        </w:rPr>
      </w:pPr>
      <w:r>
        <w:rPr>
          <w:lang w:val="en-US" w:eastAsia="zh-CN"/>
        </w:rPr>
        <w:tab/>
      </w:r>
      <w:r>
        <w:rPr>
          <w:lang w:val="en-US" w:eastAsia="zh-CN"/>
        </w:rPr>
        <w:tab/>
      </w:r>
      <w:r>
        <w:rPr>
          <w:position w:val="-12"/>
        </w:rPr>
        <w:object w:dxaOrig="3980" w:dyaOrig="360">
          <v:shape id="_x0000_i1029" type="#_x0000_t75" style="width:198pt;height:18.6pt" o:ole="">
            <v:imagedata r:id="rId24" o:title=""/>
          </v:shape>
          <o:OLEObject Type="Embed" ProgID="Equation.3" ShapeID="_x0000_i1029" DrawAspect="Content" ObjectID="_1479020635" r:id="rId25"/>
        </w:object>
      </w:r>
      <w:r w:rsidR="00371DC0">
        <w:rPr>
          <w:lang w:eastAsia="zh-CN"/>
        </w:rPr>
        <w:tab/>
      </w:r>
      <w:r w:rsidR="00371DC0">
        <w:rPr>
          <w:rFonts w:hint="eastAsia"/>
          <w:lang w:val="en-US" w:eastAsia="zh-CN"/>
        </w:rPr>
        <w:t>(</w:t>
      </w:r>
      <w:r>
        <w:rPr>
          <w:lang w:val="en-US" w:eastAsia="zh-CN"/>
        </w:rPr>
        <w:t>2</w:t>
      </w:r>
      <w:r w:rsidR="00371DC0">
        <w:rPr>
          <w:rFonts w:hint="eastAsia"/>
          <w:lang w:val="en-US" w:eastAsia="zh-CN"/>
        </w:rPr>
        <w:t>)</w:t>
      </w:r>
    </w:p>
    <w:p w:rsidR="00D8149F" w:rsidRDefault="00F66942" w:rsidP="00CD4660">
      <w:pPr>
        <w:tabs>
          <w:tab w:val="clear" w:pos="1985"/>
        </w:tabs>
        <w:rPr>
          <w:lang w:val="en-US" w:eastAsia="zh-CN"/>
        </w:rPr>
      </w:pPr>
      <w:r>
        <w:rPr>
          <w:lang w:val="en-US" w:eastAsia="zh-CN"/>
        </w:rPr>
        <w:t>式中：</w:t>
      </w:r>
    </w:p>
    <w:p w:rsidR="00D8149F" w:rsidRDefault="00D8149F" w:rsidP="00920A71">
      <w:pPr>
        <w:pStyle w:val="Equationlegend"/>
        <w:rPr>
          <w:lang w:eastAsia="zh-CN"/>
        </w:rPr>
      </w:pPr>
      <w:r>
        <w:rPr>
          <w:lang w:eastAsia="zh-CN"/>
        </w:rPr>
        <w:tab/>
      </w:r>
      <w:r>
        <w:rPr>
          <w:i/>
          <w:iCs/>
          <w:lang w:eastAsia="zh-CN"/>
        </w:rPr>
        <w:t>L</w:t>
      </w:r>
      <w:r>
        <w:rPr>
          <w:i/>
          <w:iCs/>
          <w:sz w:val="28"/>
          <w:vertAlign w:val="subscript"/>
          <w:lang w:eastAsia="zh-CN"/>
        </w:rPr>
        <w:t>B</w:t>
      </w:r>
      <w:r>
        <w:rPr>
          <w:i/>
          <w:iCs/>
          <w:sz w:val="12"/>
          <w:lang w:eastAsia="zh-CN"/>
        </w:rPr>
        <w:t> </w:t>
      </w:r>
      <w:r w:rsidR="0058144F">
        <w:rPr>
          <w:rFonts w:hint="eastAsia"/>
          <w:lang w:eastAsia="zh-CN"/>
        </w:rPr>
        <w:t>：</w:t>
      </w:r>
      <w:r w:rsidR="006F4388">
        <w:rPr>
          <w:lang w:eastAsia="zh-CN"/>
        </w:rPr>
        <w:tab/>
      </w:r>
      <w:r w:rsidR="00677803">
        <w:rPr>
          <w:rFonts w:hint="eastAsia"/>
          <w:lang w:eastAsia="zh-CN"/>
        </w:rPr>
        <w:t>允许的最小基本传输损耗</w:t>
      </w:r>
      <w:r w:rsidR="00AF6B4D">
        <w:rPr>
          <w:lang w:eastAsia="zh-CN"/>
        </w:rPr>
        <w:t>（</w:t>
      </w:r>
      <w:r>
        <w:rPr>
          <w:lang w:eastAsia="zh-CN"/>
        </w:rPr>
        <w:t>dB</w:t>
      </w:r>
      <w:r w:rsidR="00281F48">
        <w:rPr>
          <w:lang w:eastAsia="zh-CN"/>
        </w:rPr>
        <w:t>）</w:t>
      </w:r>
    </w:p>
    <w:p w:rsidR="00D8149F" w:rsidRDefault="00D8149F" w:rsidP="00920A71">
      <w:pPr>
        <w:pStyle w:val="Equationlegend"/>
        <w:rPr>
          <w:lang w:eastAsia="zh-CN"/>
        </w:rPr>
      </w:pPr>
      <w:r>
        <w:rPr>
          <w:lang w:eastAsia="zh-CN"/>
        </w:rPr>
        <w:tab/>
      </w:r>
      <w:r>
        <w:rPr>
          <w:i/>
          <w:iCs/>
          <w:lang w:eastAsia="zh-CN"/>
        </w:rPr>
        <w:t>I</w:t>
      </w:r>
      <w:r>
        <w:rPr>
          <w:i/>
          <w:iCs/>
          <w:sz w:val="28"/>
          <w:vertAlign w:val="subscript"/>
          <w:lang w:eastAsia="zh-CN"/>
        </w:rPr>
        <w:t>PC</w:t>
      </w:r>
      <w:r>
        <w:rPr>
          <w:i/>
          <w:iCs/>
          <w:sz w:val="12"/>
          <w:lang w:eastAsia="zh-CN"/>
        </w:rPr>
        <w:t> </w:t>
      </w:r>
      <w:r w:rsidR="0058144F">
        <w:rPr>
          <w:rFonts w:hint="eastAsia"/>
          <w:lang w:eastAsia="zh-CN"/>
        </w:rPr>
        <w:t>：</w:t>
      </w:r>
      <w:r w:rsidR="006F4388">
        <w:rPr>
          <w:lang w:eastAsia="zh-CN"/>
        </w:rPr>
        <w:tab/>
      </w:r>
      <w:r w:rsidR="00677803">
        <w:rPr>
          <w:lang w:eastAsia="zh-CN"/>
        </w:rPr>
        <w:t>保护标准</w:t>
      </w:r>
      <w:r w:rsidR="00AF6B4D">
        <w:rPr>
          <w:lang w:eastAsia="zh-CN"/>
        </w:rPr>
        <w:t>（</w:t>
      </w:r>
      <w:r>
        <w:rPr>
          <w:lang w:eastAsia="zh-CN"/>
        </w:rPr>
        <w:t>dBW/</w:t>
      </w:r>
      <w:r>
        <w:rPr>
          <w:i/>
          <w:iCs/>
          <w:lang w:eastAsia="zh-CN"/>
        </w:rPr>
        <w:t>b</w:t>
      </w:r>
      <w:r>
        <w:rPr>
          <w:i/>
          <w:iCs/>
          <w:sz w:val="28"/>
          <w:vertAlign w:val="subscript"/>
          <w:lang w:eastAsia="zh-CN"/>
        </w:rPr>
        <w:t>ref</w:t>
      </w:r>
      <w:r w:rsidR="00281F48">
        <w:rPr>
          <w:lang w:eastAsia="zh-CN"/>
        </w:rPr>
        <w:t>）</w:t>
      </w:r>
    </w:p>
    <w:p w:rsidR="00D8149F" w:rsidRDefault="00D8149F" w:rsidP="00920A71">
      <w:pPr>
        <w:pStyle w:val="Equationlegend"/>
        <w:rPr>
          <w:lang w:eastAsia="zh-CN"/>
        </w:rPr>
      </w:pPr>
      <w:r>
        <w:rPr>
          <w:lang w:eastAsia="zh-CN"/>
        </w:rPr>
        <w:tab/>
      </w:r>
      <w:r>
        <w:rPr>
          <w:i/>
          <w:iCs/>
          <w:lang w:eastAsia="zh-CN"/>
        </w:rPr>
        <w:t>psd</w:t>
      </w:r>
      <w:r w:rsidR="0058144F">
        <w:rPr>
          <w:rFonts w:hint="eastAsia"/>
          <w:lang w:eastAsia="zh-CN"/>
        </w:rPr>
        <w:t>：</w:t>
      </w:r>
      <w:r w:rsidR="006F4388">
        <w:rPr>
          <w:lang w:eastAsia="zh-CN"/>
        </w:rPr>
        <w:tab/>
      </w:r>
      <w:r w:rsidR="00677803">
        <w:rPr>
          <w:lang w:eastAsia="zh-CN"/>
        </w:rPr>
        <w:t>发射天线</w:t>
      </w:r>
      <w:r w:rsidR="00677803">
        <w:rPr>
          <w:rFonts w:hint="eastAsia"/>
          <w:lang w:eastAsia="zh-CN"/>
        </w:rPr>
        <w:t>输入端的</w:t>
      </w:r>
      <w:r w:rsidR="00677803">
        <w:rPr>
          <w:lang w:eastAsia="zh-CN"/>
        </w:rPr>
        <w:t>发射机</w:t>
      </w:r>
      <w:r w:rsidR="00677803">
        <w:rPr>
          <w:lang w:eastAsia="zh-CN"/>
        </w:rPr>
        <w:t>psd</w:t>
      </w:r>
      <w:r w:rsidR="00AF6B4D">
        <w:rPr>
          <w:lang w:eastAsia="zh-CN"/>
        </w:rPr>
        <w:t>（</w:t>
      </w:r>
      <w:r>
        <w:rPr>
          <w:lang w:eastAsia="zh-CN"/>
        </w:rPr>
        <w:t>dBW/</w:t>
      </w:r>
      <w:r>
        <w:rPr>
          <w:i/>
          <w:iCs/>
          <w:lang w:eastAsia="zh-CN"/>
        </w:rPr>
        <w:t xml:space="preserve"> b</w:t>
      </w:r>
      <w:r>
        <w:rPr>
          <w:i/>
          <w:iCs/>
          <w:sz w:val="28"/>
          <w:vertAlign w:val="subscript"/>
          <w:lang w:eastAsia="zh-CN"/>
        </w:rPr>
        <w:t>ref</w:t>
      </w:r>
      <w:r w:rsidR="00281F48">
        <w:rPr>
          <w:lang w:eastAsia="zh-CN"/>
        </w:rPr>
        <w:t>）</w:t>
      </w:r>
    </w:p>
    <w:p w:rsidR="00D8149F" w:rsidRDefault="00D8149F" w:rsidP="00920A71">
      <w:pPr>
        <w:pStyle w:val="Equationlegend"/>
        <w:rPr>
          <w:lang w:eastAsia="zh-CN"/>
        </w:rPr>
      </w:pPr>
      <w:r>
        <w:rPr>
          <w:lang w:eastAsia="zh-CN"/>
        </w:rPr>
        <w:tab/>
      </w:r>
      <w:r>
        <w:rPr>
          <w:i/>
          <w:iCs/>
          <w:lang w:eastAsia="zh-CN"/>
        </w:rPr>
        <w:t>b</w:t>
      </w:r>
      <w:r>
        <w:rPr>
          <w:i/>
          <w:iCs/>
          <w:vertAlign w:val="subscript"/>
          <w:lang w:eastAsia="zh-CN"/>
        </w:rPr>
        <w:t>ref</w:t>
      </w:r>
      <w:r w:rsidR="00443358">
        <w:rPr>
          <w:i/>
          <w:iCs/>
          <w:vertAlign w:val="subscript"/>
          <w:lang w:eastAsia="zh-CN"/>
        </w:rPr>
        <w:t xml:space="preserve"> </w:t>
      </w:r>
      <w:r w:rsidR="0058144F">
        <w:rPr>
          <w:rFonts w:hint="eastAsia"/>
          <w:lang w:eastAsia="zh-CN"/>
        </w:rPr>
        <w:t>：</w:t>
      </w:r>
      <w:r w:rsidR="006F4388">
        <w:rPr>
          <w:lang w:eastAsia="zh-CN"/>
        </w:rPr>
        <w:tab/>
      </w:r>
      <w:r w:rsidR="00677803">
        <w:rPr>
          <w:lang w:eastAsia="zh-CN"/>
        </w:rPr>
        <w:t>参考带宽</w:t>
      </w:r>
      <w:r w:rsidR="00AF6B4D">
        <w:rPr>
          <w:lang w:eastAsia="zh-CN"/>
        </w:rPr>
        <w:t>（</w:t>
      </w:r>
      <w:r>
        <w:rPr>
          <w:lang w:eastAsia="zh-CN"/>
        </w:rPr>
        <w:t>4 kHz</w:t>
      </w:r>
      <w:r w:rsidR="00281F48">
        <w:rPr>
          <w:lang w:eastAsia="zh-CN"/>
        </w:rPr>
        <w:t>）</w:t>
      </w:r>
    </w:p>
    <w:p w:rsidR="00D8149F" w:rsidRDefault="00D8149F" w:rsidP="00920A71">
      <w:pPr>
        <w:pStyle w:val="Equationlegend"/>
        <w:rPr>
          <w:lang w:eastAsia="zh-CN"/>
        </w:rPr>
      </w:pPr>
      <w:r>
        <w:rPr>
          <w:lang w:eastAsia="zh-CN"/>
        </w:rPr>
        <w:tab/>
      </w:r>
      <w:r>
        <w:rPr>
          <w:i/>
          <w:iCs/>
          <w:lang w:eastAsia="zh-CN"/>
        </w:rPr>
        <w:t>G</w:t>
      </w:r>
      <w:r>
        <w:rPr>
          <w:i/>
          <w:iCs/>
          <w:sz w:val="28"/>
          <w:vertAlign w:val="subscript"/>
          <w:lang w:eastAsia="zh-CN"/>
        </w:rPr>
        <w:t>T</w:t>
      </w:r>
      <w:r w:rsidR="00AF6B4D">
        <w:rPr>
          <w:i/>
          <w:iCs/>
          <w:sz w:val="12"/>
          <w:vertAlign w:val="subscript"/>
          <w:lang w:eastAsia="zh-CN"/>
        </w:rPr>
        <w:t>（</w:t>
      </w:r>
      <w:r>
        <w:sym w:font="Symbol" w:char="F071"/>
      </w:r>
      <w:r>
        <w:rPr>
          <w:i/>
          <w:iCs/>
          <w:vertAlign w:val="subscript"/>
          <w:lang w:eastAsia="zh-CN"/>
        </w:rPr>
        <w:t>FS</w:t>
      </w:r>
      <w:r w:rsidR="00281F48">
        <w:rPr>
          <w:lang w:eastAsia="zh-CN"/>
        </w:rPr>
        <w:t>）</w:t>
      </w:r>
      <w:r w:rsidR="0058144F">
        <w:rPr>
          <w:rFonts w:hint="eastAsia"/>
          <w:lang w:eastAsia="zh-CN"/>
        </w:rPr>
        <w:t>：</w:t>
      </w:r>
      <w:r w:rsidR="006F4388">
        <w:rPr>
          <w:lang w:eastAsia="zh-CN"/>
        </w:rPr>
        <w:tab/>
      </w:r>
      <w:r w:rsidR="00677803">
        <w:rPr>
          <w:lang w:eastAsia="zh-CN"/>
        </w:rPr>
        <w:t>发射天线</w:t>
      </w:r>
      <w:r>
        <w:rPr>
          <w:lang w:eastAsia="zh-CN"/>
        </w:rPr>
        <w:t>SRS</w:t>
      </w:r>
      <w:r w:rsidR="00677803">
        <w:rPr>
          <w:lang w:eastAsia="zh-CN"/>
        </w:rPr>
        <w:t>接收电台</w:t>
      </w:r>
      <w:r w:rsidR="00677803">
        <w:rPr>
          <w:rFonts w:hint="eastAsia"/>
          <w:lang w:eastAsia="zh-CN"/>
        </w:rPr>
        <w:t>方向的固定业务</w:t>
      </w:r>
      <w:r w:rsidR="00677803">
        <w:rPr>
          <w:lang w:eastAsia="zh-CN"/>
        </w:rPr>
        <w:t>发射天线</w:t>
      </w:r>
      <w:r w:rsidR="00677803">
        <w:rPr>
          <w:rFonts w:hint="eastAsia"/>
          <w:lang w:eastAsia="zh-CN"/>
        </w:rPr>
        <w:t>增益</w:t>
      </w:r>
      <w:r w:rsidR="00AF6B4D">
        <w:rPr>
          <w:lang w:eastAsia="zh-CN"/>
        </w:rPr>
        <w:t>（</w:t>
      </w:r>
      <w:r>
        <w:rPr>
          <w:lang w:eastAsia="zh-CN"/>
        </w:rPr>
        <w:t>dB</w:t>
      </w:r>
      <w:r w:rsidR="00281F48">
        <w:rPr>
          <w:lang w:eastAsia="zh-CN"/>
        </w:rPr>
        <w:t>）</w:t>
      </w:r>
    </w:p>
    <w:p w:rsidR="00D8149F" w:rsidRDefault="00D8149F" w:rsidP="00920A71">
      <w:pPr>
        <w:pStyle w:val="Equationlegend"/>
        <w:rPr>
          <w:lang w:eastAsia="zh-CN"/>
        </w:rPr>
      </w:pPr>
      <w:r>
        <w:rPr>
          <w:lang w:eastAsia="zh-CN"/>
        </w:rPr>
        <w:tab/>
      </w:r>
      <w:r>
        <w:rPr>
          <w:i/>
          <w:iCs/>
          <w:lang w:eastAsia="zh-CN"/>
        </w:rPr>
        <w:t>G</w:t>
      </w:r>
      <w:r>
        <w:rPr>
          <w:i/>
          <w:iCs/>
          <w:sz w:val="28"/>
          <w:vertAlign w:val="subscript"/>
          <w:lang w:eastAsia="zh-CN"/>
        </w:rPr>
        <w:t>R</w:t>
      </w:r>
      <w:r w:rsidR="00AF6B4D">
        <w:rPr>
          <w:lang w:eastAsia="zh-CN"/>
        </w:rPr>
        <w:t>（</w:t>
      </w:r>
      <w:r>
        <w:sym w:font="Symbol" w:char="F071"/>
      </w:r>
      <w:r>
        <w:rPr>
          <w:i/>
          <w:iCs/>
          <w:vertAlign w:val="subscript"/>
          <w:lang w:eastAsia="zh-CN"/>
        </w:rPr>
        <w:t>Rmin</w:t>
      </w:r>
      <w:r w:rsidR="00281F48">
        <w:rPr>
          <w:lang w:eastAsia="zh-CN"/>
        </w:rPr>
        <w:t>）</w:t>
      </w:r>
      <w:r w:rsidR="0058144F">
        <w:rPr>
          <w:rFonts w:hint="eastAsia"/>
          <w:lang w:eastAsia="zh-CN"/>
        </w:rPr>
        <w:t>：</w:t>
      </w:r>
      <w:r w:rsidR="006F4388">
        <w:rPr>
          <w:lang w:eastAsia="zh-CN"/>
        </w:rPr>
        <w:tab/>
      </w:r>
      <w:r w:rsidR="00677803">
        <w:rPr>
          <w:lang w:eastAsia="zh-CN"/>
        </w:rPr>
        <w:t>固定业务电台</w:t>
      </w:r>
      <w:r w:rsidR="00677803">
        <w:rPr>
          <w:rFonts w:hint="eastAsia"/>
          <w:lang w:eastAsia="zh-CN"/>
        </w:rPr>
        <w:t>方向的最大</w:t>
      </w:r>
      <w:r>
        <w:rPr>
          <w:lang w:eastAsia="zh-CN"/>
        </w:rPr>
        <w:t>SRS</w:t>
      </w:r>
      <w:r w:rsidR="00677803">
        <w:rPr>
          <w:lang w:eastAsia="zh-CN"/>
        </w:rPr>
        <w:t>接收天线增益</w:t>
      </w:r>
      <w:r w:rsidR="00AF6B4D">
        <w:rPr>
          <w:lang w:eastAsia="zh-CN"/>
        </w:rPr>
        <w:t>（</w:t>
      </w:r>
      <w:r>
        <w:rPr>
          <w:lang w:eastAsia="zh-CN"/>
        </w:rPr>
        <w:t>dB</w:t>
      </w:r>
      <w:r w:rsidR="00281F48">
        <w:rPr>
          <w:lang w:eastAsia="zh-CN"/>
        </w:rPr>
        <w:t>）</w:t>
      </w:r>
    </w:p>
    <w:p w:rsidR="00D8149F" w:rsidRDefault="0022594A" w:rsidP="00CA5C78">
      <w:pPr>
        <w:overflowPunct/>
        <w:autoSpaceDE/>
        <w:autoSpaceDN/>
        <w:adjustRightInd/>
        <w:ind w:firstLineChars="200" w:firstLine="480"/>
        <w:jc w:val="left"/>
        <w:textAlignment w:val="auto"/>
        <w:rPr>
          <w:lang w:val="en-US" w:eastAsia="zh-CN"/>
        </w:rPr>
      </w:pPr>
      <w:r>
        <w:rPr>
          <w:rFonts w:hint="eastAsia"/>
          <w:lang w:val="en-US" w:eastAsia="zh-CN"/>
        </w:rPr>
        <w:t>遵循</w:t>
      </w:r>
      <w:r>
        <w:rPr>
          <w:lang w:val="en-US" w:eastAsia="zh-CN"/>
        </w:rPr>
        <w:t>ITU</w:t>
      </w:r>
      <w:r>
        <w:rPr>
          <w:lang w:val="en-US" w:eastAsia="zh-CN"/>
        </w:rPr>
        <w:noBreakHyphen/>
        <w:t>R SA.509</w:t>
      </w:r>
      <w:r>
        <w:rPr>
          <w:rFonts w:hint="eastAsia"/>
          <w:lang w:val="en-US" w:eastAsia="zh-CN"/>
        </w:rPr>
        <w:t>建议书参考辐射方向图的</w:t>
      </w:r>
      <w:r w:rsidR="00D8149F">
        <w:rPr>
          <w:lang w:val="en-US" w:eastAsia="zh-CN"/>
        </w:rPr>
        <w:t>SRS</w:t>
      </w:r>
      <w:r w:rsidR="00677803">
        <w:rPr>
          <w:lang w:val="en-US" w:eastAsia="zh-CN"/>
        </w:rPr>
        <w:t>接收天线</w:t>
      </w:r>
      <w:r>
        <w:rPr>
          <w:rFonts w:hint="eastAsia"/>
          <w:lang w:val="en-US" w:eastAsia="zh-CN"/>
        </w:rPr>
        <w:t>，在水平方向指向最小仰角为</w:t>
      </w:r>
      <w:r>
        <w:rPr>
          <w:lang w:val="en-US" w:eastAsia="zh-CN"/>
        </w:rPr>
        <w:t>10º</w:t>
      </w:r>
      <w:r>
        <w:rPr>
          <w:rFonts w:hint="eastAsia"/>
          <w:lang w:val="en-US" w:eastAsia="zh-CN"/>
        </w:rPr>
        <w:t>时的最大</w:t>
      </w:r>
      <w:r w:rsidR="00677803">
        <w:rPr>
          <w:lang w:val="en-US" w:eastAsia="zh-CN"/>
        </w:rPr>
        <w:t>增益</w:t>
      </w:r>
      <w:r>
        <w:rPr>
          <w:rFonts w:hint="eastAsia"/>
          <w:lang w:val="en-US" w:eastAsia="zh-CN"/>
        </w:rPr>
        <w:t>为</w:t>
      </w:r>
      <w:r w:rsidR="00D8149F">
        <w:rPr>
          <w:lang w:val="en-US" w:eastAsia="zh-CN"/>
        </w:rPr>
        <w:t>+7 dBi</w:t>
      </w:r>
      <w:r>
        <w:rPr>
          <w:rFonts w:hint="eastAsia"/>
          <w:lang w:val="en-US" w:eastAsia="zh-CN"/>
        </w:rPr>
        <w:t>。</w:t>
      </w:r>
    </w:p>
    <w:p w:rsidR="00D8149F" w:rsidRDefault="0022594A" w:rsidP="00CA5C78">
      <w:pPr>
        <w:overflowPunct/>
        <w:autoSpaceDE/>
        <w:autoSpaceDN/>
        <w:adjustRightInd/>
        <w:ind w:firstLineChars="200" w:firstLine="480"/>
        <w:jc w:val="left"/>
        <w:textAlignment w:val="auto"/>
        <w:rPr>
          <w:lang w:val="en-US" w:eastAsia="zh-CN"/>
        </w:rPr>
      </w:pPr>
      <w:r>
        <w:rPr>
          <w:rFonts w:hint="eastAsia"/>
          <w:lang w:eastAsia="zh-CN"/>
        </w:rPr>
        <w:t>允许的最小</w:t>
      </w:r>
      <w:r>
        <w:rPr>
          <w:rFonts w:hint="eastAsia"/>
          <w:lang w:val="en-US" w:eastAsia="zh-CN"/>
        </w:rPr>
        <w:t>基本传输损耗用</w:t>
      </w:r>
      <w:r w:rsidR="00D8149F">
        <w:rPr>
          <w:lang w:val="en-US" w:eastAsia="zh-CN"/>
        </w:rPr>
        <w:t>ITU</w:t>
      </w:r>
      <w:r w:rsidR="00D8149F">
        <w:rPr>
          <w:lang w:val="en-US" w:eastAsia="zh-CN"/>
        </w:rPr>
        <w:noBreakHyphen/>
        <w:t>R SM.1448</w:t>
      </w:r>
      <w:r>
        <w:rPr>
          <w:rFonts w:hint="eastAsia"/>
          <w:lang w:val="en-US" w:eastAsia="zh-CN"/>
        </w:rPr>
        <w:t>建议书中的程序加以判定：</w:t>
      </w:r>
    </w:p>
    <w:p w:rsidR="00D8149F" w:rsidRDefault="0058144F" w:rsidP="0022594A">
      <w:pPr>
        <w:pStyle w:val="enumlev1"/>
        <w:jc w:val="left"/>
        <w:rPr>
          <w:lang w:val="en-US" w:eastAsia="zh-CN"/>
        </w:rPr>
      </w:pPr>
      <w:r>
        <w:rPr>
          <w:lang w:val="en-US" w:eastAsia="zh-CN"/>
        </w:rPr>
        <w:t>–</w:t>
      </w:r>
      <w:r>
        <w:rPr>
          <w:lang w:val="en-US" w:eastAsia="zh-CN"/>
        </w:rPr>
        <w:tab/>
        <w:t>15 GHz</w:t>
      </w:r>
      <w:r w:rsidR="0022594A">
        <w:rPr>
          <w:lang w:val="en-US" w:eastAsia="zh-CN"/>
        </w:rPr>
        <w:t>工作频率</w:t>
      </w:r>
      <w:r w:rsidR="00281F48">
        <w:rPr>
          <w:lang w:val="en-US" w:eastAsia="zh-CN"/>
        </w:rPr>
        <w:t>；</w:t>
      </w:r>
    </w:p>
    <w:p w:rsidR="00D8149F" w:rsidRDefault="00D8149F" w:rsidP="0022594A">
      <w:pPr>
        <w:pStyle w:val="enumlev1"/>
        <w:rPr>
          <w:lang w:val="en-US" w:eastAsia="zh-CN"/>
        </w:rPr>
      </w:pPr>
      <w:r>
        <w:rPr>
          <w:lang w:val="en-US" w:eastAsia="zh-CN"/>
        </w:rPr>
        <w:t>–</w:t>
      </w:r>
      <w:r>
        <w:rPr>
          <w:lang w:val="en-US" w:eastAsia="zh-CN"/>
        </w:rPr>
        <w:tab/>
      </w:r>
      <w:r w:rsidR="0022594A">
        <w:rPr>
          <w:rFonts w:hint="eastAsia"/>
          <w:lang w:val="en-US" w:eastAsia="zh-CN"/>
        </w:rPr>
        <w:t>在内陆路径</w:t>
      </w:r>
      <w:r w:rsidR="00CD3563">
        <w:rPr>
          <w:rFonts w:hint="eastAsia"/>
          <w:lang w:val="en-US" w:eastAsia="zh-CN"/>
        </w:rPr>
        <w:t>平滑</w:t>
      </w:r>
      <w:r w:rsidR="0022594A">
        <w:rPr>
          <w:rFonts w:hint="eastAsia"/>
          <w:lang w:val="en-US" w:eastAsia="zh-CN"/>
        </w:rPr>
        <w:t>的地形上传播</w:t>
      </w:r>
      <w:r w:rsidR="00AF6B4D">
        <w:rPr>
          <w:lang w:val="en-US" w:eastAsia="zh-CN"/>
        </w:rPr>
        <w:t>（</w:t>
      </w:r>
      <w:r>
        <w:rPr>
          <w:lang w:val="en-US" w:eastAsia="zh-CN"/>
        </w:rPr>
        <w:t>A2</w:t>
      </w:r>
      <w:r w:rsidR="0022594A">
        <w:rPr>
          <w:rFonts w:hint="eastAsia"/>
          <w:lang w:val="en-US" w:eastAsia="zh-CN"/>
        </w:rPr>
        <w:t>区</w:t>
      </w:r>
      <w:r w:rsidR="00281F48">
        <w:rPr>
          <w:lang w:val="en-US" w:eastAsia="zh-CN"/>
        </w:rPr>
        <w:t>）；</w:t>
      </w:r>
    </w:p>
    <w:p w:rsidR="00D8149F" w:rsidRDefault="00D8149F" w:rsidP="0022594A">
      <w:pPr>
        <w:pStyle w:val="enumlev1"/>
        <w:rPr>
          <w:lang w:val="en-US" w:eastAsia="zh-CN"/>
        </w:rPr>
      </w:pPr>
      <w:r>
        <w:rPr>
          <w:lang w:val="en-US" w:eastAsia="zh-CN"/>
        </w:rPr>
        <w:t>–</w:t>
      </w:r>
      <w:r>
        <w:rPr>
          <w:lang w:val="en-US" w:eastAsia="zh-CN"/>
        </w:rPr>
        <w:tab/>
      </w:r>
      <w:r w:rsidR="0022594A">
        <w:rPr>
          <w:rFonts w:hint="eastAsia"/>
          <w:lang w:val="en-US" w:eastAsia="zh-CN"/>
        </w:rPr>
        <w:t>传播模式</w:t>
      </w:r>
      <w:r w:rsidR="00AF6B4D">
        <w:rPr>
          <w:lang w:val="en-US" w:eastAsia="zh-CN"/>
        </w:rPr>
        <w:t>（</w:t>
      </w:r>
      <w:r>
        <w:rPr>
          <w:lang w:val="en-US" w:eastAsia="zh-CN"/>
        </w:rPr>
        <w:t>1</w:t>
      </w:r>
      <w:r w:rsidR="00281F48">
        <w:rPr>
          <w:lang w:val="en-US" w:eastAsia="zh-CN"/>
        </w:rPr>
        <w:t>）</w:t>
      </w:r>
      <w:r w:rsidR="0022594A">
        <w:rPr>
          <w:rFonts w:hint="eastAsia"/>
          <w:lang w:val="en-US" w:eastAsia="zh-CN"/>
        </w:rPr>
        <w:t>，</w:t>
      </w:r>
      <w:r w:rsidR="0022594A">
        <w:rPr>
          <w:rFonts w:hint="eastAsia"/>
          <w:lang w:eastAsia="zh-CN"/>
        </w:rPr>
        <w:t>允许的最小</w:t>
      </w:r>
      <w:r w:rsidR="0022594A">
        <w:rPr>
          <w:rFonts w:hint="eastAsia"/>
          <w:lang w:val="en-US" w:eastAsia="zh-CN"/>
        </w:rPr>
        <w:t>传输损耗超过了总时间的</w:t>
      </w:r>
      <w:r>
        <w:rPr>
          <w:lang w:val="en-US" w:eastAsia="zh-CN"/>
        </w:rPr>
        <w:t>0.1%</w:t>
      </w:r>
      <w:r w:rsidR="00281F48">
        <w:rPr>
          <w:lang w:val="en-US" w:eastAsia="zh-CN"/>
        </w:rPr>
        <w:t>；</w:t>
      </w:r>
    </w:p>
    <w:p w:rsidR="00D8149F" w:rsidRDefault="00D8149F" w:rsidP="0022594A">
      <w:pPr>
        <w:pStyle w:val="enumlev1"/>
        <w:rPr>
          <w:lang w:val="en-US" w:eastAsia="zh-CN"/>
        </w:rPr>
      </w:pPr>
      <w:r>
        <w:rPr>
          <w:lang w:val="en-US" w:eastAsia="zh-CN"/>
        </w:rPr>
        <w:t>–</w:t>
      </w:r>
      <w:r>
        <w:rPr>
          <w:lang w:val="en-US" w:eastAsia="zh-CN"/>
        </w:rPr>
        <w:tab/>
        <w:t>SRS</w:t>
      </w:r>
      <w:r w:rsidR="00281F48">
        <w:rPr>
          <w:lang w:val="en-US" w:eastAsia="zh-CN"/>
        </w:rPr>
        <w:t>地球站</w:t>
      </w:r>
      <w:r w:rsidR="0022594A">
        <w:rPr>
          <w:rFonts w:hint="eastAsia"/>
          <w:lang w:val="en-US" w:eastAsia="zh-CN"/>
        </w:rPr>
        <w:t>的接收天线高于地表</w:t>
      </w:r>
      <w:r w:rsidR="0022594A">
        <w:rPr>
          <w:rFonts w:hint="eastAsia"/>
          <w:lang w:val="en-US" w:eastAsia="zh-CN"/>
        </w:rPr>
        <w:t>10</w:t>
      </w:r>
      <w:r>
        <w:rPr>
          <w:lang w:val="en-US" w:eastAsia="zh-CN"/>
        </w:rPr>
        <w:t xml:space="preserve"> m</w:t>
      </w:r>
      <w:r w:rsidR="00281F48">
        <w:rPr>
          <w:lang w:val="en-US" w:eastAsia="zh-CN"/>
        </w:rPr>
        <w:t>；</w:t>
      </w:r>
    </w:p>
    <w:p w:rsidR="00D8149F" w:rsidRDefault="00D8149F" w:rsidP="0022594A">
      <w:pPr>
        <w:pStyle w:val="enumlev1"/>
        <w:rPr>
          <w:lang w:val="en-US" w:eastAsia="zh-CN"/>
        </w:rPr>
      </w:pPr>
      <w:r>
        <w:rPr>
          <w:color w:val="000000"/>
          <w:lang w:val="en-US" w:eastAsia="zh-CN"/>
        </w:rPr>
        <w:t>–</w:t>
      </w:r>
      <w:r>
        <w:rPr>
          <w:color w:val="000000"/>
          <w:lang w:val="en-US" w:eastAsia="zh-CN"/>
        </w:rPr>
        <w:tab/>
      </w:r>
      <w:r w:rsidR="00677803">
        <w:rPr>
          <w:lang w:val="en-US" w:eastAsia="zh-CN"/>
        </w:rPr>
        <w:t>固定业务电台</w:t>
      </w:r>
      <w:r w:rsidR="0022594A">
        <w:rPr>
          <w:rFonts w:hint="eastAsia"/>
          <w:lang w:val="en-US" w:eastAsia="zh-CN"/>
        </w:rPr>
        <w:t>的</w:t>
      </w:r>
      <w:r w:rsidR="0022594A">
        <w:rPr>
          <w:color w:val="000000"/>
          <w:lang w:val="en-US" w:eastAsia="zh-CN"/>
        </w:rPr>
        <w:t>发射天线</w:t>
      </w:r>
      <w:r w:rsidR="0022594A">
        <w:rPr>
          <w:rFonts w:hint="eastAsia"/>
          <w:lang w:val="en-US" w:eastAsia="zh-CN"/>
        </w:rPr>
        <w:t>高于地表</w:t>
      </w:r>
      <w:r w:rsidR="0022594A">
        <w:rPr>
          <w:lang w:val="en-US" w:eastAsia="zh-CN"/>
        </w:rPr>
        <w:t xml:space="preserve"> 30 m</w:t>
      </w:r>
      <w:r w:rsidR="0022594A">
        <w:rPr>
          <w:rFonts w:hint="eastAsia"/>
          <w:lang w:val="en-US" w:eastAsia="zh-CN"/>
        </w:rPr>
        <w:t>。</w:t>
      </w:r>
    </w:p>
    <w:p w:rsidR="00D8149F" w:rsidRDefault="0022594A" w:rsidP="00CA5C78">
      <w:pPr>
        <w:overflowPunct/>
        <w:autoSpaceDE/>
        <w:autoSpaceDN/>
        <w:adjustRightInd/>
        <w:ind w:firstLineChars="200" w:firstLine="480"/>
        <w:jc w:val="left"/>
        <w:textAlignment w:val="auto"/>
        <w:rPr>
          <w:lang w:val="en-US" w:eastAsia="zh-CN"/>
        </w:rPr>
      </w:pPr>
      <w:r>
        <w:rPr>
          <w:rFonts w:hint="eastAsia"/>
          <w:lang w:val="en-US" w:eastAsia="zh-CN"/>
        </w:rPr>
        <w:t>使用上述假设和</w:t>
      </w:r>
      <w:r w:rsidR="00D8149F">
        <w:rPr>
          <w:lang w:val="en-US" w:eastAsia="zh-CN"/>
        </w:rPr>
        <w:t>ITU</w:t>
      </w:r>
      <w:r w:rsidR="00D8149F">
        <w:rPr>
          <w:lang w:val="en-US" w:eastAsia="zh-CN"/>
        </w:rPr>
        <w:noBreakHyphen/>
        <w:t>R SM.1448</w:t>
      </w:r>
      <w:r>
        <w:rPr>
          <w:rFonts w:hint="eastAsia"/>
          <w:lang w:val="en-US" w:eastAsia="zh-CN"/>
        </w:rPr>
        <w:t>建议书的程序，得出的模式</w:t>
      </w:r>
      <w:r w:rsidR="00AF6B4D">
        <w:rPr>
          <w:lang w:val="en-US" w:eastAsia="zh-CN"/>
        </w:rPr>
        <w:t>（</w:t>
      </w:r>
      <w:r w:rsidR="00D8149F">
        <w:rPr>
          <w:lang w:val="en-US" w:eastAsia="zh-CN"/>
        </w:rPr>
        <w:t>1</w:t>
      </w:r>
      <w:r w:rsidR="00281F48">
        <w:rPr>
          <w:lang w:val="en-US" w:eastAsia="zh-CN"/>
        </w:rPr>
        <w:t>）</w:t>
      </w:r>
      <w:r w:rsidR="00AA4967">
        <w:rPr>
          <w:rFonts w:hint="eastAsia"/>
          <w:lang w:val="en-US" w:eastAsia="zh-CN"/>
        </w:rPr>
        <w:t>基本传输损耗被作为间隔距离的函数，请参见图</w:t>
      </w:r>
      <w:r w:rsidR="00AA4967">
        <w:rPr>
          <w:rFonts w:hint="eastAsia"/>
          <w:lang w:val="en-US" w:eastAsia="zh-CN"/>
        </w:rPr>
        <w:t>3</w:t>
      </w:r>
      <w:r w:rsidR="00AA4967">
        <w:rPr>
          <w:rFonts w:hint="eastAsia"/>
          <w:lang w:val="en-US" w:eastAsia="zh-CN"/>
        </w:rPr>
        <w:t>。</w:t>
      </w:r>
    </w:p>
    <w:p w:rsidR="00D8149F" w:rsidRDefault="00AA4967" w:rsidP="00CA5C78">
      <w:pPr>
        <w:overflowPunct/>
        <w:autoSpaceDE/>
        <w:autoSpaceDN/>
        <w:adjustRightInd/>
        <w:ind w:firstLineChars="200" w:firstLine="480"/>
        <w:jc w:val="left"/>
        <w:textAlignment w:val="auto"/>
        <w:rPr>
          <w:lang w:val="en-US" w:eastAsia="zh-CN"/>
        </w:rPr>
      </w:pPr>
      <w:r>
        <w:rPr>
          <w:rFonts w:hint="eastAsia"/>
          <w:lang w:val="en-US" w:eastAsia="zh-CN"/>
        </w:rPr>
        <w:t>判定间隔距离计算的摘要请参见</w:t>
      </w:r>
      <w:r w:rsidR="00BE2193">
        <w:rPr>
          <w:lang w:val="en-US" w:eastAsia="zh-CN"/>
        </w:rPr>
        <w:t>表</w:t>
      </w:r>
      <w:r w:rsidR="00D8149F">
        <w:rPr>
          <w:lang w:val="en-US" w:eastAsia="zh-CN"/>
        </w:rPr>
        <w:t>5</w:t>
      </w:r>
      <w:r>
        <w:rPr>
          <w:rFonts w:hint="eastAsia"/>
          <w:lang w:val="en-US" w:eastAsia="zh-CN"/>
        </w:rPr>
        <w:t>。保护</w:t>
      </w:r>
      <w:r w:rsidR="009A2229">
        <w:rPr>
          <w:lang w:val="en-US" w:eastAsia="zh-CN"/>
        </w:rPr>
        <w:t>SRS</w:t>
      </w:r>
      <w:r w:rsidR="009A2229">
        <w:rPr>
          <w:lang w:val="en-US" w:eastAsia="zh-CN"/>
        </w:rPr>
        <w:t>接收地球站</w:t>
      </w:r>
      <w:r>
        <w:rPr>
          <w:rFonts w:hint="eastAsia"/>
          <w:lang w:val="en-US" w:eastAsia="zh-CN"/>
        </w:rPr>
        <w:t>免受具备</w:t>
      </w:r>
      <w:r>
        <w:rPr>
          <w:lang w:val="en-US" w:eastAsia="zh-CN"/>
        </w:rPr>
        <w:t>ITU</w:t>
      </w:r>
      <w:r>
        <w:rPr>
          <w:lang w:val="en-US" w:eastAsia="zh-CN"/>
        </w:rPr>
        <w:noBreakHyphen/>
        <w:t>R F.758</w:t>
      </w:r>
      <w:r>
        <w:rPr>
          <w:rFonts w:hint="eastAsia"/>
          <w:lang w:val="en-US" w:eastAsia="zh-CN"/>
        </w:rPr>
        <w:t>建议书所述特性的固定系统发射的影响，在条件有利时可在</w:t>
      </w:r>
      <w:r w:rsidR="00D8149F">
        <w:rPr>
          <w:lang w:val="en-US" w:eastAsia="zh-CN"/>
        </w:rPr>
        <w:t>18</w:t>
      </w:r>
      <w:r w:rsidR="00281F48">
        <w:rPr>
          <w:lang w:val="en-US" w:eastAsia="zh-CN"/>
        </w:rPr>
        <w:t>公里</w:t>
      </w:r>
      <w:r>
        <w:rPr>
          <w:rFonts w:hint="eastAsia"/>
          <w:lang w:val="en-US" w:eastAsia="zh-CN"/>
        </w:rPr>
        <w:t>至</w:t>
      </w:r>
      <w:r w:rsidR="00D8149F">
        <w:rPr>
          <w:lang w:val="en-US" w:eastAsia="zh-CN"/>
        </w:rPr>
        <w:t>30</w:t>
      </w:r>
      <w:r w:rsidR="00281F48">
        <w:rPr>
          <w:lang w:val="en-US" w:eastAsia="zh-CN"/>
        </w:rPr>
        <w:t>公里</w:t>
      </w:r>
      <w:r>
        <w:rPr>
          <w:rFonts w:hint="eastAsia"/>
          <w:lang w:val="en-US" w:eastAsia="zh-CN"/>
        </w:rPr>
        <w:t>实现，在不太有利的条件下距离最远可达</w:t>
      </w:r>
      <w:r w:rsidR="00D8149F">
        <w:rPr>
          <w:lang w:val="en-US" w:eastAsia="zh-CN"/>
        </w:rPr>
        <w:t>200</w:t>
      </w:r>
      <w:r w:rsidR="00281F48">
        <w:rPr>
          <w:lang w:val="en-US" w:eastAsia="zh-CN"/>
        </w:rPr>
        <w:t>公里</w:t>
      </w:r>
      <w:r>
        <w:rPr>
          <w:rFonts w:hint="eastAsia"/>
          <w:lang w:val="en-US" w:eastAsia="zh-CN"/>
        </w:rPr>
        <w:t>。传播模式</w:t>
      </w:r>
      <w:r>
        <w:rPr>
          <w:lang w:val="en-US" w:eastAsia="zh-CN"/>
        </w:rPr>
        <w:t>（</w:t>
      </w:r>
      <w:r>
        <w:rPr>
          <w:lang w:val="en-US" w:eastAsia="zh-CN"/>
        </w:rPr>
        <w:t>1</w:t>
      </w:r>
      <w:r>
        <w:rPr>
          <w:lang w:val="en-US" w:eastAsia="zh-CN"/>
        </w:rPr>
        <w:t>）</w:t>
      </w:r>
      <w:r>
        <w:rPr>
          <w:rFonts w:hint="eastAsia"/>
          <w:lang w:val="en-US" w:eastAsia="zh-CN"/>
        </w:rPr>
        <w:t>中</w:t>
      </w:r>
      <w:r w:rsidR="00CD3563">
        <w:rPr>
          <w:rFonts w:hint="eastAsia"/>
          <w:lang w:val="en-US" w:eastAsia="zh-CN"/>
        </w:rPr>
        <w:t>平滑</w:t>
      </w:r>
      <w:r>
        <w:rPr>
          <w:rFonts w:hint="eastAsia"/>
          <w:lang w:val="en-US" w:eastAsia="zh-CN"/>
        </w:rPr>
        <w:t>地表内陆大圆路径</w:t>
      </w:r>
      <w:r>
        <w:rPr>
          <w:lang w:val="en-US" w:eastAsia="zh-CN"/>
        </w:rPr>
        <w:t>（</w:t>
      </w:r>
      <w:r>
        <w:rPr>
          <w:lang w:val="en-US" w:eastAsia="zh-CN"/>
        </w:rPr>
        <w:t>A2</w:t>
      </w:r>
      <w:r>
        <w:rPr>
          <w:rFonts w:hint="eastAsia"/>
          <w:lang w:val="en-US" w:eastAsia="zh-CN"/>
        </w:rPr>
        <w:t>区</w:t>
      </w:r>
      <w:r>
        <w:rPr>
          <w:lang w:val="en-US" w:eastAsia="zh-CN"/>
        </w:rPr>
        <w:t>）</w:t>
      </w:r>
      <w:r w:rsidR="00BA68BC">
        <w:rPr>
          <w:rFonts w:hint="eastAsia"/>
          <w:lang w:val="en-US" w:eastAsia="zh-CN"/>
        </w:rPr>
        <w:t>上的</w:t>
      </w:r>
      <w:r>
        <w:rPr>
          <w:rFonts w:hint="eastAsia"/>
          <w:lang w:val="en-US" w:eastAsia="zh-CN"/>
        </w:rPr>
        <w:t>距离，可使用</w:t>
      </w:r>
      <w:r>
        <w:rPr>
          <w:lang w:val="en-US" w:eastAsia="zh-CN"/>
        </w:rPr>
        <w:t>ITU</w:t>
      </w:r>
      <w:r>
        <w:rPr>
          <w:lang w:val="en-US" w:eastAsia="zh-CN"/>
        </w:rPr>
        <w:noBreakHyphen/>
        <w:t>R SM.1448</w:t>
      </w:r>
      <w:r>
        <w:rPr>
          <w:rFonts w:hint="eastAsia"/>
          <w:lang w:val="en-US" w:eastAsia="zh-CN"/>
        </w:rPr>
        <w:t>建议书</w:t>
      </w:r>
      <w:r w:rsidR="00BA68BC">
        <w:rPr>
          <w:rFonts w:hint="eastAsia"/>
          <w:lang w:val="en-US" w:eastAsia="zh-CN"/>
        </w:rPr>
        <w:t>给出</w:t>
      </w:r>
      <w:r>
        <w:rPr>
          <w:rFonts w:hint="eastAsia"/>
          <w:lang w:val="en-US" w:eastAsia="zh-CN"/>
        </w:rPr>
        <w:t>的方法判定。据预测，当考虑到</w:t>
      </w:r>
      <w:r>
        <w:rPr>
          <w:lang w:val="en-US" w:eastAsia="zh-CN"/>
        </w:rPr>
        <w:t>频率信道化</w:t>
      </w:r>
      <w:r>
        <w:rPr>
          <w:rFonts w:hint="eastAsia"/>
          <w:lang w:val="en-US" w:eastAsia="zh-CN"/>
        </w:rPr>
        <w:t>规划、</w:t>
      </w:r>
      <w:r>
        <w:rPr>
          <w:lang w:val="en-US" w:eastAsia="zh-CN"/>
        </w:rPr>
        <w:t>天然站点屏蔽</w:t>
      </w:r>
      <w:r>
        <w:rPr>
          <w:rFonts w:hint="eastAsia"/>
          <w:lang w:val="en-US" w:eastAsia="zh-CN"/>
        </w:rPr>
        <w:t>、</w:t>
      </w:r>
      <w:r>
        <w:rPr>
          <w:lang w:val="en-US" w:eastAsia="zh-CN"/>
        </w:rPr>
        <w:t>地形反射波</w:t>
      </w:r>
      <w:r>
        <w:rPr>
          <w:rFonts w:hint="eastAsia"/>
          <w:lang w:val="en-US" w:eastAsia="zh-CN"/>
        </w:rPr>
        <w:t>和其它地貌特征等因素后，这些间隔距离可能会下降。</w:t>
      </w:r>
    </w:p>
    <w:p w:rsidR="00086F80" w:rsidRDefault="00086F80">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D8149F" w:rsidRDefault="00260A0C" w:rsidP="006F4388">
      <w:pPr>
        <w:pStyle w:val="Figure"/>
        <w:spacing w:before="360"/>
        <w:rPr>
          <w:lang w:val="en-US" w:eastAsia="zh-CN"/>
        </w:rPr>
      </w:pPr>
      <w:r>
        <w:rPr>
          <w:lang w:val="en-US" w:eastAsia="zh-CN"/>
        </w:rPr>
        <w:t>图</w:t>
      </w:r>
      <w:r w:rsidR="00D8149F">
        <w:rPr>
          <w:lang w:val="en-US" w:eastAsia="zh-CN"/>
        </w:rPr>
        <w:t xml:space="preserve"> 3</w:t>
      </w:r>
    </w:p>
    <w:p w:rsidR="00D8149F" w:rsidRDefault="002F1531" w:rsidP="002F1531">
      <w:pPr>
        <w:pStyle w:val="Figuretitle"/>
        <w:rPr>
          <w:lang w:val="en-US" w:eastAsia="zh-CN"/>
        </w:rPr>
      </w:pPr>
      <w:r>
        <w:rPr>
          <w:rFonts w:hint="eastAsia"/>
          <w:lang w:val="en-US" w:eastAsia="zh-CN"/>
        </w:rPr>
        <w:t>传播模式</w:t>
      </w:r>
      <w:r>
        <w:rPr>
          <w:lang w:val="en-US" w:eastAsia="zh-CN"/>
        </w:rPr>
        <w:t>（</w:t>
      </w:r>
      <w:r>
        <w:rPr>
          <w:lang w:val="en-US" w:eastAsia="zh-CN"/>
        </w:rPr>
        <w:t>1</w:t>
      </w:r>
      <w:r>
        <w:rPr>
          <w:lang w:val="en-US" w:eastAsia="zh-CN"/>
        </w:rPr>
        <w:t>）</w:t>
      </w:r>
      <w:r>
        <w:rPr>
          <w:rFonts w:hint="eastAsia"/>
          <w:lang w:val="en-US" w:eastAsia="zh-CN"/>
        </w:rPr>
        <w:t>中</w:t>
      </w:r>
      <w:r>
        <w:rPr>
          <w:rFonts w:hint="eastAsia"/>
          <w:lang w:eastAsia="zh-CN"/>
        </w:rPr>
        <w:t>基本</w:t>
      </w:r>
      <w:r>
        <w:rPr>
          <w:rFonts w:hint="eastAsia"/>
          <w:lang w:val="en-US" w:eastAsia="zh-CN"/>
        </w:rPr>
        <w:t>传输损耗未超过总时间的</w:t>
      </w:r>
      <w:r>
        <w:rPr>
          <w:lang w:val="en-US" w:eastAsia="zh-CN"/>
        </w:rPr>
        <w:t>0.1%</w:t>
      </w:r>
      <w:r>
        <w:rPr>
          <w:rFonts w:hint="eastAsia"/>
          <w:lang w:val="en-US" w:eastAsia="zh-CN"/>
        </w:rPr>
        <w:t>：</w:t>
      </w:r>
      <w:r w:rsidR="00D8149F">
        <w:rPr>
          <w:lang w:val="en-US" w:eastAsia="zh-CN"/>
        </w:rPr>
        <w:br/>
      </w:r>
      <w:r w:rsidR="00D8149F">
        <w:rPr>
          <w:i/>
          <w:iCs/>
          <w:lang w:val="en-US" w:eastAsia="zh-CN"/>
        </w:rPr>
        <w:t>f</w:t>
      </w:r>
      <w:r w:rsidR="00D8149F">
        <w:rPr>
          <w:lang w:val="en-US" w:eastAsia="zh-CN"/>
        </w:rPr>
        <w:t xml:space="preserve"> = 15 GHz</w:t>
      </w:r>
      <w:r w:rsidR="00281F48">
        <w:rPr>
          <w:lang w:val="en-US" w:eastAsia="zh-CN"/>
        </w:rPr>
        <w:t>；</w:t>
      </w:r>
      <w:r w:rsidR="00D8149F">
        <w:rPr>
          <w:lang w:val="en-US" w:eastAsia="zh-CN"/>
        </w:rPr>
        <w:t xml:space="preserve"> </w:t>
      </w:r>
      <w:r w:rsidR="00D8149F">
        <w:rPr>
          <w:i/>
          <w:iCs/>
          <w:lang w:val="en-US" w:eastAsia="zh-CN"/>
        </w:rPr>
        <w:t>h</w:t>
      </w:r>
      <w:r w:rsidR="00D8149F" w:rsidRPr="00583838">
        <w:rPr>
          <w:vertAlign w:val="subscript"/>
          <w:lang w:val="en-US" w:eastAsia="zh-CN"/>
        </w:rPr>
        <w:t>1</w:t>
      </w:r>
      <w:r w:rsidR="00D8149F">
        <w:rPr>
          <w:lang w:val="en-US" w:eastAsia="zh-CN"/>
        </w:rPr>
        <w:t xml:space="preserve"> = 10 m</w:t>
      </w:r>
      <w:r w:rsidR="00281F48">
        <w:rPr>
          <w:lang w:val="en-US" w:eastAsia="zh-CN"/>
        </w:rPr>
        <w:t>；</w:t>
      </w:r>
      <w:r w:rsidR="00D8149F">
        <w:rPr>
          <w:lang w:val="en-US" w:eastAsia="zh-CN"/>
        </w:rPr>
        <w:t xml:space="preserve"> </w:t>
      </w:r>
      <w:r w:rsidR="00D8149F" w:rsidRPr="00583838">
        <w:rPr>
          <w:i/>
          <w:iCs/>
          <w:lang w:val="en-US" w:eastAsia="zh-CN"/>
        </w:rPr>
        <w:t>h</w:t>
      </w:r>
      <w:r w:rsidR="00D8149F" w:rsidRPr="00583838">
        <w:rPr>
          <w:vertAlign w:val="subscript"/>
          <w:lang w:val="en-US" w:eastAsia="zh-CN"/>
        </w:rPr>
        <w:t>2</w:t>
      </w:r>
      <w:r w:rsidR="00D8149F">
        <w:rPr>
          <w:lang w:val="en-US" w:eastAsia="zh-CN"/>
        </w:rPr>
        <w:t xml:space="preserve"> = 30 m</w:t>
      </w:r>
    </w:p>
    <w:p w:rsidR="001624AF" w:rsidRPr="001624AF" w:rsidRDefault="001624AF" w:rsidP="001624AF">
      <w:pPr>
        <w:pStyle w:val="Figure"/>
        <w:rPr>
          <w:lang w:val="en-US" w:eastAsia="zh-CN"/>
        </w:rPr>
      </w:pPr>
      <w:r>
        <w:rPr>
          <w:noProof/>
          <w:lang w:val="en-US" w:eastAsia="zh-CN"/>
        </w:rPr>
        <w:object w:dxaOrig="4684" w:dyaOrig="4847">
          <v:shape id="_x0000_i1030" type="#_x0000_t75" style="width:280.8pt;height:313.8pt" o:ole="">
            <v:imagedata r:id="rId26" o:title="" cropbottom="-3015f"/>
          </v:shape>
          <o:OLEObject Type="Embed" ProgID="CorelDraw.Graphic.16" ShapeID="_x0000_i1030" DrawAspect="Content" ObjectID="_1479020636" r:id="rId27"/>
        </w:object>
      </w:r>
    </w:p>
    <w:p w:rsidR="00D8149F" w:rsidRDefault="00BE2193" w:rsidP="001624AF">
      <w:pPr>
        <w:pStyle w:val="TableNo"/>
        <w:rPr>
          <w:lang w:val="en-US" w:eastAsia="zh-CN"/>
        </w:rPr>
      </w:pPr>
      <w:r>
        <w:rPr>
          <w:lang w:val="en-US" w:eastAsia="zh-CN"/>
        </w:rPr>
        <w:t>表</w:t>
      </w:r>
      <w:r w:rsidR="00D8149F">
        <w:rPr>
          <w:lang w:val="en-US" w:eastAsia="zh-CN"/>
        </w:rPr>
        <w:t>5</w:t>
      </w:r>
    </w:p>
    <w:p w:rsidR="00D8149F" w:rsidRDefault="00CD3563" w:rsidP="00086F80">
      <w:pPr>
        <w:pStyle w:val="Tabletitle"/>
        <w:rPr>
          <w:lang w:val="en-US" w:eastAsia="zh-CN"/>
        </w:rPr>
      </w:pPr>
      <w:r>
        <w:rPr>
          <w:rFonts w:hint="eastAsia"/>
          <w:lang w:val="en-US" w:eastAsia="zh-CN"/>
        </w:rPr>
        <w:t>为满足</w:t>
      </w:r>
      <w:r>
        <w:rPr>
          <w:lang w:val="en-US" w:eastAsia="zh-CN"/>
        </w:rPr>
        <w:t>ITU</w:t>
      </w:r>
      <w:r>
        <w:rPr>
          <w:lang w:val="en-US" w:eastAsia="zh-CN"/>
        </w:rPr>
        <w:noBreakHyphen/>
        <w:t>R SA.609</w:t>
      </w:r>
      <w:r>
        <w:rPr>
          <w:rFonts w:hint="eastAsia"/>
          <w:lang w:val="en-US" w:eastAsia="zh-CN"/>
        </w:rPr>
        <w:t>建议</w:t>
      </w:r>
      <w:r w:rsidR="00F309CD">
        <w:rPr>
          <w:rFonts w:hint="eastAsia"/>
          <w:lang w:val="en-US" w:eastAsia="zh-CN"/>
        </w:rPr>
        <w:t>书</w:t>
      </w:r>
      <w:r>
        <w:rPr>
          <w:lang w:val="en-US" w:eastAsia="zh-CN"/>
        </w:rPr>
        <w:t>保护标准</w:t>
      </w:r>
      <w:r>
        <w:rPr>
          <w:rFonts w:hint="eastAsia"/>
          <w:lang w:val="en-US" w:eastAsia="zh-CN"/>
        </w:rPr>
        <w:t>而规定的</w:t>
      </w:r>
      <w:r w:rsidR="009A2229">
        <w:rPr>
          <w:lang w:val="en-US" w:eastAsia="zh-CN"/>
        </w:rPr>
        <w:t>SRS</w:t>
      </w:r>
      <w:r w:rsidR="009A2229">
        <w:rPr>
          <w:lang w:val="en-US" w:eastAsia="zh-CN"/>
        </w:rPr>
        <w:t>接收地球站</w:t>
      </w:r>
      <w:r>
        <w:rPr>
          <w:rFonts w:hint="eastAsia"/>
          <w:lang w:val="en-US" w:eastAsia="zh-CN"/>
        </w:rPr>
        <w:t>与</w:t>
      </w:r>
      <w:r w:rsidR="00677803">
        <w:rPr>
          <w:lang w:val="en-US" w:eastAsia="zh-CN"/>
        </w:rPr>
        <w:t>固定业务</w:t>
      </w:r>
      <w:r w:rsidR="00086F80">
        <w:rPr>
          <w:lang w:val="en-US" w:eastAsia="zh-CN"/>
        </w:rPr>
        <w:br/>
      </w:r>
      <w:r>
        <w:rPr>
          <w:rFonts w:hint="eastAsia"/>
          <w:lang w:val="en-US" w:eastAsia="zh-CN"/>
        </w:rPr>
        <w:t>发射电台间的典型间隔距离：</w:t>
      </w:r>
      <w:r w:rsidR="00D8149F">
        <w:rPr>
          <w:lang w:val="en-US" w:eastAsia="zh-CN"/>
        </w:rPr>
        <w:t>SRS</w:t>
      </w:r>
      <w:r w:rsidR="00677803">
        <w:rPr>
          <w:lang w:val="en-US" w:eastAsia="zh-CN"/>
        </w:rPr>
        <w:t>接收天线</w:t>
      </w:r>
      <w:r>
        <w:rPr>
          <w:rFonts w:hint="eastAsia"/>
          <w:lang w:val="en-US" w:eastAsia="zh-CN"/>
        </w:rPr>
        <w:t>位于</w:t>
      </w:r>
      <w:r>
        <w:rPr>
          <w:lang w:val="en-US" w:eastAsia="zh-CN"/>
        </w:rPr>
        <w:t>平滑地球</w:t>
      </w:r>
      <w:r>
        <w:rPr>
          <w:rFonts w:hint="eastAsia"/>
          <w:lang w:val="en-US" w:eastAsia="zh-CN"/>
        </w:rPr>
        <w:t>表面上方</w:t>
      </w:r>
      <w:r w:rsidR="00086F80">
        <w:rPr>
          <w:lang w:val="en-US" w:eastAsia="zh-CN"/>
        </w:rPr>
        <w:br/>
      </w:r>
      <w:r w:rsidR="00D8149F">
        <w:rPr>
          <w:lang w:val="en-US" w:eastAsia="zh-CN"/>
        </w:rPr>
        <w:t>10 m</w:t>
      </w:r>
      <w:r>
        <w:rPr>
          <w:rFonts w:hint="eastAsia"/>
          <w:lang w:val="en-US" w:eastAsia="zh-CN"/>
        </w:rPr>
        <w:t>且</w:t>
      </w:r>
      <w:r w:rsidR="00677803">
        <w:rPr>
          <w:lang w:val="en-US" w:eastAsia="zh-CN"/>
        </w:rPr>
        <w:t>固定业务发射天线</w:t>
      </w:r>
      <w:r>
        <w:rPr>
          <w:rFonts w:hint="eastAsia"/>
          <w:lang w:val="en-US" w:eastAsia="zh-CN"/>
        </w:rPr>
        <w:t>位于</w:t>
      </w:r>
      <w:r>
        <w:rPr>
          <w:lang w:val="en-US" w:eastAsia="zh-CN"/>
        </w:rPr>
        <w:t>平滑地球</w:t>
      </w:r>
      <w:r>
        <w:rPr>
          <w:rFonts w:hint="eastAsia"/>
          <w:lang w:val="en-US" w:eastAsia="zh-CN"/>
        </w:rPr>
        <w:t>表面上方</w:t>
      </w:r>
      <w:r w:rsidR="00A62322">
        <w:rPr>
          <w:lang w:val="en-US" w:eastAsia="zh-CN"/>
        </w:rPr>
        <w:t>30 m</w:t>
      </w:r>
    </w:p>
    <w:p w:rsidR="00D8149F" w:rsidRDefault="00D8149F" w:rsidP="00460A6F">
      <w:pPr>
        <w:pStyle w:val="Tablefin"/>
        <w:rPr>
          <w:sz w:val="2"/>
          <w:lang w:eastAsia="zh-C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268"/>
      </w:tblGrid>
      <w:tr w:rsidR="00D8149F" w:rsidTr="00AD000A">
        <w:tc>
          <w:tcPr>
            <w:tcW w:w="5103" w:type="dxa"/>
            <w:vAlign w:val="bottom"/>
          </w:tcPr>
          <w:p w:rsidR="00D8149F" w:rsidRDefault="00D83BC6" w:rsidP="00460A6F">
            <w:pPr>
              <w:pStyle w:val="Tablehead"/>
              <w:rPr>
                <w:lang w:val="fr-CH"/>
              </w:rPr>
            </w:pPr>
            <w:r>
              <w:rPr>
                <w:lang w:val="fr-CH"/>
              </w:rPr>
              <w:t>调制</w:t>
            </w:r>
          </w:p>
        </w:tc>
        <w:tc>
          <w:tcPr>
            <w:tcW w:w="2268" w:type="dxa"/>
            <w:vAlign w:val="bottom"/>
          </w:tcPr>
          <w:p w:rsidR="00D8149F" w:rsidRDefault="00D8149F" w:rsidP="00460A6F">
            <w:pPr>
              <w:pStyle w:val="Tablehead"/>
              <w:rPr>
                <w:lang w:val="fr-CH"/>
              </w:rPr>
            </w:pPr>
            <w:r>
              <w:rPr>
                <w:lang w:val="fr-CH"/>
              </w:rPr>
              <w:t>64</w:t>
            </w:r>
            <w:r>
              <w:rPr>
                <w:lang w:val="fr-CH"/>
              </w:rPr>
              <w:noBreakHyphen/>
              <w:t>QAM</w:t>
            </w:r>
          </w:p>
        </w:tc>
        <w:tc>
          <w:tcPr>
            <w:tcW w:w="2268" w:type="dxa"/>
            <w:vAlign w:val="bottom"/>
          </w:tcPr>
          <w:p w:rsidR="00D8149F" w:rsidRDefault="00D8149F" w:rsidP="00460A6F">
            <w:pPr>
              <w:pStyle w:val="Tablehead"/>
              <w:rPr>
                <w:lang w:val="fr-CH"/>
              </w:rPr>
            </w:pPr>
            <w:r>
              <w:rPr>
                <w:lang w:val="fr-CH"/>
              </w:rPr>
              <w:t>8</w:t>
            </w:r>
            <w:r>
              <w:rPr>
                <w:lang w:val="fr-CH"/>
              </w:rPr>
              <w:noBreakHyphen/>
              <w:t>PSK</w:t>
            </w:r>
          </w:p>
        </w:tc>
      </w:tr>
      <w:tr w:rsidR="00D8149F" w:rsidTr="00AD000A">
        <w:tc>
          <w:tcPr>
            <w:tcW w:w="5103" w:type="dxa"/>
            <w:vAlign w:val="bottom"/>
          </w:tcPr>
          <w:p w:rsidR="00D8149F" w:rsidRDefault="00013D16" w:rsidP="00460A6F">
            <w:pPr>
              <w:pStyle w:val="Tabletext"/>
              <w:rPr>
                <w:lang w:val="en-US"/>
              </w:rPr>
            </w:pPr>
            <w:r>
              <w:rPr>
                <w:rFonts w:hint="eastAsia"/>
                <w:lang w:val="en-US" w:eastAsia="zh-CN"/>
              </w:rPr>
              <w:t>容量</w:t>
            </w:r>
            <w:r w:rsidR="00AF6B4D">
              <w:rPr>
                <w:rFonts w:hint="eastAsia"/>
                <w:lang w:val="en-US" w:eastAsia="zh-CN"/>
              </w:rPr>
              <w:t>（</w:t>
            </w:r>
            <w:r w:rsidR="00D8149F">
              <w:rPr>
                <w:lang w:val="en-US"/>
              </w:rPr>
              <w:t>Mbit/s</w:t>
            </w:r>
            <w:r w:rsidR="00281F48">
              <w:rPr>
                <w:lang w:val="en-US"/>
              </w:rPr>
              <w:t>）</w:t>
            </w:r>
          </w:p>
        </w:tc>
        <w:tc>
          <w:tcPr>
            <w:tcW w:w="2268" w:type="dxa"/>
            <w:vAlign w:val="center"/>
          </w:tcPr>
          <w:p w:rsidR="00D8149F" w:rsidRDefault="00D8149F" w:rsidP="00460A6F">
            <w:pPr>
              <w:pStyle w:val="Tabletext"/>
              <w:jc w:val="center"/>
              <w:rPr>
                <w:lang w:val="en-US"/>
              </w:rPr>
            </w:pPr>
            <w:r>
              <w:rPr>
                <w:lang w:val="en-US"/>
              </w:rPr>
              <w:t>140</w:t>
            </w:r>
          </w:p>
        </w:tc>
        <w:tc>
          <w:tcPr>
            <w:tcW w:w="2268" w:type="dxa"/>
            <w:vAlign w:val="center"/>
          </w:tcPr>
          <w:p w:rsidR="00D8149F" w:rsidRDefault="00D8149F" w:rsidP="00460A6F">
            <w:pPr>
              <w:pStyle w:val="Tabletext"/>
              <w:jc w:val="center"/>
              <w:rPr>
                <w:lang w:val="en-US"/>
              </w:rPr>
            </w:pPr>
            <w:r>
              <w:rPr>
                <w:lang w:val="en-US"/>
              </w:rPr>
              <w:t>156</w:t>
            </w:r>
          </w:p>
        </w:tc>
      </w:tr>
      <w:tr w:rsidR="00D8149F" w:rsidTr="00AD000A">
        <w:tc>
          <w:tcPr>
            <w:tcW w:w="5103" w:type="dxa"/>
            <w:vAlign w:val="bottom"/>
          </w:tcPr>
          <w:p w:rsidR="00D8149F" w:rsidRDefault="00013D16" w:rsidP="00460A6F">
            <w:pPr>
              <w:pStyle w:val="Tabletext"/>
              <w:rPr>
                <w:lang w:val="en-US" w:eastAsia="zh-CN"/>
              </w:rPr>
            </w:pPr>
            <w:r>
              <w:rPr>
                <w:rFonts w:hint="eastAsia"/>
                <w:lang w:val="en-US" w:eastAsia="zh-CN"/>
              </w:rPr>
              <w:t>最大</w:t>
            </w:r>
            <w:r>
              <w:rPr>
                <w:lang w:val="en-US" w:eastAsia="zh-CN"/>
              </w:rPr>
              <w:t>发射机输出功率</w:t>
            </w:r>
            <w:r w:rsidR="00AF6B4D">
              <w:rPr>
                <w:rFonts w:hint="eastAsia"/>
                <w:lang w:val="en-US" w:eastAsia="zh-CN"/>
              </w:rPr>
              <w:t>（</w:t>
            </w:r>
            <w:r w:rsidR="00D8149F">
              <w:rPr>
                <w:lang w:val="en-US" w:eastAsia="zh-CN"/>
              </w:rPr>
              <w:t>dBW</w:t>
            </w:r>
            <w:r w:rsidR="00281F48">
              <w:rPr>
                <w:lang w:val="en-US" w:eastAsia="zh-CN"/>
              </w:rPr>
              <w:t>）</w:t>
            </w:r>
          </w:p>
        </w:tc>
        <w:tc>
          <w:tcPr>
            <w:tcW w:w="2268" w:type="dxa"/>
            <w:vAlign w:val="center"/>
          </w:tcPr>
          <w:p w:rsidR="00D8149F" w:rsidRDefault="00D8149F" w:rsidP="00460A6F">
            <w:pPr>
              <w:pStyle w:val="Tabletext"/>
              <w:jc w:val="center"/>
              <w:rPr>
                <w:lang w:val="en-US"/>
              </w:rPr>
            </w:pPr>
            <w:r>
              <w:rPr>
                <w:lang w:val="en-US"/>
              </w:rPr>
              <w:t>5</w:t>
            </w:r>
          </w:p>
        </w:tc>
        <w:tc>
          <w:tcPr>
            <w:tcW w:w="2268" w:type="dxa"/>
            <w:vAlign w:val="center"/>
          </w:tcPr>
          <w:p w:rsidR="00D8149F" w:rsidRDefault="00D8149F" w:rsidP="00460A6F">
            <w:pPr>
              <w:pStyle w:val="Tabletext"/>
              <w:jc w:val="center"/>
              <w:rPr>
                <w:lang w:val="en-US"/>
              </w:rPr>
            </w:pPr>
            <w:r>
              <w:rPr>
                <w:lang w:val="en-US"/>
              </w:rPr>
              <w:t>0</w:t>
            </w:r>
          </w:p>
        </w:tc>
      </w:tr>
      <w:tr w:rsidR="00D8149F" w:rsidTr="00AD000A">
        <w:tc>
          <w:tcPr>
            <w:tcW w:w="5103" w:type="dxa"/>
            <w:vAlign w:val="bottom"/>
          </w:tcPr>
          <w:p w:rsidR="00D8149F" w:rsidRPr="00CD3563" w:rsidRDefault="00CD3563" w:rsidP="00460A6F">
            <w:pPr>
              <w:pStyle w:val="Tabletext"/>
            </w:pPr>
            <w:r>
              <w:rPr>
                <w:rFonts w:hint="eastAsia"/>
                <w:lang w:val="en-US" w:eastAsia="zh-CN"/>
              </w:rPr>
              <w:t>峰值至平均功率</w:t>
            </w:r>
            <w:r w:rsidR="00AF6B4D" w:rsidRPr="00CD3563">
              <w:t>（</w:t>
            </w:r>
            <w:r w:rsidR="00D8149F" w:rsidRPr="00CD3563">
              <w:t>dB</w:t>
            </w:r>
            <w:r w:rsidR="00281F48" w:rsidRPr="00CD3563">
              <w:t>）</w:t>
            </w:r>
          </w:p>
        </w:tc>
        <w:tc>
          <w:tcPr>
            <w:tcW w:w="2268" w:type="dxa"/>
            <w:vAlign w:val="center"/>
          </w:tcPr>
          <w:p w:rsidR="00D8149F" w:rsidRDefault="00D8149F" w:rsidP="00460A6F">
            <w:pPr>
              <w:pStyle w:val="Tabletext"/>
              <w:jc w:val="center"/>
              <w:rPr>
                <w:lang w:val="en-US"/>
              </w:rPr>
            </w:pPr>
            <w:r>
              <w:rPr>
                <w:lang w:val="en-US"/>
              </w:rPr>
              <w:t>–3.7</w:t>
            </w:r>
          </w:p>
        </w:tc>
        <w:tc>
          <w:tcPr>
            <w:tcW w:w="2268" w:type="dxa"/>
            <w:vAlign w:val="center"/>
          </w:tcPr>
          <w:p w:rsidR="00D8149F" w:rsidRDefault="00D8149F" w:rsidP="00460A6F">
            <w:pPr>
              <w:pStyle w:val="Tabletext"/>
              <w:jc w:val="center"/>
              <w:rPr>
                <w:lang w:val="en-US"/>
              </w:rPr>
            </w:pPr>
            <w:r>
              <w:rPr>
                <w:lang w:val="en-US"/>
              </w:rPr>
              <w:t>0</w:t>
            </w:r>
          </w:p>
        </w:tc>
      </w:tr>
      <w:tr w:rsidR="00D8149F" w:rsidTr="00AD000A">
        <w:tc>
          <w:tcPr>
            <w:tcW w:w="5103" w:type="dxa"/>
            <w:vAlign w:val="bottom"/>
          </w:tcPr>
          <w:p w:rsidR="00D8149F" w:rsidRDefault="00CD3563" w:rsidP="00CD3563">
            <w:pPr>
              <w:pStyle w:val="Tabletext"/>
              <w:rPr>
                <w:lang w:val="en-US" w:eastAsia="zh-CN"/>
              </w:rPr>
            </w:pPr>
            <w:r>
              <w:rPr>
                <w:rFonts w:hint="eastAsia"/>
                <w:lang w:val="en-US" w:eastAsia="zh-CN"/>
              </w:rPr>
              <w:t>输出功率削减</w:t>
            </w:r>
            <w:r w:rsidR="00AF6B4D">
              <w:rPr>
                <w:lang w:val="en-US" w:eastAsia="zh-CN"/>
              </w:rPr>
              <w:t>（</w:t>
            </w:r>
            <w:r w:rsidR="00D8149F">
              <w:rPr>
                <w:lang w:val="en-US" w:eastAsia="zh-CN"/>
              </w:rPr>
              <w:t>dB</w:t>
            </w:r>
            <w:r w:rsidR="00281F48">
              <w:rPr>
                <w:lang w:val="en-US" w:eastAsia="zh-CN"/>
              </w:rPr>
              <w:t>）</w:t>
            </w:r>
          </w:p>
        </w:tc>
        <w:tc>
          <w:tcPr>
            <w:tcW w:w="2268" w:type="dxa"/>
            <w:vAlign w:val="center"/>
          </w:tcPr>
          <w:p w:rsidR="00D8149F" w:rsidRDefault="00D8149F" w:rsidP="00460A6F">
            <w:pPr>
              <w:pStyle w:val="Tabletext"/>
              <w:jc w:val="center"/>
              <w:rPr>
                <w:lang w:val="en-US"/>
              </w:rPr>
            </w:pPr>
            <w:r>
              <w:rPr>
                <w:lang w:val="en-US"/>
              </w:rPr>
              <w:t>–1.3</w:t>
            </w:r>
          </w:p>
        </w:tc>
        <w:tc>
          <w:tcPr>
            <w:tcW w:w="2268" w:type="dxa"/>
            <w:vAlign w:val="center"/>
          </w:tcPr>
          <w:p w:rsidR="00D8149F" w:rsidRDefault="00D8149F" w:rsidP="00460A6F">
            <w:pPr>
              <w:pStyle w:val="Tabletext"/>
              <w:jc w:val="center"/>
              <w:rPr>
                <w:lang w:val="en-US"/>
              </w:rPr>
            </w:pPr>
            <w:r>
              <w:rPr>
                <w:lang w:val="en-US"/>
              </w:rPr>
              <w:t>0</w:t>
            </w:r>
          </w:p>
        </w:tc>
      </w:tr>
      <w:tr w:rsidR="00D8149F" w:rsidTr="00AD000A">
        <w:tc>
          <w:tcPr>
            <w:tcW w:w="5103" w:type="dxa"/>
            <w:vAlign w:val="bottom"/>
          </w:tcPr>
          <w:p w:rsidR="00D8149F" w:rsidRDefault="00CD3563" w:rsidP="00CD3563">
            <w:pPr>
              <w:pStyle w:val="Tabletext"/>
              <w:jc w:val="left"/>
              <w:rPr>
                <w:lang w:val="en-US" w:eastAsia="zh-CN"/>
              </w:rPr>
            </w:pPr>
            <w:r>
              <w:rPr>
                <w:rFonts w:hint="eastAsia"/>
                <w:lang w:val="en-US" w:eastAsia="zh-CN"/>
              </w:rPr>
              <w:t>馈线</w:t>
            </w:r>
            <w:r w:rsidR="00D8149F">
              <w:rPr>
                <w:lang w:val="en-US" w:eastAsia="zh-CN"/>
              </w:rPr>
              <w:t>/mux</w:t>
            </w:r>
            <w:r>
              <w:rPr>
                <w:rFonts w:hint="eastAsia"/>
                <w:lang w:val="en-US" w:eastAsia="zh-CN"/>
              </w:rPr>
              <w:t>损耗</w:t>
            </w:r>
            <w:r w:rsidR="00AF6B4D">
              <w:rPr>
                <w:lang w:val="en-US" w:eastAsia="zh-CN"/>
              </w:rPr>
              <w:t>（</w:t>
            </w:r>
            <w:r w:rsidR="00D8149F">
              <w:rPr>
                <w:lang w:val="en-US" w:eastAsia="zh-CN"/>
              </w:rPr>
              <w:t>dB</w:t>
            </w:r>
            <w:r w:rsidR="00281F48">
              <w:rPr>
                <w:lang w:val="en-US" w:eastAsia="zh-CN"/>
              </w:rPr>
              <w:t>）</w:t>
            </w:r>
          </w:p>
        </w:tc>
        <w:tc>
          <w:tcPr>
            <w:tcW w:w="2268" w:type="dxa"/>
            <w:vAlign w:val="center"/>
          </w:tcPr>
          <w:p w:rsidR="00D8149F" w:rsidRDefault="00D8149F" w:rsidP="00460A6F">
            <w:pPr>
              <w:pStyle w:val="Tabletext"/>
              <w:jc w:val="center"/>
              <w:rPr>
                <w:lang w:val="en-US"/>
              </w:rPr>
            </w:pPr>
            <w:r>
              <w:rPr>
                <w:lang w:val="en-US"/>
              </w:rPr>
              <w:t>–2</w:t>
            </w:r>
          </w:p>
        </w:tc>
        <w:tc>
          <w:tcPr>
            <w:tcW w:w="2268" w:type="dxa"/>
            <w:vAlign w:val="center"/>
          </w:tcPr>
          <w:p w:rsidR="00D8149F" w:rsidRDefault="00D8149F" w:rsidP="00460A6F">
            <w:pPr>
              <w:pStyle w:val="Tabletext"/>
              <w:jc w:val="center"/>
              <w:rPr>
                <w:lang w:val="en-US"/>
              </w:rPr>
            </w:pPr>
            <w:r>
              <w:rPr>
                <w:lang w:val="en-US"/>
              </w:rPr>
              <w:t>–5</w:t>
            </w:r>
          </w:p>
        </w:tc>
      </w:tr>
      <w:tr w:rsidR="00D8149F" w:rsidTr="00AD000A">
        <w:tc>
          <w:tcPr>
            <w:tcW w:w="5103" w:type="dxa"/>
            <w:vAlign w:val="bottom"/>
          </w:tcPr>
          <w:p w:rsidR="00D8149F" w:rsidRPr="00281F48" w:rsidRDefault="00D8149F" w:rsidP="00460A6F">
            <w:pPr>
              <w:pStyle w:val="Tabletext"/>
              <w:jc w:val="left"/>
            </w:pPr>
            <w:r w:rsidRPr="00281F48">
              <w:t>psd</w:t>
            </w:r>
            <w:r w:rsidR="00AF6B4D">
              <w:t>（</w:t>
            </w:r>
            <w:r w:rsidRPr="00281F48">
              <w:t>dB</w:t>
            </w:r>
            <w:r w:rsidR="00AF6B4D">
              <w:t>（</w:t>
            </w:r>
            <w:r w:rsidRPr="00281F48">
              <w:t>W/4 kHz</w:t>
            </w:r>
            <w:r w:rsidR="00281F48">
              <w:t>））</w:t>
            </w:r>
          </w:p>
        </w:tc>
        <w:tc>
          <w:tcPr>
            <w:tcW w:w="2268" w:type="dxa"/>
            <w:vAlign w:val="center"/>
          </w:tcPr>
          <w:p w:rsidR="00D8149F" w:rsidRDefault="00D8149F" w:rsidP="00460A6F">
            <w:pPr>
              <w:pStyle w:val="Tabletext"/>
              <w:jc w:val="center"/>
              <w:rPr>
                <w:lang w:val="en-US"/>
              </w:rPr>
            </w:pPr>
            <w:r>
              <w:rPr>
                <w:lang w:val="en-US"/>
              </w:rPr>
              <w:t>–39.7</w:t>
            </w:r>
          </w:p>
        </w:tc>
        <w:tc>
          <w:tcPr>
            <w:tcW w:w="2268" w:type="dxa"/>
            <w:vAlign w:val="center"/>
          </w:tcPr>
          <w:p w:rsidR="00D8149F" w:rsidRDefault="00D8149F" w:rsidP="00460A6F">
            <w:pPr>
              <w:pStyle w:val="Tabletext"/>
              <w:jc w:val="center"/>
              <w:rPr>
                <w:lang w:val="en-US"/>
              </w:rPr>
            </w:pPr>
            <w:r>
              <w:rPr>
                <w:lang w:val="en-US"/>
              </w:rPr>
              <w:t>–46</w:t>
            </w:r>
          </w:p>
        </w:tc>
      </w:tr>
    </w:tbl>
    <w:p w:rsidR="006F4388" w:rsidRDefault="006F4388" w:rsidP="006F4388">
      <w:pPr>
        <w:pStyle w:val="TableNo"/>
        <w:keepNext w:val="0"/>
        <w:jc w:val="left"/>
        <w:rPr>
          <w:lang w:val="en-US"/>
        </w:rPr>
      </w:pPr>
    </w:p>
    <w:p w:rsidR="00086F80" w:rsidRDefault="00086F8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8149F" w:rsidRDefault="00BE2193" w:rsidP="00047FF2">
      <w:pPr>
        <w:pStyle w:val="TableNo"/>
        <w:keepNext w:val="0"/>
        <w:rPr>
          <w:lang w:val="en-US"/>
        </w:rPr>
      </w:pPr>
      <w:r>
        <w:rPr>
          <w:lang w:val="en-US"/>
        </w:rPr>
        <w:t>表</w:t>
      </w:r>
      <w:r w:rsidR="00D8149F">
        <w:rPr>
          <w:lang w:val="en-US"/>
        </w:rPr>
        <w:t>5</w:t>
      </w:r>
      <w:r w:rsidR="00AF6B4D">
        <w:rPr>
          <w:lang w:val="en-US"/>
        </w:rPr>
        <w:t>（</w:t>
      </w:r>
      <w:r w:rsidR="00CD3563" w:rsidRPr="00D83BC6">
        <w:rPr>
          <w:rFonts w:ascii="KaiTi" w:eastAsia="KaiTi" w:hAnsi="KaiTi" w:hint="eastAsia"/>
          <w:lang w:val="en-US" w:eastAsia="zh-CN"/>
        </w:rPr>
        <w:t>完</w:t>
      </w:r>
      <w:r w:rsidR="00281F48">
        <w:rPr>
          <w:lang w:val="en-US"/>
        </w:rPr>
        <w:t>）</w:t>
      </w:r>
    </w:p>
    <w:p w:rsidR="00D8149F" w:rsidRDefault="00D8149F" w:rsidP="00460A6F">
      <w:pPr>
        <w:pStyle w:val="Tablefin"/>
        <w:rPr>
          <w:sz w:val="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134"/>
        <w:gridCol w:w="1134"/>
        <w:gridCol w:w="1134"/>
        <w:gridCol w:w="1134"/>
      </w:tblGrid>
      <w:tr w:rsidR="00D8149F" w:rsidTr="00AD000A">
        <w:tc>
          <w:tcPr>
            <w:tcW w:w="5103" w:type="dxa"/>
            <w:vAlign w:val="bottom"/>
          </w:tcPr>
          <w:p w:rsidR="00D8149F" w:rsidRDefault="00D83BC6" w:rsidP="00047FF2">
            <w:pPr>
              <w:pStyle w:val="Tablehead"/>
              <w:keepNext w:val="0"/>
              <w:rPr>
                <w:lang w:val="fr-CH"/>
              </w:rPr>
            </w:pPr>
            <w:r>
              <w:rPr>
                <w:lang w:val="fr-CH"/>
              </w:rPr>
              <w:t>调制</w:t>
            </w:r>
          </w:p>
        </w:tc>
        <w:tc>
          <w:tcPr>
            <w:tcW w:w="2268" w:type="dxa"/>
            <w:gridSpan w:val="2"/>
            <w:vAlign w:val="bottom"/>
          </w:tcPr>
          <w:p w:rsidR="00D8149F" w:rsidRDefault="00D8149F" w:rsidP="00460A6F">
            <w:pPr>
              <w:pStyle w:val="Tablehead"/>
              <w:rPr>
                <w:lang w:val="fr-CH"/>
              </w:rPr>
            </w:pPr>
            <w:r>
              <w:rPr>
                <w:lang w:val="fr-CH"/>
              </w:rPr>
              <w:t>64</w:t>
            </w:r>
            <w:r>
              <w:rPr>
                <w:lang w:val="fr-CH"/>
              </w:rPr>
              <w:noBreakHyphen/>
              <w:t>QAM</w:t>
            </w:r>
          </w:p>
        </w:tc>
        <w:tc>
          <w:tcPr>
            <w:tcW w:w="2268" w:type="dxa"/>
            <w:gridSpan w:val="2"/>
            <w:vAlign w:val="bottom"/>
          </w:tcPr>
          <w:p w:rsidR="00D8149F" w:rsidRDefault="00D8149F" w:rsidP="00460A6F">
            <w:pPr>
              <w:pStyle w:val="Tablehead"/>
              <w:rPr>
                <w:lang w:val="fr-CH"/>
              </w:rPr>
            </w:pPr>
            <w:r>
              <w:rPr>
                <w:lang w:val="fr-CH"/>
              </w:rPr>
              <w:t>8</w:t>
            </w:r>
            <w:r>
              <w:rPr>
                <w:lang w:val="fr-CH"/>
              </w:rPr>
              <w:noBreakHyphen/>
              <w:t>PSK</w:t>
            </w:r>
          </w:p>
        </w:tc>
      </w:tr>
      <w:tr w:rsidR="00D8149F" w:rsidTr="00AD000A">
        <w:tc>
          <w:tcPr>
            <w:tcW w:w="5103" w:type="dxa"/>
            <w:vAlign w:val="bottom"/>
          </w:tcPr>
          <w:p w:rsidR="00D8149F" w:rsidRDefault="00D8149F" w:rsidP="00CD3563">
            <w:pPr>
              <w:pStyle w:val="Tabletext"/>
              <w:jc w:val="left"/>
              <w:rPr>
                <w:lang w:val="en-US" w:eastAsia="zh-CN"/>
              </w:rPr>
            </w:pPr>
            <w:r>
              <w:rPr>
                <w:lang w:val="en-US" w:eastAsia="zh-CN"/>
              </w:rPr>
              <w:t>SRS</w:t>
            </w:r>
            <w:r w:rsidR="00281F48">
              <w:rPr>
                <w:lang w:val="en-US" w:eastAsia="zh-CN"/>
              </w:rPr>
              <w:t>地球站</w:t>
            </w:r>
            <w:r w:rsidR="00AF6B4D">
              <w:rPr>
                <w:lang w:val="en-US" w:eastAsia="zh-CN"/>
              </w:rPr>
              <w:t>（</w:t>
            </w:r>
            <w:r>
              <w:rPr>
                <w:lang w:val="en-US" w:eastAsia="zh-CN"/>
              </w:rPr>
              <w:t>dB</w:t>
            </w:r>
            <w:r w:rsidR="00281F48">
              <w:rPr>
                <w:lang w:val="en-US" w:eastAsia="zh-CN"/>
              </w:rPr>
              <w:t>）</w:t>
            </w:r>
            <w:r w:rsidR="00CD3563">
              <w:rPr>
                <w:rFonts w:hint="eastAsia"/>
                <w:lang w:val="en-US" w:eastAsia="zh-CN"/>
              </w:rPr>
              <w:t>方向的天线增益</w:t>
            </w:r>
          </w:p>
        </w:tc>
        <w:tc>
          <w:tcPr>
            <w:tcW w:w="1134" w:type="dxa"/>
            <w:vAlign w:val="center"/>
          </w:tcPr>
          <w:p w:rsidR="00D8149F" w:rsidRDefault="00D8149F" w:rsidP="00460A6F">
            <w:pPr>
              <w:pStyle w:val="Tabletext"/>
              <w:jc w:val="center"/>
              <w:rPr>
                <w:lang w:val="en-US"/>
              </w:rPr>
            </w:pPr>
            <w:r>
              <w:rPr>
                <w:lang w:val="en-US"/>
              </w:rPr>
              <w:t>0</w:t>
            </w:r>
          </w:p>
        </w:tc>
        <w:tc>
          <w:tcPr>
            <w:tcW w:w="1134" w:type="dxa"/>
            <w:vAlign w:val="center"/>
          </w:tcPr>
          <w:p w:rsidR="00D8149F" w:rsidRDefault="00D8149F" w:rsidP="00460A6F">
            <w:pPr>
              <w:pStyle w:val="Tabletext"/>
              <w:jc w:val="center"/>
              <w:rPr>
                <w:lang w:val="en-US"/>
              </w:rPr>
            </w:pPr>
            <w:r>
              <w:rPr>
                <w:lang w:val="en-US"/>
              </w:rPr>
              <w:t>49</w:t>
            </w:r>
          </w:p>
        </w:tc>
        <w:tc>
          <w:tcPr>
            <w:tcW w:w="1134" w:type="dxa"/>
            <w:vAlign w:val="center"/>
          </w:tcPr>
          <w:p w:rsidR="00D8149F" w:rsidRDefault="00D8149F" w:rsidP="00460A6F">
            <w:pPr>
              <w:pStyle w:val="Tabletext"/>
              <w:jc w:val="center"/>
              <w:rPr>
                <w:lang w:val="en-US"/>
              </w:rPr>
            </w:pPr>
            <w:r>
              <w:rPr>
                <w:lang w:val="en-US"/>
              </w:rPr>
              <w:t>0</w:t>
            </w:r>
          </w:p>
        </w:tc>
        <w:tc>
          <w:tcPr>
            <w:tcW w:w="1134" w:type="dxa"/>
            <w:vAlign w:val="center"/>
          </w:tcPr>
          <w:p w:rsidR="00D8149F" w:rsidRDefault="00D8149F" w:rsidP="00460A6F">
            <w:pPr>
              <w:pStyle w:val="Tabletext"/>
              <w:jc w:val="center"/>
              <w:rPr>
                <w:lang w:val="en-US"/>
              </w:rPr>
            </w:pPr>
            <w:r>
              <w:rPr>
                <w:lang w:val="en-US"/>
              </w:rPr>
              <w:t>52</w:t>
            </w:r>
          </w:p>
        </w:tc>
      </w:tr>
      <w:tr w:rsidR="00D8149F" w:rsidTr="00AD000A">
        <w:tc>
          <w:tcPr>
            <w:tcW w:w="5103" w:type="dxa"/>
            <w:vAlign w:val="bottom"/>
          </w:tcPr>
          <w:p w:rsidR="00D8149F" w:rsidRPr="00CD3563" w:rsidRDefault="00CD3563" w:rsidP="00CD3563">
            <w:pPr>
              <w:pStyle w:val="Tabletext"/>
              <w:jc w:val="left"/>
              <w:rPr>
                <w:lang w:eastAsia="zh-CN"/>
              </w:rPr>
            </w:pPr>
            <w:r w:rsidRPr="00CD3563">
              <w:rPr>
                <w:lang w:eastAsia="zh-CN"/>
              </w:rPr>
              <w:t xml:space="preserve">SRS </w:t>
            </w:r>
            <w:r>
              <w:rPr>
                <w:lang w:val="en-US" w:eastAsia="zh-CN"/>
              </w:rPr>
              <w:t>地球站</w:t>
            </w:r>
            <w:r>
              <w:rPr>
                <w:rFonts w:hint="eastAsia"/>
                <w:lang w:val="en-US" w:eastAsia="zh-CN"/>
              </w:rPr>
              <w:t>方向的</w:t>
            </w:r>
            <w:r w:rsidR="00047FF2">
              <w:rPr>
                <w:lang w:eastAsia="zh-CN"/>
              </w:rPr>
              <w:t>e.i.r.p.</w:t>
            </w:r>
            <w:r w:rsidR="00F66942">
              <w:rPr>
                <w:lang w:val="en-US" w:eastAsia="zh-CN"/>
              </w:rPr>
              <w:t>频谱密度</w:t>
            </w:r>
            <w:r w:rsidR="00047FF2">
              <w:rPr>
                <w:lang w:val="en-US" w:eastAsia="zh-CN"/>
              </w:rPr>
              <w:br/>
            </w:r>
            <w:r w:rsidR="00AF6B4D" w:rsidRPr="00CD3563">
              <w:rPr>
                <w:lang w:eastAsia="zh-CN"/>
              </w:rPr>
              <w:t>（</w:t>
            </w:r>
            <w:r w:rsidR="00D8149F" w:rsidRPr="00CD3563">
              <w:rPr>
                <w:lang w:eastAsia="zh-CN"/>
              </w:rPr>
              <w:t>dB</w:t>
            </w:r>
            <w:r w:rsidR="00AF6B4D" w:rsidRPr="00CD3563">
              <w:rPr>
                <w:lang w:eastAsia="zh-CN"/>
              </w:rPr>
              <w:t>（</w:t>
            </w:r>
            <w:r w:rsidR="00D8149F" w:rsidRPr="00CD3563">
              <w:rPr>
                <w:lang w:eastAsia="zh-CN"/>
              </w:rPr>
              <w:t>W/4 kHz</w:t>
            </w:r>
            <w:r w:rsidR="00281F48" w:rsidRPr="00CD3563">
              <w:rPr>
                <w:lang w:eastAsia="zh-CN"/>
              </w:rPr>
              <w:t>））</w:t>
            </w:r>
          </w:p>
        </w:tc>
        <w:tc>
          <w:tcPr>
            <w:tcW w:w="1134" w:type="dxa"/>
            <w:vAlign w:val="center"/>
          </w:tcPr>
          <w:p w:rsidR="00D8149F" w:rsidRDefault="00D8149F" w:rsidP="00460A6F">
            <w:pPr>
              <w:pStyle w:val="Tabletext"/>
              <w:jc w:val="center"/>
              <w:rPr>
                <w:lang w:val="en-US" w:eastAsia="zh-CN"/>
              </w:rPr>
            </w:pPr>
            <w:r>
              <w:rPr>
                <w:lang w:val="en-US" w:eastAsia="zh-CN"/>
              </w:rPr>
              <w:t>–39.7</w:t>
            </w:r>
          </w:p>
        </w:tc>
        <w:tc>
          <w:tcPr>
            <w:tcW w:w="1134" w:type="dxa"/>
            <w:vAlign w:val="center"/>
          </w:tcPr>
          <w:p w:rsidR="00D8149F" w:rsidRDefault="00D8149F" w:rsidP="00460A6F">
            <w:pPr>
              <w:pStyle w:val="Tabletext"/>
              <w:jc w:val="center"/>
              <w:rPr>
                <w:lang w:val="en-US" w:eastAsia="zh-CN"/>
              </w:rPr>
            </w:pPr>
            <w:r>
              <w:rPr>
                <w:lang w:val="en-US" w:eastAsia="zh-CN"/>
              </w:rPr>
              <w:t>+9.3</w:t>
            </w:r>
          </w:p>
        </w:tc>
        <w:tc>
          <w:tcPr>
            <w:tcW w:w="1134" w:type="dxa"/>
            <w:vAlign w:val="center"/>
          </w:tcPr>
          <w:p w:rsidR="00D8149F" w:rsidRDefault="00D8149F" w:rsidP="00460A6F">
            <w:pPr>
              <w:pStyle w:val="Tabletext"/>
              <w:jc w:val="center"/>
              <w:rPr>
                <w:lang w:val="en-US" w:eastAsia="zh-CN"/>
              </w:rPr>
            </w:pPr>
            <w:r>
              <w:rPr>
                <w:lang w:val="en-US" w:eastAsia="zh-CN"/>
              </w:rPr>
              <w:t>–46</w:t>
            </w:r>
          </w:p>
        </w:tc>
        <w:tc>
          <w:tcPr>
            <w:tcW w:w="1134" w:type="dxa"/>
            <w:vAlign w:val="center"/>
          </w:tcPr>
          <w:p w:rsidR="00D8149F" w:rsidRDefault="00D8149F" w:rsidP="00460A6F">
            <w:pPr>
              <w:pStyle w:val="Tabletext"/>
              <w:jc w:val="center"/>
              <w:rPr>
                <w:lang w:val="en-US" w:eastAsia="zh-CN"/>
              </w:rPr>
            </w:pPr>
            <w:r>
              <w:rPr>
                <w:lang w:val="en-US" w:eastAsia="zh-CN"/>
              </w:rPr>
              <w:t>+6</w:t>
            </w:r>
          </w:p>
        </w:tc>
      </w:tr>
      <w:tr w:rsidR="00D8149F" w:rsidTr="00AD000A">
        <w:tc>
          <w:tcPr>
            <w:tcW w:w="5103" w:type="dxa"/>
            <w:vAlign w:val="bottom"/>
          </w:tcPr>
          <w:p w:rsidR="00D8149F" w:rsidRDefault="00D8149F" w:rsidP="00CD3563">
            <w:pPr>
              <w:pStyle w:val="Tabletext"/>
              <w:jc w:val="left"/>
              <w:rPr>
                <w:lang w:val="en-US" w:eastAsia="zh-CN"/>
              </w:rPr>
            </w:pPr>
            <w:r>
              <w:rPr>
                <w:lang w:val="en-US" w:eastAsia="zh-CN"/>
              </w:rPr>
              <w:t xml:space="preserve">SRS </w:t>
            </w:r>
            <w:r w:rsidR="00281F48">
              <w:rPr>
                <w:lang w:val="en-US" w:eastAsia="zh-CN"/>
              </w:rPr>
              <w:t>地球站</w:t>
            </w:r>
            <w:r w:rsidR="00CD3563">
              <w:rPr>
                <w:rFonts w:hint="eastAsia"/>
                <w:lang w:val="en-US" w:eastAsia="zh-CN"/>
              </w:rPr>
              <w:t>面向</w:t>
            </w:r>
            <w:r w:rsidR="00677803">
              <w:rPr>
                <w:lang w:val="en-US" w:eastAsia="zh-CN"/>
              </w:rPr>
              <w:t>固定业务电台</w:t>
            </w:r>
            <w:r w:rsidR="00CD3563">
              <w:rPr>
                <w:rFonts w:hint="eastAsia"/>
                <w:lang w:val="en-US" w:eastAsia="zh-CN"/>
              </w:rPr>
              <w:t>的最大天线增益</w:t>
            </w:r>
            <w:r w:rsidR="00AF6B4D">
              <w:rPr>
                <w:lang w:val="en-US" w:eastAsia="zh-CN"/>
              </w:rPr>
              <w:t>（</w:t>
            </w:r>
            <w:r>
              <w:rPr>
                <w:lang w:val="en-US" w:eastAsia="zh-CN"/>
              </w:rPr>
              <w:t>dBi</w:t>
            </w:r>
            <w:r w:rsidR="00281F48">
              <w:rPr>
                <w:lang w:val="en-US" w:eastAsia="zh-CN"/>
              </w:rPr>
              <w:t>）</w:t>
            </w:r>
          </w:p>
        </w:tc>
        <w:tc>
          <w:tcPr>
            <w:tcW w:w="2268" w:type="dxa"/>
            <w:gridSpan w:val="2"/>
            <w:vAlign w:val="center"/>
          </w:tcPr>
          <w:p w:rsidR="00D8149F" w:rsidRDefault="00D8149F" w:rsidP="00460A6F">
            <w:pPr>
              <w:pStyle w:val="Tabletext"/>
              <w:jc w:val="center"/>
              <w:rPr>
                <w:lang w:val="en-US" w:eastAsia="zh-CN"/>
              </w:rPr>
            </w:pPr>
            <w:r>
              <w:rPr>
                <w:lang w:val="en-US" w:eastAsia="zh-CN"/>
              </w:rPr>
              <w:t>+7</w:t>
            </w:r>
          </w:p>
        </w:tc>
        <w:tc>
          <w:tcPr>
            <w:tcW w:w="2268" w:type="dxa"/>
            <w:gridSpan w:val="2"/>
            <w:vAlign w:val="center"/>
          </w:tcPr>
          <w:p w:rsidR="00D8149F" w:rsidRDefault="00D8149F" w:rsidP="00460A6F">
            <w:pPr>
              <w:pStyle w:val="Tabletext"/>
              <w:jc w:val="center"/>
              <w:rPr>
                <w:lang w:val="en-US" w:eastAsia="zh-CN"/>
              </w:rPr>
            </w:pPr>
            <w:r>
              <w:rPr>
                <w:lang w:val="en-US" w:eastAsia="zh-CN"/>
              </w:rPr>
              <w:t>+7</w:t>
            </w:r>
          </w:p>
        </w:tc>
      </w:tr>
      <w:tr w:rsidR="00D8149F" w:rsidTr="00AD000A">
        <w:tc>
          <w:tcPr>
            <w:tcW w:w="5103" w:type="dxa"/>
            <w:vAlign w:val="bottom"/>
          </w:tcPr>
          <w:p w:rsidR="00D8149F" w:rsidRPr="00CD3563" w:rsidRDefault="00CD3563" w:rsidP="00CD3563">
            <w:pPr>
              <w:pStyle w:val="Tabletext"/>
              <w:jc w:val="left"/>
              <w:rPr>
                <w:lang w:eastAsia="zh-CN"/>
              </w:rPr>
            </w:pPr>
            <w:r>
              <w:rPr>
                <w:rFonts w:hint="eastAsia"/>
                <w:lang w:val="en-US" w:eastAsia="zh-CN"/>
              </w:rPr>
              <w:t>最大干扰</w:t>
            </w:r>
            <w:r w:rsidR="00AF6B4D" w:rsidRPr="00CD3563">
              <w:rPr>
                <w:lang w:eastAsia="zh-CN"/>
              </w:rPr>
              <w:t>（</w:t>
            </w:r>
            <w:r w:rsidR="00D8149F" w:rsidRPr="00CD3563">
              <w:rPr>
                <w:lang w:eastAsia="zh-CN"/>
              </w:rPr>
              <w:t>dB</w:t>
            </w:r>
            <w:r w:rsidR="00AF6B4D" w:rsidRPr="00CD3563">
              <w:rPr>
                <w:lang w:eastAsia="zh-CN"/>
              </w:rPr>
              <w:t>（</w:t>
            </w:r>
            <w:r w:rsidR="00D8149F" w:rsidRPr="00CD3563">
              <w:rPr>
                <w:lang w:eastAsia="zh-CN"/>
              </w:rPr>
              <w:t>W/4 kHz</w:t>
            </w:r>
            <w:r w:rsidR="00281F48" w:rsidRPr="00CD3563">
              <w:rPr>
                <w:lang w:eastAsia="zh-CN"/>
              </w:rPr>
              <w:t>））</w:t>
            </w:r>
          </w:p>
        </w:tc>
        <w:tc>
          <w:tcPr>
            <w:tcW w:w="4536" w:type="dxa"/>
            <w:gridSpan w:val="4"/>
            <w:vAlign w:val="center"/>
          </w:tcPr>
          <w:p w:rsidR="00D8149F" w:rsidRDefault="00D8149F" w:rsidP="00460A6F">
            <w:pPr>
              <w:pStyle w:val="Tabletext"/>
              <w:jc w:val="center"/>
              <w:rPr>
                <w:caps/>
                <w:lang w:val="en-US" w:eastAsia="zh-CN"/>
              </w:rPr>
            </w:pPr>
            <w:r>
              <w:rPr>
                <w:caps/>
                <w:lang w:val="en-US" w:eastAsia="zh-CN"/>
              </w:rPr>
              <w:t>–180</w:t>
            </w:r>
          </w:p>
        </w:tc>
      </w:tr>
      <w:tr w:rsidR="00D8149F" w:rsidTr="00AD000A">
        <w:tc>
          <w:tcPr>
            <w:tcW w:w="5103" w:type="dxa"/>
            <w:vAlign w:val="bottom"/>
          </w:tcPr>
          <w:p w:rsidR="00D8149F" w:rsidRDefault="00CD3563" w:rsidP="00CD3563">
            <w:pPr>
              <w:pStyle w:val="Tabletext"/>
              <w:jc w:val="left"/>
              <w:rPr>
                <w:lang w:val="en-US" w:eastAsia="zh-CN"/>
              </w:rPr>
            </w:pPr>
            <w:r>
              <w:rPr>
                <w:rFonts w:hint="eastAsia"/>
                <w:lang w:val="en-US" w:eastAsia="zh-CN"/>
              </w:rPr>
              <w:t>允许的最小基本传输损耗</w:t>
            </w:r>
            <w:r w:rsidR="00AF6B4D">
              <w:rPr>
                <w:lang w:val="en-US" w:eastAsia="zh-CN"/>
              </w:rPr>
              <w:t>（</w:t>
            </w:r>
            <w:r w:rsidR="00D8149F">
              <w:rPr>
                <w:lang w:val="en-US" w:eastAsia="zh-CN"/>
              </w:rPr>
              <w:t>dB</w:t>
            </w:r>
            <w:r w:rsidR="00281F48">
              <w:rPr>
                <w:lang w:val="en-US" w:eastAsia="zh-CN"/>
              </w:rPr>
              <w:t>）</w:t>
            </w:r>
          </w:p>
        </w:tc>
        <w:tc>
          <w:tcPr>
            <w:tcW w:w="1134" w:type="dxa"/>
            <w:vAlign w:val="center"/>
          </w:tcPr>
          <w:p w:rsidR="00D8149F" w:rsidRDefault="00D8149F" w:rsidP="00460A6F">
            <w:pPr>
              <w:pStyle w:val="Tabletext"/>
              <w:jc w:val="center"/>
              <w:rPr>
                <w:lang w:val="en-US" w:eastAsia="zh-CN"/>
              </w:rPr>
            </w:pPr>
            <w:r>
              <w:rPr>
                <w:lang w:val="en-US" w:eastAsia="zh-CN"/>
              </w:rPr>
              <w:t>–147.3</w:t>
            </w:r>
          </w:p>
        </w:tc>
        <w:tc>
          <w:tcPr>
            <w:tcW w:w="1134" w:type="dxa"/>
            <w:vAlign w:val="center"/>
          </w:tcPr>
          <w:p w:rsidR="00D8149F" w:rsidRDefault="00D8149F" w:rsidP="00460A6F">
            <w:pPr>
              <w:pStyle w:val="Tabletext"/>
              <w:jc w:val="center"/>
              <w:rPr>
                <w:lang w:val="en-US" w:eastAsia="zh-CN"/>
              </w:rPr>
            </w:pPr>
            <w:r>
              <w:rPr>
                <w:lang w:val="en-US" w:eastAsia="zh-CN"/>
              </w:rPr>
              <w:t>–196.3</w:t>
            </w:r>
          </w:p>
        </w:tc>
        <w:tc>
          <w:tcPr>
            <w:tcW w:w="1134" w:type="dxa"/>
            <w:vAlign w:val="center"/>
          </w:tcPr>
          <w:p w:rsidR="00D8149F" w:rsidRDefault="00D8149F" w:rsidP="00460A6F">
            <w:pPr>
              <w:pStyle w:val="Tabletext"/>
              <w:jc w:val="center"/>
              <w:rPr>
                <w:lang w:val="en-US" w:eastAsia="zh-CN"/>
              </w:rPr>
            </w:pPr>
            <w:r>
              <w:rPr>
                <w:lang w:val="en-US" w:eastAsia="zh-CN"/>
              </w:rPr>
              <w:t>–141</w:t>
            </w:r>
          </w:p>
        </w:tc>
        <w:tc>
          <w:tcPr>
            <w:tcW w:w="1134" w:type="dxa"/>
            <w:vAlign w:val="center"/>
          </w:tcPr>
          <w:p w:rsidR="00D8149F" w:rsidRDefault="00D8149F" w:rsidP="00460A6F">
            <w:pPr>
              <w:pStyle w:val="Tabletext"/>
              <w:jc w:val="center"/>
              <w:rPr>
                <w:lang w:val="en-US" w:eastAsia="zh-CN"/>
              </w:rPr>
            </w:pPr>
            <w:r>
              <w:rPr>
                <w:lang w:val="en-US" w:eastAsia="zh-CN"/>
              </w:rPr>
              <w:t>–193</w:t>
            </w:r>
          </w:p>
        </w:tc>
      </w:tr>
      <w:tr w:rsidR="00D8149F" w:rsidTr="00AD000A">
        <w:tc>
          <w:tcPr>
            <w:tcW w:w="5103" w:type="dxa"/>
            <w:tcBorders>
              <w:bottom w:val="single" w:sz="4" w:space="0" w:color="auto"/>
            </w:tcBorders>
            <w:vAlign w:val="bottom"/>
          </w:tcPr>
          <w:p w:rsidR="00D8149F" w:rsidRDefault="00CD3563" w:rsidP="00CD3563">
            <w:pPr>
              <w:pStyle w:val="Tabletext"/>
              <w:jc w:val="left"/>
              <w:rPr>
                <w:lang w:val="en-US" w:eastAsia="zh-CN"/>
              </w:rPr>
            </w:pPr>
            <w:r>
              <w:rPr>
                <w:rFonts w:hint="eastAsia"/>
                <w:lang w:val="en-US" w:eastAsia="zh-CN"/>
              </w:rPr>
              <w:t>间隔距离</w:t>
            </w:r>
            <w:r w:rsidR="00AF6B4D">
              <w:rPr>
                <w:lang w:val="en-US" w:eastAsia="zh-CN"/>
              </w:rPr>
              <w:t>（</w:t>
            </w:r>
            <w:r w:rsidR="00D8149F">
              <w:rPr>
                <w:lang w:val="en-US" w:eastAsia="zh-CN"/>
              </w:rPr>
              <w:t>km</w:t>
            </w:r>
            <w:r w:rsidR="00281F48">
              <w:rPr>
                <w:lang w:val="en-US" w:eastAsia="zh-CN"/>
              </w:rPr>
              <w:t>）</w:t>
            </w:r>
          </w:p>
        </w:tc>
        <w:tc>
          <w:tcPr>
            <w:tcW w:w="1134" w:type="dxa"/>
            <w:tcBorders>
              <w:bottom w:val="single" w:sz="4" w:space="0" w:color="auto"/>
            </w:tcBorders>
            <w:vAlign w:val="center"/>
          </w:tcPr>
          <w:p w:rsidR="00D8149F" w:rsidRDefault="00D8149F" w:rsidP="00460A6F">
            <w:pPr>
              <w:pStyle w:val="Tabletext"/>
              <w:jc w:val="center"/>
              <w:rPr>
                <w:lang w:val="en-US"/>
              </w:rPr>
            </w:pPr>
            <w:r>
              <w:rPr>
                <w:lang w:val="en-US"/>
              </w:rPr>
              <w:t>30</w:t>
            </w:r>
            <w:r w:rsidR="00047FF2">
              <w:rPr>
                <w:rFonts w:hint="eastAsia"/>
                <w:vertAlign w:val="superscript"/>
                <w:lang w:val="en-US"/>
              </w:rPr>
              <w:t>(</w:t>
            </w:r>
            <w:r>
              <w:rPr>
                <w:vertAlign w:val="superscript"/>
                <w:lang w:val="en-US"/>
              </w:rPr>
              <w:t>1</w:t>
            </w:r>
            <w:r w:rsidR="00047FF2">
              <w:rPr>
                <w:rFonts w:hint="eastAsia"/>
                <w:vertAlign w:val="superscript"/>
                <w:lang w:val="en-US"/>
              </w:rPr>
              <w:t>)</w:t>
            </w:r>
          </w:p>
        </w:tc>
        <w:tc>
          <w:tcPr>
            <w:tcW w:w="1134" w:type="dxa"/>
            <w:tcBorders>
              <w:bottom w:val="single" w:sz="4" w:space="0" w:color="auto"/>
            </w:tcBorders>
            <w:vAlign w:val="center"/>
          </w:tcPr>
          <w:p w:rsidR="00D8149F" w:rsidRDefault="00D8149F" w:rsidP="00460A6F">
            <w:pPr>
              <w:pStyle w:val="Tabletext"/>
              <w:jc w:val="center"/>
              <w:rPr>
                <w:lang w:val="en-US"/>
              </w:rPr>
            </w:pPr>
            <w:r>
              <w:rPr>
                <w:lang w:val="en-US"/>
              </w:rPr>
              <w:t>200</w:t>
            </w:r>
          </w:p>
        </w:tc>
        <w:tc>
          <w:tcPr>
            <w:tcW w:w="1134" w:type="dxa"/>
            <w:tcBorders>
              <w:bottom w:val="single" w:sz="4" w:space="0" w:color="auto"/>
            </w:tcBorders>
            <w:vAlign w:val="center"/>
          </w:tcPr>
          <w:p w:rsidR="00D8149F" w:rsidRDefault="00D8149F" w:rsidP="00460A6F">
            <w:pPr>
              <w:pStyle w:val="Tabletext"/>
              <w:jc w:val="center"/>
              <w:rPr>
                <w:lang w:val="en-US"/>
              </w:rPr>
            </w:pPr>
            <w:r>
              <w:rPr>
                <w:lang w:val="en-US"/>
              </w:rPr>
              <w:t>18</w:t>
            </w:r>
            <w:r w:rsidR="00047FF2">
              <w:rPr>
                <w:rFonts w:hint="eastAsia"/>
                <w:sz w:val="26"/>
                <w:vertAlign w:val="superscript"/>
                <w:lang w:val="en-US"/>
              </w:rPr>
              <w:t>(</w:t>
            </w:r>
            <w:r>
              <w:rPr>
                <w:sz w:val="26"/>
                <w:vertAlign w:val="superscript"/>
                <w:lang w:val="en-US"/>
              </w:rPr>
              <w:t>1</w:t>
            </w:r>
            <w:r w:rsidR="00047FF2">
              <w:rPr>
                <w:rFonts w:hint="eastAsia"/>
                <w:sz w:val="26"/>
                <w:vertAlign w:val="superscript"/>
                <w:lang w:val="en-US"/>
              </w:rPr>
              <w:t>)</w:t>
            </w:r>
          </w:p>
        </w:tc>
        <w:tc>
          <w:tcPr>
            <w:tcW w:w="1134" w:type="dxa"/>
            <w:tcBorders>
              <w:bottom w:val="single" w:sz="4" w:space="0" w:color="auto"/>
            </w:tcBorders>
            <w:vAlign w:val="center"/>
          </w:tcPr>
          <w:p w:rsidR="00D8149F" w:rsidRDefault="00D8149F" w:rsidP="00460A6F">
            <w:pPr>
              <w:pStyle w:val="Tabletext"/>
              <w:jc w:val="center"/>
              <w:rPr>
                <w:lang w:val="en-US"/>
              </w:rPr>
            </w:pPr>
            <w:r>
              <w:rPr>
                <w:lang w:val="en-US"/>
              </w:rPr>
              <w:t>190</w:t>
            </w:r>
          </w:p>
        </w:tc>
      </w:tr>
      <w:tr w:rsidR="00D8149F" w:rsidRPr="00460A6F" w:rsidTr="00AD000A">
        <w:tc>
          <w:tcPr>
            <w:tcW w:w="9639" w:type="dxa"/>
            <w:gridSpan w:val="5"/>
            <w:tcBorders>
              <w:top w:val="single" w:sz="4" w:space="0" w:color="auto"/>
              <w:left w:val="nil"/>
              <w:bottom w:val="nil"/>
              <w:right w:val="nil"/>
            </w:tcBorders>
            <w:vAlign w:val="bottom"/>
          </w:tcPr>
          <w:p w:rsidR="00D8149F" w:rsidRDefault="00047FF2" w:rsidP="00CD3563">
            <w:pPr>
              <w:pStyle w:val="Tablelegend"/>
              <w:rPr>
                <w:lang w:val="en-US" w:eastAsia="zh-CN"/>
              </w:rPr>
            </w:pPr>
            <w:r>
              <w:rPr>
                <w:rFonts w:hint="eastAsia"/>
                <w:vertAlign w:val="superscript"/>
                <w:lang w:val="en-US" w:eastAsia="zh-CN"/>
              </w:rPr>
              <w:t>(</w:t>
            </w:r>
            <w:r w:rsidR="00D8149F">
              <w:rPr>
                <w:vertAlign w:val="superscript"/>
                <w:lang w:val="en-US" w:eastAsia="zh-CN"/>
              </w:rPr>
              <w:t>1</w:t>
            </w:r>
            <w:r>
              <w:rPr>
                <w:rFonts w:hint="eastAsia"/>
                <w:vertAlign w:val="superscript"/>
                <w:lang w:val="en-US" w:eastAsia="zh-CN"/>
              </w:rPr>
              <w:t>)</w:t>
            </w:r>
            <w:r w:rsidRPr="00047FF2">
              <w:rPr>
                <w:sz w:val="26"/>
                <w:lang w:val="en-US" w:eastAsia="zh-CN"/>
              </w:rPr>
              <w:tab/>
            </w:r>
            <w:r w:rsidR="00CD3563">
              <w:rPr>
                <w:rFonts w:hint="eastAsia"/>
                <w:lang w:val="en-US" w:eastAsia="zh-CN"/>
              </w:rPr>
              <w:t>此距离在视距之内。</w:t>
            </w:r>
          </w:p>
        </w:tc>
      </w:tr>
    </w:tbl>
    <w:p w:rsidR="00D8149F" w:rsidRDefault="00D8149F" w:rsidP="00CD3563">
      <w:pPr>
        <w:pStyle w:val="Heading1"/>
        <w:rPr>
          <w:lang w:val="en-US" w:eastAsia="zh-CN"/>
        </w:rPr>
      </w:pPr>
      <w:r>
        <w:rPr>
          <w:lang w:val="en-US" w:eastAsia="zh-CN"/>
        </w:rPr>
        <w:t>7</w:t>
      </w:r>
      <w:r>
        <w:rPr>
          <w:lang w:val="en-US" w:eastAsia="zh-CN"/>
        </w:rPr>
        <w:tab/>
      </w:r>
      <w:r w:rsidR="00CD3563">
        <w:rPr>
          <w:rFonts w:hint="eastAsia"/>
          <w:lang w:val="en-US" w:eastAsia="zh-CN"/>
        </w:rPr>
        <w:t>保护</w:t>
      </w:r>
      <w:r>
        <w:rPr>
          <w:lang w:val="en-US" w:eastAsia="zh-CN"/>
        </w:rPr>
        <w:t>DRS</w:t>
      </w:r>
      <w:r w:rsidR="00CD3563">
        <w:rPr>
          <w:rFonts w:hint="eastAsia"/>
          <w:lang w:val="en-US" w:eastAsia="zh-CN"/>
        </w:rPr>
        <w:t>系统免受</w:t>
      </w:r>
      <w:r>
        <w:rPr>
          <w:lang w:val="en-US" w:eastAsia="zh-CN"/>
        </w:rPr>
        <w:t>SRS</w:t>
      </w:r>
      <w:r w:rsidR="00CD3563">
        <w:rPr>
          <w:rFonts w:hint="eastAsia"/>
          <w:lang w:val="en-US" w:eastAsia="zh-CN"/>
        </w:rPr>
        <w:t>空间电台发射干扰</w:t>
      </w:r>
    </w:p>
    <w:p w:rsidR="00D8149F" w:rsidRDefault="00D8149F" w:rsidP="00CA5C78">
      <w:pPr>
        <w:overflowPunct/>
        <w:autoSpaceDE/>
        <w:autoSpaceDN/>
        <w:adjustRightInd/>
        <w:ind w:firstLineChars="200" w:firstLine="480"/>
        <w:jc w:val="left"/>
        <w:textAlignment w:val="auto"/>
        <w:rPr>
          <w:lang w:val="en-US" w:eastAsia="zh-CN"/>
        </w:rPr>
      </w:pPr>
      <w:r>
        <w:rPr>
          <w:lang w:val="en-US" w:eastAsia="zh-CN"/>
        </w:rPr>
        <w:t>GSO DRS</w:t>
      </w:r>
      <w:r w:rsidR="0062697F">
        <w:rPr>
          <w:rFonts w:hint="eastAsia"/>
          <w:lang w:val="en-US" w:eastAsia="zh-CN"/>
        </w:rPr>
        <w:t>受到来自</w:t>
      </w:r>
      <w:r w:rsidR="0062697F">
        <w:rPr>
          <w:rFonts w:hint="eastAsia"/>
          <w:lang w:val="en-US" w:eastAsia="zh-CN"/>
        </w:rPr>
        <w:t>SRS</w:t>
      </w:r>
      <w:r w:rsidR="0062697F">
        <w:rPr>
          <w:rFonts w:hint="eastAsia"/>
          <w:lang w:val="en-US" w:eastAsia="zh-CN"/>
        </w:rPr>
        <w:t>卫星发射干扰共有三种情况：</w:t>
      </w:r>
    </w:p>
    <w:p w:rsidR="00D8149F" w:rsidRDefault="0062697F" w:rsidP="0062697F">
      <w:pPr>
        <w:pStyle w:val="enumlev1"/>
        <w:tabs>
          <w:tab w:val="clear" w:pos="794"/>
          <w:tab w:val="clear" w:pos="1191"/>
        </w:tabs>
        <w:ind w:left="900" w:hanging="900"/>
        <w:rPr>
          <w:lang w:val="en-US" w:eastAsia="zh-CN"/>
        </w:rPr>
      </w:pPr>
      <w:r w:rsidRPr="00D11C1D">
        <w:rPr>
          <w:rFonts w:ascii="STKaiti" w:eastAsia="STKaiti" w:hAnsi="STKaiti"/>
          <w:lang w:val="en-US" w:eastAsia="zh-CN"/>
        </w:rPr>
        <w:t>情况</w:t>
      </w:r>
      <w:r w:rsidR="00D8149F" w:rsidRPr="00D11C1D">
        <w:rPr>
          <w:lang w:val="en-US" w:eastAsia="zh-CN"/>
        </w:rPr>
        <w:t>1</w:t>
      </w:r>
      <w:r w:rsidR="00E878F8">
        <w:rPr>
          <w:rFonts w:hint="eastAsia"/>
          <w:lang w:val="en-US" w:eastAsia="zh-CN"/>
        </w:rPr>
        <w:t>：</w:t>
      </w:r>
      <w:r>
        <w:rPr>
          <w:rFonts w:hint="eastAsia"/>
          <w:lang w:val="en-US" w:eastAsia="zh-CN"/>
        </w:rPr>
        <w:t>发射信号的</w:t>
      </w:r>
      <w:r w:rsidR="00D8149F">
        <w:rPr>
          <w:lang w:val="en-US" w:eastAsia="zh-CN"/>
        </w:rPr>
        <w:t>GSO SRS</w:t>
      </w:r>
      <w:r w:rsidR="00AF6B4D">
        <w:rPr>
          <w:lang w:val="en-US" w:eastAsia="zh-CN"/>
        </w:rPr>
        <w:t>卫星</w:t>
      </w:r>
      <w:r>
        <w:rPr>
          <w:rFonts w:hint="eastAsia"/>
          <w:lang w:val="en-US" w:eastAsia="zh-CN"/>
        </w:rPr>
        <w:t>与接收</w:t>
      </w:r>
      <w:r w:rsidR="00D8149F">
        <w:rPr>
          <w:lang w:val="en-US" w:eastAsia="zh-CN"/>
        </w:rPr>
        <w:t>GSO DRS</w:t>
      </w:r>
      <w:r>
        <w:rPr>
          <w:rFonts w:hint="eastAsia"/>
          <w:lang w:val="en-US" w:eastAsia="zh-CN"/>
        </w:rPr>
        <w:t>相邻</w:t>
      </w:r>
      <w:r w:rsidR="00281F48">
        <w:rPr>
          <w:lang w:val="en-US" w:eastAsia="zh-CN"/>
        </w:rPr>
        <w:t>；</w:t>
      </w:r>
    </w:p>
    <w:p w:rsidR="00D8149F" w:rsidRDefault="0062697F" w:rsidP="0062697F">
      <w:pPr>
        <w:pStyle w:val="enumlev1"/>
        <w:tabs>
          <w:tab w:val="clear" w:pos="794"/>
          <w:tab w:val="clear" w:pos="1191"/>
        </w:tabs>
        <w:ind w:left="900" w:hanging="900"/>
        <w:rPr>
          <w:lang w:val="en-US" w:eastAsia="zh-CN"/>
        </w:rPr>
      </w:pPr>
      <w:r w:rsidRPr="00D11C1D">
        <w:rPr>
          <w:rFonts w:ascii="STKaiti" w:eastAsia="STKaiti" w:hAnsi="STKaiti"/>
          <w:lang w:val="en-US" w:eastAsia="zh-CN"/>
        </w:rPr>
        <w:t>情况</w:t>
      </w:r>
      <w:r w:rsidR="00D8149F" w:rsidRPr="00D11C1D">
        <w:rPr>
          <w:lang w:val="en-US" w:eastAsia="zh-CN"/>
        </w:rPr>
        <w:t>2</w:t>
      </w:r>
      <w:r w:rsidR="00E878F8">
        <w:rPr>
          <w:rFonts w:hint="eastAsia"/>
          <w:lang w:val="en-US" w:eastAsia="zh-CN"/>
        </w:rPr>
        <w:t>：</w:t>
      </w:r>
      <w:r>
        <w:rPr>
          <w:rFonts w:hint="eastAsia"/>
          <w:lang w:val="en-US" w:eastAsia="zh-CN"/>
        </w:rPr>
        <w:t>对接收信号的</w:t>
      </w:r>
      <w:r>
        <w:rPr>
          <w:lang w:val="en-US" w:eastAsia="zh-CN"/>
        </w:rPr>
        <w:t>GSO DRS</w:t>
      </w:r>
      <w:r>
        <w:rPr>
          <w:rFonts w:hint="eastAsia"/>
          <w:lang w:val="en-US" w:eastAsia="zh-CN"/>
        </w:rPr>
        <w:t>而言，发射信号的</w:t>
      </w:r>
      <w:r w:rsidR="00D8149F">
        <w:rPr>
          <w:lang w:val="en-US" w:eastAsia="zh-CN"/>
        </w:rPr>
        <w:t>GSO SRS</w:t>
      </w:r>
      <w:r w:rsidR="00AF6B4D">
        <w:rPr>
          <w:lang w:val="en-US" w:eastAsia="zh-CN"/>
        </w:rPr>
        <w:t>卫星</w:t>
      </w:r>
      <w:r>
        <w:rPr>
          <w:rFonts w:hint="eastAsia"/>
          <w:lang w:val="en-US" w:eastAsia="zh-CN"/>
        </w:rPr>
        <w:t>位于接近</w:t>
      </w:r>
      <w:r w:rsidRPr="0062697F">
        <w:rPr>
          <w:rFonts w:hint="eastAsia"/>
          <w:lang w:val="en-US" w:eastAsia="zh-CN"/>
        </w:rPr>
        <w:t>地球两极间距</w:t>
      </w:r>
      <w:r>
        <w:rPr>
          <w:rFonts w:hint="eastAsia"/>
          <w:lang w:val="en-US" w:eastAsia="zh-CN"/>
        </w:rPr>
        <w:t>的位置；</w:t>
      </w:r>
    </w:p>
    <w:p w:rsidR="00D8149F" w:rsidRDefault="0062697F" w:rsidP="0062697F">
      <w:pPr>
        <w:pStyle w:val="enumlev1"/>
        <w:tabs>
          <w:tab w:val="clear" w:pos="794"/>
          <w:tab w:val="clear" w:pos="1191"/>
        </w:tabs>
        <w:ind w:left="900" w:hanging="900"/>
        <w:rPr>
          <w:lang w:val="en-US" w:eastAsia="zh-CN"/>
        </w:rPr>
      </w:pPr>
      <w:r w:rsidRPr="00D11C1D">
        <w:rPr>
          <w:rFonts w:ascii="STKaiti" w:eastAsia="STKaiti" w:hAnsi="STKaiti"/>
          <w:lang w:val="en-US" w:eastAsia="zh-CN"/>
        </w:rPr>
        <w:t>情况</w:t>
      </w:r>
      <w:r w:rsidR="00D8149F" w:rsidRPr="00D11C1D">
        <w:rPr>
          <w:lang w:val="en-US" w:eastAsia="zh-CN"/>
        </w:rPr>
        <w:t>3</w:t>
      </w:r>
      <w:r w:rsidR="00E878F8">
        <w:rPr>
          <w:rFonts w:hint="eastAsia"/>
          <w:lang w:val="en-US" w:eastAsia="zh-CN"/>
        </w:rPr>
        <w:t>：</w:t>
      </w:r>
      <w:r>
        <w:rPr>
          <w:rFonts w:hint="eastAsia"/>
          <w:lang w:val="en-US" w:eastAsia="zh-CN"/>
        </w:rPr>
        <w:t>发射信号的低轨</w:t>
      </w:r>
      <w:r w:rsidR="00D8149F">
        <w:rPr>
          <w:lang w:val="en-US" w:eastAsia="zh-CN"/>
        </w:rPr>
        <w:t>SRS</w:t>
      </w:r>
      <w:r w:rsidR="00AF6B4D">
        <w:rPr>
          <w:lang w:val="en-US" w:eastAsia="zh-CN"/>
        </w:rPr>
        <w:t>卫星</w:t>
      </w:r>
      <w:r>
        <w:rPr>
          <w:rFonts w:hint="eastAsia"/>
          <w:lang w:val="en-US" w:eastAsia="zh-CN"/>
        </w:rPr>
        <w:t>经过接收信号的</w:t>
      </w:r>
      <w:r w:rsidR="00D8149F">
        <w:rPr>
          <w:lang w:val="en-US" w:eastAsia="zh-CN"/>
        </w:rPr>
        <w:t>GSO DRS</w:t>
      </w:r>
      <w:r>
        <w:rPr>
          <w:rFonts w:hint="eastAsia"/>
          <w:lang w:val="en-US" w:eastAsia="zh-CN"/>
        </w:rPr>
        <w:t>的可视范围。</w:t>
      </w:r>
    </w:p>
    <w:p w:rsidR="00D8149F" w:rsidRDefault="00F309CD" w:rsidP="00CA5C78">
      <w:pPr>
        <w:overflowPunct/>
        <w:autoSpaceDE/>
        <w:autoSpaceDN/>
        <w:adjustRightInd/>
        <w:ind w:firstLineChars="200" w:firstLine="480"/>
        <w:jc w:val="left"/>
        <w:textAlignment w:val="auto"/>
        <w:rPr>
          <w:lang w:val="en-US" w:eastAsia="zh-CN"/>
        </w:rPr>
      </w:pPr>
      <w:r>
        <w:rPr>
          <w:rFonts w:hint="eastAsia"/>
          <w:lang w:val="en-US" w:eastAsia="zh-CN"/>
        </w:rPr>
        <w:t>针对这三种情况，满足</w:t>
      </w:r>
      <w:r w:rsidR="00E878F8">
        <w:rPr>
          <w:rFonts w:hint="eastAsia"/>
          <w:lang w:val="en-US" w:eastAsia="zh-CN"/>
        </w:rPr>
        <w:t>ITU</w:t>
      </w:r>
      <w:r w:rsidR="00E878F8">
        <w:rPr>
          <w:lang w:val="en-US" w:eastAsia="zh-CN"/>
        </w:rPr>
        <w:t>-</w:t>
      </w:r>
      <w:r w:rsidRPr="00F309CD">
        <w:rPr>
          <w:rFonts w:hint="eastAsia"/>
          <w:lang w:val="en-US" w:eastAsia="zh-CN"/>
        </w:rPr>
        <w:t>R SA.609</w:t>
      </w:r>
      <w:r w:rsidRPr="00F309CD">
        <w:rPr>
          <w:rFonts w:hint="eastAsia"/>
          <w:lang w:val="en-US" w:eastAsia="zh-CN"/>
        </w:rPr>
        <w:t>建议书保护标准</w:t>
      </w:r>
      <w:r>
        <w:rPr>
          <w:rFonts w:hint="eastAsia"/>
          <w:lang w:val="en-US" w:eastAsia="zh-CN"/>
        </w:rPr>
        <w:t>的条件将得到评估。对情况</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，根据</w:t>
      </w:r>
      <w:r>
        <w:rPr>
          <w:lang w:val="en-US" w:eastAsia="zh-CN"/>
        </w:rPr>
        <w:t>表</w:t>
      </w:r>
      <w:r>
        <w:rPr>
          <w:lang w:val="en-US" w:eastAsia="zh-CN"/>
        </w:rPr>
        <w:t>1</w:t>
      </w:r>
      <w:r>
        <w:rPr>
          <w:rFonts w:hint="eastAsia"/>
          <w:lang w:val="en-US" w:eastAsia="zh-CN"/>
        </w:rPr>
        <w:t>中列出的示例特性，</w:t>
      </w:r>
      <w:r>
        <w:rPr>
          <w:lang w:val="en-US" w:eastAsia="zh-CN"/>
        </w:rPr>
        <w:t>GSO SRS</w:t>
      </w:r>
      <w:r>
        <w:rPr>
          <w:lang w:val="en-US" w:eastAsia="zh-CN"/>
        </w:rPr>
        <w:t>卫星</w:t>
      </w:r>
      <w:r>
        <w:rPr>
          <w:color w:val="000000"/>
          <w:lang w:val="en-US" w:eastAsia="zh-CN"/>
        </w:rPr>
        <w:t>发射天线</w:t>
      </w:r>
      <w:r>
        <w:rPr>
          <w:rFonts w:hint="eastAsia"/>
          <w:color w:val="000000"/>
          <w:lang w:val="en-US" w:eastAsia="zh-CN"/>
        </w:rPr>
        <w:t>输入端的</w:t>
      </w:r>
      <w:r w:rsidR="00D8149F">
        <w:rPr>
          <w:lang w:val="en-US" w:eastAsia="zh-CN"/>
        </w:rPr>
        <w:t>psd</w:t>
      </w:r>
      <w:r>
        <w:rPr>
          <w:rFonts w:hint="eastAsia"/>
          <w:lang w:val="en-US" w:eastAsia="zh-CN"/>
        </w:rPr>
        <w:t>为</w:t>
      </w:r>
      <w:r w:rsidR="00D8149F">
        <w:rPr>
          <w:lang w:val="en-US" w:eastAsia="zh-CN"/>
        </w:rPr>
        <w:t>–40.5 dB</w:t>
      </w:r>
      <w:r w:rsidR="00AF6B4D">
        <w:rPr>
          <w:lang w:val="en-US" w:eastAsia="zh-CN"/>
        </w:rPr>
        <w:t>（</w:t>
      </w:r>
      <w:r w:rsidR="00D8149F">
        <w:rPr>
          <w:lang w:val="en-US" w:eastAsia="zh-CN"/>
        </w:rPr>
        <w:t>W/kHz</w:t>
      </w:r>
      <w:r w:rsidR="00281F48">
        <w:rPr>
          <w:lang w:val="en-US" w:eastAsia="zh-CN"/>
        </w:rPr>
        <w:t>）</w:t>
      </w:r>
      <w:r>
        <w:rPr>
          <w:rFonts w:hint="eastAsia"/>
          <w:lang w:val="en-US" w:eastAsia="zh-CN"/>
        </w:rPr>
        <w:t>。对于</w:t>
      </w:r>
      <w:r w:rsidR="0062697F">
        <w:rPr>
          <w:lang w:val="en-US" w:eastAsia="zh-CN"/>
        </w:rPr>
        <w:t>情况</w:t>
      </w:r>
      <w:r w:rsidR="00D8149F">
        <w:rPr>
          <w:lang w:val="en-US" w:eastAsia="zh-CN"/>
        </w:rPr>
        <w:t>3</w:t>
      </w:r>
      <w:r>
        <w:rPr>
          <w:rFonts w:hint="eastAsia"/>
          <w:lang w:val="en-US" w:eastAsia="zh-CN"/>
        </w:rPr>
        <w:t>，同样还是根据</w:t>
      </w:r>
      <w:r>
        <w:rPr>
          <w:lang w:val="en-US" w:eastAsia="zh-CN"/>
        </w:rPr>
        <w:t>表</w:t>
      </w:r>
      <w:r>
        <w:rPr>
          <w:lang w:val="en-US" w:eastAsia="zh-CN"/>
        </w:rPr>
        <w:t>1</w:t>
      </w:r>
      <w:r>
        <w:rPr>
          <w:rFonts w:hint="eastAsia"/>
          <w:lang w:val="en-US" w:eastAsia="zh-CN"/>
        </w:rPr>
        <w:t>中列出的示例特性，在轨道高度</w:t>
      </w:r>
      <w:r>
        <w:rPr>
          <w:lang w:val="en-US" w:eastAsia="zh-CN"/>
        </w:rPr>
        <w:t>800</w:t>
      </w:r>
      <w:r>
        <w:rPr>
          <w:lang w:val="en-US" w:eastAsia="zh-CN"/>
        </w:rPr>
        <w:t>公里</w:t>
      </w:r>
      <w:r>
        <w:rPr>
          <w:rFonts w:hint="eastAsia"/>
          <w:lang w:val="en-US" w:eastAsia="zh-CN"/>
        </w:rPr>
        <w:t>处的</w:t>
      </w:r>
      <w:r>
        <w:rPr>
          <w:lang w:val="en-US" w:eastAsia="zh-CN"/>
        </w:rPr>
        <w:t>SRS</w:t>
      </w:r>
      <w:r>
        <w:rPr>
          <w:lang w:val="en-US" w:eastAsia="zh-CN"/>
        </w:rPr>
        <w:t>卫星</w:t>
      </w:r>
      <w:r>
        <w:rPr>
          <w:color w:val="000000"/>
          <w:lang w:val="en-US" w:eastAsia="zh-CN"/>
        </w:rPr>
        <w:t>发射天线</w:t>
      </w:r>
      <w:r>
        <w:rPr>
          <w:rFonts w:hint="eastAsia"/>
          <w:color w:val="000000"/>
          <w:lang w:val="en-US" w:eastAsia="zh-CN"/>
        </w:rPr>
        <w:t>输入端的</w:t>
      </w:r>
      <w:r>
        <w:rPr>
          <w:lang w:val="en-US" w:eastAsia="zh-CN"/>
        </w:rPr>
        <w:t>psd</w:t>
      </w:r>
      <w:r>
        <w:rPr>
          <w:rFonts w:hint="eastAsia"/>
          <w:lang w:val="en-US" w:eastAsia="zh-CN"/>
        </w:rPr>
        <w:t>为</w:t>
      </w:r>
      <w:r w:rsidR="00D8149F">
        <w:rPr>
          <w:lang w:val="en-US" w:eastAsia="zh-CN"/>
        </w:rPr>
        <w:t>–46.5 dB</w:t>
      </w:r>
      <w:r w:rsidR="00AF6B4D">
        <w:rPr>
          <w:lang w:val="en-US" w:eastAsia="zh-CN"/>
        </w:rPr>
        <w:t>（</w:t>
      </w:r>
      <w:r w:rsidR="00D8149F">
        <w:rPr>
          <w:lang w:val="en-US" w:eastAsia="zh-CN"/>
        </w:rPr>
        <w:t>W/kHz</w:t>
      </w:r>
      <w:r w:rsidR="00281F48">
        <w:rPr>
          <w:lang w:val="en-US" w:eastAsia="zh-CN"/>
        </w:rPr>
        <w:t>）</w:t>
      </w:r>
      <w:r w:rsidR="00E878F8">
        <w:rPr>
          <w:rFonts w:hint="eastAsia"/>
          <w:lang w:val="en-US" w:eastAsia="zh-CN"/>
        </w:rPr>
        <w:t>。三种情况假设均</w:t>
      </w:r>
      <w:r>
        <w:rPr>
          <w:rFonts w:hint="eastAsia"/>
          <w:lang w:val="en-US" w:eastAsia="zh-CN"/>
        </w:rPr>
        <w:t>为自由空间传播。</w:t>
      </w:r>
    </w:p>
    <w:p w:rsidR="00D8149F" w:rsidRDefault="00F309CD" w:rsidP="00CA5C78">
      <w:pPr>
        <w:overflowPunct/>
        <w:autoSpaceDE/>
        <w:autoSpaceDN/>
        <w:adjustRightInd/>
        <w:ind w:firstLineChars="200" w:firstLine="480"/>
        <w:jc w:val="left"/>
        <w:textAlignment w:val="auto"/>
        <w:rPr>
          <w:lang w:val="en-US" w:eastAsia="zh-CN"/>
        </w:rPr>
      </w:pPr>
      <w:r>
        <w:rPr>
          <w:rFonts w:hint="eastAsia"/>
          <w:lang w:val="en-US" w:eastAsia="zh-CN"/>
        </w:rPr>
        <w:t>接收到的干扰</w:t>
      </w:r>
      <w:r w:rsidR="00D8149F">
        <w:rPr>
          <w:lang w:val="en-US" w:eastAsia="zh-CN"/>
        </w:rPr>
        <w:t>psd</w:t>
      </w:r>
      <w:r>
        <w:rPr>
          <w:rFonts w:hint="eastAsia"/>
          <w:lang w:val="en-US" w:eastAsia="zh-CN"/>
        </w:rPr>
        <w:t>和超过</w:t>
      </w:r>
      <w:r>
        <w:rPr>
          <w:lang w:val="en-US" w:eastAsia="zh-CN"/>
        </w:rPr>
        <w:t>保护标准</w:t>
      </w:r>
      <w:r w:rsidR="00E878F8">
        <w:rPr>
          <w:rFonts w:hint="eastAsia"/>
          <w:lang w:val="en-US" w:eastAsia="zh-CN"/>
        </w:rPr>
        <w:t>的相关余量通过下</w:t>
      </w:r>
      <w:r>
        <w:rPr>
          <w:rFonts w:hint="eastAsia"/>
          <w:lang w:val="en-US" w:eastAsia="zh-CN"/>
        </w:rPr>
        <w:t>式计算：</w:t>
      </w:r>
    </w:p>
    <w:p w:rsidR="00D8149F" w:rsidRDefault="00D8149F" w:rsidP="00371DC0">
      <w:pPr>
        <w:pStyle w:val="Equation"/>
        <w:rPr>
          <w:lang w:val="en-US" w:eastAsia="zh-CN"/>
        </w:rPr>
      </w:pPr>
      <w:r>
        <w:rPr>
          <w:lang w:val="en-US" w:eastAsia="zh-CN"/>
        </w:rPr>
        <w:tab/>
      </w:r>
      <w:r>
        <w:rPr>
          <w:lang w:val="en-US" w:eastAsia="zh-CN"/>
        </w:rPr>
        <w:tab/>
      </w:r>
      <w:r>
        <w:rPr>
          <w:position w:val="-16"/>
        </w:rPr>
        <w:object w:dxaOrig="3480" w:dyaOrig="400">
          <v:shape id="_x0000_i1031" type="#_x0000_t75" style="width:174pt;height:19.2pt" o:ole="">
            <v:imagedata r:id="rId28" o:title=""/>
          </v:shape>
          <o:OLEObject Type="Embed" ProgID="Equation.3" ShapeID="_x0000_i1031" DrawAspect="Content" ObjectID="_1479020637" r:id="rId29"/>
        </w:object>
      </w:r>
      <w:r w:rsidR="00371DC0" w:rsidRPr="00AD1BBC">
        <w:rPr>
          <w:lang w:val="en-US" w:eastAsia="zh-CN"/>
        </w:rPr>
        <w:tab/>
      </w:r>
      <w:r w:rsidR="00371DC0">
        <w:rPr>
          <w:rFonts w:hint="eastAsia"/>
          <w:lang w:val="en-US" w:eastAsia="zh-CN"/>
        </w:rPr>
        <w:t>(</w:t>
      </w:r>
      <w:r>
        <w:rPr>
          <w:lang w:val="en-US" w:eastAsia="zh-CN"/>
        </w:rPr>
        <w:t>3a</w:t>
      </w:r>
      <w:r w:rsidR="00371DC0">
        <w:rPr>
          <w:rFonts w:hint="eastAsia"/>
          <w:lang w:val="en-US" w:eastAsia="zh-CN"/>
        </w:rPr>
        <w:t>)</w:t>
      </w:r>
    </w:p>
    <w:p w:rsidR="00D8149F" w:rsidRDefault="00D8149F" w:rsidP="00371DC0">
      <w:pPr>
        <w:pStyle w:val="Equation"/>
        <w:rPr>
          <w:lang w:val="en-US" w:eastAsia="zh-CN"/>
        </w:rPr>
      </w:pPr>
      <w:r>
        <w:rPr>
          <w:lang w:val="en-US" w:eastAsia="zh-CN"/>
        </w:rPr>
        <w:tab/>
      </w:r>
      <w:r>
        <w:rPr>
          <w:lang w:val="en-US" w:eastAsia="zh-CN"/>
        </w:rPr>
        <w:tab/>
      </w:r>
      <w:r>
        <w:rPr>
          <w:position w:val="-12"/>
        </w:rPr>
        <w:object w:dxaOrig="1420" w:dyaOrig="360">
          <v:shape id="_x0000_i1032" type="#_x0000_t75" style="width:71.4pt;height:18.6pt" o:ole="">
            <v:imagedata r:id="rId30" o:title=""/>
          </v:shape>
          <o:OLEObject Type="Embed" ProgID="Equation.3" ShapeID="_x0000_i1032" DrawAspect="Content" ObjectID="_1479020638" r:id="rId31"/>
        </w:object>
      </w:r>
      <w:r w:rsidR="00371DC0" w:rsidRPr="00AD1BBC">
        <w:rPr>
          <w:lang w:val="en-US" w:eastAsia="zh-CN"/>
        </w:rPr>
        <w:tab/>
      </w:r>
      <w:r w:rsidR="00371DC0">
        <w:rPr>
          <w:rFonts w:hint="eastAsia"/>
          <w:lang w:val="en-US" w:eastAsia="zh-CN"/>
        </w:rPr>
        <w:t>(</w:t>
      </w:r>
      <w:r>
        <w:rPr>
          <w:lang w:val="en-US" w:eastAsia="zh-CN"/>
        </w:rPr>
        <w:t>3b</w:t>
      </w:r>
      <w:r w:rsidR="00371DC0">
        <w:rPr>
          <w:rFonts w:hint="eastAsia"/>
          <w:lang w:val="en-US" w:eastAsia="zh-CN"/>
        </w:rPr>
        <w:t>)</w:t>
      </w:r>
    </w:p>
    <w:p w:rsidR="00D8149F" w:rsidRDefault="00F66942" w:rsidP="00460A6F">
      <w:pPr>
        <w:rPr>
          <w:lang w:val="en-US" w:eastAsia="zh-CN"/>
        </w:rPr>
      </w:pPr>
      <w:r>
        <w:rPr>
          <w:lang w:val="en-US" w:eastAsia="zh-CN"/>
        </w:rPr>
        <w:t>式中：</w:t>
      </w:r>
    </w:p>
    <w:p w:rsidR="00D8149F" w:rsidRDefault="00D8149F" w:rsidP="00F309CD">
      <w:pPr>
        <w:pStyle w:val="Equationlegend"/>
        <w:rPr>
          <w:lang w:eastAsia="zh-CN"/>
        </w:rPr>
      </w:pPr>
      <w:r>
        <w:rPr>
          <w:lang w:eastAsia="zh-CN"/>
        </w:rPr>
        <w:tab/>
      </w:r>
      <w:r>
        <w:rPr>
          <w:i/>
          <w:iCs/>
          <w:lang w:eastAsia="zh-CN"/>
        </w:rPr>
        <w:t>I</w:t>
      </w:r>
      <w:r>
        <w:rPr>
          <w:i/>
          <w:iCs/>
          <w:sz w:val="28"/>
          <w:vertAlign w:val="subscript"/>
          <w:lang w:eastAsia="zh-CN"/>
        </w:rPr>
        <w:t>R</w:t>
      </w:r>
      <w:r>
        <w:rPr>
          <w:i/>
          <w:iCs/>
          <w:sz w:val="12"/>
          <w:lang w:eastAsia="zh-CN"/>
        </w:rPr>
        <w:t> </w:t>
      </w:r>
      <w:r w:rsidR="004367B9">
        <w:rPr>
          <w:rFonts w:hint="eastAsia"/>
          <w:lang w:eastAsia="zh-CN"/>
        </w:rPr>
        <w:t>：</w:t>
      </w:r>
      <w:r w:rsidR="004367B9">
        <w:rPr>
          <w:rFonts w:hint="eastAsia"/>
          <w:lang w:eastAsia="zh-CN"/>
        </w:rPr>
        <w:tab/>
      </w:r>
      <w:r w:rsidR="00F309CD">
        <w:rPr>
          <w:rFonts w:hint="eastAsia"/>
          <w:lang w:eastAsia="zh-CN"/>
        </w:rPr>
        <w:t>接收到的干扰</w:t>
      </w:r>
      <w:r w:rsidR="00F309CD">
        <w:rPr>
          <w:lang w:eastAsia="zh-CN"/>
        </w:rPr>
        <w:t>psd</w:t>
      </w:r>
      <w:r w:rsidR="00AF6B4D">
        <w:rPr>
          <w:lang w:eastAsia="zh-CN"/>
        </w:rPr>
        <w:t>（</w:t>
      </w:r>
      <w:r>
        <w:rPr>
          <w:lang w:eastAsia="zh-CN"/>
        </w:rPr>
        <w:t>dB</w:t>
      </w:r>
      <w:r w:rsidR="00AF6B4D">
        <w:rPr>
          <w:lang w:eastAsia="zh-CN"/>
        </w:rPr>
        <w:t>（</w:t>
      </w:r>
      <w:r>
        <w:rPr>
          <w:lang w:eastAsia="zh-CN"/>
        </w:rPr>
        <w:t>W/kHz</w:t>
      </w:r>
      <w:r w:rsidR="00281F48">
        <w:rPr>
          <w:lang w:eastAsia="zh-CN"/>
        </w:rPr>
        <w:t>））</w:t>
      </w:r>
    </w:p>
    <w:p w:rsidR="00D8149F" w:rsidRDefault="00D8149F" w:rsidP="00F309CD">
      <w:pPr>
        <w:pStyle w:val="Equationlegend"/>
        <w:rPr>
          <w:lang w:eastAsia="zh-CN"/>
        </w:rPr>
      </w:pPr>
      <w:r>
        <w:rPr>
          <w:lang w:eastAsia="zh-CN"/>
        </w:rPr>
        <w:tab/>
      </w:r>
      <w:r>
        <w:rPr>
          <w:i/>
          <w:iCs/>
          <w:lang w:eastAsia="zh-CN"/>
        </w:rPr>
        <w:t>I</w:t>
      </w:r>
      <w:r>
        <w:rPr>
          <w:i/>
          <w:iCs/>
          <w:sz w:val="28"/>
          <w:vertAlign w:val="subscript"/>
          <w:lang w:eastAsia="zh-CN"/>
        </w:rPr>
        <w:t>PC</w:t>
      </w:r>
      <w:r>
        <w:rPr>
          <w:i/>
          <w:iCs/>
          <w:sz w:val="12"/>
          <w:lang w:eastAsia="zh-CN"/>
        </w:rPr>
        <w:t> </w:t>
      </w:r>
      <w:r w:rsidR="004367B9">
        <w:rPr>
          <w:rFonts w:hint="eastAsia"/>
          <w:lang w:eastAsia="zh-CN"/>
        </w:rPr>
        <w:t>：</w:t>
      </w:r>
      <w:r w:rsidR="004367B9">
        <w:rPr>
          <w:rFonts w:hint="eastAsia"/>
          <w:lang w:eastAsia="zh-CN"/>
        </w:rPr>
        <w:tab/>
      </w:r>
      <w:r>
        <w:rPr>
          <w:lang w:eastAsia="zh-CN"/>
        </w:rPr>
        <w:t>ITU</w:t>
      </w:r>
      <w:r>
        <w:rPr>
          <w:lang w:eastAsia="zh-CN"/>
        </w:rPr>
        <w:noBreakHyphen/>
        <w:t>R SA.1155</w:t>
      </w:r>
      <w:r w:rsidR="00F309CD">
        <w:rPr>
          <w:rFonts w:hint="eastAsia"/>
          <w:lang w:eastAsia="zh-CN"/>
        </w:rPr>
        <w:t>建议书中给出的</w:t>
      </w:r>
      <w:r w:rsidR="00F309CD">
        <w:rPr>
          <w:lang w:eastAsia="zh-CN"/>
        </w:rPr>
        <w:t xml:space="preserve">DRS </w:t>
      </w:r>
      <w:r w:rsidR="00F309CD">
        <w:rPr>
          <w:lang w:eastAsia="zh-CN"/>
        </w:rPr>
        <w:t>保护标准</w:t>
      </w:r>
      <w:r w:rsidR="00AF6B4D">
        <w:rPr>
          <w:lang w:eastAsia="zh-CN"/>
        </w:rPr>
        <w:t>（</w:t>
      </w:r>
      <w:r>
        <w:rPr>
          <w:lang w:eastAsia="zh-CN"/>
        </w:rPr>
        <w:t>dB</w:t>
      </w:r>
      <w:r w:rsidR="00AF6B4D">
        <w:rPr>
          <w:lang w:eastAsia="zh-CN"/>
        </w:rPr>
        <w:t>（</w:t>
      </w:r>
      <w:r>
        <w:rPr>
          <w:lang w:eastAsia="zh-CN"/>
        </w:rPr>
        <w:t>W/kHz</w:t>
      </w:r>
      <w:r w:rsidR="00281F48">
        <w:rPr>
          <w:lang w:eastAsia="zh-CN"/>
        </w:rPr>
        <w:t>））</w:t>
      </w:r>
    </w:p>
    <w:p w:rsidR="00D8149F" w:rsidRDefault="00D8149F" w:rsidP="00F309CD">
      <w:pPr>
        <w:pStyle w:val="Equationlegend"/>
        <w:rPr>
          <w:lang w:eastAsia="zh-CN"/>
        </w:rPr>
      </w:pPr>
      <w:r>
        <w:rPr>
          <w:lang w:eastAsia="zh-CN"/>
        </w:rPr>
        <w:tab/>
      </w:r>
      <w:r>
        <w:rPr>
          <w:i/>
          <w:iCs/>
          <w:lang w:eastAsia="zh-CN"/>
        </w:rPr>
        <w:t>M</w:t>
      </w:r>
      <w:r>
        <w:rPr>
          <w:i/>
          <w:iCs/>
          <w:sz w:val="12"/>
          <w:lang w:eastAsia="zh-CN"/>
        </w:rPr>
        <w:t> </w:t>
      </w:r>
      <w:r w:rsidR="004367B9">
        <w:rPr>
          <w:rFonts w:hint="eastAsia"/>
          <w:lang w:eastAsia="zh-CN"/>
        </w:rPr>
        <w:t>：</w:t>
      </w:r>
      <w:r w:rsidR="004367B9">
        <w:rPr>
          <w:rFonts w:hint="eastAsia"/>
          <w:lang w:eastAsia="zh-CN"/>
        </w:rPr>
        <w:tab/>
      </w:r>
      <w:r w:rsidR="00F309CD">
        <w:rPr>
          <w:rFonts w:hint="eastAsia"/>
          <w:lang w:eastAsia="zh-CN"/>
        </w:rPr>
        <w:t>干扰标准之上的余量</w:t>
      </w:r>
      <w:r w:rsidR="00AF6B4D">
        <w:rPr>
          <w:lang w:eastAsia="zh-CN"/>
        </w:rPr>
        <w:t>（</w:t>
      </w:r>
      <w:r>
        <w:rPr>
          <w:lang w:eastAsia="zh-CN"/>
        </w:rPr>
        <w:t>dB</w:t>
      </w:r>
      <w:r w:rsidR="00281F48">
        <w:rPr>
          <w:lang w:eastAsia="zh-CN"/>
        </w:rPr>
        <w:t>）</w:t>
      </w:r>
    </w:p>
    <w:p w:rsidR="00D8149F" w:rsidRDefault="00D8149F" w:rsidP="00F309CD">
      <w:pPr>
        <w:pStyle w:val="Equationlegend"/>
        <w:rPr>
          <w:lang w:eastAsia="zh-CN"/>
        </w:rPr>
      </w:pPr>
      <w:r>
        <w:rPr>
          <w:lang w:eastAsia="zh-CN"/>
        </w:rPr>
        <w:tab/>
      </w:r>
      <w:r>
        <w:rPr>
          <w:i/>
          <w:iCs/>
          <w:lang w:eastAsia="zh-CN"/>
        </w:rPr>
        <w:t>L</w:t>
      </w:r>
      <w:r>
        <w:rPr>
          <w:i/>
          <w:iCs/>
          <w:sz w:val="28"/>
          <w:vertAlign w:val="subscript"/>
          <w:lang w:eastAsia="zh-CN"/>
        </w:rPr>
        <w:t>bf</w:t>
      </w:r>
      <w:r>
        <w:rPr>
          <w:i/>
          <w:iCs/>
          <w:sz w:val="12"/>
          <w:lang w:eastAsia="zh-CN"/>
        </w:rPr>
        <w:t> </w:t>
      </w:r>
      <w:r w:rsidR="004367B9">
        <w:rPr>
          <w:rFonts w:hint="eastAsia"/>
          <w:lang w:eastAsia="zh-CN"/>
        </w:rPr>
        <w:t>：</w:t>
      </w:r>
      <w:r w:rsidR="004367B9">
        <w:rPr>
          <w:rFonts w:hint="eastAsia"/>
          <w:lang w:eastAsia="zh-CN"/>
        </w:rPr>
        <w:tab/>
      </w:r>
      <w:r w:rsidR="00F309CD">
        <w:rPr>
          <w:rFonts w:hint="eastAsia"/>
          <w:lang w:eastAsia="zh-CN"/>
        </w:rPr>
        <w:t>自由空间基本传输损耗</w:t>
      </w:r>
      <w:r w:rsidR="00AF6B4D">
        <w:rPr>
          <w:lang w:eastAsia="zh-CN"/>
        </w:rPr>
        <w:t>（</w:t>
      </w:r>
      <w:r>
        <w:rPr>
          <w:lang w:eastAsia="zh-CN"/>
        </w:rPr>
        <w:t>dB</w:t>
      </w:r>
      <w:r w:rsidR="00281F48">
        <w:rPr>
          <w:lang w:eastAsia="zh-CN"/>
        </w:rPr>
        <w:t>）</w:t>
      </w:r>
    </w:p>
    <w:p w:rsidR="00D8149F" w:rsidRDefault="00D8149F" w:rsidP="00F309CD">
      <w:pPr>
        <w:pStyle w:val="Equationlegend"/>
        <w:rPr>
          <w:lang w:eastAsia="zh-CN"/>
        </w:rPr>
      </w:pPr>
      <w:r>
        <w:rPr>
          <w:lang w:eastAsia="zh-CN"/>
        </w:rPr>
        <w:tab/>
      </w:r>
      <w:r>
        <w:rPr>
          <w:i/>
          <w:iCs/>
          <w:lang w:eastAsia="zh-CN"/>
        </w:rPr>
        <w:t>psd</w:t>
      </w:r>
      <w:r>
        <w:rPr>
          <w:i/>
          <w:iCs/>
          <w:sz w:val="12"/>
          <w:lang w:eastAsia="zh-CN"/>
        </w:rPr>
        <w:t> </w:t>
      </w:r>
      <w:r w:rsidR="004367B9">
        <w:rPr>
          <w:rFonts w:hint="eastAsia"/>
          <w:lang w:eastAsia="zh-CN"/>
        </w:rPr>
        <w:t>：</w:t>
      </w:r>
      <w:r w:rsidR="004367B9">
        <w:rPr>
          <w:rFonts w:hint="eastAsia"/>
          <w:lang w:eastAsia="zh-CN"/>
        </w:rPr>
        <w:tab/>
      </w:r>
      <w:r w:rsidR="00677803">
        <w:rPr>
          <w:color w:val="000000"/>
          <w:lang w:eastAsia="zh-CN"/>
        </w:rPr>
        <w:t>发射天线</w:t>
      </w:r>
      <w:r w:rsidR="00F309CD">
        <w:rPr>
          <w:rFonts w:hint="eastAsia"/>
          <w:color w:val="000000"/>
          <w:lang w:eastAsia="zh-CN"/>
        </w:rPr>
        <w:t>输入端的</w:t>
      </w:r>
      <w:r w:rsidR="00F309CD">
        <w:rPr>
          <w:lang w:eastAsia="zh-CN"/>
        </w:rPr>
        <w:t>psd</w:t>
      </w:r>
      <w:r w:rsidR="00AF6B4D">
        <w:rPr>
          <w:lang w:eastAsia="zh-CN"/>
        </w:rPr>
        <w:t>（</w:t>
      </w:r>
      <w:r>
        <w:rPr>
          <w:lang w:eastAsia="zh-CN"/>
        </w:rPr>
        <w:t>dB</w:t>
      </w:r>
      <w:r w:rsidR="00AF6B4D">
        <w:rPr>
          <w:lang w:eastAsia="zh-CN"/>
        </w:rPr>
        <w:t>（</w:t>
      </w:r>
      <w:r>
        <w:rPr>
          <w:lang w:eastAsia="zh-CN"/>
        </w:rPr>
        <w:t>W/kHz</w:t>
      </w:r>
      <w:r w:rsidR="00281F48">
        <w:rPr>
          <w:lang w:eastAsia="zh-CN"/>
        </w:rPr>
        <w:t>））</w:t>
      </w:r>
    </w:p>
    <w:p w:rsidR="00D8149F" w:rsidRDefault="00D8149F" w:rsidP="00F309CD">
      <w:pPr>
        <w:pStyle w:val="Equationlegend"/>
        <w:rPr>
          <w:lang w:eastAsia="zh-CN"/>
        </w:rPr>
      </w:pPr>
      <w:r>
        <w:rPr>
          <w:lang w:eastAsia="zh-CN"/>
        </w:rPr>
        <w:tab/>
      </w:r>
      <w:r>
        <w:rPr>
          <w:i/>
          <w:iCs/>
          <w:lang w:eastAsia="zh-CN"/>
        </w:rPr>
        <w:t>G</w:t>
      </w:r>
      <w:r>
        <w:rPr>
          <w:i/>
          <w:iCs/>
          <w:sz w:val="28"/>
          <w:vertAlign w:val="subscript"/>
          <w:lang w:eastAsia="zh-CN"/>
        </w:rPr>
        <w:t>T</w:t>
      </w:r>
      <w:r w:rsidR="00AF6B4D">
        <w:rPr>
          <w:i/>
          <w:iCs/>
          <w:sz w:val="12"/>
          <w:vertAlign w:val="subscript"/>
          <w:lang w:eastAsia="zh-CN"/>
        </w:rPr>
        <w:t>（</w:t>
      </w:r>
      <w:r>
        <w:sym w:font="Symbol" w:char="F071"/>
      </w:r>
      <w:r>
        <w:rPr>
          <w:i/>
          <w:iCs/>
          <w:sz w:val="28"/>
          <w:vertAlign w:val="subscript"/>
          <w:lang w:eastAsia="zh-CN"/>
        </w:rPr>
        <w:t>T</w:t>
      </w:r>
      <w:r w:rsidR="00281F48">
        <w:rPr>
          <w:lang w:eastAsia="zh-CN"/>
        </w:rPr>
        <w:t>）</w:t>
      </w:r>
      <w:r>
        <w:rPr>
          <w:i/>
          <w:iCs/>
          <w:sz w:val="12"/>
          <w:lang w:eastAsia="zh-CN"/>
        </w:rPr>
        <w:t> </w:t>
      </w:r>
      <w:r w:rsidR="004367B9">
        <w:rPr>
          <w:rFonts w:hint="eastAsia"/>
          <w:lang w:eastAsia="zh-CN"/>
        </w:rPr>
        <w:t>：</w:t>
      </w:r>
      <w:r w:rsidR="004367B9">
        <w:rPr>
          <w:rFonts w:hint="eastAsia"/>
          <w:lang w:eastAsia="zh-CN"/>
        </w:rPr>
        <w:tab/>
      </w:r>
      <w:r w:rsidR="00F309CD">
        <w:rPr>
          <w:lang w:eastAsia="zh-CN"/>
        </w:rPr>
        <w:t>DRS</w:t>
      </w:r>
      <w:r w:rsidR="00F309CD">
        <w:rPr>
          <w:rFonts w:hint="eastAsia"/>
          <w:lang w:eastAsia="zh-CN"/>
        </w:rPr>
        <w:t>方向的</w:t>
      </w:r>
      <w:r w:rsidR="00F309CD">
        <w:rPr>
          <w:lang w:eastAsia="zh-CN"/>
        </w:rPr>
        <w:t>SRS</w:t>
      </w:r>
      <w:r w:rsidR="00F309CD">
        <w:rPr>
          <w:lang w:eastAsia="zh-CN"/>
        </w:rPr>
        <w:t>卫星</w:t>
      </w:r>
      <w:r w:rsidR="00677803">
        <w:rPr>
          <w:lang w:eastAsia="zh-CN"/>
        </w:rPr>
        <w:t>发射天线增益</w:t>
      </w:r>
      <w:r w:rsidR="00AF6B4D">
        <w:rPr>
          <w:lang w:eastAsia="zh-CN"/>
        </w:rPr>
        <w:t>（</w:t>
      </w:r>
      <w:r>
        <w:rPr>
          <w:lang w:eastAsia="zh-CN"/>
        </w:rPr>
        <w:t>dBi</w:t>
      </w:r>
      <w:r w:rsidR="00281F48">
        <w:rPr>
          <w:lang w:eastAsia="zh-CN"/>
        </w:rPr>
        <w:t>）</w:t>
      </w:r>
    </w:p>
    <w:p w:rsidR="00086F80" w:rsidRDefault="00086F8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D8149F" w:rsidRDefault="00D8149F" w:rsidP="00086F80">
      <w:pPr>
        <w:pStyle w:val="Equationlegend"/>
        <w:rPr>
          <w:lang w:eastAsia="zh-CN"/>
        </w:rPr>
      </w:pPr>
      <w:r>
        <w:rPr>
          <w:lang w:eastAsia="zh-CN"/>
        </w:rPr>
        <w:tab/>
      </w:r>
      <w:r>
        <w:rPr>
          <w:i/>
          <w:iCs/>
          <w:lang w:eastAsia="zh-CN"/>
        </w:rPr>
        <w:t>G</w:t>
      </w:r>
      <w:r>
        <w:rPr>
          <w:i/>
          <w:iCs/>
          <w:sz w:val="28"/>
          <w:vertAlign w:val="subscript"/>
          <w:lang w:eastAsia="zh-CN"/>
        </w:rPr>
        <w:t>R</w:t>
      </w:r>
      <w:r w:rsidR="00086F80">
        <w:rPr>
          <w:rFonts w:hint="eastAsia"/>
          <w:lang w:eastAsia="zh-CN"/>
        </w:rPr>
        <w:t>(</w:t>
      </w:r>
      <w:r>
        <w:sym w:font="Symbol" w:char="F071"/>
      </w:r>
      <w:r>
        <w:rPr>
          <w:i/>
          <w:iCs/>
          <w:sz w:val="28"/>
          <w:vertAlign w:val="subscript"/>
          <w:lang w:eastAsia="zh-CN"/>
        </w:rPr>
        <w:t>R</w:t>
      </w:r>
      <w:r w:rsidR="00086F80">
        <w:rPr>
          <w:rFonts w:hint="eastAsia"/>
          <w:lang w:eastAsia="zh-CN"/>
        </w:rPr>
        <w:t>)</w:t>
      </w:r>
      <w:r>
        <w:rPr>
          <w:i/>
          <w:iCs/>
          <w:sz w:val="12"/>
          <w:lang w:eastAsia="zh-CN"/>
        </w:rPr>
        <w:t> </w:t>
      </w:r>
      <w:r w:rsidR="004367B9">
        <w:rPr>
          <w:rFonts w:hint="eastAsia"/>
          <w:lang w:eastAsia="zh-CN"/>
        </w:rPr>
        <w:t>：</w:t>
      </w:r>
      <w:r w:rsidR="004367B9">
        <w:rPr>
          <w:rFonts w:hint="eastAsia"/>
          <w:lang w:eastAsia="zh-CN"/>
        </w:rPr>
        <w:tab/>
      </w:r>
      <w:r w:rsidR="00F309CD">
        <w:rPr>
          <w:lang w:eastAsia="zh-CN"/>
        </w:rPr>
        <w:t>SRS</w:t>
      </w:r>
      <w:r w:rsidR="00F309CD">
        <w:rPr>
          <w:lang w:eastAsia="zh-CN"/>
        </w:rPr>
        <w:t>卫星</w:t>
      </w:r>
      <w:r w:rsidR="00F309CD">
        <w:rPr>
          <w:rFonts w:hint="eastAsia"/>
          <w:lang w:eastAsia="zh-CN"/>
        </w:rPr>
        <w:t>方向的</w:t>
      </w:r>
      <w:r w:rsidR="00F309CD">
        <w:rPr>
          <w:rFonts w:hint="eastAsia"/>
          <w:lang w:eastAsia="zh-CN"/>
        </w:rPr>
        <w:t>DRS</w:t>
      </w:r>
      <w:r w:rsidR="00F309CD">
        <w:rPr>
          <w:rFonts w:hint="eastAsia"/>
          <w:lang w:eastAsia="zh-CN"/>
        </w:rPr>
        <w:t>接收天线</w:t>
      </w:r>
      <w:r w:rsidR="00677803">
        <w:rPr>
          <w:lang w:eastAsia="zh-CN"/>
        </w:rPr>
        <w:t>增益</w:t>
      </w:r>
      <w:r w:rsidR="00AF6B4D">
        <w:rPr>
          <w:lang w:eastAsia="zh-CN"/>
        </w:rPr>
        <w:t>（</w:t>
      </w:r>
      <w:r>
        <w:rPr>
          <w:lang w:eastAsia="zh-CN"/>
        </w:rPr>
        <w:t>dBi</w:t>
      </w:r>
      <w:r w:rsidR="00281F48">
        <w:rPr>
          <w:lang w:eastAsia="zh-CN"/>
        </w:rPr>
        <w:t>）</w:t>
      </w:r>
    </w:p>
    <w:p w:rsidR="00D8149F" w:rsidRDefault="00D8149F" w:rsidP="00F309CD">
      <w:pPr>
        <w:pStyle w:val="Equationlegend"/>
        <w:rPr>
          <w:lang w:eastAsia="zh-CN"/>
        </w:rPr>
      </w:pPr>
      <w:r>
        <w:rPr>
          <w:lang w:eastAsia="zh-CN"/>
        </w:rPr>
        <w:tab/>
      </w:r>
      <w:r>
        <w:sym w:font="Symbol" w:char="F071"/>
      </w:r>
      <w:r>
        <w:rPr>
          <w:i/>
          <w:iCs/>
          <w:sz w:val="28"/>
          <w:vertAlign w:val="subscript"/>
          <w:lang w:eastAsia="zh-CN"/>
        </w:rPr>
        <w:t>T</w:t>
      </w:r>
      <w:r>
        <w:rPr>
          <w:i/>
          <w:iCs/>
          <w:sz w:val="12"/>
          <w:lang w:eastAsia="zh-CN"/>
        </w:rPr>
        <w:t> </w:t>
      </w:r>
      <w:r w:rsidR="004367B9">
        <w:rPr>
          <w:rFonts w:hint="eastAsia"/>
          <w:lang w:eastAsia="zh-CN"/>
        </w:rPr>
        <w:t>：</w:t>
      </w:r>
      <w:r w:rsidR="004367B9">
        <w:rPr>
          <w:rFonts w:hint="eastAsia"/>
          <w:lang w:eastAsia="zh-CN"/>
        </w:rPr>
        <w:tab/>
      </w:r>
      <w:r w:rsidR="00677803">
        <w:rPr>
          <w:lang w:eastAsia="zh-CN"/>
        </w:rPr>
        <w:t>发射天线</w:t>
      </w:r>
      <w:r w:rsidR="00F309CD">
        <w:rPr>
          <w:rFonts w:hint="eastAsia"/>
          <w:lang w:eastAsia="zh-CN"/>
        </w:rPr>
        <w:t>主轴与</w:t>
      </w:r>
      <w:r>
        <w:rPr>
          <w:lang w:eastAsia="zh-CN"/>
        </w:rPr>
        <w:t>DRS</w:t>
      </w:r>
      <w:r w:rsidR="00F309CD">
        <w:rPr>
          <w:rFonts w:hint="eastAsia"/>
          <w:lang w:eastAsia="zh-CN"/>
        </w:rPr>
        <w:t>间的角度</w:t>
      </w:r>
      <w:r w:rsidR="00AF6B4D">
        <w:rPr>
          <w:lang w:eastAsia="zh-CN"/>
        </w:rPr>
        <w:t>（</w:t>
      </w:r>
      <w:r w:rsidR="00C25B1D">
        <w:rPr>
          <w:lang w:eastAsia="zh-CN"/>
        </w:rPr>
        <w:t>度）</w:t>
      </w:r>
    </w:p>
    <w:p w:rsidR="00D8149F" w:rsidRDefault="00D8149F" w:rsidP="00F309CD">
      <w:pPr>
        <w:pStyle w:val="Equationlegend"/>
        <w:rPr>
          <w:lang w:eastAsia="zh-CN"/>
        </w:rPr>
      </w:pPr>
      <w:r>
        <w:rPr>
          <w:lang w:eastAsia="zh-CN"/>
        </w:rPr>
        <w:tab/>
      </w:r>
      <w:r>
        <w:sym w:font="Symbol" w:char="F071"/>
      </w:r>
      <w:r>
        <w:rPr>
          <w:i/>
          <w:iCs/>
          <w:sz w:val="28"/>
          <w:vertAlign w:val="subscript"/>
          <w:lang w:eastAsia="zh-CN"/>
        </w:rPr>
        <w:t>R</w:t>
      </w:r>
      <w:r>
        <w:rPr>
          <w:i/>
          <w:iCs/>
          <w:sz w:val="12"/>
          <w:lang w:eastAsia="zh-CN"/>
        </w:rPr>
        <w:t> </w:t>
      </w:r>
      <w:r w:rsidR="004367B9">
        <w:rPr>
          <w:rFonts w:hint="eastAsia"/>
          <w:lang w:eastAsia="zh-CN"/>
        </w:rPr>
        <w:t>：</w:t>
      </w:r>
      <w:r w:rsidR="004367B9">
        <w:rPr>
          <w:rFonts w:hint="eastAsia"/>
          <w:lang w:eastAsia="zh-CN"/>
        </w:rPr>
        <w:tab/>
      </w:r>
      <w:r>
        <w:rPr>
          <w:lang w:eastAsia="zh-CN"/>
        </w:rPr>
        <w:t>DRS</w:t>
      </w:r>
      <w:r w:rsidR="00677803">
        <w:rPr>
          <w:lang w:eastAsia="zh-CN"/>
        </w:rPr>
        <w:t>接收天线</w:t>
      </w:r>
      <w:r w:rsidR="00F309CD">
        <w:rPr>
          <w:rFonts w:hint="eastAsia"/>
          <w:lang w:eastAsia="zh-CN"/>
        </w:rPr>
        <w:t>与</w:t>
      </w:r>
      <w:r>
        <w:rPr>
          <w:lang w:eastAsia="zh-CN"/>
        </w:rPr>
        <w:t>SRS</w:t>
      </w:r>
      <w:r w:rsidR="00AF6B4D">
        <w:rPr>
          <w:lang w:eastAsia="zh-CN"/>
        </w:rPr>
        <w:t>卫星</w:t>
      </w:r>
      <w:r w:rsidR="00F309CD">
        <w:rPr>
          <w:rFonts w:hint="eastAsia"/>
          <w:lang w:eastAsia="zh-CN"/>
        </w:rPr>
        <w:t>间的角度</w:t>
      </w:r>
      <w:r w:rsidR="00AF6B4D">
        <w:rPr>
          <w:lang w:eastAsia="zh-CN"/>
        </w:rPr>
        <w:t>（</w:t>
      </w:r>
      <w:r w:rsidR="00C25B1D">
        <w:rPr>
          <w:lang w:eastAsia="zh-CN"/>
        </w:rPr>
        <w:t>度）</w:t>
      </w:r>
    </w:p>
    <w:p w:rsidR="00D8149F" w:rsidRDefault="00F32C2D" w:rsidP="00CA5C78">
      <w:pPr>
        <w:overflowPunct/>
        <w:autoSpaceDE/>
        <w:autoSpaceDN/>
        <w:adjustRightInd/>
        <w:ind w:firstLineChars="200" w:firstLine="480"/>
        <w:jc w:val="left"/>
        <w:textAlignment w:val="auto"/>
        <w:rPr>
          <w:lang w:val="en-US" w:eastAsia="zh-CN"/>
        </w:rPr>
      </w:pPr>
      <w:r>
        <w:rPr>
          <w:rFonts w:hint="eastAsia"/>
          <w:lang w:val="en-US" w:eastAsia="zh-CN"/>
        </w:rPr>
        <w:t>表</w:t>
      </w:r>
      <w:r>
        <w:rPr>
          <w:rFonts w:hint="eastAsia"/>
          <w:lang w:val="en-US" w:eastAsia="zh-CN"/>
        </w:rPr>
        <w:t>6</w:t>
      </w:r>
      <w:r>
        <w:rPr>
          <w:rFonts w:hint="eastAsia"/>
          <w:lang w:val="en-US" w:eastAsia="zh-CN"/>
        </w:rPr>
        <w:t>总结了这三种情况评估方程</w:t>
      </w:r>
      <w:r w:rsidR="00AF6B4D">
        <w:rPr>
          <w:lang w:val="en-US" w:eastAsia="zh-CN"/>
        </w:rPr>
        <w:t>（</w:t>
      </w:r>
      <w:r w:rsidR="00D8149F">
        <w:rPr>
          <w:lang w:val="en-US" w:eastAsia="zh-CN"/>
        </w:rPr>
        <w:t>3</w:t>
      </w:r>
      <w:r w:rsidR="00281F48">
        <w:rPr>
          <w:lang w:val="en-US" w:eastAsia="zh-CN"/>
        </w:rPr>
        <w:t>）</w:t>
      </w:r>
      <w:r w:rsidR="00E878F8">
        <w:rPr>
          <w:rFonts w:hint="eastAsia"/>
          <w:lang w:val="en-US" w:eastAsia="zh-CN"/>
        </w:rPr>
        <w:t>的</w:t>
      </w:r>
      <w:r>
        <w:rPr>
          <w:rFonts w:hint="eastAsia"/>
          <w:lang w:val="en-US" w:eastAsia="zh-CN"/>
        </w:rPr>
        <w:t>主要结果。</w:t>
      </w:r>
    </w:p>
    <w:p w:rsidR="00F32C2D" w:rsidRDefault="00BE2193" w:rsidP="009640A1">
      <w:pPr>
        <w:pStyle w:val="TableNo"/>
        <w:rPr>
          <w:lang w:val="en-US" w:eastAsia="zh-CN"/>
        </w:rPr>
      </w:pPr>
      <w:r>
        <w:rPr>
          <w:lang w:val="en-US" w:eastAsia="zh-CN"/>
        </w:rPr>
        <w:t>表</w:t>
      </w:r>
      <w:r w:rsidR="00D8149F">
        <w:rPr>
          <w:lang w:val="en-US" w:eastAsia="zh-CN"/>
        </w:rPr>
        <w:t>6</w:t>
      </w:r>
    </w:p>
    <w:p w:rsidR="00D8149F" w:rsidRDefault="00F32C2D" w:rsidP="00E878F8">
      <w:pPr>
        <w:pStyle w:val="Tabletitle"/>
        <w:rPr>
          <w:lang w:val="en-US" w:eastAsia="zh-CN"/>
        </w:rPr>
      </w:pPr>
      <w:r>
        <w:rPr>
          <w:lang w:val="en-US" w:eastAsia="zh-CN"/>
        </w:rPr>
        <w:t>ITU</w:t>
      </w:r>
      <w:r>
        <w:rPr>
          <w:lang w:val="en-US" w:eastAsia="zh-CN"/>
        </w:rPr>
        <w:noBreakHyphen/>
        <w:t>R SA.1155</w:t>
      </w:r>
      <w:r>
        <w:rPr>
          <w:rFonts w:hint="eastAsia"/>
          <w:lang w:val="en-US" w:eastAsia="zh-CN"/>
        </w:rPr>
        <w:t>建议书关于遭受</w:t>
      </w:r>
      <w:r>
        <w:rPr>
          <w:lang w:val="en-US" w:eastAsia="zh-CN"/>
        </w:rPr>
        <w:t>SRS</w:t>
      </w:r>
      <w:r>
        <w:rPr>
          <w:lang w:val="en-US" w:eastAsia="zh-CN"/>
        </w:rPr>
        <w:t>卫星空对地</w:t>
      </w:r>
      <w:r>
        <w:rPr>
          <w:rFonts w:hint="eastAsia"/>
          <w:lang w:val="en-US" w:eastAsia="zh-CN"/>
        </w:rPr>
        <w:t>发射干扰</w:t>
      </w:r>
      <w:r w:rsidR="00E878F8">
        <w:rPr>
          <w:rFonts w:hint="eastAsia"/>
          <w:lang w:val="en-US" w:eastAsia="zh-CN"/>
        </w:rPr>
        <w:t>的</w:t>
      </w:r>
      <w:r w:rsidR="00E878F8">
        <w:rPr>
          <w:lang w:val="en-US" w:eastAsia="zh-CN"/>
        </w:rPr>
        <w:br/>
      </w:r>
      <w:r>
        <w:rPr>
          <w:lang w:val="en-US" w:eastAsia="zh-CN"/>
        </w:rPr>
        <w:t>GSO DRS</w:t>
      </w:r>
      <w:r>
        <w:rPr>
          <w:lang w:val="en-US" w:eastAsia="zh-CN"/>
        </w:rPr>
        <w:t>保护标准</w:t>
      </w:r>
      <w:r w:rsidR="00E878F8">
        <w:rPr>
          <w:rFonts w:hint="eastAsia"/>
          <w:lang w:val="en-US" w:eastAsia="zh-CN"/>
        </w:rPr>
        <w:t>的干扰电平</w:t>
      </w:r>
      <w:r>
        <w:rPr>
          <w:rFonts w:hint="eastAsia"/>
          <w:lang w:val="en-US" w:eastAsia="zh-CN"/>
        </w:rPr>
        <w:t>及操作余量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7"/>
        <w:gridCol w:w="1418"/>
        <w:gridCol w:w="1418"/>
        <w:gridCol w:w="1418"/>
        <w:gridCol w:w="1418"/>
      </w:tblGrid>
      <w:tr w:rsidR="00D8149F" w:rsidTr="00AD000A">
        <w:tc>
          <w:tcPr>
            <w:tcW w:w="3967" w:type="dxa"/>
          </w:tcPr>
          <w:p w:rsidR="00D8149F" w:rsidRDefault="00D8149F" w:rsidP="00460A6F">
            <w:pPr>
              <w:pStyle w:val="Tablehead"/>
              <w:framePr w:hSpace="181" w:wrap="notBeside" w:vAnchor="text" w:hAnchor="text" w:xAlign="center" w:y="1"/>
              <w:rPr>
                <w:lang w:val="en-US" w:eastAsia="zh-CN"/>
              </w:rPr>
            </w:pPr>
          </w:p>
        </w:tc>
        <w:tc>
          <w:tcPr>
            <w:tcW w:w="1418" w:type="dxa"/>
          </w:tcPr>
          <w:p w:rsidR="00D8149F" w:rsidRDefault="0062697F" w:rsidP="00460A6F">
            <w:pPr>
              <w:pStyle w:val="Tablehead"/>
              <w:framePr w:hSpace="181" w:wrap="notBeside" w:vAnchor="text" w:hAnchor="text" w:xAlign="center" w:y="1"/>
              <w:rPr>
                <w:lang w:val="en-US" w:eastAsia="zh-CN"/>
              </w:rPr>
            </w:pPr>
            <w:r>
              <w:rPr>
                <w:lang w:val="en-US" w:eastAsia="zh-CN"/>
              </w:rPr>
              <w:t>情况</w:t>
            </w:r>
            <w:r w:rsidR="00D8149F">
              <w:rPr>
                <w:lang w:val="en-US" w:eastAsia="zh-CN"/>
              </w:rPr>
              <w:t>1</w:t>
            </w:r>
          </w:p>
        </w:tc>
        <w:tc>
          <w:tcPr>
            <w:tcW w:w="2836" w:type="dxa"/>
            <w:gridSpan w:val="2"/>
          </w:tcPr>
          <w:p w:rsidR="00D8149F" w:rsidRDefault="0062697F" w:rsidP="00460A6F">
            <w:pPr>
              <w:pStyle w:val="Tablehead"/>
              <w:framePr w:hSpace="181" w:wrap="notBeside" w:vAnchor="text" w:hAnchor="text" w:xAlign="center" w:y="1"/>
              <w:rPr>
                <w:lang w:val="en-US" w:eastAsia="zh-CN"/>
              </w:rPr>
            </w:pPr>
            <w:r>
              <w:rPr>
                <w:lang w:val="en-US" w:eastAsia="zh-CN"/>
              </w:rPr>
              <w:t>情况</w:t>
            </w:r>
            <w:r w:rsidR="00D8149F">
              <w:rPr>
                <w:lang w:val="en-US" w:eastAsia="zh-CN"/>
              </w:rPr>
              <w:t>2</w:t>
            </w:r>
          </w:p>
        </w:tc>
        <w:tc>
          <w:tcPr>
            <w:tcW w:w="1418" w:type="dxa"/>
          </w:tcPr>
          <w:p w:rsidR="00D8149F" w:rsidRDefault="0062697F" w:rsidP="00460A6F">
            <w:pPr>
              <w:pStyle w:val="Tablehead"/>
              <w:framePr w:hSpace="181" w:wrap="notBeside" w:vAnchor="text" w:hAnchor="text" w:xAlign="center" w:y="1"/>
              <w:rPr>
                <w:lang w:val="en-US" w:eastAsia="zh-CN"/>
              </w:rPr>
            </w:pPr>
            <w:r>
              <w:rPr>
                <w:lang w:val="en-US" w:eastAsia="zh-CN"/>
              </w:rPr>
              <w:t>情况</w:t>
            </w:r>
            <w:r w:rsidR="00D8149F">
              <w:rPr>
                <w:lang w:val="en-US" w:eastAsia="zh-CN"/>
              </w:rPr>
              <w:t>3</w:t>
            </w:r>
          </w:p>
        </w:tc>
      </w:tr>
      <w:tr w:rsidR="00D8149F" w:rsidTr="00AD000A">
        <w:tc>
          <w:tcPr>
            <w:tcW w:w="3967" w:type="dxa"/>
          </w:tcPr>
          <w:p w:rsidR="00D8149F" w:rsidRPr="00281F48" w:rsidRDefault="00D8149F" w:rsidP="00460A6F">
            <w:pPr>
              <w:pStyle w:val="Tabletext"/>
              <w:framePr w:hSpace="181" w:wrap="notBeside" w:vAnchor="text" w:hAnchor="text" w:xAlign="center" w:y="1"/>
              <w:jc w:val="left"/>
            </w:pPr>
            <w:r w:rsidRPr="00281F48">
              <w:rPr>
                <w:lang w:eastAsia="zh-CN"/>
              </w:rPr>
              <w:t>p</w:t>
            </w:r>
            <w:r w:rsidRPr="00281F48">
              <w:t>sd</w:t>
            </w:r>
            <w:r w:rsidR="00AF6B4D">
              <w:t>（</w:t>
            </w:r>
            <w:r w:rsidRPr="00281F48">
              <w:t>dB</w:t>
            </w:r>
            <w:r w:rsidR="00AF6B4D">
              <w:t>（</w:t>
            </w:r>
            <w:r w:rsidRPr="00281F48">
              <w:t>W/kHz</w:t>
            </w:r>
            <w:r w:rsidR="00281F48">
              <w:t>））</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lang w:val="en-US"/>
              </w:rPr>
              <w:t>40.5</w:t>
            </w:r>
          </w:p>
        </w:tc>
        <w:tc>
          <w:tcPr>
            <w:tcW w:w="2836" w:type="dxa"/>
            <w:gridSpan w:val="2"/>
          </w:tcPr>
          <w:p w:rsidR="00D8149F" w:rsidRDefault="00D8149F" w:rsidP="00460A6F">
            <w:pPr>
              <w:pStyle w:val="Tabletext"/>
              <w:framePr w:hSpace="181" w:wrap="notBeside" w:vAnchor="text" w:hAnchor="text" w:xAlign="center" w:y="1"/>
              <w:jc w:val="center"/>
              <w:rPr>
                <w:lang w:val="en-US"/>
              </w:rPr>
            </w:pPr>
            <w:r>
              <w:sym w:font="Symbol" w:char="F02D"/>
            </w:r>
            <w:r>
              <w:rPr>
                <w:lang w:val="en-US"/>
              </w:rPr>
              <w:t>40.5</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lang w:val="en-US"/>
              </w:rPr>
              <w:t>46.5</w:t>
            </w:r>
          </w:p>
        </w:tc>
      </w:tr>
      <w:tr w:rsidR="00D8149F" w:rsidTr="00AD000A">
        <w:tc>
          <w:tcPr>
            <w:tcW w:w="3967" w:type="dxa"/>
          </w:tcPr>
          <w:p w:rsidR="00D8149F" w:rsidRDefault="00D8149F" w:rsidP="00460A6F">
            <w:pPr>
              <w:pStyle w:val="Tabletext"/>
              <w:framePr w:hSpace="181" w:wrap="notBeside" w:vAnchor="text" w:hAnchor="text" w:xAlign="center" w:y="1"/>
              <w:jc w:val="left"/>
              <w:rPr>
                <w:lang w:val="en-US"/>
              </w:rPr>
            </w:pPr>
            <w:r>
              <w:rPr>
                <w:i/>
                <w:iCs/>
                <w:lang w:val="en-US"/>
              </w:rPr>
              <w:t>G</w:t>
            </w:r>
            <w:r>
              <w:rPr>
                <w:i/>
                <w:iCs/>
                <w:vertAlign w:val="subscript"/>
                <w:lang w:val="en-US"/>
              </w:rPr>
              <w:t>T</w:t>
            </w:r>
            <w:r w:rsidR="00AF6B4D">
              <w:rPr>
                <w:i/>
                <w:iCs/>
                <w:sz w:val="8"/>
                <w:vertAlign w:val="subscript"/>
                <w:lang w:val="en-US"/>
              </w:rPr>
              <w:t>（</w:t>
            </w:r>
            <w:r>
              <w:sym w:font="Symbol" w:char="F071"/>
            </w:r>
            <w:r>
              <w:rPr>
                <w:i/>
                <w:iCs/>
                <w:vertAlign w:val="subscript"/>
                <w:lang w:val="en-US"/>
              </w:rPr>
              <w:t>T</w:t>
            </w:r>
            <w:r w:rsidR="00281F48">
              <w:rPr>
                <w:lang w:val="en-US"/>
              </w:rPr>
              <w:t>）</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0</w:t>
            </w:r>
          </w:p>
        </w:tc>
        <w:tc>
          <w:tcPr>
            <w:tcW w:w="2836" w:type="dxa"/>
            <w:gridSpan w:val="2"/>
          </w:tcPr>
          <w:p w:rsidR="00D8149F" w:rsidRDefault="00D8149F" w:rsidP="00460A6F">
            <w:pPr>
              <w:pStyle w:val="Tabletext"/>
              <w:framePr w:hSpace="181" w:wrap="notBeside" w:vAnchor="text" w:hAnchor="text" w:xAlign="center" w:y="1"/>
              <w:jc w:val="center"/>
              <w:rPr>
                <w:lang w:val="en-US"/>
              </w:rPr>
            </w:pPr>
            <w:r>
              <w:rPr>
                <w:lang w:val="en-US"/>
              </w:rPr>
              <w:t>0</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0</w:t>
            </w:r>
          </w:p>
        </w:tc>
      </w:tr>
      <w:tr w:rsidR="00D8149F" w:rsidTr="00AD000A">
        <w:tc>
          <w:tcPr>
            <w:tcW w:w="3967" w:type="dxa"/>
          </w:tcPr>
          <w:p w:rsidR="00D8149F" w:rsidRDefault="00D8149F" w:rsidP="00460A6F">
            <w:pPr>
              <w:pStyle w:val="Tabletext"/>
              <w:framePr w:hSpace="181" w:wrap="notBeside" w:vAnchor="text" w:hAnchor="text" w:xAlign="center" w:y="1"/>
              <w:jc w:val="left"/>
              <w:rPr>
                <w:lang w:val="en-US"/>
              </w:rPr>
            </w:pPr>
            <w:r>
              <w:rPr>
                <w:lang w:val="en-US"/>
              </w:rPr>
              <w:t>G</w:t>
            </w:r>
            <w:r>
              <w:rPr>
                <w:i/>
                <w:iCs/>
                <w:vertAlign w:val="subscript"/>
                <w:lang w:val="en-US"/>
              </w:rPr>
              <w:t>R</w:t>
            </w:r>
            <w:r w:rsidR="00AF6B4D">
              <w:rPr>
                <w:lang w:val="en-US"/>
              </w:rPr>
              <w:t>（</w:t>
            </w:r>
            <w:r>
              <w:sym w:font="Symbol" w:char="F071"/>
            </w:r>
            <w:r>
              <w:rPr>
                <w:i/>
                <w:iCs/>
                <w:vertAlign w:val="subscript"/>
                <w:lang w:val="en-US"/>
              </w:rPr>
              <w:t>R</w:t>
            </w:r>
            <w:r w:rsidR="00281F48">
              <w:rPr>
                <w:lang w:val="en-US"/>
              </w:rPr>
              <w:t>）</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0</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0</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53.3</w:t>
            </w:r>
            <w:r w:rsidR="00E878F8">
              <w:rPr>
                <w:rFonts w:hint="eastAsia"/>
                <w:vertAlign w:val="superscript"/>
                <w:lang w:val="en-US"/>
              </w:rPr>
              <w:t>(</w:t>
            </w:r>
            <w:r>
              <w:rPr>
                <w:vertAlign w:val="superscript"/>
                <w:lang w:val="en-US"/>
              </w:rPr>
              <w:t>1</w:t>
            </w:r>
            <w:r w:rsidR="00E878F8">
              <w:rPr>
                <w:rFonts w:hint="eastAsia"/>
                <w:vertAlign w:val="superscript"/>
                <w:lang w:val="en-US"/>
              </w:rPr>
              <w:t>)</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53.3</w:t>
            </w:r>
            <w:r w:rsidR="00E878F8">
              <w:rPr>
                <w:rFonts w:hint="eastAsia"/>
                <w:vertAlign w:val="superscript"/>
                <w:lang w:val="en-US"/>
              </w:rPr>
              <w:t>(</w:t>
            </w:r>
            <w:r>
              <w:rPr>
                <w:vertAlign w:val="superscript"/>
                <w:lang w:val="en-US"/>
              </w:rPr>
              <w:t>1</w:t>
            </w:r>
            <w:r w:rsidR="00E878F8">
              <w:rPr>
                <w:rFonts w:hint="eastAsia"/>
                <w:vertAlign w:val="superscript"/>
                <w:lang w:val="en-US"/>
              </w:rPr>
              <w:t>)</w:t>
            </w:r>
          </w:p>
        </w:tc>
      </w:tr>
      <w:tr w:rsidR="00D8149F" w:rsidTr="00AD000A">
        <w:tc>
          <w:tcPr>
            <w:tcW w:w="3967" w:type="dxa"/>
          </w:tcPr>
          <w:p w:rsidR="00D8149F" w:rsidRDefault="00F32C2D" w:rsidP="00460A6F">
            <w:pPr>
              <w:pStyle w:val="Tabletext"/>
              <w:framePr w:hSpace="181" w:wrap="notBeside" w:vAnchor="text" w:hAnchor="text" w:xAlign="center" w:y="1"/>
              <w:jc w:val="left"/>
              <w:rPr>
                <w:lang w:val="en-US"/>
              </w:rPr>
            </w:pPr>
            <w:r>
              <w:rPr>
                <w:rFonts w:hint="eastAsia"/>
                <w:lang w:val="en-US" w:eastAsia="zh-CN"/>
              </w:rPr>
              <w:t>范围</w:t>
            </w:r>
            <w:r w:rsidR="00AF6B4D">
              <w:rPr>
                <w:lang w:val="en-US"/>
              </w:rPr>
              <w:t>（</w:t>
            </w:r>
            <w:r w:rsidR="00D8149F">
              <w:rPr>
                <w:lang w:val="en-US"/>
              </w:rPr>
              <w:t>km</w:t>
            </w:r>
            <w:r w:rsidR="00281F48">
              <w:rPr>
                <w:lang w:val="en-US"/>
              </w:rPr>
              <w:t>）</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11.9</w:t>
            </w:r>
          </w:p>
        </w:tc>
        <w:tc>
          <w:tcPr>
            <w:tcW w:w="2836" w:type="dxa"/>
            <w:gridSpan w:val="2"/>
          </w:tcPr>
          <w:p w:rsidR="00D8149F" w:rsidRDefault="00D8149F" w:rsidP="00460A6F">
            <w:pPr>
              <w:pStyle w:val="Tabletext"/>
              <w:framePr w:hSpace="181" w:wrap="notBeside" w:vAnchor="text" w:hAnchor="text" w:xAlign="center" w:y="1"/>
              <w:jc w:val="center"/>
              <w:rPr>
                <w:lang w:val="en-US"/>
              </w:rPr>
            </w:pPr>
            <w:r>
              <w:rPr>
                <w:lang w:val="en-US"/>
              </w:rPr>
              <w:t>83 360</w:t>
            </w:r>
          </w:p>
        </w:tc>
        <w:tc>
          <w:tcPr>
            <w:tcW w:w="1418" w:type="dxa"/>
          </w:tcPr>
          <w:p w:rsidR="00D8149F" w:rsidRDefault="00D8149F" w:rsidP="00460A6F">
            <w:pPr>
              <w:pStyle w:val="Tabletext"/>
              <w:framePr w:hSpace="181" w:wrap="notBeside" w:vAnchor="text" w:hAnchor="text" w:xAlign="center" w:y="1"/>
              <w:jc w:val="center"/>
              <w:rPr>
                <w:lang w:val="en-US"/>
              </w:rPr>
            </w:pPr>
            <w:r>
              <w:rPr>
                <w:lang w:val="en-US"/>
              </w:rPr>
              <w:t>34 985</w:t>
            </w:r>
            <w:r w:rsidR="00E878F8">
              <w:rPr>
                <w:rFonts w:hint="eastAsia"/>
                <w:vertAlign w:val="superscript"/>
                <w:lang w:val="en-US"/>
              </w:rPr>
              <w:t>(</w:t>
            </w:r>
            <w:r>
              <w:rPr>
                <w:vertAlign w:val="superscript"/>
                <w:lang w:val="en-US"/>
              </w:rPr>
              <w:t>2</w:t>
            </w:r>
            <w:r w:rsidR="00E878F8">
              <w:rPr>
                <w:rFonts w:hint="eastAsia"/>
                <w:vertAlign w:val="superscript"/>
                <w:lang w:val="en-US"/>
              </w:rPr>
              <w:t>)</w:t>
            </w:r>
          </w:p>
        </w:tc>
      </w:tr>
      <w:tr w:rsidR="00D8149F" w:rsidTr="00AD000A">
        <w:tc>
          <w:tcPr>
            <w:tcW w:w="3967" w:type="dxa"/>
          </w:tcPr>
          <w:p w:rsidR="00D8149F" w:rsidRDefault="00F32C2D" w:rsidP="00460A6F">
            <w:pPr>
              <w:pStyle w:val="Tabletext"/>
              <w:framePr w:hSpace="181" w:wrap="notBeside" w:vAnchor="text" w:hAnchor="text" w:xAlign="center" w:y="1"/>
              <w:jc w:val="left"/>
              <w:rPr>
                <w:lang w:val="en-US" w:eastAsia="zh-CN"/>
              </w:rPr>
            </w:pPr>
            <w:r>
              <w:rPr>
                <w:lang w:val="en-US" w:eastAsia="zh-CN"/>
              </w:rPr>
              <w:t>基本传输损耗</w:t>
            </w:r>
            <w:r w:rsidR="00AF6B4D">
              <w:rPr>
                <w:lang w:val="en-US" w:eastAsia="zh-CN"/>
              </w:rPr>
              <w:t>（</w:t>
            </w:r>
            <w:r w:rsidR="00D8149F">
              <w:rPr>
                <w:lang w:val="en-US" w:eastAsia="zh-CN"/>
              </w:rPr>
              <w:t>dB</w:t>
            </w:r>
            <w:r w:rsidR="00281F48">
              <w:rPr>
                <w:lang w:val="en-US" w:eastAsia="zh-CN"/>
              </w:rPr>
              <w:t>）</w:t>
            </w:r>
          </w:p>
        </w:tc>
        <w:tc>
          <w:tcPr>
            <w:tcW w:w="1418" w:type="dxa"/>
          </w:tcPr>
          <w:p w:rsidR="00D8149F" w:rsidRDefault="00D8149F" w:rsidP="00460A6F">
            <w:pPr>
              <w:pStyle w:val="Tabletext"/>
              <w:framePr w:hSpace="181" w:wrap="notBeside" w:vAnchor="text" w:hAnchor="text" w:xAlign="center" w:y="1"/>
              <w:jc w:val="center"/>
              <w:rPr>
                <w:lang w:val="es-ES"/>
              </w:rPr>
            </w:pPr>
            <w:r>
              <w:rPr>
                <w:lang w:val="es-ES"/>
              </w:rPr>
              <w:t>137.5</w:t>
            </w:r>
          </w:p>
        </w:tc>
        <w:tc>
          <w:tcPr>
            <w:tcW w:w="2836" w:type="dxa"/>
            <w:gridSpan w:val="2"/>
          </w:tcPr>
          <w:p w:rsidR="00D8149F" w:rsidRDefault="00D8149F" w:rsidP="00460A6F">
            <w:pPr>
              <w:pStyle w:val="Tabletext"/>
              <w:framePr w:hSpace="181" w:wrap="notBeside" w:vAnchor="text" w:hAnchor="text" w:xAlign="center" w:y="1"/>
              <w:jc w:val="center"/>
              <w:rPr>
                <w:lang w:val="es-ES"/>
              </w:rPr>
            </w:pPr>
            <w:r>
              <w:rPr>
                <w:lang w:val="es-ES"/>
              </w:rPr>
              <w:t>214.4</w:t>
            </w:r>
          </w:p>
        </w:tc>
        <w:tc>
          <w:tcPr>
            <w:tcW w:w="1418" w:type="dxa"/>
          </w:tcPr>
          <w:p w:rsidR="00D8149F" w:rsidRDefault="00D8149F" w:rsidP="00460A6F">
            <w:pPr>
              <w:pStyle w:val="Tabletext"/>
              <w:framePr w:hSpace="181" w:wrap="notBeside" w:vAnchor="text" w:hAnchor="text" w:xAlign="center" w:y="1"/>
              <w:jc w:val="center"/>
              <w:rPr>
                <w:lang w:val="es-ES"/>
              </w:rPr>
            </w:pPr>
            <w:r>
              <w:rPr>
                <w:lang w:val="es-ES"/>
              </w:rPr>
              <w:t>206.8</w:t>
            </w:r>
          </w:p>
        </w:tc>
      </w:tr>
      <w:tr w:rsidR="00D8149F" w:rsidTr="00AD000A">
        <w:tc>
          <w:tcPr>
            <w:tcW w:w="3967" w:type="dxa"/>
          </w:tcPr>
          <w:p w:rsidR="00D8149F" w:rsidRPr="00E878F8" w:rsidRDefault="00D8149F" w:rsidP="00460A6F">
            <w:pPr>
              <w:pStyle w:val="Tabletext"/>
              <w:framePr w:hSpace="181" w:wrap="notBeside" w:vAnchor="text" w:hAnchor="text" w:xAlign="center" w:y="1"/>
              <w:jc w:val="left"/>
              <w:rPr>
                <w:lang w:val="es-ES_tradnl"/>
              </w:rPr>
            </w:pPr>
            <w:r w:rsidRPr="00E878F8">
              <w:rPr>
                <w:i/>
                <w:iCs/>
                <w:lang w:val="es-ES_tradnl"/>
              </w:rPr>
              <w:t>I</w:t>
            </w:r>
            <w:r w:rsidRPr="00E878F8">
              <w:rPr>
                <w:i/>
                <w:iCs/>
                <w:vertAlign w:val="subscript"/>
                <w:lang w:val="es-ES_tradnl"/>
              </w:rPr>
              <w:t>R</w:t>
            </w:r>
            <w:r w:rsidR="00E878F8" w:rsidRPr="00E878F8">
              <w:rPr>
                <w:rFonts w:hint="eastAsia"/>
                <w:vertAlign w:val="subscript"/>
                <w:lang w:val="es-ES_tradnl"/>
              </w:rPr>
              <w:t xml:space="preserve"> </w:t>
            </w:r>
            <w:r w:rsidR="00E878F8" w:rsidRPr="00E878F8">
              <w:rPr>
                <w:lang w:val="es-ES_tradnl"/>
              </w:rPr>
              <w:t>(d</w:t>
            </w:r>
            <w:r w:rsidRPr="00E878F8">
              <w:rPr>
                <w:lang w:val="es-ES_tradnl"/>
              </w:rPr>
              <w:t>B</w:t>
            </w:r>
            <w:r w:rsidR="00AF6B4D" w:rsidRPr="00E878F8">
              <w:rPr>
                <w:lang w:val="es-ES_tradnl"/>
              </w:rPr>
              <w:t>（</w:t>
            </w:r>
            <w:r w:rsidRPr="00E878F8">
              <w:rPr>
                <w:lang w:val="es-ES_tradnl"/>
              </w:rPr>
              <w:t>W/kHz</w:t>
            </w:r>
            <w:r w:rsidR="00281F48" w:rsidRPr="00E878F8">
              <w:rPr>
                <w:lang w:val="es-ES_tradnl"/>
              </w:rPr>
              <w:t>））</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lang w:val="en-US"/>
              </w:rPr>
              <w:t>178</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lang w:val="en-US"/>
              </w:rPr>
              <w:t>254.9</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lang w:val="en-US"/>
              </w:rPr>
              <w:t>201.6</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lang w:val="en-US"/>
              </w:rPr>
              <w:t>200</w:t>
            </w:r>
          </w:p>
        </w:tc>
      </w:tr>
      <w:tr w:rsidR="00D8149F" w:rsidTr="00AD000A">
        <w:tc>
          <w:tcPr>
            <w:tcW w:w="3967" w:type="dxa"/>
          </w:tcPr>
          <w:p w:rsidR="00D8149F" w:rsidRPr="00460A6F" w:rsidRDefault="00D8149F" w:rsidP="00460A6F">
            <w:pPr>
              <w:pStyle w:val="Tabletext"/>
              <w:framePr w:hSpace="181" w:wrap="notBeside" w:vAnchor="text" w:hAnchor="text" w:xAlign="center" w:y="1"/>
              <w:jc w:val="left"/>
            </w:pPr>
            <w:r w:rsidRPr="00460A6F">
              <w:rPr>
                <w:i/>
                <w:iCs/>
              </w:rPr>
              <w:t>I</w:t>
            </w:r>
            <w:r w:rsidRPr="00460A6F">
              <w:rPr>
                <w:i/>
                <w:iCs/>
                <w:vertAlign w:val="subscript"/>
              </w:rPr>
              <w:t>PC</w:t>
            </w:r>
            <w:r w:rsidR="00E878F8">
              <w:rPr>
                <w:rFonts w:hint="eastAsia"/>
                <w:i/>
                <w:iCs/>
                <w:sz w:val="26"/>
                <w:vertAlign w:val="subscript"/>
              </w:rPr>
              <w:t xml:space="preserve"> </w:t>
            </w:r>
            <w:r w:rsidR="00E878F8">
              <w:t>(d</w:t>
            </w:r>
            <w:r w:rsidRPr="00460A6F">
              <w:t>B</w:t>
            </w:r>
            <w:r w:rsidR="00AF6B4D">
              <w:t>（</w:t>
            </w:r>
            <w:r w:rsidRPr="00460A6F">
              <w:t>W/kHz</w:t>
            </w:r>
            <w:r w:rsidR="00281F48">
              <w:t>））</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caps/>
                <w:lang w:val="en-US"/>
              </w:rPr>
              <w:t>178</w:t>
            </w:r>
            <w:r w:rsidR="00E878F8">
              <w:rPr>
                <w:rFonts w:hint="eastAsia"/>
                <w:caps/>
                <w:sz w:val="26"/>
                <w:vertAlign w:val="superscript"/>
                <w:lang w:val="en-US"/>
              </w:rPr>
              <w:t>(</w:t>
            </w:r>
            <w:r>
              <w:rPr>
                <w:caps/>
                <w:sz w:val="26"/>
                <w:vertAlign w:val="superscript"/>
                <w:lang w:val="en-US"/>
              </w:rPr>
              <w:t>3</w:t>
            </w:r>
            <w:r w:rsidR="00E878F8">
              <w:rPr>
                <w:rFonts w:hint="eastAsia"/>
                <w:caps/>
                <w:sz w:val="26"/>
                <w:vertAlign w:val="superscript"/>
                <w:lang w:val="en-US"/>
              </w:rPr>
              <w:t>)</w:t>
            </w:r>
          </w:p>
        </w:tc>
        <w:tc>
          <w:tcPr>
            <w:tcW w:w="2836" w:type="dxa"/>
            <w:gridSpan w:val="2"/>
          </w:tcPr>
          <w:p w:rsidR="00D8149F" w:rsidRDefault="00D8149F" w:rsidP="00460A6F">
            <w:pPr>
              <w:pStyle w:val="Tabletext"/>
              <w:framePr w:hSpace="181" w:wrap="notBeside" w:vAnchor="text" w:hAnchor="text" w:xAlign="center" w:y="1"/>
              <w:jc w:val="center"/>
              <w:rPr>
                <w:lang w:val="en-US"/>
              </w:rPr>
            </w:pPr>
            <w:r>
              <w:sym w:font="Symbol" w:char="F02D"/>
            </w:r>
            <w:r>
              <w:rPr>
                <w:caps/>
                <w:lang w:val="en-US"/>
              </w:rPr>
              <w:t>178</w:t>
            </w:r>
            <w:r w:rsidR="00E878F8">
              <w:rPr>
                <w:rFonts w:hint="eastAsia"/>
                <w:caps/>
                <w:vertAlign w:val="superscript"/>
                <w:lang w:val="en-US"/>
              </w:rPr>
              <w:t>(</w:t>
            </w:r>
            <w:r>
              <w:rPr>
                <w:caps/>
                <w:vertAlign w:val="superscript"/>
                <w:lang w:val="en-US"/>
              </w:rPr>
              <w:t>3</w:t>
            </w:r>
            <w:r w:rsidR="00E878F8">
              <w:rPr>
                <w:rFonts w:hint="eastAsia"/>
                <w:caps/>
                <w:vertAlign w:val="superscript"/>
                <w:lang w:val="en-US"/>
              </w:rPr>
              <w:t>)</w:t>
            </w:r>
          </w:p>
        </w:tc>
        <w:tc>
          <w:tcPr>
            <w:tcW w:w="1418" w:type="dxa"/>
          </w:tcPr>
          <w:p w:rsidR="00D8149F" w:rsidRDefault="00D8149F" w:rsidP="00460A6F">
            <w:pPr>
              <w:pStyle w:val="Tabletext"/>
              <w:framePr w:hSpace="181" w:wrap="notBeside" w:vAnchor="text" w:hAnchor="text" w:xAlign="center" w:y="1"/>
              <w:jc w:val="center"/>
              <w:rPr>
                <w:lang w:val="en-US"/>
              </w:rPr>
            </w:pPr>
            <w:r>
              <w:sym w:font="Symbol" w:char="F02D"/>
            </w:r>
            <w:r>
              <w:rPr>
                <w:caps/>
                <w:lang w:val="en-US"/>
              </w:rPr>
              <w:t>178</w:t>
            </w:r>
            <w:r w:rsidR="00E878F8">
              <w:rPr>
                <w:rFonts w:hint="eastAsia"/>
                <w:caps/>
                <w:vertAlign w:val="superscript"/>
                <w:lang w:val="en-US"/>
              </w:rPr>
              <w:t>(</w:t>
            </w:r>
            <w:r>
              <w:rPr>
                <w:caps/>
                <w:vertAlign w:val="superscript"/>
                <w:lang w:val="en-US"/>
              </w:rPr>
              <w:t>3</w:t>
            </w:r>
            <w:r w:rsidR="00E878F8">
              <w:rPr>
                <w:rFonts w:hint="eastAsia"/>
                <w:caps/>
                <w:vertAlign w:val="superscript"/>
                <w:lang w:val="en-US"/>
              </w:rPr>
              <w:t>)</w:t>
            </w:r>
          </w:p>
        </w:tc>
      </w:tr>
      <w:tr w:rsidR="00D8149F" w:rsidTr="00AD000A">
        <w:tc>
          <w:tcPr>
            <w:tcW w:w="3967" w:type="dxa"/>
            <w:tcBorders>
              <w:bottom w:val="single" w:sz="4" w:space="0" w:color="auto"/>
            </w:tcBorders>
          </w:tcPr>
          <w:p w:rsidR="00D8149F" w:rsidRDefault="00D8149F" w:rsidP="00460A6F">
            <w:pPr>
              <w:pStyle w:val="Tabletext"/>
              <w:framePr w:hSpace="181" w:wrap="notBeside" w:vAnchor="text" w:hAnchor="text" w:xAlign="center" w:y="1"/>
              <w:jc w:val="left"/>
              <w:rPr>
                <w:lang w:val="en-US"/>
              </w:rPr>
            </w:pPr>
            <w:r>
              <w:rPr>
                <w:lang w:val="en-US"/>
              </w:rPr>
              <w:t>Margin</w:t>
            </w:r>
            <w:r w:rsidR="00AF6B4D">
              <w:rPr>
                <w:lang w:val="en-US"/>
              </w:rPr>
              <w:t>（</w:t>
            </w:r>
            <w:r>
              <w:rPr>
                <w:lang w:val="en-US"/>
              </w:rPr>
              <w:t>dB</w:t>
            </w:r>
            <w:r w:rsidR="00281F48">
              <w:rPr>
                <w:lang w:val="en-US"/>
              </w:rPr>
              <w:t>）</w:t>
            </w:r>
          </w:p>
        </w:tc>
        <w:tc>
          <w:tcPr>
            <w:tcW w:w="1418" w:type="dxa"/>
            <w:tcBorders>
              <w:bottom w:val="single" w:sz="4" w:space="0" w:color="auto"/>
            </w:tcBorders>
          </w:tcPr>
          <w:p w:rsidR="00D8149F" w:rsidRDefault="00D8149F" w:rsidP="00460A6F">
            <w:pPr>
              <w:pStyle w:val="Tabletext"/>
              <w:framePr w:hSpace="181" w:wrap="notBeside" w:vAnchor="text" w:hAnchor="text" w:xAlign="center" w:y="1"/>
              <w:jc w:val="center"/>
              <w:rPr>
                <w:caps/>
                <w:lang w:val="en-US"/>
              </w:rPr>
            </w:pPr>
            <w:r>
              <w:rPr>
                <w:caps/>
                <w:lang w:val="en-US"/>
              </w:rPr>
              <w:t>0</w:t>
            </w:r>
          </w:p>
        </w:tc>
        <w:tc>
          <w:tcPr>
            <w:tcW w:w="1418" w:type="dxa"/>
            <w:tcBorders>
              <w:bottom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+76.9</w:t>
            </w:r>
          </w:p>
        </w:tc>
        <w:tc>
          <w:tcPr>
            <w:tcW w:w="1418" w:type="dxa"/>
            <w:tcBorders>
              <w:bottom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+23.6</w:t>
            </w:r>
          </w:p>
        </w:tc>
        <w:tc>
          <w:tcPr>
            <w:tcW w:w="1418" w:type="dxa"/>
            <w:tcBorders>
              <w:bottom w:val="single" w:sz="4" w:space="0" w:color="auto"/>
            </w:tcBorders>
          </w:tcPr>
          <w:p w:rsidR="00D8149F" w:rsidRDefault="00D8149F" w:rsidP="00460A6F">
            <w:pPr>
              <w:pStyle w:val="Tabletext"/>
              <w:framePr w:hSpace="181" w:wrap="notBeside" w:vAnchor="text" w:hAnchor="text" w:xAlign="center" w:y="1"/>
              <w:jc w:val="center"/>
              <w:rPr>
                <w:lang w:val="en-US"/>
              </w:rPr>
            </w:pPr>
            <w:r>
              <w:rPr>
                <w:lang w:val="en-US"/>
              </w:rPr>
              <w:t>+22.0</w:t>
            </w:r>
          </w:p>
        </w:tc>
      </w:tr>
      <w:tr w:rsidR="00D8149F" w:rsidTr="00AD000A">
        <w:tc>
          <w:tcPr>
            <w:tcW w:w="9639" w:type="dxa"/>
            <w:gridSpan w:val="5"/>
            <w:tcBorders>
              <w:top w:val="single" w:sz="4" w:space="0" w:color="auto"/>
              <w:left w:val="nil"/>
              <w:bottom w:val="nil"/>
              <w:right w:val="nil"/>
            </w:tcBorders>
          </w:tcPr>
          <w:p w:rsidR="00D8149F" w:rsidRPr="00F32C2D" w:rsidRDefault="00E878F8" w:rsidP="00E878F8">
            <w:pPr>
              <w:pStyle w:val="Tablelegend"/>
              <w:framePr w:hSpace="181" w:wrap="notBeside" w:vAnchor="text" w:hAnchor="text" w:xAlign="center" w:y="1"/>
            </w:pPr>
            <w:r>
              <w:rPr>
                <w:rFonts w:hint="eastAsia"/>
                <w:vertAlign w:val="superscript"/>
              </w:rPr>
              <w:t>(</w:t>
            </w:r>
            <w:r w:rsidR="00D8149F" w:rsidRPr="00F32C2D">
              <w:rPr>
                <w:vertAlign w:val="superscript"/>
              </w:rPr>
              <w:t>1</w:t>
            </w:r>
            <w:r>
              <w:rPr>
                <w:rFonts w:hint="eastAsia"/>
                <w:vertAlign w:val="superscript"/>
              </w:rPr>
              <w:t>)</w:t>
            </w:r>
            <w:r w:rsidR="00D8149F" w:rsidRPr="00F32C2D">
              <w:tab/>
            </w:r>
            <w:r w:rsidR="00F32C2D">
              <w:rPr>
                <w:rFonts w:hint="eastAsia"/>
                <w:lang w:val="en-US" w:eastAsia="zh-CN"/>
              </w:rPr>
              <w:t>请参见</w:t>
            </w:r>
            <w:r w:rsidR="00D8149F" w:rsidRPr="00F32C2D">
              <w:t>ITU</w:t>
            </w:r>
            <w:r w:rsidR="00D8149F" w:rsidRPr="00F32C2D">
              <w:noBreakHyphen/>
              <w:t>R SA.1414</w:t>
            </w:r>
            <w:r w:rsidR="00F32C2D">
              <w:rPr>
                <w:rFonts w:hint="eastAsia"/>
                <w:lang w:val="en-US" w:eastAsia="zh-CN"/>
              </w:rPr>
              <w:t>建议书。</w:t>
            </w:r>
          </w:p>
          <w:p w:rsidR="00D8149F" w:rsidRPr="00F32C2D" w:rsidRDefault="00E878F8" w:rsidP="00F32C2D">
            <w:pPr>
              <w:pStyle w:val="Tablelegend"/>
              <w:framePr w:hSpace="181" w:wrap="notBeside" w:vAnchor="text" w:hAnchor="text" w:xAlign="center" w:y="1"/>
              <w:spacing w:before="40"/>
              <w:rPr>
                <w:lang w:eastAsia="zh-CN"/>
              </w:rPr>
            </w:pPr>
            <w:r>
              <w:rPr>
                <w:rFonts w:hint="eastAsia"/>
                <w:vertAlign w:val="superscript"/>
                <w:lang w:eastAsia="zh-CN"/>
              </w:rPr>
              <w:t>(</w:t>
            </w:r>
            <w:r w:rsidR="00D8149F" w:rsidRPr="00F32C2D">
              <w:rPr>
                <w:vertAlign w:val="superscript"/>
                <w:lang w:eastAsia="zh-CN"/>
              </w:rPr>
              <w:t>2</w:t>
            </w:r>
            <w:r>
              <w:rPr>
                <w:rFonts w:hint="eastAsia"/>
                <w:vertAlign w:val="superscript"/>
                <w:lang w:eastAsia="zh-CN"/>
              </w:rPr>
              <w:t>)</w:t>
            </w:r>
            <w:r w:rsidR="00D8149F" w:rsidRPr="00E878F8">
              <w:rPr>
                <w:sz w:val="26"/>
                <w:lang w:eastAsia="zh-CN"/>
              </w:rPr>
              <w:tab/>
            </w:r>
            <w:r w:rsidR="00D8149F" w:rsidRPr="00F32C2D">
              <w:rPr>
                <w:lang w:eastAsia="zh-CN"/>
              </w:rPr>
              <w:t>DRS</w:t>
            </w:r>
            <w:r w:rsidR="00F32C2D">
              <w:rPr>
                <w:rFonts w:hint="eastAsia"/>
                <w:lang w:val="en-US" w:eastAsia="zh-CN"/>
              </w:rPr>
              <w:t>正下方赤道平面上</w:t>
            </w:r>
            <w:r w:rsidR="00F32C2D" w:rsidRPr="00F32C2D">
              <w:rPr>
                <w:lang w:eastAsia="zh-CN"/>
              </w:rPr>
              <w:t>800</w:t>
            </w:r>
            <w:r w:rsidR="00F32C2D">
              <w:rPr>
                <w:lang w:val="en-US" w:eastAsia="zh-CN"/>
              </w:rPr>
              <w:t>公里</w:t>
            </w:r>
            <w:r w:rsidR="00F32C2D">
              <w:rPr>
                <w:rFonts w:hint="eastAsia"/>
                <w:lang w:val="en-US" w:eastAsia="zh-CN"/>
              </w:rPr>
              <w:t>的卫星。</w:t>
            </w:r>
          </w:p>
          <w:p w:rsidR="00D8149F" w:rsidRDefault="00E878F8" w:rsidP="00F32C2D">
            <w:pPr>
              <w:pStyle w:val="Tablelegend"/>
              <w:framePr w:hSpace="181" w:wrap="notBeside" w:vAnchor="text" w:hAnchor="text" w:xAlign="center" w:y="1"/>
              <w:spacing w:before="40"/>
              <w:rPr>
                <w:lang w:eastAsia="zh-CN"/>
              </w:rPr>
            </w:pPr>
            <w:r>
              <w:rPr>
                <w:rFonts w:hint="eastAsia"/>
                <w:vertAlign w:val="superscript"/>
              </w:rPr>
              <w:t>(</w:t>
            </w:r>
            <w:r w:rsidR="00D8149F">
              <w:rPr>
                <w:vertAlign w:val="superscript"/>
              </w:rPr>
              <w:t>3</w:t>
            </w:r>
            <w:r>
              <w:rPr>
                <w:rFonts w:hint="eastAsia"/>
                <w:vertAlign w:val="superscript"/>
              </w:rPr>
              <w:t>)</w:t>
            </w:r>
            <w:r w:rsidR="00D8149F">
              <w:tab/>
              <w:t>ITU</w:t>
            </w:r>
            <w:r w:rsidR="00D8149F">
              <w:noBreakHyphen/>
              <w:t>R SA.1155</w:t>
            </w:r>
            <w:r w:rsidR="00F32C2D">
              <w:rPr>
                <w:rFonts w:hint="eastAsia"/>
                <w:lang w:eastAsia="zh-CN"/>
              </w:rPr>
              <w:t>建议书的</w:t>
            </w:r>
            <w:r w:rsidR="00F32C2D">
              <w:t>保护标准</w:t>
            </w:r>
            <w:r w:rsidR="00F32C2D">
              <w:rPr>
                <w:rFonts w:hint="eastAsia"/>
                <w:lang w:eastAsia="zh-CN"/>
              </w:rPr>
              <w:t>。</w:t>
            </w:r>
          </w:p>
        </w:tc>
      </w:tr>
    </w:tbl>
    <w:p w:rsidR="00D8149F" w:rsidRPr="00E878F8" w:rsidRDefault="00D8149F" w:rsidP="00460A6F">
      <w:pPr>
        <w:pStyle w:val="Tablefin"/>
        <w:rPr>
          <w:lang w:val="fr-FR"/>
        </w:rPr>
      </w:pPr>
    </w:p>
    <w:p w:rsidR="00D8149F" w:rsidRDefault="00F32C2D" w:rsidP="00CA5C78">
      <w:pPr>
        <w:overflowPunct/>
        <w:autoSpaceDE/>
        <w:autoSpaceDN/>
        <w:adjustRightInd/>
        <w:ind w:firstLineChars="200" w:firstLine="480"/>
        <w:jc w:val="left"/>
        <w:textAlignment w:val="auto"/>
        <w:rPr>
          <w:lang w:val="en-US" w:eastAsia="zh-CN"/>
        </w:rPr>
      </w:pPr>
      <w:r>
        <w:rPr>
          <w:rFonts w:hint="eastAsia"/>
          <w:lang w:val="en-US" w:eastAsia="zh-CN"/>
        </w:rPr>
        <w:t>此分析显示，现有</w:t>
      </w:r>
      <w:r w:rsidR="00D8149F">
        <w:rPr>
          <w:lang w:val="en-US" w:eastAsia="zh-CN"/>
        </w:rPr>
        <w:t>DRS</w:t>
      </w:r>
      <w:r>
        <w:rPr>
          <w:rFonts w:hint="eastAsia"/>
          <w:lang w:val="en-US" w:eastAsia="zh-CN"/>
        </w:rPr>
        <w:t>网络</w:t>
      </w:r>
      <w:r w:rsidR="00767648">
        <w:rPr>
          <w:rFonts w:hint="eastAsia"/>
          <w:lang w:val="en-US" w:eastAsia="zh-CN"/>
        </w:rPr>
        <w:t>将得到保护，免受示例所述低轨</w:t>
      </w:r>
      <w:r w:rsidR="00AF6B4D">
        <w:rPr>
          <w:lang w:val="en-US" w:eastAsia="zh-CN"/>
        </w:rPr>
        <w:t>卫星</w:t>
      </w:r>
      <w:r w:rsidR="00767648">
        <w:rPr>
          <w:rFonts w:hint="eastAsia"/>
          <w:lang w:val="en-US" w:eastAsia="zh-CN"/>
        </w:rPr>
        <w:t>和</w:t>
      </w:r>
      <w:r w:rsidR="009443A8">
        <w:rPr>
          <w:lang w:val="en-US" w:eastAsia="zh-CN"/>
        </w:rPr>
        <w:t>GSO</w:t>
      </w:r>
      <w:r w:rsidR="009443A8">
        <w:rPr>
          <w:lang w:val="en-US" w:eastAsia="zh-CN"/>
        </w:rPr>
        <w:t>卫星</w:t>
      </w:r>
      <w:r w:rsidR="00767648">
        <w:rPr>
          <w:rFonts w:hint="eastAsia"/>
          <w:lang w:val="en-US" w:eastAsia="zh-CN"/>
        </w:rPr>
        <w:t>的干扰。分析发现，接收</w:t>
      </w:r>
      <w:r w:rsidR="00D8149F">
        <w:rPr>
          <w:lang w:val="en-US" w:eastAsia="zh-CN"/>
        </w:rPr>
        <w:t>GSO DRS</w:t>
      </w:r>
      <w:r w:rsidR="00767648">
        <w:rPr>
          <w:rFonts w:hint="eastAsia"/>
          <w:lang w:val="en-US" w:eastAsia="zh-CN"/>
        </w:rPr>
        <w:t>与发射</w:t>
      </w:r>
      <w:r w:rsidR="00D8149F">
        <w:rPr>
          <w:lang w:val="en-US" w:eastAsia="zh-CN"/>
        </w:rPr>
        <w:t>GSO SRS</w:t>
      </w:r>
      <w:r w:rsidR="00AF6B4D">
        <w:rPr>
          <w:lang w:val="en-US" w:eastAsia="zh-CN"/>
        </w:rPr>
        <w:t>卫星</w:t>
      </w:r>
      <w:r w:rsidR="00767648">
        <w:rPr>
          <w:rFonts w:hint="eastAsia"/>
          <w:lang w:val="en-US" w:eastAsia="zh-CN"/>
        </w:rPr>
        <w:t>间的距离最短可为</w:t>
      </w:r>
      <w:r w:rsidR="00D8149F">
        <w:rPr>
          <w:lang w:val="en-US" w:eastAsia="zh-CN"/>
        </w:rPr>
        <w:t>12</w:t>
      </w:r>
      <w:r w:rsidR="00281F48">
        <w:rPr>
          <w:lang w:val="en-US" w:eastAsia="zh-CN"/>
        </w:rPr>
        <w:t>公里</w:t>
      </w:r>
      <w:r w:rsidR="00AF6B4D">
        <w:rPr>
          <w:lang w:val="en-US" w:eastAsia="zh-CN"/>
        </w:rPr>
        <w:t>（</w:t>
      </w:r>
      <w:r w:rsidR="00E878F8">
        <w:rPr>
          <w:rFonts w:hint="eastAsia"/>
          <w:lang w:val="en-US" w:eastAsia="zh-CN"/>
        </w:rPr>
        <w:t>相当</w:t>
      </w:r>
      <w:r w:rsidR="00767648">
        <w:rPr>
          <w:rFonts w:hint="eastAsia"/>
          <w:lang w:val="en-US" w:eastAsia="zh-CN"/>
        </w:rPr>
        <w:t>于轨道间隔小于</w:t>
      </w:r>
      <w:r w:rsidR="00D8149F">
        <w:rPr>
          <w:lang w:val="en-US" w:eastAsia="zh-CN"/>
        </w:rPr>
        <w:t>0.02°</w:t>
      </w:r>
      <w:r w:rsidR="00281F48">
        <w:rPr>
          <w:lang w:val="en-US" w:eastAsia="zh-CN"/>
        </w:rPr>
        <w:t>）</w:t>
      </w:r>
      <w:r w:rsidR="00767648">
        <w:rPr>
          <w:rFonts w:hint="eastAsia"/>
          <w:lang w:val="en-US" w:eastAsia="zh-CN"/>
        </w:rPr>
        <w:t>。分析还发现接收</w:t>
      </w:r>
      <w:r w:rsidR="00767648">
        <w:rPr>
          <w:rFonts w:hint="eastAsia"/>
          <w:lang w:val="en-US" w:eastAsia="zh-CN"/>
        </w:rPr>
        <w:t>DRS</w:t>
      </w:r>
      <w:r w:rsidR="00767648">
        <w:rPr>
          <w:rFonts w:hint="eastAsia"/>
          <w:lang w:val="en-US" w:eastAsia="zh-CN"/>
        </w:rPr>
        <w:t>方向的</w:t>
      </w:r>
      <w:r w:rsidR="00767648">
        <w:rPr>
          <w:lang w:val="en-US" w:eastAsia="zh-CN"/>
        </w:rPr>
        <w:t>GSO SRS</w:t>
      </w:r>
      <w:r w:rsidR="00767648">
        <w:rPr>
          <w:lang w:val="en-US" w:eastAsia="zh-CN"/>
        </w:rPr>
        <w:t>卫星</w:t>
      </w:r>
      <w:r w:rsidR="00767648">
        <w:rPr>
          <w:rFonts w:hint="eastAsia"/>
          <w:lang w:val="en-US" w:eastAsia="zh-CN"/>
        </w:rPr>
        <w:t>发射，在接近</w:t>
      </w:r>
      <w:r w:rsidR="00767648" w:rsidRPr="0062697F">
        <w:rPr>
          <w:rFonts w:hint="eastAsia"/>
          <w:lang w:val="en-US" w:eastAsia="zh-CN"/>
        </w:rPr>
        <w:t>地球两极间距</w:t>
      </w:r>
      <w:r w:rsidR="00767648">
        <w:rPr>
          <w:rFonts w:hint="eastAsia"/>
          <w:lang w:val="en-US" w:eastAsia="zh-CN"/>
        </w:rPr>
        <w:t>的情况下，存在</w:t>
      </w:r>
      <w:r w:rsidR="00D8149F">
        <w:rPr>
          <w:lang w:val="en-US" w:eastAsia="zh-CN"/>
        </w:rPr>
        <w:t>+23 dB</w:t>
      </w:r>
      <w:r w:rsidR="00767648">
        <w:rPr>
          <w:rFonts w:hint="eastAsia"/>
          <w:lang w:val="en-US" w:eastAsia="zh-CN"/>
        </w:rPr>
        <w:t>的最小保护余量。类似结果还出现在位于</w:t>
      </w:r>
      <w:r w:rsidR="00767648">
        <w:rPr>
          <w:rFonts w:hint="eastAsia"/>
          <w:lang w:val="en-US" w:eastAsia="zh-CN"/>
        </w:rPr>
        <w:t>DRS</w:t>
      </w:r>
      <w:r w:rsidR="00767648">
        <w:rPr>
          <w:lang w:val="en-US" w:eastAsia="zh-CN"/>
        </w:rPr>
        <w:t>接收天线</w:t>
      </w:r>
      <w:r w:rsidR="00767648">
        <w:rPr>
          <w:rFonts w:hint="eastAsia"/>
          <w:lang w:val="en-US" w:eastAsia="zh-CN"/>
        </w:rPr>
        <w:t>主波束内的</w:t>
      </w:r>
      <w:r w:rsidR="00767648">
        <w:rPr>
          <w:lang w:val="en-US" w:eastAsia="zh-CN"/>
        </w:rPr>
        <w:t>空对地方向</w:t>
      </w:r>
      <w:r w:rsidR="00767648">
        <w:rPr>
          <w:rFonts w:hint="eastAsia"/>
          <w:lang w:val="en-US" w:eastAsia="zh-CN"/>
        </w:rPr>
        <w:t>低轨</w:t>
      </w:r>
      <w:r w:rsidR="00767648">
        <w:rPr>
          <w:lang w:val="en-US" w:eastAsia="zh-CN"/>
        </w:rPr>
        <w:t>SRS</w:t>
      </w:r>
      <w:r w:rsidR="00767648">
        <w:rPr>
          <w:lang w:val="en-US" w:eastAsia="zh-CN"/>
        </w:rPr>
        <w:t>卫星</w:t>
      </w:r>
      <w:r w:rsidR="00767648">
        <w:rPr>
          <w:rFonts w:hint="eastAsia"/>
          <w:lang w:val="en-US" w:eastAsia="zh-CN"/>
        </w:rPr>
        <w:t>发射中。在此情况下，与</w:t>
      </w:r>
      <w:r w:rsidR="00767648">
        <w:rPr>
          <w:lang w:val="en-US" w:eastAsia="zh-CN"/>
        </w:rPr>
        <w:t>ITU</w:t>
      </w:r>
      <w:r w:rsidR="00767648">
        <w:rPr>
          <w:lang w:val="en-US" w:eastAsia="zh-CN"/>
        </w:rPr>
        <w:noBreakHyphen/>
        <w:t xml:space="preserve">R SA.1155 </w:t>
      </w:r>
      <w:r w:rsidR="00767648">
        <w:rPr>
          <w:rFonts w:hint="eastAsia"/>
          <w:lang w:val="en-US" w:eastAsia="zh-CN"/>
        </w:rPr>
        <w:t>建议书中给出的保护标准相对的干扰余量为</w:t>
      </w:r>
      <w:r w:rsidR="00D8149F">
        <w:rPr>
          <w:lang w:val="en-US" w:eastAsia="zh-CN"/>
        </w:rPr>
        <w:t>+22 dB</w:t>
      </w:r>
      <w:r w:rsidR="00767648">
        <w:rPr>
          <w:rFonts w:hint="eastAsia"/>
          <w:lang w:val="en-US" w:eastAsia="zh-CN"/>
        </w:rPr>
        <w:t>。</w:t>
      </w:r>
    </w:p>
    <w:p w:rsidR="00D8149F" w:rsidRDefault="00D8149F" w:rsidP="00767648">
      <w:pPr>
        <w:pStyle w:val="Heading1"/>
        <w:rPr>
          <w:lang w:val="en-US" w:eastAsia="zh-CN"/>
        </w:rPr>
      </w:pPr>
      <w:r>
        <w:rPr>
          <w:lang w:val="en-US" w:eastAsia="zh-CN"/>
        </w:rPr>
        <w:t>8</w:t>
      </w:r>
      <w:r>
        <w:rPr>
          <w:lang w:val="en-US" w:eastAsia="zh-CN"/>
        </w:rPr>
        <w:tab/>
      </w:r>
      <w:r w:rsidR="00767648">
        <w:rPr>
          <w:rFonts w:hint="eastAsia"/>
          <w:lang w:val="en-US" w:eastAsia="zh-CN"/>
        </w:rPr>
        <w:t>结论</w:t>
      </w:r>
    </w:p>
    <w:p w:rsidR="00D8149F" w:rsidRDefault="00767648" w:rsidP="00CA5C78">
      <w:pPr>
        <w:overflowPunct/>
        <w:autoSpaceDE/>
        <w:autoSpaceDN/>
        <w:adjustRightInd/>
        <w:ind w:firstLineChars="200" w:firstLine="480"/>
        <w:jc w:val="left"/>
        <w:textAlignment w:val="auto"/>
        <w:rPr>
          <w:lang w:val="en-US" w:eastAsia="zh-CN"/>
        </w:rPr>
      </w:pPr>
      <w:r>
        <w:rPr>
          <w:rFonts w:hint="eastAsia"/>
          <w:iCs/>
          <w:lang w:val="en-US" w:eastAsia="zh-CN"/>
        </w:rPr>
        <w:t>在假设部署</w:t>
      </w:r>
      <w:r>
        <w:rPr>
          <w:rFonts w:hint="eastAsia"/>
          <w:iCs/>
          <w:lang w:val="en-US" w:eastAsia="zh-CN"/>
        </w:rPr>
        <w:t>24</w:t>
      </w:r>
      <w:r>
        <w:rPr>
          <w:rFonts w:hint="eastAsia"/>
          <w:iCs/>
          <w:lang w:val="en-US" w:eastAsia="zh-CN"/>
        </w:rPr>
        <w:t>颗卫星的情况下，对</w:t>
      </w:r>
      <w:r>
        <w:rPr>
          <w:rFonts w:hint="eastAsia"/>
          <w:iCs/>
          <w:lang w:val="en-US" w:eastAsia="zh-CN"/>
        </w:rPr>
        <w:t>SRS</w:t>
      </w:r>
      <w:r>
        <w:rPr>
          <w:rFonts w:hint="eastAsia"/>
          <w:iCs/>
          <w:lang w:val="en-US" w:eastAsia="zh-CN"/>
        </w:rPr>
        <w:t>给数字点对点固定业务系统造成的</w:t>
      </w:r>
      <w:r w:rsidRPr="00C25B1D">
        <w:rPr>
          <w:rFonts w:hint="eastAsia"/>
          <w:iCs/>
          <w:lang w:val="en-US" w:eastAsia="zh-CN"/>
        </w:rPr>
        <w:t>概率干扰</w:t>
      </w:r>
      <w:r>
        <w:rPr>
          <w:rFonts w:hint="eastAsia"/>
          <w:iCs/>
          <w:lang w:val="en-US" w:eastAsia="zh-CN"/>
        </w:rPr>
        <w:t>仿真显示，有必要在</w:t>
      </w:r>
      <w:r>
        <w:rPr>
          <w:iCs/>
          <w:lang w:val="en-US" w:eastAsia="zh-CN"/>
        </w:rPr>
        <w:t>10.7</w:t>
      </w:r>
      <w:r>
        <w:rPr>
          <w:iCs/>
          <w:lang w:val="en-US" w:eastAsia="zh-CN"/>
        </w:rPr>
        <w:noBreakHyphen/>
        <w:t>11.7 GHz</w:t>
      </w:r>
      <w:r>
        <w:rPr>
          <w:rFonts w:hint="eastAsia"/>
          <w:iCs/>
          <w:lang w:val="en-US" w:eastAsia="zh-CN"/>
        </w:rPr>
        <w:t>频段设置</w:t>
      </w:r>
      <w:r>
        <w:rPr>
          <w:iCs/>
          <w:lang w:val="en-US" w:eastAsia="zh-CN"/>
        </w:rPr>
        <w:t>pfd</w:t>
      </w:r>
      <w:r>
        <w:rPr>
          <w:rFonts w:hint="eastAsia"/>
          <w:iCs/>
          <w:lang w:val="en-US" w:eastAsia="zh-CN"/>
        </w:rPr>
        <w:t>限值，以保护</w:t>
      </w:r>
      <w:r>
        <w:rPr>
          <w:iCs/>
          <w:lang w:val="en-US" w:eastAsia="zh-CN"/>
        </w:rPr>
        <w:t>14.8</w:t>
      </w:r>
      <w:r>
        <w:rPr>
          <w:iCs/>
          <w:lang w:val="en-US" w:eastAsia="zh-CN"/>
        </w:rPr>
        <w:noBreakHyphen/>
        <w:t>15.35 GHz</w:t>
      </w:r>
      <w:r>
        <w:rPr>
          <w:rFonts w:hint="eastAsia"/>
          <w:iCs/>
          <w:lang w:val="en-US" w:eastAsia="zh-CN"/>
        </w:rPr>
        <w:t>频段的固定业务。</w:t>
      </w:r>
    </w:p>
    <w:p w:rsidR="00086F80" w:rsidRDefault="00086F80">
      <w:pPr>
        <w:tabs>
          <w:tab w:val="clear" w:pos="794"/>
          <w:tab w:val="clear" w:pos="1191"/>
          <w:tab w:val="clear" w:pos="1588"/>
          <w:tab w:val="clear" w:pos="1985"/>
        </w:tabs>
        <w:overflowPunct/>
        <w:autoSpaceDE/>
        <w:autoSpaceDN/>
        <w:adjustRightInd/>
        <w:spacing w:before="0"/>
        <w:jc w:val="left"/>
        <w:textAlignment w:val="auto"/>
        <w:rPr>
          <w:iCs/>
          <w:lang w:val="en-US" w:eastAsia="zh-CN"/>
        </w:rPr>
      </w:pPr>
      <w:r>
        <w:rPr>
          <w:iCs/>
          <w:lang w:val="en-US" w:eastAsia="zh-CN"/>
        </w:rPr>
        <w:br w:type="page"/>
      </w:r>
    </w:p>
    <w:p w:rsidR="00D8149F" w:rsidRDefault="00767648" w:rsidP="00CA5C78">
      <w:pPr>
        <w:overflowPunct/>
        <w:autoSpaceDE/>
        <w:autoSpaceDN/>
        <w:adjustRightInd/>
        <w:ind w:firstLineChars="200" w:firstLine="480"/>
        <w:jc w:val="left"/>
        <w:textAlignment w:val="auto"/>
        <w:rPr>
          <w:lang w:val="en-US"/>
        </w:rPr>
      </w:pPr>
      <w:r>
        <w:rPr>
          <w:rFonts w:hint="eastAsia"/>
          <w:iCs/>
          <w:lang w:val="en-US" w:eastAsia="zh-CN"/>
        </w:rPr>
        <w:t>这些</w:t>
      </w:r>
      <w:r w:rsidRPr="00CA5C78">
        <w:rPr>
          <w:rFonts w:hint="eastAsia"/>
          <w:lang w:val="en-US" w:eastAsia="zh-CN"/>
        </w:rPr>
        <w:t>限值</w:t>
      </w:r>
      <w:r>
        <w:rPr>
          <w:rFonts w:hint="eastAsia"/>
          <w:iCs/>
          <w:lang w:val="en-US" w:eastAsia="zh-CN"/>
        </w:rPr>
        <w:t>如下：</w:t>
      </w:r>
    </w:p>
    <w:p w:rsidR="00767648" w:rsidRPr="00BA628E" w:rsidRDefault="00D8149F" w:rsidP="00AD1BBC">
      <w:pPr>
        <w:pStyle w:val="enumlev1"/>
        <w:tabs>
          <w:tab w:val="clear" w:pos="794"/>
          <w:tab w:val="clear" w:pos="1985"/>
          <w:tab w:val="left" w:pos="1247"/>
          <w:tab w:val="left" w:pos="1304"/>
          <w:tab w:val="left" w:pos="6300"/>
        </w:tabs>
        <w:ind w:left="1260" w:hanging="1260"/>
        <w:jc w:val="left"/>
        <w:rPr>
          <w:lang w:val="en-US" w:eastAsia="zh-CN"/>
        </w:rPr>
      </w:pPr>
      <w:r>
        <w:rPr>
          <w:lang w:val="en-US"/>
        </w:rPr>
        <w:tab/>
      </w:r>
      <w:r w:rsidR="00371DC0" w:rsidRPr="00B6336A">
        <w:rPr>
          <w:lang w:val="en-US"/>
        </w:rPr>
        <w:t>–126 dB(W/(m</w:t>
      </w:r>
      <w:r w:rsidR="00371DC0" w:rsidRPr="00B6336A">
        <w:rPr>
          <w:vertAlign w:val="superscript"/>
          <w:lang w:val="en-US"/>
        </w:rPr>
        <w:t>2</w:t>
      </w:r>
      <w:r w:rsidR="00371DC0" w:rsidRPr="00B6336A">
        <w:rPr>
          <w:lang w:val="en-US"/>
        </w:rPr>
        <w:t xml:space="preserve"> · MHz))</w:t>
      </w:r>
      <w:r w:rsidR="00767648" w:rsidRPr="00BA628E">
        <w:rPr>
          <w:lang w:val="en-US"/>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00767648" w:rsidRPr="00BA628E">
        <w:rPr>
          <w:lang w:val="en-US"/>
        </w:rPr>
        <w:t>0</w:t>
      </w:r>
      <w:r w:rsidR="00767648">
        <w:rPr>
          <w:lang w:val="en-US"/>
        </w:rPr>
        <w:t>°</w:t>
      </w:r>
      <w:r w:rsidR="00767648" w:rsidRPr="00BA628E">
        <w:rPr>
          <w:lang w:val="en-US"/>
        </w:rPr>
        <w:t xml:space="preserve"> </w:t>
      </w:r>
      <w:r w:rsidR="00767648">
        <w:rPr>
          <w:lang w:val="es-ES_tradnl"/>
        </w:rPr>
        <w:sym w:font="Symbol" w:char="F03C"/>
      </w:r>
      <w:r w:rsidR="00767648" w:rsidRPr="00BA628E">
        <w:rPr>
          <w:lang w:val="en-US"/>
        </w:rPr>
        <w:t xml:space="preserve"> </w:t>
      </w:r>
      <w:r w:rsidR="00767648">
        <w:rPr>
          <w:lang w:val="es-ES"/>
        </w:rPr>
        <w:sym w:font="Symbol" w:char="F064"/>
      </w:r>
      <w:r w:rsidR="00767648" w:rsidRPr="00BA628E">
        <w:rPr>
          <w:lang w:val="en-US"/>
        </w:rPr>
        <w:t xml:space="preserve"> </w:t>
      </w:r>
      <w:r w:rsidR="00767648">
        <w:rPr>
          <w:lang w:val="es-ES"/>
        </w:rPr>
        <w:sym w:font="Symbol" w:char="F0A3"/>
      </w:r>
      <w:r w:rsidR="00767648" w:rsidRPr="00BA628E">
        <w:rPr>
          <w:lang w:val="en-US"/>
        </w:rPr>
        <w:t xml:space="preserve"> 5</w:t>
      </w:r>
      <w:r w:rsidR="00767648">
        <w:rPr>
          <w:lang w:val="en-US"/>
        </w:rPr>
        <w:t>°</w:t>
      </w:r>
    </w:p>
    <w:p w:rsidR="00767648" w:rsidRPr="00BA628E" w:rsidRDefault="00767648" w:rsidP="00AD1BBC">
      <w:pPr>
        <w:pStyle w:val="enumlev1"/>
        <w:tabs>
          <w:tab w:val="clear" w:pos="794"/>
          <w:tab w:val="clear" w:pos="1985"/>
          <w:tab w:val="left" w:pos="1247"/>
          <w:tab w:val="left" w:pos="1304"/>
          <w:tab w:val="left" w:pos="6300"/>
        </w:tabs>
        <w:ind w:left="1260" w:hanging="1260"/>
        <w:jc w:val="left"/>
        <w:rPr>
          <w:lang w:val="en-US"/>
        </w:rPr>
      </w:pPr>
      <w:r w:rsidRPr="00BA628E">
        <w:rPr>
          <w:lang w:val="en-US"/>
        </w:rPr>
        <w:tab/>
      </w:r>
      <w:r w:rsidR="00371DC0" w:rsidRPr="00B6336A">
        <w:rPr>
          <w:lang w:val="en-US"/>
        </w:rPr>
        <w:t xml:space="preserve">–126 </w:t>
      </w:r>
      <w:r w:rsidR="00371DC0">
        <w:rPr>
          <w:lang w:val="en-US"/>
        </w:rPr>
        <w:t>+</w:t>
      </w:r>
      <w:r w:rsidR="00371DC0" w:rsidRPr="00B6336A">
        <w:rPr>
          <w:lang w:val="en-US"/>
        </w:rPr>
        <w:t xml:space="preserve"> 0.5(</w:t>
      </w:r>
      <w:r w:rsidR="00371DC0">
        <w:rPr>
          <w:lang w:val="es-ES"/>
        </w:rPr>
        <w:sym w:font="Symbol" w:char="F064"/>
      </w:r>
      <w:r w:rsidR="00371DC0" w:rsidRPr="00B6336A">
        <w:rPr>
          <w:lang w:val="en-US"/>
        </w:rPr>
        <w:t xml:space="preserve"> </w:t>
      </w:r>
      <w:r w:rsidR="00371DC0">
        <w:sym w:font="Symbol" w:char="F02D"/>
      </w:r>
      <w:r w:rsidR="00371DC0" w:rsidRPr="00B6336A">
        <w:rPr>
          <w:lang w:val="en-US"/>
        </w:rPr>
        <w:t xml:space="preserve"> 5) dB(W/(m</w:t>
      </w:r>
      <w:r w:rsidR="00371DC0" w:rsidRPr="00B6336A">
        <w:rPr>
          <w:vertAlign w:val="superscript"/>
          <w:lang w:val="en-US"/>
        </w:rPr>
        <w:t>2</w:t>
      </w:r>
      <w:r w:rsidR="00371DC0" w:rsidRPr="00B6336A">
        <w:rPr>
          <w:lang w:val="en-US"/>
        </w:rPr>
        <w:t xml:space="preserve"> · MHz))</w:t>
      </w:r>
      <w:r w:rsidRPr="00BA628E">
        <w:rPr>
          <w:lang w:val="en-US"/>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Pr="00BA628E">
        <w:rPr>
          <w:lang w:val="en-US"/>
        </w:rPr>
        <w:t>5</w:t>
      </w:r>
      <w:r>
        <w:rPr>
          <w:lang w:val="en-US"/>
        </w:rPr>
        <w:t>°</w:t>
      </w:r>
      <w:r w:rsidRPr="00BA628E">
        <w:rPr>
          <w:lang w:val="en-US"/>
        </w:rPr>
        <w:t xml:space="preserve"> </w:t>
      </w:r>
      <w:r>
        <w:rPr>
          <w:lang w:val="es-ES_tradnl"/>
        </w:rPr>
        <w:sym w:font="Symbol" w:char="F03C"/>
      </w:r>
      <w:r w:rsidRPr="00BA628E">
        <w:rPr>
          <w:lang w:val="en-US"/>
        </w:rPr>
        <w:t xml:space="preserve"> </w:t>
      </w:r>
      <w:r>
        <w:rPr>
          <w:lang w:val="es-ES"/>
        </w:rPr>
        <w:sym w:font="Symbol" w:char="F064"/>
      </w:r>
      <w:r w:rsidRPr="00BA628E">
        <w:rPr>
          <w:lang w:val="en-US"/>
        </w:rPr>
        <w:t xml:space="preserve"> </w:t>
      </w:r>
      <w:r>
        <w:rPr>
          <w:lang w:val="es-ES"/>
        </w:rPr>
        <w:sym w:font="Symbol" w:char="F0A3"/>
      </w:r>
      <w:r w:rsidRPr="00BA628E">
        <w:rPr>
          <w:lang w:val="en-US"/>
        </w:rPr>
        <w:t xml:space="preserve"> 25</w:t>
      </w:r>
      <w:r>
        <w:rPr>
          <w:lang w:val="en-US"/>
        </w:rPr>
        <w:t>°</w:t>
      </w:r>
    </w:p>
    <w:p w:rsidR="00767648" w:rsidRPr="00BA628E" w:rsidRDefault="00767648" w:rsidP="00AD1BBC">
      <w:pPr>
        <w:pStyle w:val="enumlev1"/>
        <w:tabs>
          <w:tab w:val="clear" w:pos="794"/>
          <w:tab w:val="clear" w:pos="1985"/>
          <w:tab w:val="left" w:pos="1247"/>
          <w:tab w:val="left" w:pos="1304"/>
          <w:tab w:val="left" w:pos="6300"/>
        </w:tabs>
        <w:ind w:left="1260" w:hanging="1260"/>
        <w:jc w:val="left"/>
        <w:rPr>
          <w:lang w:val="en-US"/>
        </w:rPr>
      </w:pPr>
      <w:r w:rsidRPr="00BA628E">
        <w:rPr>
          <w:lang w:val="en-US"/>
        </w:rPr>
        <w:tab/>
      </w:r>
      <w:r w:rsidR="00371DC0" w:rsidRPr="00B6336A">
        <w:rPr>
          <w:lang w:val="en-US"/>
        </w:rPr>
        <w:t>–116 dB(W/(m</w:t>
      </w:r>
      <w:r w:rsidR="00371DC0" w:rsidRPr="00B6336A">
        <w:rPr>
          <w:vertAlign w:val="superscript"/>
          <w:lang w:val="en-US"/>
        </w:rPr>
        <w:t>2</w:t>
      </w:r>
      <w:r w:rsidR="00371DC0" w:rsidRPr="00B6336A">
        <w:rPr>
          <w:lang w:val="en-US"/>
        </w:rPr>
        <w:t xml:space="preserve"> · MHz))</w:t>
      </w:r>
      <w:r w:rsidRPr="00BA628E">
        <w:rPr>
          <w:lang w:val="en-US"/>
        </w:rPr>
        <w:tab/>
      </w:r>
      <w:r w:rsidR="00AD1BBC">
        <w:rPr>
          <w:rFonts w:hint="eastAsia"/>
          <w:lang w:val="en-US" w:eastAsia="zh-CN"/>
        </w:rPr>
        <w:t>对</w:t>
      </w:r>
      <w:r w:rsidR="00AD1BBC">
        <w:rPr>
          <w:lang w:val="en-US" w:eastAsia="zh-CN"/>
        </w:rPr>
        <w:t>于</w:t>
      </w:r>
      <w:r w:rsidR="00AD1BBC">
        <w:rPr>
          <w:lang w:val="en-US" w:eastAsia="zh-CN"/>
        </w:rPr>
        <w:tab/>
      </w:r>
      <w:r w:rsidRPr="00BA628E">
        <w:rPr>
          <w:lang w:val="en-US"/>
        </w:rPr>
        <w:t>25</w:t>
      </w:r>
      <w:r>
        <w:rPr>
          <w:lang w:val="en-US"/>
        </w:rPr>
        <w:t>°</w:t>
      </w:r>
      <w:r w:rsidRPr="00BA628E">
        <w:rPr>
          <w:lang w:val="en-US"/>
        </w:rPr>
        <w:t xml:space="preserve"> </w:t>
      </w:r>
      <w:r>
        <w:rPr>
          <w:lang w:val="es-ES_tradnl"/>
        </w:rPr>
        <w:sym w:font="Symbol" w:char="F03C"/>
      </w:r>
      <w:r w:rsidRPr="00BA628E">
        <w:rPr>
          <w:lang w:val="en-US"/>
        </w:rPr>
        <w:t xml:space="preserve"> </w:t>
      </w:r>
      <w:r>
        <w:rPr>
          <w:lang w:val="es-ES"/>
        </w:rPr>
        <w:sym w:font="Symbol" w:char="F064"/>
      </w:r>
      <w:r w:rsidRPr="00BA628E">
        <w:rPr>
          <w:lang w:val="en-US"/>
        </w:rPr>
        <w:t xml:space="preserve"> </w:t>
      </w:r>
      <w:r>
        <w:rPr>
          <w:lang w:val="es-ES"/>
        </w:rPr>
        <w:sym w:font="Symbol" w:char="F0A3"/>
      </w:r>
      <w:r w:rsidRPr="00BA628E">
        <w:rPr>
          <w:lang w:val="en-US"/>
        </w:rPr>
        <w:t xml:space="preserve"> 90</w:t>
      </w:r>
      <w:r>
        <w:rPr>
          <w:lang w:val="en-US"/>
        </w:rPr>
        <w:t>°</w:t>
      </w:r>
    </w:p>
    <w:p w:rsidR="00767648" w:rsidRDefault="00767648" w:rsidP="00CA5C78">
      <w:pPr>
        <w:overflowPunct/>
        <w:autoSpaceDE/>
        <w:autoSpaceDN/>
        <w:adjustRightInd/>
        <w:ind w:firstLineChars="200" w:firstLine="480"/>
        <w:jc w:val="left"/>
        <w:textAlignment w:val="auto"/>
        <w:rPr>
          <w:iCs/>
          <w:lang w:val="en-US" w:eastAsia="zh-CN"/>
        </w:rPr>
      </w:pPr>
      <w:r>
        <w:rPr>
          <w:rFonts w:hint="eastAsia"/>
          <w:iCs/>
          <w:lang w:val="en-US" w:eastAsia="zh-CN"/>
        </w:rPr>
        <w:t>其中</w:t>
      </w:r>
      <w:r>
        <w:rPr>
          <w:lang w:val="es-ES"/>
        </w:rPr>
        <w:sym w:font="Symbol" w:char="F064"/>
      </w:r>
      <w:r>
        <w:rPr>
          <w:rFonts w:hint="eastAsia"/>
          <w:lang w:val="es-ES" w:eastAsia="zh-CN"/>
        </w:rPr>
        <w:t>是水平面上的到达角</w:t>
      </w:r>
      <w:r>
        <w:rPr>
          <w:iCs/>
          <w:lang w:val="en-US" w:eastAsia="zh-CN"/>
        </w:rPr>
        <w:t>（度）</w:t>
      </w:r>
      <w:r>
        <w:rPr>
          <w:rFonts w:hint="eastAsia"/>
          <w:iCs/>
          <w:lang w:val="en-US" w:eastAsia="zh-CN"/>
        </w:rPr>
        <w:t>。</w:t>
      </w:r>
    </w:p>
    <w:p w:rsidR="00D8149F" w:rsidRDefault="00767648" w:rsidP="00CA5C78">
      <w:pPr>
        <w:overflowPunct/>
        <w:autoSpaceDE/>
        <w:autoSpaceDN/>
        <w:adjustRightInd/>
        <w:ind w:firstLineChars="200" w:firstLine="480"/>
        <w:jc w:val="left"/>
        <w:textAlignment w:val="auto"/>
        <w:rPr>
          <w:lang w:val="en-US" w:eastAsia="zh-CN"/>
        </w:rPr>
      </w:pPr>
      <w:r>
        <w:rPr>
          <w:rFonts w:hint="eastAsia"/>
          <w:iCs/>
          <w:lang w:val="en-US" w:eastAsia="zh-CN"/>
        </w:rPr>
        <w:t>这些</w:t>
      </w:r>
      <w:r>
        <w:rPr>
          <w:iCs/>
          <w:lang w:val="en-US" w:eastAsia="zh-CN"/>
        </w:rPr>
        <w:t>pfd</w:t>
      </w:r>
      <w:r>
        <w:rPr>
          <w:iCs/>
          <w:lang w:val="en-US" w:eastAsia="zh-CN"/>
        </w:rPr>
        <w:t>限值</w:t>
      </w:r>
      <w:r>
        <w:rPr>
          <w:rFonts w:hint="eastAsia"/>
          <w:iCs/>
          <w:lang w:val="en-US" w:eastAsia="zh-CN"/>
        </w:rPr>
        <w:t>应按规定允许</w:t>
      </w:r>
      <w:r>
        <w:rPr>
          <w:iCs/>
          <w:lang w:val="en-US" w:eastAsia="zh-CN"/>
        </w:rPr>
        <w:t>400 Mbit/s</w:t>
      </w:r>
      <w:r>
        <w:rPr>
          <w:rFonts w:hint="eastAsia"/>
          <w:iCs/>
          <w:lang w:val="en-US" w:eastAsia="zh-CN"/>
        </w:rPr>
        <w:t>的</w:t>
      </w:r>
      <w:r>
        <w:rPr>
          <w:iCs/>
          <w:lang w:val="en-US" w:eastAsia="zh-CN"/>
        </w:rPr>
        <w:t>空对地</w:t>
      </w:r>
      <w:r>
        <w:rPr>
          <w:iCs/>
          <w:lang w:val="en-US" w:eastAsia="zh-CN"/>
        </w:rPr>
        <w:t>SRS</w:t>
      </w:r>
      <w:r w:rsidR="004C72EF">
        <w:rPr>
          <w:rFonts w:hint="eastAsia"/>
          <w:iCs/>
          <w:lang w:val="en-US" w:eastAsia="zh-CN"/>
        </w:rPr>
        <w:t>链路操</w:t>
      </w:r>
      <w:r>
        <w:rPr>
          <w:rFonts w:hint="eastAsia"/>
          <w:iCs/>
          <w:lang w:val="en-US" w:eastAsia="zh-CN"/>
        </w:rPr>
        <w:t>作。但是，如果这些电台的天线与存在同信道发射的特定卫星</w:t>
      </w:r>
      <w:r>
        <w:rPr>
          <w:iCs/>
          <w:lang w:val="en-US" w:eastAsia="zh-CN"/>
        </w:rPr>
        <w:t>GSO SRS</w:t>
      </w:r>
      <w:r>
        <w:rPr>
          <w:rFonts w:hint="eastAsia"/>
          <w:iCs/>
          <w:lang w:val="en-US" w:eastAsia="zh-CN"/>
        </w:rPr>
        <w:t>轨位相对应，则有限数量的现有固定业务链路可能会受到不良影响。</w:t>
      </w:r>
    </w:p>
    <w:p w:rsidR="00D8149F" w:rsidRDefault="00BA68BC" w:rsidP="00CA5C78">
      <w:pPr>
        <w:overflowPunct/>
        <w:autoSpaceDE/>
        <w:autoSpaceDN/>
        <w:adjustRightInd/>
        <w:ind w:firstLineChars="200" w:firstLine="480"/>
        <w:jc w:val="left"/>
        <w:textAlignment w:val="auto"/>
        <w:rPr>
          <w:lang w:val="en-US" w:eastAsia="zh-CN"/>
        </w:rPr>
      </w:pPr>
      <w:r>
        <w:rPr>
          <w:rFonts w:hint="eastAsia"/>
          <w:iCs/>
          <w:lang w:val="en-US" w:eastAsia="zh-CN"/>
        </w:rPr>
        <w:t>对非</w:t>
      </w:r>
      <w:r>
        <w:rPr>
          <w:iCs/>
          <w:lang w:val="en-US" w:eastAsia="zh-CN"/>
        </w:rPr>
        <w:t>GSO SRS</w:t>
      </w:r>
      <w:r>
        <w:rPr>
          <w:iCs/>
          <w:lang w:val="en-US" w:eastAsia="zh-CN"/>
        </w:rPr>
        <w:t>卫星系统</w:t>
      </w:r>
      <w:r>
        <w:rPr>
          <w:rFonts w:hint="eastAsia"/>
          <w:iCs/>
          <w:lang w:val="en-US" w:eastAsia="zh-CN"/>
        </w:rPr>
        <w:t>给固定业务点对点系统造成干扰的模拟研究结果显示，在</w:t>
      </w:r>
      <w:r>
        <w:rPr>
          <w:iCs/>
          <w:lang w:val="en-US" w:eastAsia="zh-CN"/>
        </w:rPr>
        <w:t>14.8</w:t>
      </w:r>
      <w:r>
        <w:rPr>
          <w:iCs/>
          <w:lang w:val="en-US" w:eastAsia="zh-CN"/>
        </w:rPr>
        <w:noBreakHyphen/>
        <w:t>15.35 GHz</w:t>
      </w:r>
      <w:r>
        <w:rPr>
          <w:rFonts w:hint="eastAsia"/>
          <w:iCs/>
          <w:lang w:val="en-US" w:eastAsia="zh-CN"/>
        </w:rPr>
        <w:t>频段内可实现这些业务的共用，使用的</w:t>
      </w:r>
      <w:r>
        <w:rPr>
          <w:iCs/>
          <w:lang w:val="en-US" w:eastAsia="zh-CN"/>
        </w:rPr>
        <w:t>pfd</w:t>
      </w:r>
      <w:r>
        <w:rPr>
          <w:iCs/>
          <w:lang w:val="en-US" w:eastAsia="zh-CN"/>
        </w:rPr>
        <w:t>限值</w:t>
      </w:r>
      <w:r>
        <w:rPr>
          <w:rFonts w:hint="eastAsia"/>
          <w:iCs/>
          <w:lang w:val="en-US" w:eastAsia="zh-CN"/>
        </w:rPr>
        <w:t>要比</w:t>
      </w:r>
      <w:r>
        <w:rPr>
          <w:iCs/>
          <w:lang w:val="en-US" w:eastAsia="zh-CN"/>
        </w:rPr>
        <w:t>10.7</w:t>
      </w:r>
      <w:r>
        <w:rPr>
          <w:iCs/>
          <w:lang w:val="en-US" w:eastAsia="zh-CN"/>
        </w:rPr>
        <w:noBreakHyphen/>
        <w:t>11.7 GHz</w:t>
      </w:r>
      <w:r>
        <w:rPr>
          <w:rFonts w:hint="eastAsia"/>
          <w:iCs/>
          <w:lang w:val="en-US" w:eastAsia="zh-CN"/>
        </w:rPr>
        <w:t>所用限值高</w:t>
      </w:r>
      <w:r>
        <w:rPr>
          <w:iCs/>
          <w:lang w:val="en-US" w:eastAsia="zh-CN"/>
        </w:rPr>
        <w:t>2 dB</w:t>
      </w:r>
      <w:r>
        <w:rPr>
          <w:rFonts w:hint="eastAsia"/>
          <w:iCs/>
          <w:lang w:val="en-US" w:eastAsia="zh-CN"/>
        </w:rPr>
        <w:t>，即：</w:t>
      </w:r>
    </w:p>
    <w:p w:rsidR="00BA68BC" w:rsidRPr="00BA628E" w:rsidRDefault="00D8149F" w:rsidP="00AD1BBC">
      <w:pPr>
        <w:pStyle w:val="enumlev1"/>
        <w:tabs>
          <w:tab w:val="clear" w:pos="794"/>
          <w:tab w:val="clear" w:pos="1985"/>
          <w:tab w:val="left" w:pos="1247"/>
          <w:tab w:val="left" w:pos="1304"/>
          <w:tab w:val="left" w:pos="6300"/>
        </w:tabs>
        <w:ind w:left="1260" w:hanging="1260"/>
        <w:jc w:val="left"/>
        <w:rPr>
          <w:lang w:val="en-US" w:eastAsia="zh-CN"/>
        </w:rPr>
      </w:pPr>
      <w:r>
        <w:rPr>
          <w:lang w:val="en-US" w:eastAsia="zh-CN"/>
        </w:rPr>
        <w:tab/>
      </w:r>
      <w:r w:rsidR="00371DC0" w:rsidRPr="00B6336A">
        <w:rPr>
          <w:lang w:val="en-US" w:eastAsia="zh-CN"/>
        </w:rPr>
        <w:t>–12 dB(W/(m</w:t>
      </w:r>
      <w:r w:rsidR="00371DC0" w:rsidRPr="00B6336A">
        <w:rPr>
          <w:vertAlign w:val="superscript"/>
          <w:lang w:val="en-US" w:eastAsia="zh-CN"/>
        </w:rPr>
        <w:t>2</w:t>
      </w:r>
      <w:r w:rsidR="00371DC0" w:rsidRPr="00B6336A">
        <w:rPr>
          <w:lang w:val="en-US" w:eastAsia="zh-CN"/>
        </w:rPr>
        <w:t xml:space="preserve"> · MHz))</w:t>
      </w:r>
      <w:r w:rsidR="00BA68BC"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r w:rsidR="00BA68BC" w:rsidRPr="00BA628E">
        <w:rPr>
          <w:lang w:val="en-US" w:eastAsia="zh-CN"/>
        </w:rPr>
        <w:t xml:space="preserve">0° </w:t>
      </w:r>
      <w:r w:rsidR="00BA68BC">
        <w:rPr>
          <w:lang w:val="es-ES"/>
        </w:rPr>
        <w:sym w:font="Symbol" w:char="F0A3"/>
      </w:r>
      <w:r w:rsidR="00BA68BC" w:rsidRPr="00BA628E">
        <w:rPr>
          <w:lang w:val="en-US" w:eastAsia="zh-CN"/>
        </w:rPr>
        <w:t xml:space="preserve"> </w:t>
      </w:r>
      <w:r w:rsidR="00BA68BC">
        <w:rPr>
          <w:lang w:val="es-ES"/>
        </w:rPr>
        <w:sym w:font="Symbol" w:char="F064"/>
      </w:r>
      <w:r w:rsidR="00BA68BC" w:rsidRPr="00BA628E">
        <w:rPr>
          <w:lang w:val="en-US" w:eastAsia="zh-CN"/>
        </w:rPr>
        <w:t xml:space="preserve"> </w:t>
      </w:r>
      <w:r w:rsidR="00BA68BC">
        <w:rPr>
          <w:lang w:val="es-ES"/>
        </w:rPr>
        <w:sym w:font="Symbol" w:char="F0A3"/>
      </w:r>
      <w:r w:rsidR="00BA68BC" w:rsidRPr="00BA628E">
        <w:rPr>
          <w:lang w:val="en-US" w:eastAsia="zh-CN"/>
        </w:rPr>
        <w:t xml:space="preserve"> 5°</w:t>
      </w:r>
    </w:p>
    <w:p w:rsidR="00BA68BC" w:rsidRPr="00BA628E" w:rsidRDefault="00BA68BC" w:rsidP="00AD1BBC">
      <w:pPr>
        <w:pStyle w:val="enumlev1"/>
        <w:tabs>
          <w:tab w:val="clear" w:pos="794"/>
          <w:tab w:val="clear" w:pos="1985"/>
          <w:tab w:val="left" w:pos="1247"/>
          <w:tab w:val="left" w:pos="1304"/>
          <w:tab w:val="left" w:pos="6300"/>
        </w:tabs>
        <w:ind w:left="1260" w:hanging="1260"/>
        <w:jc w:val="left"/>
        <w:rPr>
          <w:lang w:val="en-US" w:eastAsia="zh-CN"/>
        </w:rPr>
      </w:pPr>
      <w:r w:rsidRPr="00BA628E">
        <w:rPr>
          <w:lang w:val="en-US" w:eastAsia="zh-CN"/>
        </w:rPr>
        <w:tab/>
      </w:r>
      <w:r w:rsidR="00371DC0" w:rsidRPr="00B6336A">
        <w:rPr>
          <w:lang w:val="en-US" w:eastAsia="zh-CN"/>
        </w:rPr>
        <w:t xml:space="preserve">–12 </w:t>
      </w:r>
      <w:r w:rsidR="00371DC0">
        <w:rPr>
          <w:lang w:val="en-US" w:eastAsia="zh-CN"/>
        </w:rPr>
        <w:t>+</w:t>
      </w:r>
      <w:r w:rsidR="00371DC0" w:rsidRPr="00B6336A">
        <w:rPr>
          <w:lang w:val="en-US" w:eastAsia="zh-CN"/>
        </w:rPr>
        <w:t xml:space="preserve"> 0.5(</w:t>
      </w:r>
      <w:r w:rsidR="00371DC0">
        <w:rPr>
          <w:lang w:val="en-US"/>
        </w:rPr>
        <w:sym w:font="Symbol" w:char="F064"/>
      </w:r>
      <w:r w:rsidR="00371DC0">
        <w:rPr>
          <w:lang w:val="en-US" w:eastAsia="zh-CN"/>
        </w:rPr>
        <w:t xml:space="preserve"> </w:t>
      </w:r>
      <w:r w:rsidR="00371DC0">
        <w:sym w:font="Symbol" w:char="F02D"/>
      </w:r>
      <w:r w:rsidR="00371DC0" w:rsidRPr="00B6336A">
        <w:rPr>
          <w:lang w:val="en-US" w:eastAsia="zh-CN"/>
        </w:rPr>
        <w:t xml:space="preserve"> 5) dB(W/(m</w:t>
      </w:r>
      <w:r w:rsidR="00371DC0" w:rsidRPr="00B6336A">
        <w:rPr>
          <w:vertAlign w:val="superscript"/>
          <w:lang w:val="en-US" w:eastAsia="zh-CN"/>
        </w:rPr>
        <w:t>2</w:t>
      </w:r>
      <w:r w:rsidR="00371DC0" w:rsidRPr="00B6336A">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00834314">
        <w:rPr>
          <w:lang w:val="en-US" w:eastAsia="zh-CN"/>
        </w:rPr>
        <w:t xml:space="preserve">  </w:t>
      </w:r>
      <w:bookmarkStart w:id="3" w:name="_GoBack"/>
      <w:bookmarkEnd w:id="3"/>
      <w:r w:rsidRPr="00BA628E">
        <w:rPr>
          <w:lang w:val="en-US" w:eastAsia="zh-CN"/>
        </w:rPr>
        <w:t xml:space="preserve">5°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25°</w:t>
      </w:r>
    </w:p>
    <w:p w:rsidR="00BA68BC" w:rsidRDefault="00BA68BC" w:rsidP="00AD1BBC">
      <w:pPr>
        <w:pStyle w:val="enumlev1"/>
        <w:tabs>
          <w:tab w:val="clear" w:pos="794"/>
          <w:tab w:val="clear" w:pos="1985"/>
          <w:tab w:val="left" w:pos="1247"/>
          <w:tab w:val="left" w:pos="1304"/>
          <w:tab w:val="left" w:pos="6300"/>
        </w:tabs>
        <w:ind w:left="1260" w:hanging="1260"/>
        <w:jc w:val="left"/>
        <w:rPr>
          <w:lang w:val="en-US" w:eastAsia="zh-CN"/>
        </w:rPr>
      </w:pPr>
      <w:r w:rsidRPr="00BA628E">
        <w:rPr>
          <w:lang w:val="en-US" w:eastAsia="zh-CN"/>
        </w:rPr>
        <w:tab/>
      </w:r>
      <w:r w:rsidR="00371DC0" w:rsidRPr="00B6336A">
        <w:rPr>
          <w:lang w:val="en-US" w:eastAsia="zh-CN"/>
        </w:rPr>
        <w:t>–114 dB(W/(m</w:t>
      </w:r>
      <w:r w:rsidR="00371DC0" w:rsidRPr="00B6336A">
        <w:rPr>
          <w:vertAlign w:val="superscript"/>
          <w:lang w:val="en-US" w:eastAsia="zh-CN"/>
        </w:rPr>
        <w:t>2</w:t>
      </w:r>
      <w:r w:rsidR="00371DC0" w:rsidRPr="00B6336A">
        <w:rPr>
          <w:lang w:val="en-US" w:eastAsia="zh-CN"/>
        </w:rPr>
        <w:t xml:space="preserve"> · MHz))</w:t>
      </w:r>
      <w:r w:rsidRPr="00BA628E">
        <w:rPr>
          <w:lang w:val="en-US" w:eastAsia="zh-CN"/>
        </w:rPr>
        <w:tab/>
      </w:r>
      <w:r w:rsidR="00AD1BBC">
        <w:rPr>
          <w:rFonts w:hint="eastAsia"/>
          <w:lang w:val="en-US" w:eastAsia="zh-CN"/>
        </w:rPr>
        <w:t>对</w:t>
      </w:r>
      <w:r w:rsidR="00AD1BBC">
        <w:rPr>
          <w:lang w:val="en-US" w:eastAsia="zh-CN"/>
        </w:rPr>
        <w:t>于</w:t>
      </w:r>
      <w:r w:rsidR="00AD1BBC">
        <w:rPr>
          <w:lang w:val="en-US" w:eastAsia="zh-CN"/>
        </w:rPr>
        <w:tab/>
      </w:r>
      <w:r w:rsidRPr="00BA628E">
        <w:rPr>
          <w:lang w:val="en-US" w:eastAsia="zh-CN"/>
        </w:rPr>
        <w:t xml:space="preserve">25° </w:t>
      </w:r>
      <w:r>
        <w:rPr>
          <w:lang w:val="es-ES_tradnl"/>
        </w:rPr>
        <w:sym w:font="Symbol" w:char="F03C"/>
      </w:r>
      <w:r w:rsidRPr="00BA628E">
        <w:rPr>
          <w:lang w:val="en-US" w:eastAsia="zh-CN"/>
        </w:rPr>
        <w:t xml:space="preserve"> </w:t>
      </w:r>
      <w:r>
        <w:rPr>
          <w:lang w:val="es-ES"/>
        </w:rPr>
        <w:sym w:font="Symbol" w:char="F064"/>
      </w:r>
      <w:r w:rsidRPr="00BA628E">
        <w:rPr>
          <w:lang w:val="en-US" w:eastAsia="zh-CN"/>
        </w:rPr>
        <w:t xml:space="preserve"> </w:t>
      </w:r>
      <w:r>
        <w:rPr>
          <w:lang w:val="es-ES"/>
        </w:rPr>
        <w:sym w:font="Symbol" w:char="F0A3"/>
      </w:r>
      <w:r w:rsidRPr="00BA628E">
        <w:rPr>
          <w:lang w:val="en-US" w:eastAsia="zh-CN"/>
        </w:rPr>
        <w:t xml:space="preserve"> 90°</w:t>
      </w:r>
    </w:p>
    <w:p w:rsidR="00BA68BC" w:rsidRDefault="00BA68BC" w:rsidP="00CA5C78">
      <w:pPr>
        <w:overflowPunct/>
        <w:autoSpaceDE/>
        <w:autoSpaceDN/>
        <w:adjustRightInd/>
        <w:ind w:firstLineChars="200" w:firstLine="480"/>
        <w:jc w:val="left"/>
        <w:textAlignment w:val="auto"/>
        <w:rPr>
          <w:iCs/>
          <w:lang w:val="en-US" w:eastAsia="zh-CN"/>
        </w:rPr>
      </w:pPr>
      <w:r>
        <w:rPr>
          <w:rFonts w:hint="eastAsia"/>
          <w:iCs/>
          <w:lang w:val="en-US" w:eastAsia="zh-CN"/>
        </w:rPr>
        <w:t>其中</w:t>
      </w:r>
      <w:r>
        <w:rPr>
          <w:lang w:val="es-ES"/>
        </w:rPr>
        <w:sym w:font="Symbol" w:char="F064"/>
      </w:r>
      <w:r>
        <w:rPr>
          <w:rFonts w:hint="eastAsia"/>
          <w:lang w:val="es-ES" w:eastAsia="zh-CN"/>
        </w:rPr>
        <w:t>为水平面上的到达角</w:t>
      </w:r>
      <w:r>
        <w:rPr>
          <w:iCs/>
          <w:lang w:val="en-US" w:eastAsia="zh-CN"/>
        </w:rPr>
        <w:t>（度）</w:t>
      </w:r>
      <w:r>
        <w:rPr>
          <w:rFonts w:hint="eastAsia"/>
          <w:iCs/>
          <w:lang w:val="en-US" w:eastAsia="zh-CN"/>
        </w:rPr>
        <w:t>。</w:t>
      </w:r>
    </w:p>
    <w:p w:rsidR="00D8149F" w:rsidRDefault="00BA68BC" w:rsidP="00CA5C78">
      <w:pPr>
        <w:overflowPunct/>
        <w:autoSpaceDE/>
        <w:autoSpaceDN/>
        <w:adjustRightInd/>
        <w:ind w:firstLineChars="200" w:firstLine="480"/>
        <w:jc w:val="left"/>
        <w:textAlignment w:val="auto"/>
        <w:rPr>
          <w:lang w:val="en-US" w:eastAsia="zh-CN"/>
        </w:rPr>
      </w:pPr>
      <w:r>
        <w:rPr>
          <w:rFonts w:hint="eastAsia"/>
          <w:lang w:val="en-US" w:eastAsia="zh-CN"/>
        </w:rPr>
        <w:t>保护</w:t>
      </w:r>
      <w:r>
        <w:rPr>
          <w:lang w:val="en-US" w:eastAsia="zh-CN"/>
        </w:rPr>
        <w:t>SRS</w:t>
      </w:r>
      <w:r>
        <w:rPr>
          <w:lang w:val="en-US" w:eastAsia="zh-CN"/>
        </w:rPr>
        <w:t>接收地球站</w:t>
      </w:r>
      <w:r>
        <w:rPr>
          <w:rFonts w:hint="eastAsia"/>
          <w:lang w:val="en-US" w:eastAsia="zh-CN"/>
        </w:rPr>
        <w:t>免受具备</w:t>
      </w:r>
      <w:r>
        <w:rPr>
          <w:lang w:val="en-US" w:eastAsia="zh-CN"/>
        </w:rPr>
        <w:t>ITU</w:t>
      </w:r>
      <w:r>
        <w:rPr>
          <w:lang w:val="en-US" w:eastAsia="zh-CN"/>
        </w:rPr>
        <w:noBreakHyphen/>
        <w:t>R F.758</w:t>
      </w:r>
      <w:r>
        <w:rPr>
          <w:rFonts w:hint="eastAsia"/>
          <w:lang w:val="en-US" w:eastAsia="zh-CN"/>
        </w:rPr>
        <w:t>建议书所述特性的固定系统发射的影响，在条件有利时可在</w:t>
      </w:r>
      <w:r>
        <w:rPr>
          <w:lang w:val="en-US" w:eastAsia="zh-CN"/>
        </w:rPr>
        <w:t>18</w:t>
      </w:r>
      <w:r>
        <w:rPr>
          <w:lang w:val="en-US" w:eastAsia="zh-CN"/>
        </w:rPr>
        <w:t>公里</w:t>
      </w:r>
      <w:r>
        <w:rPr>
          <w:rFonts w:hint="eastAsia"/>
          <w:lang w:val="en-US" w:eastAsia="zh-CN"/>
        </w:rPr>
        <w:t>至</w:t>
      </w:r>
      <w:r>
        <w:rPr>
          <w:lang w:val="en-US" w:eastAsia="zh-CN"/>
        </w:rPr>
        <w:t>30</w:t>
      </w:r>
      <w:r>
        <w:rPr>
          <w:lang w:val="en-US" w:eastAsia="zh-CN"/>
        </w:rPr>
        <w:t>公里</w:t>
      </w:r>
      <w:r>
        <w:rPr>
          <w:rFonts w:hint="eastAsia"/>
          <w:lang w:val="en-US" w:eastAsia="zh-CN"/>
        </w:rPr>
        <w:t>实现，在不太有利的条件下距离最远可达</w:t>
      </w:r>
      <w:r>
        <w:rPr>
          <w:lang w:val="en-US" w:eastAsia="zh-CN"/>
        </w:rPr>
        <w:t>200</w:t>
      </w:r>
      <w:r>
        <w:rPr>
          <w:lang w:val="en-US" w:eastAsia="zh-CN"/>
        </w:rPr>
        <w:t>公里</w:t>
      </w:r>
      <w:r>
        <w:rPr>
          <w:rFonts w:hint="eastAsia"/>
          <w:lang w:val="en-US" w:eastAsia="zh-CN"/>
        </w:rPr>
        <w:t>。传播模式</w:t>
      </w:r>
      <w:r>
        <w:rPr>
          <w:lang w:val="en-US" w:eastAsia="zh-CN"/>
        </w:rPr>
        <w:t>（</w:t>
      </w:r>
      <w:r>
        <w:rPr>
          <w:lang w:val="en-US" w:eastAsia="zh-CN"/>
        </w:rPr>
        <w:t>1</w:t>
      </w:r>
      <w:r>
        <w:rPr>
          <w:lang w:val="en-US" w:eastAsia="zh-CN"/>
        </w:rPr>
        <w:t>）</w:t>
      </w:r>
      <w:r>
        <w:rPr>
          <w:rFonts w:hint="eastAsia"/>
          <w:lang w:val="en-US" w:eastAsia="zh-CN"/>
        </w:rPr>
        <w:t>中平滑地表内陆大圆路径</w:t>
      </w:r>
      <w:r>
        <w:rPr>
          <w:lang w:val="en-US" w:eastAsia="zh-CN"/>
        </w:rPr>
        <w:t>（</w:t>
      </w:r>
      <w:r>
        <w:rPr>
          <w:lang w:val="en-US" w:eastAsia="zh-CN"/>
        </w:rPr>
        <w:t>A2</w:t>
      </w:r>
      <w:r>
        <w:rPr>
          <w:rFonts w:hint="eastAsia"/>
          <w:lang w:val="en-US" w:eastAsia="zh-CN"/>
        </w:rPr>
        <w:t>区</w:t>
      </w:r>
      <w:r>
        <w:rPr>
          <w:lang w:val="en-US" w:eastAsia="zh-CN"/>
        </w:rPr>
        <w:t>）</w:t>
      </w:r>
      <w:r>
        <w:rPr>
          <w:rFonts w:hint="eastAsia"/>
          <w:lang w:val="en-US" w:eastAsia="zh-CN"/>
        </w:rPr>
        <w:t>上的距离，可使用</w:t>
      </w:r>
      <w:r>
        <w:rPr>
          <w:lang w:val="en-US" w:eastAsia="zh-CN"/>
        </w:rPr>
        <w:t>ITU</w:t>
      </w:r>
      <w:r>
        <w:rPr>
          <w:lang w:val="en-US" w:eastAsia="zh-CN"/>
        </w:rPr>
        <w:noBreakHyphen/>
        <w:t>R SM.1448</w:t>
      </w:r>
      <w:r>
        <w:rPr>
          <w:rFonts w:hint="eastAsia"/>
          <w:lang w:val="en-US" w:eastAsia="zh-CN"/>
        </w:rPr>
        <w:t>建议书给出的方法判定。据预测，当考虑到</w:t>
      </w:r>
      <w:r>
        <w:rPr>
          <w:lang w:val="en-US" w:eastAsia="zh-CN"/>
        </w:rPr>
        <w:t>频率信道化</w:t>
      </w:r>
      <w:r>
        <w:rPr>
          <w:rFonts w:hint="eastAsia"/>
          <w:lang w:val="en-US" w:eastAsia="zh-CN"/>
        </w:rPr>
        <w:t>规划、</w:t>
      </w:r>
      <w:r>
        <w:rPr>
          <w:lang w:val="en-US" w:eastAsia="zh-CN"/>
        </w:rPr>
        <w:t>天然站点屏蔽</w:t>
      </w:r>
      <w:r>
        <w:rPr>
          <w:rFonts w:hint="eastAsia"/>
          <w:lang w:val="en-US" w:eastAsia="zh-CN"/>
        </w:rPr>
        <w:t>、</w:t>
      </w:r>
      <w:r>
        <w:rPr>
          <w:lang w:val="en-US" w:eastAsia="zh-CN"/>
        </w:rPr>
        <w:t>地形反射波</w:t>
      </w:r>
      <w:r>
        <w:rPr>
          <w:rFonts w:hint="eastAsia"/>
          <w:lang w:val="en-US" w:eastAsia="zh-CN"/>
        </w:rPr>
        <w:t>和其它地貌特征等因素后，这些间隔距离可能会下降。</w:t>
      </w:r>
    </w:p>
    <w:p w:rsidR="00D8149F" w:rsidRDefault="00BA68BC" w:rsidP="00CA5C78">
      <w:pPr>
        <w:overflowPunct/>
        <w:autoSpaceDE/>
        <w:autoSpaceDN/>
        <w:adjustRightInd/>
        <w:ind w:firstLineChars="200" w:firstLine="480"/>
        <w:jc w:val="left"/>
        <w:textAlignment w:val="auto"/>
        <w:rPr>
          <w:lang w:val="en-US" w:eastAsia="zh-CN"/>
        </w:rPr>
      </w:pPr>
      <w:r>
        <w:rPr>
          <w:rFonts w:hint="eastAsia"/>
          <w:lang w:val="en-US" w:eastAsia="zh-CN"/>
        </w:rPr>
        <w:t>研究显示，现有</w:t>
      </w:r>
      <w:r>
        <w:rPr>
          <w:lang w:val="en-US" w:eastAsia="zh-CN"/>
        </w:rPr>
        <w:t>DRS</w:t>
      </w:r>
      <w:r>
        <w:rPr>
          <w:rFonts w:hint="eastAsia"/>
          <w:lang w:val="en-US" w:eastAsia="zh-CN"/>
        </w:rPr>
        <w:t>网络将得到保护，免受示例所述低轨</w:t>
      </w:r>
      <w:r>
        <w:rPr>
          <w:lang w:val="en-US" w:eastAsia="zh-CN"/>
        </w:rPr>
        <w:t>卫星</w:t>
      </w:r>
      <w:r>
        <w:rPr>
          <w:rFonts w:hint="eastAsia"/>
          <w:lang w:val="en-US" w:eastAsia="zh-CN"/>
        </w:rPr>
        <w:t>和</w:t>
      </w:r>
      <w:r>
        <w:rPr>
          <w:lang w:val="en-US" w:eastAsia="zh-CN"/>
        </w:rPr>
        <w:t>GSO</w:t>
      </w:r>
      <w:r>
        <w:rPr>
          <w:lang w:val="en-US" w:eastAsia="zh-CN"/>
        </w:rPr>
        <w:t>卫星</w:t>
      </w:r>
      <w:r>
        <w:rPr>
          <w:rFonts w:hint="eastAsia"/>
          <w:lang w:val="en-US" w:eastAsia="zh-CN"/>
        </w:rPr>
        <w:t>的干扰。分析发现，接收</w:t>
      </w:r>
      <w:r>
        <w:rPr>
          <w:lang w:val="en-US" w:eastAsia="zh-CN"/>
        </w:rPr>
        <w:t>GSO DRS</w:t>
      </w:r>
      <w:r>
        <w:rPr>
          <w:rFonts w:hint="eastAsia"/>
          <w:lang w:val="en-US" w:eastAsia="zh-CN"/>
        </w:rPr>
        <w:t>与发射</w:t>
      </w:r>
      <w:r>
        <w:rPr>
          <w:lang w:val="en-US" w:eastAsia="zh-CN"/>
        </w:rPr>
        <w:t>GSO SRS</w:t>
      </w:r>
      <w:r>
        <w:rPr>
          <w:lang w:val="en-US" w:eastAsia="zh-CN"/>
        </w:rPr>
        <w:t>卫星</w:t>
      </w:r>
      <w:r>
        <w:rPr>
          <w:rFonts w:hint="eastAsia"/>
          <w:lang w:val="en-US" w:eastAsia="zh-CN"/>
        </w:rPr>
        <w:t>间的距离最短可为</w:t>
      </w:r>
      <w:r>
        <w:rPr>
          <w:lang w:val="en-US" w:eastAsia="zh-CN"/>
        </w:rPr>
        <w:t>12</w:t>
      </w:r>
      <w:r>
        <w:rPr>
          <w:lang w:val="en-US" w:eastAsia="zh-CN"/>
        </w:rPr>
        <w:t>公里（</w:t>
      </w:r>
      <w:r w:rsidR="004C72EF">
        <w:rPr>
          <w:rFonts w:hint="eastAsia"/>
          <w:lang w:val="en-US" w:eastAsia="zh-CN"/>
        </w:rPr>
        <w:t>相对</w:t>
      </w:r>
      <w:r>
        <w:rPr>
          <w:rFonts w:hint="eastAsia"/>
          <w:lang w:val="en-US" w:eastAsia="zh-CN"/>
        </w:rPr>
        <w:t>于轨道间隔小于</w:t>
      </w:r>
      <w:r>
        <w:rPr>
          <w:lang w:val="en-US" w:eastAsia="zh-CN"/>
        </w:rPr>
        <w:t>0.02°</w:t>
      </w:r>
      <w:r>
        <w:rPr>
          <w:lang w:val="en-US" w:eastAsia="zh-CN"/>
        </w:rPr>
        <w:t>）</w:t>
      </w:r>
      <w:r>
        <w:rPr>
          <w:rFonts w:hint="eastAsia"/>
          <w:lang w:val="en-US" w:eastAsia="zh-CN"/>
        </w:rPr>
        <w:t>。分析还发现接收</w:t>
      </w:r>
      <w:r>
        <w:rPr>
          <w:rFonts w:hint="eastAsia"/>
          <w:lang w:val="en-US" w:eastAsia="zh-CN"/>
        </w:rPr>
        <w:t>DRS</w:t>
      </w:r>
      <w:r>
        <w:rPr>
          <w:rFonts w:hint="eastAsia"/>
          <w:lang w:val="en-US" w:eastAsia="zh-CN"/>
        </w:rPr>
        <w:t>方向的</w:t>
      </w:r>
      <w:r>
        <w:rPr>
          <w:lang w:val="en-US" w:eastAsia="zh-CN"/>
        </w:rPr>
        <w:t>GSO SRS</w:t>
      </w:r>
      <w:r>
        <w:rPr>
          <w:lang w:val="en-US" w:eastAsia="zh-CN"/>
        </w:rPr>
        <w:t>卫星</w:t>
      </w:r>
      <w:r>
        <w:rPr>
          <w:rFonts w:hint="eastAsia"/>
          <w:lang w:val="en-US" w:eastAsia="zh-CN"/>
        </w:rPr>
        <w:t>发射，在接近</w:t>
      </w:r>
      <w:r w:rsidRPr="0062697F">
        <w:rPr>
          <w:rFonts w:hint="eastAsia"/>
          <w:lang w:val="en-US" w:eastAsia="zh-CN"/>
        </w:rPr>
        <w:t>地球两极间距</w:t>
      </w:r>
      <w:r>
        <w:rPr>
          <w:rFonts w:hint="eastAsia"/>
          <w:lang w:val="en-US" w:eastAsia="zh-CN"/>
        </w:rPr>
        <w:t>的情况下，存在</w:t>
      </w:r>
      <w:r>
        <w:rPr>
          <w:lang w:val="en-US" w:eastAsia="zh-CN"/>
        </w:rPr>
        <w:t>+23 dB</w:t>
      </w:r>
      <w:r>
        <w:rPr>
          <w:rFonts w:hint="eastAsia"/>
          <w:lang w:val="en-US" w:eastAsia="zh-CN"/>
        </w:rPr>
        <w:t>的最小保护余量。类似结果还出现在位于</w:t>
      </w:r>
      <w:r>
        <w:rPr>
          <w:rFonts w:hint="eastAsia"/>
          <w:lang w:val="en-US" w:eastAsia="zh-CN"/>
        </w:rPr>
        <w:t>DRS</w:t>
      </w:r>
      <w:r>
        <w:rPr>
          <w:lang w:val="en-US" w:eastAsia="zh-CN"/>
        </w:rPr>
        <w:t>接收天线</w:t>
      </w:r>
      <w:r>
        <w:rPr>
          <w:rFonts w:hint="eastAsia"/>
          <w:lang w:val="en-US" w:eastAsia="zh-CN"/>
        </w:rPr>
        <w:t>主波束内的</w:t>
      </w:r>
      <w:r>
        <w:rPr>
          <w:lang w:val="en-US" w:eastAsia="zh-CN"/>
        </w:rPr>
        <w:t>空对地方向</w:t>
      </w:r>
      <w:r>
        <w:rPr>
          <w:rFonts w:hint="eastAsia"/>
          <w:lang w:val="en-US" w:eastAsia="zh-CN"/>
        </w:rPr>
        <w:t>低轨</w:t>
      </w:r>
      <w:r>
        <w:rPr>
          <w:lang w:val="en-US" w:eastAsia="zh-CN"/>
        </w:rPr>
        <w:t>SRS</w:t>
      </w:r>
      <w:r>
        <w:rPr>
          <w:lang w:val="en-US" w:eastAsia="zh-CN"/>
        </w:rPr>
        <w:t>卫星</w:t>
      </w:r>
      <w:r>
        <w:rPr>
          <w:rFonts w:hint="eastAsia"/>
          <w:lang w:val="en-US" w:eastAsia="zh-CN"/>
        </w:rPr>
        <w:t>发射中。在此情况下，与</w:t>
      </w:r>
      <w:r>
        <w:rPr>
          <w:lang w:val="en-US" w:eastAsia="zh-CN"/>
        </w:rPr>
        <w:t>ITU</w:t>
      </w:r>
      <w:r>
        <w:rPr>
          <w:lang w:val="en-US" w:eastAsia="zh-CN"/>
        </w:rPr>
        <w:noBreakHyphen/>
        <w:t xml:space="preserve">R SA.1155 </w:t>
      </w:r>
      <w:r>
        <w:rPr>
          <w:rFonts w:hint="eastAsia"/>
          <w:lang w:val="en-US" w:eastAsia="zh-CN"/>
        </w:rPr>
        <w:t>建议书中给出的保护标准相对的干扰余量为</w:t>
      </w:r>
      <w:r>
        <w:rPr>
          <w:lang w:val="en-US" w:eastAsia="zh-CN"/>
        </w:rPr>
        <w:t>+22 dB</w:t>
      </w:r>
      <w:r>
        <w:rPr>
          <w:rFonts w:hint="eastAsia"/>
          <w:lang w:val="en-US" w:eastAsia="zh-CN"/>
        </w:rPr>
        <w:t>。</w:t>
      </w:r>
    </w:p>
    <w:p w:rsidR="00D8149F" w:rsidRDefault="00D8149F" w:rsidP="00086F80">
      <w:pPr>
        <w:rPr>
          <w:lang w:eastAsia="zh-CN"/>
        </w:rPr>
      </w:pPr>
    </w:p>
    <w:p w:rsidR="004C72EF" w:rsidRDefault="004C72EF" w:rsidP="00086F80">
      <w:pPr>
        <w:rPr>
          <w:lang w:eastAsia="zh-CN"/>
        </w:rPr>
      </w:pPr>
    </w:p>
    <w:p w:rsidR="00D8149F" w:rsidRDefault="00D8149F" w:rsidP="00460A6F">
      <w:pPr>
        <w:jc w:val="center"/>
      </w:pPr>
      <w:r>
        <w:t>______________</w:t>
      </w:r>
    </w:p>
    <w:sectPr w:rsidR="00D8149F" w:rsidSect="00D8149F">
      <w:headerReference w:type="even" r:id="rId32"/>
      <w:headerReference w:type="default" r:id="rId33"/>
      <w:headerReference w:type="first" r:id="rId34"/>
      <w:pgSz w:w="11913" w:h="16834" w:code="9"/>
      <w:pgMar w:top="1418" w:right="1134" w:bottom="1134" w:left="1134" w:header="720" w:footer="48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F80" w:rsidRDefault="00086F80">
      <w:r>
        <w:separator/>
      </w:r>
    </w:p>
  </w:endnote>
  <w:endnote w:type="continuationSeparator" w:id="0">
    <w:p w:rsidR="00086F80" w:rsidRDefault="0008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TKaiti">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F80" w:rsidRDefault="00086F80">
      <w:r>
        <w:separator/>
      </w:r>
    </w:p>
  </w:footnote>
  <w:footnote w:type="continuationSeparator" w:id="0">
    <w:p w:rsidR="00086F80" w:rsidRDefault="00086F80">
      <w:r>
        <w:continuationSeparator/>
      </w:r>
    </w:p>
  </w:footnote>
  <w:footnote w:id="1">
    <w:p w:rsidR="00086F80" w:rsidRPr="00BD710E" w:rsidRDefault="00086F80" w:rsidP="00D8149F">
      <w:pPr>
        <w:pStyle w:val="FootnoteText"/>
        <w:rPr>
          <w:lang w:val="en-US" w:eastAsia="zh-CN"/>
        </w:rPr>
      </w:pPr>
      <w:r w:rsidRPr="00BD710E">
        <w:rPr>
          <w:rStyle w:val="FootnoteReference"/>
          <w:lang w:val="en-US" w:eastAsia="zh-CN"/>
        </w:rPr>
        <w:t>*</w:t>
      </w:r>
      <w:r w:rsidR="00AD1BBC">
        <w:rPr>
          <w:lang w:val="en-US" w:eastAsia="zh-CN"/>
        </w:rPr>
        <w:tab/>
      </w:r>
      <w:r>
        <w:rPr>
          <w:rFonts w:hint="eastAsia"/>
          <w:lang w:eastAsia="zh-CN"/>
        </w:rPr>
        <w:t>应提请无线电通信第</w:t>
      </w:r>
      <w:r>
        <w:rPr>
          <w:rFonts w:hint="eastAsia"/>
          <w:lang w:eastAsia="zh-CN"/>
        </w:rPr>
        <w:t>5</w:t>
      </w:r>
      <w:r>
        <w:rPr>
          <w:rFonts w:hint="eastAsia"/>
          <w:lang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Default="00086F80"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Default="00086F80" w:rsidP="00B229F2">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Pr="009640A1" w:rsidRDefault="00086F80">
    <w:pPr>
      <w:pStyle w:val="Header"/>
      <w:rPr>
        <w:rFonts w:eastAsia="Times New Roman"/>
        <w:b/>
        <w:bCs/>
      </w:rPr>
    </w:pPr>
    <w:r w:rsidRPr="009640A1">
      <w:rPr>
        <w:rFonts w:eastAsia="Times New Roman"/>
        <w:b/>
        <w:bCs/>
      </w:rPr>
      <w:fldChar w:fldCharType="begin"/>
    </w:r>
    <w:r w:rsidRPr="009640A1">
      <w:rPr>
        <w:rFonts w:eastAsia="Times New Roman"/>
        <w:b/>
        <w:bCs/>
      </w:rPr>
      <w:instrText xml:space="preserve"> DOCPROPERTY "Header" \* MERGEFORMAT </w:instrText>
    </w:r>
    <w:r w:rsidRPr="009640A1">
      <w:rPr>
        <w:rFonts w:eastAsia="Times New Roman"/>
        <w:b/>
        <w:bCs/>
      </w:rPr>
      <w:fldChar w:fldCharType="separate"/>
    </w:r>
    <w:r>
      <w:rPr>
        <w:rFonts w:eastAsia="Times New Roman"/>
        <w:b/>
        <w:bCs/>
      </w:rPr>
      <w:t xml:space="preserve">Rec. </w:t>
    </w:r>
    <w:r w:rsidRPr="009640A1">
      <w:rPr>
        <w:rFonts w:eastAsia="Times New Roman"/>
        <w:b/>
        <w:bCs/>
      </w:rPr>
      <w:fldChar w:fldCharType="end"/>
    </w:r>
    <w:r w:rsidRPr="009640A1">
      <w:rPr>
        <w:rFonts w:eastAsia="Times New Roman"/>
        <w:b/>
        <w:bCs/>
      </w:rPr>
      <w:t xml:space="preserve"> </w:t>
    </w:r>
    <w:r w:rsidRPr="009640A1">
      <w:rPr>
        <w:rFonts w:eastAsia="Times New Roman"/>
        <w:b/>
        <w:bCs/>
      </w:rPr>
      <w:fldChar w:fldCharType="begin"/>
    </w:r>
    <w:r w:rsidRPr="009640A1">
      <w:rPr>
        <w:rFonts w:eastAsia="Times New Roman"/>
        <w:b/>
        <w:bCs/>
      </w:rPr>
      <w:instrText>styleref href</w:instrText>
    </w:r>
    <w:r w:rsidRPr="009640A1">
      <w:rPr>
        <w:rFonts w:eastAsia="Times New Roman"/>
        <w:b/>
        <w:bCs/>
      </w:rPr>
      <w:fldChar w:fldCharType="separate"/>
    </w:r>
    <w:r>
      <w:rPr>
        <w:rFonts w:eastAsia="Times New Roman"/>
        <w:noProof/>
        <w:lang w:val="en-US"/>
      </w:rPr>
      <w:t>Error! No text of specified style in document.</w:t>
    </w:r>
    <w:r w:rsidRPr="009640A1">
      <w:rPr>
        <w:rFonts w:eastAsia="Times New Roman"/>
        <w:b/>
        <w:bCs/>
      </w:rPr>
      <w:fldChar w:fldCharType="end"/>
    </w:r>
    <w:r w:rsidRPr="009640A1">
      <w:rPr>
        <w:rFonts w:eastAsia="Times New Roman"/>
        <w:b/>
        <w:bCs/>
      </w:rPr>
      <w:tab/>
    </w:r>
    <w:r w:rsidRPr="009640A1">
      <w:rPr>
        <w:rFonts w:eastAsia="Times New Roman"/>
      </w:rPr>
      <w:fldChar w:fldCharType="begin"/>
    </w:r>
    <w:r w:rsidRPr="009640A1">
      <w:rPr>
        <w:rFonts w:eastAsia="Times New Roman"/>
        <w:b/>
      </w:rPr>
      <w:instrText xml:space="preserve"> PAGE </w:instrText>
    </w:r>
    <w:r w:rsidRPr="009640A1">
      <w:rPr>
        <w:rFonts w:eastAsia="Times New Roman"/>
      </w:rPr>
      <w:fldChar w:fldCharType="separate"/>
    </w:r>
    <w:r>
      <w:rPr>
        <w:rFonts w:eastAsia="Times New Roman"/>
        <w:b/>
        <w:noProof/>
      </w:rPr>
      <w:t>1</w:t>
    </w:r>
    <w:r w:rsidRPr="009640A1">
      <w:rPr>
        <w:rFonts w:eastAsia="Times New Roma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Default="00086F80" w:rsidP="00EF4591">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6DAC">
      <w:rPr>
        <w:rStyle w:val="PageNumber"/>
        <w:b/>
        <w:bCs/>
        <w:noProof/>
        <w:lang w:val="en-US"/>
      </w:rPr>
      <w:t>ii</w:t>
    </w:r>
    <w:r>
      <w:rPr>
        <w:rStyle w:val="PageNumber"/>
        <w:b/>
        <w:bCs/>
      </w:rPr>
      <w:fldChar w:fldCharType="end"/>
    </w:r>
    <w:r>
      <w:rPr>
        <w:lang w:val="en-US"/>
      </w:rPr>
      <w:tab/>
    </w:r>
    <w:r>
      <w:rPr>
        <w:rFonts w:hint="eastAsia"/>
        <w:b/>
        <w:bCs/>
        <w:lang w:eastAsia="zh-CN"/>
      </w:rPr>
      <w:t>ITU-R SA.1</w:t>
    </w:r>
    <w:r>
      <w:rPr>
        <w:b/>
        <w:bCs/>
        <w:lang w:eastAsia="zh-CN"/>
      </w:rPr>
      <w:t>626</w:t>
    </w:r>
    <w:r>
      <w:rPr>
        <w:rFonts w:hint="eastAsia"/>
        <w:b/>
        <w:bCs/>
        <w:lang w:eastAsia="zh-CN"/>
      </w:rPr>
      <w:t xml:space="preserve">-1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Pr="00B04939" w:rsidRDefault="00086F80">
    <w:pPr>
      <w:pStyle w:val="Header"/>
      <w:rPr>
        <w:lang w:val="en-US"/>
      </w:rPr>
    </w:pPr>
    <w:r>
      <w:tab/>
    </w:r>
    <w:fldSimple w:instr=" DOCPROPERTY &quot;Header&quot; \* MERGEFORMAT ">
      <w:r w:rsidRPr="001B381E">
        <w:rPr>
          <w:b/>
          <w:bCs/>
          <w:lang w:val="en-US"/>
        </w:rPr>
        <w:t xml:space="preserve">Rec. </w:t>
      </w:r>
    </w:fldSimple>
    <w:r w:rsidRPr="00EB2E64">
      <w:rPr>
        <w:b/>
        <w:bCs/>
        <w:lang w:val="en-US"/>
      </w:rPr>
      <w:t xml:space="preserve"> </w:t>
    </w:r>
    <w:r>
      <w:rPr>
        <w:b/>
        <w:bCs/>
      </w:rPr>
      <w:fldChar w:fldCharType="begin"/>
    </w:r>
    <w:r w:rsidRPr="00EB2E64">
      <w:rPr>
        <w:b/>
        <w:bCs/>
        <w:lang w:val="en-US"/>
      </w:rPr>
      <w:instrText>styleref href</w:instrText>
    </w:r>
    <w:r>
      <w:rPr>
        <w:b/>
        <w:bCs/>
      </w:rPr>
      <w:fldChar w:fldCharType="separate"/>
    </w:r>
    <w:r>
      <w:rPr>
        <w:noProof/>
        <w:lang w:val="en-US"/>
      </w:rPr>
      <w:t>Error! No text of specified style in document.</w:t>
    </w:r>
    <w:r>
      <w:rPr>
        <w:b/>
        <w:bCs/>
      </w:rPr>
      <w:fldChar w:fldCharType="end"/>
    </w:r>
    <w:r w:rsidRPr="00EB2E64">
      <w:rPr>
        <w:lang w:val="en-US"/>
      </w:rPr>
      <w:tab/>
    </w:r>
    <w:r>
      <w:rPr>
        <w:rStyle w:val="PageNumber"/>
        <w:b/>
        <w:bCs/>
      </w:rPr>
      <w:fldChar w:fldCharType="begin"/>
    </w:r>
    <w:r w:rsidRPr="00EB2E64">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Pr="009640A1" w:rsidRDefault="00086F80" w:rsidP="009640A1">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34314">
      <w:rPr>
        <w:rStyle w:val="PageNumber"/>
        <w:b/>
        <w:bCs/>
        <w:noProof/>
        <w:lang w:val="en-US"/>
      </w:rPr>
      <w:t>12</w:t>
    </w:r>
    <w:r>
      <w:rPr>
        <w:rStyle w:val="PageNumber"/>
        <w:b/>
        <w:bCs/>
      </w:rPr>
      <w:fldChar w:fldCharType="end"/>
    </w:r>
    <w:r>
      <w:rPr>
        <w:lang w:val="en-US"/>
      </w:rPr>
      <w:tab/>
    </w:r>
    <w:r>
      <w:rPr>
        <w:rFonts w:hint="eastAsia"/>
        <w:b/>
        <w:bCs/>
        <w:lang w:eastAsia="zh-CN"/>
      </w:rPr>
      <w:t>ITU-R SA.1</w:t>
    </w:r>
    <w:r>
      <w:rPr>
        <w:b/>
        <w:bCs/>
        <w:lang w:eastAsia="zh-CN"/>
      </w:rPr>
      <w:t>626</w:t>
    </w:r>
    <w:r>
      <w:rPr>
        <w:rFonts w:hint="eastAsia"/>
        <w:b/>
        <w:bCs/>
        <w:lang w:eastAsia="zh-CN"/>
      </w:rPr>
      <w:t xml:space="preserve">-1 </w:t>
    </w:r>
    <w:r>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Default="00086F80" w:rsidP="009640A1">
    <w:pPr>
      <w:pStyle w:val="Header"/>
    </w:pPr>
    <w:r>
      <w:tab/>
    </w:r>
    <w:r>
      <w:rPr>
        <w:rFonts w:hint="eastAsia"/>
        <w:b/>
        <w:bCs/>
        <w:lang w:eastAsia="zh-CN"/>
      </w:rPr>
      <w:t>ITU-R SA.1</w:t>
    </w:r>
    <w:r>
      <w:rPr>
        <w:b/>
        <w:bCs/>
        <w:lang w:eastAsia="zh-CN"/>
      </w:rPr>
      <w:t>626</w:t>
    </w:r>
    <w:r>
      <w:rPr>
        <w:rFonts w:hint="eastAsia"/>
        <w:b/>
        <w:bCs/>
        <w:lang w:eastAsia="zh-CN"/>
      </w:rPr>
      <w:t xml:space="preserve">-1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34314">
      <w:rPr>
        <w:rStyle w:val="PageNumber"/>
        <w:b/>
        <w:bCs/>
        <w:noProof/>
      </w:rPr>
      <w:t>13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80" w:rsidRPr="009640A1" w:rsidRDefault="00086F80" w:rsidP="009640A1">
    <w:pPr>
      <w:pStyle w:val="Header"/>
      <w:jc w:val="left"/>
      <w:rPr>
        <w:b/>
        <w:bCs/>
        <w:lang w:eastAsia="zh-CN"/>
      </w:rPr>
    </w:pPr>
    <w:r>
      <w:rPr>
        <w:b/>
        <w:bCs/>
        <w:lang w:eastAsia="zh-CN"/>
      </w:rPr>
      <w:tab/>
    </w:r>
    <w:r>
      <w:rPr>
        <w:rFonts w:hint="eastAsia"/>
        <w:b/>
        <w:bCs/>
        <w:lang w:eastAsia="zh-CN"/>
      </w:rPr>
      <w:t>ITU-R SA.1</w:t>
    </w:r>
    <w:r>
      <w:rPr>
        <w:b/>
        <w:bCs/>
        <w:lang w:eastAsia="zh-CN"/>
      </w:rPr>
      <w:t>626</w:t>
    </w:r>
    <w:r>
      <w:rPr>
        <w:rFonts w:hint="eastAsia"/>
        <w:b/>
        <w:bCs/>
        <w:lang w:eastAsia="zh-CN"/>
      </w:rPr>
      <w:t xml:space="preserve">-1 </w:t>
    </w:r>
    <w:r>
      <w:rPr>
        <w:rFonts w:hint="eastAsia"/>
        <w:b/>
        <w:bCs/>
        <w:lang w:eastAsia="zh-CN"/>
      </w:rPr>
      <w:t>建议书</w:t>
    </w:r>
    <w:r w:rsidRPr="009640A1">
      <w:rPr>
        <w:b/>
        <w:bCs/>
        <w:lang w:eastAsia="zh-CN"/>
      </w:rPr>
      <w:tab/>
    </w:r>
    <w:r w:rsidRPr="009640A1">
      <w:rPr>
        <w:lang w:eastAsia="zh-CN"/>
      </w:rPr>
      <w:fldChar w:fldCharType="begin"/>
    </w:r>
    <w:r w:rsidRPr="009640A1">
      <w:rPr>
        <w:b/>
        <w:lang w:eastAsia="zh-CN"/>
      </w:rPr>
      <w:instrText xml:space="preserve"> PAGE </w:instrText>
    </w:r>
    <w:r w:rsidRPr="009640A1">
      <w:rPr>
        <w:lang w:eastAsia="zh-CN"/>
      </w:rPr>
      <w:fldChar w:fldCharType="separate"/>
    </w:r>
    <w:r w:rsidR="00DD6DAC">
      <w:rPr>
        <w:b/>
        <w:noProof/>
        <w:lang w:eastAsia="zh-CN"/>
      </w:rPr>
      <w:t>1</w:t>
    </w:r>
    <w:r w:rsidRPr="009640A1">
      <w:rPr>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6BE"/>
    <w:rsid w:val="00001FF7"/>
    <w:rsid w:val="00002255"/>
    <w:rsid w:val="00002AA1"/>
    <w:rsid w:val="00006973"/>
    <w:rsid w:val="00010D15"/>
    <w:rsid w:val="00013D16"/>
    <w:rsid w:val="0001483F"/>
    <w:rsid w:val="00020B97"/>
    <w:rsid w:val="00023E7B"/>
    <w:rsid w:val="00026890"/>
    <w:rsid w:val="000301B9"/>
    <w:rsid w:val="0003089C"/>
    <w:rsid w:val="00041283"/>
    <w:rsid w:val="00043B4F"/>
    <w:rsid w:val="00046614"/>
    <w:rsid w:val="00046BFB"/>
    <w:rsid w:val="00047FF2"/>
    <w:rsid w:val="00056091"/>
    <w:rsid w:val="000631BB"/>
    <w:rsid w:val="00064F21"/>
    <w:rsid w:val="00066394"/>
    <w:rsid w:val="00072532"/>
    <w:rsid w:val="000756EC"/>
    <w:rsid w:val="00075EDE"/>
    <w:rsid w:val="000810E7"/>
    <w:rsid w:val="00083740"/>
    <w:rsid w:val="00086F80"/>
    <w:rsid w:val="00087DE5"/>
    <w:rsid w:val="00091649"/>
    <w:rsid w:val="00091D45"/>
    <w:rsid w:val="00091F49"/>
    <w:rsid w:val="000A7A51"/>
    <w:rsid w:val="000B333A"/>
    <w:rsid w:val="000B4B9E"/>
    <w:rsid w:val="000B511D"/>
    <w:rsid w:val="000B5F1A"/>
    <w:rsid w:val="000B6046"/>
    <w:rsid w:val="000B60FF"/>
    <w:rsid w:val="000B6B54"/>
    <w:rsid w:val="000C0EE2"/>
    <w:rsid w:val="000C736B"/>
    <w:rsid w:val="000D1890"/>
    <w:rsid w:val="000D4592"/>
    <w:rsid w:val="000D76FE"/>
    <w:rsid w:val="000E07FB"/>
    <w:rsid w:val="000E2210"/>
    <w:rsid w:val="000E30C1"/>
    <w:rsid w:val="000E6911"/>
    <w:rsid w:val="000E72F5"/>
    <w:rsid w:val="000E77CD"/>
    <w:rsid w:val="000F08A1"/>
    <w:rsid w:val="000F1C5A"/>
    <w:rsid w:val="000F41ED"/>
    <w:rsid w:val="000F441C"/>
    <w:rsid w:val="000F5C6C"/>
    <w:rsid w:val="000F748D"/>
    <w:rsid w:val="00102402"/>
    <w:rsid w:val="00103795"/>
    <w:rsid w:val="00105B3C"/>
    <w:rsid w:val="00106B7C"/>
    <w:rsid w:val="00111364"/>
    <w:rsid w:val="00113F74"/>
    <w:rsid w:val="001225F4"/>
    <w:rsid w:val="00125033"/>
    <w:rsid w:val="00125907"/>
    <w:rsid w:val="001311F0"/>
    <w:rsid w:val="001312BB"/>
    <w:rsid w:val="0013415D"/>
    <w:rsid w:val="00135319"/>
    <w:rsid w:val="00136130"/>
    <w:rsid w:val="001367FB"/>
    <w:rsid w:val="001416A6"/>
    <w:rsid w:val="00144958"/>
    <w:rsid w:val="00153917"/>
    <w:rsid w:val="001543C5"/>
    <w:rsid w:val="00154F6B"/>
    <w:rsid w:val="00155225"/>
    <w:rsid w:val="001552C5"/>
    <w:rsid w:val="001624AF"/>
    <w:rsid w:val="00165141"/>
    <w:rsid w:val="00165CAB"/>
    <w:rsid w:val="00166D2E"/>
    <w:rsid w:val="0017060B"/>
    <w:rsid w:val="0018006A"/>
    <w:rsid w:val="00180239"/>
    <w:rsid w:val="0018169F"/>
    <w:rsid w:val="00181858"/>
    <w:rsid w:val="00181CE2"/>
    <w:rsid w:val="00183FA4"/>
    <w:rsid w:val="001849C7"/>
    <w:rsid w:val="001914CF"/>
    <w:rsid w:val="00191CB7"/>
    <w:rsid w:val="00193F99"/>
    <w:rsid w:val="001947D1"/>
    <w:rsid w:val="0019530C"/>
    <w:rsid w:val="00196C5F"/>
    <w:rsid w:val="001A1983"/>
    <w:rsid w:val="001A20C3"/>
    <w:rsid w:val="001A268B"/>
    <w:rsid w:val="001A2DF4"/>
    <w:rsid w:val="001B0347"/>
    <w:rsid w:val="001B2DB0"/>
    <w:rsid w:val="001B381E"/>
    <w:rsid w:val="001B5598"/>
    <w:rsid w:val="001B5C65"/>
    <w:rsid w:val="001B6456"/>
    <w:rsid w:val="001C30B8"/>
    <w:rsid w:val="001C3B5A"/>
    <w:rsid w:val="001D031D"/>
    <w:rsid w:val="001D09AA"/>
    <w:rsid w:val="001D1EEB"/>
    <w:rsid w:val="001D581C"/>
    <w:rsid w:val="001E1236"/>
    <w:rsid w:val="001E1465"/>
    <w:rsid w:val="001E36E7"/>
    <w:rsid w:val="001E3CAE"/>
    <w:rsid w:val="001E523C"/>
    <w:rsid w:val="001E7663"/>
    <w:rsid w:val="001F0AF3"/>
    <w:rsid w:val="001F3CBA"/>
    <w:rsid w:val="00201CC9"/>
    <w:rsid w:val="002023CB"/>
    <w:rsid w:val="002047FF"/>
    <w:rsid w:val="00204BE6"/>
    <w:rsid w:val="00206299"/>
    <w:rsid w:val="00206AFA"/>
    <w:rsid w:val="00212F90"/>
    <w:rsid w:val="00214475"/>
    <w:rsid w:val="002148B1"/>
    <w:rsid w:val="00216987"/>
    <w:rsid w:val="00217C0C"/>
    <w:rsid w:val="00222D3F"/>
    <w:rsid w:val="0022594A"/>
    <w:rsid w:val="00231607"/>
    <w:rsid w:val="002372C5"/>
    <w:rsid w:val="002421D5"/>
    <w:rsid w:val="00242393"/>
    <w:rsid w:val="00242F13"/>
    <w:rsid w:val="002440F4"/>
    <w:rsid w:val="00250BA4"/>
    <w:rsid w:val="00251A15"/>
    <w:rsid w:val="00251ECB"/>
    <w:rsid w:val="00251FF4"/>
    <w:rsid w:val="00254931"/>
    <w:rsid w:val="0025647F"/>
    <w:rsid w:val="00260A0C"/>
    <w:rsid w:val="00261026"/>
    <w:rsid w:val="00261DE0"/>
    <w:rsid w:val="00265255"/>
    <w:rsid w:val="002658FF"/>
    <w:rsid w:val="00267771"/>
    <w:rsid w:val="00267D64"/>
    <w:rsid w:val="00267E27"/>
    <w:rsid w:val="00270BC7"/>
    <w:rsid w:val="00273AC5"/>
    <w:rsid w:val="00274EBA"/>
    <w:rsid w:val="00275AF6"/>
    <w:rsid w:val="00276279"/>
    <w:rsid w:val="00281F48"/>
    <w:rsid w:val="002834C5"/>
    <w:rsid w:val="00285E79"/>
    <w:rsid w:val="00286D5B"/>
    <w:rsid w:val="00291A65"/>
    <w:rsid w:val="0029648D"/>
    <w:rsid w:val="00296F83"/>
    <w:rsid w:val="00297F83"/>
    <w:rsid w:val="002A51F1"/>
    <w:rsid w:val="002A5AEA"/>
    <w:rsid w:val="002A63CA"/>
    <w:rsid w:val="002B013F"/>
    <w:rsid w:val="002B20EC"/>
    <w:rsid w:val="002B7C5B"/>
    <w:rsid w:val="002C0676"/>
    <w:rsid w:val="002C6B36"/>
    <w:rsid w:val="002D1DFE"/>
    <w:rsid w:val="002D5B7D"/>
    <w:rsid w:val="002D662C"/>
    <w:rsid w:val="002D6E45"/>
    <w:rsid w:val="002D76C4"/>
    <w:rsid w:val="002E05F0"/>
    <w:rsid w:val="002E2251"/>
    <w:rsid w:val="002E275F"/>
    <w:rsid w:val="002E4347"/>
    <w:rsid w:val="002E6E9F"/>
    <w:rsid w:val="002F109B"/>
    <w:rsid w:val="002F1531"/>
    <w:rsid w:val="002F5E3C"/>
    <w:rsid w:val="002F61BB"/>
    <w:rsid w:val="002F6307"/>
    <w:rsid w:val="0030028B"/>
    <w:rsid w:val="0030258C"/>
    <w:rsid w:val="00302957"/>
    <w:rsid w:val="00302A8D"/>
    <w:rsid w:val="00302C1A"/>
    <w:rsid w:val="00305D60"/>
    <w:rsid w:val="00307A91"/>
    <w:rsid w:val="0031253E"/>
    <w:rsid w:val="00314908"/>
    <w:rsid w:val="00336236"/>
    <w:rsid w:val="00336A95"/>
    <w:rsid w:val="00337436"/>
    <w:rsid w:val="003421DB"/>
    <w:rsid w:val="00342BD9"/>
    <w:rsid w:val="0034522F"/>
    <w:rsid w:val="00345500"/>
    <w:rsid w:val="0034692B"/>
    <w:rsid w:val="003533A9"/>
    <w:rsid w:val="00355282"/>
    <w:rsid w:val="003556A9"/>
    <w:rsid w:val="0036000F"/>
    <w:rsid w:val="003603DF"/>
    <w:rsid w:val="003606F5"/>
    <w:rsid w:val="00363355"/>
    <w:rsid w:val="00371DC0"/>
    <w:rsid w:val="0037316F"/>
    <w:rsid w:val="00375B22"/>
    <w:rsid w:val="003775B3"/>
    <w:rsid w:val="00380C60"/>
    <w:rsid w:val="00382ADC"/>
    <w:rsid w:val="00387620"/>
    <w:rsid w:val="00392529"/>
    <w:rsid w:val="0039397A"/>
    <w:rsid w:val="003A2D24"/>
    <w:rsid w:val="003A5321"/>
    <w:rsid w:val="003B0DA0"/>
    <w:rsid w:val="003B1BB7"/>
    <w:rsid w:val="003B4017"/>
    <w:rsid w:val="003B5EF7"/>
    <w:rsid w:val="003B6D2A"/>
    <w:rsid w:val="003B6EE2"/>
    <w:rsid w:val="003C0814"/>
    <w:rsid w:val="003C1734"/>
    <w:rsid w:val="003C2AC1"/>
    <w:rsid w:val="003C467A"/>
    <w:rsid w:val="003C50AC"/>
    <w:rsid w:val="003C76CA"/>
    <w:rsid w:val="003D4B0B"/>
    <w:rsid w:val="003D4FB4"/>
    <w:rsid w:val="003D5374"/>
    <w:rsid w:val="003E288B"/>
    <w:rsid w:val="003E4862"/>
    <w:rsid w:val="003F0310"/>
    <w:rsid w:val="003F0F5C"/>
    <w:rsid w:val="003F5722"/>
    <w:rsid w:val="00400E69"/>
    <w:rsid w:val="00401C43"/>
    <w:rsid w:val="004027C9"/>
    <w:rsid w:val="004067EE"/>
    <w:rsid w:val="00410690"/>
    <w:rsid w:val="00420F5C"/>
    <w:rsid w:val="00425504"/>
    <w:rsid w:val="00425802"/>
    <w:rsid w:val="00426F44"/>
    <w:rsid w:val="00434C0F"/>
    <w:rsid w:val="00434DC3"/>
    <w:rsid w:val="00436163"/>
    <w:rsid w:val="004365FB"/>
    <w:rsid w:val="004367B9"/>
    <w:rsid w:val="00440C8F"/>
    <w:rsid w:val="00440FEE"/>
    <w:rsid w:val="00443358"/>
    <w:rsid w:val="0044730D"/>
    <w:rsid w:val="0045554D"/>
    <w:rsid w:val="0046013C"/>
    <w:rsid w:val="004605E6"/>
    <w:rsid w:val="00460A6F"/>
    <w:rsid w:val="00460FC6"/>
    <w:rsid w:val="00461610"/>
    <w:rsid w:val="00463DEF"/>
    <w:rsid w:val="0046716F"/>
    <w:rsid w:val="0046720A"/>
    <w:rsid w:val="00473C25"/>
    <w:rsid w:val="004774A8"/>
    <w:rsid w:val="00490DF4"/>
    <w:rsid w:val="00495C1C"/>
    <w:rsid w:val="004965FA"/>
    <w:rsid w:val="004A3002"/>
    <w:rsid w:val="004A351B"/>
    <w:rsid w:val="004A3D78"/>
    <w:rsid w:val="004A42A9"/>
    <w:rsid w:val="004A5E1D"/>
    <w:rsid w:val="004A79A6"/>
    <w:rsid w:val="004B0E8F"/>
    <w:rsid w:val="004B267E"/>
    <w:rsid w:val="004B49D9"/>
    <w:rsid w:val="004C02E5"/>
    <w:rsid w:val="004C2481"/>
    <w:rsid w:val="004C6BF3"/>
    <w:rsid w:val="004C72EF"/>
    <w:rsid w:val="004D0569"/>
    <w:rsid w:val="004D1F6D"/>
    <w:rsid w:val="004D72BD"/>
    <w:rsid w:val="004E039A"/>
    <w:rsid w:val="004E45AF"/>
    <w:rsid w:val="004E4715"/>
    <w:rsid w:val="004E4BCA"/>
    <w:rsid w:val="004F14ED"/>
    <w:rsid w:val="004F6513"/>
    <w:rsid w:val="00513ACC"/>
    <w:rsid w:val="00514E8C"/>
    <w:rsid w:val="00514F29"/>
    <w:rsid w:val="00520B35"/>
    <w:rsid w:val="005221C7"/>
    <w:rsid w:val="00523A33"/>
    <w:rsid w:val="00523F20"/>
    <w:rsid w:val="005258B1"/>
    <w:rsid w:val="0053097B"/>
    <w:rsid w:val="00540380"/>
    <w:rsid w:val="00541618"/>
    <w:rsid w:val="00542E89"/>
    <w:rsid w:val="0054587F"/>
    <w:rsid w:val="00546000"/>
    <w:rsid w:val="00552D98"/>
    <w:rsid w:val="005537FF"/>
    <w:rsid w:val="00555CBD"/>
    <w:rsid w:val="005608BE"/>
    <w:rsid w:val="0056201B"/>
    <w:rsid w:val="00563A40"/>
    <w:rsid w:val="00563FC9"/>
    <w:rsid w:val="00571E94"/>
    <w:rsid w:val="00575A4B"/>
    <w:rsid w:val="0058144F"/>
    <w:rsid w:val="005839BA"/>
    <w:rsid w:val="00593723"/>
    <w:rsid w:val="005A3629"/>
    <w:rsid w:val="005A3636"/>
    <w:rsid w:val="005A69F6"/>
    <w:rsid w:val="005A6D17"/>
    <w:rsid w:val="005A7124"/>
    <w:rsid w:val="005B2761"/>
    <w:rsid w:val="005C004E"/>
    <w:rsid w:val="005C0816"/>
    <w:rsid w:val="005C4594"/>
    <w:rsid w:val="005C496B"/>
    <w:rsid w:val="005C663C"/>
    <w:rsid w:val="005C6AEC"/>
    <w:rsid w:val="005D12D2"/>
    <w:rsid w:val="005D1CED"/>
    <w:rsid w:val="005D2FB1"/>
    <w:rsid w:val="005D6421"/>
    <w:rsid w:val="005D65C8"/>
    <w:rsid w:val="005D6CAE"/>
    <w:rsid w:val="005D6DE6"/>
    <w:rsid w:val="005E2076"/>
    <w:rsid w:val="005E4D5A"/>
    <w:rsid w:val="005E5371"/>
    <w:rsid w:val="005E53DE"/>
    <w:rsid w:val="005F35EF"/>
    <w:rsid w:val="005F3CB7"/>
    <w:rsid w:val="005F6094"/>
    <w:rsid w:val="00602CC2"/>
    <w:rsid w:val="00606B97"/>
    <w:rsid w:val="00607D68"/>
    <w:rsid w:val="00617DBD"/>
    <w:rsid w:val="00626787"/>
    <w:rsid w:val="0062697F"/>
    <w:rsid w:val="00627212"/>
    <w:rsid w:val="00627CCA"/>
    <w:rsid w:val="00634823"/>
    <w:rsid w:val="00636F0A"/>
    <w:rsid w:val="00637645"/>
    <w:rsid w:val="006417F7"/>
    <w:rsid w:val="00642B94"/>
    <w:rsid w:val="00645600"/>
    <w:rsid w:val="00656B08"/>
    <w:rsid w:val="006645B2"/>
    <w:rsid w:val="00664671"/>
    <w:rsid w:val="00666E91"/>
    <w:rsid w:val="00667C40"/>
    <w:rsid w:val="00667E41"/>
    <w:rsid w:val="00674A65"/>
    <w:rsid w:val="00677568"/>
    <w:rsid w:val="00677803"/>
    <w:rsid w:val="006801D7"/>
    <w:rsid w:val="0068106C"/>
    <w:rsid w:val="0068255A"/>
    <w:rsid w:val="00686449"/>
    <w:rsid w:val="00687F51"/>
    <w:rsid w:val="00690162"/>
    <w:rsid w:val="00696ABE"/>
    <w:rsid w:val="006A1C6C"/>
    <w:rsid w:val="006A3A3C"/>
    <w:rsid w:val="006A403B"/>
    <w:rsid w:val="006A4610"/>
    <w:rsid w:val="006A4A31"/>
    <w:rsid w:val="006A7378"/>
    <w:rsid w:val="006B1661"/>
    <w:rsid w:val="006B2F10"/>
    <w:rsid w:val="006B37A3"/>
    <w:rsid w:val="006B4963"/>
    <w:rsid w:val="006B5752"/>
    <w:rsid w:val="006C0632"/>
    <w:rsid w:val="006C1CEA"/>
    <w:rsid w:val="006C3550"/>
    <w:rsid w:val="006C4A60"/>
    <w:rsid w:val="006C55EB"/>
    <w:rsid w:val="006C662B"/>
    <w:rsid w:val="006C7A7A"/>
    <w:rsid w:val="006D0124"/>
    <w:rsid w:val="006D26B7"/>
    <w:rsid w:val="006D272D"/>
    <w:rsid w:val="006D457C"/>
    <w:rsid w:val="006D4ABC"/>
    <w:rsid w:val="006E38C9"/>
    <w:rsid w:val="006E53E6"/>
    <w:rsid w:val="006E7580"/>
    <w:rsid w:val="006E78FB"/>
    <w:rsid w:val="006F190F"/>
    <w:rsid w:val="006F1DF7"/>
    <w:rsid w:val="006F4388"/>
    <w:rsid w:val="006F473F"/>
    <w:rsid w:val="006F71F4"/>
    <w:rsid w:val="00702D23"/>
    <w:rsid w:val="00702D4B"/>
    <w:rsid w:val="007044F9"/>
    <w:rsid w:val="007063A5"/>
    <w:rsid w:val="007063DD"/>
    <w:rsid w:val="007117C0"/>
    <w:rsid w:val="007220E8"/>
    <w:rsid w:val="00722226"/>
    <w:rsid w:val="00724236"/>
    <w:rsid w:val="00726BEA"/>
    <w:rsid w:val="0073006C"/>
    <w:rsid w:val="00730869"/>
    <w:rsid w:val="00732E82"/>
    <w:rsid w:val="00733750"/>
    <w:rsid w:val="00735F09"/>
    <w:rsid w:val="00740A78"/>
    <w:rsid w:val="007468DA"/>
    <w:rsid w:val="0074693D"/>
    <w:rsid w:val="00764E2E"/>
    <w:rsid w:val="00767648"/>
    <w:rsid w:val="007679AC"/>
    <w:rsid w:val="0077047E"/>
    <w:rsid w:val="00770605"/>
    <w:rsid w:val="00773752"/>
    <w:rsid w:val="00774C49"/>
    <w:rsid w:val="007761F8"/>
    <w:rsid w:val="00780A1D"/>
    <w:rsid w:val="007813F4"/>
    <w:rsid w:val="0078514D"/>
    <w:rsid w:val="0079189B"/>
    <w:rsid w:val="00794D4D"/>
    <w:rsid w:val="0079548B"/>
    <w:rsid w:val="0079592A"/>
    <w:rsid w:val="00795B67"/>
    <w:rsid w:val="007965A9"/>
    <w:rsid w:val="007A1358"/>
    <w:rsid w:val="007A2079"/>
    <w:rsid w:val="007A3530"/>
    <w:rsid w:val="007A45A8"/>
    <w:rsid w:val="007A7BFC"/>
    <w:rsid w:val="007B0E5E"/>
    <w:rsid w:val="007B421D"/>
    <w:rsid w:val="007B4B5A"/>
    <w:rsid w:val="007B521C"/>
    <w:rsid w:val="007B5AFD"/>
    <w:rsid w:val="007B6277"/>
    <w:rsid w:val="007B6838"/>
    <w:rsid w:val="007B6FF2"/>
    <w:rsid w:val="007C0FFB"/>
    <w:rsid w:val="007C2636"/>
    <w:rsid w:val="007C3080"/>
    <w:rsid w:val="007C4158"/>
    <w:rsid w:val="007C46E6"/>
    <w:rsid w:val="007C4F5C"/>
    <w:rsid w:val="007C5A0B"/>
    <w:rsid w:val="007D4DD7"/>
    <w:rsid w:val="007D4F69"/>
    <w:rsid w:val="007D5E2B"/>
    <w:rsid w:val="007D6BF2"/>
    <w:rsid w:val="007E0AC7"/>
    <w:rsid w:val="007E3EEA"/>
    <w:rsid w:val="007E6582"/>
    <w:rsid w:val="007F140E"/>
    <w:rsid w:val="007F47D1"/>
    <w:rsid w:val="007F4EB3"/>
    <w:rsid w:val="007F4F87"/>
    <w:rsid w:val="007F512B"/>
    <w:rsid w:val="007F53F8"/>
    <w:rsid w:val="007F6781"/>
    <w:rsid w:val="00800BAE"/>
    <w:rsid w:val="0080284D"/>
    <w:rsid w:val="0080308B"/>
    <w:rsid w:val="008045F4"/>
    <w:rsid w:val="00807602"/>
    <w:rsid w:val="008078FC"/>
    <w:rsid w:val="00807B0C"/>
    <w:rsid w:val="00810B0B"/>
    <w:rsid w:val="008179C9"/>
    <w:rsid w:val="00817F95"/>
    <w:rsid w:val="0082112A"/>
    <w:rsid w:val="0082194E"/>
    <w:rsid w:val="00822A31"/>
    <w:rsid w:val="00826521"/>
    <w:rsid w:val="0083189F"/>
    <w:rsid w:val="008326B2"/>
    <w:rsid w:val="00834314"/>
    <w:rsid w:val="00835E70"/>
    <w:rsid w:val="00836763"/>
    <w:rsid w:val="008433CA"/>
    <w:rsid w:val="008459A0"/>
    <w:rsid w:val="00846FBC"/>
    <w:rsid w:val="00853D10"/>
    <w:rsid w:val="00855A1B"/>
    <w:rsid w:val="00857F9C"/>
    <w:rsid w:val="008604EB"/>
    <w:rsid w:val="00861C93"/>
    <w:rsid w:val="00861E89"/>
    <w:rsid w:val="00864496"/>
    <w:rsid w:val="00864637"/>
    <w:rsid w:val="008715BC"/>
    <w:rsid w:val="00875428"/>
    <w:rsid w:val="0087692E"/>
    <w:rsid w:val="00877D1F"/>
    <w:rsid w:val="00883EF3"/>
    <w:rsid w:val="00885F5D"/>
    <w:rsid w:val="00885FDF"/>
    <w:rsid w:val="008876DD"/>
    <w:rsid w:val="00893E6A"/>
    <w:rsid w:val="00894342"/>
    <w:rsid w:val="00897F6D"/>
    <w:rsid w:val="008A193F"/>
    <w:rsid w:val="008A420D"/>
    <w:rsid w:val="008A4EEF"/>
    <w:rsid w:val="008B0036"/>
    <w:rsid w:val="008B0954"/>
    <w:rsid w:val="008B1921"/>
    <w:rsid w:val="008B6674"/>
    <w:rsid w:val="008B6834"/>
    <w:rsid w:val="008B75B6"/>
    <w:rsid w:val="008C011B"/>
    <w:rsid w:val="008C0CFD"/>
    <w:rsid w:val="008C12FB"/>
    <w:rsid w:val="008C1F98"/>
    <w:rsid w:val="008C420C"/>
    <w:rsid w:val="008C5641"/>
    <w:rsid w:val="008D02D1"/>
    <w:rsid w:val="008D0618"/>
    <w:rsid w:val="008D1540"/>
    <w:rsid w:val="008D1B4E"/>
    <w:rsid w:val="008D2A12"/>
    <w:rsid w:val="008D6629"/>
    <w:rsid w:val="008D693A"/>
    <w:rsid w:val="008D7FB6"/>
    <w:rsid w:val="008E06D1"/>
    <w:rsid w:val="008E2C7E"/>
    <w:rsid w:val="008E41CB"/>
    <w:rsid w:val="008E57A1"/>
    <w:rsid w:val="008E7E44"/>
    <w:rsid w:val="009034B0"/>
    <w:rsid w:val="0090381D"/>
    <w:rsid w:val="00905597"/>
    <w:rsid w:val="00905765"/>
    <w:rsid w:val="0091308A"/>
    <w:rsid w:val="00916651"/>
    <w:rsid w:val="00920A71"/>
    <w:rsid w:val="00925122"/>
    <w:rsid w:val="00931858"/>
    <w:rsid w:val="0093276E"/>
    <w:rsid w:val="009348FC"/>
    <w:rsid w:val="0093740F"/>
    <w:rsid w:val="00940FF6"/>
    <w:rsid w:val="00941338"/>
    <w:rsid w:val="009436D7"/>
    <w:rsid w:val="009443A8"/>
    <w:rsid w:val="0094695A"/>
    <w:rsid w:val="00947D75"/>
    <w:rsid w:val="00947E9D"/>
    <w:rsid w:val="00954A62"/>
    <w:rsid w:val="009640A1"/>
    <w:rsid w:val="00967A96"/>
    <w:rsid w:val="00970826"/>
    <w:rsid w:val="00971519"/>
    <w:rsid w:val="009801C8"/>
    <w:rsid w:val="00983F20"/>
    <w:rsid w:val="00985BDF"/>
    <w:rsid w:val="00990603"/>
    <w:rsid w:val="00996429"/>
    <w:rsid w:val="009A2229"/>
    <w:rsid w:val="009A3C18"/>
    <w:rsid w:val="009A3C50"/>
    <w:rsid w:val="009A6940"/>
    <w:rsid w:val="009A6E78"/>
    <w:rsid w:val="009A7B67"/>
    <w:rsid w:val="009B6CC0"/>
    <w:rsid w:val="009B7CCF"/>
    <w:rsid w:val="009D0CA2"/>
    <w:rsid w:val="009D71BA"/>
    <w:rsid w:val="009D7B5E"/>
    <w:rsid w:val="009E33DC"/>
    <w:rsid w:val="009E37E1"/>
    <w:rsid w:val="009E3812"/>
    <w:rsid w:val="009E5DC9"/>
    <w:rsid w:val="009E6018"/>
    <w:rsid w:val="009E6B63"/>
    <w:rsid w:val="009F018E"/>
    <w:rsid w:val="009F67DA"/>
    <w:rsid w:val="009F6ABE"/>
    <w:rsid w:val="00A00338"/>
    <w:rsid w:val="00A01078"/>
    <w:rsid w:val="00A01434"/>
    <w:rsid w:val="00A04C2D"/>
    <w:rsid w:val="00A07B8B"/>
    <w:rsid w:val="00A11814"/>
    <w:rsid w:val="00A123EC"/>
    <w:rsid w:val="00A12576"/>
    <w:rsid w:val="00A13232"/>
    <w:rsid w:val="00A14203"/>
    <w:rsid w:val="00A15C1E"/>
    <w:rsid w:val="00A16971"/>
    <w:rsid w:val="00A2235F"/>
    <w:rsid w:val="00A23C39"/>
    <w:rsid w:val="00A24662"/>
    <w:rsid w:val="00A24A18"/>
    <w:rsid w:val="00A2537C"/>
    <w:rsid w:val="00A25A16"/>
    <w:rsid w:val="00A34626"/>
    <w:rsid w:val="00A34A68"/>
    <w:rsid w:val="00A36153"/>
    <w:rsid w:val="00A3677B"/>
    <w:rsid w:val="00A414EE"/>
    <w:rsid w:val="00A43452"/>
    <w:rsid w:val="00A44500"/>
    <w:rsid w:val="00A474BC"/>
    <w:rsid w:val="00A52E3B"/>
    <w:rsid w:val="00A53332"/>
    <w:rsid w:val="00A54418"/>
    <w:rsid w:val="00A568A9"/>
    <w:rsid w:val="00A60D97"/>
    <w:rsid w:val="00A61F50"/>
    <w:rsid w:val="00A62322"/>
    <w:rsid w:val="00A629A7"/>
    <w:rsid w:val="00A6617B"/>
    <w:rsid w:val="00A677A5"/>
    <w:rsid w:val="00A70D06"/>
    <w:rsid w:val="00A717FF"/>
    <w:rsid w:val="00A7205E"/>
    <w:rsid w:val="00A72669"/>
    <w:rsid w:val="00A73494"/>
    <w:rsid w:val="00A73A5D"/>
    <w:rsid w:val="00A8151B"/>
    <w:rsid w:val="00A821DC"/>
    <w:rsid w:val="00A82411"/>
    <w:rsid w:val="00A82C01"/>
    <w:rsid w:val="00A8426A"/>
    <w:rsid w:val="00A86394"/>
    <w:rsid w:val="00A86A6C"/>
    <w:rsid w:val="00A91B9C"/>
    <w:rsid w:val="00A928AE"/>
    <w:rsid w:val="00A93110"/>
    <w:rsid w:val="00AA20B4"/>
    <w:rsid w:val="00AA4967"/>
    <w:rsid w:val="00AB0873"/>
    <w:rsid w:val="00AB0DC8"/>
    <w:rsid w:val="00AB31D6"/>
    <w:rsid w:val="00AB63BA"/>
    <w:rsid w:val="00AB7737"/>
    <w:rsid w:val="00AC39B0"/>
    <w:rsid w:val="00AC446A"/>
    <w:rsid w:val="00AD000A"/>
    <w:rsid w:val="00AD1BBC"/>
    <w:rsid w:val="00AD4071"/>
    <w:rsid w:val="00AE2FE7"/>
    <w:rsid w:val="00AE42EA"/>
    <w:rsid w:val="00AF0146"/>
    <w:rsid w:val="00AF41A4"/>
    <w:rsid w:val="00AF6375"/>
    <w:rsid w:val="00AF6B4D"/>
    <w:rsid w:val="00B04939"/>
    <w:rsid w:val="00B06A7E"/>
    <w:rsid w:val="00B139DC"/>
    <w:rsid w:val="00B17520"/>
    <w:rsid w:val="00B17D24"/>
    <w:rsid w:val="00B22399"/>
    <w:rsid w:val="00B229F2"/>
    <w:rsid w:val="00B23168"/>
    <w:rsid w:val="00B27C3D"/>
    <w:rsid w:val="00B34016"/>
    <w:rsid w:val="00B42443"/>
    <w:rsid w:val="00B44E24"/>
    <w:rsid w:val="00B46ED1"/>
    <w:rsid w:val="00B56193"/>
    <w:rsid w:val="00B60FE1"/>
    <w:rsid w:val="00B63E90"/>
    <w:rsid w:val="00B70D8C"/>
    <w:rsid w:val="00B73E21"/>
    <w:rsid w:val="00B751BA"/>
    <w:rsid w:val="00B7731A"/>
    <w:rsid w:val="00B773FE"/>
    <w:rsid w:val="00B8276A"/>
    <w:rsid w:val="00B82A2F"/>
    <w:rsid w:val="00B83D6F"/>
    <w:rsid w:val="00B85873"/>
    <w:rsid w:val="00B92A7F"/>
    <w:rsid w:val="00B92D3D"/>
    <w:rsid w:val="00B9329B"/>
    <w:rsid w:val="00B96612"/>
    <w:rsid w:val="00BA2F9A"/>
    <w:rsid w:val="00BA4699"/>
    <w:rsid w:val="00BA493A"/>
    <w:rsid w:val="00BA68BC"/>
    <w:rsid w:val="00BB1623"/>
    <w:rsid w:val="00BB3D08"/>
    <w:rsid w:val="00BB47A4"/>
    <w:rsid w:val="00BB4B10"/>
    <w:rsid w:val="00BC09C1"/>
    <w:rsid w:val="00BC109B"/>
    <w:rsid w:val="00BC2D04"/>
    <w:rsid w:val="00BC4917"/>
    <w:rsid w:val="00BC5A9C"/>
    <w:rsid w:val="00BD0496"/>
    <w:rsid w:val="00BD1A63"/>
    <w:rsid w:val="00BD2CC3"/>
    <w:rsid w:val="00BE2193"/>
    <w:rsid w:val="00BE4593"/>
    <w:rsid w:val="00BE6D35"/>
    <w:rsid w:val="00BF1BED"/>
    <w:rsid w:val="00BF2AD7"/>
    <w:rsid w:val="00C01C75"/>
    <w:rsid w:val="00C1031A"/>
    <w:rsid w:val="00C13748"/>
    <w:rsid w:val="00C13F67"/>
    <w:rsid w:val="00C17683"/>
    <w:rsid w:val="00C20210"/>
    <w:rsid w:val="00C246BE"/>
    <w:rsid w:val="00C25B1D"/>
    <w:rsid w:val="00C26A84"/>
    <w:rsid w:val="00C33268"/>
    <w:rsid w:val="00C333CD"/>
    <w:rsid w:val="00C33D44"/>
    <w:rsid w:val="00C40335"/>
    <w:rsid w:val="00C40D17"/>
    <w:rsid w:val="00C44A4C"/>
    <w:rsid w:val="00C46200"/>
    <w:rsid w:val="00C46F6E"/>
    <w:rsid w:val="00C473B0"/>
    <w:rsid w:val="00C47EFE"/>
    <w:rsid w:val="00C51179"/>
    <w:rsid w:val="00C512B8"/>
    <w:rsid w:val="00C53CCB"/>
    <w:rsid w:val="00C557DD"/>
    <w:rsid w:val="00C57DC0"/>
    <w:rsid w:val="00C63A52"/>
    <w:rsid w:val="00C6775E"/>
    <w:rsid w:val="00C721BF"/>
    <w:rsid w:val="00C77890"/>
    <w:rsid w:val="00C92AB8"/>
    <w:rsid w:val="00C95F8A"/>
    <w:rsid w:val="00C96153"/>
    <w:rsid w:val="00C97FDD"/>
    <w:rsid w:val="00CA1E75"/>
    <w:rsid w:val="00CA384F"/>
    <w:rsid w:val="00CA3D09"/>
    <w:rsid w:val="00CA43A6"/>
    <w:rsid w:val="00CA52D4"/>
    <w:rsid w:val="00CA5C78"/>
    <w:rsid w:val="00CB31AA"/>
    <w:rsid w:val="00CB7F53"/>
    <w:rsid w:val="00CC2240"/>
    <w:rsid w:val="00CC26F3"/>
    <w:rsid w:val="00CC29BD"/>
    <w:rsid w:val="00CC5DCA"/>
    <w:rsid w:val="00CC68E5"/>
    <w:rsid w:val="00CC7476"/>
    <w:rsid w:val="00CD1734"/>
    <w:rsid w:val="00CD24D3"/>
    <w:rsid w:val="00CD3563"/>
    <w:rsid w:val="00CD4660"/>
    <w:rsid w:val="00CE2CBA"/>
    <w:rsid w:val="00CE4A88"/>
    <w:rsid w:val="00CE61ED"/>
    <w:rsid w:val="00CE7031"/>
    <w:rsid w:val="00CF4682"/>
    <w:rsid w:val="00CF60AF"/>
    <w:rsid w:val="00CF64BE"/>
    <w:rsid w:val="00CF6F19"/>
    <w:rsid w:val="00D00C84"/>
    <w:rsid w:val="00D02B64"/>
    <w:rsid w:val="00D045D5"/>
    <w:rsid w:val="00D04C2F"/>
    <w:rsid w:val="00D11C1D"/>
    <w:rsid w:val="00D20E59"/>
    <w:rsid w:val="00D25BE1"/>
    <w:rsid w:val="00D30CFA"/>
    <w:rsid w:val="00D30F9D"/>
    <w:rsid w:val="00D31792"/>
    <w:rsid w:val="00D3518D"/>
    <w:rsid w:val="00D351BF"/>
    <w:rsid w:val="00D360A8"/>
    <w:rsid w:val="00D37B6C"/>
    <w:rsid w:val="00D41064"/>
    <w:rsid w:val="00D430EC"/>
    <w:rsid w:val="00D45E74"/>
    <w:rsid w:val="00D50F57"/>
    <w:rsid w:val="00D51877"/>
    <w:rsid w:val="00D5365A"/>
    <w:rsid w:val="00D539E3"/>
    <w:rsid w:val="00D54994"/>
    <w:rsid w:val="00D57C3B"/>
    <w:rsid w:val="00D73489"/>
    <w:rsid w:val="00D75DEE"/>
    <w:rsid w:val="00D75EBE"/>
    <w:rsid w:val="00D8149F"/>
    <w:rsid w:val="00D81E8D"/>
    <w:rsid w:val="00D836BE"/>
    <w:rsid w:val="00D83BC6"/>
    <w:rsid w:val="00D84569"/>
    <w:rsid w:val="00D85910"/>
    <w:rsid w:val="00D90411"/>
    <w:rsid w:val="00D91839"/>
    <w:rsid w:val="00D91C94"/>
    <w:rsid w:val="00D934CE"/>
    <w:rsid w:val="00D968AB"/>
    <w:rsid w:val="00D9746C"/>
    <w:rsid w:val="00DA3F4E"/>
    <w:rsid w:val="00DA6EC7"/>
    <w:rsid w:val="00DB74BC"/>
    <w:rsid w:val="00DC1020"/>
    <w:rsid w:val="00DC30F0"/>
    <w:rsid w:val="00DC5316"/>
    <w:rsid w:val="00DC658B"/>
    <w:rsid w:val="00DC6F4B"/>
    <w:rsid w:val="00DD0FD7"/>
    <w:rsid w:val="00DD60AF"/>
    <w:rsid w:val="00DD6DAC"/>
    <w:rsid w:val="00DD7A46"/>
    <w:rsid w:val="00DE0645"/>
    <w:rsid w:val="00DE454B"/>
    <w:rsid w:val="00DE4E17"/>
    <w:rsid w:val="00DF4176"/>
    <w:rsid w:val="00DF46CE"/>
    <w:rsid w:val="00E026EF"/>
    <w:rsid w:val="00E04AA0"/>
    <w:rsid w:val="00E052BD"/>
    <w:rsid w:val="00E10082"/>
    <w:rsid w:val="00E11E22"/>
    <w:rsid w:val="00E1276A"/>
    <w:rsid w:val="00E12D56"/>
    <w:rsid w:val="00E173AB"/>
    <w:rsid w:val="00E2232B"/>
    <w:rsid w:val="00E24C0C"/>
    <w:rsid w:val="00E258C2"/>
    <w:rsid w:val="00E26AA5"/>
    <w:rsid w:val="00E30118"/>
    <w:rsid w:val="00E349FE"/>
    <w:rsid w:val="00E34D8D"/>
    <w:rsid w:val="00E3511B"/>
    <w:rsid w:val="00E352FD"/>
    <w:rsid w:val="00E37F9D"/>
    <w:rsid w:val="00E415AD"/>
    <w:rsid w:val="00E42D89"/>
    <w:rsid w:val="00E44F4F"/>
    <w:rsid w:val="00E5105C"/>
    <w:rsid w:val="00E53387"/>
    <w:rsid w:val="00E62069"/>
    <w:rsid w:val="00E6261A"/>
    <w:rsid w:val="00E6308D"/>
    <w:rsid w:val="00E63ABE"/>
    <w:rsid w:val="00E65E0A"/>
    <w:rsid w:val="00E672A7"/>
    <w:rsid w:val="00E67316"/>
    <w:rsid w:val="00E67D18"/>
    <w:rsid w:val="00E74820"/>
    <w:rsid w:val="00E76D3A"/>
    <w:rsid w:val="00E76E6E"/>
    <w:rsid w:val="00E8203B"/>
    <w:rsid w:val="00E84EAC"/>
    <w:rsid w:val="00E874B2"/>
    <w:rsid w:val="00E877AC"/>
    <w:rsid w:val="00E878F8"/>
    <w:rsid w:val="00E900B1"/>
    <w:rsid w:val="00E90632"/>
    <w:rsid w:val="00E92134"/>
    <w:rsid w:val="00E940D2"/>
    <w:rsid w:val="00E941AC"/>
    <w:rsid w:val="00E97A21"/>
    <w:rsid w:val="00EA1CBB"/>
    <w:rsid w:val="00EB2E64"/>
    <w:rsid w:val="00EC24A9"/>
    <w:rsid w:val="00EC4C84"/>
    <w:rsid w:val="00EC5922"/>
    <w:rsid w:val="00EC7B90"/>
    <w:rsid w:val="00ED348B"/>
    <w:rsid w:val="00ED4896"/>
    <w:rsid w:val="00ED5F64"/>
    <w:rsid w:val="00ED6F42"/>
    <w:rsid w:val="00EE0C99"/>
    <w:rsid w:val="00EE3C94"/>
    <w:rsid w:val="00EE74CA"/>
    <w:rsid w:val="00EF02FF"/>
    <w:rsid w:val="00EF03E3"/>
    <w:rsid w:val="00EF2EF4"/>
    <w:rsid w:val="00EF4591"/>
    <w:rsid w:val="00EF4E78"/>
    <w:rsid w:val="00EF5F15"/>
    <w:rsid w:val="00F028D1"/>
    <w:rsid w:val="00F03970"/>
    <w:rsid w:val="00F049FC"/>
    <w:rsid w:val="00F05C24"/>
    <w:rsid w:val="00F06C44"/>
    <w:rsid w:val="00F106FC"/>
    <w:rsid w:val="00F10B07"/>
    <w:rsid w:val="00F10F78"/>
    <w:rsid w:val="00F1566B"/>
    <w:rsid w:val="00F169FB"/>
    <w:rsid w:val="00F21A7C"/>
    <w:rsid w:val="00F21F65"/>
    <w:rsid w:val="00F24453"/>
    <w:rsid w:val="00F25927"/>
    <w:rsid w:val="00F26B84"/>
    <w:rsid w:val="00F30146"/>
    <w:rsid w:val="00F309CD"/>
    <w:rsid w:val="00F32C2D"/>
    <w:rsid w:val="00F36926"/>
    <w:rsid w:val="00F373F1"/>
    <w:rsid w:val="00F42ECE"/>
    <w:rsid w:val="00F441C2"/>
    <w:rsid w:val="00F459D0"/>
    <w:rsid w:val="00F524DB"/>
    <w:rsid w:val="00F527B7"/>
    <w:rsid w:val="00F54EEC"/>
    <w:rsid w:val="00F604CA"/>
    <w:rsid w:val="00F60B41"/>
    <w:rsid w:val="00F61B75"/>
    <w:rsid w:val="00F61C5F"/>
    <w:rsid w:val="00F66942"/>
    <w:rsid w:val="00F766F0"/>
    <w:rsid w:val="00F77C21"/>
    <w:rsid w:val="00F82572"/>
    <w:rsid w:val="00F82CF9"/>
    <w:rsid w:val="00F85E98"/>
    <w:rsid w:val="00F86F25"/>
    <w:rsid w:val="00F93DDD"/>
    <w:rsid w:val="00F94CF0"/>
    <w:rsid w:val="00FA1B1B"/>
    <w:rsid w:val="00FA2FB7"/>
    <w:rsid w:val="00FA30AD"/>
    <w:rsid w:val="00FA35E3"/>
    <w:rsid w:val="00FB5512"/>
    <w:rsid w:val="00FB5547"/>
    <w:rsid w:val="00FB64C8"/>
    <w:rsid w:val="00FB6E4C"/>
    <w:rsid w:val="00FC1CC5"/>
    <w:rsid w:val="00FC5B28"/>
    <w:rsid w:val="00FC6ED4"/>
    <w:rsid w:val="00FD4EDA"/>
    <w:rsid w:val="00FD5278"/>
    <w:rsid w:val="00FE05B9"/>
    <w:rsid w:val="00FE0AFC"/>
    <w:rsid w:val="00FE103B"/>
    <w:rsid w:val="00FE1D13"/>
    <w:rsid w:val="00FF48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76C95E12-45EB-4E74-A62A-01988274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E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link w:val="Heading3Char"/>
    <w:qFormat/>
    <w:rsid w:val="00861E89"/>
    <w:pPr>
      <w:spacing w:before="200"/>
      <w:outlineLvl w:val="2"/>
    </w:pPr>
  </w:style>
  <w:style w:type="paragraph" w:styleId="Heading4">
    <w:name w:val="heading 4"/>
    <w:basedOn w:val="Heading3"/>
    <w:next w:val="Normal"/>
    <w:link w:val="Heading4Char"/>
    <w:qFormat/>
    <w:rsid w:val="00861E89"/>
    <w:pPr>
      <w:tabs>
        <w:tab w:val="clear" w:pos="794"/>
        <w:tab w:val="left" w:pos="992"/>
      </w:tabs>
      <w:ind w:left="992" w:hanging="992"/>
      <w:outlineLvl w:val="3"/>
    </w:pPr>
  </w:style>
  <w:style w:type="paragraph" w:styleId="Heading5">
    <w:name w:val="heading 5"/>
    <w:basedOn w:val="Heading4"/>
    <w:next w:val="Normal"/>
    <w:link w:val="Heading5Char"/>
    <w:qFormat/>
    <w:rsid w:val="00861E89"/>
    <w:pPr>
      <w:outlineLvl w:val="4"/>
    </w:pPr>
  </w:style>
  <w:style w:type="paragraph" w:styleId="Heading6">
    <w:name w:val="heading 6"/>
    <w:basedOn w:val="Heading4"/>
    <w:next w:val="Normal"/>
    <w:link w:val="Heading6Char"/>
    <w:qFormat/>
    <w:rsid w:val="00861E89"/>
    <w:pPr>
      <w:tabs>
        <w:tab w:val="clear" w:pos="992"/>
        <w:tab w:val="clear" w:pos="1191"/>
      </w:tabs>
      <w:ind w:left="1588" w:hanging="1588"/>
      <w:outlineLvl w:val="5"/>
    </w:pPr>
  </w:style>
  <w:style w:type="paragraph" w:styleId="Heading7">
    <w:name w:val="heading 7"/>
    <w:basedOn w:val="Heading6"/>
    <w:next w:val="Normal"/>
    <w:link w:val="Heading7Char"/>
    <w:qFormat/>
    <w:rsid w:val="00861E89"/>
    <w:pPr>
      <w:outlineLvl w:val="6"/>
    </w:pPr>
  </w:style>
  <w:style w:type="paragraph" w:styleId="Heading8">
    <w:name w:val="heading 8"/>
    <w:basedOn w:val="Heading6"/>
    <w:next w:val="Normal"/>
    <w:link w:val="Heading8Char"/>
    <w:qFormat/>
    <w:rsid w:val="00861E89"/>
    <w:pPr>
      <w:outlineLvl w:val="7"/>
    </w:pPr>
  </w:style>
  <w:style w:type="paragraph" w:styleId="Heading9">
    <w:name w:val="heading 9"/>
    <w:basedOn w:val="Heading6"/>
    <w:next w:val="Normal"/>
    <w:link w:val="Heading9Char"/>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5C1C"/>
    <w:rPr>
      <w:b/>
      <w:sz w:val="24"/>
      <w:lang w:val="fr-FR" w:eastAsia="en-US"/>
    </w:rPr>
  </w:style>
  <w:style w:type="character" w:customStyle="1" w:styleId="Heading2Char">
    <w:name w:val="Heading 2 Char"/>
    <w:basedOn w:val="DefaultParagraphFont"/>
    <w:link w:val="Heading2"/>
    <w:rsid w:val="00495C1C"/>
    <w:rPr>
      <w:b/>
      <w:sz w:val="24"/>
      <w:lang w:val="fr-FR" w:eastAsia="en-US"/>
    </w:rPr>
  </w:style>
  <w:style w:type="character" w:customStyle="1" w:styleId="Heading3Char">
    <w:name w:val="Heading 3 Char"/>
    <w:link w:val="Heading3"/>
    <w:rsid w:val="00A677A5"/>
    <w:rPr>
      <w:b/>
      <w:sz w:val="24"/>
      <w:lang w:val="fr-FR" w:eastAsia="en-US"/>
    </w:rPr>
  </w:style>
  <w:style w:type="character" w:customStyle="1" w:styleId="Heading4Char">
    <w:name w:val="Heading 4 Char"/>
    <w:link w:val="Heading4"/>
    <w:rsid w:val="00A677A5"/>
    <w:rPr>
      <w:b/>
      <w:sz w:val="24"/>
      <w:lang w:val="fr-FR" w:eastAsia="en-US"/>
    </w:rPr>
  </w:style>
  <w:style w:type="character" w:customStyle="1" w:styleId="Heading5Char">
    <w:name w:val="Heading 5 Char"/>
    <w:link w:val="Heading5"/>
    <w:rsid w:val="00A677A5"/>
    <w:rPr>
      <w:b/>
      <w:sz w:val="24"/>
      <w:lang w:val="fr-FR" w:eastAsia="en-US"/>
    </w:rPr>
  </w:style>
  <w:style w:type="character" w:customStyle="1" w:styleId="Heading6Char">
    <w:name w:val="Heading 6 Char"/>
    <w:link w:val="Heading6"/>
    <w:rsid w:val="00A677A5"/>
    <w:rPr>
      <w:b/>
      <w:sz w:val="24"/>
      <w:lang w:val="fr-FR" w:eastAsia="en-US"/>
    </w:rPr>
  </w:style>
  <w:style w:type="character" w:customStyle="1" w:styleId="Heading7Char">
    <w:name w:val="Heading 7 Char"/>
    <w:link w:val="Heading7"/>
    <w:rsid w:val="00A677A5"/>
    <w:rPr>
      <w:b/>
      <w:sz w:val="24"/>
      <w:lang w:val="fr-FR" w:eastAsia="en-US"/>
    </w:rPr>
  </w:style>
  <w:style w:type="character" w:customStyle="1" w:styleId="Heading8Char">
    <w:name w:val="Heading 8 Char"/>
    <w:link w:val="Heading8"/>
    <w:rsid w:val="00A677A5"/>
    <w:rPr>
      <w:b/>
      <w:sz w:val="24"/>
      <w:lang w:val="fr-FR" w:eastAsia="en-US"/>
    </w:rPr>
  </w:style>
  <w:style w:type="character" w:customStyle="1" w:styleId="Heading9Char">
    <w:name w:val="Heading 9 Char"/>
    <w:link w:val="Heading9"/>
    <w:rsid w:val="00A677A5"/>
    <w:rPr>
      <w:b/>
      <w:sz w:val="24"/>
      <w:lang w:val="fr-FR" w:eastAsia="en-US"/>
    </w:rPr>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0B5F1A"/>
    <w:rPr>
      <w:sz w:val="24"/>
      <w:lang w:val="fr-FR" w:eastAsia="en-US"/>
    </w:rPr>
  </w:style>
  <w:style w:type="paragraph" w:styleId="Footer">
    <w:name w:val="footer"/>
    <w:basedOn w:val="Normal"/>
    <w:link w:val="FooterChar"/>
    <w:rsid w:val="00861E8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677A5"/>
    <w:rPr>
      <w:noProof/>
      <w:sz w:val="18"/>
      <w:lang w:val="fr-FR" w:eastAsia="en-US"/>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character" w:customStyle="1" w:styleId="HeadingbChar">
    <w:name w:val="Heading_b Char"/>
    <w:basedOn w:val="DefaultParagraphFont"/>
    <w:link w:val="Headingb"/>
    <w:rsid w:val="000F41ED"/>
    <w:rPr>
      <w:b/>
      <w:sz w:val="24"/>
      <w:lang w:val="fr-FR" w:eastAsia="en-US" w:bidi="ar-SA"/>
    </w:r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character" w:customStyle="1" w:styleId="enumlev1Char">
    <w:name w:val="enumlev1 Char"/>
    <w:basedOn w:val="DefaultParagraphFont"/>
    <w:link w:val="enumlev1"/>
    <w:rsid w:val="000F41ED"/>
    <w:rPr>
      <w:sz w:val="24"/>
      <w:lang w:val="fr-FR" w:eastAsia="en-US" w:bidi="ar-SA"/>
    </w:r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link w:val="NormalaftertitleChar"/>
    <w:rsid w:val="00861E89"/>
    <w:pPr>
      <w:spacing w:before="320"/>
    </w:pPr>
  </w:style>
  <w:style w:type="character" w:customStyle="1" w:styleId="NormalaftertitleChar">
    <w:name w:val="Normal_after_title Char"/>
    <w:link w:val="Normalaftertitle"/>
    <w:locked/>
    <w:rsid w:val="00D8149F"/>
    <w:rPr>
      <w:sz w:val="24"/>
      <w:lang w:val="fr-FR" w:eastAsia="en-US"/>
    </w:rPr>
  </w:style>
  <w:style w:type="paragraph" w:customStyle="1" w:styleId="Note">
    <w:name w:val="Note"/>
    <w:basedOn w:val="Normal"/>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61E8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61E89"/>
    <w:pPr>
      <w:keepNext/>
      <w:keepLines/>
      <w:spacing w:before="240"/>
      <w:jc w:val="center"/>
    </w:pPr>
    <w:rPr>
      <w:b/>
      <w:sz w:val="28"/>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HeadingSum">
    <w:name w:val="Heading_Sum"/>
    <w:basedOn w:val="Headingb"/>
    <w:next w:val="Normal"/>
    <w:rsid w:val="00861E89"/>
    <w:pPr>
      <w:spacing w:before="240"/>
    </w:pPr>
    <w:rPr>
      <w:sz w:val="22"/>
      <w:lang w:val="es-ES_tradnl"/>
    </w:rPr>
  </w:style>
  <w:style w:type="paragraph" w:customStyle="1" w:styleId="AnnexNoTitle">
    <w:name w:val="Annex_NoTitle"/>
    <w:basedOn w:val="Normal"/>
    <w:next w:val="Normalaftertitle"/>
    <w:link w:val="AnnexNoTitleChar"/>
    <w:rsid w:val="00897F6D"/>
    <w:pPr>
      <w:keepNext/>
      <w:keepLines/>
      <w:spacing w:before="480" w:after="80"/>
      <w:jc w:val="center"/>
    </w:pPr>
    <w:rPr>
      <w:b/>
      <w:sz w:val="28"/>
    </w:rPr>
  </w:style>
  <w:style w:type="character" w:customStyle="1" w:styleId="AnnexNoTitleChar">
    <w:name w:val="Annex_NoTitle Char"/>
    <w:basedOn w:val="DefaultParagraphFont"/>
    <w:link w:val="AnnexNoTitle"/>
    <w:rsid w:val="000F41ED"/>
    <w:rPr>
      <w:b/>
      <w:sz w:val="28"/>
      <w:lang w:val="fr-FR" w:eastAsia="en-US" w:bidi="ar-SA"/>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link w:val="TableheadChar"/>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D8149F"/>
    <w:rPr>
      <w:b/>
      <w:sz w:val="22"/>
      <w:lang w:val="fr-FR" w:eastAsia="en-US"/>
    </w:rPr>
  </w:style>
  <w:style w:type="paragraph" w:customStyle="1" w:styleId="Tablelegend">
    <w:name w:val="Table_legend"/>
    <w:basedOn w:val="Normal"/>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character" w:customStyle="1" w:styleId="TableNoChar">
    <w:name w:val="Table_No Char"/>
    <w:basedOn w:val="DefaultParagraphFont"/>
    <w:link w:val="TableNo"/>
    <w:uiPriority w:val="99"/>
    <w:rsid w:val="000F41ED"/>
    <w:rPr>
      <w:sz w:val="24"/>
      <w:lang w:val="fr-FR" w:eastAsia="en-US" w:bidi="ar-SA"/>
    </w:r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0F41ED"/>
    <w:rPr>
      <w:sz w:val="22"/>
      <w:lang w:val="fr-FR" w:eastAsia="en-US" w:bidi="ar-SA"/>
    </w:rPr>
  </w:style>
  <w:style w:type="paragraph" w:customStyle="1" w:styleId="Equation">
    <w:name w:val="Equation"/>
    <w:basedOn w:val="Normal"/>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Figure">
    <w:name w:val="Figure"/>
    <w:basedOn w:val="FigureNo"/>
    <w:next w:val="Normal"/>
    <w:rsid w:val="00861E89"/>
    <w:pPr>
      <w:keepNext w:val="0"/>
      <w:spacing w:before="0" w:after="240"/>
    </w:p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TabletitleChar">
    <w:name w:val="Table_title Char"/>
    <w:basedOn w:val="DefaultParagraphFont"/>
    <w:link w:val="Tabletitle"/>
    <w:uiPriority w:val="99"/>
    <w:rsid w:val="000F41ED"/>
    <w:rPr>
      <w:b/>
      <w:sz w:val="24"/>
      <w:lang w:val="fr-FR" w:eastAsia="en-US" w:bidi="ar-SA"/>
    </w:rPr>
  </w:style>
  <w:style w:type="paragraph" w:customStyle="1" w:styleId="Tabletitle">
    <w:name w:val="Table_title"/>
    <w:basedOn w:val="Normal"/>
    <w:next w:val="Tablehead"/>
    <w:link w:val="TabletitleChar"/>
    <w:rsid w:val="00861E89"/>
    <w:pPr>
      <w:keepNext/>
      <w:spacing w:before="0" w:after="120"/>
      <w:jc w:val="center"/>
    </w:pPr>
    <w:rPr>
      <w:b/>
    </w:rPr>
  </w:style>
  <w:style w:type="character" w:customStyle="1" w:styleId="FigureNoChar">
    <w:name w:val="Figure_No Char"/>
    <w:basedOn w:val="DefaultParagraphFont"/>
    <w:link w:val="FigureNo"/>
    <w:rsid w:val="000F41ED"/>
    <w:rPr>
      <w:caps/>
      <w:sz w:val="18"/>
      <w:lang w:val="fr-FR" w:eastAsia="en-US" w:bidi="ar-SA"/>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1E89"/>
    <w:pPr>
      <w:keepNext/>
      <w:keepLines/>
      <w:spacing w:before="160"/>
      <w:ind w:left="794"/>
    </w:pPr>
    <w:rPr>
      <w:i/>
    </w:rPr>
  </w:style>
  <w:style w:type="character" w:customStyle="1" w:styleId="CallChar">
    <w:name w:val="Call Char"/>
    <w:basedOn w:val="DefaultParagraphFont"/>
    <w:link w:val="Call"/>
    <w:rsid w:val="000F41ED"/>
    <w:rPr>
      <w:i/>
      <w:sz w:val="24"/>
      <w:lang w:val="fr-FR" w:eastAsia="en-US" w:bidi="ar-SA"/>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aliases w:val="Appel note de bas de p,Footnote Reference/,Footnote symbol,Style 12,(NECG) Footnote Reference,Style 124,o,fr,Style 13,FR,Style 17"/>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character" w:customStyle="1" w:styleId="FootnoteTextChar">
    <w:name w:val="Footnote Text Char"/>
    <w:basedOn w:val="DefaultParagraphFont"/>
    <w:link w:val="FootnoteText"/>
    <w:rsid w:val="000F41ED"/>
    <w:rPr>
      <w:sz w:val="22"/>
      <w:lang w:val="fr-FR" w:eastAsia="en-US" w:bidi="ar-SA"/>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rsid w:val="00861E89"/>
  </w:style>
  <w:style w:type="paragraph" w:customStyle="1" w:styleId="Reptitle">
    <w:name w:val="Rep_title"/>
    <w:basedOn w:val="RectitleBR"/>
    <w:next w:val="Repref"/>
    <w:rsid w:val="00861E89"/>
  </w:style>
  <w:style w:type="paragraph" w:customStyle="1" w:styleId="Repref">
    <w:name w:val="Rep_ref"/>
    <w:basedOn w:val="Recref"/>
    <w:next w:val="Repdate"/>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rsid w:val="00861E89"/>
  </w:style>
  <w:style w:type="paragraph" w:customStyle="1" w:styleId="Restitle">
    <w:name w:val="Res_title"/>
    <w:basedOn w:val="Normal"/>
    <w:next w:val="Resref"/>
    <w:rsid w:val="00861E89"/>
    <w:pPr>
      <w:spacing w:before="240"/>
      <w:jc w:val="center"/>
    </w:pPr>
    <w:rPr>
      <w:b/>
      <w:sz w:val="28"/>
    </w:rPr>
  </w:style>
  <w:style w:type="paragraph" w:customStyle="1" w:styleId="Resref">
    <w:name w:val="Res_ref"/>
    <w:basedOn w:val="Recref"/>
    <w:next w:val="Resdate"/>
    <w:rsid w:val="00861E89"/>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E89"/>
    <w:pPr>
      <w:tabs>
        <w:tab w:val="clear" w:pos="567"/>
        <w:tab w:val="left" w:pos="1276"/>
      </w:tabs>
      <w:spacing w:before="160"/>
      <w:ind w:left="1276" w:hanging="709"/>
    </w:pPr>
  </w:style>
  <w:style w:type="paragraph" w:styleId="TOC3">
    <w:name w:val="toc 3"/>
    <w:basedOn w:val="TOC2"/>
    <w:rsid w:val="00861E89"/>
    <w:pPr>
      <w:tabs>
        <w:tab w:val="clear" w:pos="1276"/>
        <w:tab w:val="left" w:pos="2155"/>
      </w:tabs>
      <w:ind w:left="2155" w:hanging="879"/>
    </w:pPr>
  </w:style>
  <w:style w:type="paragraph" w:styleId="TOC4">
    <w:name w:val="toc 4"/>
    <w:basedOn w:val="TOC3"/>
    <w:rsid w:val="00861E89"/>
    <w:pPr>
      <w:tabs>
        <w:tab w:val="left" w:pos="3261"/>
      </w:tabs>
      <w:spacing w:before="80"/>
      <w:ind w:left="3261" w:hanging="993"/>
    </w:pPr>
  </w:style>
  <w:style w:type="paragraph" w:styleId="TOC5">
    <w:name w:val="toc 5"/>
    <w:basedOn w:val="TOC4"/>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Artdef">
    <w:name w:val="Art_def"/>
    <w:basedOn w:val="DefaultParagraphFont"/>
    <w:rsid w:val="000F41ED"/>
    <w:rPr>
      <w:rFonts w:ascii="Times New Roman" w:hAnsi="Times New Roman"/>
      <w:b/>
    </w:rPr>
  </w:style>
  <w:style w:type="character" w:styleId="Hyperlink">
    <w:name w:val="Hyperlink"/>
    <w:basedOn w:val="DefaultParagraphFont"/>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TableText0">
    <w:name w:val="Table_Text"/>
    <w:basedOn w:val="Normal"/>
    <w:rsid w:val="00495C1C"/>
    <w:pPr>
      <w:keepNext/>
      <w:spacing w:before="100" w:after="100" w:line="190" w:lineRule="exact"/>
    </w:pPr>
    <w:rPr>
      <w:sz w:val="18"/>
      <w:lang w:val="en-GB"/>
    </w:rPr>
  </w:style>
  <w:style w:type="paragraph" w:customStyle="1" w:styleId="SpecialFooter">
    <w:name w:val="Special Footer"/>
    <w:basedOn w:val="Footer"/>
    <w:rsid w:val="00F524DB"/>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RecNo">
    <w:name w:val="Rec_No"/>
    <w:basedOn w:val="Normal"/>
    <w:next w:val="Rectitle"/>
    <w:rsid w:val="00A677A5"/>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A677A5"/>
    <w:pPr>
      <w:keepNext/>
      <w:keepLines/>
      <w:spacing w:before="240"/>
      <w:jc w:val="center"/>
    </w:pPr>
    <w:rPr>
      <w:rFonts w:eastAsia="Times New Roman"/>
      <w:b/>
      <w:sz w:val="28"/>
    </w:rPr>
  </w:style>
  <w:style w:type="character" w:customStyle="1" w:styleId="RectitleChar">
    <w:name w:val="Rec_title Char"/>
    <w:link w:val="Rectitle"/>
    <w:uiPriority w:val="99"/>
    <w:locked/>
    <w:rsid w:val="00A677A5"/>
    <w:rPr>
      <w:rFonts w:eastAsia="Times New Roman"/>
      <w:b/>
      <w:sz w:val="28"/>
      <w:lang w:val="fr-FR" w:eastAsia="en-US"/>
    </w:rPr>
  </w:style>
  <w:style w:type="paragraph" w:customStyle="1" w:styleId="Reasons">
    <w:name w:val="Reasons"/>
    <w:basedOn w:val="Normal"/>
    <w:qFormat/>
    <w:rsid w:val="00D8149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3C5D6-2C10-432A-B69D-46229FA2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120</TotalTime>
  <Pages>15</Pages>
  <Words>6631</Words>
  <Characters>4026</Characters>
  <Application>Microsoft Office Word</Application>
  <DocSecurity>0</DocSecurity>
  <Lines>287</Lines>
  <Paragraphs>91</Paragraphs>
  <ScaleCrop>false</ScaleCrop>
  <HeadingPairs>
    <vt:vector size="2" baseType="variant">
      <vt:variant>
        <vt:lpstr>Title</vt:lpstr>
      </vt:variant>
      <vt:variant>
        <vt:i4>1</vt:i4>
      </vt:variant>
    </vt:vector>
  </HeadingPairs>
  <TitlesOfParts>
    <vt:vector size="1" baseType="lpstr">
      <vt:lpstr>ITU-R SA.1345-1建议书 - 预测用于空间研究和射电天文的大型天线辐射方向图的方法</vt:lpstr>
    </vt:vector>
  </TitlesOfParts>
  <Manager/>
  <Company>ITU</Company>
  <LinksUpToDate>false</LinksUpToDate>
  <CharactersWithSpaces>10566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SA.1626-1 建议书 (12/2013) - 空间研究业务（空对地）与固定业务和移动业务之间在14.8-15.35 GHz频段共用的可行性</dc:title>
  <dc:subject/>
  <dc:creator>Xu, Hui</dc:creator>
  <cp:keywords/>
  <dc:description>Édition: 29.10.09/MCJ</dc:description>
  <cp:lastModifiedBy>Li, Jianying</cp:lastModifiedBy>
  <cp:revision>23</cp:revision>
  <cp:lastPrinted>2014-09-10T14:22:00Z</cp:lastPrinted>
  <dcterms:created xsi:type="dcterms:W3CDTF">2014-09-10T12:54:00Z</dcterms:created>
  <dcterms:modified xsi:type="dcterms:W3CDTF">2014-12-02T09:14:00Z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