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C1834" w14:textId="77777777" w:rsidR="00C7547B" w:rsidRPr="00D2328B" w:rsidRDefault="00C7547B" w:rsidP="00C7547B">
      <w:pPr>
        <w:rPr>
          <w:lang w:val="en-GB"/>
        </w:rPr>
      </w:pPr>
    </w:p>
    <w:p w14:paraId="63A93EAE" w14:textId="77777777" w:rsidR="00C7547B" w:rsidRPr="00D2328B" w:rsidRDefault="00C7547B" w:rsidP="00C7547B">
      <w:pPr>
        <w:rPr>
          <w:lang w:val="en-GB"/>
        </w:rPr>
      </w:pPr>
    </w:p>
    <w:p w14:paraId="6ED69776" w14:textId="77777777" w:rsidR="00C7547B" w:rsidRPr="00D2328B" w:rsidRDefault="00C7547B" w:rsidP="00C7547B">
      <w:pPr>
        <w:rPr>
          <w:lang w:val="en-GB"/>
        </w:rPr>
      </w:pPr>
      <w:bookmarkStart w:id="0" w:name="_GoBack"/>
      <w:bookmarkEnd w:id="0"/>
    </w:p>
    <w:p w14:paraId="397D8C8B" w14:textId="77777777" w:rsidR="00C7547B" w:rsidRPr="00D2328B" w:rsidRDefault="00C7547B" w:rsidP="00C7547B">
      <w:pPr>
        <w:rPr>
          <w:lang w:val="en-GB"/>
        </w:rPr>
      </w:pPr>
    </w:p>
    <w:p w14:paraId="208581F2" w14:textId="77777777" w:rsidR="00C7547B" w:rsidRPr="00D2328B" w:rsidRDefault="00C7547B" w:rsidP="00C7547B">
      <w:pPr>
        <w:rPr>
          <w:lang w:val="en-GB"/>
        </w:rPr>
      </w:pPr>
    </w:p>
    <w:p w14:paraId="3CD6E566" w14:textId="77777777" w:rsidR="00C7547B" w:rsidRPr="00D2328B" w:rsidRDefault="00C7547B" w:rsidP="00C7547B">
      <w:pPr>
        <w:rPr>
          <w:lang w:val="en-GB"/>
        </w:rPr>
      </w:pPr>
    </w:p>
    <w:p w14:paraId="1B2B54A5" w14:textId="77777777" w:rsidR="00C7547B" w:rsidRPr="00D2328B" w:rsidRDefault="00C7547B" w:rsidP="00C7547B">
      <w:pPr>
        <w:rPr>
          <w:lang w:val="en-GB"/>
        </w:rPr>
      </w:pPr>
    </w:p>
    <w:p w14:paraId="685B0891" w14:textId="77777777" w:rsidR="00C7547B" w:rsidRPr="00D2328B" w:rsidRDefault="00C7547B" w:rsidP="00C7547B">
      <w:pPr>
        <w:rPr>
          <w:lang w:val="en-GB"/>
        </w:rPr>
      </w:pPr>
    </w:p>
    <w:p w14:paraId="07649F96" w14:textId="77777777" w:rsidR="00C7547B" w:rsidRPr="00D2328B" w:rsidRDefault="00C7547B" w:rsidP="00C7547B">
      <w:pPr>
        <w:rPr>
          <w:lang w:val="en-GB"/>
        </w:rPr>
      </w:pPr>
    </w:p>
    <w:p w14:paraId="3A4AE91A" w14:textId="77777777" w:rsidR="00C7547B" w:rsidRPr="00D2328B" w:rsidRDefault="00C7547B" w:rsidP="00C7547B">
      <w:pPr>
        <w:rPr>
          <w:lang w:val="en-GB"/>
        </w:rPr>
      </w:pPr>
    </w:p>
    <w:p w14:paraId="66DD5958" w14:textId="77777777" w:rsidR="00C7547B" w:rsidRPr="00D2328B" w:rsidRDefault="00C7547B" w:rsidP="00C7547B">
      <w:pPr>
        <w:rPr>
          <w:lang w:val="en-GB"/>
        </w:rPr>
      </w:pPr>
    </w:p>
    <w:p w14:paraId="54B96912" w14:textId="77777777" w:rsidR="00C7547B" w:rsidRPr="00D2328B" w:rsidRDefault="00C7547B" w:rsidP="00C7547B">
      <w:pPr>
        <w:rPr>
          <w:lang w:val="en-GB"/>
        </w:rPr>
      </w:pPr>
    </w:p>
    <w:tbl>
      <w:tblPr>
        <w:tblW w:w="10089" w:type="dxa"/>
        <w:tblLook w:val="01E0" w:firstRow="1" w:lastRow="1" w:firstColumn="1" w:lastColumn="1" w:noHBand="0" w:noVBand="0"/>
      </w:tblPr>
      <w:tblGrid>
        <w:gridCol w:w="10089"/>
      </w:tblGrid>
      <w:tr w:rsidR="00C7547B" w:rsidRPr="00D2328B" w14:paraId="16434040" w14:textId="77777777" w:rsidTr="00623D19">
        <w:tc>
          <w:tcPr>
            <w:tcW w:w="10089" w:type="dxa"/>
          </w:tcPr>
          <w:p w14:paraId="6800CB27" w14:textId="77777777" w:rsidR="00C7547B" w:rsidRPr="00D2328B" w:rsidRDefault="00C7547B" w:rsidP="00623D19">
            <w:pPr>
              <w:spacing w:before="380" w:line="280" w:lineRule="exact"/>
              <w:jc w:val="right"/>
              <w:rPr>
                <w:rFonts w:ascii="Tahoma" w:hAnsi="Tahoma" w:cs="Tahoma"/>
                <w:b/>
                <w:bCs/>
                <w:iCs/>
                <w:color w:val="243285"/>
                <w:sz w:val="32"/>
                <w:szCs w:val="32"/>
                <w:lang w:val="en-GB"/>
              </w:rPr>
            </w:pPr>
          </w:p>
          <w:p w14:paraId="017E7B6D" w14:textId="4B7D14AE" w:rsidR="00C7547B" w:rsidRPr="00D2328B" w:rsidRDefault="00C7547B" w:rsidP="00366637">
            <w:pPr>
              <w:spacing w:before="380" w:line="280" w:lineRule="exact"/>
              <w:jc w:val="right"/>
              <w:rPr>
                <w:rFonts w:ascii="Tahoma" w:hAnsi="Tahoma" w:cs="Tahoma"/>
                <w:b/>
                <w:bCs/>
                <w:iCs/>
                <w:color w:val="243285"/>
                <w:sz w:val="36"/>
                <w:szCs w:val="36"/>
                <w:lang w:val="en-GB"/>
              </w:rPr>
            </w:pPr>
            <w:r w:rsidRPr="00D2328B">
              <w:rPr>
                <w:rFonts w:ascii="Tahoma" w:hAnsi="Tahoma" w:cs="Tahoma"/>
                <w:b/>
                <w:bCs/>
                <w:iCs/>
                <w:color w:val="243285"/>
                <w:sz w:val="36"/>
                <w:szCs w:val="36"/>
                <w:lang w:val="en-GB"/>
              </w:rPr>
              <w:t xml:space="preserve">Recommendation  ITU-R  </w:t>
            </w:r>
            <w:r w:rsidR="00A62B6F" w:rsidRPr="00A62B6F">
              <w:rPr>
                <w:rFonts w:ascii="Tahoma" w:hAnsi="Tahoma" w:cs="Tahoma"/>
                <w:b/>
                <w:bCs/>
                <w:iCs/>
                <w:color w:val="243285"/>
                <w:sz w:val="36"/>
                <w:szCs w:val="36"/>
                <w:lang w:val="en-GB"/>
              </w:rPr>
              <w:t>SA.214</w:t>
            </w:r>
            <w:r w:rsidR="00AA1890">
              <w:rPr>
                <w:rFonts w:ascii="Tahoma" w:hAnsi="Tahoma" w:cs="Tahoma"/>
                <w:b/>
                <w:bCs/>
                <w:iCs/>
                <w:color w:val="243285"/>
                <w:sz w:val="36"/>
                <w:szCs w:val="36"/>
                <w:lang w:val="en-GB"/>
              </w:rPr>
              <w:t>1</w:t>
            </w:r>
            <w:r w:rsidR="00A62B6F" w:rsidRPr="00A62B6F">
              <w:rPr>
                <w:rFonts w:ascii="Tahoma" w:hAnsi="Tahoma" w:cs="Tahoma"/>
                <w:b/>
                <w:bCs/>
                <w:iCs/>
                <w:color w:val="243285"/>
                <w:sz w:val="36"/>
                <w:szCs w:val="36"/>
                <w:lang w:val="en-GB"/>
              </w:rPr>
              <w:t>-0</w:t>
            </w:r>
          </w:p>
          <w:p w14:paraId="6C51B96B" w14:textId="036D3059" w:rsidR="00C7547B" w:rsidRPr="00D2328B" w:rsidRDefault="00C7547B" w:rsidP="004A52FE">
            <w:pPr>
              <w:spacing w:before="80" w:line="280" w:lineRule="exact"/>
              <w:jc w:val="right"/>
              <w:rPr>
                <w:rFonts w:ascii="Tahoma" w:hAnsi="Tahoma" w:cs="Tahoma"/>
                <w:b/>
                <w:bCs/>
                <w:iCs/>
                <w:color w:val="243285"/>
                <w:szCs w:val="24"/>
                <w:lang w:val="en-GB"/>
              </w:rPr>
            </w:pPr>
            <w:r w:rsidRPr="00D2328B">
              <w:rPr>
                <w:rFonts w:ascii="Tahoma" w:hAnsi="Tahoma" w:cs="Tahoma"/>
                <w:b/>
                <w:bCs/>
                <w:iCs/>
                <w:color w:val="243285"/>
                <w:szCs w:val="24"/>
                <w:lang w:val="en-GB"/>
              </w:rPr>
              <w:t>(</w:t>
            </w:r>
            <w:r w:rsidR="00A62B6F">
              <w:rPr>
                <w:rFonts w:ascii="Tahoma" w:hAnsi="Tahoma" w:cs="Tahoma"/>
                <w:b/>
                <w:bCs/>
                <w:iCs/>
                <w:color w:val="243285"/>
                <w:szCs w:val="24"/>
                <w:lang w:val="en-GB"/>
              </w:rPr>
              <w:t>12</w:t>
            </w:r>
            <w:r w:rsidRPr="00D2328B">
              <w:rPr>
                <w:rFonts w:ascii="Tahoma" w:hAnsi="Tahoma" w:cs="Tahoma"/>
                <w:b/>
                <w:bCs/>
                <w:iCs/>
                <w:color w:val="243285"/>
                <w:szCs w:val="24"/>
                <w:lang w:val="en-GB"/>
              </w:rPr>
              <w:t>/</w:t>
            </w:r>
            <w:r w:rsidR="00366637" w:rsidRPr="00D2328B">
              <w:rPr>
                <w:rFonts w:ascii="Tahoma" w:hAnsi="Tahoma" w:cs="Tahoma"/>
                <w:b/>
                <w:bCs/>
                <w:iCs/>
                <w:color w:val="243285"/>
                <w:szCs w:val="24"/>
                <w:lang w:val="en-GB"/>
              </w:rPr>
              <w:t>20</w:t>
            </w:r>
            <w:r w:rsidR="003E3352" w:rsidRPr="00D2328B">
              <w:rPr>
                <w:rFonts w:ascii="Tahoma" w:hAnsi="Tahoma" w:cs="Tahoma"/>
                <w:b/>
                <w:bCs/>
                <w:iCs/>
                <w:color w:val="243285"/>
                <w:szCs w:val="24"/>
                <w:lang w:val="en-GB"/>
              </w:rPr>
              <w:t>2</w:t>
            </w:r>
            <w:r w:rsidR="00366637" w:rsidRPr="00D2328B">
              <w:rPr>
                <w:rFonts w:ascii="Tahoma" w:hAnsi="Tahoma" w:cs="Tahoma"/>
                <w:b/>
                <w:bCs/>
                <w:iCs/>
                <w:color w:val="243285"/>
                <w:szCs w:val="24"/>
                <w:lang w:val="en-GB"/>
              </w:rPr>
              <w:t>1</w:t>
            </w:r>
            <w:r w:rsidRPr="00D2328B">
              <w:rPr>
                <w:rFonts w:ascii="Tahoma" w:hAnsi="Tahoma" w:cs="Tahoma"/>
                <w:b/>
                <w:bCs/>
                <w:iCs/>
                <w:color w:val="243285"/>
                <w:szCs w:val="24"/>
                <w:lang w:val="en-GB"/>
              </w:rPr>
              <w:t>)</w:t>
            </w:r>
          </w:p>
        </w:tc>
      </w:tr>
      <w:tr w:rsidR="00C7547B" w:rsidRPr="0054443D" w14:paraId="2B344623" w14:textId="77777777" w:rsidTr="00623D19">
        <w:tc>
          <w:tcPr>
            <w:tcW w:w="10089" w:type="dxa"/>
          </w:tcPr>
          <w:p w14:paraId="2D04985D" w14:textId="77777777" w:rsidR="00C7547B" w:rsidRPr="00D2328B" w:rsidRDefault="00C7547B" w:rsidP="00623D19">
            <w:pPr>
              <w:spacing w:before="80" w:line="500" w:lineRule="exact"/>
              <w:jc w:val="right"/>
              <w:rPr>
                <w:rFonts w:ascii="Tahoma" w:hAnsi="Tahoma" w:cs="Tahoma"/>
                <w:b/>
                <w:bCs/>
                <w:iCs/>
                <w:color w:val="243285"/>
                <w:sz w:val="44"/>
                <w:szCs w:val="44"/>
                <w:lang w:val="en-GB"/>
              </w:rPr>
            </w:pPr>
          </w:p>
          <w:p w14:paraId="2455FBB5" w14:textId="324214AB" w:rsidR="00C7547B" w:rsidRPr="00D2328B" w:rsidRDefault="00DF06BD" w:rsidP="00366637">
            <w:pPr>
              <w:spacing w:before="80" w:line="500" w:lineRule="exact"/>
              <w:jc w:val="right"/>
              <w:rPr>
                <w:rFonts w:ascii="Tahoma" w:hAnsi="Tahoma" w:cs="Tahoma"/>
                <w:b/>
                <w:bCs/>
                <w:iCs/>
                <w:color w:val="243285"/>
                <w:sz w:val="44"/>
                <w:szCs w:val="44"/>
                <w:lang w:val="en-GB"/>
              </w:rPr>
            </w:pPr>
            <w:r w:rsidRPr="00DF06BD">
              <w:rPr>
                <w:rFonts w:ascii="Tahoma" w:hAnsi="Tahoma" w:cs="Tahoma"/>
                <w:b/>
                <w:bCs/>
                <w:iCs/>
                <w:color w:val="243285"/>
                <w:sz w:val="44"/>
                <w:szCs w:val="44"/>
                <w:lang w:val="en-GB"/>
              </w:rPr>
              <w:t xml:space="preserve">Characteristics of </w:t>
            </w:r>
            <w:r w:rsidR="005558BA" w:rsidRPr="00DF06BD">
              <w:rPr>
                <w:rFonts w:ascii="Tahoma" w:hAnsi="Tahoma" w:cs="Tahoma"/>
                <w:b/>
                <w:bCs/>
                <w:iCs/>
                <w:color w:val="243285"/>
                <w:sz w:val="44"/>
                <w:szCs w:val="44"/>
                <w:lang w:val="en-GB"/>
              </w:rPr>
              <w:t>s</w:t>
            </w:r>
            <w:r w:rsidR="005558BA">
              <w:rPr>
                <w:rFonts w:ascii="Tahoma" w:hAnsi="Tahoma" w:cs="Tahoma"/>
                <w:b/>
                <w:bCs/>
                <w:iCs/>
                <w:color w:val="243285"/>
                <w:sz w:val="44"/>
                <w:szCs w:val="44"/>
                <w:lang w:val="en-GB"/>
              </w:rPr>
              <w:t xml:space="preserve">pace </w:t>
            </w:r>
            <w:r w:rsidR="005558BA" w:rsidRPr="00DF06BD">
              <w:rPr>
                <w:rFonts w:ascii="Tahoma" w:hAnsi="Tahoma" w:cs="Tahoma"/>
                <w:b/>
                <w:bCs/>
                <w:iCs/>
                <w:color w:val="243285"/>
                <w:sz w:val="44"/>
                <w:szCs w:val="44"/>
                <w:lang w:val="en-GB"/>
              </w:rPr>
              <w:t>r</w:t>
            </w:r>
            <w:r w:rsidR="005558BA">
              <w:rPr>
                <w:rFonts w:ascii="Tahoma" w:hAnsi="Tahoma" w:cs="Tahoma"/>
                <w:b/>
                <w:bCs/>
                <w:iCs/>
                <w:color w:val="243285"/>
                <w:sz w:val="44"/>
                <w:szCs w:val="44"/>
                <w:lang w:val="en-GB"/>
              </w:rPr>
              <w:t>esearch</w:t>
            </w:r>
            <w:r w:rsidR="0044582E">
              <w:rPr>
                <w:rFonts w:ascii="Tahoma" w:hAnsi="Tahoma" w:cs="Tahoma"/>
                <w:b/>
                <w:bCs/>
                <w:iCs/>
                <w:color w:val="243285"/>
                <w:sz w:val="44"/>
                <w:szCs w:val="44"/>
                <w:lang w:val="en-GB"/>
              </w:rPr>
              <w:br/>
            </w:r>
            <w:r w:rsidR="005558BA" w:rsidRPr="00DF06BD">
              <w:rPr>
                <w:rFonts w:ascii="Tahoma" w:hAnsi="Tahoma" w:cs="Tahoma"/>
                <w:b/>
                <w:bCs/>
                <w:iCs/>
                <w:color w:val="243285"/>
                <w:sz w:val="44"/>
                <w:szCs w:val="44"/>
                <w:lang w:val="en-GB"/>
              </w:rPr>
              <w:t>s</w:t>
            </w:r>
            <w:r w:rsidR="005558BA">
              <w:rPr>
                <w:rFonts w:ascii="Tahoma" w:hAnsi="Tahoma" w:cs="Tahoma"/>
                <w:b/>
                <w:bCs/>
                <w:iCs/>
                <w:color w:val="243285"/>
                <w:sz w:val="44"/>
                <w:szCs w:val="44"/>
                <w:lang w:val="en-GB"/>
              </w:rPr>
              <w:t>ervice</w:t>
            </w:r>
            <w:r w:rsidR="005558BA" w:rsidRPr="00DF06BD">
              <w:rPr>
                <w:rFonts w:ascii="Tahoma" w:hAnsi="Tahoma" w:cs="Tahoma"/>
                <w:b/>
                <w:bCs/>
                <w:iCs/>
                <w:color w:val="243285"/>
                <w:sz w:val="44"/>
                <w:szCs w:val="44"/>
                <w:lang w:val="en-GB"/>
              </w:rPr>
              <w:t xml:space="preserve"> </w:t>
            </w:r>
            <w:r w:rsidR="007D73BA" w:rsidRPr="00DF06BD">
              <w:rPr>
                <w:rFonts w:ascii="Tahoma" w:hAnsi="Tahoma" w:cs="Tahoma"/>
                <w:b/>
                <w:bCs/>
                <w:iCs/>
                <w:color w:val="243285"/>
                <w:sz w:val="44"/>
                <w:szCs w:val="44"/>
                <w:lang w:val="en-GB"/>
              </w:rPr>
              <w:t xml:space="preserve">systems </w:t>
            </w:r>
            <w:r w:rsidRPr="00DF06BD">
              <w:rPr>
                <w:rFonts w:ascii="Tahoma" w:hAnsi="Tahoma" w:cs="Tahoma"/>
                <w:b/>
                <w:bCs/>
                <w:iCs/>
                <w:color w:val="243285"/>
                <w:sz w:val="44"/>
                <w:szCs w:val="44"/>
                <w:lang w:val="en-GB"/>
              </w:rPr>
              <w:t xml:space="preserve">in the frequency </w:t>
            </w:r>
            <w:r w:rsidR="004D0C92">
              <w:rPr>
                <w:rFonts w:ascii="Tahoma" w:hAnsi="Tahoma" w:cs="Tahoma"/>
                <w:b/>
                <w:bCs/>
                <w:iCs/>
                <w:color w:val="243285"/>
                <w:sz w:val="44"/>
                <w:szCs w:val="44"/>
                <w:lang w:val="en-GB"/>
              </w:rPr>
              <w:br/>
            </w:r>
            <w:r w:rsidRPr="00DF06BD">
              <w:rPr>
                <w:rFonts w:ascii="Tahoma" w:hAnsi="Tahoma" w:cs="Tahoma"/>
                <w:b/>
                <w:bCs/>
                <w:iCs/>
                <w:color w:val="243285"/>
                <w:sz w:val="44"/>
                <w:szCs w:val="44"/>
                <w:lang w:val="en-GB"/>
              </w:rPr>
              <w:t xml:space="preserve">range 14.8-15.35 </w:t>
            </w:r>
            <w:r w:rsidR="00BA7324" w:rsidRPr="00BA7324">
              <w:rPr>
                <w:rFonts w:ascii="Tahoma" w:hAnsi="Tahoma" w:cs="Tahoma"/>
                <w:b/>
                <w:bCs/>
                <w:iCs/>
                <w:color w:val="243285"/>
                <w:sz w:val="44"/>
                <w:szCs w:val="44"/>
                <w:lang w:val="en-GB"/>
              </w:rPr>
              <w:t>GHz</w:t>
            </w:r>
          </w:p>
          <w:p w14:paraId="11A61304" w14:textId="77777777" w:rsidR="00C7547B" w:rsidRPr="00DF06BD" w:rsidRDefault="00C7547B" w:rsidP="00623D19">
            <w:pPr>
              <w:spacing w:before="80" w:line="500" w:lineRule="exact"/>
              <w:jc w:val="right"/>
              <w:rPr>
                <w:rFonts w:ascii="Tahoma" w:hAnsi="Tahoma" w:cs="Tahoma"/>
                <w:b/>
                <w:bCs/>
                <w:iCs/>
                <w:color w:val="243285"/>
                <w:sz w:val="44"/>
                <w:szCs w:val="44"/>
                <w:lang w:val="en-GB"/>
              </w:rPr>
            </w:pPr>
          </w:p>
        </w:tc>
      </w:tr>
      <w:tr w:rsidR="00C7547B" w:rsidRPr="00D2328B" w14:paraId="4575E019" w14:textId="77777777" w:rsidTr="00255053">
        <w:trPr>
          <w:trHeight w:val="1890"/>
        </w:trPr>
        <w:tc>
          <w:tcPr>
            <w:tcW w:w="10089" w:type="dxa"/>
          </w:tcPr>
          <w:p w14:paraId="0F7383B6"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5D908C2C" w14:textId="77777777" w:rsidR="00C7547B" w:rsidRPr="00D2328B" w:rsidRDefault="00C7547B" w:rsidP="00623D19">
            <w:pPr>
              <w:spacing w:before="80" w:line="280" w:lineRule="exact"/>
              <w:ind w:right="640"/>
              <w:rPr>
                <w:rFonts w:ascii="Tahoma" w:hAnsi="Tahoma" w:cs="Tahoma"/>
                <w:b/>
                <w:bCs/>
                <w:iCs/>
                <w:color w:val="243285"/>
                <w:sz w:val="32"/>
                <w:szCs w:val="32"/>
                <w:lang w:val="en-GB"/>
              </w:rPr>
            </w:pPr>
          </w:p>
          <w:p w14:paraId="0D5E5086" w14:textId="77777777" w:rsidR="00C7547B" w:rsidRPr="00D2328B" w:rsidRDefault="00C7547B" w:rsidP="00623D19">
            <w:pPr>
              <w:spacing w:before="80" w:after="180" w:line="360" w:lineRule="exact"/>
              <w:ind w:right="720"/>
              <w:rPr>
                <w:rFonts w:ascii="Tahoma" w:hAnsi="Tahoma" w:cs="Tahoma"/>
                <w:b/>
                <w:bCs/>
                <w:iCs/>
                <w:color w:val="243285"/>
                <w:sz w:val="36"/>
                <w:szCs w:val="36"/>
                <w:lang w:val="en-GB"/>
              </w:rPr>
            </w:pPr>
          </w:p>
          <w:p w14:paraId="7643E4AA" w14:textId="5ECE76AA" w:rsidR="00C7547B" w:rsidRPr="00D2328B" w:rsidRDefault="008C4E93" w:rsidP="00623D19">
            <w:pPr>
              <w:spacing w:before="80" w:after="180" w:line="360" w:lineRule="exact"/>
              <w:jc w:val="right"/>
              <w:rPr>
                <w:rFonts w:ascii="Tahoma" w:hAnsi="Tahoma" w:cs="Tahoma"/>
                <w:b/>
                <w:bCs/>
                <w:iCs/>
                <w:color w:val="243285"/>
                <w:sz w:val="36"/>
                <w:szCs w:val="36"/>
                <w:lang w:val="en-GB"/>
              </w:rPr>
            </w:pPr>
            <w:r>
              <w:rPr>
                <w:rFonts w:ascii="Tahoma" w:hAnsi="Tahoma" w:cs="Tahoma"/>
                <w:b/>
                <w:bCs/>
                <w:iCs/>
                <w:color w:val="243285"/>
                <w:sz w:val="36"/>
                <w:szCs w:val="36"/>
                <w:lang w:val="en-GB"/>
              </w:rPr>
              <w:t>SA</w:t>
            </w:r>
            <w:r w:rsidR="00C7547B" w:rsidRPr="00D2328B">
              <w:rPr>
                <w:rFonts w:ascii="Tahoma" w:hAnsi="Tahoma" w:cs="Tahoma"/>
                <w:b/>
                <w:bCs/>
                <w:iCs/>
                <w:color w:val="243285"/>
                <w:sz w:val="36"/>
                <w:szCs w:val="36"/>
                <w:lang w:val="en-GB"/>
              </w:rPr>
              <w:t xml:space="preserve"> Series</w:t>
            </w:r>
          </w:p>
          <w:p w14:paraId="25A8529C" w14:textId="776777C3" w:rsidR="00C7547B" w:rsidRPr="00D2328B" w:rsidRDefault="00774666" w:rsidP="00623D19">
            <w:pPr>
              <w:spacing w:before="80" w:line="360" w:lineRule="exact"/>
              <w:jc w:val="right"/>
              <w:rPr>
                <w:rFonts w:ascii="Tahoma" w:hAnsi="Tahoma" w:cs="Tahoma"/>
                <w:b/>
                <w:bCs/>
                <w:iCs/>
                <w:color w:val="243285"/>
                <w:sz w:val="36"/>
                <w:szCs w:val="36"/>
                <w:lang w:val="en-GB"/>
              </w:rPr>
            </w:pPr>
            <w:r>
              <w:rPr>
                <w:rFonts w:ascii="Tahoma" w:hAnsi="Tahoma" w:cs="Tahoma"/>
                <w:b/>
                <w:bCs/>
                <w:iCs/>
                <w:color w:val="243285"/>
                <w:sz w:val="36"/>
                <w:szCs w:val="36"/>
                <w:lang w:val="en-US"/>
              </w:rPr>
              <w:t>Space applications and meteorology</w:t>
            </w:r>
          </w:p>
        </w:tc>
      </w:tr>
    </w:tbl>
    <w:p w14:paraId="5622E61D" w14:textId="77777777" w:rsidR="00C7547B" w:rsidRPr="00D2328B" w:rsidRDefault="00C7547B" w:rsidP="00C7547B">
      <w:pPr>
        <w:spacing w:before="80"/>
        <w:rPr>
          <w:i/>
          <w:sz w:val="22"/>
          <w:lang w:val="en-GB"/>
        </w:rPr>
      </w:pPr>
    </w:p>
    <w:p w14:paraId="13E2C7DF" w14:textId="77777777" w:rsidR="00C7547B" w:rsidRPr="00D2328B" w:rsidRDefault="00C7547B" w:rsidP="00C7547B">
      <w:pPr>
        <w:spacing w:before="80"/>
        <w:rPr>
          <w:i/>
          <w:sz w:val="22"/>
          <w:lang w:val="en-GB"/>
        </w:rPr>
      </w:pPr>
    </w:p>
    <w:p w14:paraId="7E1A679C" w14:textId="77777777" w:rsidR="00C7547B" w:rsidRPr="00D2328B" w:rsidRDefault="00C7547B" w:rsidP="00C7547B">
      <w:pPr>
        <w:spacing w:before="80"/>
        <w:rPr>
          <w:i/>
          <w:sz w:val="22"/>
          <w:lang w:val="en-GB"/>
        </w:rPr>
      </w:pPr>
    </w:p>
    <w:p w14:paraId="5605D550" w14:textId="77777777" w:rsidR="00C7547B" w:rsidRPr="00D2328B" w:rsidRDefault="00C7547B" w:rsidP="00C7547B">
      <w:pPr>
        <w:spacing w:before="80"/>
        <w:rPr>
          <w:i/>
          <w:sz w:val="22"/>
          <w:lang w:val="en-GB"/>
        </w:rPr>
      </w:pPr>
    </w:p>
    <w:p w14:paraId="38D551D4" w14:textId="77777777" w:rsidR="00C7547B" w:rsidRPr="00D2328B" w:rsidRDefault="00C7547B" w:rsidP="00C7547B">
      <w:pPr>
        <w:spacing w:before="80"/>
        <w:rPr>
          <w:i/>
          <w:sz w:val="22"/>
          <w:lang w:val="en-GB"/>
        </w:rPr>
      </w:pPr>
    </w:p>
    <w:p w14:paraId="6AB0FDD7" w14:textId="77777777" w:rsidR="00C7547B" w:rsidRPr="00D2328B" w:rsidRDefault="00C7547B" w:rsidP="00C7547B">
      <w:pPr>
        <w:spacing w:before="80"/>
        <w:rPr>
          <w:i/>
          <w:sz w:val="22"/>
          <w:lang w:val="en-GB"/>
        </w:rPr>
      </w:pPr>
    </w:p>
    <w:p w14:paraId="23071A6B" w14:textId="77777777" w:rsidR="00C7547B" w:rsidRPr="00D2328B" w:rsidRDefault="00C7547B" w:rsidP="00C7547B">
      <w:pPr>
        <w:pStyle w:val="Equation"/>
        <w:tabs>
          <w:tab w:val="clear" w:pos="4820"/>
          <w:tab w:val="clear" w:pos="9639"/>
          <w:tab w:val="left" w:pos="1191"/>
          <w:tab w:val="left" w:pos="1588"/>
          <w:tab w:val="left" w:pos="1985"/>
        </w:tabs>
        <w:rPr>
          <w:rFonts w:ascii="Palatino Linotype" w:hAnsi="Palatino Linotype"/>
          <w:lang w:val="en-GB"/>
        </w:rPr>
        <w:sectPr w:rsidR="00C7547B" w:rsidRPr="00D2328B">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628D3144" w14:textId="77777777" w:rsidR="00C7547B" w:rsidRPr="00D2328B"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D2328B">
        <w:rPr>
          <w:bCs/>
          <w:sz w:val="24"/>
          <w:szCs w:val="24"/>
          <w:lang w:val="en-GB"/>
        </w:rPr>
        <w:lastRenderedPageBreak/>
        <w:t>Foreword</w:t>
      </w:r>
    </w:p>
    <w:p w14:paraId="5DA7F8F5" w14:textId="77777777" w:rsidR="00C7547B" w:rsidRPr="00D2328B" w:rsidRDefault="00C7547B" w:rsidP="00C7547B">
      <w:pPr>
        <w:spacing w:before="240"/>
        <w:rPr>
          <w:sz w:val="20"/>
          <w:lang w:val="en-GB"/>
        </w:rPr>
      </w:pPr>
      <w:r w:rsidRPr="00D2328B">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006C77E" w14:textId="77777777" w:rsidR="00C7547B" w:rsidRPr="00D2328B" w:rsidRDefault="00C7547B" w:rsidP="00C7547B">
      <w:pPr>
        <w:rPr>
          <w:sz w:val="20"/>
          <w:lang w:val="en-GB"/>
        </w:rPr>
      </w:pPr>
      <w:r w:rsidRPr="00D2328B">
        <w:rPr>
          <w:sz w:val="20"/>
          <w:lang w:val="en-GB"/>
        </w:rPr>
        <w:t>The regulatory and policy functions of the Radiocommunication Sector are performed by World and Regional Radiocommunication Conferences and Radiocommunication Assemblies supported by Study Groups.</w:t>
      </w:r>
    </w:p>
    <w:p w14:paraId="6F1FE33E" w14:textId="77777777" w:rsidR="00C7547B" w:rsidRPr="00D2328B" w:rsidRDefault="00C7547B" w:rsidP="00C7547B">
      <w:pPr>
        <w:pStyle w:val="Heading1"/>
        <w:spacing w:before="680"/>
        <w:jc w:val="center"/>
        <w:rPr>
          <w:szCs w:val="24"/>
          <w:lang w:val="en-GB"/>
        </w:rPr>
      </w:pPr>
      <w:r w:rsidRPr="00D2328B">
        <w:rPr>
          <w:szCs w:val="24"/>
          <w:lang w:val="en-GB"/>
        </w:rPr>
        <w:t>Policy on Intellectual Property Right (IPR)</w:t>
      </w:r>
    </w:p>
    <w:p w14:paraId="355DC3C0" w14:textId="6559BE99" w:rsidR="00C7547B" w:rsidRPr="00D2328B" w:rsidRDefault="00C7547B" w:rsidP="00C7547B">
      <w:pPr>
        <w:tabs>
          <w:tab w:val="clear" w:pos="794"/>
          <w:tab w:val="clear" w:pos="1191"/>
          <w:tab w:val="clear" w:pos="1588"/>
          <w:tab w:val="clear" w:pos="1985"/>
        </w:tabs>
        <w:spacing w:before="240"/>
        <w:rPr>
          <w:sz w:val="20"/>
          <w:lang w:val="en-GB"/>
        </w:rPr>
      </w:pPr>
      <w:r w:rsidRPr="00D2328B">
        <w:rPr>
          <w:spacing w:val="-4"/>
          <w:sz w:val="20"/>
          <w:lang w:val="en-GB"/>
        </w:rPr>
        <w:t>ITU-R policy on IPR is described in the Common Patent Policy for ITU-T/ITU-R/ISO/IEC referenced in Resolution ITU</w:t>
      </w:r>
      <w:r w:rsidR="009E4A45" w:rsidRPr="00D2328B">
        <w:rPr>
          <w:spacing w:val="-4"/>
          <w:sz w:val="20"/>
          <w:lang w:val="en-GB"/>
        </w:rPr>
        <w:noBreakHyphen/>
      </w:r>
      <w:r w:rsidRPr="00D2328B">
        <w:rPr>
          <w:spacing w:val="-4"/>
          <w:sz w:val="20"/>
          <w:lang w:val="en-GB"/>
        </w:rPr>
        <w:t>R 1.</w:t>
      </w:r>
      <w:r w:rsidRPr="00D2328B">
        <w:rPr>
          <w:sz w:val="20"/>
          <w:lang w:val="en-GB"/>
        </w:rPr>
        <w:t xml:space="preserve"> Forms to be used for the submission of patent statements and licensing declarations by patent holders are available from </w:t>
      </w:r>
      <w:hyperlink r:id="rId10" w:history="1">
        <w:r w:rsidRPr="00D2328B">
          <w:rPr>
            <w:rStyle w:val="Hyperlink"/>
            <w:sz w:val="20"/>
            <w:lang w:val="en-GB"/>
          </w:rPr>
          <w:t>http://www.itu.int/ITU-R/go/patents/en</w:t>
        </w:r>
      </w:hyperlink>
      <w:r w:rsidRPr="00D2328B">
        <w:rPr>
          <w:sz w:val="20"/>
          <w:lang w:val="en-GB"/>
        </w:rPr>
        <w:t xml:space="preserve"> where the Guidelines for Implementation of the Common Patent Policy for ITU</w:t>
      </w:r>
      <w:r w:rsidRPr="00D2328B">
        <w:rPr>
          <w:sz w:val="20"/>
          <w:lang w:val="en-GB"/>
        </w:rPr>
        <w:noBreakHyphen/>
        <w:t>T/ITU</w:t>
      </w:r>
      <w:r w:rsidRPr="00D2328B">
        <w:rPr>
          <w:sz w:val="20"/>
          <w:lang w:val="en-GB"/>
        </w:rPr>
        <w:noBreakHyphen/>
        <w:t xml:space="preserve">R/ISO/IEC and the ITU-R patent information database can also be found. </w:t>
      </w:r>
    </w:p>
    <w:p w14:paraId="692B6AE6" w14:textId="77777777" w:rsidR="00C7547B" w:rsidRPr="00D2328B" w:rsidRDefault="00C7547B" w:rsidP="00C7547B">
      <w:pPr>
        <w:jc w:val="center"/>
        <w:rPr>
          <w:sz w:val="22"/>
          <w:lang w:val="en-GB"/>
        </w:rPr>
      </w:pPr>
    </w:p>
    <w:p w14:paraId="41B0E4B4" w14:textId="77777777" w:rsidR="00C7547B" w:rsidRPr="00D2328B" w:rsidRDefault="00C7547B" w:rsidP="00C7547B">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54443D" w14:paraId="35E3A36A" w14:textId="77777777" w:rsidTr="00623D19">
        <w:tc>
          <w:tcPr>
            <w:tcW w:w="9360" w:type="dxa"/>
            <w:gridSpan w:val="2"/>
          </w:tcPr>
          <w:p w14:paraId="3A429D7D" w14:textId="77777777" w:rsidR="00C7547B" w:rsidRPr="00D2328B" w:rsidRDefault="00C7547B" w:rsidP="00623D19">
            <w:pPr>
              <w:pStyle w:val="Chaptitle"/>
              <w:keepLines w:val="0"/>
              <w:tabs>
                <w:tab w:val="clear" w:pos="794"/>
                <w:tab w:val="clear" w:pos="1191"/>
                <w:tab w:val="clear" w:pos="1588"/>
                <w:tab w:val="clear" w:pos="1985"/>
              </w:tabs>
              <w:overflowPunct/>
              <w:spacing w:before="180"/>
              <w:textAlignment w:val="auto"/>
              <w:rPr>
                <w:sz w:val="22"/>
                <w:szCs w:val="22"/>
                <w:lang w:val="en-GB"/>
              </w:rPr>
            </w:pPr>
            <w:r w:rsidRPr="00D2328B">
              <w:rPr>
                <w:sz w:val="22"/>
                <w:szCs w:val="22"/>
                <w:lang w:val="en-GB"/>
              </w:rPr>
              <w:t xml:space="preserve">Series of ITU-R Recommendations </w:t>
            </w:r>
          </w:p>
          <w:p w14:paraId="28A0A4EB"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D2328B">
              <w:rPr>
                <w:b w:val="0"/>
                <w:sz w:val="18"/>
                <w:szCs w:val="18"/>
                <w:lang w:val="en-GB"/>
              </w:rPr>
              <w:t xml:space="preserve">(Also available online at </w:t>
            </w:r>
            <w:hyperlink r:id="rId11" w:history="1">
              <w:r w:rsidRPr="00D2328B">
                <w:rPr>
                  <w:rStyle w:val="Hyperlink"/>
                  <w:b w:val="0"/>
                  <w:sz w:val="18"/>
                  <w:szCs w:val="18"/>
                  <w:lang w:val="en-GB"/>
                </w:rPr>
                <w:t>http://www.itu.int/publ/R-REC/en</w:t>
              </w:r>
            </w:hyperlink>
            <w:r w:rsidRPr="00D2328B">
              <w:rPr>
                <w:b w:val="0"/>
                <w:sz w:val="18"/>
                <w:szCs w:val="18"/>
                <w:lang w:val="en-GB"/>
              </w:rPr>
              <w:t>)</w:t>
            </w:r>
          </w:p>
        </w:tc>
      </w:tr>
      <w:tr w:rsidR="00C7547B" w:rsidRPr="00D2328B" w14:paraId="210C20DE" w14:textId="77777777" w:rsidTr="00623D19">
        <w:tc>
          <w:tcPr>
            <w:tcW w:w="1140" w:type="dxa"/>
          </w:tcPr>
          <w:p w14:paraId="7900DD64" w14:textId="77777777" w:rsidR="00C7547B" w:rsidRPr="00D2328B" w:rsidRDefault="00C7547B" w:rsidP="00623D19">
            <w:pPr>
              <w:spacing w:before="200" w:after="100"/>
              <w:ind w:left="57"/>
              <w:rPr>
                <w:b/>
                <w:bCs/>
                <w:sz w:val="20"/>
                <w:lang w:val="en-GB"/>
              </w:rPr>
            </w:pPr>
            <w:r w:rsidRPr="00D2328B">
              <w:rPr>
                <w:b/>
                <w:bCs/>
                <w:sz w:val="20"/>
                <w:lang w:val="en-GB"/>
              </w:rPr>
              <w:t>Series</w:t>
            </w:r>
          </w:p>
        </w:tc>
        <w:tc>
          <w:tcPr>
            <w:tcW w:w="8220" w:type="dxa"/>
          </w:tcPr>
          <w:p w14:paraId="313A34E6"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D2328B">
              <w:rPr>
                <w:bCs/>
                <w:sz w:val="20"/>
                <w:lang w:val="en-GB"/>
              </w:rPr>
              <w:t>Title</w:t>
            </w:r>
          </w:p>
        </w:tc>
      </w:tr>
      <w:tr w:rsidR="00C7547B" w:rsidRPr="00D2328B" w14:paraId="3BB25704" w14:textId="77777777" w:rsidTr="00623D19">
        <w:tc>
          <w:tcPr>
            <w:tcW w:w="1140" w:type="dxa"/>
          </w:tcPr>
          <w:p w14:paraId="695598CC" w14:textId="77777777" w:rsidR="00C7547B" w:rsidRPr="00D2328B" w:rsidRDefault="00C7547B" w:rsidP="00623D19">
            <w:pPr>
              <w:spacing w:before="30" w:after="30"/>
              <w:ind w:left="57"/>
              <w:jc w:val="left"/>
              <w:rPr>
                <w:b/>
                <w:bCs/>
                <w:sz w:val="20"/>
                <w:lang w:val="en-GB"/>
              </w:rPr>
            </w:pPr>
            <w:r w:rsidRPr="00D2328B">
              <w:rPr>
                <w:b/>
                <w:bCs/>
                <w:sz w:val="20"/>
                <w:lang w:val="en-GB"/>
              </w:rPr>
              <w:t>BO</w:t>
            </w:r>
          </w:p>
        </w:tc>
        <w:tc>
          <w:tcPr>
            <w:tcW w:w="8220" w:type="dxa"/>
          </w:tcPr>
          <w:p w14:paraId="13D3B423"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D2328B">
              <w:rPr>
                <w:b w:val="0"/>
                <w:bCs/>
                <w:sz w:val="20"/>
                <w:lang w:val="en-GB"/>
              </w:rPr>
              <w:t>Satellite delivery</w:t>
            </w:r>
          </w:p>
        </w:tc>
      </w:tr>
      <w:tr w:rsidR="00C7547B" w:rsidRPr="0054443D" w14:paraId="4EA9A4C9" w14:textId="77777777" w:rsidTr="00623D19">
        <w:tc>
          <w:tcPr>
            <w:tcW w:w="1140" w:type="dxa"/>
            <w:tcBorders>
              <w:bottom w:val="nil"/>
            </w:tcBorders>
          </w:tcPr>
          <w:p w14:paraId="43C1060D" w14:textId="77777777" w:rsidR="00C7547B" w:rsidRPr="00D2328B" w:rsidRDefault="00C7547B" w:rsidP="00623D19">
            <w:pPr>
              <w:spacing w:before="30" w:after="30"/>
              <w:ind w:left="57"/>
              <w:jc w:val="left"/>
              <w:rPr>
                <w:b/>
                <w:bCs/>
                <w:sz w:val="20"/>
                <w:lang w:val="en-GB"/>
              </w:rPr>
            </w:pPr>
            <w:r w:rsidRPr="00D2328B">
              <w:rPr>
                <w:b/>
                <w:bCs/>
                <w:sz w:val="20"/>
                <w:lang w:val="en-GB"/>
              </w:rPr>
              <w:t>BR</w:t>
            </w:r>
          </w:p>
        </w:tc>
        <w:tc>
          <w:tcPr>
            <w:tcW w:w="8220" w:type="dxa"/>
            <w:tcBorders>
              <w:bottom w:val="nil"/>
            </w:tcBorders>
          </w:tcPr>
          <w:p w14:paraId="5F11F32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Recording for production, archival and play-out; film for television</w:t>
            </w:r>
          </w:p>
        </w:tc>
      </w:tr>
      <w:tr w:rsidR="00C7547B" w:rsidRPr="00D2328B" w14:paraId="039E84BC" w14:textId="77777777" w:rsidTr="00623D19">
        <w:tc>
          <w:tcPr>
            <w:tcW w:w="1140" w:type="dxa"/>
            <w:tcBorders>
              <w:top w:val="nil"/>
              <w:bottom w:val="nil"/>
            </w:tcBorders>
            <w:shd w:val="clear" w:color="auto" w:fill="auto"/>
          </w:tcPr>
          <w:p w14:paraId="5D23A4C2"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BS</w:t>
            </w:r>
          </w:p>
        </w:tc>
        <w:tc>
          <w:tcPr>
            <w:tcW w:w="8220" w:type="dxa"/>
            <w:tcBorders>
              <w:top w:val="nil"/>
              <w:bottom w:val="nil"/>
            </w:tcBorders>
            <w:shd w:val="clear" w:color="auto" w:fill="auto"/>
          </w:tcPr>
          <w:p w14:paraId="3B749C57"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D2328B">
              <w:rPr>
                <w:rFonts w:hAnsi="Times New Roman Bold"/>
                <w:b w:val="0"/>
                <w:sz w:val="20"/>
                <w:lang w:val="en-GB"/>
              </w:rPr>
              <w:t>Broadcasting service (sound)</w:t>
            </w:r>
          </w:p>
        </w:tc>
      </w:tr>
      <w:tr w:rsidR="00C7547B" w:rsidRPr="00D2328B" w14:paraId="03AC4BFC" w14:textId="77777777" w:rsidTr="00623D19">
        <w:tc>
          <w:tcPr>
            <w:tcW w:w="1140" w:type="dxa"/>
            <w:tcBorders>
              <w:top w:val="nil"/>
              <w:bottom w:val="nil"/>
            </w:tcBorders>
            <w:shd w:val="clear" w:color="auto" w:fill="auto"/>
          </w:tcPr>
          <w:p w14:paraId="7356CC94" w14:textId="77777777" w:rsidR="00C7547B" w:rsidRPr="00D2328B" w:rsidRDefault="00C7547B" w:rsidP="00623D19">
            <w:pPr>
              <w:spacing w:before="30" w:after="30"/>
              <w:ind w:left="57"/>
              <w:jc w:val="left"/>
              <w:rPr>
                <w:b/>
                <w:bCs/>
                <w:sz w:val="20"/>
                <w:lang w:val="en-GB"/>
              </w:rPr>
            </w:pPr>
            <w:r w:rsidRPr="00D2328B">
              <w:rPr>
                <w:b/>
                <w:bCs/>
                <w:sz w:val="20"/>
                <w:lang w:val="en-GB"/>
              </w:rPr>
              <w:t>BT</w:t>
            </w:r>
          </w:p>
        </w:tc>
        <w:tc>
          <w:tcPr>
            <w:tcW w:w="8220" w:type="dxa"/>
            <w:tcBorders>
              <w:top w:val="nil"/>
              <w:bottom w:val="nil"/>
            </w:tcBorders>
            <w:shd w:val="clear" w:color="auto" w:fill="auto"/>
          </w:tcPr>
          <w:p w14:paraId="63F33104"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D2328B">
              <w:rPr>
                <w:b w:val="0"/>
                <w:sz w:val="20"/>
                <w:lang w:val="en-GB"/>
              </w:rPr>
              <w:t>Broadcasting service (television)</w:t>
            </w:r>
          </w:p>
        </w:tc>
      </w:tr>
      <w:tr w:rsidR="00C7547B" w:rsidRPr="00D2328B" w14:paraId="7F16F4B1" w14:textId="77777777" w:rsidTr="00623D19">
        <w:tc>
          <w:tcPr>
            <w:tcW w:w="1140" w:type="dxa"/>
            <w:tcBorders>
              <w:top w:val="nil"/>
              <w:bottom w:val="nil"/>
            </w:tcBorders>
            <w:shd w:val="clear" w:color="auto" w:fill="auto"/>
          </w:tcPr>
          <w:p w14:paraId="03EBBABF" w14:textId="77777777" w:rsidR="00C7547B" w:rsidRPr="00D2328B" w:rsidRDefault="00C7547B" w:rsidP="00623D19">
            <w:pPr>
              <w:spacing w:before="30" w:after="30"/>
              <w:ind w:left="57"/>
              <w:jc w:val="left"/>
              <w:rPr>
                <w:rFonts w:hAnsi="Times New Roman Bold"/>
                <w:b/>
                <w:bCs/>
                <w:sz w:val="20"/>
                <w:lang w:val="en-GB"/>
              </w:rPr>
            </w:pPr>
            <w:r w:rsidRPr="00D2328B">
              <w:rPr>
                <w:rFonts w:hAnsi="Times New Roman Bold"/>
                <w:b/>
                <w:bCs/>
                <w:sz w:val="20"/>
                <w:lang w:val="en-GB"/>
              </w:rPr>
              <w:t>F</w:t>
            </w:r>
          </w:p>
        </w:tc>
        <w:tc>
          <w:tcPr>
            <w:tcW w:w="8220" w:type="dxa"/>
            <w:tcBorders>
              <w:top w:val="nil"/>
              <w:bottom w:val="nil"/>
            </w:tcBorders>
            <w:shd w:val="clear" w:color="auto" w:fill="auto"/>
          </w:tcPr>
          <w:p w14:paraId="0567EDB5"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D2328B">
              <w:rPr>
                <w:rFonts w:hAnsi="Times New Roman Bold"/>
                <w:sz w:val="20"/>
                <w:lang w:val="en-GB"/>
              </w:rPr>
              <w:t>Fixed service</w:t>
            </w:r>
          </w:p>
        </w:tc>
      </w:tr>
      <w:tr w:rsidR="00C7547B" w:rsidRPr="00D2328B" w14:paraId="2781378A" w14:textId="77777777" w:rsidTr="00623D19">
        <w:tc>
          <w:tcPr>
            <w:tcW w:w="1140" w:type="dxa"/>
            <w:tcBorders>
              <w:top w:val="nil"/>
              <w:bottom w:val="nil"/>
            </w:tcBorders>
            <w:shd w:val="clear" w:color="auto" w:fill="auto"/>
          </w:tcPr>
          <w:p w14:paraId="2EB6367E" w14:textId="77777777" w:rsidR="00C7547B" w:rsidRPr="00D2328B" w:rsidRDefault="00C7547B" w:rsidP="00623D19">
            <w:pPr>
              <w:spacing w:before="30" w:after="30"/>
              <w:ind w:left="57"/>
              <w:jc w:val="left"/>
              <w:rPr>
                <w:rFonts w:ascii="Times New Roman Bold" w:hAnsi="Times New Roman Bold" w:cs="Times New Roman Bold"/>
                <w:b/>
                <w:sz w:val="20"/>
                <w:lang w:val="en-GB"/>
              </w:rPr>
            </w:pPr>
            <w:r w:rsidRPr="00D2328B">
              <w:rPr>
                <w:rFonts w:ascii="Times New Roman Bold" w:hAnsi="Times New Roman Bold" w:cs="Times New Roman Bold"/>
                <w:b/>
                <w:sz w:val="20"/>
                <w:lang w:val="en-GB"/>
              </w:rPr>
              <w:t>M</w:t>
            </w:r>
          </w:p>
        </w:tc>
        <w:tc>
          <w:tcPr>
            <w:tcW w:w="8220" w:type="dxa"/>
            <w:tcBorders>
              <w:top w:val="nil"/>
              <w:bottom w:val="nil"/>
            </w:tcBorders>
            <w:shd w:val="clear" w:color="auto" w:fill="auto"/>
          </w:tcPr>
          <w:p w14:paraId="1F5553EC" w14:textId="77777777" w:rsidR="00C7547B" w:rsidRPr="00D2328B" w:rsidRDefault="00C7547B" w:rsidP="00623D1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D2328B">
              <w:rPr>
                <w:rFonts w:hAnsi="Times New Roman Bold"/>
                <w:b w:val="0"/>
                <w:bCs/>
                <w:sz w:val="20"/>
                <w:lang w:val="en-GB"/>
              </w:rPr>
              <w:t>Mobile, radiodetermination, amateur and related satellite services</w:t>
            </w:r>
          </w:p>
        </w:tc>
      </w:tr>
      <w:tr w:rsidR="00C7547B" w:rsidRPr="00D2328B" w14:paraId="4E70B2D4" w14:textId="77777777" w:rsidTr="004C67C4">
        <w:tc>
          <w:tcPr>
            <w:tcW w:w="1140" w:type="dxa"/>
            <w:tcBorders>
              <w:top w:val="nil"/>
              <w:bottom w:val="nil"/>
            </w:tcBorders>
            <w:shd w:val="clear" w:color="auto" w:fill="auto"/>
          </w:tcPr>
          <w:p w14:paraId="233C6274" w14:textId="77777777" w:rsidR="00C7547B" w:rsidRPr="004C67C4" w:rsidRDefault="00C7547B" w:rsidP="00623D19">
            <w:pPr>
              <w:spacing w:before="30" w:after="30"/>
              <w:ind w:left="57"/>
              <w:jc w:val="left"/>
              <w:rPr>
                <w:b/>
                <w:bCs/>
                <w:sz w:val="20"/>
                <w:lang w:val="en-GB"/>
              </w:rPr>
            </w:pPr>
            <w:r w:rsidRPr="004C67C4">
              <w:rPr>
                <w:b/>
                <w:bCs/>
                <w:sz w:val="20"/>
                <w:lang w:val="en-GB"/>
              </w:rPr>
              <w:t>P</w:t>
            </w:r>
          </w:p>
        </w:tc>
        <w:tc>
          <w:tcPr>
            <w:tcW w:w="8220" w:type="dxa"/>
            <w:tcBorders>
              <w:top w:val="nil"/>
              <w:bottom w:val="nil"/>
            </w:tcBorders>
            <w:shd w:val="clear" w:color="auto" w:fill="auto"/>
          </w:tcPr>
          <w:p w14:paraId="5E99D441" w14:textId="77777777" w:rsidR="00C7547B" w:rsidRPr="004C67C4" w:rsidRDefault="00C7547B" w:rsidP="00623D19">
            <w:pPr>
              <w:spacing w:before="30" w:after="30"/>
              <w:jc w:val="left"/>
              <w:rPr>
                <w:sz w:val="20"/>
                <w:lang w:val="en-GB"/>
              </w:rPr>
            </w:pPr>
            <w:r w:rsidRPr="004C67C4">
              <w:rPr>
                <w:sz w:val="20"/>
                <w:lang w:val="en-GB"/>
              </w:rPr>
              <w:t>Radiowave propagation</w:t>
            </w:r>
          </w:p>
        </w:tc>
      </w:tr>
      <w:tr w:rsidR="00C7547B" w:rsidRPr="00D2328B" w14:paraId="6D70A420" w14:textId="77777777" w:rsidTr="00623D19">
        <w:tc>
          <w:tcPr>
            <w:tcW w:w="1140" w:type="dxa"/>
            <w:tcBorders>
              <w:top w:val="nil"/>
            </w:tcBorders>
          </w:tcPr>
          <w:p w14:paraId="54895A76" w14:textId="77777777" w:rsidR="00C7547B" w:rsidRPr="00D2328B" w:rsidRDefault="00C7547B" w:rsidP="00623D19">
            <w:pPr>
              <w:spacing w:before="30" w:after="30"/>
              <w:ind w:left="57"/>
              <w:jc w:val="left"/>
              <w:rPr>
                <w:b/>
                <w:bCs/>
                <w:sz w:val="20"/>
                <w:lang w:val="en-GB"/>
              </w:rPr>
            </w:pPr>
            <w:r w:rsidRPr="00D2328B">
              <w:rPr>
                <w:b/>
                <w:bCs/>
                <w:sz w:val="20"/>
                <w:lang w:val="en-GB"/>
              </w:rPr>
              <w:t>RA</w:t>
            </w:r>
          </w:p>
        </w:tc>
        <w:tc>
          <w:tcPr>
            <w:tcW w:w="8220" w:type="dxa"/>
            <w:tcBorders>
              <w:top w:val="nil"/>
            </w:tcBorders>
          </w:tcPr>
          <w:p w14:paraId="34604CD7"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Radio astronomy</w:t>
            </w:r>
          </w:p>
        </w:tc>
      </w:tr>
      <w:tr w:rsidR="00C7547B" w:rsidRPr="00D2328B" w14:paraId="07B186A4" w14:textId="77777777" w:rsidTr="00623D19">
        <w:tc>
          <w:tcPr>
            <w:tcW w:w="1140" w:type="dxa"/>
          </w:tcPr>
          <w:p w14:paraId="15555F88" w14:textId="77777777" w:rsidR="00C7547B" w:rsidRPr="00D2328B" w:rsidRDefault="00C7547B" w:rsidP="00623D19">
            <w:pPr>
              <w:spacing w:before="30" w:after="30"/>
              <w:ind w:left="57"/>
              <w:jc w:val="left"/>
              <w:rPr>
                <w:b/>
                <w:bCs/>
                <w:sz w:val="20"/>
                <w:lang w:val="en-GB"/>
              </w:rPr>
            </w:pPr>
            <w:r w:rsidRPr="00D2328B">
              <w:rPr>
                <w:b/>
                <w:bCs/>
                <w:sz w:val="20"/>
                <w:lang w:val="en-GB"/>
              </w:rPr>
              <w:t>RS</w:t>
            </w:r>
          </w:p>
        </w:tc>
        <w:tc>
          <w:tcPr>
            <w:tcW w:w="8220" w:type="dxa"/>
          </w:tcPr>
          <w:p w14:paraId="073E9A49" w14:textId="77777777" w:rsidR="00C7547B" w:rsidRPr="00D2328B" w:rsidRDefault="00C7547B" w:rsidP="00623D1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D2328B">
              <w:rPr>
                <w:sz w:val="20"/>
                <w:lang w:val="en-GB"/>
              </w:rPr>
              <w:t>Remote sensing systems</w:t>
            </w:r>
          </w:p>
        </w:tc>
      </w:tr>
      <w:tr w:rsidR="00C7547B" w:rsidRPr="00D2328B" w14:paraId="2AE52804" w14:textId="77777777" w:rsidTr="00623D19">
        <w:tc>
          <w:tcPr>
            <w:tcW w:w="1140" w:type="dxa"/>
          </w:tcPr>
          <w:p w14:paraId="4086E3D2" w14:textId="77777777" w:rsidR="00C7547B" w:rsidRPr="00D2328B" w:rsidRDefault="00C7547B" w:rsidP="00623D19">
            <w:pPr>
              <w:spacing w:before="30" w:after="30"/>
              <w:ind w:left="57"/>
              <w:jc w:val="left"/>
              <w:rPr>
                <w:b/>
                <w:bCs/>
                <w:sz w:val="20"/>
                <w:lang w:val="en-GB"/>
              </w:rPr>
            </w:pPr>
            <w:r w:rsidRPr="00D2328B">
              <w:rPr>
                <w:b/>
                <w:bCs/>
                <w:sz w:val="20"/>
                <w:lang w:val="en-GB"/>
              </w:rPr>
              <w:t>S</w:t>
            </w:r>
          </w:p>
        </w:tc>
        <w:tc>
          <w:tcPr>
            <w:tcW w:w="8220" w:type="dxa"/>
          </w:tcPr>
          <w:p w14:paraId="11DEC982" w14:textId="77777777" w:rsidR="00C7547B" w:rsidRPr="00D2328B" w:rsidRDefault="00C7547B" w:rsidP="00623D19">
            <w:pPr>
              <w:spacing w:before="30" w:after="30"/>
              <w:jc w:val="left"/>
              <w:rPr>
                <w:sz w:val="20"/>
                <w:lang w:val="en-GB"/>
              </w:rPr>
            </w:pPr>
            <w:r w:rsidRPr="00D2328B">
              <w:rPr>
                <w:sz w:val="20"/>
                <w:lang w:val="en-GB"/>
              </w:rPr>
              <w:t>Fixed-satellite service</w:t>
            </w:r>
          </w:p>
        </w:tc>
      </w:tr>
      <w:tr w:rsidR="00C7547B" w:rsidRPr="00D2328B" w14:paraId="47E6FE7C" w14:textId="77777777" w:rsidTr="00623D19">
        <w:tc>
          <w:tcPr>
            <w:tcW w:w="1140" w:type="dxa"/>
          </w:tcPr>
          <w:p w14:paraId="343CE63D" w14:textId="77777777" w:rsidR="00C7547B" w:rsidRPr="004C67C4" w:rsidRDefault="00C7547B" w:rsidP="00623D19">
            <w:pPr>
              <w:spacing w:before="30" w:after="30"/>
              <w:ind w:left="57"/>
              <w:jc w:val="left"/>
              <w:rPr>
                <w:rFonts w:ascii="Times New Roman Bold" w:hAnsi="Times New Roman Bold" w:cs="Times New Roman Bold"/>
                <w:color w:val="000080"/>
                <w:sz w:val="20"/>
                <w:lang w:val="en-GB"/>
              </w:rPr>
            </w:pPr>
            <w:r w:rsidRPr="004C67C4">
              <w:rPr>
                <w:rFonts w:ascii="Times New Roman Bold" w:hAnsi="Times New Roman Bold" w:cs="Times New Roman Bold"/>
                <w:color w:val="000080"/>
                <w:sz w:val="20"/>
                <w:lang w:val="en-GB"/>
              </w:rPr>
              <w:t>SA</w:t>
            </w:r>
          </w:p>
        </w:tc>
        <w:tc>
          <w:tcPr>
            <w:tcW w:w="8220" w:type="dxa"/>
          </w:tcPr>
          <w:p w14:paraId="1F598243" w14:textId="77777777" w:rsidR="00C7547B" w:rsidRPr="004C67C4" w:rsidRDefault="00C7547B" w:rsidP="00623D19">
            <w:pPr>
              <w:spacing w:before="30" w:after="30"/>
              <w:jc w:val="left"/>
              <w:rPr>
                <w:rFonts w:ascii="Times New Roman Bold" w:hAnsi="Times New Roman Bold" w:cs="Times New Roman Bold"/>
                <w:color w:val="000080"/>
                <w:sz w:val="20"/>
                <w:lang w:val="en-GB"/>
              </w:rPr>
            </w:pPr>
            <w:r w:rsidRPr="004C67C4">
              <w:rPr>
                <w:rFonts w:ascii="Times New Roman Bold" w:hAnsi="Times New Roman Bold" w:cs="Times New Roman Bold"/>
                <w:color w:val="000080"/>
                <w:sz w:val="20"/>
                <w:lang w:val="en-GB"/>
              </w:rPr>
              <w:t>Space applications and meteorology</w:t>
            </w:r>
          </w:p>
        </w:tc>
      </w:tr>
      <w:tr w:rsidR="00C7547B" w:rsidRPr="0054443D" w14:paraId="62163CBA" w14:textId="77777777" w:rsidTr="00623D19">
        <w:tc>
          <w:tcPr>
            <w:tcW w:w="1140" w:type="dxa"/>
            <w:tcBorders>
              <w:bottom w:val="nil"/>
            </w:tcBorders>
          </w:tcPr>
          <w:p w14:paraId="03BDB317" w14:textId="77777777" w:rsidR="00C7547B" w:rsidRPr="00D2328B" w:rsidRDefault="00C7547B" w:rsidP="00623D19">
            <w:pPr>
              <w:spacing w:before="30" w:after="30"/>
              <w:ind w:left="57"/>
              <w:jc w:val="left"/>
              <w:rPr>
                <w:b/>
                <w:bCs/>
                <w:sz w:val="20"/>
                <w:lang w:val="en-GB"/>
              </w:rPr>
            </w:pPr>
            <w:r w:rsidRPr="00D2328B">
              <w:rPr>
                <w:b/>
                <w:bCs/>
                <w:sz w:val="20"/>
                <w:lang w:val="en-GB"/>
              </w:rPr>
              <w:t>SF</w:t>
            </w:r>
          </w:p>
        </w:tc>
        <w:tc>
          <w:tcPr>
            <w:tcW w:w="8220" w:type="dxa"/>
            <w:tcBorders>
              <w:bottom w:val="nil"/>
            </w:tcBorders>
          </w:tcPr>
          <w:p w14:paraId="1F8C3D3E" w14:textId="77777777" w:rsidR="00C7547B" w:rsidRPr="00D2328B" w:rsidRDefault="00C7547B" w:rsidP="00623D19">
            <w:pPr>
              <w:spacing w:before="30" w:after="30"/>
              <w:jc w:val="left"/>
              <w:rPr>
                <w:sz w:val="20"/>
                <w:lang w:val="en-GB"/>
              </w:rPr>
            </w:pPr>
            <w:r w:rsidRPr="00D2328B">
              <w:rPr>
                <w:sz w:val="20"/>
                <w:lang w:val="en-GB"/>
              </w:rPr>
              <w:t>Frequency sharing and coordination between fixed-satellite and fixed service systems</w:t>
            </w:r>
          </w:p>
        </w:tc>
      </w:tr>
      <w:tr w:rsidR="00C7547B" w:rsidRPr="00D2328B" w14:paraId="7086D966" w14:textId="77777777" w:rsidTr="00623D19">
        <w:tc>
          <w:tcPr>
            <w:tcW w:w="1140" w:type="dxa"/>
            <w:tcBorders>
              <w:top w:val="nil"/>
              <w:bottom w:val="nil"/>
            </w:tcBorders>
            <w:shd w:val="clear" w:color="auto" w:fill="auto"/>
          </w:tcPr>
          <w:p w14:paraId="0A24972C" w14:textId="77777777" w:rsidR="00C7547B" w:rsidRPr="00D2328B" w:rsidRDefault="00C7547B" w:rsidP="00623D19">
            <w:pPr>
              <w:spacing w:before="30" w:after="30"/>
              <w:ind w:left="57"/>
              <w:jc w:val="left"/>
              <w:rPr>
                <w:b/>
                <w:bCs/>
                <w:sz w:val="20"/>
                <w:lang w:val="en-GB"/>
              </w:rPr>
            </w:pPr>
            <w:r w:rsidRPr="00D2328B">
              <w:rPr>
                <w:b/>
                <w:bCs/>
                <w:sz w:val="20"/>
                <w:lang w:val="en-GB"/>
              </w:rPr>
              <w:t>SM</w:t>
            </w:r>
          </w:p>
        </w:tc>
        <w:tc>
          <w:tcPr>
            <w:tcW w:w="8220" w:type="dxa"/>
            <w:tcBorders>
              <w:top w:val="nil"/>
              <w:bottom w:val="nil"/>
            </w:tcBorders>
            <w:shd w:val="clear" w:color="auto" w:fill="auto"/>
          </w:tcPr>
          <w:p w14:paraId="38C8202B" w14:textId="77777777" w:rsidR="00C7547B" w:rsidRPr="00D2328B" w:rsidRDefault="00C7547B" w:rsidP="00623D19">
            <w:pPr>
              <w:spacing w:before="30" w:after="30"/>
              <w:jc w:val="left"/>
              <w:rPr>
                <w:sz w:val="20"/>
                <w:lang w:val="en-GB"/>
              </w:rPr>
            </w:pPr>
            <w:r w:rsidRPr="00D2328B">
              <w:rPr>
                <w:sz w:val="20"/>
                <w:lang w:val="en-GB"/>
              </w:rPr>
              <w:t>Spectrum management</w:t>
            </w:r>
          </w:p>
        </w:tc>
      </w:tr>
      <w:tr w:rsidR="00C7547B" w:rsidRPr="00D2328B" w14:paraId="703163E8" w14:textId="77777777" w:rsidTr="00623D19">
        <w:tc>
          <w:tcPr>
            <w:tcW w:w="1140" w:type="dxa"/>
            <w:tcBorders>
              <w:top w:val="nil"/>
            </w:tcBorders>
          </w:tcPr>
          <w:p w14:paraId="004F1EB6" w14:textId="77777777" w:rsidR="00C7547B" w:rsidRPr="00D2328B" w:rsidRDefault="00C7547B" w:rsidP="00623D19">
            <w:pPr>
              <w:spacing w:before="30" w:after="30"/>
              <w:ind w:left="57"/>
              <w:jc w:val="left"/>
              <w:rPr>
                <w:b/>
                <w:bCs/>
                <w:sz w:val="20"/>
                <w:lang w:val="en-GB"/>
              </w:rPr>
            </w:pPr>
            <w:r w:rsidRPr="00D2328B">
              <w:rPr>
                <w:b/>
                <w:bCs/>
                <w:sz w:val="20"/>
                <w:lang w:val="en-GB"/>
              </w:rPr>
              <w:t>SNG</w:t>
            </w:r>
          </w:p>
        </w:tc>
        <w:tc>
          <w:tcPr>
            <w:tcW w:w="8220" w:type="dxa"/>
            <w:tcBorders>
              <w:top w:val="nil"/>
            </w:tcBorders>
          </w:tcPr>
          <w:p w14:paraId="7659DAF2" w14:textId="77777777" w:rsidR="00C7547B" w:rsidRPr="00D2328B" w:rsidRDefault="00C7547B" w:rsidP="00623D19">
            <w:pPr>
              <w:spacing w:before="30" w:after="30"/>
              <w:jc w:val="left"/>
              <w:rPr>
                <w:sz w:val="20"/>
                <w:lang w:val="en-GB"/>
              </w:rPr>
            </w:pPr>
            <w:r w:rsidRPr="00D2328B">
              <w:rPr>
                <w:sz w:val="20"/>
                <w:lang w:val="en-GB"/>
              </w:rPr>
              <w:t>Satellite news gathering</w:t>
            </w:r>
          </w:p>
        </w:tc>
      </w:tr>
      <w:tr w:rsidR="00C7547B" w:rsidRPr="0054443D" w14:paraId="018823CC" w14:textId="77777777" w:rsidTr="00623D19">
        <w:tc>
          <w:tcPr>
            <w:tcW w:w="1140" w:type="dxa"/>
          </w:tcPr>
          <w:p w14:paraId="31D2BC62" w14:textId="77777777" w:rsidR="00C7547B" w:rsidRPr="00D2328B" w:rsidRDefault="00C7547B" w:rsidP="00623D19">
            <w:pPr>
              <w:spacing w:before="30" w:after="30"/>
              <w:ind w:left="57"/>
              <w:jc w:val="left"/>
              <w:rPr>
                <w:b/>
                <w:bCs/>
                <w:sz w:val="20"/>
                <w:lang w:val="en-GB"/>
              </w:rPr>
            </w:pPr>
            <w:r w:rsidRPr="00D2328B">
              <w:rPr>
                <w:b/>
                <w:bCs/>
                <w:sz w:val="20"/>
                <w:lang w:val="en-GB"/>
              </w:rPr>
              <w:t>TF</w:t>
            </w:r>
          </w:p>
        </w:tc>
        <w:tc>
          <w:tcPr>
            <w:tcW w:w="8220" w:type="dxa"/>
          </w:tcPr>
          <w:p w14:paraId="7C91D43D" w14:textId="77777777" w:rsidR="00C7547B" w:rsidRPr="00D2328B" w:rsidRDefault="00C7547B" w:rsidP="00623D19">
            <w:pPr>
              <w:spacing w:before="30" w:after="30"/>
              <w:jc w:val="left"/>
              <w:rPr>
                <w:sz w:val="20"/>
                <w:lang w:val="en-GB"/>
              </w:rPr>
            </w:pPr>
            <w:r w:rsidRPr="00D2328B">
              <w:rPr>
                <w:sz w:val="20"/>
                <w:lang w:val="en-GB"/>
              </w:rPr>
              <w:t>Time signals and frequency standards emissions</w:t>
            </w:r>
          </w:p>
        </w:tc>
      </w:tr>
      <w:tr w:rsidR="00C7547B" w:rsidRPr="00D2328B" w14:paraId="7163704A" w14:textId="77777777" w:rsidTr="00623D19">
        <w:tc>
          <w:tcPr>
            <w:tcW w:w="1140" w:type="dxa"/>
          </w:tcPr>
          <w:p w14:paraId="5ED1F17F" w14:textId="77777777" w:rsidR="00C7547B" w:rsidRPr="00D2328B" w:rsidRDefault="00C7547B" w:rsidP="00623D19">
            <w:pPr>
              <w:spacing w:before="30" w:after="30"/>
              <w:ind w:left="57"/>
              <w:jc w:val="left"/>
              <w:rPr>
                <w:b/>
                <w:bCs/>
                <w:sz w:val="20"/>
                <w:lang w:val="en-GB"/>
              </w:rPr>
            </w:pPr>
            <w:r w:rsidRPr="00D2328B">
              <w:rPr>
                <w:b/>
                <w:bCs/>
                <w:sz w:val="20"/>
                <w:lang w:val="en-GB"/>
              </w:rPr>
              <w:t>V</w:t>
            </w:r>
          </w:p>
        </w:tc>
        <w:tc>
          <w:tcPr>
            <w:tcW w:w="8220" w:type="dxa"/>
          </w:tcPr>
          <w:p w14:paraId="372A6B4E" w14:textId="77777777" w:rsidR="00C7547B" w:rsidRPr="00D2328B" w:rsidRDefault="00C7547B" w:rsidP="00623D19">
            <w:pPr>
              <w:spacing w:before="30" w:after="180"/>
              <w:jc w:val="left"/>
              <w:rPr>
                <w:sz w:val="20"/>
                <w:lang w:val="en-GB"/>
              </w:rPr>
            </w:pPr>
            <w:r w:rsidRPr="00D2328B">
              <w:rPr>
                <w:sz w:val="20"/>
                <w:lang w:val="en-GB"/>
              </w:rPr>
              <w:t>Vocabulary and related subjects</w:t>
            </w:r>
          </w:p>
        </w:tc>
      </w:tr>
    </w:tbl>
    <w:p w14:paraId="0ED7C8BD" w14:textId="77777777" w:rsidR="00C7547B" w:rsidRPr="00D2328B" w:rsidRDefault="00C7547B" w:rsidP="00C7547B">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7547B" w:rsidRPr="00D2328B" w14:paraId="3CB5149D" w14:textId="77777777" w:rsidTr="00623D19">
        <w:tc>
          <w:tcPr>
            <w:tcW w:w="720" w:type="dxa"/>
          </w:tcPr>
          <w:p w14:paraId="073CA5E6" w14:textId="77777777" w:rsidR="00C7547B" w:rsidRPr="00D2328B" w:rsidRDefault="00C7547B" w:rsidP="00623D19">
            <w:pPr>
              <w:jc w:val="center"/>
              <w:rPr>
                <w:sz w:val="22"/>
                <w:lang w:val="en-GB"/>
              </w:rPr>
            </w:pPr>
          </w:p>
        </w:tc>
      </w:tr>
    </w:tbl>
    <w:p w14:paraId="09E49D63" w14:textId="77777777" w:rsidR="00C7547B" w:rsidRPr="00D2328B" w:rsidRDefault="00C7547B" w:rsidP="00C7547B">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54443D" w14:paraId="37B203AF" w14:textId="77777777" w:rsidTr="00623D19">
        <w:tc>
          <w:tcPr>
            <w:tcW w:w="9360" w:type="dxa"/>
          </w:tcPr>
          <w:p w14:paraId="227683FB" w14:textId="77777777" w:rsidR="00C7547B" w:rsidRPr="00D2328B" w:rsidRDefault="00C7547B" w:rsidP="009E4A45">
            <w:pPr>
              <w:spacing w:after="120"/>
              <w:rPr>
                <w:sz w:val="20"/>
                <w:lang w:val="en-GB"/>
              </w:rPr>
            </w:pPr>
            <w:r w:rsidRPr="00D2328B">
              <w:rPr>
                <w:b/>
                <w:bCs/>
                <w:i/>
                <w:iCs/>
                <w:sz w:val="20"/>
                <w:lang w:val="en-GB"/>
              </w:rPr>
              <w:t>Note</w:t>
            </w:r>
            <w:r w:rsidRPr="00D2328B">
              <w:rPr>
                <w:sz w:val="20"/>
                <w:lang w:val="en-GB"/>
              </w:rPr>
              <w:t xml:space="preserve">: </w:t>
            </w:r>
            <w:r w:rsidRPr="00D2328B">
              <w:rPr>
                <w:i/>
                <w:iCs/>
                <w:sz w:val="20"/>
                <w:lang w:val="en-GB"/>
              </w:rPr>
              <w:t>This ITU-R Recommendation was approved in English under the procedure detailed in Resolution ITU-R 1.</w:t>
            </w:r>
          </w:p>
        </w:tc>
      </w:tr>
    </w:tbl>
    <w:p w14:paraId="43441FB3" w14:textId="77777777" w:rsidR="00C7547B" w:rsidRPr="00D2328B" w:rsidRDefault="00C7547B" w:rsidP="00C7547B">
      <w:pPr>
        <w:spacing w:before="0"/>
        <w:jc w:val="center"/>
        <w:rPr>
          <w:sz w:val="22"/>
          <w:lang w:val="en-GB"/>
        </w:rPr>
      </w:pPr>
    </w:p>
    <w:p w14:paraId="2780E8AD" w14:textId="77777777" w:rsidR="00C7547B" w:rsidRPr="00D2328B" w:rsidRDefault="00C7547B" w:rsidP="00C7547B">
      <w:pPr>
        <w:spacing w:before="0"/>
        <w:jc w:val="center"/>
        <w:rPr>
          <w:sz w:val="22"/>
          <w:lang w:val="en-GB"/>
        </w:rPr>
      </w:pPr>
    </w:p>
    <w:p w14:paraId="176AF5BD" w14:textId="77777777" w:rsidR="00C7547B" w:rsidRPr="00D2328B" w:rsidRDefault="00C7547B" w:rsidP="00C7547B">
      <w:pPr>
        <w:spacing w:before="0"/>
        <w:jc w:val="right"/>
        <w:rPr>
          <w:i/>
          <w:iCs/>
          <w:sz w:val="20"/>
          <w:lang w:val="en-GB"/>
        </w:rPr>
      </w:pPr>
      <w:r w:rsidRPr="00D2328B">
        <w:rPr>
          <w:i/>
          <w:iCs/>
          <w:sz w:val="20"/>
          <w:lang w:val="en-GB"/>
        </w:rPr>
        <w:t>Electronic Publication</w:t>
      </w:r>
    </w:p>
    <w:p w14:paraId="7D6212AC" w14:textId="2F681DFC" w:rsidR="00C7547B" w:rsidRPr="00D2328B" w:rsidRDefault="00C7547B" w:rsidP="00C7547B">
      <w:pPr>
        <w:spacing w:before="0"/>
        <w:jc w:val="right"/>
        <w:rPr>
          <w:sz w:val="20"/>
          <w:lang w:val="en-GB"/>
        </w:rPr>
      </w:pPr>
      <w:r w:rsidRPr="00D2328B">
        <w:rPr>
          <w:sz w:val="20"/>
          <w:lang w:val="en-GB"/>
        </w:rPr>
        <w:t>Geneva, 20</w:t>
      </w:r>
      <w:r w:rsidR="009E4A45" w:rsidRPr="00D2328B">
        <w:rPr>
          <w:sz w:val="20"/>
          <w:lang w:val="en-GB"/>
        </w:rPr>
        <w:t>21</w:t>
      </w:r>
    </w:p>
    <w:p w14:paraId="36734779" w14:textId="77777777" w:rsidR="00C7547B" w:rsidRPr="00D2328B" w:rsidRDefault="00C7547B" w:rsidP="00C7547B">
      <w:pPr>
        <w:jc w:val="center"/>
        <w:rPr>
          <w:sz w:val="22"/>
          <w:lang w:val="en-GB"/>
        </w:rPr>
      </w:pPr>
    </w:p>
    <w:p w14:paraId="7F89B183" w14:textId="5304A92C" w:rsidR="00C7547B" w:rsidRPr="00D2328B" w:rsidRDefault="00C7547B" w:rsidP="00C7547B">
      <w:pPr>
        <w:jc w:val="center"/>
        <w:rPr>
          <w:sz w:val="20"/>
          <w:lang w:val="en-GB"/>
        </w:rPr>
      </w:pPr>
      <w:r w:rsidRPr="00D2328B">
        <w:rPr>
          <w:sz w:val="20"/>
          <w:lang w:val="en-GB"/>
        </w:rPr>
        <w:sym w:font="Symbol" w:char="F0E3"/>
      </w:r>
      <w:r w:rsidRPr="00D2328B">
        <w:rPr>
          <w:sz w:val="20"/>
          <w:lang w:val="en-GB"/>
        </w:rPr>
        <w:t xml:space="preserve"> ITU </w:t>
      </w:r>
      <w:bookmarkStart w:id="2" w:name="iiannee"/>
      <w:bookmarkEnd w:id="2"/>
      <w:r w:rsidRPr="00D2328B">
        <w:rPr>
          <w:sz w:val="20"/>
          <w:lang w:val="en-GB"/>
        </w:rPr>
        <w:t>20</w:t>
      </w:r>
      <w:r w:rsidR="009E4A45" w:rsidRPr="00D2328B">
        <w:rPr>
          <w:sz w:val="20"/>
          <w:lang w:val="en-GB"/>
        </w:rPr>
        <w:t>21</w:t>
      </w:r>
    </w:p>
    <w:p w14:paraId="606BF682" w14:textId="77777777" w:rsidR="00C7547B" w:rsidRPr="00D2328B" w:rsidRDefault="00C7547B" w:rsidP="00C7547B">
      <w:pPr>
        <w:rPr>
          <w:sz w:val="18"/>
          <w:szCs w:val="18"/>
          <w:lang w:val="en-GB"/>
        </w:rPr>
      </w:pPr>
      <w:r w:rsidRPr="00D2328B">
        <w:rPr>
          <w:sz w:val="18"/>
          <w:szCs w:val="18"/>
          <w:lang w:val="en-GB"/>
        </w:rPr>
        <w:t>All rights reserved. No part of this publication may be reproduced, by any means whatsoever, without written permission of ITU.</w:t>
      </w:r>
    </w:p>
    <w:p w14:paraId="28DCC640" w14:textId="77777777" w:rsidR="00C7547B" w:rsidRPr="00D2328B" w:rsidRDefault="00C7547B" w:rsidP="00C7547B">
      <w:pPr>
        <w:spacing w:before="160"/>
        <w:rPr>
          <w:i/>
          <w:sz w:val="20"/>
          <w:lang w:val="en-GB"/>
        </w:rPr>
        <w:sectPr w:rsidR="00C7547B" w:rsidRPr="00D2328B" w:rsidSect="00623D1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38AE43BE" w14:textId="1F91A17F" w:rsidR="00C7547B" w:rsidRPr="00D2328B" w:rsidRDefault="00C7547B" w:rsidP="00C7547B">
      <w:pPr>
        <w:pStyle w:val="RecNo"/>
        <w:spacing w:before="0"/>
        <w:rPr>
          <w:lang w:val="en-GB"/>
        </w:rPr>
      </w:pPr>
      <w:bookmarkStart w:id="3" w:name="irecnoe"/>
      <w:bookmarkEnd w:id="3"/>
      <w:r w:rsidRPr="00D2328B">
        <w:rPr>
          <w:lang w:val="en-GB"/>
        </w:rPr>
        <w:lastRenderedPageBreak/>
        <w:t xml:space="preserve">RECOMMENDATION  </w:t>
      </w:r>
      <w:r w:rsidRPr="00D2328B">
        <w:rPr>
          <w:rStyle w:val="href"/>
          <w:lang w:val="en-GB"/>
        </w:rPr>
        <w:t xml:space="preserve">ITU-R  </w:t>
      </w:r>
      <w:r w:rsidR="00E06B5E">
        <w:rPr>
          <w:rStyle w:val="href"/>
          <w:lang w:val="en-GB"/>
        </w:rPr>
        <w:t>SA.214</w:t>
      </w:r>
      <w:r w:rsidR="004D0C92">
        <w:rPr>
          <w:rStyle w:val="href"/>
          <w:lang w:val="en-GB"/>
        </w:rPr>
        <w:t>1</w:t>
      </w:r>
      <w:r w:rsidR="00E06B5E">
        <w:rPr>
          <w:rStyle w:val="href"/>
          <w:lang w:val="en-GB"/>
        </w:rPr>
        <w:t>-0</w:t>
      </w:r>
    </w:p>
    <w:p w14:paraId="4CB20EAB" w14:textId="00FDB997" w:rsidR="00A24283" w:rsidRPr="00D2328B" w:rsidRDefault="005558BA" w:rsidP="00A24283">
      <w:pPr>
        <w:pStyle w:val="Rectitle"/>
        <w:rPr>
          <w:noProof/>
          <w:lang w:val="en-GB"/>
        </w:rPr>
      </w:pPr>
      <w:r w:rsidRPr="004C67C4">
        <w:rPr>
          <w:lang w:val="en-GB"/>
        </w:rPr>
        <w:t xml:space="preserve">Characteristics of space research service systems </w:t>
      </w:r>
      <w:r w:rsidRPr="004C67C4">
        <w:rPr>
          <w:lang w:val="en-GB"/>
        </w:rPr>
        <w:br/>
        <w:t>in the frequency range 14.8-15.35 GHz</w:t>
      </w:r>
    </w:p>
    <w:p w14:paraId="2D1DF0AB" w14:textId="4DE10D1A" w:rsidR="00A24283" w:rsidRPr="00D2328B" w:rsidRDefault="00A24283" w:rsidP="00A24283">
      <w:pPr>
        <w:pStyle w:val="Recdate"/>
        <w:rPr>
          <w:noProof/>
          <w:lang w:val="en-GB"/>
        </w:rPr>
      </w:pPr>
      <w:r w:rsidRPr="00D2328B">
        <w:rPr>
          <w:noProof/>
          <w:lang w:val="en-GB"/>
        </w:rPr>
        <w:t>(2021)</w:t>
      </w:r>
    </w:p>
    <w:p w14:paraId="3207AEAE" w14:textId="77777777" w:rsidR="002A03FC" w:rsidRPr="00D2328B" w:rsidRDefault="002A03FC" w:rsidP="002A03FC">
      <w:pPr>
        <w:pStyle w:val="HeadingSum"/>
        <w:rPr>
          <w:noProof/>
          <w:lang w:val="en-GB" w:eastAsia="ko-KR"/>
        </w:rPr>
      </w:pPr>
      <w:r w:rsidRPr="00D2328B">
        <w:rPr>
          <w:noProof/>
          <w:lang w:val="en-GB" w:eastAsia="ko-KR"/>
        </w:rPr>
        <w:t>Scope</w:t>
      </w:r>
    </w:p>
    <w:p w14:paraId="6BC50F0B" w14:textId="7BDF175C" w:rsidR="002A03FC" w:rsidRPr="00D2328B" w:rsidRDefault="00005C2F" w:rsidP="005C6A03">
      <w:pPr>
        <w:pStyle w:val="Summary"/>
        <w:rPr>
          <w:noProof/>
          <w:lang w:val="en-GB" w:eastAsia="ko-KR"/>
        </w:rPr>
      </w:pPr>
      <w:r w:rsidRPr="004C67C4">
        <w:rPr>
          <w:rFonts w:eastAsia="Batang"/>
          <w:spacing w:val="-2"/>
          <w:lang w:val="en-GB"/>
        </w:rPr>
        <w:t xml:space="preserve">This Recommendation </w:t>
      </w:r>
      <w:r w:rsidR="000201BE" w:rsidRPr="004C67C4">
        <w:rPr>
          <w:sz w:val="24"/>
          <w:szCs w:val="24"/>
          <w:lang w:val="en-GB"/>
        </w:rPr>
        <w:t>provides technical and operational system characteristics for the space research service in the 14.8-15.35 GHz band. These characteristics should be</w:t>
      </w:r>
      <w:r w:rsidR="000201BE" w:rsidRPr="004C67C4">
        <w:rPr>
          <w:rFonts w:eastAsiaTheme="minorHAnsi"/>
          <w:sz w:val="24"/>
          <w:szCs w:val="24"/>
          <w:lang w:val="en-GB"/>
        </w:rPr>
        <w:t xml:space="preserve"> considered in sharing and compatibility studies.</w:t>
      </w:r>
    </w:p>
    <w:p w14:paraId="48420564" w14:textId="77777777" w:rsidR="00747624" w:rsidRPr="004C67C4" w:rsidRDefault="00747624" w:rsidP="00747624">
      <w:pPr>
        <w:pStyle w:val="Headingb"/>
        <w:rPr>
          <w:lang w:val="en-GB"/>
        </w:rPr>
      </w:pPr>
      <w:r w:rsidRPr="004C67C4">
        <w:rPr>
          <w:lang w:val="en-GB"/>
        </w:rPr>
        <w:t>Keywords</w:t>
      </w:r>
    </w:p>
    <w:p w14:paraId="27D5B555" w14:textId="04BC0E9C" w:rsidR="00747624" w:rsidRPr="004C67C4" w:rsidRDefault="00747624" w:rsidP="00747624">
      <w:pPr>
        <w:rPr>
          <w:lang w:val="en-GB" w:eastAsia="zh-CN"/>
        </w:rPr>
      </w:pPr>
      <w:r w:rsidRPr="004C67C4">
        <w:rPr>
          <w:lang w:val="en-GB" w:eastAsia="zh-CN"/>
        </w:rPr>
        <w:t>System characteristics, Space Research Service (SRS), space-to-Earth, Earth-to-space, space-to-space, forward feeder link, Data Relay Satellites (DRS)</w:t>
      </w:r>
    </w:p>
    <w:p w14:paraId="4C9A35DA" w14:textId="77777777" w:rsidR="00747624" w:rsidRPr="004C67C4" w:rsidRDefault="00747624" w:rsidP="00747624">
      <w:pPr>
        <w:pStyle w:val="Headingb"/>
        <w:rPr>
          <w:lang w:val="en-GB"/>
        </w:rPr>
      </w:pPr>
      <w:r w:rsidRPr="004C67C4">
        <w:rPr>
          <w:lang w:val="en-GB"/>
        </w:rPr>
        <w:t>Related ITU-R Recommendations and Reports</w:t>
      </w:r>
    </w:p>
    <w:p w14:paraId="5310B9F8" w14:textId="1111EB75" w:rsidR="00747624" w:rsidRPr="004C67C4" w:rsidRDefault="00747624" w:rsidP="004C67C4">
      <w:pPr>
        <w:pStyle w:val="Reftext"/>
        <w:rPr>
          <w:rFonts w:eastAsiaTheme="minorHAnsi"/>
          <w:lang w:val="en-GB"/>
        </w:rPr>
      </w:pPr>
      <w:r w:rsidRPr="004C67C4">
        <w:rPr>
          <w:rFonts w:eastAsiaTheme="minorHAnsi"/>
          <w:lang w:val="en-GB"/>
        </w:rPr>
        <w:t xml:space="preserve">Recommendation </w:t>
      </w:r>
      <w:hyperlink r:id="rId14" w:history="1">
        <w:r w:rsidRPr="004C67C4">
          <w:rPr>
            <w:rFonts w:eastAsiaTheme="minorHAnsi"/>
            <w:lang w:val="en-GB"/>
          </w:rPr>
          <w:t>ITU-R SA.364-6</w:t>
        </w:r>
      </w:hyperlink>
      <w:r w:rsidRPr="004C67C4">
        <w:rPr>
          <w:rFonts w:eastAsiaTheme="minorHAnsi"/>
          <w:lang w:val="en-GB"/>
        </w:rPr>
        <w:t xml:space="preserve"> </w:t>
      </w:r>
      <w:r w:rsidR="00FC4E71" w:rsidRPr="004C67C4">
        <w:rPr>
          <w:rFonts w:eastAsiaTheme="minorHAnsi"/>
          <w:lang w:val="en-GB"/>
        </w:rPr>
        <w:t>–</w:t>
      </w:r>
      <w:r w:rsidRPr="004C67C4">
        <w:rPr>
          <w:rFonts w:eastAsiaTheme="minorHAnsi"/>
          <w:lang w:val="en-GB"/>
        </w:rPr>
        <w:t xml:space="preserve"> Preferred frequencies and bandwidths for manned and unmanned near-Earth satellites of the space research service</w:t>
      </w:r>
    </w:p>
    <w:p w14:paraId="43BB4DC3" w14:textId="77777777" w:rsidR="00747624" w:rsidRPr="004C67C4" w:rsidRDefault="00747624" w:rsidP="004C67C4">
      <w:pPr>
        <w:pStyle w:val="Reftext"/>
        <w:rPr>
          <w:rFonts w:eastAsiaTheme="minorHAnsi"/>
          <w:lang w:val="en-GB"/>
        </w:rPr>
      </w:pPr>
      <w:r w:rsidRPr="004C67C4">
        <w:rPr>
          <w:rFonts w:eastAsiaTheme="minorHAnsi"/>
          <w:lang w:val="en-GB"/>
        </w:rPr>
        <w:t xml:space="preserve">Recommendation </w:t>
      </w:r>
      <w:hyperlink r:id="rId15" w:history="1">
        <w:r w:rsidRPr="004C67C4">
          <w:rPr>
            <w:rFonts w:eastAsiaTheme="minorHAnsi"/>
            <w:lang w:val="en-GB"/>
          </w:rPr>
          <w:t>ITU-R SA.510-3</w:t>
        </w:r>
      </w:hyperlink>
      <w:r w:rsidRPr="004C67C4">
        <w:rPr>
          <w:rFonts w:eastAsiaTheme="minorHAnsi"/>
          <w:lang w:val="en-GB"/>
        </w:rPr>
        <w:t xml:space="preserve"> – Feasibility of frequency sharing between the space research service and other services in bands near 14 and 15 GHz Potential interference from data relay satellite systems</w:t>
      </w:r>
    </w:p>
    <w:p w14:paraId="03A3168C" w14:textId="77777777" w:rsidR="00747624" w:rsidRPr="004C67C4" w:rsidRDefault="00747624" w:rsidP="004C67C4">
      <w:pPr>
        <w:pStyle w:val="Reftext"/>
        <w:rPr>
          <w:rFonts w:eastAsiaTheme="minorHAnsi"/>
          <w:lang w:val="en-GB"/>
        </w:rPr>
      </w:pPr>
      <w:r w:rsidRPr="004C67C4">
        <w:rPr>
          <w:rFonts w:eastAsiaTheme="minorHAnsi"/>
          <w:lang w:val="en-GB"/>
        </w:rPr>
        <w:t xml:space="preserve">Recommendation </w:t>
      </w:r>
      <w:hyperlink r:id="rId16" w:history="1">
        <w:r w:rsidRPr="004C67C4">
          <w:rPr>
            <w:rFonts w:eastAsiaTheme="minorHAnsi"/>
            <w:lang w:val="en-GB"/>
          </w:rPr>
          <w:t>ITU-R SA.609-2</w:t>
        </w:r>
      </w:hyperlink>
      <w:r w:rsidRPr="004C67C4">
        <w:rPr>
          <w:rFonts w:eastAsiaTheme="minorHAnsi"/>
          <w:lang w:val="en-GB"/>
        </w:rPr>
        <w:t xml:space="preserve"> – Protection criteria for radiocommunication links for manned and unmanned near-Earth research satellites</w:t>
      </w:r>
    </w:p>
    <w:p w14:paraId="22A4B122" w14:textId="77777777" w:rsidR="00747624" w:rsidRPr="004C67C4" w:rsidRDefault="00747624" w:rsidP="004C67C4">
      <w:pPr>
        <w:pStyle w:val="Reftext"/>
        <w:rPr>
          <w:rFonts w:eastAsiaTheme="minorHAnsi"/>
          <w:lang w:val="en-GB"/>
        </w:rPr>
      </w:pPr>
      <w:r w:rsidRPr="004C67C4">
        <w:rPr>
          <w:rFonts w:eastAsiaTheme="minorHAnsi"/>
          <w:lang w:val="en-GB"/>
        </w:rPr>
        <w:t xml:space="preserve">Recommendation </w:t>
      </w:r>
      <w:hyperlink r:id="rId17" w:history="1">
        <w:r w:rsidRPr="004C67C4">
          <w:rPr>
            <w:rFonts w:eastAsiaTheme="minorHAnsi"/>
            <w:lang w:val="en-GB"/>
          </w:rPr>
          <w:t>ITU-R SA.1018-1</w:t>
        </w:r>
      </w:hyperlink>
      <w:r w:rsidRPr="004C67C4">
        <w:rPr>
          <w:rFonts w:eastAsiaTheme="minorHAnsi"/>
          <w:lang w:val="en-GB"/>
        </w:rPr>
        <w:t xml:space="preserve"> – Hypothetical reference system for systems comprising data relay satellites in the geostationary orbit and user spacecraft in low Earth-orbits</w:t>
      </w:r>
    </w:p>
    <w:p w14:paraId="232C28A4" w14:textId="79B7B2F3" w:rsidR="00747624" w:rsidRPr="004C67C4" w:rsidRDefault="00747624" w:rsidP="004C67C4">
      <w:pPr>
        <w:pStyle w:val="Reftext"/>
        <w:rPr>
          <w:rFonts w:eastAsiaTheme="minorHAnsi"/>
          <w:lang w:val="en-GB"/>
        </w:rPr>
      </w:pPr>
      <w:r w:rsidRPr="004C67C4">
        <w:rPr>
          <w:rFonts w:eastAsiaTheme="minorHAnsi"/>
          <w:lang w:val="en-GB"/>
        </w:rPr>
        <w:t xml:space="preserve">Recommendation </w:t>
      </w:r>
      <w:hyperlink r:id="rId18" w:history="1">
        <w:r w:rsidRPr="004C67C4">
          <w:rPr>
            <w:rFonts w:eastAsiaTheme="minorHAnsi"/>
            <w:lang w:val="en-GB"/>
          </w:rPr>
          <w:t>ITU-R SA.1019-1</w:t>
        </w:r>
      </w:hyperlink>
      <w:r w:rsidRPr="004C67C4">
        <w:rPr>
          <w:rFonts w:eastAsiaTheme="minorHAnsi"/>
          <w:lang w:val="en-GB"/>
        </w:rPr>
        <w:t xml:space="preserve"> – Frequency bands and transmission directions for data relay satellite networks/systems</w:t>
      </w:r>
    </w:p>
    <w:p w14:paraId="701FD366" w14:textId="119CEB1F" w:rsidR="00747624" w:rsidRPr="00F37418" w:rsidRDefault="00747624" w:rsidP="004C67C4">
      <w:pPr>
        <w:pStyle w:val="Reftext"/>
        <w:rPr>
          <w:rFonts w:eastAsiaTheme="minorHAnsi"/>
          <w:lang w:val="en-GB"/>
        </w:rPr>
      </w:pPr>
      <w:r w:rsidRPr="00F37418">
        <w:rPr>
          <w:rFonts w:eastAsiaTheme="minorHAnsi"/>
          <w:lang w:val="en-GB"/>
        </w:rPr>
        <w:t xml:space="preserve">Recommendation ITU-R </w:t>
      </w:r>
      <w:hyperlink r:id="rId19" w:history="1">
        <w:r w:rsidRPr="00F37418">
          <w:rPr>
            <w:rStyle w:val="Hyperlink"/>
            <w:rFonts w:eastAsiaTheme="minorHAnsi"/>
            <w:color w:val="auto"/>
            <w:u w:val="none"/>
            <w:lang w:val="en-GB"/>
          </w:rPr>
          <w:t>SA.1155-2</w:t>
        </w:r>
      </w:hyperlink>
      <w:r w:rsidRPr="00F37418">
        <w:rPr>
          <w:rFonts w:eastAsiaTheme="minorHAnsi"/>
          <w:lang w:val="en-GB"/>
        </w:rPr>
        <w:t xml:space="preserve"> – Protection criteria related to the operation of data relay satellite systems</w:t>
      </w:r>
    </w:p>
    <w:p w14:paraId="0FFDD643" w14:textId="49A232AC" w:rsidR="00747624" w:rsidRPr="00F37418" w:rsidRDefault="00747624" w:rsidP="004C67C4">
      <w:pPr>
        <w:pStyle w:val="Reftext"/>
        <w:rPr>
          <w:rFonts w:eastAsiaTheme="minorHAnsi"/>
          <w:lang w:val="en-GB"/>
        </w:rPr>
      </w:pPr>
      <w:r w:rsidRPr="00F37418">
        <w:rPr>
          <w:rFonts w:eastAsiaTheme="minorHAnsi"/>
          <w:lang w:val="en-GB"/>
        </w:rPr>
        <w:t xml:space="preserve">Recommendation ITU-R </w:t>
      </w:r>
      <w:hyperlink r:id="rId20" w:history="1">
        <w:r w:rsidRPr="00F37418">
          <w:rPr>
            <w:rStyle w:val="Hyperlink"/>
            <w:rFonts w:eastAsiaTheme="minorHAnsi"/>
            <w:color w:val="auto"/>
            <w:u w:val="none"/>
            <w:lang w:val="en-GB"/>
          </w:rPr>
          <w:t>SA.1414-2</w:t>
        </w:r>
      </w:hyperlink>
      <w:r w:rsidRPr="00F37418">
        <w:rPr>
          <w:rFonts w:eastAsiaTheme="minorHAnsi"/>
          <w:lang w:val="en-GB"/>
        </w:rPr>
        <w:t xml:space="preserve"> – Characteristics of data relay satellite systems</w:t>
      </w:r>
    </w:p>
    <w:p w14:paraId="18117287" w14:textId="4A2AD420" w:rsidR="00747624" w:rsidRPr="004C67C4" w:rsidRDefault="00747624" w:rsidP="004C67C4">
      <w:pPr>
        <w:pStyle w:val="Reftext"/>
        <w:rPr>
          <w:rFonts w:eastAsiaTheme="minorHAnsi"/>
          <w:lang w:val="en-GB"/>
        </w:rPr>
      </w:pPr>
      <w:r w:rsidRPr="004C67C4">
        <w:rPr>
          <w:rFonts w:eastAsiaTheme="minorHAnsi"/>
          <w:lang w:val="en-GB"/>
        </w:rPr>
        <w:t xml:space="preserve">Recommendation ITU-R </w:t>
      </w:r>
      <w:hyperlink r:id="rId21" w:history="1">
        <w:r w:rsidRPr="00D00D27">
          <w:rPr>
            <w:rStyle w:val="Hyperlink"/>
            <w:rFonts w:eastAsiaTheme="minorHAnsi"/>
            <w:color w:val="auto"/>
            <w:u w:val="none"/>
            <w:lang w:val="en-GB"/>
          </w:rPr>
          <w:t>SA.1626-1</w:t>
        </w:r>
      </w:hyperlink>
      <w:r w:rsidRPr="004C67C4">
        <w:rPr>
          <w:rFonts w:eastAsiaTheme="minorHAnsi"/>
          <w:lang w:val="en-GB"/>
        </w:rPr>
        <w:t xml:space="preserve"> – Feasibility of sharing between the space research service (space-to-Earth) and the fixed and mobile services in the band 14.8-15.35 GHz.</w:t>
      </w:r>
    </w:p>
    <w:p w14:paraId="706362A2" w14:textId="77777777" w:rsidR="00747624" w:rsidRPr="0054443D" w:rsidRDefault="00747624" w:rsidP="00747624">
      <w:pPr>
        <w:keepNext/>
        <w:keepLines/>
        <w:tabs>
          <w:tab w:val="center" w:pos="4819"/>
        </w:tabs>
        <w:spacing w:before="360"/>
        <w:rPr>
          <w:rFonts w:eastAsiaTheme="minorHAnsi"/>
          <w:lang w:val="en-GB"/>
        </w:rPr>
      </w:pPr>
      <w:r w:rsidRPr="0054443D">
        <w:rPr>
          <w:rFonts w:eastAsiaTheme="minorHAnsi"/>
          <w:iCs/>
          <w:lang w:val="en-GB"/>
        </w:rPr>
        <w:t>T</w:t>
      </w:r>
      <w:r w:rsidRPr="0054443D">
        <w:rPr>
          <w:rFonts w:eastAsiaTheme="minorHAnsi"/>
          <w:lang w:val="en-GB"/>
        </w:rPr>
        <w:t>he ITU Radiocommunication Assembly,</w:t>
      </w:r>
    </w:p>
    <w:p w14:paraId="2FCBC688" w14:textId="77777777" w:rsidR="00747624" w:rsidRPr="00907EB6" w:rsidRDefault="00747624" w:rsidP="00747624">
      <w:pPr>
        <w:pStyle w:val="Call"/>
        <w:rPr>
          <w:lang w:val="en-GB"/>
        </w:rPr>
      </w:pPr>
      <w:r w:rsidRPr="00907EB6">
        <w:rPr>
          <w:lang w:val="en-GB"/>
        </w:rPr>
        <w:t>considering</w:t>
      </w:r>
    </w:p>
    <w:p w14:paraId="378C159D" w14:textId="77777777" w:rsidR="00747624" w:rsidRPr="00907EB6" w:rsidRDefault="00747624" w:rsidP="00747624">
      <w:pPr>
        <w:rPr>
          <w:rFonts w:eastAsiaTheme="minorHAnsi"/>
          <w:lang w:val="en-GB"/>
        </w:rPr>
      </w:pPr>
      <w:r w:rsidRPr="00907EB6">
        <w:rPr>
          <w:rFonts w:eastAsiaTheme="minorHAnsi"/>
          <w:i/>
          <w:iCs/>
          <w:lang w:val="en-GB"/>
        </w:rPr>
        <w:t>a)</w:t>
      </w:r>
      <w:r w:rsidRPr="00907EB6">
        <w:rPr>
          <w:rFonts w:eastAsiaTheme="minorHAnsi"/>
          <w:lang w:val="en-GB"/>
        </w:rPr>
        <w:tab/>
        <w:t>that the frequency band 14.8-15.35 GHz</w:t>
      </w:r>
      <w:r w:rsidRPr="00907EB6" w:rsidDel="00370C51">
        <w:rPr>
          <w:rFonts w:eastAsiaTheme="minorHAnsi"/>
          <w:lang w:val="en-GB"/>
        </w:rPr>
        <w:t xml:space="preserve"> </w:t>
      </w:r>
      <w:r w:rsidRPr="00907EB6">
        <w:rPr>
          <w:rFonts w:eastAsiaTheme="minorHAnsi"/>
          <w:lang w:val="en-GB"/>
        </w:rPr>
        <w:t>is allocated on a primary basis to the fixed and mobile services, and on a secondary basis to the SRS without qualification as to the direction of transmission;</w:t>
      </w:r>
    </w:p>
    <w:p w14:paraId="14260972" w14:textId="77777777" w:rsidR="00747624" w:rsidRPr="00907EB6" w:rsidRDefault="00747624" w:rsidP="00747624">
      <w:pPr>
        <w:rPr>
          <w:rFonts w:eastAsiaTheme="minorHAnsi"/>
          <w:lang w:val="en-GB"/>
        </w:rPr>
      </w:pPr>
      <w:r w:rsidRPr="00907EB6">
        <w:rPr>
          <w:rFonts w:eastAsiaTheme="minorHAnsi"/>
          <w:i/>
          <w:lang w:val="en-GB"/>
        </w:rPr>
        <w:t>b)</w:t>
      </w:r>
      <w:r w:rsidRPr="00907EB6">
        <w:rPr>
          <w:rFonts w:eastAsiaTheme="minorHAnsi"/>
          <w:lang w:val="en-GB"/>
        </w:rPr>
        <w:tab/>
        <w:t xml:space="preserve">that the SRS (passive) and Earth exploration-satellite service (EESS) (passive) are allocated on a secondary basis by No. </w:t>
      </w:r>
      <w:r w:rsidRPr="00907EB6">
        <w:rPr>
          <w:rFonts w:eastAsiaTheme="minorHAnsi"/>
          <w:b/>
          <w:bCs/>
          <w:lang w:val="en-GB"/>
        </w:rPr>
        <w:t>5.339</w:t>
      </w:r>
      <w:r w:rsidRPr="00907EB6">
        <w:rPr>
          <w:rFonts w:eastAsiaTheme="minorHAnsi"/>
          <w:lang w:val="en-GB"/>
        </w:rPr>
        <w:t xml:space="preserve"> of the Radio Regulations (RR) in the 15.20-15.35 GHz band;</w:t>
      </w:r>
    </w:p>
    <w:p w14:paraId="124512FD" w14:textId="77777777" w:rsidR="00747624" w:rsidRPr="00907EB6" w:rsidRDefault="00747624" w:rsidP="00747624">
      <w:pPr>
        <w:rPr>
          <w:rFonts w:eastAsiaTheme="minorHAnsi"/>
          <w:lang w:val="en-GB"/>
        </w:rPr>
      </w:pPr>
      <w:r w:rsidRPr="00907EB6">
        <w:rPr>
          <w:rFonts w:eastAsiaTheme="minorHAnsi"/>
          <w:i/>
          <w:iCs/>
          <w:lang w:val="en-GB"/>
        </w:rPr>
        <w:t>c)</w:t>
      </w:r>
      <w:r w:rsidRPr="00907EB6">
        <w:rPr>
          <w:rFonts w:eastAsiaTheme="minorHAnsi"/>
          <w:lang w:val="en-GB"/>
        </w:rPr>
        <w:tab/>
        <w:t xml:space="preserve">that the SRS (passive), EESS (passive), and radio astronomy services are allocated on a primary basis in the 15.35-15.4 GHz band subject to No. </w:t>
      </w:r>
      <w:r w:rsidRPr="00907EB6">
        <w:rPr>
          <w:rFonts w:eastAsiaTheme="minorHAnsi"/>
          <w:b/>
          <w:bCs/>
          <w:lang w:val="en-GB"/>
        </w:rPr>
        <w:t>5.340</w:t>
      </w:r>
      <w:r w:rsidRPr="00907EB6">
        <w:rPr>
          <w:rFonts w:eastAsiaTheme="minorHAnsi"/>
          <w:lang w:val="en-GB"/>
        </w:rPr>
        <w:t xml:space="preserve"> and No. </w:t>
      </w:r>
      <w:r w:rsidRPr="00907EB6">
        <w:rPr>
          <w:rFonts w:eastAsiaTheme="minorHAnsi"/>
          <w:b/>
          <w:bCs/>
          <w:lang w:val="en-GB"/>
        </w:rPr>
        <w:t>5.511</w:t>
      </w:r>
      <w:r w:rsidRPr="00907EB6">
        <w:rPr>
          <w:rFonts w:eastAsiaTheme="minorHAnsi"/>
          <w:lang w:val="en-GB"/>
        </w:rPr>
        <w:t xml:space="preserve"> of the RR;</w:t>
      </w:r>
    </w:p>
    <w:p w14:paraId="7EF62CB4" w14:textId="266C54C9" w:rsidR="00747624" w:rsidRPr="00907EB6" w:rsidRDefault="00747624" w:rsidP="00747624">
      <w:pPr>
        <w:rPr>
          <w:rFonts w:eastAsiaTheme="minorHAnsi"/>
          <w:lang w:val="en-GB"/>
        </w:rPr>
      </w:pPr>
      <w:r w:rsidRPr="00907EB6">
        <w:rPr>
          <w:rFonts w:eastAsiaTheme="minorHAnsi"/>
          <w:i/>
          <w:iCs/>
          <w:lang w:val="en-GB"/>
        </w:rPr>
        <w:t>d)</w:t>
      </w:r>
      <w:r w:rsidRPr="00907EB6">
        <w:rPr>
          <w:rFonts w:eastAsiaTheme="minorHAnsi"/>
          <w:lang w:val="en-GB"/>
        </w:rPr>
        <w:tab/>
        <w:t>that data relay satellite systems operated by multiple administrations make use of the 14.8</w:t>
      </w:r>
      <w:r w:rsidR="00537EE3">
        <w:rPr>
          <w:rFonts w:eastAsiaTheme="minorHAnsi"/>
          <w:lang w:val="en-GB"/>
        </w:rPr>
        <w:noBreakHyphen/>
      </w:r>
      <w:r w:rsidRPr="00907EB6">
        <w:rPr>
          <w:rFonts w:eastAsiaTheme="minorHAnsi"/>
          <w:lang w:val="en-GB"/>
        </w:rPr>
        <w:t>15.35 GHz band both for inter-orbit user links (space-to-space) and feeder uplinks (Earth-to-space);</w:t>
      </w:r>
    </w:p>
    <w:p w14:paraId="451DE974" w14:textId="77777777" w:rsidR="00747624" w:rsidRPr="00907EB6" w:rsidRDefault="00747624" w:rsidP="00747624">
      <w:pPr>
        <w:rPr>
          <w:rFonts w:eastAsiaTheme="minorHAnsi"/>
          <w:lang w:val="en-GB"/>
        </w:rPr>
      </w:pPr>
      <w:r w:rsidRPr="00907EB6">
        <w:rPr>
          <w:rFonts w:eastAsiaTheme="minorHAnsi"/>
          <w:i/>
          <w:iCs/>
          <w:lang w:val="en-GB"/>
        </w:rPr>
        <w:t>e)</w:t>
      </w:r>
      <w:r w:rsidRPr="00907EB6">
        <w:rPr>
          <w:rFonts w:eastAsiaTheme="minorHAnsi"/>
          <w:lang w:val="en-GB"/>
        </w:rPr>
        <w:tab/>
        <w:t>that requirements exist for wideband SRS downlinks to transmit future high data rate scientific data;</w:t>
      </w:r>
    </w:p>
    <w:p w14:paraId="2791EEEB" w14:textId="77777777" w:rsidR="00747624" w:rsidRPr="004C67C4" w:rsidRDefault="00747624" w:rsidP="00747624">
      <w:pPr>
        <w:rPr>
          <w:rFonts w:eastAsiaTheme="minorHAnsi"/>
          <w:lang w:val="en-GB"/>
        </w:rPr>
      </w:pPr>
      <w:r w:rsidRPr="004C67C4">
        <w:rPr>
          <w:rFonts w:eastAsiaTheme="minorHAnsi"/>
          <w:i/>
          <w:iCs/>
          <w:lang w:val="en-GB"/>
        </w:rPr>
        <w:t>f)</w:t>
      </w:r>
      <w:r w:rsidRPr="004C67C4">
        <w:rPr>
          <w:rFonts w:eastAsiaTheme="minorHAnsi"/>
          <w:i/>
          <w:iCs/>
          <w:lang w:val="en-GB"/>
        </w:rPr>
        <w:tab/>
      </w:r>
      <w:r w:rsidRPr="004C67C4">
        <w:rPr>
          <w:rFonts w:eastAsiaTheme="minorHAnsi"/>
          <w:lang w:val="en-GB"/>
        </w:rPr>
        <w:t>that WRC-23 agenda item 1.13 proposes to consider the upgrade of the SRS allocation in this band from secondary to primary status,</w:t>
      </w:r>
    </w:p>
    <w:p w14:paraId="248776CE" w14:textId="77777777" w:rsidR="00747624" w:rsidRPr="00907EB6" w:rsidRDefault="00747624" w:rsidP="00747624">
      <w:pPr>
        <w:pStyle w:val="Call"/>
        <w:rPr>
          <w:lang w:val="en-GB"/>
        </w:rPr>
      </w:pPr>
      <w:r w:rsidRPr="00907EB6">
        <w:rPr>
          <w:lang w:val="en-GB"/>
        </w:rPr>
        <w:t>recognizing</w:t>
      </w:r>
    </w:p>
    <w:p w14:paraId="7BE5709C" w14:textId="77777777" w:rsidR="00747624" w:rsidRPr="00907EB6" w:rsidRDefault="00747624" w:rsidP="00747624">
      <w:pPr>
        <w:rPr>
          <w:rFonts w:eastAsiaTheme="minorHAnsi"/>
          <w:lang w:val="en-GB"/>
        </w:rPr>
      </w:pPr>
      <w:r w:rsidRPr="00907EB6">
        <w:rPr>
          <w:rFonts w:eastAsiaTheme="minorHAnsi"/>
          <w:i/>
          <w:iCs/>
          <w:lang w:val="en-GB"/>
        </w:rPr>
        <w:t>a)</w:t>
      </w:r>
      <w:r w:rsidRPr="00907EB6">
        <w:rPr>
          <w:rFonts w:eastAsiaTheme="minorHAnsi"/>
          <w:i/>
          <w:iCs/>
          <w:lang w:val="en-GB"/>
        </w:rPr>
        <w:tab/>
      </w:r>
      <w:r w:rsidRPr="00907EB6">
        <w:rPr>
          <w:rFonts w:eastAsia="TimesNewRoman"/>
          <w:lang w:val="en-GB"/>
        </w:rPr>
        <w:t>that the frequency band 14.8-15.35 GHz is currently used by data relay satellites for inter-satellite links, which permits the establishment of communications with satellites in non-geostationary orbits (non-GSO), including crewed flights in the SRS;</w:t>
      </w:r>
    </w:p>
    <w:p w14:paraId="2C1DFE38" w14:textId="77777777" w:rsidR="00747624" w:rsidRPr="00907EB6" w:rsidRDefault="00747624" w:rsidP="00747624">
      <w:pPr>
        <w:rPr>
          <w:rFonts w:eastAsiaTheme="minorHAnsi"/>
          <w:lang w:val="en-GB"/>
        </w:rPr>
      </w:pPr>
      <w:r w:rsidRPr="00907EB6">
        <w:rPr>
          <w:rFonts w:eastAsiaTheme="minorHAnsi"/>
          <w:i/>
          <w:iCs/>
          <w:lang w:val="en-GB"/>
        </w:rPr>
        <w:t>b)</w:t>
      </w:r>
      <w:r w:rsidRPr="00907EB6">
        <w:rPr>
          <w:rFonts w:eastAsiaTheme="minorHAnsi"/>
          <w:i/>
          <w:iCs/>
          <w:lang w:val="en-GB"/>
        </w:rPr>
        <w:tab/>
      </w:r>
      <w:r w:rsidRPr="00907EB6">
        <w:rPr>
          <w:rFonts w:eastAsia="TimesNewRoman"/>
          <w:lang w:val="en-GB"/>
        </w:rPr>
        <w:t>that the frequency band 14.8-15.35 GHz is also used for existing high-speed data links from non-GSO satellites within the SRS, and is planned for use in future systems;</w:t>
      </w:r>
    </w:p>
    <w:p w14:paraId="15AE7367" w14:textId="77777777" w:rsidR="00747624" w:rsidRPr="004C67C4" w:rsidRDefault="00747624" w:rsidP="00747624">
      <w:pPr>
        <w:rPr>
          <w:rFonts w:eastAsiaTheme="minorHAnsi"/>
          <w:lang w:val="en-GB"/>
        </w:rPr>
      </w:pPr>
      <w:r w:rsidRPr="004C67C4">
        <w:rPr>
          <w:rFonts w:eastAsiaTheme="minorHAnsi"/>
          <w:i/>
          <w:iCs/>
          <w:lang w:val="en-GB"/>
        </w:rPr>
        <w:t>c)</w:t>
      </w:r>
      <w:r w:rsidRPr="004C67C4">
        <w:rPr>
          <w:rFonts w:eastAsiaTheme="minorHAnsi"/>
          <w:i/>
          <w:iCs/>
          <w:lang w:val="en-GB"/>
        </w:rPr>
        <w:tab/>
      </w:r>
      <w:r w:rsidRPr="004C67C4">
        <w:rPr>
          <w:rFonts w:eastAsia="TimesNewRoman"/>
          <w:lang w:val="en-GB"/>
        </w:rPr>
        <w:t>that these satellites are needed for the operation of telescopes and other passive instruments used for measuring such phenomena as the Earth’s magnetosphere and solar flares,</w:t>
      </w:r>
    </w:p>
    <w:p w14:paraId="608DEDB7" w14:textId="77777777" w:rsidR="00747624" w:rsidRPr="00907EB6" w:rsidRDefault="00747624" w:rsidP="00747624">
      <w:pPr>
        <w:pStyle w:val="Call"/>
        <w:rPr>
          <w:lang w:val="en-GB"/>
        </w:rPr>
      </w:pPr>
      <w:r w:rsidRPr="00907EB6">
        <w:rPr>
          <w:lang w:val="en-GB"/>
        </w:rPr>
        <w:t>recommends</w:t>
      </w:r>
    </w:p>
    <w:p w14:paraId="3FE56145" w14:textId="77777777" w:rsidR="00747624" w:rsidRPr="00907EB6" w:rsidRDefault="00747624" w:rsidP="00747624">
      <w:pPr>
        <w:rPr>
          <w:rFonts w:eastAsiaTheme="minorHAnsi"/>
          <w:lang w:val="en-GB"/>
        </w:rPr>
      </w:pPr>
      <w:r w:rsidRPr="00907EB6">
        <w:rPr>
          <w:rFonts w:eastAsiaTheme="minorHAnsi"/>
          <w:lang w:val="en-GB"/>
        </w:rPr>
        <w:t xml:space="preserve">that the </w:t>
      </w:r>
      <w:bookmarkStart w:id="4" w:name="_Hlk69287783"/>
      <w:r w:rsidRPr="00907EB6">
        <w:rPr>
          <w:rFonts w:eastAsiaTheme="minorHAnsi"/>
          <w:lang w:val="en-GB"/>
        </w:rPr>
        <w:t xml:space="preserve">technical and operational system characteristics for the space research service </w:t>
      </w:r>
      <w:bookmarkEnd w:id="4"/>
      <w:r w:rsidRPr="00907EB6">
        <w:rPr>
          <w:rFonts w:eastAsiaTheme="minorHAnsi"/>
          <w:lang w:val="en-GB"/>
        </w:rPr>
        <w:t>in the 14.8</w:t>
      </w:r>
      <w:r w:rsidRPr="00907EB6">
        <w:rPr>
          <w:rFonts w:eastAsiaTheme="minorHAnsi"/>
          <w:lang w:val="en-GB"/>
        </w:rPr>
        <w:noBreakHyphen/>
        <w:t>15.35 GHz band detailed in Annex 1 should be considered in sharing and compatibility studies.</w:t>
      </w:r>
    </w:p>
    <w:p w14:paraId="5DD15B19" w14:textId="16FFD116" w:rsidR="00747624" w:rsidRPr="00907EB6" w:rsidRDefault="00747624" w:rsidP="00747624">
      <w:pPr>
        <w:rPr>
          <w:lang w:val="en-GB"/>
        </w:rPr>
      </w:pPr>
    </w:p>
    <w:p w14:paraId="6F0509B0" w14:textId="77777777" w:rsidR="00035CFE" w:rsidRPr="00907EB6" w:rsidRDefault="00035CFE" w:rsidP="00747624">
      <w:pPr>
        <w:rPr>
          <w:lang w:val="en-GB"/>
        </w:rPr>
      </w:pPr>
    </w:p>
    <w:p w14:paraId="43A0AF6A" w14:textId="28CCA76D" w:rsidR="00747624" w:rsidRPr="00F72475" w:rsidRDefault="00747624" w:rsidP="00F72475">
      <w:pPr>
        <w:pStyle w:val="AnnexNoTitle"/>
        <w:rPr>
          <w:noProof/>
          <w:lang w:val="en-GB"/>
        </w:rPr>
      </w:pPr>
      <w:r w:rsidRPr="00F72475">
        <w:rPr>
          <w:noProof/>
          <w:lang w:val="en-GB"/>
        </w:rPr>
        <w:t>Annex 1</w:t>
      </w:r>
      <w:r w:rsidR="00F72475">
        <w:rPr>
          <w:noProof/>
          <w:lang w:val="en-GB"/>
        </w:rPr>
        <w:br/>
      </w:r>
      <w:r w:rsidR="00F72475">
        <w:rPr>
          <w:noProof/>
          <w:lang w:val="en-GB"/>
        </w:rPr>
        <w:br/>
      </w:r>
      <w:r w:rsidR="00800490" w:rsidRPr="00F72475">
        <w:rPr>
          <w:noProof/>
          <w:lang w:val="en-GB"/>
        </w:rPr>
        <w:t xml:space="preserve">Technical and operational system characteristics </w:t>
      </w:r>
      <w:r w:rsidR="00800490">
        <w:rPr>
          <w:noProof/>
          <w:lang w:val="en-GB"/>
        </w:rPr>
        <w:br/>
      </w:r>
      <w:r w:rsidR="00800490" w:rsidRPr="00F72475">
        <w:rPr>
          <w:noProof/>
          <w:lang w:val="en-GB"/>
        </w:rPr>
        <w:t>for the space research service in the 14.8-15.35 GH</w:t>
      </w:r>
      <w:r w:rsidR="00800490">
        <w:rPr>
          <w:noProof/>
          <w:lang w:val="en-GB"/>
        </w:rPr>
        <w:t>z</w:t>
      </w:r>
      <w:r w:rsidR="00800490" w:rsidRPr="00F72475">
        <w:rPr>
          <w:noProof/>
          <w:lang w:val="en-GB"/>
        </w:rPr>
        <w:t xml:space="preserve"> band</w:t>
      </w:r>
    </w:p>
    <w:p w14:paraId="0386FE3E" w14:textId="77777777" w:rsidR="00747624" w:rsidRPr="0054443D" w:rsidRDefault="00747624" w:rsidP="00747624">
      <w:pPr>
        <w:pStyle w:val="Heading1"/>
        <w:rPr>
          <w:lang w:val="en-GB"/>
        </w:rPr>
      </w:pPr>
      <w:r w:rsidRPr="0054443D">
        <w:rPr>
          <w:lang w:val="en-GB"/>
        </w:rPr>
        <w:t>1</w:t>
      </w:r>
      <w:r w:rsidRPr="0054443D">
        <w:rPr>
          <w:lang w:val="en-GB"/>
        </w:rPr>
        <w:tab/>
        <w:t>Introduction</w:t>
      </w:r>
    </w:p>
    <w:p w14:paraId="6CD4377C" w14:textId="77777777" w:rsidR="00747624" w:rsidRPr="00907EB6" w:rsidRDefault="00747624" w:rsidP="00747624">
      <w:pPr>
        <w:rPr>
          <w:rFonts w:eastAsiaTheme="minorHAnsi"/>
          <w:lang w:val="en-GB"/>
        </w:rPr>
      </w:pPr>
      <w:r w:rsidRPr="00907EB6">
        <w:rPr>
          <w:rFonts w:eastAsiaTheme="minorHAnsi"/>
          <w:lang w:val="en-GB"/>
        </w:rPr>
        <w:t xml:space="preserve">Space Research Service (SRS) systems use </w:t>
      </w:r>
      <w:bookmarkStart w:id="5" w:name="_Hlk69287824"/>
      <w:r w:rsidRPr="00907EB6">
        <w:rPr>
          <w:rFonts w:eastAsiaTheme="minorHAnsi"/>
          <w:lang w:val="en-GB"/>
        </w:rPr>
        <w:t xml:space="preserve">the 14.8-15.35 GHz band </w:t>
      </w:r>
      <w:bookmarkEnd w:id="5"/>
      <w:r w:rsidRPr="00907EB6">
        <w:rPr>
          <w:rFonts w:eastAsiaTheme="minorHAnsi"/>
          <w:lang w:val="en-GB"/>
        </w:rPr>
        <w:t>for the following applications:</w:t>
      </w:r>
    </w:p>
    <w:p w14:paraId="24617B45" w14:textId="77777777" w:rsidR="00747624" w:rsidRPr="004C67C4" w:rsidRDefault="00747624" w:rsidP="00747624">
      <w:pPr>
        <w:pStyle w:val="enumlev1"/>
        <w:rPr>
          <w:rFonts w:eastAsiaTheme="minorHAnsi"/>
          <w:lang w:val="en-GB"/>
        </w:rPr>
      </w:pPr>
      <w:r w:rsidRPr="004C67C4">
        <w:rPr>
          <w:rFonts w:eastAsiaTheme="minorHAnsi"/>
          <w:lang w:val="en-GB"/>
        </w:rPr>
        <w:t>–</w:t>
      </w:r>
      <w:r w:rsidRPr="004C67C4">
        <w:rPr>
          <w:rFonts w:eastAsiaTheme="minorHAnsi"/>
          <w:lang w:val="en-GB"/>
        </w:rPr>
        <w:tab/>
        <w:t>direct data downlinks from SRS missions (using a variety of orbit types) to earth stations located globally,</w:t>
      </w:r>
    </w:p>
    <w:p w14:paraId="4AC2DD35" w14:textId="77777777" w:rsidR="00747624" w:rsidRPr="004C67C4" w:rsidRDefault="00747624" w:rsidP="00747624">
      <w:pPr>
        <w:pStyle w:val="enumlev1"/>
        <w:rPr>
          <w:rFonts w:eastAsiaTheme="minorHAnsi"/>
          <w:lang w:val="en-GB"/>
        </w:rPr>
      </w:pPr>
      <w:r w:rsidRPr="004C67C4">
        <w:rPr>
          <w:rFonts w:eastAsiaTheme="minorHAnsi"/>
          <w:lang w:val="en-GB"/>
        </w:rPr>
        <w:t>–</w:t>
      </w:r>
      <w:r w:rsidRPr="004C67C4">
        <w:rPr>
          <w:rFonts w:eastAsiaTheme="minorHAnsi"/>
          <w:lang w:val="en-GB"/>
        </w:rPr>
        <w:tab/>
        <w:t>Earth-to-space feeder uplinks from Data Relay Satellite (DRS) system earth stations to GSO data relay system satellites,</w:t>
      </w:r>
    </w:p>
    <w:p w14:paraId="30AD1D9C" w14:textId="77777777" w:rsidR="00747624" w:rsidRPr="004C67C4" w:rsidRDefault="00747624" w:rsidP="00747624">
      <w:pPr>
        <w:pStyle w:val="enumlev1"/>
        <w:rPr>
          <w:rFonts w:eastAsiaTheme="minorHAnsi"/>
          <w:lang w:val="en-GB"/>
        </w:rPr>
      </w:pPr>
      <w:r w:rsidRPr="004C67C4">
        <w:rPr>
          <w:rFonts w:eastAsiaTheme="minorHAnsi"/>
          <w:lang w:val="en-GB"/>
        </w:rPr>
        <w:t>–</w:t>
      </w:r>
      <w:r w:rsidRPr="004C67C4">
        <w:rPr>
          <w:rFonts w:eastAsiaTheme="minorHAnsi"/>
          <w:lang w:val="en-GB"/>
        </w:rPr>
        <w:tab/>
        <w:t>space-to-space inter-orbit links from the user spacecraft to the GSO DRS satellites.</w:t>
      </w:r>
    </w:p>
    <w:p w14:paraId="7C55BDF6" w14:textId="77777777" w:rsidR="00747624" w:rsidRPr="004C67C4" w:rsidRDefault="00747624" w:rsidP="00747624">
      <w:pPr>
        <w:rPr>
          <w:rFonts w:eastAsiaTheme="minorHAnsi"/>
          <w:lang w:val="en-GB"/>
        </w:rPr>
      </w:pPr>
      <w:r w:rsidRPr="004C67C4">
        <w:rPr>
          <w:rFonts w:eastAsiaTheme="minorHAnsi"/>
          <w:lang w:val="en-GB"/>
        </w:rPr>
        <w:t>The characteristics of each of these are discussed below.</w:t>
      </w:r>
    </w:p>
    <w:p w14:paraId="006593D6" w14:textId="77777777" w:rsidR="00747624" w:rsidRPr="004C67C4" w:rsidRDefault="00747624" w:rsidP="00747624">
      <w:pPr>
        <w:pStyle w:val="Heading1"/>
        <w:rPr>
          <w:lang w:val="en-GB"/>
        </w:rPr>
      </w:pPr>
      <w:r w:rsidRPr="004C67C4">
        <w:rPr>
          <w:lang w:val="en-GB"/>
        </w:rPr>
        <w:t>2</w:t>
      </w:r>
      <w:r w:rsidRPr="004C67C4">
        <w:rPr>
          <w:lang w:val="en-GB"/>
        </w:rPr>
        <w:tab/>
        <w:t xml:space="preserve">Characteristics of SRS direct data downlinks in the 14.8-15.35 GHz band </w:t>
      </w:r>
    </w:p>
    <w:p w14:paraId="53E529D2" w14:textId="6E3DE49B" w:rsidR="00747624" w:rsidRPr="00907EB6" w:rsidRDefault="00747624" w:rsidP="00747624">
      <w:pPr>
        <w:rPr>
          <w:rFonts w:eastAsiaTheme="minorHAnsi"/>
          <w:lang w:val="en-GB"/>
        </w:rPr>
      </w:pPr>
      <w:r w:rsidRPr="00907EB6">
        <w:rPr>
          <w:rFonts w:eastAsiaTheme="minorHAnsi"/>
          <w:lang w:val="en-GB"/>
        </w:rPr>
        <w:t xml:space="preserve">It is expected that SRS missions employing direct data downlinks in this band will be limited in number, with an estimated three to five satellites per year worldwide. These will generally be deployed in low-Earth orbit, with either polar or equatorial inclination with some at geostationary altitudes and others at HEO orbits or at the L1 or L2 libration points, as well as in Lunar Orbits or at the Lunar Surface. For most of these SRS mission orbit types, the characteristics of the SRS satellites transmitting direct data downlinks are reflected in the link budgets given in Table 1. For the SRS S/C in Lunar orbits or at the Lunar Surface, link budget parameters will vary depending on operational needs and available advanced modulation and coding techniques; however, the PFD on the Earth’s surface would not exceed levels specified in Recommendation ITU-R </w:t>
      </w:r>
      <w:hyperlink r:id="rId22" w:history="1">
        <w:r w:rsidR="00D00D27" w:rsidRPr="00D00D27">
          <w:rPr>
            <w:rStyle w:val="Hyperlink"/>
            <w:rFonts w:eastAsiaTheme="minorHAnsi"/>
            <w:color w:val="auto"/>
            <w:u w:val="none"/>
            <w:lang w:val="en-GB"/>
          </w:rPr>
          <w:t>SA.1626</w:t>
        </w:r>
      </w:hyperlink>
      <w:r w:rsidRPr="00907EB6">
        <w:rPr>
          <w:rFonts w:eastAsiaTheme="minorHAnsi"/>
          <w:lang w:val="en-GB"/>
        </w:rPr>
        <w:t xml:space="preserve">.  </w:t>
      </w:r>
    </w:p>
    <w:p w14:paraId="19823628" w14:textId="326A4F10" w:rsidR="00747624" w:rsidRPr="00F37418" w:rsidRDefault="00747624" w:rsidP="00747624">
      <w:pPr>
        <w:rPr>
          <w:rFonts w:eastAsiaTheme="minorHAnsi"/>
          <w:lang w:val="en-GB"/>
        </w:rPr>
      </w:pPr>
      <w:r w:rsidRPr="004C67C4">
        <w:rPr>
          <w:rFonts w:eastAsiaTheme="minorHAnsi"/>
          <w:lang w:val="en-GB"/>
        </w:rPr>
        <w:t>In most cases, the links were assumed to support a data rate of 400 Mbit/s on the space</w:t>
      </w:r>
      <w:r w:rsidRPr="004C67C4">
        <w:rPr>
          <w:rFonts w:eastAsiaTheme="minorHAnsi"/>
          <w:lang w:val="en-GB"/>
        </w:rPr>
        <w:noBreakHyphen/>
        <w:t>to</w:t>
      </w:r>
      <w:r w:rsidRPr="004C67C4">
        <w:rPr>
          <w:rFonts w:eastAsiaTheme="minorHAnsi"/>
          <w:lang w:val="en-GB"/>
        </w:rPr>
        <w:noBreakHyphen/>
        <w:t>Earth link, although some links support up to 1.2 Gbit/s. The e.i.r.p. spectral density was adjusted so that the pfd limits of Recommendation ITU</w:t>
      </w:r>
      <w:r w:rsidRPr="004C67C4">
        <w:rPr>
          <w:rFonts w:eastAsiaTheme="minorHAnsi"/>
          <w:lang w:val="en-GB"/>
        </w:rPr>
        <w:noBreakHyphen/>
        <w:t xml:space="preserve">R </w:t>
      </w:r>
      <w:hyperlink r:id="rId23" w:history="1">
        <w:r w:rsidRPr="00D00D27">
          <w:rPr>
            <w:rStyle w:val="Hyperlink"/>
            <w:rFonts w:eastAsiaTheme="minorHAnsi"/>
            <w:color w:val="auto"/>
            <w:u w:val="none"/>
            <w:lang w:val="en-GB"/>
          </w:rPr>
          <w:t>SA.1626</w:t>
        </w:r>
      </w:hyperlink>
      <w:r w:rsidRPr="004C67C4">
        <w:rPr>
          <w:rFonts w:eastAsiaTheme="minorHAnsi"/>
          <w:lang w:val="en-GB"/>
        </w:rPr>
        <w:t xml:space="preserve"> would be satisfied at all elevation angles. The radiation </w:t>
      </w:r>
      <w:r w:rsidRPr="00F37418">
        <w:rPr>
          <w:rFonts w:eastAsiaTheme="minorHAnsi"/>
          <w:lang w:val="en-GB"/>
        </w:rPr>
        <w:t>pattern of the receiving antenna of the SRS earth station was assumed to conform to Recommendation ITU</w:t>
      </w:r>
      <w:r w:rsidRPr="00F37418">
        <w:rPr>
          <w:rFonts w:eastAsiaTheme="minorHAnsi"/>
          <w:lang w:val="en-GB"/>
        </w:rPr>
        <w:noBreakHyphen/>
        <w:t>R </w:t>
      </w:r>
      <w:hyperlink r:id="rId24" w:history="1">
        <w:r w:rsidRPr="00F37418">
          <w:rPr>
            <w:rStyle w:val="Hyperlink"/>
            <w:rFonts w:eastAsiaTheme="minorHAnsi"/>
            <w:color w:val="auto"/>
            <w:u w:val="none"/>
            <w:lang w:val="en-GB"/>
          </w:rPr>
          <w:t>SA.509</w:t>
        </w:r>
      </w:hyperlink>
      <w:r w:rsidRPr="00F37418">
        <w:rPr>
          <w:rFonts w:eastAsiaTheme="minorHAnsi"/>
          <w:lang w:val="en-GB"/>
        </w:rPr>
        <w:t xml:space="preserve">. Sharing feasibility was assessed on the basis of the protection criteria given in Recommendation ITU-R </w:t>
      </w:r>
      <w:hyperlink r:id="rId25" w:history="1">
        <w:r w:rsidRPr="00F37418">
          <w:rPr>
            <w:rStyle w:val="Hyperlink"/>
            <w:rFonts w:eastAsiaTheme="minorHAnsi"/>
            <w:color w:val="auto"/>
            <w:u w:val="none"/>
            <w:lang w:val="en-GB"/>
          </w:rPr>
          <w:t>SA.609</w:t>
        </w:r>
      </w:hyperlink>
      <w:r w:rsidRPr="00F37418">
        <w:rPr>
          <w:rFonts w:eastAsiaTheme="minorHAnsi"/>
          <w:lang w:val="en-GB"/>
        </w:rPr>
        <w:t>.</w:t>
      </w:r>
    </w:p>
    <w:p w14:paraId="33646EBB" w14:textId="77777777" w:rsidR="00747624" w:rsidRPr="004C67C4" w:rsidRDefault="00747624" w:rsidP="00747624">
      <w:pPr>
        <w:keepNext/>
        <w:spacing w:before="560" w:after="120"/>
        <w:rPr>
          <w:caps/>
          <w:sz w:val="20"/>
          <w:lang w:val="en-GB"/>
        </w:rPr>
      </w:pPr>
    </w:p>
    <w:p w14:paraId="2EF8B960" w14:textId="77777777" w:rsidR="00747624" w:rsidRPr="004C67C4" w:rsidRDefault="00747624" w:rsidP="00747624">
      <w:pPr>
        <w:keepNext/>
        <w:spacing w:before="560" w:after="120"/>
        <w:rPr>
          <w:caps/>
          <w:sz w:val="20"/>
          <w:lang w:val="en-GB"/>
        </w:rPr>
        <w:sectPr w:rsidR="00747624" w:rsidRPr="004C67C4" w:rsidSect="004C67C4">
          <w:headerReference w:type="default" r:id="rId26"/>
          <w:footerReference w:type="default" r:id="rId27"/>
          <w:footerReference w:type="first" r:id="rId28"/>
          <w:pgSz w:w="11907" w:h="16834" w:code="9"/>
          <w:pgMar w:top="1418" w:right="1134" w:bottom="1134" w:left="1134" w:header="720" w:footer="482" w:gutter="0"/>
          <w:paperSrc w:first="15" w:other="15"/>
          <w:pgNumType w:start="1"/>
          <w:cols w:space="720"/>
          <w:titlePg/>
          <w:docGrid w:linePitch="326"/>
        </w:sectPr>
      </w:pPr>
    </w:p>
    <w:p w14:paraId="16EC6F9E" w14:textId="77777777" w:rsidR="00747624" w:rsidRPr="004C67C4" w:rsidRDefault="00747624" w:rsidP="00747624">
      <w:pPr>
        <w:pStyle w:val="TableNo"/>
        <w:rPr>
          <w:lang w:val="en-GB"/>
        </w:rPr>
      </w:pPr>
      <w:r w:rsidRPr="004C67C4">
        <w:rPr>
          <w:lang w:val="en-GB"/>
        </w:rPr>
        <w:t>TABLE 1</w:t>
      </w:r>
    </w:p>
    <w:p w14:paraId="0782CEC7" w14:textId="77777777" w:rsidR="00747624" w:rsidRPr="004C67C4" w:rsidRDefault="00747624" w:rsidP="00747624">
      <w:pPr>
        <w:pStyle w:val="Tabletitle"/>
        <w:rPr>
          <w:lang w:val="en-GB"/>
        </w:rPr>
      </w:pPr>
      <w:r w:rsidRPr="004C67C4">
        <w:rPr>
          <w:lang w:val="en-GB"/>
        </w:rPr>
        <w:t>Example high-rate direct data downlink SRS mission link budgets</w:t>
      </w:r>
    </w:p>
    <w:tbl>
      <w:tblPr>
        <w:tblW w:w="14272" w:type="dxa"/>
        <w:jc w:val="center"/>
        <w:tblLook w:val="04A0" w:firstRow="1" w:lastRow="0" w:firstColumn="1" w:lastColumn="0" w:noHBand="0" w:noVBand="1"/>
      </w:tblPr>
      <w:tblGrid>
        <w:gridCol w:w="3466"/>
        <w:gridCol w:w="1305"/>
        <w:gridCol w:w="1325"/>
        <w:gridCol w:w="1324"/>
        <w:gridCol w:w="1230"/>
        <w:gridCol w:w="1147"/>
        <w:gridCol w:w="1119"/>
        <w:gridCol w:w="1678"/>
        <w:gridCol w:w="1678"/>
      </w:tblGrid>
      <w:tr w:rsidR="00D85A5C" w:rsidRPr="00F93824" w14:paraId="7D575770" w14:textId="77777777" w:rsidTr="00454F62">
        <w:trPr>
          <w:trHeight w:val="1300"/>
          <w:tblHeader/>
          <w:jc w:val="center"/>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35B9F" w14:textId="77777777" w:rsidR="00D85A5C" w:rsidRPr="00F93824" w:rsidRDefault="00D85A5C" w:rsidP="004C67C4">
            <w:pPr>
              <w:pStyle w:val="Tablehead"/>
            </w:pPr>
            <w:r w:rsidRPr="00F93824">
              <w:t>Case</w:t>
            </w:r>
          </w:p>
        </w:tc>
        <w:tc>
          <w:tcPr>
            <w:tcW w:w="457" w:type="pct"/>
            <w:tcBorders>
              <w:top w:val="single" w:sz="4" w:space="0" w:color="auto"/>
              <w:left w:val="nil"/>
              <w:bottom w:val="single" w:sz="4" w:space="0" w:color="auto"/>
              <w:right w:val="single" w:sz="4" w:space="0" w:color="auto"/>
            </w:tcBorders>
            <w:shd w:val="clear" w:color="auto" w:fill="auto"/>
            <w:vAlign w:val="center"/>
            <w:hideMark/>
          </w:tcPr>
          <w:p w14:paraId="79E637C4" w14:textId="42096CC8" w:rsidR="00D85A5C" w:rsidRPr="004C67C4" w:rsidRDefault="00D85A5C" w:rsidP="004C67C4">
            <w:pPr>
              <w:pStyle w:val="Tablehead"/>
              <w:rPr>
                <w:lang w:val="en-GB"/>
              </w:rPr>
            </w:pPr>
            <w:r w:rsidRPr="004C67C4">
              <w:rPr>
                <w:lang w:val="en-GB"/>
              </w:rPr>
              <w:t xml:space="preserve">NGSO 800 km alt @ 5 deg </w:t>
            </w:r>
            <w:r w:rsidR="00960D3E">
              <w:rPr>
                <w:lang w:val="en-GB"/>
              </w:rPr>
              <w:br/>
            </w:r>
            <w:r w:rsidRPr="004C67C4">
              <w:rPr>
                <w:lang w:val="en-GB"/>
              </w:rPr>
              <w:t>ES ant elev</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0FF64E1F" w14:textId="77777777" w:rsidR="00D85A5C" w:rsidRPr="004C67C4" w:rsidRDefault="00D85A5C" w:rsidP="004C67C4">
            <w:pPr>
              <w:pStyle w:val="Tablehead"/>
              <w:rPr>
                <w:lang w:val="en-GB"/>
              </w:rPr>
            </w:pPr>
            <w:r w:rsidRPr="004C67C4">
              <w:rPr>
                <w:lang w:val="en-GB"/>
              </w:rPr>
              <w:t>NGSO 800 km alt @ 10 deg ES ant elev</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71FAEBC" w14:textId="77777777" w:rsidR="00D85A5C" w:rsidRPr="004C67C4" w:rsidRDefault="00D85A5C" w:rsidP="004C67C4">
            <w:pPr>
              <w:pStyle w:val="Tablehead"/>
              <w:rPr>
                <w:lang w:val="en-GB"/>
              </w:rPr>
            </w:pPr>
            <w:r w:rsidRPr="004C67C4">
              <w:rPr>
                <w:lang w:val="en-GB"/>
              </w:rPr>
              <w:t>NGSO 800 km alt @ 90 deg ES ant elev</w:t>
            </w:r>
          </w:p>
        </w:tc>
        <w:tc>
          <w:tcPr>
            <w:tcW w:w="431" w:type="pct"/>
            <w:tcBorders>
              <w:top w:val="single" w:sz="4" w:space="0" w:color="auto"/>
              <w:left w:val="nil"/>
              <w:bottom w:val="single" w:sz="4" w:space="0" w:color="auto"/>
              <w:right w:val="single" w:sz="4" w:space="0" w:color="auto"/>
            </w:tcBorders>
            <w:shd w:val="clear" w:color="auto" w:fill="auto"/>
            <w:vAlign w:val="center"/>
            <w:hideMark/>
          </w:tcPr>
          <w:p w14:paraId="157F5A56" w14:textId="5C3A4693" w:rsidR="00D85A5C" w:rsidRPr="00F93824" w:rsidRDefault="00D85A5C" w:rsidP="004C67C4">
            <w:pPr>
              <w:pStyle w:val="Tablehead"/>
            </w:pPr>
            <w:r w:rsidRPr="00F93824">
              <w:t xml:space="preserve">GSO </w:t>
            </w:r>
            <w:r w:rsidR="00960D3E">
              <w:br/>
            </w:r>
            <w:r w:rsidRPr="00F93824">
              <w:t>@</w:t>
            </w:r>
            <w:r>
              <w:t> </w:t>
            </w:r>
            <w:r w:rsidRPr="00F93824">
              <w:t>10 deg elev</w:t>
            </w:r>
          </w:p>
        </w:tc>
        <w:tc>
          <w:tcPr>
            <w:tcW w:w="402" w:type="pct"/>
            <w:tcBorders>
              <w:top w:val="single" w:sz="4" w:space="0" w:color="auto"/>
              <w:left w:val="nil"/>
              <w:bottom w:val="single" w:sz="4" w:space="0" w:color="auto"/>
              <w:right w:val="single" w:sz="4" w:space="0" w:color="auto"/>
            </w:tcBorders>
            <w:shd w:val="clear" w:color="auto" w:fill="auto"/>
            <w:vAlign w:val="center"/>
            <w:hideMark/>
          </w:tcPr>
          <w:p w14:paraId="51B9486B" w14:textId="77777777" w:rsidR="00D85A5C" w:rsidRPr="00F93824" w:rsidRDefault="00D85A5C" w:rsidP="004C67C4">
            <w:pPr>
              <w:pStyle w:val="Tablehead"/>
            </w:pPr>
            <w:r w:rsidRPr="00F93824">
              <w:t>HEO</w:t>
            </w:r>
          </w:p>
        </w:tc>
        <w:tc>
          <w:tcPr>
            <w:tcW w:w="392" w:type="pct"/>
            <w:tcBorders>
              <w:top w:val="single" w:sz="4" w:space="0" w:color="auto"/>
              <w:left w:val="nil"/>
              <w:bottom w:val="single" w:sz="4" w:space="0" w:color="auto"/>
              <w:right w:val="single" w:sz="4" w:space="0" w:color="auto"/>
            </w:tcBorders>
            <w:shd w:val="clear" w:color="auto" w:fill="auto"/>
            <w:vAlign w:val="center"/>
          </w:tcPr>
          <w:p w14:paraId="4C1C0D08" w14:textId="77777777" w:rsidR="00D85A5C" w:rsidRPr="00F93824" w:rsidRDefault="00D85A5C" w:rsidP="004C67C4">
            <w:pPr>
              <w:pStyle w:val="Tablehead"/>
            </w:pPr>
            <w:r w:rsidRPr="00F93824">
              <w:t>HEO</w:t>
            </w:r>
          </w:p>
        </w:tc>
        <w:tc>
          <w:tcPr>
            <w:tcW w:w="588" w:type="pct"/>
            <w:tcBorders>
              <w:top w:val="single" w:sz="4" w:space="0" w:color="auto"/>
              <w:left w:val="single" w:sz="4" w:space="0" w:color="auto"/>
              <w:bottom w:val="single" w:sz="4" w:space="0" w:color="auto"/>
              <w:right w:val="single" w:sz="4" w:space="0" w:color="auto"/>
            </w:tcBorders>
            <w:vAlign w:val="center"/>
            <w:hideMark/>
          </w:tcPr>
          <w:p w14:paraId="6B2CD5C7" w14:textId="77777777" w:rsidR="00D85A5C" w:rsidRPr="00F93824" w:rsidRDefault="00D85A5C" w:rsidP="004C67C4">
            <w:pPr>
              <w:pStyle w:val="Tablehead"/>
            </w:pPr>
            <w:r w:rsidRPr="00F93824">
              <w:t>L1/L2</w:t>
            </w:r>
          </w:p>
        </w:tc>
        <w:tc>
          <w:tcPr>
            <w:tcW w:w="588" w:type="pct"/>
            <w:tcBorders>
              <w:top w:val="single" w:sz="4" w:space="0" w:color="auto"/>
              <w:left w:val="nil"/>
              <w:bottom w:val="single" w:sz="4" w:space="0" w:color="auto"/>
              <w:right w:val="single" w:sz="4" w:space="0" w:color="auto"/>
            </w:tcBorders>
            <w:vAlign w:val="center"/>
          </w:tcPr>
          <w:p w14:paraId="32122662" w14:textId="77777777" w:rsidR="00D85A5C" w:rsidRPr="00F93824" w:rsidRDefault="00D85A5C" w:rsidP="004C67C4">
            <w:pPr>
              <w:pStyle w:val="Tablehead"/>
            </w:pPr>
            <w:r w:rsidRPr="00F93824">
              <w:t>L1/L2</w:t>
            </w:r>
          </w:p>
        </w:tc>
      </w:tr>
      <w:tr w:rsidR="00D85A5C" w:rsidRPr="00F93824" w14:paraId="2BB3AC65"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1AC25BBA" w14:textId="45ABE43B" w:rsidR="00D85A5C" w:rsidRPr="00F93824" w:rsidRDefault="00D85A5C" w:rsidP="004C67C4">
            <w:pPr>
              <w:pStyle w:val="Tabletext"/>
            </w:pPr>
            <w:r w:rsidRPr="00F93824">
              <w:t>Frequency</w:t>
            </w:r>
            <w:r>
              <w:t xml:space="preserve"> (</w:t>
            </w:r>
            <w:r w:rsidRPr="00F93824">
              <w:t>GHz</w:t>
            </w:r>
            <w:r>
              <w:t>)</w:t>
            </w:r>
          </w:p>
        </w:tc>
        <w:tc>
          <w:tcPr>
            <w:tcW w:w="457" w:type="pct"/>
            <w:tcBorders>
              <w:top w:val="nil"/>
              <w:left w:val="nil"/>
              <w:bottom w:val="single" w:sz="4" w:space="0" w:color="auto"/>
              <w:right w:val="single" w:sz="4" w:space="0" w:color="auto"/>
            </w:tcBorders>
            <w:shd w:val="clear" w:color="auto" w:fill="auto"/>
            <w:noWrap/>
            <w:vAlign w:val="center"/>
            <w:hideMark/>
          </w:tcPr>
          <w:p w14:paraId="635AF88C" w14:textId="77777777" w:rsidR="00D85A5C" w:rsidRPr="00F93824" w:rsidRDefault="00D85A5C" w:rsidP="004C67C4">
            <w:pPr>
              <w:pStyle w:val="Tabletext"/>
              <w:jc w:val="center"/>
            </w:pPr>
            <w:r w:rsidRPr="00F93824">
              <w:t>15.0</w:t>
            </w:r>
          </w:p>
        </w:tc>
        <w:tc>
          <w:tcPr>
            <w:tcW w:w="464" w:type="pct"/>
            <w:tcBorders>
              <w:top w:val="nil"/>
              <w:left w:val="nil"/>
              <w:bottom w:val="single" w:sz="4" w:space="0" w:color="auto"/>
              <w:right w:val="single" w:sz="4" w:space="0" w:color="auto"/>
            </w:tcBorders>
            <w:shd w:val="clear" w:color="auto" w:fill="auto"/>
            <w:noWrap/>
            <w:vAlign w:val="center"/>
            <w:hideMark/>
          </w:tcPr>
          <w:p w14:paraId="33FDFCBC" w14:textId="77777777" w:rsidR="00D85A5C" w:rsidRPr="00F93824" w:rsidRDefault="00D85A5C" w:rsidP="004C67C4">
            <w:pPr>
              <w:pStyle w:val="Tabletext"/>
              <w:jc w:val="center"/>
            </w:pPr>
            <w:r w:rsidRPr="00F93824">
              <w:t>15.0</w:t>
            </w:r>
          </w:p>
        </w:tc>
        <w:tc>
          <w:tcPr>
            <w:tcW w:w="464" w:type="pct"/>
            <w:tcBorders>
              <w:top w:val="nil"/>
              <w:left w:val="nil"/>
              <w:bottom w:val="single" w:sz="4" w:space="0" w:color="auto"/>
              <w:right w:val="single" w:sz="4" w:space="0" w:color="auto"/>
            </w:tcBorders>
            <w:shd w:val="clear" w:color="auto" w:fill="auto"/>
            <w:noWrap/>
            <w:vAlign w:val="center"/>
            <w:hideMark/>
          </w:tcPr>
          <w:p w14:paraId="31D58506" w14:textId="77777777" w:rsidR="00D85A5C" w:rsidRPr="00F93824" w:rsidRDefault="00D85A5C" w:rsidP="004C67C4">
            <w:pPr>
              <w:pStyle w:val="Tabletext"/>
              <w:jc w:val="center"/>
            </w:pPr>
            <w:r w:rsidRPr="00F93824">
              <w:t>15.0</w:t>
            </w:r>
          </w:p>
        </w:tc>
        <w:tc>
          <w:tcPr>
            <w:tcW w:w="431" w:type="pct"/>
            <w:tcBorders>
              <w:top w:val="nil"/>
              <w:left w:val="nil"/>
              <w:bottom w:val="single" w:sz="4" w:space="0" w:color="auto"/>
              <w:right w:val="single" w:sz="4" w:space="0" w:color="auto"/>
            </w:tcBorders>
            <w:shd w:val="clear" w:color="auto" w:fill="auto"/>
            <w:noWrap/>
            <w:vAlign w:val="center"/>
            <w:hideMark/>
          </w:tcPr>
          <w:p w14:paraId="675D1104" w14:textId="77777777" w:rsidR="00D85A5C" w:rsidRPr="00F93824" w:rsidRDefault="00D85A5C" w:rsidP="004C67C4">
            <w:pPr>
              <w:pStyle w:val="Tabletext"/>
              <w:jc w:val="center"/>
            </w:pPr>
            <w:r w:rsidRPr="00F93824">
              <w:t>15.0</w:t>
            </w:r>
          </w:p>
        </w:tc>
        <w:tc>
          <w:tcPr>
            <w:tcW w:w="402" w:type="pct"/>
            <w:tcBorders>
              <w:top w:val="nil"/>
              <w:left w:val="nil"/>
              <w:bottom w:val="single" w:sz="4" w:space="0" w:color="auto"/>
              <w:right w:val="single" w:sz="4" w:space="0" w:color="auto"/>
            </w:tcBorders>
            <w:shd w:val="clear" w:color="auto" w:fill="auto"/>
            <w:noWrap/>
            <w:vAlign w:val="center"/>
            <w:hideMark/>
          </w:tcPr>
          <w:p w14:paraId="7862BE7C" w14:textId="77777777" w:rsidR="00D85A5C" w:rsidRPr="00F93824" w:rsidRDefault="00D85A5C" w:rsidP="004C67C4">
            <w:pPr>
              <w:pStyle w:val="Tabletext"/>
              <w:jc w:val="center"/>
            </w:pPr>
            <w:r w:rsidRPr="00F93824">
              <w:t>15.0</w:t>
            </w:r>
          </w:p>
        </w:tc>
        <w:tc>
          <w:tcPr>
            <w:tcW w:w="392" w:type="pct"/>
            <w:tcBorders>
              <w:top w:val="nil"/>
              <w:left w:val="nil"/>
              <w:bottom w:val="single" w:sz="4" w:space="0" w:color="auto"/>
              <w:right w:val="single" w:sz="4" w:space="0" w:color="auto"/>
            </w:tcBorders>
            <w:shd w:val="clear" w:color="auto" w:fill="auto"/>
            <w:vAlign w:val="center"/>
          </w:tcPr>
          <w:p w14:paraId="7F329ACC" w14:textId="77777777" w:rsidR="00D85A5C" w:rsidRPr="00F93824" w:rsidRDefault="00D85A5C" w:rsidP="004C67C4">
            <w:pPr>
              <w:pStyle w:val="Tabletext"/>
              <w:jc w:val="center"/>
            </w:pPr>
            <w:r w:rsidRPr="00F93824">
              <w:t>15.0</w:t>
            </w:r>
          </w:p>
        </w:tc>
        <w:tc>
          <w:tcPr>
            <w:tcW w:w="588" w:type="pct"/>
            <w:tcBorders>
              <w:top w:val="nil"/>
              <w:left w:val="single" w:sz="4" w:space="0" w:color="auto"/>
              <w:bottom w:val="single" w:sz="4" w:space="0" w:color="auto"/>
              <w:right w:val="single" w:sz="4" w:space="0" w:color="auto"/>
            </w:tcBorders>
            <w:noWrap/>
            <w:vAlign w:val="center"/>
            <w:hideMark/>
          </w:tcPr>
          <w:p w14:paraId="536978C6" w14:textId="77777777" w:rsidR="00D85A5C" w:rsidRPr="00F93824" w:rsidRDefault="00D85A5C" w:rsidP="004C67C4">
            <w:pPr>
              <w:pStyle w:val="Tabletext"/>
              <w:jc w:val="center"/>
            </w:pPr>
            <w:r w:rsidRPr="00F93824">
              <w:t>15.0</w:t>
            </w:r>
          </w:p>
        </w:tc>
        <w:tc>
          <w:tcPr>
            <w:tcW w:w="588" w:type="pct"/>
            <w:tcBorders>
              <w:top w:val="nil"/>
              <w:left w:val="nil"/>
              <w:bottom w:val="single" w:sz="4" w:space="0" w:color="auto"/>
              <w:right w:val="single" w:sz="4" w:space="0" w:color="auto"/>
            </w:tcBorders>
            <w:vAlign w:val="center"/>
          </w:tcPr>
          <w:p w14:paraId="104B16BB" w14:textId="77777777" w:rsidR="00D85A5C" w:rsidRPr="00F93824" w:rsidRDefault="00D85A5C" w:rsidP="004C67C4">
            <w:pPr>
              <w:pStyle w:val="Tabletext"/>
              <w:jc w:val="center"/>
            </w:pPr>
            <w:r w:rsidRPr="00F93824">
              <w:t>15, 15.2</w:t>
            </w:r>
          </w:p>
        </w:tc>
      </w:tr>
      <w:tr w:rsidR="00D85A5C" w:rsidRPr="00F93824" w14:paraId="75621F09"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26E97BD4" w14:textId="4EAB27EB" w:rsidR="00D85A5C" w:rsidRPr="00F93824" w:rsidRDefault="00D85A5C" w:rsidP="004C67C4">
            <w:pPr>
              <w:pStyle w:val="Tabletext"/>
            </w:pPr>
            <w:r w:rsidRPr="00F93824">
              <w:t>Wavelength</w:t>
            </w:r>
            <w:r>
              <w:t xml:space="preserve"> (m)</w:t>
            </w:r>
          </w:p>
        </w:tc>
        <w:tc>
          <w:tcPr>
            <w:tcW w:w="457" w:type="pct"/>
            <w:tcBorders>
              <w:top w:val="nil"/>
              <w:left w:val="nil"/>
              <w:bottom w:val="single" w:sz="4" w:space="0" w:color="auto"/>
              <w:right w:val="single" w:sz="4" w:space="0" w:color="auto"/>
            </w:tcBorders>
            <w:shd w:val="clear" w:color="auto" w:fill="auto"/>
            <w:noWrap/>
            <w:vAlign w:val="center"/>
            <w:hideMark/>
          </w:tcPr>
          <w:p w14:paraId="4AB2CAD8" w14:textId="77777777" w:rsidR="00D85A5C" w:rsidRPr="00F93824" w:rsidRDefault="00D85A5C" w:rsidP="004C67C4">
            <w:pPr>
              <w:pStyle w:val="Tabletext"/>
              <w:jc w:val="center"/>
            </w:pPr>
            <w:r w:rsidRPr="00F93824">
              <w:t>0.020</w:t>
            </w:r>
          </w:p>
        </w:tc>
        <w:tc>
          <w:tcPr>
            <w:tcW w:w="464" w:type="pct"/>
            <w:tcBorders>
              <w:top w:val="nil"/>
              <w:left w:val="nil"/>
              <w:bottom w:val="single" w:sz="4" w:space="0" w:color="auto"/>
              <w:right w:val="single" w:sz="4" w:space="0" w:color="auto"/>
            </w:tcBorders>
            <w:shd w:val="clear" w:color="auto" w:fill="auto"/>
            <w:noWrap/>
            <w:vAlign w:val="center"/>
            <w:hideMark/>
          </w:tcPr>
          <w:p w14:paraId="481C9F2E" w14:textId="77777777" w:rsidR="00D85A5C" w:rsidRPr="00F93824" w:rsidRDefault="00D85A5C" w:rsidP="004C67C4">
            <w:pPr>
              <w:pStyle w:val="Tabletext"/>
              <w:jc w:val="center"/>
            </w:pPr>
            <w:r w:rsidRPr="00F93824">
              <w:t>0.020</w:t>
            </w:r>
          </w:p>
        </w:tc>
        <w:tc>
          <w:tcPr>
            <w:tcW w:w="464" w:type="pct"/>
            <w:tcBorders>
              <w:top w:val="nil"/>
              <w:left w:val="nil"/>
              <w:bottom w:val="single" w:sz="4" w:space="0" w:color="auto"/>
              <w:right w:val="single" w:sz="4" w:space="0" w:color="auto"/>
            </w:tcBorders>
            <w:shd w:val="clear" w:color="auto" w:fill="auto"/>
            <w:noWrap/>
            <w:vAlign w:val="center"/>
            <w:hideMark/>
          </w:tcPr>
          <w:p w14:paraId="0D1371F8" w14:textId="77777777" w:rsidR="00D85A5C" w:rsidRPr="00F93824" w:rsidRDefault="00D85A5C" w:rsidP="004C67C4">
            <w:pPr>
              <w:pStyle w:val="Tabletext"/>
              <w:jc w:val="center"/>
            </w:pPr>
            <w:r w:rsidRPr="00F93824">
              <w:t>0.020</w:t>
            </w:r>
          </w:p>
        </w:tc>
        <w:tc>
          <w:tcPr>
            <w:tcW w:w="431" w:type="pct"/>
            <w:tcBorders>
              <w:top w:val="nil"/>
              <w:left w:val="nil"/>
              <w:bottom w:val="single" w:sz="4" w:space="0" w:color="auto"/>
              <w:right w:val="single" w:sz="4" w:space="0" w:color="auto"/>
            </w:tcBorders>
            <w:shd w:val="clear" w:color="auto" w:fill="auto"/>
            <w:noWrap/>
            <w:vAlign w:val="center"/>
            <w:hideMark/>
          </w:tcPr>
          <w:p w14:paraId="3E07EACB" w14:textId="77777777" w:rsidR="00D85A5C" w:rsidRPr="00F93824" w:rsidRDefault="00D85A5C" w:rsidP="004C67C4">
            <w:pPr>
              <w:pStyle w:val="Tabletext"/>
              <w:jc w:val="center"/>
            </w:pPr>
            <w:r w:rsidRPr="00F93824">
              <w:t>0.020</w:t>
            </w:r>
          </w:p>
        </w:tc>
        <w:tc>
          <w:tcPr>
            <w:tcW w:w="402" w:type="pct"/>
            <w:tcBorders>
              <w:top w:val="nil"/>
              <w:left w:val="nil"/>
              <w:bottom w:val="single" w:sz="4" w:space="0" w:color="auto"/>
              <w:right w:val="single" w:sz="4" w:space="0" w:color="auto"/>
            </w:tcBorders>
            <w:shd w:val="clear" w:color="auto" w:fill="auto"/>
            <w:noWrap/>
            <w:vAlign w:val="center"/>
            <w:hideMark/>
          </w:tcPr>
          <w:p w14:paraId="50C75452" w14:textId="77777777" w:rsidR="00D85A5C" w:rsidRPr="00F93824" w:rsidRDefault="00D85A5C" w:rsidP="004C67C4">
            <w:pPr>
              <w:pStyle w:val="Tabletext"/>
              <w:jc w:val="center"/>
            </w:pPr>
            <w:r w:rsidRPr="00F93824">
              <w:t>0.020</w:t>
            </w:r>
          </w:p>
        </w:tc>
        <w:tc>
          <w:tcPr>
            <w:tcW w:w="392" w:type="pct"/>
            <w:tcBorders>
              <w:top w:val="nil"/>
              <w:left w:val="nil"/>
              <w:bottom w:val="single" w:sz="4" w:space="0" w:color="auto"/>
              <w:right w:val="single" w:sz="4" w:space="0" w:color="auto"/>
            </w:tcBorders>
            <w:shd w:val="clear" w:color="auto" w:fill="auto"/>
            <w:vAlign w:val="center"/>
          </w:tcPr>
          <w:p w14:paraId="09FAC12F" w14:textId="77777777" w:rsidR="00D85A5C" w:rsidRPr="00F93824" w:rsidRDefault="00D85A5C" w:rsidP="004C67C4">
            <w:pPr>
              <w:pStyle w:val="Tabletext"/>
              <w:jc w:val="center"/>
            </w:pPr>
          </w:p>
        </w:tc>
        <w:tc>
          <w:tcPr>
            <w:tcW w:w="588" w:type="pct"/>
            <w:tcBorders>
              <w:top w:val="nil"/>
              <w:left w:val="single" w:sz="4" w:space="0" w:color="auto"/>
              <w:bottom w:val="single" w:sz="4" w:space="0" w:color="auto"/>
              <w:right w:val="single" w:sz="4" w:space="0" w:color="auto"/>
            </w:tcBorders>
            <w:noWrap/>
            <w:vAlign w:val="center"/>
            <w:hideMark/>
          </w:tcPr>
          <w:p w14:paraId="73D1D10F" w14:textId="77777777" w:rsidR="00D85A5C" w:rsidRPr="00F93824" w:rsidRDefault="00D85A5C" w:rsidP="004C67C4">
            <w:pPr>
              <w:pStyle w:val="Tabletext"/>
              <w:jc w:val="center"/>
            </w:pPr>
            <w:r w:rsidRPr="00F93824">
              <w:t>0.020</w:t>
            </w:r>
          </w:p>
        </w:tc>
        <w:tc>
          <w:tcPr>
            <w:tcW w:w="588" w:type="pct"/>
            <w:tcBorders>
              <w:top w:val="nil"/>
              <w:left w:val="nil"/>
              <w:bottom w:val="single" w:sz="4" w:space="0" w:color="auto"/>
              <w:right w:val="single" w:sz="4" w:space="0" w:color="auto"/>
            </w:tcBorders>
            <w:vAlign w:val="center"/>
          </w:tcPr>
          <w:p w14:paraId="534E1400" w14:textId="77777777" w:rsidR="00D85A5C" w:rsidRPr="00F93824" w:rsidRDefault="00D85A5C" w:rsidP="004C67C4">
            <w:pPr>
              <w:pStyle w:val="Tabletext"/>
              <w:jc w:val="center"/>
            </w:pPr>
          </w:p>
        </w:tc>
      </w:tr>
      <w:tr w:rsidR="00D85A5C" w:rsidRPr="00F93824" w14:paraId="046A75EA"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tcPr>
          <w:p w14:paraId="504D90B5" w14:textId="77777777" w:rsidR="00D85A5C" w:rsidRPr="00F93824" w:rsidRDefault="00D85A5C" w:rsidP="004C67C4">
            <w:pPr>
              <w:pStyle w:val="Tabletext"/>
            </w:pPr>
            <w:r>
              <w:t>Polarization</w:t>
            </w:r>
          </w:p>
        </w:tc>
        <w:tc>
          <w:tcPr>
            <w:tcW w:w="3786" w:type="pct"/>
            <w:gridSpan w:val="8"/>
            <w:tcBorders>
              <w:top w:val="nil"/>
              <w:left w:val="nil"/>
              <w:bottom w:val="single" w:sz="4" w:space="0" w:color="auto"/>
              <w:right w:val="single" w:sz="4" w:space="0" w:color="auto"/>
            </w:tcBorders>
            <w:shd w:val="clear" w:color="auto" w:fill="auto"/>
            <w:noWrap/>
            <w:vAlign w:val="center"/>
          </w:tcPr>
          <w:p w14:paraId="29678BC9" w14:textId="77777777" w:rsidR="00D85A5C" w:rsidRPr="00F93824" w:rsidRDefault="00D85A5C" w:rsidP="004C67C4">
            <w:pPr>
              <w:pStyle w:val="Tabletext"/>
              <w:jc w:val="center"/>
            </w:pPr>
            <w:r>
              <w:t>RHCP or LHCP</w:t>
            </w:r>
          </w:p>
        </w:tc>
      </w:tr>
      <w:tr w:rsidR="00D85A5C" w:rsidRPr="00F93824" w14:paraId="41990437"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033A47F6" w14:textId="097B496F" w:rsidR="00D85A5C" w:rsidRPr="00F93824" w:rsidRDefault="00D85A5C" w:rsidP="004C67C4">
            <w:pPr>
              <w:pStyle w:val="Tabletext"/>
            </w:pPr>
            <w:r w:rsidRPr="00F93824">
              <w:t>Satellite apogee</w:t>
            </w:r>
            <w:r>
              <w:t xml:space="preserve"> (km)</w:t>
            </w:r>
          </w:p>
        </w:tc>
        <w:tc>
          <w:tcPr>
            <w:tcW w:w="457" w:type="pct"/>
            <w:tcBorders>
              <w:top w:val="nil"/>
              <w:left w:val="nil"/>
              <w:bottom w:val="single" w:sz="4" w:space="0" w:color="auto"/>
              <w:right w:val="single" w:sz="4" w:space="0" w:color="auto"/>
            </w:tcBorders>
            <w:shd w:val="clear" w:color="auto" w:fill="auto"/>
            <w:noWrap/>
            <w:vAlign w:val="center"/>
            <w:hideMark/>
          </w:tcPr>
          <w:p w14:paraId="5E794DA0" w14:textId="77777777" w:rsidR="00D85A5C" w:rsidRPr="00F93824" w:rsidRDefault="00D85A5C" w:rsidP="004C67C4">
            <w:pPr>
              <w:pStyle w:val="Tabletext"/>
              <w:jc w:val="center"/>
            </w:pPr>
            <w:r w:rsidRPr="00F93824">
              <w:t>800</w:t>
            </w:r>
          </w:p>
        </w:tc>
        <w:tc>
          <w:tcPr>
            <w:tcW w:w="464" w:type="pct"/>
            <w:tcBorders>
              <w:top w:val="nil"/>
              <w:left w:val="nil"/>
              <w:bottom w:val="single" w:sz="4" w:space="0" w:color="auto"/>
              <w:right w:val="single" w:sz="4" w:space="0" w:color="auto"/>
            </w:tcBorders>
            <w:shd w:val="clear" w:color="auto" w:fill="auto"/>
            <w:noWrap/>
            <w:vAlign w:val="center"/>
            <w:hideMark/>
          </w:tcPr>
          <w:p w14:paraId="6EA3E4CA" w14:textId="77777777" w:rsidR="00D85A5C" w:rsidRPr="00F93824" w:rsidRDefault="00D85A5C" w:rsidP="004C67C4">
            <w:pPr>
              <w:pStyle w:val="Tabletext"/>
              <w:jc w:val="center"/>
            </w:pPr>
            <w:r w:rsidRPr="00F93824">
              <w:t>800</w:t>
            </w:r>
          </w:p>
        </w:tc>
        <w:tc>
          <w:tcPr>
            <w:tcW w:w="464" w:type="pct"/>
            <w:tcBorders>
              <w:top w:val="nil"/>
              <w:left w:val="nil"/>
              <w:bottom w:val="single" w:sz="4" w:space="0" w:color="auto"/>
              <w:right w:val="single" w:sz="4" w:space="0" w:color="auto"/>
            </w:tcBorders>
            <w:shd w:val="clear" w:color="auto" w:fill="auto"/>
            <w:noWrap/>
            <w:vAlign w:val="center"/>
            <w:hideMark/>
          </w:tcPr>
          <w:p w14:paraId="208D0847" w14:textId="77777777" w:rsidR="00D85A5C" w:rsidRPr="00F93824" w:rsidRDefault="00D85A5C" w:rsidP="004C67C4">
            <w:pPr>
              <w:pStyle w:val="Tabletext"/>
              <w:jc w:val="center"/>
            </w:pPr>
            <w:r w:rsidRPr="00F93824">
              <w:t>800</w:t>
            </w:r>
          </w:p>
        </w:tc>
        <w:tc>
          <w:tcPr>
            <w:tcW w:w="431" w:type="pct"/>
            <w:tcBorders>
              <w:top w:val="nil"/>
              <w:left w:val="nil"/>
              <w:bottom w:val="single" w:sz="4" w:space="0" w:color="auto"/>
              <w:right w:val="single" w:sz="4" w:space="0" w:color="auto"/>
            </w:tcBorders>
            <w:shd w:val="clear" w:color="auto" w:fill="auto"/>
            <w:noWrap/>
            <w:vAlign w:val="center"/>
            <w:hideMark/>
          </w:tcPr>
          <w:p w14:paraId="5D835F09" w14:textId="651B71C8" w:rsidR="00D85A5C" w:rsidRPr="00F93824" w:rsidRDefault="00D85A5C" w:rsidP="004C67C4">
            <w:pPr>
              <w:pStyle w:val="Tabletext"/>
              <w:jc w:val="center"/>
            </w:pPr>
            <w:r w:rsidRPr="00F93824">
              <w:t>35</w:t>
            </w:r>
            <w:r w:rsidR="00D00D27">
              <w:t xml:space="preserve"> </w:t>
            </w:r>
            <w:r w:rsidRPr="00F93824">
              <w:t>785</w:t>
            </w:r>
          </w:p>
        </w:tc>
        <w:tc>
          <w:tcPr>
            <w:tcW w:w="402" w:type="pct"/>
            <w:tcBorders>
              <w:top w:val="nil"/>
              <w:left w:val="nil"/>
              <w:bottom w:val="single" w:sz="4" w:space="0" w:color="auto"/>
              <w:right w:val="single" w:sz="4" w:space="0" w:color="auto"/>
            </w:tcBorders>
            <w:shd w:val="clear" w:color="auto" w:fill="auto"/>
            <w:noWrap/>
            <w:vAlign w:val="center"/>
            <w:hideMark/>
          </w:tcPr>
          <w:p w14:paraId="13E1D4E8" w14:textId="11DEDD5D" w:rsidR="00D85A5C" w:rsidRPr="00F93824" w:rsidRDefault="00D85A5C" w:rsidP="004C67C4">
            <w:pPr>
              <w:pStyle w:val="Tabletext"/>
              <w:jc w:val="center"/>
            </w:pPr>
            <w:r w:rsidRPr="00F93824">
              <w:t>300</w:t>
            </w:r>
            <w:r w:rsidR="00D00D27">
              <w:t xml:space="preserve"> </w:t>
            </w:r>
            <w:r w:rsidRPr="00F93824">
              <w:t>000</w:t>
            </w:r>
          </w:p>
        </w:tc>
        <w:tc>
          <w:tcPr>
            <w:tcW w:w="392" w:type="pct"/>
            <w:tcBorders>
              <w:top w:val="nil"/>
              <w:left w:val="nil"/>
              <w:bottom w:val="single" w:sz="4" w:space="0" w:color="auto"/>
              <w:right w:val="single" w:sz="4" w:space="0" w:color="auto"/>
            </w:tcBorders>
            <w:shd w:val="clear" w:color="auto" w:fill="auto"/>
            <w:vAlign w:val="center"/>
          </w:tcPr>
          <w:p w14:paraId="59B18CB1" w14:textId="77777777" w:rsidR="00D85A5C" w:rsidRPr="00F93824" w:rsidRDefault="00D85A5C" w:rsidP="004C67C4">
            <w:pPr>
              <w:pStyle w:val="Tabletext"/>
              <w:jc w:val="center"/>
            </w:pPr>
            <w:r w:rsidRPr="00F93824">
              <w:t>300 000</w:t>
            </w:r>
          </w:p>
        </w:tc>
        <w:tc>
          <w:tcPr>
            <w:tcW w:w="588" w:type="pct"/>
            <w:tcBorders>
              <w:top w:val="nil"/>
              <w:left w:val="single" w:sz="4" w:space="0" w:color="auto"/>
              <w:bottom w:val="single" w:sz="4" w:space="0" w:color="auto"/>
              <w:right w:val="single" w:sz="4" w:space="0" w:color="auto"/>
            </w:tcBorders>
            <w:noWrap/>
            <w:vAlign w:val="center"/>
            <w:hideMark/>
          </w:tcPr>
          <w:p w14:paraId="0B6F35ED" w14:textId="06D6723B" w:rsidR="00D85A5C" w:rsidRPr="00F93824" w:rsidRDefault="00D85A5C" w:rsidP="004C67C4">
            <w:pPr>
              <w:pStyle w:val="Tabletext"/>
              <w:jc w:val="center"/>
            </w:pPr>
            <w:r w:rsidRPr="00F93824">
              <w:t>1</w:t>
            </w:r>
            <w:r w:rsidR="00D00D27">
              <w:t xml:space="preserve"> </w:t>
            </w:r>
            <w:r w:rsidRPr="00F93824">
              <w:t>500</w:t>
            </w:r>
            <w:r w:rsidR="00D00D27">
              <w:t xml:space="preserve"> </w:t>
            </w:r>
            <w:r w:rsidRPr="00F93824">
              <w:t>000</w:t>
            </w:r>
          </w:p>
        </w:tc>
        <w:tc>
          <w:tcPr>
            <w:tcW w:w="588" w:type="pct"/>
            <w:tcBorders>
              <w:top w:val="nil"/>
              <w:left w:val="nil"/>
              <w:bottom w:val="single" w:sz="4" w:space="0" w:color="auto"/>
              <w:right w:val="single" w:sz="4" w:space="0" w:color="auto"/>
            </w:tcBorders>
            <w:vAlign w:val="center"/>
          </w:tcPr>
          <w:p w14:paraId="44746D7C" w14:textId="77777777" w:rsidR="00D85A5C" w:rsidRPr="00F93824" w:rsidRDefault="00D85A5C" w:rsidP="004C67C4">
            <w:pPr>
              <w:pStyle w:val="Tabletext"/>
              <w:jc w:val="center"/>
            </w:pPr>
            <w:r w:rsidRPr="00F93824">
              <w:t>1 500 000</w:t>
            </w:r>
          </w:p>
        </w:tc>
      </w:tr>
      <w:tr w:rsidR="00D85A5C" w:rsidRPr="00F93824" w14:paraId="6D1DCF9D" w14:textId="77777777" w:rsidTr="00454F62">
        <w:trPr>
          <w:trHeight w:val="290"/>
          <w:jc w:val="center"/>
        </w:trPr>
        <w:tc>
          <w:tcPr>
            <w:tcW w:w="1214" w:type="pct"/>
            <w:tcBorders>
              <w:top w:val="single" w:sz="4" w:space="0" w:color="auto"/>
              <w:left w:val="single" w:sz="4" w:space="0" w:color="auto"/>
              <w:bottom w:val="single" w:sz="4" w:space="0" w:color="auto"/>
              <w:right w:val="nil"/>
            </w:tcBorders>
            <w:shd w:val="clear" w:color="auto" w:fill="auto"/>
            <w:noWrap/>
            <w:vAlign w:val="bottom"/>
            <w:hideMark/>
          </w:tcPr>
          <w:p w14:paraId="2643877A" w14:textId="50FC9C43" w:rsidR="00D85A5C" w:rsidRPr="00F93824" w:rsidRDefault="00D85A5C" w:rsidP="004C67C4">
            <w:pPr>
              <w:pStyle w:val="Tabletext"/>
            </w:pPr>
            <w:r w:rsidRPr="00F93824">
              <w:t>Satellite perigee</w:t>
            </w:r>
            <w:r>
              <w:t xml:space="preserve"> (km)</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2ED16119" w14:textId="77777777" w:rsidR="00D85A5C" w:rsidRPr="00F93824" w:rsidRDefault="00D85A5C" w:rsidP="004C67C4">
            <w:pPr>
              <w:pStyle w:val="Tabletext"/>
              <w:jc w:val="center"/>
            </w:pPr>
            <w:r w:rsidRPr="00F93824">
              <w:t>800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3186DAF1" w14:textId="77777777" w:rsidR="00D85A5C" w:rsidRPr="00F93824" w:rsidRDefault="00D85A5C" w:rsidP="004C67C4">
            <w:pPr>
              <w:pStyle w:val="Tabletext"/>
              <w:jc w:val="center"/>
            </w:pPr>
            <w:r w:rsidRPr="00F93824">
              <w:t>800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1D8A27BE" w14:textId="77777777" w:rsidR="00D85A5C" w:rsidRPr="00F93824" w:rsidRDefault="00D85A5C" w:rsidP="004C67C4">
            <w:pPr>
              <w:pStyle w:val="Tabletext"/>
              <w:jc w:val="center"/>
            </w:pPr>
            <w:r w:rsidRPr="00F93824">
              <w:t>800</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582375D8" w14:textId="5FDA8EDE" w:rsidR="00D85A5C" w:rsidRPr="00F93824" w:rsidRDefault="00D85A5C" w:rsidP="004C67C4">
            <w:pPr>
              <w:pStyle w:val="Tabletext"/>
              <w:jc w:val="center"/>
            </w:pPr>
            <w:r w:rsidRPr="00F93824">
              <w:t>35</w:t>
            </w:r>
            <w:r w:rsidR="00D00D27">
              <w:t xml:space="preserve"> </w:t>
            </w:r>
            <w:r w:rsidRPr="00F93824">
              <w:t>785</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636CC6CB" w14:textId="77777777" w:rsidR="00D85A5C" w:rsidRPr="00F93824" w:rsidRDefault="00D85A5C" w:rsidP="004C67C4">
            <w:pPr>
              <w:pStyle w:val="Tabletext"/>
              <w:jc w:val="center"/>
            </w:pPr>
            <w:r w:rsidRPr="00F93824">
              <w:t>500</w:t>
            </w:r>
          </w:p>
        </w:tc>
        <w:tc>
          <w:tcPr>
            <w:tcW w:w="392" w:type="pct"/>
            <w:tcBorders>
              <w:top w:val="single" w:sz="4" w:space="0" w:color="auto"/>
              <w:left w:val="nil"/>
              <w:bottom w:val="single" w:sz="4" w:space="0" w:color="auto"/>
              <w:right w:val="single" w:sz="4" w:space="0" w:color="auto"/>
            </w:tcBorders>
            <w:shd w:val="clear" w:color="auto" w:fill="auto"/>
            <w:vAlign w:val="center"/>
          </w:tcPr>
          <w:p w14:paraId="5F134617" w14:textId="77777777" w:rsidR="00D85A5C" w:rsidRPr="00F93824" w:rsidRDefault="00D85A5C" w:rsidP="004C67C4">
            <w:pPr>
              <w:pStyle w:val="Tabletext"/>
              <w:jc w:val="center"/>
            </w:pPr>
            <w:r w:rsidRPr="00F93824">
              <w:t>500</w:t>
            </w:r>
          </w:p>
        </w:tc>
        <w:tc>
          <w:tcPr>
            <w:tcW w:w="588" w:type="pct"/>
            <w:tcBorders>
              <w:top w:val="single" w:sz="4" w:space="0" w:color="auto"/>
              <w:left w:val="single" w:sz="4" w:space="0" w:color="auto"/>
              <w:bottom w:val="single" w:sz="4" w:space="0" w:color="auto"/>
              <w:right w:val="single" w:sz="4" w:space="0" w:color="auto"/>
            </w:tcBorders>
            <w:noWrap/>
            <w:vAlign w:val="center"/>
            <w:hideMark/>
          </w:tcPr>
          <w:p w14:paraId="0174D33A" w14:textId="49BB9F63" w:rsidR="00D85A5C" w:rsidRPr="00F93824" w:rsidRDefault="00D85A5C" w:rsidP="004C67C4">
            <w:pPr>
              <w:pStyle w:val="Tabletext"/>
              <w:jc w:val="center"/>
            </w:pPr>
            <w:r w:rsidRPr="00F93824">
              <w:t>1</w:t>
            </w:r>
            <w:r w:rsidR="00D00D27">
              <w:t xml:space="preserve"> </w:t>
            </w:r>
            <w:r w:rsidRPr="00F93824">
              <w:t>500</w:t>
            </w:r>
            <w:r w:rsidR="00D00D27">
              <w:t xml:space="preserve"> </w:t>
            </w:r>
            <w:r w:rsidRPr="00F93824">
              <w:t>000</w:t>
            </w:r>
          </w:p>
        </w:tc>
        <w:tc>
          <w:tcPr>
            <w:tcW w:w="588" w:type="pct"/>
            <w:tcBorders>
              <w:top w:val="single" w:sz="4" w:space="0" w:color="auto"/>
              <w:left w:val="nil"/>
              <w:bottom w:val="single" w:sz="4" w:space="0" w:color="auto"/>
              <w:right w:val="single" w:sz="4" w:space="0" w:color="auto"/>
            </w:tcBorders>
            <w:vAlign w:val="center"/>
          </w:tcPr>
          <w:p w14:paraId="79D7F6A3" w14:textId="77777777" w:rsidR="00D85A5C" w:rsidRPr="00F93824" w:rsidRDefault="00D85A5C" w:rsidP="004C67C4">
            <w:pPr>
              <w:pStyle w:val="Tabletext"/>
              <w:jc w:val="center"/>
            </w:pPr>
            <w:r w:rsidRPr="00F93824">
              <w:t>1 500 000</w:t>
            </w:r>
          </w:p>
        </w:tc>
      </w:tr>
      <w:tr w:rsidR="00D85A5C" w:rsidRPr="00F93824" w14:paraId="60FBF502" w14:textId="77777777" w:rsidTr="00454F62">
        <w:trPr>
          <w:trHeight w:val="290"/>
          <w:jc w:val="center"/>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29DEB" w14:textId="749FBBF4" w:rsidR="00D85A5C" w:rsidRPr="00F93824" w:rsidRDefault="00D85A5C" w:rsidP="004C67C4">
            <w:pPr>
              <w:pStyle w:val="Tabletext"/>
            </w:pPr>
            <w:r w:rsidRPr="00F93824">
              <w:t>Data rate</w:t>
            </w:r>
            <w:r>
              <w:t xml:space="preserve"> (</w:t>
            </w:r>
            <w:r w:rsidRPr="00F93824">
              <w:t>Mb</w:t>
            </w:r>
            <w:r>
              <w:t>it/</w:t>
            </w:r>
            <w:r w:rsidRPr="00F93824">
              <w:t>s</w:t>
            </w:r>
            <w:r>
              <w:t>)</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693554F7" w14:textId="77777777" w:rsidR="00D85A5C" w:rsidRPr="00F93824" w:rsidRDefault="00D85A5C" w:rsidP="004C67C4">
            <w:pPr>
              <w:pStyle w:val="Tabletext"/>
              <w:jc w:val="center"/>
            </w:pPr>
            <w:r w:rsidRPr="00F93824">
              <w:t>400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3E098409" w14:textId="77777777" w:rsidR="00D85A5C" w:rsidRPr="00F93824" w:rsidRDefault="00D85A5C" w:rsidP="004C67C4">
            <w:pPr>
              <w:pStyle w:val="Tabletext"/>
              <w:jc w:val="center"/>
            </w:pPr>
            <w:r w:rsidRPr="00F93824">
              <w:t>400</w:t>
            </w:r>
          </w:p>
        </w:tc>
        <w:tc>
          <w:tcPr>
            <w:tcW w:w="464" w:type="pct"/>
            <w:tcBorders>
              <w:top w:val="single" w:sz="4" w:space="0" w:color="auto"/>
              <w:left w:val="nil"/>
              <w:bottom w:val="single" w:sz="4" w:space="0" w:color="auto"/>
              <w:right w:val="single" w:sz="4" w:space="0" w:color="auto"/>
            </w:tcBorders>
            <w:shd w:val="clear" w:color="auto" w:fill="auto"/>
            <w:noWrap/>
            <w:vAlign w:val="center"/>
            <w:hideMark/>
          </w:tcPr>
          <w:p w14:paraId="0E1B3439" w14:textId="77777777" w:rsidR="00D85A5C" w:rsidRPr="00F93824" w:rsidRDefault="00D85A5C" w:rsidP="004C67C4">
            <w:pPr>
              <w:pStyle w:val="Tabletext"/>
              <w:jc w:val="center"/>
            </w:pPr>
            <w:r w:rsidRPr="00F93824">
              <w:t>400</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14:paraId="44AF3836" w14:textId="77777777" w:rsidR="00D85A5C" w:rsidRPr="00F93824" w:rsidRDefault="00D85A5C" w:rsidP="004C67C4">
            <w:pPr>
              <w:pStyle w:val="Tabletext"/>
              <w:jc w:val="center"/>
            </w:pPr>
            <w:r w:rsidRPr="00F93824">
              <w:t>400</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110C50BA" w14:textId="77777777" w:rsidR="00D85A5C" w:rsidRPr="00F93824" w:rsidRDefault="00D85A5C" w:rsidP="004C67C4">
            <w:pPr>
              <w:pStyle w:val="Tabletext"/>
              <w:jc w:val="center"/>
            </w:pPr>
            <w:r w:rsidRPr="00F93824">
              <w:t>400</w:t>
            </w:r>
          </w:p>
        </w:tc>
        <w:tc>
          <w:tcPr>
            <w:tcW w:w="392" w:type="pct"/>
            <w:tcBorders>
              <w:top w:val="single" w:sz="4" w:space="0" w:color="auto"/>
              <w:left w:val="nil"/>
              <w:bottom w:val="single" w:sz="4" w:space="0" w:color="auto"/>
              <w:right w:val="single" w:sz="4" w:space="0" w:color="auto"/>
            </w:tcBorders>
            <w:shd w:val="clear" w:color="auto" w:fill="auto"/>
            <w:vAlign w:val="center"/>
          </w:tcPr>
          <w:p w14:paraId="2081B2A2" w14:textId="77777777" w:rsidR="00D85A5C" w:rsidRPr="00F93824" w:rsidRDefault="00D85A5C" w:rsidP="004C67C4">
            <w:pPr>
              <w:pStyle w:val="Tabletext"/>
              <w:jc w:val="center"/>
            </w:pPr>
            <w:r w:rsidRPr="00F93824">
              <w:t>320</w:t>
            </w:r>
          </w:p>
        </w:tc>
        <w:tc>
          <w:tcPr>
            <w:tcW w:w="588" w:type="pct"/>
            <w:tcBorders>
              <w:top w:val="single" w:sz="4" w:space="0" w:color="auto"/>
              <w:left w:val="single" w:sz="4" w:space="0" w:color="auto"/>
              <w:bottom w:val="single" w:sz="4" w:space="0" w:color="auto"/>
              <w:right w:val="single" w:sz="4" w:space="0" w:color="auto"/>
            </w:tcBorders>
            <w:noWrap/>
            <w:vAlign w:val="center"/>
            <w:hideMark/>
          </w:tcPr>
          <w:p w14:paraId="2AAEBA22" w14:textId="77777777" w:rsidR="00D85A5C" w:rsidRPr="00F93824" w:rsidRDefault="00D85A5C" w:rsidP="004C67C4">
            <w:pPr>
              <w:pStyle w:val="Tabletext"/>
              <w:jc w:val="center"/>
            </w:pPr>
            <w:r w:rsidRPr="00F93824">
              <w:t>100</w:t>
            </w:r>
          </w:p>
        </w:tc>
        <w:tc>
          <w:tcPr>
            <w:tcW w:w="588" w:type="pct"/>
            <w:tcBorders>
              <w:top w:val="single" w:sz="4" w:space="0" w:color="auto"/>
              <w:left w:val="nil"/>
              <w:bottom w:val="single" w:sz="4" w:space="0" w:color="auto"/>
              <w:right w:val="single" w:sz="4" w:space="0" w:color="auto"/>
            </w:tcBorders>
            <w:vAlign w:val="center"/>
          </w:tcPr>
          <w:p w14:paraId="0C27768F" w14:textId="77777777" w:rsidR="00D85A5C" w:rsidRPr="00F93824" w:rsidRDefault="00D85A5C" w:rsidP="004C67C4">
            <w:pPr>
              <w:pStyle w:val="Tabletext"/>
              <w:jc w:val="center"/>
            </w:pPr>
            <w:r w:rsidRPr="00F93824">
              <w:t>600 per channel</w:t>
            </w:r>
          </w:p>
        </w:tc>
      </w:tr>
      <w:tr w:rsidR="00D85A5C" w:rsidRPr="00F93824" w14:paraId="7C6EBFE7"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3CF33C3F" w14:textId="5BE47A5F" w:rsidR="00D85A5C" w:rsidRPr="00F93824" w:rsidRDefault="00D85A5C" w:rsidP="004C67C4">
            <w:pPr>
              <w:pStyle w:val="Tabletext"/>
            </w:pPr>
            <w:r w:rsidRPr="00F93824">
              <w:t>Modulation method</w:t>
            </w:r>
          </w:p>
        </w:tc>
        <w:tc>
          <w:tcPr>
            <w:tcW w:w="2218" w:type="pct"/>
            <w:gridSpan w:val="5"/>
            <w:tcBorders>
              <w:top w:val="single" w:sz="4" w:space="0" w:color="auto"/>
              <w:left w:val="nil"/>
              <w:bottom w:val="single" w:sz="4" w:space="0" w:color="auto"/>
              <w:right w:val="single" w:sz="4" w:space="0" w:color="auto"/>
            </w:tcBorders>
            <w:shd w:val="clear" w:color="auto" w:fill="auto"/>
            <w:noWrap/>
            <w:vAlign w:val="center"/>
            <w:hideMark/>
          </w:tcPr>
          <w:p w14:paraId="730DD48B" w14:textId="77777777" w:rsidR="00D85A5C" w:rsidRPr="00F93824" w:rsidRDefault="00D85A5C" w:rsidP="004C67C4">
            <w:pPr>
              <w:pStyle w:val="Tabletext"/>
              <w:jc w:val="center"/>
            </w:pPr>
            <w:r w:rsidRPr="00F93824">
              <w:t>QPSK Uncoded</w:t>
            </w:r>
          </w:p>
        </w:tc>
        <w:tc>
          <w:tcPr>
            <w:tcW w:w="392" w:type="pct"/>
            <w:tcBorders>
              <w:top w:val="single" w:sz="4" w:space="0" w:color="auto"/>
              <w:left w:val="single" w:sz="4" w:space="0" w:color="auto"/>
              <w:bottom w:val="single" w:sz="4" w:space="0" w:color="auto"/>
              <w:right w:val="single" w:sz="4" w:space="0" w:color="auto"/>
            </w:tcBorders>
            <w:vAlign w:val="center"/>
          </w:tcPr>
          <w:p w14:paraId="749FC165" w14:textId="77777777" w:rsidR="00D85A5C" w:rsidRPr="00F93824" w:rsidRDefault="00D85A5C" w:rsidP="004C67C4">
            <w:pPr>
              <w:pStyle w:val="Tabletext"/>
              <w:jc w:val="center"/>
            </w:pPr>
          </w:p>
        </w:tc>
        <w:tc>
          <w:tcPr>
            <w:tcW w:w="588" w:type="pct"/>
            <w:tcBorders>
              <w:top w:val="single" w:sz="4" w:space="0" w:color="auto"/>
              <w:left w:val="single" w:sz="4" w:space="0" w:color="auto"/>
              <w:bottom w:val="single" w:sz="4" w:space="0" w:color="auto"/>
              <w:right w:val="single" w:sz="4" w:space="0" w:color="000000"/>
            </w:tcBorders>
            <w:shd w:val="clear" w:color="auto" w:fill="auto"/>
            <w:vAlign w:val="center"/>
          </w:tcPr>
          <w:p w14:paraId="2FCB24EC" w14:textId="77777777" w:rsidR="00D85A5C" w:rsidRPr="00F93824" w:rsidRDefault="00D85A5C" w:rsidP="004C67C4">
            <w:pPr>
              <w:pStyle w:val="Tabletext"/>
              <w:jc w:val="center"/>
            </w:pPr>
            <w:r w:rsidRPr="00F93824">
              <w:t>QPSK Uncoded</w:t>
            </w:r>
          </w:p>
        </w:tc>
        <w:tc>
          <w:tcPr>
            <w:tcW w:w="588" w:type="pct"/>
            <w:tcBorders>
              <w:top w:val="single" w:sz="4" w:space="0" w:color="auto"/>
              <w:left w:val="nil"/>
              <w:bottom w:val="single" w:sz="4" w:space="0" w:color="auto"/>
              <w:right w:val="single" w:sz="4" w:space="0" w:color="000000"/>
            </w:tcBorders>
            <w:vAlign w:val="center"/>
          </w:tcPr>
          <w:p w14:paraId="1F54347F" w14:textId="77777777" w:rsidR="00D85A5C" w:rsidRPr="00F93824" w:rsidRDefault="00D85A5C" w:rsidP="004C67C4">
            <w:pPr>
              <w:pStyle w:val="Tabletext"/>
              <w:jc w:val="center"/>
            </w:pPr>
            <w:r w:rsidRPr="00F93824">
              <w:t>8PSK</w:t>
            </w:r>
          </w:p>
        </w:tc>
      </w:tr>
      <w:tr w:rsidR="00D85A5C" w:rsidRPr="00F93824" w14:paraId="4D643042"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3FC503F8" w14:textId="40FC695A" w:rsidR="00D85A5C" w:rsidRPr="004C67C4" w:rsidRDefault="00D85A5C" w:rsidP="004C67C4">
            <w:pPr>
              <w:pStyle w:val="Tabletext"/>
              <w:rPr>
                <w:lang w:val="en-GB"/>
              </w:rPr>
            </w:pPr>
            <w:r w:rsidRPr="004C67C4">
              <w:rPr>
                <w:lang w:val="en-GB"/>
              </w:rPr>
              <w:t>S/C transmit power (dBW)</w:t>
            </w:r>
          </w:p>
        </w:tc>
        <w:tc>
          <w:tcPr>
            <w:tcW w:w="457" w:type="pct"/>
            <w:tcBorders>
              <w:top w:val="nil"/>
              <w:left w:val="nil"/>
              <w:bottom w:val="single" w:sz="4" w:space="0" w:color="auto"/>
              <w:right w:val="single" w:sz="4" w:space="0" w:color="auto"/>
            </w:tcBorders>
            <w:shd w:val="clear" w:color="auto" w:fill="auto"/>
            <w:noWrap/>
            <w:vAlign w:val="center"/>
            <w:hideMark/>
          </w:tcPr>
          <w:p w14:paraId="28EDE8EE" w14:textId="77777777" w:rsidR="00D85A5C" w:rsidRPr="00F93824" w:rsidRDefault="00D85A5C" w:rsidP="004C67C4">
            <w:pPr>
              <w:pStyle w:val="Tabletext"/>
              <w:jc w:val="center"/>
            </w:pPr>
            <w:r w:rsidRPr="00F93824">
              <w:t>5</w:t>
            </w:r>
          </w:p>
        </w:tc>
        <w:tc>
          <w:tcPr>
            <w:tcW w:w="464" w:type="pct"/>
            <w:tcBorders>
              <w:top w:val="nil"/>
              <w:left w:val="nil"/>
              <w:bottom w:val="single" w:sz="4" w:space="0" w:color="auto"/>
              <w:right w:val="single" w:sz="4" w:space="0" w:color="auto"/>
            </w:tcBorders>
            <w:shd w:val="clear" w:color="auto" w:fill="auto"/>
            <w:noWrap/>
            <w:vAlign w:val="center"/>
            <w:hideMark/>
          </w:tcPr>
          <w:p w14:paraId="4A0DCACD" w14:textId="77777777" w:rsidR="00D85A5C" w:rsidRPr="00F93824" w:rsidRDefault="00D85A5C" w:rsidP="004C67C4">
            <w:pPr>
              <w:pStyle w:val="Tabletext"/>
              <w:jc w:val="center"/>
            </w:pPr>
            <w:r w:rsidRPr="00F93824">
              <w:t>5</w:t>
            </w:r>
          </w:p>
        </w:tc>
        <w:tc>
          <w:tcPr>
            <w:tcW w:w="464" w:type="pct"/>
            <w:tcBorders>
              <w:top w:val="nil"/>
              <w:left w:val="nil"/>
              <w:bottom w:val="single" w:sz="4" w:space="0" w:color="auto"/>
              <w:right w:val="single" w:sz="4" w:space="0" w:color="auto"/>
            </w:tcBorders>
            <w:shd w:val="clear" w:color="auto" w:fill="auto"/>
            <w:noWrap/>
            <w:vAlign w:val="center"/>
            <w:hideMark/>
          </w:tcPr>
          <w:p w14:paraId="0E29FA3C" w14:textId="77777777" w:rsidR="00D85A5C" w:rsidRPr="00F93824" w:rsidRDefault="00D85A5C" w:rsidP="004C67C4">
            <w:pPr>
              <w:pStyle w:val="Tabletext"/>
              <w:jc w:val="center"/>
            </w:pPr>
            <w:r w:rsidRPr="00F93824">
              <w:t>5</w:t>
            </w:r>
          </w:p>
        </w:tc>
        <w:tc>
          <w:tcPr>
            <w:tcW w:w="431" w:type="pct"/>
            <w:tcBorders>
              <w:top w:val="nil"/>
              <w:left w:val="nil"/>
              <w:bottom w:val="single" w:sz="4" w:space="0" w:color="auto"/>
              <w:right w:val="single" w:sz="4" w:space="0" w:color="auto"/>
            </w:tcBorders>
            <w:shd w:val="clear" w:color="auto" w:fill="auto"/>
            <w:noWrap/>
            <w:vAlign w:val="center"/>
            <w:hideMark/>
          </w:tcPr>
          <w:p w14:paraId="7B718884" w14:textId="77777777" w:rsidR="00D85A5C" w:rsidRPr="00F93824" w:rsidRDefault="00D85A5C" w:rsidP="004C67C4">
            <w:pPr>
              <w:pStyle w:val="Tabletext"/>
              <w:jc w:val="center"/>
            </w:pPr>
            <w:r w:rsidRPr="00F93824">
              <w:t>13</w:t>
            </w:r>
          </w:p>
        </w:tc>
        <w:tc>
          <w:tcPr>
            <w:tcW w:w="402" w:type="pct"/>
            <w:tcBorders>
              <w:top w:val="nil"/>
              <w:left w:val="nil"/>
              <w:bottom w:val="single" w:sz="4" w:space="0" w:color="auto"/>
              <w:right w:val="single" w:sz="4" w:space="0" w:color="auto"/>
            </w:tcBorders>
            <w:shd w:val="clear" w:color="auto" w:fill="auto"/>
            <w:noWrap/>
            <w:vAlign w:val="center"/>
            <w:hideMark/>
          </w:tcPr>
          <w:p w14:paraId="4D8F1D0C" w14:textId="77777777" w:rsidR="00D85A5C" w:rsidRPr="00F93824" w:rsidRDefault="00D85A5C" w:rsidP="004C67C4">
            <w:pPr>
              <w:pStyle w:val="Tabletext"/>
              <w:jc w:val="center"/>
            </w:pPr>
            <w:r w:rsidRPr="00F93824">
              <w:t>13</w:t>
            </w:r>
          </w:p>
        </w:tc>
        <w:tc>
          <w:tcPr>
            <w:tcW w:w="392" w:type="pct"/>
            <w:tcBorders>
              <w:top w:val="nil"/>
              <w:left w:val="nil"/>
              <w:bottom w:val="single" w:sz="4" w:space="0" w:color="auto"/>
              <w:right w:val="single" w:sz="4" w:space="0" w:color="auto"/>
            </w:tcBorders>
            <w:shd w:val="clear" w:color="auto" w:fill="auto"/>
            <w:vAlign w:val="center"/>
          </w:tcPr>
          <w:p w14:paraId="065A412F" w14:textId="77777777" w:rsidR="00D85A5C" w:rsidRPr="00F93824" w:rsidRDefault="00D85A5C" w:rsidP="004C67C4">
            <w:pPr>
              <w:pStyle w:val="Tabletext"/>
              <w:jc w:val="center"/>
            </w:pPr>
            <w:r w:rsidRPr="00F93824">
              <w:t>11.8</w:t>
            </w:r>
          </w:p>
        </w:tc>
        <w:tc>
          <w:tcPr>
            <w:tcW w:w="588" w:type="pct"/>
            <w:tcBorders>
              <w:top w:val="nil"/>
              <w:left w:val="single" w:sz="4" w:space="0" w:color="auto"/>
              <w:bottom w:val="single" w:sz="4" w:space="0" w:color="auto"/>
              <w:right w:val="single" w:sz="4" w:space="0" w:color="auto"/>
            </w:tcBorders>
            <w:noWrap/>
            <w:vAlign w:val="center"/>
            <w:hideMark/>
          </w:tcPr>
          <w:p w14:paraId="4F836A29" w14:textId="77777777" w:rsidR="00D85A5C" w:rsidRPr="00F93824" w:rsidRDefault="00D85A5C" w:rsidP="004C67C4">
            <w:pPr>
              <w:pStyle w:val="Tabletext"/>
              <w:jc w:val="center"/>
            </w:pPr>
            <w:r w:rsidRPr="00F93824">
              <w:t>13</w:t>
            </w:r>
          </w:p>
        </w:tc>
        <w:tc>
          <w:tcPr>
            <w:tcW w:w="588" w:type="pct"/>
            <w:tcBorders>
              <w:top w:val="nil"/>
              <w:left w:val="nil"/>
              <w:bottom w:val="single" w:sz="4" w:space="0" w:color="auto"/>
              <w:right w:val="single" w:sz="4" w:space="0" w:color="auto"/>
            </w:tcBorders>
            <w:vAlign w:val="center"/>
          </w:tcPr>
          <w:p w14:paraId="7F8C88AC" w14:textId="77777777" w:rsidR="00D85A5C" w:rsidRPr="00F93824" w:rsidRDefault="00D85A5C" w:rsidP="004C67C4">
            <w:pPr>
              <w:pStyle w:val="Tabletext"/>
              <w:jc w:val="center"/>
            </w:pPr>
            <w:r w:rsidRPr="00F93824">
              <w:t>23</w:t>
            </w:r>
          </w:p>
        </w:tc>
      </w:tr>
      <w:tr w:rsidR="00D85A5C" w:rsidRPr="00F93824" w14:paraId="1D503D31"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179C44E5" w14:textId="3E2E5021" w:rsidR="00D85A5C" w:rsidRPr="004C67C4" w:rsidRDefault="00D85A5C" w:rsidP="004C67C4">
            <w:pPr>
              <w:pStyle w:val="Tabletext"/>
              <w:rPr>
                <w:lang w:val="en-GB"/>
              </w:rPr>
            </w:pPr>
            <w:r w:rsidRPr="004C67C4">
              <w:rPr>
                <w:lang w:val="en-GB"/>
              </w:rPr>
              <w:t>S/C transmit filter, cable loss (dBW)</w:t>
            </w:r>
          </w:p>
        </w:tc>
        <w:tc>
          <w:tcPr>
            <w:tcW w:w="457" w:type="pct"/>
            <w:tcBorders>
              <w:top w:val="nil"/>
              <w:left w:val="nil"/>
              <w:bottom w:val="single" w:sz="4" w:space="0" w:color="auto"/>
              <w:right w:val="single" w:sz="4" w:space="0" w:color="auto"/>
            </w:tcBorders>
            <w:shd w:val="clear" w:color="auto" w:fill="auto"/>
            <w:noWrap/>
            <w:vAlign w:val="center"/>
            <w:hideMark/>
          </w:tcPr>
          <w:p w14:paraId="1DEE394C" w14:textId="77777777" w:rsidR="00D85A5C" w:rsidRPr="00F93824" w:rsidRDefault="00D85A5C" w:rsidP="004C67C4">
            <w:pPr>
              <w:pStyle w:val="Tabletext"/>
              <w:jc w:val="center"/>
            </w:pPr>
            <w:r>
              <w:t>−</w:t>
            </w:r>
            <w:r w:rsidRPr="00F93824">
              <w:t>0.5</w:t>
            </w:r>
          </w:p>
        </w:tc>
        <w:tc>
          <w:tcPr>
            <w:tcW w:w="464" w:type="pct"/>
            <w:tcBorders>
              <w:top w:val="nil"/>
              <w:left w:val="nil"/>
              <w:bottom w:val="single" w:sz="4" w:space="0" w:color="auto"/>
              <w:right w:val="single" w:sz="4" w:space="0" w:color="auto"/>
            </w:tcBorders>
            <w:shd w:val="clear" w:color="auto" w:fill="auto"/>
            <w:noWrap/>
            <w:vAlign w:val="center"/>
            <w:hideMark/>
          </w:tcPr>
          <w:p w14:paraId="5718E722" w14:textId="77777777" w:rsidR="00D85A5C" w:rsidRPr="00F93824" w:rsidRDefault="00D85A5C" w:rsidP="004C67C4">
            <w:pPr>
              <w:pStyle w:val="Tabletext"/>
              <w:jc w:val="center"/>
            </w:pPr>
            <w:r>
              <w:t>−</w:t>
            </w:r>
            <w:r w:rsidRPr="00F93824">
              <w:t>0.5</w:t>
            </w:r>
          </w:p>
        </w:tc>
        <w:tc>
          <w:tcPr>
            <w:tcW w:w="464" w:type="pct"/>
            <w:tcBorders>
              <w:top w:val="nil"/>
              <w:left w:val="nil"/>
              <w:bottom w:val="single" w:sz="4" w:space="0" w:color="auto"/>
              <w:right w:val="single" w:sz="4" w:space="0" w:color="auto"/>
            </w:tcBorders>
            <w:shd w:val="clear" w:color="auto" w:fill="auto"/>
            <w:noWrap/>
            <w:vAlign w:val="center"/>
            <w:hideMark/>
          </w:tcPr>
          <w:p w14:paraId="7167EAFA" w14:textId="77777777" w:rsidR="00D85A5C" w:rsidRPr="00F93824" w:rsidRDefault="00D85A5C" w:rsidP="004C67C4">
            <w:pPr>
              <w:pStyle w:val="Tabletext"/>
              <w:jc w:val="center"/>
            </w:pPr>
            <w:r>
              <w:t>−</w:t>
            </w:r>
            <w:r w:rsidRPr="00F93824">
              <w:t>0.5</w:t>
            </w:r>
          </w:p>
        </w:tc>
        <w:tc>
          <w:tcPr>
            <w:tcW w:w="431" w:type="pct"/>
            <w:tcBorders>
              <w:top w:val="nil"/>
              <w:left w:val="nil"/>
              <w:bottom w:val="single" w:sz="4" w:space="0" w:color="auto"/>
              <w:right w:val="single" w:sz="4" w:space="0" w:color="auto"/>
            </w:tcBorders>
            <w:shd w:val="clear" w:color="auto" w:fill="auto"/>
            <w:noWrap/>
            <w:vAlign w:val="center"/>
            <w:hideMark/>
          </w:tcPr>
          <w:p w14:paraId="3AAE5AAD" w14:textId="77777777" w:rsidR="00D85A5C" w:rsidRPr="00F93824" w:rsidRDefault="00D85A5C" w:rsidP="004C67C4">
            <w:pPr>
              <w:pStyle w:val="Tabletext"/>
              <w:jc w:val="center"/>
            </w:pPr>
            <w:r>
              <w:t>−</w:t>
            </w:r>
            <w:r w:rsidRPr="00F93824">
              <w:t>0.5</w:t>
            </w:r>
          </w:p>
        </w:tc>
        <w:tc>
          <w:tcPr>
            <w:tcW w:w="402" w:type="pct"/>
            <w:tcBorders>
              <w:top w:val="nil"/>
              <w:left w:val="nil"/>
              <w:bottom w:val="single" w:sz="4" w:space="0" w:color="auto"/>
              <w:right w:val="single" w:sz="4" w:space="0" w:color="auto"/>
            </w:tcBorders>
            <w:shd w:val="clear" w:color="auto" w:fill="auto"/>
            <w:noWrap/>
            <w:vAlign w:val="center"/>
            <w:hideMark/>
          </w:tcPr>
          <w:p w14:paraId="4DD98161" w14:textId="77777777" w:rsidR="00D85A5C" w:rsidRPr="00F93824" w:rsidRDefault="00D85A5C" w:rsidP="004C67C4">
            <w:pPr>
              <w:pStyle w:val="Tabletext"/>
              <w:jc w:val="center"/>
            </w:pPr>
            <w:r>
              <w:t>−</w:t>
            </w:r>
            <w:r w:rsidRPr="00F93824">
              <w:t>0.5</w:t>
            </w:r>
          </w:p>
        </w:tc>
        <w:tc>
          <w:tcPr>
            <w:tcW w:w="392" w:type="pct"/>
            <w:tcBorders>
              <w:top w:val="nil"/>
              <w:left w:val="nil"/>
              <w:bottom w:val="single" w:sz="4" w:space="0" w:color="auto"/>
              <w:right w:val="single" w:sz="4" w:space="0" w:color="auto"/>
            </w:tcBorders>
            <w:shd w:val="clear" w:color="auto" w:fill="auto"/>
            <w:vAlign w:val="center"/>
          </w:tcPr>
          <w:p w14:paraId="2C453A9C" w14:textId="77777777" w:rsidR="00D85A5C" w:rsidRPr="00F93824" w:rsidRDefault="00D85A5C" w:rsidP="004C67C4">
            <w:pPr>
              <w:pStyle w:val="Tabletext"/>
              <w:jc w:val="center"/>
            </w:pPr>
            <w:r>
              <w:t>−</w:t>
            </w:r>
            <w:r w:rsidRPr="00F93824">
              <w:t>0.5</w:t>
            </w:r>
          </w:p>
        </w:tc>
        <w:tc>
          <w:tcPr>
            <w:tcW w:w="588" w:type="pct"/>
            <w:tcBorders>
              <w:top w:val="nil"/>
              <w:left w:val="single" w:sz="4" w:space="0" w:color="auto"/>
              <w:bottom w:val="single" w:sz="4" w:space="0" w:color="auto"/>
              <w:right w:val="single" w:sz="4" w:space="0" w:color="auto"/>
            </w:tcBorders>
            <w:noWrap/>
            <w:vAlign w:val="center"/>
            <w:hideMark/>
          </w:tcPr>
          <w:p w14:paraId="76E63A60" w14:textId="77777777" w:rsidR="00D85A5C" w:rsidRPr="00F93824" w:rsidRDefault="00D85A5C" w:rsidP="004C67C4">
            <w:pPr>
              <w:pStyle w:val="Tabletext"/>
              <w:jc w:val="center"/>
            </w:pPr>
            <w:r>
              <w:t>−</w:t>
            </w:r>
            <w:r w:rsidRPr="00F93824">
              <w:t>0.5</w:t>
            </w:r>
          </w:p>
        </w:tc>
        <w:tc>
          <w:tcPr>
            <w:tcW w:w="588" w:type="pct"/>
            <w:tcBorders>
              <w:top w:val="nil"/>
              <w:left w:val="nil"/>
              <w:bottom w:val="single" w:sz="4" w:space="0" w:color="auto"/>
              <w:right w:val="single" w:sz="4" w:space="0" w:color="auto"/>
            </w:tcBorders>
            <w:vAlign w:val="center"/>
          </w:tcPr>
          <w:p w14:paraId="795A6E8E" w14:textId="77777777" w:rsidR="00D85A5C" w:rsidRPr="00F93824" w:rsidRDefault="00D85A5C" w:rsidP="004C67C4">
            <w:pPr>
              <w:pStyle w:val="Tabletext"/>
              <w:jc w:val="center"/>
            </w:pPr>
            <w:r>
              <w:t>−</w:t>
            </w:r>
            <w:r w:rsidRPr="00F93824">
              <w:t>0.5</w:t>
            </w:r>
          </w:p>
        </w:tc>
      </w:tr>
      <w:tr w:rsidR="00D85A5C" w:rsidRPr="00F93824" w14:paraId="6CC99CC0"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2A48412A" w14:textId="06056936" w:rsidR="00D85A5C" w:rsidRPr="004C67C4" w:rsidRDefault="00D85A5C" w:rsidP="004C67C4">
            <w:pPr>
              <w:pStyle w:val="Tabletext"/>
              <w:rPr>
                <w:lang w:val="en-GB"/>
              </w:rPr>
            </w:pPr>
            <w:r w:rsidRPr="004C67C4">
              <w:rPr>
                <w:lang w:val="en-GB"/>
              </w:rPr>
              <w:t>S/C transmit antenna diameter (m)</w:t>
            </w:r>
          </w:p>
        </w:tc>
        <w:tc>
          <w:tcPr>
            <w:tcW w:w="457" w:type="pct"/>
            <w:tcBorders>
              <w:top w:val="nil"/>
              <w:left w:val="nil"/>
              <w:bottom w:val="single" w:sz="4" w:space="0" w:color="auto"/>
              <w:right w:val="single" w:sz="4" w:space="0" w:color="auto"/>
            </w:tcBorders>
            <w:shd w:val="clear" w:color="auto" w:fill="auto"/>
            <w:noWrap/>
            <w:vAlign w:val="center"/>
            <w:hideMark/>
          </w:tcPr>
          <w:p w14:paraId="526628D0" w14:textId="77777777" w:rsidR="00D85A5C" w:rsidRPr="00F93824" w:rsidRDefault="00D85A5C" w:rsidP="004C67C4">
            <w:pPr>
              <w:pStyle w:val="Tabletext"/>
              <w:jc w:val="center"/>
            </w:pPr>
            <w:r w:rsidRPr="00F93824">
              <w:t>0.38</w:t>
            </w:r>
          </w:p>
        </w:tc>
        <w:tc>
          <w:tcPr>
            <w:tcW w:w="464" w:type="pct"/>
            <w:tcBorders>
              <w:top w:val="nil"/>
              <w:left w:val="nil"/>
              <w:bottom w:val="single" w:sz="4" w:space="0" w:color="auto"/>
              <w:right w:val="single" w:sz="4" w:space="0" w:color="auto"/>
            </w:tcBorders>
            <w:shd w:val="clear" w:color="auto" w:fill="auto"/>
            <w:noWrap/>
            <w:vAlign w:val="center"/>
            <w:hideMark/>
          </w:tcPr>
          <w:p w14:paraId="34389BDD" w14:textId="77777777" w:rsidR="00D85A5C" w:rsidRPr="00F93824" w:rsidRDefault="00D85A5C" w:rsidP="004C67C4">
            <w:pPr>
              <w:pStyle w:val="Tabletext"/>
              <w:jc w:val="center"/>
            </w:pPr>
            <w:r w:rsidRPr="00F93824">
              <w:t>0.38</w:t>
            </w:r>
          </w:p>
        </w:tc>
        <w:tc>
          <w:tcPr>
            <w:tcW w:w="464" w:type="pct"/>
            <w:tcBorders>
              <w:top w:val="nil"/>
              <w:left w:val="nil"/>
              <w:bottom w:val="single" w:sz="4" w:space="0" w:color="auto"/>
              <w:right w:val="single" w:sz="4" w:space="0" w:color="auto"/>
            </w:tcBorders>
            <w:shd w:val="clear" w:color="auto" w:fill="auto"/>
            <w:noWrap/>
            <w:vAlign w:val="center"/>
            <w:hideMark/>
          </w:tcPr>
          <w:p w14:paraId="7AC04120" w14:textId="77777777" w:rsidR="00D85A5C" w:rsidRPr="00F93824" w:rsidRDefault="00D85A5C" w:rsidP="004C67C4">
            <w:pPr>
              <w:pStyle w:val="Tabletext"/>
              <w:jc w:val="center"/>
            </w:pPr>
            <w:r w:rsidRPr="00F93824">
              <w:t>0.38</w:t>
            </w:r>
          </w:p>
        </w:tc>
        <w:tc>
          <w:tcPr>
            <w:tcW w:w="431" w:type="pct"/>
            <w:tcBorders>
              <w:top w:val="nil"/>
              <w:left w:val="nil"/>
              <w:bottom w:val="single" w:sz="4" w:space="0" w:color="auto"/>
              <w:right w:val="single" w:sz="4" w:space="0" w:color="auto"/>
            </w:tcBorders>
            <w:shd w:val="clear" w:color="auto" w:fill="auto"/>
            <w:noWrap/>
            <w:vAlign w:val="center"/>
            <w:hideMark/>
          </w:tcPr>
          <w:p w14:paraId="3C8F72A5" w14:textId="77777777" w:rsidR="00D85A5C" w:rsidRPr="00F93824" w:rsidRDefault="00D85A5C" w:rsidP="004C67C4">
            <w:pPr>
              <w:pStyle w:val="Tabletext"/>
              <w:jc w:val="center"/>
            </w:pPr>
            <w:r w:rsidRPr="00F93824">
              <w:t>0.86</w:t>
            </w:r>
          </w:p>
        </w:tc>
        <w:tc>
          <w:tcPr>
            <w:tcW w:w="402" w:type="pct"/>
            <w:tcBorders>
              <w:top w:val="nil"/>
              <w:left w:val="nil"/>
              <w:bottom w:val="single" w:sz="4" w:space="0" w:color="auto"/>
              <w:right w:val="single" w:sz="4" w:space="0" w:color="auto"/>
            </w:tcBorders>
            <w:shd w:val="clear" w:color="auto" w:fill="auto"/>
            <w:noWrap/>
            <w:vAlign w:val="center"/>
            <w:hideMark/>
          </w:tcPr>
          <w:p w14:paraId="662DEDE5" w14:textId="77777777" w:rsidR="00D85A5C" w:rsidRPr="00F93824" w:rsidRDefault="00D85A5C" w:rsidP="004C67C4">
            <w:pPr>
              <w:pStyle w:val="Tabletext"/>
              <w:jc w:val="center"/>
            </w:pPr>
            <w:r w:rsidRPr="00F93824">
              <w:t>1.5</w:t>
            </w:r>
          </w:p>
        </w:tc>
        <w:tc>
          <w:tcPr>
            <w:tcW w:w="392" w:type="pct"/>
            <w:tcBorders>
              <w:top w:val="nil"/>
              <w:left w:val="nil"/>
              <w:bottom w:val="single" w:sz="4" w:space="0" w:color="auto"/>
              <w:right w:val="single" w:sz="4" w:space="0" w:color="auto"/>
            </w:tcBorders>
            <w:shd w:val="clear" w:color="auto" w:fill="auto"/>
            <w:vAlign w:val="center"/>
          </w:tcPr>
          <w:p w14:paraId="0B0C4EC0" w14:textId="77777777" w:rsidR="00D85A5C" w:rsidRPr="00F93824" w:rsidRDefault="00D85A5C" w:rsidP="004C67C4">
            <w:pPr>
              <w:pStyle w:val="Tabletext"/>
              <w:jc w:val="center"/>
            </w:pPr>
            <w:r w:rsidRPr="00F93824">
              <w:t>1.5</w:t>
            </w:r>
          </w:p>
        </w:tc>
        <w:tc>
          <w:tcPr>
            <w:tcW w:w="588" w:type="pct"/>
            <w:tcBorders>
              <w:top w:val="nil"/>
              <w:left w:val="single" w:sz="4" w:space="0" w:color="auto"/>
              <w:bottom w:val="single" w:sz="4" w:space="0" w:color="auto"/>
              <w:right w:val="single" w:sz="4" w:space="0" w:color="auto"/>
            </w:tcBorders>
            <w:noWrap/>
            <w:vAlign w:val="center"/>
            <w:hideMark/>
          </w:tcPr>
          <w:p w14:paraId="7235C615" w14:textId="77777777" w:rsidR="00D85A5C" w:rsidRPr="00F93824" w:rsidRDefault="00D85A5C" w:rsidP="004C67C4">
            <w:pPr>
              <w:pStyle w:val="Tabletext"/>
              <w:jc w:val="center"/>
            </w:pPr>
            <w:r w:rsidRPr="00F93824">
              <w:t>1.5</w:t>
            </w:r>
          </w:p>
        </w:tc>
        <w:tc>
          <w:tcPr>
            <w:tcW w:w="588" w:type="pct"/>
            <w:tcBorders>
              <w:top w:val="nil"/>
              <w:left w:val="nil"/>
              <w:bottom w:val="single" w:sz="4" w:space="0" w:color="auto"/>
              <w:right w:val="single" w:sz="4" w:space="0" w:color="auto"/>
            </w:tcBorders>
            <w:vAlign w:val="center"/>
          </w:tcPr>
          <w:p w14:paraId="13FD0586" w14:textId="77777777" w:rsidR="00D85A5C" w:rsidRPr="00F93824" w:rsidRDefault="00D85A5C" w:rsidP="004C67C4">
            <w:pPr>
              <w:pStyle w:val="Tabletext"/>
              <w:jc w:val="center"/>
            </w:pPr>
            <w:r w:rsidRPr="00F93824">
              <w:t>2.3</w:t>
            </w:r>
          </w:p>
        </w:tc>
      </w:tr>
      <w:tr w:rsidR="00D85A5C" w:rsidRPr="00F93824" w14:paraId="3B1D1DAE"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0D8F5F00" w14:textId="6C5F2ACA" w:rsidR="00D85A5C" w:rsidRPr="004C67C4" w:rsidRDefault="00D85A5C" w:rsidP="004C67C4">
            <w:pPr>
              <w:pStyle w:val="Tabletext"/>
              <w:rPr>
                <w:lang w:val="en-GB"/>
              </w:rPr>
            </w:pPr>
            <w:r w:rsidRPr="004C67C4">
              <w:rPr>
                <w:lang w:val="en-GB"/>
              </w:rPr>
              <w:t>S/C transmit antenna efficiency</w:t>
            </w:r>
          </w:p>
        </w:tc>
        <w:tc>
          <w:tcPr>
            <w:tcW w:w="457" w:type="pct"/>
            <w:tcBorders>
              <w:top w:val="nil"/>
              <w:left w:val="nil"/>
              <w:bottom w:val="single" w:sz="4" w:space="0" w:color="auto"/>
              <w:right w:val="single" w:sz="4" w:space="0" w:color="auto"/>
            </w:tcBorders>
            <w:shd w:val="clear" w:color="auto" w:fill="auto"/>
            <w:noWrap/>
            <w:vAlign w:val="center"/>
            <w:hideMark/>
          </w:tcPr>
          <w:p w14:paraId="301142DB" w14:textId="77777777" w:rsidR="00D85A5C" w:rsidRPr="00F93824" w:rsidRDefault="00D85A5C" w:rsidP="004C67C4">
            <w:pPr>
              <w:pStyle w:val="Tabletext"/>
              <w:jc w:val="center"/>
            </w:pPr>
            <w:r w:rsidRPr="00F93824">
              <w:t>0.55</w:t>
            </w:r>
          </w:p>
        </w:tc>
        <w:tc>
          <w:tcPr>
            <w:tcW w:w="464" w:type="pct"/>
            <w:tcBorders>
              <w:top w:val="nil"/>
              <w:left w:val="nil"/>
              <w:bottom w:val="single" w:sz="4" w:space="0" w:color="auto"/>
              <w:right w:val="single" w:sz="4" w:space="0" w:color="auto"/>
            </w:tcBorders>
            <w:shd w:val="clear" w:color="auto" w:fill="auto"/>
            <w:noWrap/>
            <w:vAlign w:val="center"/>
            <w:hideMark/>
          </w:tcPr>
          <w:p w14:paraId="213EA5D9" w14:textId="77777777" w:rsidR="00D85A5C" w:rsidRPr="00F93824" w:rsidRDefault="00D85A5C" w:rsidP="004C67C4">
            <w:pPr>
              <w:pStyle w:val="Tabletext"/>
              <w:jc w:val="center"/>
            </w:pPr>
            <w:r w:rsidRPr="00F93824">
              <w:t>0.55</w:t>
            </w:r>
          </w:p>
        </w:tc>
        <w:tc>
          <w:tcPr>
            <w:tcW w:w="464" w:type="pct"/>
            <w:tcBorders>
              <w:top w:val="nil"/>
              <w:left w:val="nil"/>
              <w:bottom w:val="single" w:sz="4" w:space="0" w:color="auto"/>
              <w:right w:val="single" w:sz="4" w:space="0" w:color="auto"/>
            </w:tcBorders>
            <w:shd w:val="clear" w:color="auto" w:fill="auto"/>
            <w:noWrap/>
            <w:vAlign w:val="center"/>
            <w:hideMark/>
          </w:tcPr>
          <w:p w14:paraId="7B6D4AF3" w14:textId="77777777" w:rsidR="00D85A5C" w:rsidRPr="00F93824" w:rsidRDefault="00D85A5C" w:rsidP="004C67C4">
            <w:pPr>
              <w:pStyle w:val="Tabletext"/>
              <w:jc w:val="center"/>
            </w:pPr>
            <w:r w:rsidRPr="00F93824">
              <w:t>0.55</w:t>
            </w:r>
          </w:p>
        </w:tc>
        <w:tc>
          <w:tcPr>
            <w:tcW w:w="431" w:type="pct"/>
            <w:tcBorders>
              <w:top w:val="nil"/>
              <w:left w:val="nil"/>
              <w:bottom w:val="single" w:sz="4" w:space="0" w:color="auto"/>
              <w:right w:val="single" w:sz="4" w:space="0" w:color="auto"/>
            </w:tcBorders>
            <w:shd w:val="clear" w:color="auto" w:fill="auto"/>
            <w:noWrap/>
            <w:vAlign w:val="center"/>
            <w:hideMark/>
          </w:tcPr>
          <w:p w14:paraId="2AE1334E" w14:textId="77777777" w:rsidR="00D85A5C" w:rsidRPr="00F93824" w:rsidRDefault="00D85A5C" w:rsidP="004C67C4">
            <w:pPr>
              <w:pStyle w:val="Tabletext"/>
              <w:jc w:val="center"/>
            </w:pPr>
            <w:r w:rsidRPr="00F93824">
              <w:t>0.55</w:t>
            </w:r>
          </w:p>
        </w:tc>
        <w:tc>
          <w:tcPr>
            <w:tcW w:w="402" w:type="pct"/>
            <w:tcBorders>
              <w:top w:val="nil"/>
              <w:left w:val="nil"/>
              <w:bottom w:val="single" w:sz="4" w:space="0" w:color="auto"/>
              <w:right w:val="single" w:sz="4" w:space="0" w:color="auto"/>
            </w:tcBorders>
            <w:shd w:val="clear" w:color="auto" w:fill="auto"/>
            <w:noWrap/>
            <w:vAlign w:val="center"/>
            <w:hideMark/>
          </w:tcPr>
          <w:p w14:paraId="1C7A07E3" w14:textId="77777777" w:rsidR="00D85A5C" w:rsidRPr="00F93824" w:rsidRDefault="00D85A5C" w:rsidP="004C67C4">
            <w:pPr>
              <w:pStyle w:val="Tabletext"/>
              <w:jc w:val="center"/>
            </w:pPr>
            <w:r w:rsidRPr="00F93824">
              <w:t>0.6</w:t>
            </w:r>
          </w:p>
        </w:tc>
        <w:tc>
          <w:tcPr>
            <w:tcW w:w="392" w:type="pct"/>
            <w:tcBorders>
              <w:top w:val="nil"/>
              <w:left w:val="nil"/>
              <w:bottom w:val="single" w:sz="4" w:space="0" w:color="auto"/>
              <w:right w:val="single" w:sz="4" w:space="0" w:color="auto"/>
            </w:tcBorders>
            <w:shd w:val="clear" w:color="auto" w:fill="auto"/>
            <w:vAlign w:val="center"/>
          </w:tcPr>
          <w:p w14:paraId="108D4D0F" w14:textId="77777777" w:rsidR="00D85A5C" w:rsidRPr="00F93824" w:rsidRDefault="00D85A5C" w:rsidP="004C67C4">
            <w:pPr>
              <w:pStyle w:val="Tabletext"/>
              <w:jc w:val="center"/>
            </w:pPr>
            <w:r w:rsidRPr="00F93824">
              <w:t>0.6</w:t>
            </w:r>
          </w:p>
        </w:tc>
        <w:tc>
          <w:tcPr>
            <w:tcW w:w="588" w:type="pct"/>
            <w:tcBorders>
              <w:top w:val="nil"/>
              <w:left w:val="single" w:sz="4" w:space="0" w:color="auto"/>
              <w:bottom w:val="single" w:sz="4" w:space="0" w:color="auto"/>
              <w:right w:val="single" w:sz="4" w:space="0" w:color="auto"/>
            </w:tcBorders>
            <w:noWrap/>
            <w:vAlign w:val="center"/>
            <w:hideMark/>
          </w:tcPr>
          <w:p w14:paraId="17D1F7C4" w14:textId="77777777" w:rsidR="00D85A5C" w:rsidRPr="00F93824" w:rsidRDefault="00D85A5C" w:rsidP="004C67C4">
            <w:pPr>
              <w:pStyle w:val="Tabletext"/>
              <w:jc w:val="center"/>
            </w:pPr>
            <w:r w:rsidRPr="00F93824">
              <w:t>0.6</w:t>
            </w:r>
          </w:p>
        </w:tc>
        <w:tc>
          <w:tcPr>
            <w:tcW w:w="588" w:type="pct"/>
            <w:tcBorders>
              <w:top w:val="nil"/>
              <w:left w:val="nil"/>
              <w:bottom w:val="single" w:sz="4" w:space="0" w:color="auto"/>
              <w:right w:val="single" w:sz="4" w:space="0" w:color="auto"/>
            </w:tcBorders>
            <w:vAlign w:val="center"/>
          </w:tcPr>
          <w:p w14:paraId="6D1AE055" w14:textId="77777777" w:rsidR="00D85A5C" w:rsidRPr="00F93824" w:rsidRDefault="00D85A5C" w:rsidP="004C67C4">
            <w:pPr>
              <w:pStyle w:val="Tabletext"/>
              <w:jc w:val="center"/>
            </w:pPr>
            <w:r w:rsidRPr="00F93824">
              <w:t>0.6</w:t>
            </w:r>
          </w:p>
        </w:tc>
      </w:tr>
      <w:tr w:rsidR="00D85A5C" w:rsidRPr="00F93824" w14:paraId="4F276CD6"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67087F57" w14:textId="1B24E6EC" w:rsidR="00D85A5C" w:rsidRPr="004C67C4" w:rsidRDefault="00D85A5C" w:rsidP="004C67C4">
            <w:pPr>
              <w:pStyle w:val="Tabletext"/>
              <w:rPr>
                <w:lang w:val="en-GB"/>
              </w:rPr>
            </w:pPr>
            <w:r w:rsidRPr="004C67C4">
              <w:rPr>
                <w:lang w:val="en-GB"/>
              </w:rPr>
              <w:t>S/C transmit antenna gain (dBi)</w:t>
            </w:r>
          </w:p>
        </w:tc>
        <w:tc>
          <w:tcPr>
            <w:tcW w:w="457" w:type="pct"/>
            <w:tcBorders>
              <w:top w:val="nil"/>
              <w:left w:val="nil"/>
              <w:bottom w:val="single" w:sz="4" w:space="0" w:color="auto"/>
              <w:right w:val="single" w:sz="4" w:space="0" w:color="auto"/>
            </w:tcBorders>
            <w:shd w:val="clear" w:color="auto" w:fill="auto"/>
            <w:noWrap/>
            <w:vAlign w:val="center"/>
            <w:hideMark/>
          </w:tcPr>
          <w:p w14:paraId="396F2086" w14:textId="77777777" w:rsidR="00D85A5C" w:rsidRPr="00F93824" w:rsidRDefault="00D85A5C" w:rsidP="004C67C4">
            <w:pPr>
              <w:pStyle w:val="Tabletext"/>
              <w:jc w:val="center"/>
            </w:pPr>
            <w:r w:rsidRPr="00F93824">
              <w:t>32.9</w:t>
            </w:r>
          </w:p>
        </w:tc>
        <w:tc>
          <w:tcPr>
            <w:tcW w:w="464" w:type="pct"/>
            <w:tcBorders>
              <w:top w:val="nil"/>
              <w:left w:val="nil"/>
              <w:bottom w:val="single" w:sz="4" w:space="0" w:color="auto"/>
              <w:right w:val="single" w:sz="4" w:space="0" w:color="auto"/>
            </w:tcBorders>
            <w:shd w:val="clear" w:color="auto" w:fill="auto"/>
            <w:noWrap/>
            <w:vAlign w:val="center"/>
            <w:hideMark/>
          </w:tcPr>
          <w:p w14:paraId="773F8AFE" w14:textId="77777777" w:rsidR="00D85A5C" w:rsidRPr="00F93824" w:rsidRDefault="00D85A5C" w:rsidP="004C67C4">
            <w:pPr>
              <w:pStyle w:val="Tabletext"/>
              <w:jc w:val="center"/>
            </w:pPr>
            <w:r w:rsidRPr="00F93824">
              <w:t>32.9</w:t>
            </w:r>
          </w:p>
        </w:tc>
        <w:tc>
          <w:tcPr>
            <w:tcW w:w="464" w:type="pct"/>
            <w:tcBorders>
              <w:top w:val="nil"/>
              <w:left w:val="nil"/>
              <w:bottom w:val="single" w:sz="4" w:space="0" w:color="auto"/>
              <w:right w:val="single" w:sz="4" w:space="0" w:color="auto"/>
            </w:tcBorders>
            <w:shd w:val="clear" w:color="auto" w:fill="auto"/>
            <w:noWrap/>
            <w:vAlign w:val="center"/>
            <w:hideMark/>
          </w:tcPr>
          <w:p w14:paraId="5BC43C11" w14:textId="77777777" w:rsidR="00D85A5C" w:rsidRPr="00F93824" w:rsidRDefault="00D85A5C" w:rsidP="004C67C4">
            <w:pPr>
              <w:pStyle w:val="Tabletext"/>
              <w:jc w:val="center"/>
            </w:pPr>
            <w:r w:rsidRPr="00F93824">
              <w:t>32.9</w:t>
            </w:r>
          </w:p>
        </w:tc>
        <w:tc>
          <w:tcPr>
            <w:tcW w:w="431" w:type="pct"/>
            <w:tcBorders>
              <w:top w:val="nil"/>
              <w:left w:val="nil"/>
              <w:bottom w:val="single" w:sz="4" w:space="0" w:color="auto"/>
              <w:right w:val="single" w:sz="4" w:space="0" w:color="auto"/>
            </w:tcBorders>
            <w:shd w:val="clear" w:color="auto" w:fill="auto"/>
            <w:noWrap/>
            <w:vAlign w:val="center"/>
            <w:hideMark/>
          </w:tcPr>
          <w:p w14:paraId="12413384" w14:textId="77777777" w:rsidR="00D85A5C" w:rsidRPr="00F93824" w:rsidRDefault="00D85A5C" w:rsidP="004C67C4">
            <w:pPr>
              <w:pStyle w:val="Tabletext"/>
              <w:jc w:val="center"/>
            </w:pPr>
            <w:r w:rsidRPr="00F93824">
              <w:t>40.0</w:t>
            </w:r>
          </w:p>
        </w:tc>
        <w:tc>
          <w:tcPr>
            <w:tcW w:w="402" w:type="pct"/>
            <w:tcBorders>
              <w:top w:val="nil"/>
              <w:left w:val="nil"/>
              <w:bottom w:val="single" w:sz="4" w:space="0" w:color="auto"/>
              <w:right w:val="single" w:sz="4" w:space="0" w:color="auto"/>
            </w:tcBorders>
            <w:shd w:val="clear" w:color="auto" w:fill="auto"/>
            <w:noWrap/>
            <w:vAlign w:val="center"/>
            <w:hideMark/>
          </w:tcPr>
          <w:p w14:paraId="6A621289" w14:textId="77777777" w:rsidR="00D85A5C" w:rsidRPr="00F93824" w:rsidRDefault="00D85A5C" w:rsidP="004C67C4">
            <w:pPr>
              <w:pStyle w:val="Tabletext"/>
              <w:jc w:val="center"/>
            </w:pPr>
            <w:r w:rsidRPr="00F93824">
              <w:t>45.2</w:t>
            </w:r>
          </w:p>
        </w:tc>
        <w:tc>
          <w:tcPr>
            <w:tcW w:w="392" w:type="pct"/>
            <w:tcBorders>
              <w:top w:val="nil"/>
              <w:left w:val="nil"/>
              <w:bottom w:val="single" w:sz="4" w:space="0" w:color="auto"/>
              <w:right w:val="single" w:sz="4" w:space="0" w:color="auto"/>
            </w:tcBorders>
            <w:shd w:val="clear" w:color="auto" w:fill="auto"/>
            <w:vAlign w:val="center"/>
          </w:tcPr>
          <w:p w14:paraId="4F6E0BD4" w14:textId="77777777" w:rsidR="00D85A5C" w:rsidRPr="00F93824" w:rsidRDefault="00D85A5C" w:rsidP="004C67C4">
            <w:pPr>
              <w:pStyle w:val="Tabletext"/>
              <w:jc w:val="center"/>
            </w:pPr>
            <w:r w:rsidRPr="00F93824">
              <w:t>45</w:t>
            </w:r>
          </w:p>
        </w:tc>
        <w:tc>
          <w:tcPr>
            <w:tcW w:w="588" w:type="pct"/>
            <w:tcBorders>
              <w:top w:val="nil"/>
              <w:left w:val="single" w:sz="4" w:space="0" w:color="auto"/>
              <w:bottom w:val="single" w:sz="4" w:space="0" w:color="auto"/>
              <w:right w:val="single" w:sz="4" w:space="0" w:color="auto"/>
            </w:tcBorders>
            <w:noWrap/>
            <w:vAlign w:val="center"/>
            <w:hideMark/>
          </w:tcPr>
          <w:p w14:paraId="4BC899BC" w14:textId="77777777" w:rsidR="00D85A5C" w:rsidRPr="00F93824" w:rsidRDefault="00D85A5C" w:rsidP="004C67C4">
            <w:pPr>
              <w:pStyle w:val="Tabletext"/>
              <w:jc w:val="center"/>
            </w:pPr>
            <w:r w:rsidRPr="00F93824">
              <w:t>45.2</w:t>
            </w:r>
          </w:p>
        </w:tc>
        <w:tc>
          <w:tcPr>
            <w:tcW w:w="588" w:type="pct"/>
            <w:tcBorders>
              <w:top w:val="nil"/>
              <w:left w:val="nil"/>
              <w:bottom w:val="single" w:sz="4" w:space="0" w:color="auto"/>
              <w:right w:val="single" w:sz="4" w:space="0" w:color="auto"/>
            </w:tcBorders>
            <w:vAlign w:val="center"/>
          </w:tcPr>
          <w:p w14:paraId="69BE9357" w14:textId="77777777" w:rsidR="00D85A5C" w:rsidRPr="00F93824" w:rsidRDefault="00D85A5C" w:rsidP="004C67C4">
            <w:pPr>
              <w:pStyle w:val="Tabletext"/>
              <w:jc w:val="center"/>
            </w:pPr>
            <w:r w:rsidRPr="00F93824">
              <w:t>49</w:t>
            </w:r>
          </w:p>
        </w:tc>
      </w:tr>
      <w:tr w:rsidR="00D85A5C" w:rsidRPr="00F93824" w14:paraId="619F2560"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36872DBA" w14:textId="3E672135" w:rsidR="00D85A5C" w:rsidRPr="004C67C4" w:rsidRDefault="00D85A5C" w:rsidP="004C67C4">
            <w:pPr>
              <w:pStyle w:val="Tabletext"/>
              <w:rPr>
                <w:lang w:val="en-GB"/>
              </w:rPr>
            </w:pPr>
            <w:r w:rsidRPr="004C67C4">
              <w:rPr>
                <w:lang w:val="en-GB"/>
              </w:rPr>
              <w:t>S/C transmit EIRP (dBW)</w:t>
            </w:r>
          </w:p>
        </w:tc>
        <w:tc>
          <w:tcPr>
            <w:tcW w:w="457" w:type="pct"/>
            <w:tcBorders>
              <w:top w:val="nil"/>
              <w:left w:val="nil"/>
              <w:bottom w:val="single" w:sz="4" w:space="0" w:color="auto"/>
              <w:right w:val="single" w:sz="4" w:space="0" w:color="auto"/>
            </w:tcBorders>
            <w:shd w:val="clear" w:color="auto" w:fill="auto"/>
            <w:noWrap/>
            <w:vAlign w:val="center"/>
            <w:hideMark/>
          </w:tcPr>
          <w:p w14:paraId="31E48CE6" w14:textId="77777777" w:rsidR="00D85A5C" w:rsidRPr="00F93824" w:rsidRDefault="00D85A5C" w:rsidP="004C67C4">
            <w:pPr>
              <w:pStyle w:val="Tabletext"/>
              <w:jc w:val="center"/>
            </w:pPr>
            <w:r w:rsidRPr="00F93824">
              <w:t>37.4</w:t>
            </w:r>
          </w:p>
        </w:tc>
        <w:tc>
          <w:tcPr>
            <w:tcW w:w="464" w:type="pct"/>
            <w:tcBorders>
              <w:top w:val="nil"/>
              <w:left w:val="nil"/>
              <w:bottom w:val="single" w:sz="4" w:space="0" w:color="auto"/>
              <w:right w:val="single" w:sz="4" w:space="0" w:color="auto"/>
            </w:tcBorders>
            <w:shd w:val="clear" w:color="auto" w:fill="auto"/>
            <w:noWrap/>
            <w:vAlign w:val="center"/>
            <w:hideMark/>
          </w:tcPr>
          <w:p w14:paraId="27FE1A37" w14:textId="77777777" w:rsidR="00D85A5C" w:rsidRPr="00F93824" w:rsidRDefault="00D85A5C" w:rsidP="004C67C4">
            <w:pPr>
              <w:pStyle w:val="Tabletext"/>
              <w:jc w:val="center"/>
            </w:pPr>
            <w:r w:rsidRPr="00F93824">
              <w:t>37.4</w:t>
            </w:r>
          </w:p>
        </w:tc>
        <w:tc>
          <w:tcPr>
            <w:tcW w:w="464" w:type="pct"/>
            <w:tcBorders>
              <w:top w:val="nil"/>
              <w:left w:val="nil"/>
              <w:bottom w:val="single" w:sz="4" w:space="0" w:color="auto"/>
              <w:right w:val="single" w:sz="4" w:space="0" w:color="auto"/>
            </w:tcBorders>
            <w:shd w:val="clear" w:color="auto" w:fill="auto"/>
            <w:noWrap/>
            <w:vAlign w:val="center"/>
            <w:hideMark/>
          </w:tcPr>
          <w:p w14:paraId="5A406E78" w14:textId="77777777" w:rsidR="00D85A5C" w:rsidRPr="00F93824" w:rsidRDefault="00D85A5C" w:rsidP="004C67C4">
            <w:pPr>
              <w:pStyle w:val="Tabletext"/>
              <w:jc w:val="center"/>
            </w:pPr>
            <w:r w:rsidRPr="00F93824">
              <w:t>37.4</w:t>
            </w:r>
          </w:p>
        </w:tc>
        <w:tc>
          <w:tcPr>
            <w:tcW w:w="431" w:type="pct"/>
            <w:tcBorders>
              <w:top w:val="nil"/>
              <w:left w:val="nil"/>
              <w:bottom w:val="single" w:sz="4" w:space="0" w:color="auto"/>
              <w:right w:val="single" w:sz="4" w:space="0" w:color="auto"/>
            </w:tcBorders>
            <w:shd w:val="clear" w:color="auto" w:fill="auto"/>
            <w:noWrap/>
            <w:vAlign w:val="center"/>
            <w:hideMark/>
          </w:tcPr>
          <w:p w14:paraId="74DADE29" w14:textId="77777777" w:rsidR="00D85A5C" w:rsidRPr="00F93824" w:rsidRDefault="00D85A5C" w:rsidP="004C67C4">
            <w:pPr>
              <w:pStyle w:val="Tabletext"/>
              <w:jc w:val="center"/>
            </w:pPr>
            <w:r w:rsidRPr="00F93824">
              <w:t>52.5</w:t>
            </w:r>
          </w:p>
        </w:tc>
        <w:tc>
          <w:tcPr>
            <w:tcW w:w="402" w:type="pct"/>
            <w:tcBorders>
              <w:top w:val="nil"/>
              <w:left w:val="nil"/>
              <w:bottom w:val="single" w:sz="4" w:space="0" w:color="auto"/>
              <w:right w:val="single" w:sz="4" w:space="0" w:color="auto"/>
            </w:tcBorders>
            <w:shd w:val="clear" w:color="auto" w:fill="auto"/>
            <w:noWrap/>
            <w:vAlign w:val="center"/>
            <w:hideMark/>
          </w:tcPr>
          <w:p w14:paraId="0B89D2AB" w14:textId="77777777" w:rsidR="00D85A5C" w:rsidRPr="00F93824" w:rsidRDefault="00D85A5C" w:rsidP="004C67C4">
            <w:pPr>
              <w:pStyle w:val="Tabletext"/>
              <w:jc w:val="center"/>
            </w:pPr>
            <w:r w:rsidRPr="00F93824">
              <w:t>57.7</w:t>
            </w:r>
          </w:p>
        </w:tc>
        <w:tc>
          <w:tcPr>
            <w:tcW w:w="392" w:type="pct"/>
            <w:tcBorders>
              <w:top w:val="nil"/>
              <w:left w:val="nil"/>
              <w:bottom w:val="single" w:sz="4" w:space="0" w:color="auto"/>
              <w:right w:val="single" w:sz="4" w:space="0" w:color="auto"/>
            </w:tcBorders>
            <w:shd w:val="clear" w:color="auto" w:fill="auto"/>
            <w:vAlign w:val="center"/>
          </w:tcPr>
          <w:p w14:paraId="4163A2B1" w14:textId="77777777" w:rsidR="00D85A5C" w:rsidRPr="00F93824" w:rsidRDefault="00D85A5C" w:rsidP="004C67C4">
            <w:pPr>
              <w:pStyle w:val="Tabletext"/>
              <w:jc w:val="center"/>
            </w:pPr>
            <w:r w:rsidRPr="00F93824">
              <w:t>55.8</w:t>
            </w:r>
          </w:p>
        </w:tc>
        <w:tc>
          <w:tcPr>
            <w:tcW w:w="588" w:type="pct"/>
            <w:tcBorders>
              <w:top w:val="nil"/>
              <w:left w:val="single" w:sz="4" w:space="0" w:color="auto"/>
              <w:bottom w:val="single" w:sz="4" w:space="0" w:color="auto"/>
              <w:right w:val="single" w:sz="4" w:space="0" w:color="auto"/>
            </w:tcBorders>
            <w:noWrap/>
            <w:vAlign w:val="center"/>
            <w:hideMark/>
          </w:tcPr>
          <w:p w14:paraId="26653F76" w14:textId="77777777" w:rsidR="00D85A5C" w:rsidRPr="00F93824" w:rsidRDefault="00D85A5C" w:rsidP="004C67C4">
            <w:pPr>
              <w:pStyle w:val="Tabletext"/>
              <w:jc w:val="center"/>
            </w:pPr>
            <w:r w:rsidRPr="00F93824">
              <w:t>57.7</w:t>
            </w:r>
          </w:p>
        </w:tc>
        <w:tc>
          <w:tcPr>
            <w:tcW w:w="588" w:type="pct"/>
            <w:tcBorders>
              <w:top w:val="nil"/>
              <w:left w:val="nil"/>
              <w:bottom w:val="single" w:sz="4" w:space="0" w:color="auto"/>
              <w:right w:val="single" w:sz="4" w:space="0" w:color="auto"/>
            </w:tcBorders>
            <w:vAlign w:val="center"/>
          </w:tcPr>
          <w:p w14:paraId="15405F92" w14:textId="77777777" w:rsidR="00D85A5C" w:rsidRPr="00F93824" w:rsidRDefault="00D85A5C" w:rsidP="004C67C4">
            <w:pPr>
              <w:pStyle w:val="Tabletext"/>
              <w:jc w:val="center"/>
            </w:pPr>
            <w:r w:rsidRPr="00F93824">
              <w:t>71.5</w:t>
            </w:r>
          </w:p>
        </w:tc>
      </w:tr>
      <w:tr w:rsidR="00D85A5C" w:rsidRPr="00F93824" w14:paraId="06A5C921"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3169BCB3" w14:textId="2D2341E4" w:rsidR="00D85A5C" w:rsidRPr="004C67C4" w:rsidRDefault="00D85A5C" w:rsidP="004C67C4">
            <w:pPr>
              <w:pStyle w:val="Tabletext"/>
              <w:rPr>
                <w:lang w:val="en-GB"/>
              </w:rPr>
            </w:pPr>
            <w:r w:rsidRPr="004C67C4">
              <w:rPr>
                <w:lang w:val="en-GB"/>
              </w:rPr>
              <w:t>S/C peak EIRP density (dBW/MHz)</w:t>
            </w:r>
          </w:p>
        </w:tc>
        <w:tc>
          <w:tcPr>
            <w:tcW w:w="457" w:type="pct"/>
            <w:tcBorders>
              <w:top w:val="nil"/>
              <w:left w:val="nil"/>
              <w:bottom w:val="single" w:sz="4" w:space="0" w:color="auto"/>
              <w:right w:val="single" w:sz="4" w:space="0" w:color="auto"/>
            </w:tcBorders>
            <w:shd w:val="clear" w:color="auto" w:fill="auto"/>
            <w:noWrap/>
            <w:vAlign w:val="center"/>
            <w:hideMark/>
          </w:tcPr>
          <w:p w14:paraId="7C99C6B0" w14:textId="77777777" w:rsidR="00D85A5C" w:rsidRPr="00F93824" w:rsidRDefault="00D85A5C" w:rsidP="004C67C4">
            <w:pPr>
              <w:pStyle w:val="Tabletext"/>
              <w:jc w:val="center"/>
            </w:pPr>
            <w:r w:rsidRPr="00F93824">
              <w:t>14.4</w:t>
            </w:r>
          </w:p>
        </w:tc>
        <w:tc>
          <w:tcPr>
            <w:tcW w:w="464" w:type="pct"/>
            <w:tcBorders>
              <w:top w:val="nil"/>
              <w:left w:val="nil"/>
              <w:bottom w:val="single" w:sz="4" w:space="0" w:color="auto"/>
              <w:right w:val="single" w:sz="4" w:space="0" w:color="auto"/>
            </w:tcBorders>
            <w:shd w:val="clear" w:color="auto" w:fill="auto"/>
            <w:noWrap/>
            <w:vAlign w:val="center"/>
            <w:hideMark/>
          </w:tcPr>
          <w:p w14:paraId="326840BB" w14:textId="77777777" w:rsidR="00D85A5C" w:rsidRPr="00F93824" w:rsidRDefault="00D85A5C" w:rsidP="004C67C4">
            <w:pPr>
              <w:pStyle w:val="Tabletext"/>
              <w:jc w:val="center"/>
            </w:pPr>
            <w:r w:rsidRPr="00F93824">
              <w:t>14.4</w:t>
            </w:r>
          </w:p>
        </w:tc>
        <w:tc>
          <w:tcPr>
            <w:tcW w:w="464" w:type="pct"/>
            <w:tcBorders>
              <w:top w:val="nil"/>
              <w:left w:val="nil"/>
              <w:bottom w:val="single" w:sz="4" w:space="0" w:color="auto"/>
              <w:right w:val="single" w:sz="4" w:space="0" w:color="auto"/>
            </w:tcBorders>
            <w:shd w:val="clear" w:color="auto" w:fill="auto"/>
            <w:noWrap/>
            <w:vAlign w:val="center"/>
            <w:hideMark/>
          </w:tcPr>
          <w:p w14:paraId="648803E6" w14:textId="77777777" w:rsidR="00D85A5C" w:rsidRPr="00F93824" w:rsidRDefault="00D85A5C" w:rsidP="004C67C4">
            <w:pPr>
              <w:pStyle w:val="Tabletext"/>
              <w:jc w:val="center"/>
            </w:pPr>
            <w:r w:rsidRPr="00F93824">
              <w:t>14.4</w:t>
            </w:r>
          </w:p>
        </w:tc>
        <w:tc>
          <w:tcPr>
            <w:tcW w:w="431" w:type="pct"/>
            <w:tcBorders>
              <w:top w:val="nil"/>
              <w:left w:val="nil"/>
              <w:bottom w:val="single" w:sz="4" w:space="0" w:color="auto"/>
              <w:right w:val="single" w:sz="4" w:space="0" w:color="auto"/>
            </w:tcBorders>
            <w:shd w:val="clear" w:color="auto" w:fill="auto"/>
            <w:noWrap/>
            <w:vAlign w:val="center"/>
            <w:hideMark/>
          </w:tcPr>
          <w:p w14:paraId="510A70B6" w14:textId="77777777" w:rsidR="00D85A5C" w:rsidRPr="00F93824" w:rsidRDefault="00D85A5C" w:rsidP="004C67C4">
            <w:pPr>
              <w:pStyle w:val="Tabletext"/>
              <w:jc w:val="center"/>
            </w:pPr>
            <w:r w:rsidRPr="00F93824">
              <w:t>29.5</w:t>
            </w:r>
          </w:p>
        </w:tc>
        <w:tc>
          <w:tcPr>
            <w:tcW w:w="402" w:type="pct"/>
            <w:tcBorders>
              <w:top w:val="nil"/>
              <w:left w:val="nil"/>
              <w:bottom w:val="single" w:sz="4" w:space="0" w:color="auto"/>
              <w:right w:val="single" w:sz="4" w:space="0" w:color="auto"/>
            </w:tcBorders>
            <w:shd w:val="clear" w:color="auto" w:fill="auto"/>
            <w:noWrap/>
            <w:vAlign w:val="center"/>
            <w:hideMark/>
          </w:tcPr>
          <w:p w14:paraId="1892CE03" w14:textId="77777777" w:rsidR="00D85A5C" w:rsidRPr="00F93824" w:rsidRDefault="00D85A5C" w:rsidP="004C67C4">
            <w:pPr>
              <w:pStyle w:val="Tabletext"/>
              <w:jc w:val="center"/>
            </w:pPr>
            <w:r w:rsidRPr="00F93824">
              <w:t>34.7</w:t>
            </w:r>
          </w:p>
        </w:tc>
        <w:tc>
          <w:tcPr>
            <w:tcW w:w="392" w:type="pct"/>
            <w:tcBorders>
              <w:top w:val="nil"/>
              <w:left w:val="nil"/>
              <w:bottom w:val="single" w:sz="4" w:space="0" w:color="auto"/>
              <w:right w:val="single" w:sz="4" w:space="0" w:color="auto"/>
            </w:tcBorders>
            <w:shd w:val="clear" w:color="auto" w:fill="auto"/>
            <w:vAlign w:val="center"/>
          </w:tcPr>
          <w:p w14:paraId="52F5FF0A" w14:textId="77777777" w:rsidR="00D85A5C" w:rsidRPr="00F93824" w:rsidRDefault="00D85A5C" w:rsidP="004C67C4">
            <w:pPr>
              <w:pStyle w:val="Tabletext"/>
              <w:jc w:val="center"/>
            </w:pPr>
            <w:r w:rsidRPr="00F93824">
              <w:t>35.8</w:t>
            </w:r>
          </w:p>
        </w:tc>
        <w:tc>
          <w:tcPr>
            <w:tcW w:w="588" w:type="pct"/>
            <w:tcBorders>
              <w:top w:val="nil"/>
              <w:left w:val="single" w:sz="4" w:space="0" w:color="auto"/>
              <w:bottom w:val="single" w:sz="4" w:space="0" w:color="auto"/>
              <w:right w:val="single" w:sz="4" w:space="0" w:color="auto"/>
            </w:tcBorders>
            <w:noWrap/>
            <w:vAlign w:val="center"/>
            <w:hideMark/>
          </w:tcPr>
          <w:p w14:paraId="4245F414" w14:textId="77777777" w:rsidR="00D85A5C" w:rsidRPr="00F93824" w:rsidRDefault="00D85A5C" w:rsidP="004C67C4">
            <w:pPr>
              <w:pStyle w:val="Tabletext"/>
              <w:jc w:val="center"/>
            </w:pPr>
            <w:r w:rsidRPr="00F93824">
              <w:t>40.7</w:t>
            </w:r>
          </w:p>
        </w:tc>
        <w:tc>
          <w:tcPr>
            <w:tcW w:w="588" w:type="pct"/>
            <w:tcBorders>
              <w:top w:val="nil"/>
              <w:left w:val="nil"/>
              <w:bottom w:val="single" w:sz="4" w:space="0" w:color="auto"/>
              <w:right w:val="single" w:sz="4" w:space="0" w:color="auto"/>
            </w:tcBorders>
            <w:vAlign w:val="center"/>
          </w:tcPr>
          <w:p w14:paraId="10B18E1E" w14:textId="77777777" w:rsidR="00D85A5C" w:rsidRPr="00F93824" w:rsidRDefault="00D85A5C" w:rsidP="004C67C4">
            <w:pPr>
              <w:pStyle w:val="Tabletext"/>
              <w:jc w:val="center"/>
            </w:pPr>
            <w:r w:rsidRPr="00F93824">
              <w:t>48.5</w:t>
            </w:r>
          </w:p>
        </w:tc>
      </w:tr>
      <w:tr w:rsidR="00D85A5C" w:rsidRPr="00F93824" w14:paraId="20CA36CE"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vAlign w:val="bottom"/>
            <w:hideMark/>
          </w:tcPr>
          <w:p w14:paraId="21219B41" w14:textId="7F7476CA" w:rsidR="00D85A5C" w:rsidRPr="00F93824" w:rsidRDefault="00D85A5C" w:rsidP="004C67C4">
            <w:pPr>
              <w:pStyle w:val="Tabletext"/>
            </w:pPr>
            <w:r w:rsidRPr="00F93824">
              <w:t>Path length</w:t>
            </w:r>
            <w:r>
              <w:t xml:space="preserve"> (km)</w:t>
            </w:r>
          </w:p>
        </w:tc>
        <w:tc>
          <w:tcPr>
            <w:tcW w:w="457" w:type="pct"/>
            <w:tcBorders>
              <w:top w:val="nil"/>
              <w:left w:val="nil"/>
              <w:bottom w:val="single" w:sz="4" w:space="0" w:color="auto"/>
              <w:right w:val="single" w:sz="4" w:space="0" w:color="auto"/>
            </w:tcBorders>
            <w:shd w:val="clear" w:color="auto" w:fill="auto"/>
            <w:noWrap/>
            <w:vAlign w:val="center"/>
            <w:hideMark/>
          </w:tcPr>
          <w:p w14:paraId="44104781" w14:textId="36CED8E3" w:rsidR="00D85A5C" w:rsidRPr="00F93824" w:rsidRDefault="00D85A5C" w:rsidP="004C67C4">
            <w:pPr>
              <w:pStyle w:val="Tabletext"/>
              <w:jc w:val="center"/>
            </w:pPr>
            <w:r w:rsidRPr="00F93824">
              <w:t>2</w:t>
            </w:r>
            <w:r w:rsidR="00960D3E">
              <w:t xml:space="preserve"> </w:t>
            </w:r>
            <w:r w:rsidRPr="00F93824">
              <w:t>784</w:t>
            </w:r>
          </w:p>
        </w:tc>
        <w:tc>
          <w:tcPr>
            <w:tcW w:w="464" w:type="pct"/>
            <w:tcBorders>
              <w:top w:val="nil"/>
              <w:left w:val="nil"/>
              <w:bottom w:val="single" w:sz="4" w:space="0" w:color="auto"/>
              <w:right w:val="single" w:sz="4" w:space="0" w:color="auto"/>
            </w:tcBorders>
            <w:shd w:val="clear" w:color="auto" w:fill="auto"/>
            <w:noWrap/>
            <w:vAlign w:val="center"/>
            <w:hideMark/>
          </w:tcPr>
          <w:p w14:paraId="3F93EEC3" w14:textId="726A5016" w:rsidR="00D85A5C" w:rsidRPr="00F93824" w:rsidRDefault="00D85A5C" w:rsidP="004C67C4">
            <w:pPr>
              <w:pStyle w:val="Tabletext"/>
              <w:jc w:val="center"/>
            </w:pPr>
            <w:r w:rsidRPr="00F93824">
              <w:t>2</w:t>
            </w:r>
            <w:r w:rsidR="00960D3E">
              <w:t xml:space="preserve"> </w:t>
            </w:r>
            <w:r w:rsidRPr="00F93824">
              <w:t>367</w:t>
            </w:r>
          </w:p>
        </w:tc>
        <w:tc>
          <w:tcPr>
            <w:tcW w:w="464" w:type="pct"/>
            <w:tcBorders>
              <w:top w:val="nil"/>
              <w:left w:val="nil"/>
              <w:bottom w:val="single" w:sz="4" w:space="0" w:color="auto"/>
              <w:right w:val="single" w:sz="4" w:space="0" w:color="auto"/>
            </w:tcBorders>
            <w:shd w:val="clear" w:color="auto" w:fill="auto"/>
            <w:noWrap/>
            <w:vAlign w:val="center"/>
            <w:hideMark/>
          </w:tcPr>
          <w:p w14:paraId="293B92F2" w14:textId="77777777" w:rsidR="00D85A5C" w:rsidRPr="00F93824" w:rsidRDefault="00D85A5C" w:rsidP="004C67C4">
            <w:pPr>
              <w:pStyle w:val="Tabletext"/>
              <w:jc w:val="center"/>
            </w:pPr>
            <w:r w:rsidRPr="00F93824">
              <w:t>800</w:t>
            </w:r>
          </w:p>
        </w:tc>
        <w:tc>
          <w:tcPr>
            <w:tcW w:w="431" w:type="pct"/>
            <w:tcBorders>
              <w:top w:val="nil"/>
              <w:left w:val="nil"/>
              <w:bottom w:val="single" w:sz="4" w:space="0" w:color="auto"/>
              <w:right w:val="single" w:sz="4" w:space="0" w:color="auto"/>
            </w:tcBorders>
            <w:shd w:val="clear" w:color="auto" w:fill="auto"/>
            <w:noWrap/>
            <w:vAlign w:val="center"/>
            <w:hideMark/>
          </w:tcPr>
          <w:p w14:paraId="6D811B2A" w14:textId="2EE60594" w:rsidR="00D85A5C" w:rsidRPr="00F93824" w:rsidRDefault="00D85A5C" w:rsidP="004C67C4">
            <w:pPr>
              <w:pStyle w:val="Tabletext"/>
              <w:jc w:val="center"/>
            </w:pPr>
            <w:r w:rsidRPr="00F93824">
              <w:t>40</w:t>
            </w:r>
            <w:r w:rsidR="00960D3E">
              <w:t xml:space="preserve"> </w:t>
            </w:r>
            <w:r w:rsidRPr="00F93824">
              <w:t>585</w:t>
            </w:r>
          </w:p>
        </w:tc>
        <w:tc>
          <w:tcPr>
            <w:tcW w:w="402" w:type="pct"/>
            <w:tcBorders>
              <w:top w:val="nil"/>
              <w:left w:val="nil"/>
              <w:bottom w:val="single" w:sz="4" w:space="0" w:color="auto"/>
              <w:right w:val="single" w:sz="4" w:space="0" w:color="auto"/>
            </w:tcBorders>
            <w:shd w:val="clear" w:color="auto" w:fill="auto"/>
            <w:noWrap/>
            <w:vAlign w:val="center"/>
            <w:hideMark/>
          </w:tcPr>
          <w:p w14:paraId="0CFBFE84" w14:textId="2256E5F8" w:rsidR="00D85A5C" w:rsidRPr="00F93824" w:rsidRDefault="00D85A5C" w:rsidP="004C67C4">
            <w:pPr>
              <w:pStyle w:val="Tabletext"/>
              <w:jc w:val="center"/>
            </w:pPr>
            <w:r w:rsidRPr="00F93824">
              <w:t>20</w:t>
            </w:r>
            <w:r w:rsidR="00960D3E">
              <w:t xml:space="preserve"> </w:t>
            </w:r>
            <w:r w:rsidRPr="00F93824">
              <w:t>000</w:t>
            </w:r>
          </w:p>
        </w:tc>
        <w:tc>
          <w:tcPr>
            <w:tcW w:w="392" w:type="pct"/>
            <w:tcBorders>
              <w:top w:val="nil"/>
              <w:left w:val="nil"/>
              <w:bottom w:val="single" w:sz="4" w:space="0" w:color="auto"/>
              <w:right w:val="single" w:sz="4" w:space="0" w:color="auto"/>
            </w:tcBorders>
            <w:shd w:val="clear" w:color="auto" w:fill="auto"/>
            <w:vAlign w:val="center"/>
          </w:tcPr>
          <w:p w14:paraId="3A5FC2EE" w14:textId="77777777" w:rsidR="00D85A5C" w:rsidRPr="00F93824" w:rsidRDefault="00D85A5C" w:rsidP="004C67C4">
            <w:pPr>
              <w:pStyle w:val="Tabletext"/>
              <w:jc w:val="center"/>
            </w:pPr>
            <w:r w:rsidRPr="00F93824">
              <w:t>20 000</w:t>
            </w:r>
          </w:p>
        </w:tc>
        <w:tc>
          <w:tcPr>
            <w:tcW w:w="588" w:type="pct"/>
            <w:tcBorders>
              <w:top w:val="nil"/>
              <w:left w:val="single" w:sz="4" w:space="0" w:color="auto"/>
              <w:bottom w:val="single" w:sz="4" w:space="0" w:color="auto"/>
              <w:right w:val="single" w:sz="4" w:space="0" w:color="auto"/>
            </w:tcBorders>
            <w:noWrap/>
            <w:vAlign w:val="center"/>
            <w:hideMark/>
          </w:tcPr>
          <w:p w14:paraId="06C5E80D" w14:textId="6D61C238" w:rsidR="00D85A5C" w:rsidRPr="00F93824" w:rsidRDefault="00D85A5C" w:rsidP="004C67C4">
            <w:pPr>
              <w:pStyle w:val="Tabletext"/>
              <w:jc w:val="center"/>
            </w:pPr>
            <w:r w:rsidRPr="00F93824">
              <w:t>1</w:t>
            </w:r>
            <w:r w:rsidR="00D00D27">
              <w:t xml:space="preserve"> </w:t>
            </w:r>
            <w:r w:rsidRPr="00F93824">
              <w:t>505</w:t>
            </w:r>
            <w:r w:rsidR="00D00D27">
              <w:t xml:space="preserve"> </w:t>
            </w:r>
            <w:r w:rsidRPr="00F93824">
              <w:t>257</w:t>
            </w:r>
          </w:p>
        </w:tc>
        <w:tc>
          <w:tcPr>
            <w:tcW w:w="588" w:type="pct"/>
            <w:tcBorders>
              <w:top w:val="nil"/>
              <w:left w:val="nil"/>
              <w:bottom w:val="single" w:sz="4" w:space="0" w:color="auto"/>
              <w:right w:val="single" w:sz="4" w:space="0" w:color="auto"/>
            </w:tcBorders>
            <w:vAlign w:val="center"/>
          </w:tcPr>
          <w:p w14:paraId="7163E80D" w14:textId="77777777" w:rsidR="00D85A5C" w:rsidRPr="00F93824" w:rsidRDefault="00D85A5C" w:rsidP="004C67C4">
            <w:pPr>
              <w:pStyle w:val="Tabletext"/>
              <w:jc w:val="center"/>
            </w:pPr>
            <w:r w:rsidRPr="00F93824">
              <w:t>1 505 257</w:t>
            </w:r>
          </w:p>
        </w:tc>
      </w:tr>
      <w:tr w:rsidR="00D85A5C" w:rsidRPr="00F93824" w14:paraId="0E95E628"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08A54EE3" w14:textId="1783F698" w:rsidR="00D85A5C" w:rsidRPr="004C67C4" w:rsidRDefault="00D85A5C" w:rsidP="004C67C4">
            <w:pPr>
              <w:pStyle w:val="Tabletext"/>
              <w:rPr>
                <w:lang w:val="en-GB"/>
              </w:rPr>
            </w:pPr>
            <w:r w:rsidRPr="004C67C4">
              <w:rPr>
                <w:lang w:val="en-GB"/>
              </w:rPr>
              <w:t>Free space path loss (dB)</w:t>
            </w:r>
          </w:p>
        </w:tc>
        <w:tc>
          <w:tcPr>
            <w:tcW w:w="457" w:type="pct"/>
            <w:tcBorders>
              <w:top w:val="nil"/>
              <w:left w:val="nil"/>
              <w:bottom w:val="single" w:sz="4" w:space="0" w:color="auto"/>
              <w:right w:val="single" w:sz="4" w:space="0" w:color="auto"/>
            </w:tcBorders>
            <w:shd w:val="clear" w:color="auto" w:fill="auto"/>
            <w:noWrap/>
            <w:vAlign w:val="center"/>
            <w:hideMark/>
          </w:tcPr>
          <w:p w14:paraId="701B4F13" w14:textId="77777777" w:rsidR="00D85A5C" w:rsidRPr="00F93824" w:rsidRDefault="00D85A5C" w:rsidP="004C67C4">
            <w:pPr>
              <w:pStyle w:val="Tabletext"/>
              <w:jc w:val="center"/>
            </w:pPr>
            <w:r w:rsidRPr="00F93824">
              <w:t>184.9</w:t>
            </w:r>
          </w:p>
        </w:tc>
        <w:tc>
          <w:tcPr>
            <w:tcW w:w="464" w:type="pct"/>
            <w:tcBorders>
              <w:top w:val="nil"/>
              <w:left w:val="nil"/>
              <w:bottom w:val="single" w:sz="4" w:space="0" w:color="auto"/>
              <w:right w:val="single" w:sz="4" w:space="0" w:color="auto"/>
            </w:tcBorders>
            <w:shd w:val="clear" w:color="auto" w:fill="auto"/>
            <w:noWrap/>
            <w:vAlign w:val="center"/>
            <w:hideMark/>
          </w:tcPr>
          <w:p w14:paraId="62B57FE4" w14:textId="77777777" w:rsidR="00D85A5C" w:rsidRPr="00F93824" w:rsidRDefault="00D85A5C" w:rsidP="004C67C4">
            <w:pPr>
              <w:pStyle w:val="Tabletext"/>
              <w:jc w:val="center"/>
            </w:pPr>
            <w:r w:rsidRPr="00F93824">
              <w:t>183.5</w:t>
            </w:r>
          </w:p>
        </w:tc>
        <w:tc>
          <w:tcPr>
            <w:tcW w:w="464" w:type="pct"/>
            <w:tcBorders>
              <w:top w:val="nil"/>
              <w:left w:val="nil"/>
              <w:bottom w:val="single" w:sz="4" w:space="0" w:color="auto"/>
              <w:right w:val="single" w:sz="4" w:space="0" w:color="auto"/>
            </w:tcBorders>
            <w:shd w:val="clear" w:color="auto" w:fill="auto"/>
            <w:noWrap/>
            <w:vAlign w:val="center"/>
            <w:hideMark/>
          </w:tcPr>
          <w:p w14:paraId="67F82E8F" w14:textId="77777777" w:rsidR="00D85A5C" w:rsidRPr="00F93824" w:rsidRDefault="00D85A5C" w:rsidP="004C67C4">
            <w:pPr>
              <w:pStyle w:val="Tabletext"/>
              <w:jc w:val="center"/>
            </w:pPr>
            <w:r w:rsidRPr="00F93824">
              <w:t>174.0</w:t>
            </w:r>
          </w:p>
        </w:tc>
        <w:tc>
          <w:tcPr>
            <w:tcW w:w="431" w:type="pct"/>
            <w:tcBorders>
              <w:top w:val="nil"/>
              <w:left w:val="nil"/>
              <w:bottom w:val="single" w:sz="4" w:space="0" w:color="auto"/>
              <w:right w:val="single" w:sz="4" w:space="0" w:color="auto"/>
            </w:tcBorders>
            <w:shd w:val="clear" w:color="auto" w:fill="auto"/>
            <w:noWrap/>
            <w:vAlign w:val="center"/>
            <w:hideMark/>
          </w:tcPr>
          <w:p w14:paraId="371F10E5" w14:textId="77777777" w:rsidR="00D85A5C" w:rsidRPr="00F93824" w:rsidRDefault="00D85A5C" w:rsidP="004C67C4">
            <w:pPr>
              <w:pStyle w:val="Tabletext"/>
              <w:jc w:val="center"/>
            </w:pPr>
            <w:r w:rsidRPr="00F93824">
              <w:t>208.1</w:t>
            </w:r>
          </w:p>
        </w:tc>
        <w:tc>
          <w:tcPr>
            <w:tcW w:w="402" w:type="pct"/>
            <w:tcBorders>
              <w:top w:val="nil"/>
              <w:left w:val="nil"/>
              <w:bottom w:val="single" w:sz="4" w:space="0" w:color="auto"/>
              <w:right w:val="single" w:sz="4" w:space="0" w:color="auto"/>
            </w:tcBorders>
            <w:shd w:val="clear" w:color="auto" w:fill="auto"/>
            <w:noWrap/>
            <w:vAlign w:val="center"/>
            <w:hideMark/>
          </w:tcPr>
          <w:p w14:paraId="3DD7FF14" w14:textId="77777777" w:rsidR="00D85A5C" w:rsidRPr="00F93824" w:rsidRDefault="00D85A5C" w:rsidP="004C67C4">
            <w:pPr>
              <w:pStyle w:val="Tabletext"/>
              <w:jc w:val="center"/>
            </w:pPr>
            <w:r w:rsidRPr="00F93824">
              <w:t>225.5</w:t>
            </w:r>
          </w:p>
        </w:tc>
        <w:tc>
          <w:tcPr>
            <w:tcW w:w="392" w:type="pct"/>
            <w:tcBorders>
              <w:top w:val="nil"/>
              <w:left w:val="nil"/>
              <w:bottom w:val="single" w:sz="4" w:space="0" w:color="auto"/>
              <w:right w:val="single" w:sz="4" w:space="0" w:color="auto"/>
            </w:tcBorders>
            <w:shd w:val="clear" w:color="auto" w:fill="auto"/>
            <w:vAlign w:val="center"/>
          </w:tcPr>
          <w:p w14:paraId="22616C99" w14:textId="77777777" w:rsidR="00D85A5C" w:rsidRPr="00F93824" w:rsidRDefault="00D85A5C" w:rsidP="004C67C4">
            <w:pPr>
              <w:pStyle w:val="Tabletext"/>
              <w:jc w:val="center"/>
            </w:pPr>
            <w:r w:rsidRPr="00F93824">
              <w:t>225.5</w:t>
            </w:r>
          </w:p>
        </w:tc>
        <w:tc>
          <w:tcPr>
            <w:tcW w:w="588" w:type="pct"/>
            <w:tcBorders>
              <w:top w:val="nil"/>
              <w:left w:val="single" w:sz="4" w:space="0" w:color="auto"/>
              <w:bottom w:val="single" w:sz="4" w:space="0" w:color="auto"/>
              <w:right w:val="single" w:sz="4" w:space="0" w:color="auto"/>
            </w:tcBorders>
            <w:noWrap/>
            <w:vAlign w:val="center"/>
            <w:hideMark/>
          </w:tcPr>
          <w:p w14:paraId="0E8FE441" w14:textId="77777777" w:rsidR="00D85A5C" w:rsidRPr="00F93824" w:rsidRDefault="00D85A5C" w:rsidP="004C67C4">
            <w:pPr>
              <w:pStyle w:val="Tabletext"/>
              <w:jc w:val="center"/>
            </w:pPr>
            <w:r w:rsidRPr="00F93824">
              <w:t>239.5</w:t>
            </w:r>
          </w:p>
        </w:tc>
        <w:tc>
          <w:tcPr>
            <w:tcW w:w="588" w:type="pct"/>
            <w:tcBorders>
              <w:top w:val="nil"/>
              <w:left w:val="nil"/>
              <w:bottom w:val="single" w:sz="4" w:space="0" w:color="auto"/>
              <w:right w:val="single" w:sz="4" w:space="0" w:color="auto"/>
            </w:tcBorders>
            <w:vAlign w:val="center"/>
          </w:tcPr>
          <w:p w14:paraId="41344DB5" w14:textId="77777777" w:rsidR="00D85A5C" w:rsidRPr="00F93824" w:rsidRDefault="00D85A5C" w:rsidP="004C67C4">
            <w:pPr>
              <w:pStyle w:val="Tabletext"/>
              <w:jc w:val="center"/>
            </w:pPr>
            <w:r w:rsidRPr="00F93824">
              <w:t>239.5</w:t>
            </w:r>
          </w:p>
        </w:tc>
      </w:tr>
      <w:tr w:rsidR="00D85A5C" w:rsidRPr="00F93824" w14:paraId="09EE5051"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27AB585C" w14:textId="77777777" w:rsidR="00D85A5C" w:rsidRPr="00F93824" w:rsidRDefault="00D85A5C" w:rsidP="004C67C4">
            <w:pPr>
              <w:pStyle w:val="Tabletext"/>
            </w:pPr>
            <w:r w:rsidRPr="00F93824">
              <w:t>10*log(4*pi*d^2)</w:t>
            </w:r>
          </w:p>
        </w:tc>
        <w:tc>
          <w:tcPr>
            <w:tcW w:w="457" w:type="pct"/>
            <w:tcBorders>
              <w:top w:val="nil"/>
              <w:left w:val="nil"/>
              <w:bottom w:val="single" w:sz="4" w:space="0" w:color="auto"/>
              <w:right w:val="single" w:sz="4" w:space="0" w:color="auto"/>
            </w:tcBorders>
            <w:shd w:val="clear" w:color="auto" w:fill="auto"/>
            <w:noWrap/>
            <w:vAlign w:val="center"/>
            <w:hideMark/>
          </w:tcPr>
          <w:p w14:paraId="346DB6E9" w14:textId="77777777" w:rsidR="00D85A5C" w:rsidRPr="00F93824" w:rsidRDefault="00D85A5C" w:rsidP="004C67C4">
            <w:pPr>
              <w:pStyle w:val="Tabletext"/>
              <w:jc w:val="center"/>
            </w:pPr>
            <w:r w:rsidRPr="00F93824">
              <w:t>139.9</w:t>
            </w:r>
          </w:p>
        </w:tc>
        <w:tc>
          <w:tcPr>
            <w:tcW w:w="464" w:type="pct"/>
            <w:tcBorders>
              <w:top w:val="nil"/>
              <w:left w:val="nil"/>
              <w:bottom w:val="single" w:sz="4" w:space="0" w:color="auto"/>
              <w:right w:val="single" w:sz="4" w:space="0" w:color="auto"/>
            </w:tcBorders>
            <w:shd w:val="clear" w:color="auto" w:fill="auto"/>
            <w:noWrap/>
            <w:vAlign w:val="center"/>
            <w:hideMark/>
          </w:tcPr>
          <w:p w14:paraId="700EDDAF" w14:textId="77777777" w:rsidR="00D85A5C" w:rsidRPr="00F93824" w:rsidRDefault="00D85A5C" w:rsidP="004C67C4">
            <w:pPr>
              <w:pStyle w:val="Tabletext"/>
              <w:jc w:val="center"/>
            </w:pPr>
            <w:r w:rsidRPr="00F93824">
              <w:t>138.5</w:t>
            </w:r>
          </w:p>
        </w:tc>
        <w:tc>
          <w:tcPr>
            <w:tcW w:w="464" w:type="pct"/>
            <w:tcBorders>
              <w:top w:val="nil"/>
              <w:left w:val="nil"/>
              <w:bottom w:val="single" w:sz="4" w:space="0" w:color="auto"/>
              <w:right w:val="single" w:sz="4" w:space="0" w:color="auto"/>
            </w:tcBorders>
            <w:shd w:val="clear" w:color="auto" w:fill="auto"/>
            <w:noWrap/>
            <w:vAlign w:val="center"/>
            <w:hideMark/>
          </w:tcPr>
          <w:p w14:paraId="055B8900" w14:textId="77777777" w:rsidR="00D85A5C" w:rsidRPr="00F93824" w:rsidRDefault="00D85A5C" w:rsidP="004C67C4">
            <w:pPr>
              <w:pStyle w:val="Tabletext"/>
              <w:jc w:val="center"/>
            </w:pPr>
            <w:r w:rsidRPr="00F93824">
              <w:t>129.1</w:t>
            </w:r>
          </w:p>
        </w:tc>
        <w:tc>
          <w:tcPr>
            <w:tcW w:w="431" w:type="pct"/>
            <w:tcBorders>
              <w:top w:val="nil"/>
              <w:left w:val="nil"/>
              <w:bottom w:val="single" w:sz="4" w:space="0" w:color="auto"/>
              <w:right w:val="single" w:sz="4" w:space="0" w:color="auto"/>
            </w:tcBorders>
            <w:shd w:val="clear" w:color="auto" w:fill="auto"/>
            <w:noWrap/>
            <w:vAlign w:val="center"/>
            <w:hideMark/>
          </w:tcPr>
          <w:p w14:paraId="23A37362" w14:textId="77777777" w:rsidR="00D85A5C" w:rsidRPr="00F93824" w:rsidRDefault="00D85A5C" w:rsidP="004C67C4">
            <w:pPr>
              <w:pStyle w:val="Tabletext"/>
              <w:jc w:val="center"/>
            </w:pPr>
            <w:r w:rsidRPr="00F93824">
              <w:t>163.2</w:t>
            </w:r>
          </w:p>
        </w:tc>
        <w:tc>
          <w:tcPr>
            <w:tcW w:w="402" w:type="pct"/>
            <w:tcBorders>
              <w:top w:val="nil"/>
              <w:left w:val="nil"/>
              <w:bottom w:val="single" w:sz="4" w:space="0" w:color="auto"/>
              <w:right w:val="single" w:sz="4" w:space="0" w:color="auto"/>
            </w:tcBorders>
            <w:shd w:val="clear" w:color="auto" w:fill="auto"/>
            <w:noWrap/>
            <w:vAlign w:val="center"/>
            <w:hideMark/>
          </w:tcPr>
          <w:p w14:paraId="508E3AC9" w14:textId="77777777" w:rsidR="00D85A5C" w:rsidRPr="00F93824" w:rsidRDefault="00D85A5C" w:rsidP="004C67C4">
            <w:pPr>
              <w:pStyle w:val="Tabletext"/>
              <w:jc w:val="center"/>
            </w:pPr>
            <w:r w:rsidRPr="00F93824">
              <w:t>157.0</w:t>
            </w:r>
          </w:p>
        </w:tc>
        <w:tc>
          <w:tcPr>
            <w:tcW w:w="392" w:type="pct"/>
            <w:tcBorders>
              <w:top w:val="nil"/>
              <w:left w:val="nil"/>
              <w:bottom w:val="single" w:sz="4" w:space="0" w:color="auto"/>
              <w:right w:val="single" w:sz="4" w:space="0" w:color="auto"/>
            </w:tcBorders>
            <w:shd w:val="clear" w:color="auto" w:fill="auto"/>
            <w:vAlign w:val="center"/>
          </w:tcPr>
          <w:p w14:paraId="7B721618" w14:textId="77777777" w:rsidR="00D85A5C" w:rsidRPr="00F93824" w:rsidRDefault="00D85A5C" w:rsidP="004C67C4">
            <w:pPr>
              <w:pStyle w:val="Tabletext"/>
              <w:jc w:val="center"/>
            </w:pPr>
            <w:r w:rsidRPr="00F93824">
              <w:t>157.0</w:t>
            </w:r>
          </w:p>
        </w:tc>
        <w:tc>
          <w:tcPr>
            <w:tcW w:w="588" w:type="pct"/>
            <w:tcBorders>
              <w:top w:val="nil"/>
              <w:left w:val="single" w:sz="4" w:space="0" w:color="auto"/>
              <w:bottom w:val="single" w:sz="4" w:space="0" w:color="auto"/>
              <w:right w:val="single" w:sz="4" w:space="0" w:color="auto"/>
            </w:tcBorders>
            <w:noWrap/>
            <w:vAlign w:val="center"/>
            <w:hideMark/>
          </w:tcPr>
          <w:p w14:paraId="62C69831" w14:textId="77777777" w:rsidR="00D85A5C" w:rsidRPr="00F93824" w:rsidRDefault="00D85A5C" w:rsidP="004C67C4">
            <w:pPr>
              <w:pStyle w:val="Tabletext"/>
              <w:jc w:val="center"/>
            </w:pPr>
            <w:r w:rsidRPr="00F93824">
              <w:t>194.5</w:t>
            </w:r>
          </w:p>
        </w:tc>
        <w:tc>
          <w:tcPr>
            <w:tcW w:w="588" w:type="pct"/>
            <w:tcBorders>
              <w:top w:val="nil"/>
              <w:left w:val="nil"/>
              <w:bottom w:val="single" w:sz="4" w:space="0" w:color="auto"/>
              <w:right w:val="single" w:sz="4" w:space="0" w:color="auto"/>
            </w:tcBorders>
            <w:vAlign w:val="center"/>
          </w:tcPr>
          <w:p w14:paraId="77C98B34" w14:textId="77777777" w:rsidR="00D85A5C" w:rsidRPr="00F93824" w:rsidRDefault="00D85A5C" w:rsidP="004C67C4">
            <w:pPr>
              <w:pStyle w:val="Tabletext"/>
              <w:jc w:val="center"/>
            </w:pPr>
            <w:r w:rsidRPr="00F93824">
              <w:t>194.5</w:t>
            </w:r>
          </w:p>
        </w:tc>
      </w:tr>
      <w:tr w:rsidR="00D85A5C" w:rsidRPr="00F93824" w14:paraId="38B6A051"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168BE1CF" w14:textId="3B4A3196" w:rsidR="00D85A5C" w:rsidRPr="004C67C4" w:rsidRDefault="00D85A5C" w:rsidP="004C67C4">
            <w:pPr>
              <w:pStyle w:val="Tabletext"/>
              <w:rPr>
                <w:lang w:val="en-GB"/>
              </w:rPr>
            </w:pPr>
            <w:r w:rsidRPr="004C67C4">
              <w:rPr>
                <w:lang w:val="en-GB"/>
              </w:rPr>
              <w:t>ES receive elevation angle (degree)</w:t>
            </w:r>
          </w:p>
        </w:tc>
        <w:tc>
          <w:tcPr>
            <w:tcW w:w="457" w:type="pct"/>
            <w:tcBorders>
              <w:top w:val="nil"/>
              <w:left w:val="nil"/>
              <w:bottom w:val="single" w:sz="4" w:space="0" w:color="auto"/>
              <w:right w:val="single" w:sz="4" w:space="0" w:color="auto"/>
            </w:tcBorders>
            <w:shd w:val="clear" w:color="auto" w:fill="auto"/>
            <w:noWrap/>
            <w:vAlign w:val="center"/>
            <w:hideMark/>
          </w:tcPr>
          <w:p w14:paraId="51CA42AE" w14:textId="77777777" w:rsidR="00D85A5C" w:rsidRPr="00F93824" w:rsidRDefault="00D85A5C" w:rsidP="004C67C4">
            <w:pPr>
              <w:pStyle w:val="Tabletext"/>
              <w:jc w:val="center"/>
            </w:pPr>
            <w:r w:rsidRPr="00F93824">
              <w:t>5.0</w:t>
            </w:r>
          </w:p>
        </w:tc>
        <w:tc>
          <w:tcPr>
            <w:tcW w:w="464" w:type="pct"/>
            <w:tcBorders>
              <w:top w:val="nil"/>
              <w:left w:val="nil"/>
              <w:bottom w:val="single" w:sz="4" w:space="0" w:color="auto"/>
              <w:right w:val="single" w:sz="4" w:space="0" w:color="auto"/>
            </w:tcBorders>
            <w:shd w:val="clear" w:color="auto" w:fill="auto"/>
            <w:noWrap/>
            <w:vAlign w:val="center"/>
            <w:hideMark/>
          </w:tcPr>
          <w:p w14:paraId="576CE853" w14:textId="77777777" w:rsidR="00D85A5C" w:rsidRPr="00F93824" w:rsidRDefault="00D85A5C" w:rsidP="004C67C4">
            <w:pPr>
              <w:pStyle w:val="Tabletext"/>
              <w:jc w:val="center"/>
            </w:pPr>
            <w:r w:rsidRPr="00F93824">
              <w:t>10.0</w:t>
            </w:r>
          </w:p>
        </w:tc>
        <w:tc>
          <w:tcPr>
            <w:tcW w:w="464" w:type="pct"/>
            <w:tcBorders>
              <w:top w:val="nil"/>
              <w:left w:val="nil"/>
              <w:bottom w:val="single" w:sz="4" w:space="0" w:color="auto"/>
              <w:right w:val="single" w:sz="4" w:space="0" w:color="auto"/>
            </w:tcBorders>
            <w:shd w:val="clear" w:color="auto" w:fill="auto"/>
            <w:noWrap/>
            <w:vAlign w:val="center"/>
            <w:hideMark/>
          </w:tcPr>
          <w:p w14:paraId="08198D33" w14:textId="77777777" w:rsidR="00D85A5C" w:rsidRPr="00F93824" w:rsidRDefault="00D85A5C" w:rsidP="004C67C4">
            <w:pPr>
              <w:pStyle w:val="Tabletext"/>
              <w:jc w:val="center"/>
            </w:pPr>
            <w:r w:rsidRPr="00F93824">
              <w:t>90.0</w:t>
            </w:r>
          </w:p>
        </w:tc>
        <w:tc>
          <w:tcPr>
            <w:tcW w:w="431" w:type="pct"/>
            <w:tcBorders>
              <w:top w:val="nil"/>
              <w:left w:val="nil"/>
              <w:bottom w:val="single" w:sz="4" w:space="0" w:color="auto"/>
              <w:right w:val="single" w:sz="4" w:space="0" w:color="auto"/>
            </w:tcBorders>
            <w:shd w:val="clear" w:color="auto" w:fill="auto"/>
            <w:noWrap/>
            <w:vAlign w:val="center"/>
            <w:hideMark/>
          </w:tcPr>
          <w:p w14:paraId="574A9739" w14:textId="77777777" w:rsidR="00D85A5C" w:rsidRPr="00F93824" w:rsidRDefault="00D85A5C" w:rsidP="004C67C4">
            <w:pPr>
              <w:pStyle w:val="Tabletext"/>
              <w:jc w:val="center"/>
            </w:pPr>
            <w:r w:rsidRPr="00F93824">
              <w:t>10.0</w:t>
            </w:r>
          </w:p>
        </w:tc>
        <w:tc>
          <w:tcPr>
            <w:tcW w:w="402" w:type="pct"/>
            <w:tcBorders>
              <w:top w:val="nil"/>
              <w:left w:val="nil"/>
              <w:bottom w:val="single" w:sz="4" w:space="0" w:color="auto"/>
              <w:right w:val="single" w:sz="4" w:space="0" w:color="auto"/>
            </w:tcBorders>
            <w:shd w:val="clear" w:color="auto" w:fill="auto"/>
            <w:noWrap/>
            <w:vAlign w:val="center"/>
            <w:hideMark/>
          </w:tcPr>
          <w:p w14:paraId="63983A4D" w14:textId="77777777" w:rsidR="00D85A5C" w:rsidRPr="00F93824" w:rsidRDefault="00D85A5C" w:rsidP="004C67C4">
            <w:pPr>
              <w:pStyle w:val="Tabletext"/>
              <w:jc w:val="center"/>
            </w:pPr>
            <w:r w:rsidRPr="00F93824">
              <w:t>10.0</w:t>
            </w:r>
          </w:p>
        </w:tc>
        <w:tc>
          <w:tcPr>
            <w:tcW w:w="392" w:type="pct"/>
            <w:tcBorders>
              <w:top w:val="nil"/>
              <w:left w:val="nil"/>
              <w:bottom w:val="single" w:sz="4" w:space="0" w:color="auto"/>
              <w:right w:val="single" w:sz="4" w:space="0" w:color="auto"/>
            </w:tcBorders>
            <w:shd w:val="clear" w:color="auto" w:fill="auto"/>
            <w:vAlign w:val="center"/>
          </w:tcPr>
          <w:p w14:paraId="62017895" w14:textId="77777777" w:rsidR="00D85A5C" w:rsidRPr="00F93824" w:rsidRDefault="00D85A5C" w:rsidP="004C67C4">
            <w:pPr>
              <w:pStyle w:val="Tabletext"/>
              <w:jc w:val="center"/>
            </w:pPr>
            <w:r w:rsidRPr="00F93824">
              <w:t>10.0</w:t>
            </w:r>
          </w:p>
        </w:tc>
        <w:tc>
          <w:tcPr>
            <w:tcW w:w="588" w:type="pct"/>
            <w:tcBorders>
              <w:top w:val="nil"/>
              <w:left w:val="single" w:sz="4" w:space="0" w:color="auto"/>
              <w:bottom w:val="single" w:sz="4" w:space="0" w:color="auto"/>
              <w:right w:val="single" w:sz="4" w:space="0" w:color="auto"/>
            </w:tcBorders>
            <w:noWrap/>
            <w:vAlign w:val="center"/>
            <w:hideMark/>
          </w:tcPr>
          <w:p w14:paraId="6D7BD972" w14:textId="77777777" w:rsidR="00D85A5C" w:rsidRPr="00F93824" w:rsidRDefault="00D85A5C" w:rsidP="004C67C4">
            <w:pPr>
              <w:pStyle w:val="Tabletext"/>
              <w:jc w:val="center"/>
            </w:pPr>
            <w:r w:rsidRPr="00F93824">
              <w:t>10.0</w:t>
            </w:r>
          </w:p>
        </w:tc>
        <w:tc>
          <w:tcPr>
            <w:tcW w:w="588" w:type="pct"/>
            <w:tcBorders>
              <w:top w:val="nil"/>
              <w:left w:val="nil"/>
              <w:bottom w:val="single" w:sz="4" w:space="0" w:color="auto"/>
              <w:right w:val="single" w:sz="4" w:space="0" w:color="auto"/>
            </w:tcBorders>
            <w:vAlign w:val="center"/>
          </w:tcPr>
          <w:p w14:paraId="4351EB24" w14:textId="77777777" w:rsidR="00D85A5C" w:rsidRPr="00F93824" w:rsidRDefault="00D85A5C" w:rsidP="004C67C4">
            <w:pPr>
              <w:pStyle w:val="Tabletext"/>
              <w:jc w:val="center"/>
            </w:pPr>
            <w:r w:rsidRPr="00F93824">
              <w:t>10.0</w:t>
            </w:r>
          </w:p>
        </w:tc>
      </w:tr>
      <w:tr w:rsidR="00D85A5C" w:rsidRPr="00F93824" w14:paraId="719E1747" w14:textId="77777777" w:rsidTr="00454F6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51310DE7" w14:textId="6FE7EFDA" w:rsidR="00D85A5C" w:rsidRPr="004C67C4" w:rsidRDefault="00D85A5C" w:rsidP="004C67C4">
            <w:pPr>
              <w:pStyle w:val="Tabletext"/>
              <w:rPr>
                <w:lang w:val="en-GB"/>
              </w:rPr>
            </w:pPr>
            <w:r w:rsidRPr="004C67C4">
              <w:rPr>
                <w:lang w:val="en-GB"/>
              </w:rPr>
              <w:t>PFD limit (dBW/m</w:t>
            </w:r>
            <w:r w:rsidRPr="004C67C4">
              <w:rPr>
                <w:vertAlign w:val="superscript"/>
                <w:lang w:val="en-GB"/>
              </w:rPr>
              <w:t>2</w:t>
            </w:r>
            <w:r w:rsidRPr="004C67C4">
              <w:rPr>
                <w:lang w:val="en-GB"/>
              </w:rPr>
              <w:t xml:space="preserve"> MHz)</w:t>
            </w:r>
          </w:p>
        </w:tc>
        <w:tc>
          <w:tcPr>
            <w:tcW w:w="457" w:type="pct"/>
            <w:tcBorders>
              <w:top w:val="nil"/>
              <w:left w:val="nil"/>
              <w:bottom w:val="single" w:sz="4" w:space="0" w:color="auto"/>
              <w:right w:val="single" w:sz="4" w:space="0" w:color="auto"/>
            </w:tcBorders>
            <w:shd w:val="clear" w:color="auto" w:fill="auto"/>
            <w:noWrap/>
            <w:vAlign w:val="center"/>
            <w:hideMark/>
          </w:tcPr>
          <w:p w14:paraId="3358EFAE" w14:textId="77777777" w:rsidR="00D85A5C" w:rsidRPr="00F93824" w:rsidRDefault="00D85A5C" w:rsidP="004C67C4">
            <w:pPr>
              <w:pStyle w:val="Tabletext"/>
              <w:jc w:val="center"/>
            </w:pPr>
            <w:r>
              <w:t>−</w:t>
            </w:r>
            <w:r w:rsidRPr="00F93824">
              <w:t>124</w:t>
            </w:r>
          </w:p>
        </w:tc>
        <w:tc>
          <w:tcPr>
            <w:tcW w:w="464" w:type="pct"/>
            <w:tcBorders>
              <w:top w:val="nil"/>
              <w:left w:val="nil"/>
              <w:bottom w:val="single" w:sz="4" w:space="0" w:color="auto"/>
              <w:right w:val="single" w:sz="4" w:space="0" w:color="auto"/>
            </w:tcBorders>
            <w:shd w:val="clear" w:color="auto" w:fill="auto"/>
            <w:noWrap/>
            <w:vAlign w:val="center"/>
            <w:hideMark/>
          </w:tcPr>
          <w:p w14:paraId="75EFB45C" w14:textId="77777777" w:rsidR="00D85A5C" w:rsidRPr="00F93824" w:rsidRDefault="00D85A5C" w:rsidP="004C67C4">
            <w:pPr>
              <w:pStyle w:val="Tabletext"/>
              <w:jc w:val="center"/>
            </w:pPr>
            <w:r>
              <w:t>−</w:t>
            </w:r>
            <w:r w:rsidRPr="00F93824">
              <w:t>121.5</w:t>
            </w:r>
          </w:p>
        </w:tc>
        <w:tc>
          <w:tcPr>
            <w:tcW w:w="464" w:type="pct"/>
            <w:tcBorders>
              <w:top w:val="nil"/>
              <w:left w:val="nil"/>
              <w:bottom w:val="single" w:sz="4" w:space="0" w:color="auto"/>
              <w:right w:val="single" w:sz="4" w:space="0" w:color="auto"/>
            </w:tcBorders>
            <w:shd w:val="clear" w:color="auto" w:fill="auto"/>
            <w:noWrap/>
            <w:vAlign w:val="center"/>
            <w:hideMark/>
          </w:tcPr>
          <w:p w14:paraId="07E71893" w14:textId="77777777" w:rsidR="00D85A5C" w:rsidRPr="00F93824" w:rsidRDefault="00D85A5C" w:rsidP="004C67C4">
            <w:pPr>
              <w:pStyle w:val="Tabletext"/>
              <w:jc w:val="center"/>
            </w:pPr>
            <w:r>
              <w:t>−</w:t>
            </w:r>
            <w:r w:rsidRPr="00F93824">
              <w:t>114</w:t>
            </w:r>
          </w:p>
        </w:tc>
        <w:tc>
          <w:tcPr>
            <w:tcW w:w="431" w:type="pct"/>
            <w:tcBorders>
              <w:top w:val="nil"/>
              <w:left w:val="nil"/>
              <w:bottom w:val="single" w:sz="4" w:space="0" w:color="auto"/>
              <w:right w:val="single" w:sz="4" w:space="0" w:color="auto"/>
            </w:tcBorders>
            <w:shd w:val="clear" w:color="auto" w:fill="auto"/>
            <w:noWrap/>
            <w:vAlign w:val="center"/>
            <w:hideMark/>
          </w:tcPr>
          <w:p w14:paraId="47A6694A" w14:textId="77777777" w:rsidR="00D85A5C" w:rsidRPr="00F93824" w:rsidRDefault="00D85A5C" w:rsidP="004C67C4">
            <w:pPr>
              <w:pStyle w:val="Tabletext"/>
              <w:jc w:val="center"/>
            </w:pPr>
            <w:r>
              <w:t>−</w:t>
            </w:r>
            <w:r w:rsidRPr="00F93824">
              <w:t>123.5</w:t>
            </w:r>
          </w:p>
        </w:tc>
        <w:tc>
          <w:tcPr>
            <w:tcW w:w="402" w:type="pct"/>
            <w:tcBorders>
              <w:top w:val="nil"/>
              <w:left w:val="nil"/>
              <w:bottom w:val="single" w:sz="4" w:space="0" w:color="auto"/>
              <w:right w:val="single" w:sz="4" w:space="0" w:color="auto"/>
            </w:tcBorders>
            <w:shd w:val="clear" w:color="auto" w:fill="auto"/>
            <w:noWrap/>
            <w:vAlign w:val="center"/>
            <w:hideMark/>
          </w:tcPr>
          <w:p w14:paraId="562203F6" w14:textId="77777777" w:rsidR="00D85A5C" w:rsidRPr="00F93824" w:rsidRDefault="00D85A5C" w:rsidP="004C67C4">
            <w:pPr>
              <w:pStyle w:val="Tabletext"/>
              <w:jc w:val="center"/>
            </w:pPr>
            <w:r>
              <w:t>−</w:t>
            </w:r>
            <w:r w:rsidRPr="00F93824">
              <w:t>121.5</w:t>
            </w:r>
          </w:p>
        </w:tc>
        <w:tc>
          <w:tcPr>
            <w:tcW w:w="392" w:type="pct"/>
            <w:tcBorders>
              <w:top w:val="nil"/>
              <w:left w:val="nil"/>
              <w:bottom w:val="single" w:sz="4" w:space="0" w:color="auto"/>
              <w:right w:val="single" w:sz="4" w:space="0" w:color="auto"/>
            </w:tcBorders>
            <w:shd w:val="clear" w:color="auto" w:fill="auto"/>
            <w:vAlign w:val="center"/>
          </w:tcPr>
          <w:p w14:paraId="71FEEA87" w14:textId="77777777" w:rsidR="00D85A5C" w:rsidRPr="00F93824" w:rsidRDefault="00D85A5C" w:rsidP="004C67C4">
            <w:pPr>
              <w:pStyle w:val="Tabletext"/>
              <w:jc w:val="center"/>
            </w:pPr>
            <w:r>
              <w:t>−</w:t>
            </w:r>
            <w:r w:rsidRPr="00F93824">
              <w:t>121.5</w:t>
            </w:r>
          </w:p>
        </w:tc>
        <w:tc>
          <w:tcPr>
            <w:tcW w:w="588" w:type="pct"/>
            <w:tcBorders>
              <w:top w:val="nil"/>
              <w:left w:val="single" w:sz="4" w:space="0" w:color="auto"/>
              <w:bottom w:val="single" w:sz="4" w:space="0" w:color="auto"/>
              <w:right w:val="single" w:sz="4" w:space="0" w:color="auto"/>
            </w:tcBorders>
            <w:noWrap/>
            <w:vAlign w:val="center"/>
            <w:hideMark/>
          </w:tcPr>
          <w:p w14:paraId="5B78280A" w14:textId="77777777" w:rsidR="00D85A5C" w:rsidRPr="00F93824" w:rsidRDefault="00D85A5C" w:rsidP="004C67C4">
            <w:pPr>
              <w:pStyle w:val="Tabletext"/>
              <w:jc w:val="center"/>
            </w:pPr>
            <w:r>
              <w:t>−</w:t>
            </w:r>
            <w:r w:rsidRPr="00F93824">
              <w:t>121.5</w:t>
            </w:r>
          </w:p>
        </w:tc>
        <w:tc>
          <w:tcPr>
            <w:tcW w:w="588" w:type="pct"/>
            <w:tcBorders>
              <w:top w:val="nil"/>
              <w:left w:val="nil"/>
              <w:bottom w:val="single" w:sz="4" w:space="0" w:color="auto"/>
              <w:right w:val="single" w:sz="4" w:space="0" w:color="auto"/>
            </w:tcBorders>
            <w:vAlign w:val="center"/>
          </w:tcPr>
          <w:p w14:paraId="2BA4F029" w14:textId="77777777" w:rsidR="00D85A5C" w:rsidRPr="00F93824" w:rsidRDefault="00D85A5C" w:rsidP="004C67C4">
            <w:pPr>
              <w:pStyle w:val="Tabletext"/>
              <w:jc w:val="center"/>
            </w:pPr>
            <w:r>
              <w:t>−</w:t>
            </w:r>
            <w:r w:rsidRPr="00F93824">
              <w:t>121.5</w:t>
            </w:r>
          </w:p>
        </w:tc>
      </w:tr>
    </w:tbl>
    <w:p w14:paraId="19571163" w14:textId="7030353C" w:rsidR="00BD4E02" w:rsidRDefault="00BD4E02">
      <w:r>
        <w:br w:type="page"/>
      </w:r>
    </w:p>
    <w:p w14:paraId="270D777B" w14:textId="79C9F9ED" w:rsidR="00BD4E02" w:rsidRPr="004C67C4" w:rsidRDefault="00BD4E02" w:rsidP="00BD4E02">
      <w:pPr>
        <w:pStyle w:val="TableNo"/>
        <w:rPr>
          <w:lang w:val="en-GB"/>
        </w:rPr>
      </w:pPr>
      <w:r w:rsidRPr="004C67C4">
        <w:rPr>
          <w:lang w:val="en-GB"/>
        </w:rPr>
        <w:t>TABLE 1</w:t>
      </w:r>
      <w:r>
        <w:rPr>
          <w:lang w:val="en-GB"/>
        </w:rPr>
        <w:t xml:space="preserve"> (</w:t>
      </w:r>
      <w:r w:rsidRPr="00BD4E02">
        <w:rPr>
          <w:i/>
          <w:iCs/>
          <w:lang w:val="en-GB"/>
        </w:rPr>
        <w:t>end</w:t>
      </w:r>
      <w:r>
        <w:rPr>
          <w:lang w:val="en-GB"/>
        </w:rPr>
        <w:t>)</w:t>
      </w:r>
    </w:p>
    <w:tbl>
      <w:tblPr>
        <w:tblW w:w="13892" w:type="dxa"/>
        <w:jc w:val="center"/>
        <w:tblLayout w:type="fixed"/>
        <w:tblLook w:val="04A0" w:firstRow="1" w:lastRow="0" w:firstColumn="1" w:lastColumn="0" w:noHBand="0" w:noVBand="1"/>
      </w:tblPr>
      <w:tblGrid>
        <w:gridCol w:w="3373"/>
        <w:gridCol w:w="1270"/>
        <w:gridCol w:w="1289"/>
        <w:gridCol w:w="1289"/>
        <w:gridCol w:w="1197"/>
        <w:gridCol w:w="1117"/>
        <w:gridCol w:w="1089"/>
        <w:gridCol w:w="1634"/>
        <w:gridCol w:w="1634"/>
      </w:tblGrid>
      <w:tr w:rsidR="00BD4E02" w:rsidRPr="00BD4E02" w14:paraId="716D09EA" w14:textId="77777777" w:rsidTr="00BD4E02">
        <w:trPr>
          <w:trHeight w:val="290"/>
          <w:jc w:val="center"/>
        </w:trPr>
        <w:tc>
          <w:tcPr>
            <w:tcW w:w="12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71FD60" w14:textId="6AF4719F" w:rsidR="00BD4E02" w:rsidRPr="004C67C4" w:rsidRDefault="00BD4E02" w:rsidP="00BD4E02">
            <w:pPr>
              <w:pStyle w:val="Tablehead"/>
              <w:rPr>
                <w:lang w:val="en-GB"/>
              </w:rPr>
            </w:pPr>
            <w:r w:rsidRPr="00F93824">
              <w:t>Case</w:t>
            </w:r>
          </w:p>
        </w:tc>
        <w:tc>
          <w:tcPr>
            <w:tcW w:w="457" w:type="pct"/>
            <w:tcBorders>
              <w:top w:val="single" w:sz="4" w:space="0" w:color="auto"/>
              <w:left w:val="nil"/>
              <w:bottom w:val="single" w:sz="4" w:space="0" w:color="auto"/>
              <w:right w:val="single" w:sz="4" w:space="0" w:color="auto"/>
            </w:tcBorders>
            <w:shd w:val="clear" w:color="auto" w:fill="auto"/>
            <w:noWrap/>
            <w:vAlign w:val="center"/>
          </w:tcPr>
          <w:p w14:paraId="221217EE" w14:textId="177BEAB4" w:rsidR="00BD4E02" w:rsidRPr="00BD4E02" w:rsidRDefault="00BD4E02" w:rsidP="00BD4E02">
            <w:pPr>
              <w:pStyle w:val="Tablehead"/>
              <w:rPr>
                <w:lang w:val="en-GB"/>
              </w:rPr>
            </w:pPr>
            <w:r w:rsidRPr="004C67C4">
              <w:rPr>
                <w:lang w:val="en-GB"/>
              </w:rPr>
              <w:t>NGSO 800 km alt @ 5 deg ES ant elev</w:t>
            </w:r>
          </w:p>
        </w:tc>
        <w:tc>
          <w:tcPr>
            <w:tcW w:w="464" w:type="pct"/>
            <w:tcBorders>
              <w:top w:val="single" w:sz="4" w:space="0" w:color="auto"/>
              <w:left w:val="nil"/>
              <w:bottom w:val="single" w:sz="4" w:space="0" w:color="auto"/>
              <w:right w:val="single" w:sz="4" w:space="0" w:color="auto"/>
            </w:tcBorders>
            <w:shd w:val="clear" w:color="auto" w:fill="auto"/>
            <w:noWrap/>
            <w:vAlign w:val="center"/>
          </w:tcPr>
          <w:p w14:paraId="2B2CC6F3" w14:textId="5FBE1B3A" w:rsidR="00BD4E02" w:rsidRPr="00BD4E02" w:rsidRDefault="00BD4E02" w:rsidP="00BD4E02">
            <w:pPr>
              <w:pStyle w:val="Tablehead"/>
              <w:rPr>
                <w:lang w:val="en-GB"/>
              </w:rPr>
            </w:pPr>
            <w:r w:rsidRPr="004C67C4">
              <w:rPr>
                <w:lang w:val="en-GB"/>
              </w:rPr>
              <w:t>NGSO 800 km alt @ 10 deg ES ant elev</w:t>
            </w:r>
          </w:p>
        </w:tc>
        <w:tc>
          <w:tcPr>
            <w:tcW w:w="464" w:type="pct"/>
            <w:tcBorders>
              <w:top w:val="single" w:sz="4" w:space="0" w:color="auto"/>
              <w:left w:val="nil"/>
              <w:bottom w:val="single" w:sz="4" w:space="0" w:color="auto"/>
              <w:right w:val="single" w:sz="4" w:space="0" w:color="auto"/>
            </w:tcBorders>
            <w:shd w:val="clear" w:color="auto" w:fill="auto"/>
            <w:noWrap/>
            <w:vAlign w:val="center"/>
          </w:tcPr>
          <w:p w14:paraId="6FD928AC" w14:textId="7804B072" w:rsidR="00BD4E02" w:rsidRPr="00BD4E02" w:rsidRDefault="00BD4E02" w:rsidP="00BD4E02">
            <w:pPr>
              <w:pStyle w:val="Tablehead"/>
              <w:rPr>
                <w:lang w:val="en-GB"/>
              </w:rPr>
            </w:pPr>
            <w:r w:rsidRPr="004C67C4">
              <w:rPr>
                <w:lang w:val="en-GB"/>
              </w:rPr>
              <w:t>NGSO 800 km alt @ 90 deg ES ant elev</w:t>
            </w:r>
          </w:p>
        </w:tc>
        <w:tc>
          <w:tcPr>
            <w:tcW w:w="431" w:type="pct"/>
            <w:tcBorders>
              <w:top w:val="single" w:sz="4" w:space="0" w:color="auto"/>
              <w:left w:val="nil"/>
              <w:bottom w:val="single" w:sz="4" w:space="0" w:color="auto"/>
              <w:right w:val="single" w:sz="4" w:space="0" w:color="auto"/>
            </w:tcBorders>
            <w:shd w:val="clear" w:color="auto" w:fill="auto"/>
            <w:noWrap/>
            <w:vAlign w:val="center"/>
          </w:tcPr>
          <w:p w14:paraId="78FA4ADD" w14:textId="4FF4B953" w:rsidR="00BD4E02" w:rsidRPr="00BD4E02" w:rsidRDefault="00BD4E02" w:rsidP="00BD4E02">
            <w:pPr>
              <w:pStyle w:val="Tablehead"/>
              <w:rPr>
                <w:lang w:val="en-GB"/>
              </w:rPr>
            </w:pPr>
            <w:r w:rsidRPr="00F93824">
              <w:t>GSO @</w:t>
            </w:r>
            <w:r>
              <w:t> </w:t>
            </w:r>
            <w:r w:rsidRPr="00F93824">
              <w:t>10 deg elev</w:t>
            </w:r>
          </w:p>
        </w:tc>
        <w:tc>
          <w:tcPr>
            <w:tcW w:w="402" w:type="pct"/>
            <w:tcBorders>
              <w:top w:val="single" w:sz="4" w:space="0" w:color="auto"/>
              <w:left w:val="nil"/>
              <w:bottom w:val="single" w:sz="4" w:space="0" w:color="auto"/>
              <w:right w:val="single" w:sz="4" w:space="0" w:color="auto"/>
            </w:tcBorders>
            <w:shd w:val="clear" w:color="auto" w:fill="auto"/>
            <w:noWrap/>
            <w:vAlign w:val="center"/>
          </w:tcPr>
          <w:p w14:paraId="3516EE35" w14:textId="1C1FFD7A" w:rsidR="00BD4E02" w:rsidRPr="00BD4E02" w:rsidRDefault="00BD4E02" w:rsidP="00BD4E02">
            <w:pPr>
              <w:pStyle w:val="Tablehead"/>
              <w:rPr>
                <w:lang w:val="en-GB"/>
              </w:rPr>
            </w:pPr>
            <w:r w:rsidRPr="00F93824">
              <w:t>HEO</w:t>
            </w:r>
          </w:p>
        </w:tc>
        <w:tc>
          <w:tcPr>
            <w:tcW w:w="392" w:type="pct"/>
            <w:tcBorders>
              <w:top w:val="single" w:sz="4" w:space="0" w:color="auto"/>
              <w:left w:val="nil"/>
              <w:bottom w:val="single" w:sz="4" w:space="0" w:color="auto"/>
              <w:right w:val="single" w:sz="4" w:space="0" w:color="auto"/>
            </w:tcBorders>
            <w:shd w:val="clear" w:color="auto" w:fill="auto"/>
            <w:vAlign w:val="center"/>
          </w:tcPr>
          <w:p w14:paraId="4BBD2CB6" w14:textId="39EAE40D" w:rsidR="00BD4E02" w:rsidRPr="00BD4E02" w:rsidRDefault="00BD4E02" w:rsidP="00BD4E02">
            <w:pPr>
              <w:pStyle w:val="Tablehead"/>
              <w:rPr>
                <w:lang w:val="en-GB"/>
              </w:rPr>
            </w:pPr>
            <w:r w:rsidRPr="00F93824">
              <w:t>HEO</w:t>
            </w:r>
          </w:p>
        </w:tc>
        <w:tc>
          <w:tcPr>
            <w:tcW w:w="588" w:type="pct"/>
            <w:tcBorders>
              <w:top w:val="single" w:sz="4" w:space="0" w:color="auto"/>
              <w:left w:val="single" w:sz="4" w:space="0" w:color="auto"/>
              <w:bottom w:val="single" w:sz="4" w:space="0" w:color="auto"/>
              <w:right w:val="single" w:sz="4" w:space="0" w:color="auto"/>
            </w:tcBorders>
            <w:noWrap/>
            <w:vAlign w:val="center"/>
          </w:tcPr>
          <w:p w14:paraId="33692A91" w14:textId="459FC7D5" w:rsidR="00BD4E02" w:rsidRPr="00BD4E02" w:rsidRDefault="00BD4E02" w:rsidP="00BD4E02">
            <w:pPr>
              <w:pStyle w:val="Tablehead"/>
              <w:rPr>
                <w:lang w:val="en-GB"/>
              </w:rPr>
            </w:pPr>
            <w:r w:rsidRPr="00F93824">
              <w:t>L1/L2</w:t>
            </w:r>
          </w:p>
        </w:tc>
        <w:tc>
          <w:tcPr>
            <w:tcW w:w="588" w:type="pct"/>
            <w:tcBorders>
              <w:top w:val="single" w:sz="4" w:space="0" w:color="auto"/>
              <w:left w:val="nil"/>
              <w:bottom w:val="single" w:sz="4" w:space="0" w:color="auto"/>
              <w:right w:val="single" w:sz="4" w:space="0" w:color="auto"/>
            </w:tcBorders>
            <w:vAlign w:val="center"/>
          </w:tcPr>
          <w:p w14:paraId="6492DE75" w14:textId="653CA8E7" w:rsidR="00BD4E02" w:rsidRPr="00BD4E02" w:rsidRDefault="00BD4E02" w:rsidP="00BD4E02">
            <w:pPr>
              <w:pStyle w:val="Tablehead"/>
              <w:rPr>
                <w:lang w:val="en-GB"/>
              </w:rPr>
            </w:pPr>
            <w:r w:rsidRPr="00F93824">
              <w:t>L1/L2</w:t>
            </w:r>
          </w:p>
        </w:tc>
      </w:tr>
      <w:tr w:rsidR="00D85A5C" w:rsidRPr="00F93824" w14:paraId="43F1F920"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58EFFC72" w14:textId="1CB6513B" w:rsidR="00D85A5C" w:rsidRPr="004C67C4" w:rsidRDefault="00D85A5C" w:rsidP="004C67C4">
            <w:pPr>
              <w:pStyle w:val="Tabletext"/>
              <w:rPr>
                <w:lang w:val="en-GB"/>
              </w:rPr>
            </w:pPr>
            <w:r w:rsidRPr="004C67C4">
              <w:rPr>
                <w:lang w:val="en-GB"/>
              </w:rPr>
              <w:t>PFD on Earth's surface (dBW/m</w:t>
            </w:r>
            <w:r w:rsidRPr="004C67C4">
              <w:rPr>
                <w:vertAlign w:val="superscript"/>
                <w:lang w:val="en-GB"/>
              </w:rPr>
              <w:t>2</w:t>
            </w:r>
            <w:r w:rsidRPr="004C67C4">
              <w:rPr>
                <w:lang w:val="en-GB"/>
              </w:rPr>
              <w:t xml:space="preserve"> MHz)</w:t>
            </w:r>
          </w:p>
        </w:tc>
        <w:tc>
          <w:tcPr>
            <w:tcW w:w="457" w:type="pct"/>
            <w:tcBorders>
              <w:top w:val="nil"/>
              <w:left w:val="nil"/>
              <w:bottom w:val="single" w:sz="4" w:space="0" w:color="auto"/>
              <w:right w:val="single" w:sz="4" w:space="0" w:color="auto"/>
            </w:tcBorders>
            <w:shd w:val="clear" w:color="auto" w:fill="auto"/>
            <w:noWrap/>
            <w:vAlign w:val="center"/>
            <w:hideMark/>
          </w:tcPr>
          <w:p w14:paraId="6F6FD5AD" w14:textId="77777777" w:rsidR="00D85A5C" w:rsidRPr="00F93824" w:rsidRDefault="00D85A5C" w:rsidP="004C67C4">
            <w:pPr>
              <w:pStyle w:val="Tabletext"/>
              <w:jc w:val="center"/>
            </w:pPr>
            <w:r>
              <w:t>−</w:t>
            </w:r>
            <w:r w:rsidRPr="00F93824">
              <w:t>125.5</w:t>
            </w:r>
          </w:p>
        </w:tc>
        <w:tc>
          <w:tcPr>
            <w:tcW w:w="464" w:type="pct"/>
            <w:tcBorders>
              <w:top w:val="nil"/>
              <w:left w:val="nil"/>
              <w:bottom w:val="single" w:sz="4" w:space="0" w:color="auto"/>
              <w:right w:val="single" w:sz="4" w:space="0" w:color="auto"/>
            </w:tcBorders>
            <w:shd w:val="clear" w:color="auto" w:fill="auto"/>
            <w:noWrap/>
            <w:vAlign w:val="center"/>
            <w:hideMark/>
          </w:tcPr>
          <w:p w14:paraId="30653194" w14:textId="77777777" w:rsidR="00D85A5C" w:rsidRPr="00F93824" w:rsidRDefault="00D85A5C" w:rsidP="004C67C4">
            <w:pPr>
              <w:pStyle w:val="Tabletext"/>
              <w:jc w:val="center"/>
            </w:pPr>
            <w:r>
              <w:t>−</w:t>
            </w:r>
            <w:r w:rsidRPr="00F93824">
              <w:t>124.1</w:t>
            </w:r>
          </w:p>
        </w:tc>
        <w:tc>
          <w:tcPr>
            <w:tcW w:w="464" w:type="pct"/>
            <w:tcBorders>
              <w:top w:val="nil"/>
              <w:left w:val="nil"/>
              <w:bottom w:val="single" w:sz="4" w:space="0" w:color="auto"/>
              <w:right w:val="single" w:sz="4" w:space="0" w:color="auto"/>
            </w:tcBorders>
            <w:shd w:val="clear" w:color="auto" w:fill="auto"/>
            <w:noWrap/>
            <w:vAlign w:val="center"/>
            <w:hideMark/>
          </w:tcPr>
          <w:p w14:paraId="352BCB9D" w14:textId="77777777" w:rsidR="00D85A5C" w:rsidRPr="00F93824" w:rsidRDefault="00D85A5C" w:rsidP="004C67C4">
            <w:pPr>
              <w:pStyle w:val="Tabletext"/>
              <w:jc w:val="center"/>
            </w:pPr>
            <w:r>
              <w:t>−</w:t>
            </w:r>
            <w:r w:rsidRPr="00F93824">
              <w:t>114.7</w:t>
            </w:r>
          </w:p>
        </w:tc>
        <w:tc>
          <w:tcPr>
            <w:tcW w:w="431" w:type="pct"/>
            <w:tcBorders>
              <w:top w:val="nil"/>
              <w:left w:val="nil"/>
              <w:bottom w:val="single" w:sz="4" w:space="0" w:color="auto"/>
              <w:right w:val="single" w:sz="4" w:space="0" w:color="auto"/>
            </w:tcBorders>
            <w:shd w:val="clear" w:color="auto" w:fill="auto"/>
            <w:noWrap/>
            <w:vAlign w:val="center"/>
            <w:hideMark/>
          </w:tcPr>
          <w:p w14:paraId="6C2F1F7F" w14:textId="77777777" w:rsidR="00D85A5C" w:rsidRPr="00F93824" w:rsidRDefault="00D85A5C" w:rsidP="004C67C4">
            <w:pPr>
              <w:pStyle w:val="Tabletext"/>
              <w:jc w:val="center"/>
            </w:pPr>
            <w:r>
              <w:t>−</w:t>
            </w:r>
            <w:r w:rsidRPr="00F93824">
              <w:t>133.7</w:t>
            </w:r>
          </w:p>
        </w:tc>
        <w:tc>
          <w:tcPr>
            <w:tcW w:w="402" w:type="pct"/>
            <w:tcBorders>
              <w:top w:val="nil"/>
              <w:left w:val="nil"/>
              <w:bottom w:val="single" w:sz="4" w:space="0" w:color="auto"/>
              <w:right w:val="single" w:sz="4" w:space="0" w:color="auto"/>
            </w:tcBorders>
            <w:shd w:val="clear" w:color="auto" w:fill="auto"/>
            <w:noWrap/>
            <w:vAlign w:val="center"/>
            <w:hideMark/>
          </w:tcPr>
          <w:p w14:paraId="66D846B1" w14:textId="77777777" w:rsidR="00D85A5C" w:rsidRPr="00F93824" w:rsidRDefault="00D85A5C" w:rsidP="004C67C4">
            <w:pPr>
              <w:pStyle w:val="Tabletext"/>
              <w:jc w:val="center"/>
            </w:pPr>
            <w:r>
              <w:t>−</w:t>
            </w:r>
            <w:r w:rsidRPr="00F93824">
              <w:t>122.3</w:t>
            </w:r>
          </w:p>
        </w:tc>
        <w:tc>
          <w:tcPr>
            <w:tcW w:w="392" w:type="pct"/>
            <w:tcBorders>
              <w:top w:val="nil"/>
              <w:left w:val="nil"/>
              <w:bottom w:val="single" w:sz="4" w:space="0" w:color="auto"/>
              <w:right w:val="single" w:sz="4" w:space="0" w:color="auto"/>
            </w:tcBorders>
            <w:shd w:val="clear" w:color="auto" w:fill="auto"/>
            <w:vAlign w:val="center"/>
          </w:tcPr>
          <w:p w14:paraId="121CE260" w14:textId="77777777" w:rsidR="00D85A5C" w:rsidRPr="00F93824" w:rsidRDefault="00D85A5C" w:rsidP="004C67C4">
            <w:pPr>
              <w:pStyle w:val="Tabletext"/>
              <w:jc w:val="center"/>
            </w:pPr>
            <w:r>
              <w:t>−</w:t>
            </w:r>
            <w:r w:rsidRPr="00F93824">
              <w:t>161.7</w:t>
            </w:r>
          </w:p>
        </w:tc>
        <w:tc>
          <w:tcPr>
            <w:tcW w:w="588" w:type="pct"/>
            <w:tcBorders>
              <w:top w:val="nil"/>
              <w:left w:val="single" w:sz="4" w:space="0" w:color="auto"/>
              <w:bottom w:val="single" w:sz="4" w:space="0" w:color="auto"/>
              <w:right w:val="single" w:sz="4" w:space="0" w:color="auto"/>
            </w:tcBorders>
            <w:noWrap/>
            <w:vAlign w:val="center"/>
            <w:hideMark/>
          </w:tcPr>
          <w:p w14:paraId="792529D4" w14:textId="77777777" w:rsidR="00D85A5C" w:rsidRPr="00F93824" w:rsidRDefault="00D85A5C" w:rsidP="004C67C4">
            <w:pPr>
              <w:pStyle w:val="Tabletext"/>
              <w:jc w:val="center"/>
            </w:pPr>
            <w:r>
              <w:t>−</w:t>
            </w:r>
            <w:r w:rsidRPr="00F93824">
              <w:t>153.8</w:t>
            </w:r>
          </w:p>
        </w:tc>
        <w:tc>
          <w:tcPr>
            <w:tcW w:w="588" w:type="pct"/>
            <w:tcBorders>
              <w:top w:val="nil"/>
              <w:left w:val="nil"/>
              <w:bottom w:val="single" w:sz="4" w:space="0" w:color="auto"/>
              <w:right w:val="single" w:sz="4" w:space="0" w:color="auto"/>
            </w:tcBorders>
            <w:vAlign w:val="center"/>
          </w:tcPr>
          <w:p w14:paraId="21C2A99F" w14:textId="77777777" w:rsidR="00D85A5C" w:rsidRPr="00F93824" w:rsidRDefault="00D85A5C" w:rsidP="004C67C4">
            <w:pPr>
              <w:pStyle w:val="Tabletext"/>
              <w:jc w:val="center"/>
            </w:pPr>
            <w:r>
              <w:t>−</w:t>
            </w:r>
            <w:r w:rsidRPr="00F93824">
              <w:t>147.3</w:t>
            </w:r>
          </w:p>
        </w:tc>
      </w:tr>
      <w:tr w:rsidR="00D85A5C" w:rsidRPr="00F93824" w14:paraId="179311E5"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34EF1B97" w14:textId="25EBBD82" w:rsidR="00D85A5C" w:rsidRPr="00F93824" w:rsidRDefault="00D85A5C" w:rsidP="00BD4E02">
            <w:pPr>
              <w:pStyle w:val="Tabletext"/>
              <w:jc w:val="left"/>
            </w:pPr>
            <w:r w:rsidRPr="00F93824">
              <w:t>ES receive antenna diameter</w:t>
            </w:r>
          </w:p>
        </w:tc>
        <w:tc>
          <w:tcPr>
            <w:tcW w:w="457" w:type="pct"/>
            <w:tcBorders>
              <w:top w:val="nil"/>
              <w:left w:val="nil"/>
              <w:bottom w:val="single" w:sz="4" w:space="0" w:color="auto"/>
              <w:right w:val="single" w:sz="4" w:space="0" w:color="auto"/>
            </w:tcBorders>
            <w:shd w:val="clear" w:color="auto" w:fill="auto"/>
            <w:noWrap/>
            <w:vAlign w:val="center"/>
            <w:hideMark/>
          </w:tcPr>
          <w:p w14:paraId="740363AA" w14:textId="77777777" w:rsidR="00D85A5C" w:rsidRPr="00F93824" w:rsidRDefault="00D85A5C" w:rsidP="004C67C4">
            <w:pPr>
              <w:pStyle w:val="Tabletext"/>
              <w:jc w:val="center"/>
            </w:pPr>
            <w:r w:rsidRPr="00F93824">
              <w:t>1.35</w:t>
            </w:r>
          </w:p>
        </w:tc>
        <w:tc>
          <w:tcPr>
            <w:tcW w:w="464" w:type="pct"/>
            <w:tcBorders>
              <w:top w:val="nil"/>
              <w:left w:val="nil"/>
              <w:bottom w:val="single" w:sz="4" w:space="0" w:color="auto"/>
              <w:right w:val="single" w:sz="4" w:space="0" w:color="auto"/>
            </w:tcBorders>
            <w:shd w:val="clear" w:color="auto" w:fill="auto"/>
            <w:noWrap/>
            <w:vAlign w:val="center"/>
            <w:hideMark/>
          </w:tcPr>
          <w:p w14:paraId="41136AF7" w14:textId="77777777" w:rsidR="00D85A5C" w:rsidRPr="00F93824" w:rsidRDefault="00D85A5C" w:rsidP="004C67C4">
            <w:pPr>
              <w:pStyle w:val="Tabletext"/>
              <w:jc w:val="center"/>
            </w:pPr>
            <w:r w:rsidRPr="00F93824">
              <w:t>1.35</w:t>
            </w:r>
          </w:p>
        </w:tc>
        <w:tc>
          <w:tcPr>
            <w:tcW w:w="464" w:type="pct"/>
            <w:tcBorders>
              <w:top w:val="nil"/>
              <w:left w:val="nil"/>
              <w:bottom w:val="single" w:sz="4" w:space="0" w:color="auto"/>
              <w:right w:val="single" w:sz="4" w:space="0" w:color="auto"/>
            </w:tcBorders>
            <w:shd w:val="clear" w:color="auto" w:fill="auto"/>
            <w:noWrap/>
            <w:vAlign w:val="center"/>
            <w:hideMark/>
          </w:tcPr>
          <w:p w14:paraId="20FB6976" w14:textId="77777777" w:rsidR="00D85A5C" w:rsidRPr="00F93824" w:rsidRDefault="00D85A5C" w:rsidP="004C67C4">
            <w:pPr>
              <w:pStyle w:val="Tabletext"/>
              <w:jc w:val="center"/>
            </w:pPr>
            <w:r w:rsidRPr="00F93824">
              <w:t>1.35</w:t>
            </w:r>
          </w:p>
        </w:tc>
        <w:tc>
          <w:tcPr>
            <w:tcW w:w="431" w:type="pct"/>
            <w:tcBorders>
              <w:top w:val="nil"/>
              <w:left w:val="nil"/>
              <w:bottom w:val="single" w:sz="4" w:space="0" w:color="auto"/>
              <w:right w:val="single" w:sz="4" w:space="0" w:color="auto"/>
            </w:tcBorders>
            <w:shd w:val="clear" w:color="auto" w:fill="auto"/>
            <w:noWrap/>
            <w:vAlign w:val="center"/>
            <w:hideMark/>
          </w:tcPr>
          <w:p w14:paraId="6809A4A3" w14:textId="77777777" w:rsidR="00D85A5C" w:rsidRPr="00F93824" w:rsidRDefault="00D85A5C" w:rsidP="004C67C4">
            <w:pPr>
              <w:pStyle w:val="Tabletext"/>
              <w:jc w:val="center"/>
            </w:pPr>
            <w:r w:rsidRPr="00F93824">
              <w:t>4.25</w:t>
            </w:r>
          </w:p>
        </w:tc>
        <w:tc>
          <w:tcPr>
            <w:tcW w:w="402" w:type="pct"/>
            <w:tcBorders>
              <w:top w:val="nil"/>
              <w:left w:val="nil"/>
              <w:bottom w:val="single" w:sz="4" w:space="0" w:color="auto"/>
              <w:right w:val="single" w:sz="4" w:space="0" w:color="auto"/>
            </w:tcBorders>
            <w:shd w:val="clear" w:color="auto" w:fill="auto"/>
            <w:noWrap/>
            <w:vAlign w:val="center"/>
            <w:hideMark/>
          </w:tcPr>
          <w:p w14:paraId="54FDFA13" w14:textId="77777777" w:rsidR="00D85A5C" w:rsidRPr="00F93824" w:rsidRDefault="00D85A5C" w:rsidP="004C67C4">
            <w:pPr>
              <w:pStyle w:val="Tabletext"/>
              <w:jc w:val="center"/>
            </w:pPr>
            <w:r w:rsidRPr="00F93824">
              <w:t>17.0</w:t>
            </w:r>
          </w:p>
        </w:tc>
        <w:tc>
          <w:tcPr>
            <w:tcW w:w="392" w:type="pct"/>
            <w:tcBorders>
              <w:top w:val="single" w:sz="4" w:space="0" w:color="auto"/>
              <w:left w:val="nil"/>
              <w:bottom w:val="single" w:sz="4" w:space="0" w:color="auto"/>
              <w:right w:val="single" w:sz="4" w:space="0" w:color="auto"/>
            </w:tcBorders>
            <w:shd w:val="clear" w:color="auto" w:fill="auto"/>
            <w:vAlign w:val="center"/>
          </w:tcPr>
          <w:p w14:paraId="2E6F8438" w14:textId="77777777" w:rsidR="00D85A5C" w:rsidRPr="00F93824" w:rsidRDefault="00D85A5C" w:rsidP="004C67C4">
            <w:pPr>
              <w:pStyle w:val="Tabletext"/>
              <w:jc w:val="center"/>
            </w:pPr>
            <w:r w:rsidRPr="00F93824">
              <w:t>12.0</w:t>
            </w:r>
          </w:p>
        </w:tc>
        <w:tc>
          <w:tcPr>
            <w:tcW w:w="588" w:type="pct"/>
            <w:tcBorders>
              <w:top w:val="nil"/>
              <w:left w:val="single" w:sz="4" w:space="0" w:color="auto"/>
              <w:bottom w:val="single" w:sz="4" w:space="0" w:color="auto"/>
              <w:right w:val="single" w:sz="4" w:space="0" w:color="auto"/>
            </w:tcBorders>
            <w:noWrap/>
            <w:vAlign w:val="center"/>
            <w:hideMark/>
          </w:tcPr>
          <w:p w14:paraId="07301F9B" w14:textId="77777777" w:rsidR="00D85A5C" w:rsidRPr="00F93824" w:rsidRDefault="00D85A5C" w:rsidP="004C67C4">
            <w:pPr>
              <w:pStyle w:val="Tabletext"/>
              <w:jc w:val="center"/>
            </w:pPr>
            <w:r w:rsidRPr="00F93824">
              <w:t>34.0</w:t>
            </w:r>
          </w:p>
        </w:tc>
        <w:tc>
          <w:tcPr>
            <w:tcW w:w="588" w:type="pct"/>
            <w:tcBorders>
              <w:top w:val="nil"/>
              <w:left w:val="nil"/>
              <w:bottom w:val="single" w:sz="4" w:space="0" w:color="auto"/>
              <w:right w:val="single" w:sz="4" w:space="0" w:color="auto"/>
            </w:tcBorders>
            <w:vAlign w:val="center"/>
          </w:tcPr>
          <w:p w14:paraId="5C3926D1" w14:textId="77777777" w:rsidR="00D85A5C" w:rsidRPr="00F93824" w:rsidRDefault="00D85A5C" w:rsidP="004C67C4">
            <w:pPr>
              <w:pStyle w:val="Tabletext"/>
              <w:jc w:val="center"/>
            </w:pPr>
            <w:r w:rsidRPr="00F93824">
              <w:t>32.0</w:t>
            </w:r>
          </w:p>
        </w:tc>
      </w:tr>
      <w:tr w:rsidR="00D85A5C" w:rsidRPr="00F93824" w14:paraId="7D60B212"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00223C3C" w14:textId="270D67BF" w:rsidR="00D85A5C" w:rsidRPr="00F93824" w:rsidRDefault="00D85A5C" w:rsidP="00BD4E02">
            <w:pPr>
              <w:pStyle w:val="Tabletext"/>
              <w:jc w:val="left"/>
            </w:pPr>
            <w:r w:rsidRPr="00F93824">
              <w:t>ES receive antenna efficiency</w:t>
            </w:r>
          </w:p>
        </w:tc>
        <w:tc>
          <w:tcPr>
            <w:tcW w:w="457" w:type="pct"/>
            <w:tcBorders>
              <w:top w:val="nil"/>
              <w:left w:val="nil"/>
              <w:bottom w:val="single" w:sz="4" w:space="0" w:color="auto"/>
              <w:right w:val="single" w:sz="4" w:space="0" w:color="auto"/>
            </w:tcBorders>
            <w:shd w:val="clear" w:color="auto" w:fill="auto"/>
            <w:noWrap/>
            <w:vAlign w:val="center"/>
            <w:hideMark/>
          </w:tcPr>
          <w:p w14:paraId="51B61DB8" w14:textId="77777777" w:rsidR="00D85A5C" w:rsidRPr="00F93824" w:rsidRDefault="00D85A5C" w:rsidP="004C67C4">
            <w:pPr>
              <w:pStyle w:val="Tabletext"/>
              <w:jc w:val="center"/>
            </w:pPr>
            <w:r w:rsidRPr="00F93824">
              <w:t>0.7</w:t>
            </w:r>
          </w:p>
        </w:tc>
        <w:tc>
          <w:tcPr>
            <w:tcW w:w="464" w:type="pct"/>
            <w:tcBorders>
              <w:top w:val="nil"/>
              <w:left w:val="nil"/>
              <w:bottom w:val="single" w:sz="4" w:space="0" w:color="auto"/>
              <w:right w:val="single" w:sz="4" w:space="0" w:color="auto"/>
            </w:tcBorders>
            <w:shd w:val="clear" w:color="auto" w:fill="auto"/>
            <w:noWrap/>
            <w:vAlign w:val="center"/>
            <w:hideMark/>
          </w:tcPr>
          <w:p w14:paraId="529F06EA" w14:textId="77777777" w:rsidR="00D85A5C" w:rsidRPr="00F93824" w:rsidRDefault="00D85A5C" w:rsidP="004C67C4">
            <w:pPr>
              <w:pStyle w:val="Tabletext"/>
              <w:jc w:val="center"/>
            </w:pPr>
            <w:r w:rsidRPr="00F93824">
              <w:t>0.7</w:t>
            </w:r>
          </w:p>
        </w:tc>
        <w:tc>
          <w:tcPr>
            <w:tcW w:w="464" w:type="pct"/>
            <w:tcBorders>
              <w:top w:val="nil"/>
              <w:left w:val="nil"/>
              <w:bottom w:val="single" w:sz="4" w:space="0" w:color="auto"/>
              <w:right w:val="single" w:sz="4" w:space="0" w:color="auto"/>
            </w:tcBorders>
            <w:shd w:val="clear" w:color="auto" w:fill="auto"/>
            <w:noWrap/>
            <w:vAlign w:val="center"/>
            <w:hideMark/>
          </w:tcPr>
          <w:p w14:paraId="39D92E80" w14:textId="77777777" w:rsidR="00D85A5C" w:rsidRPr="00F93824" w:rsidRDefault="00D85A5C" w:rsidP="004C67C4">
            <w:pPr>
              <w:pStyle w:val="Tabletext"/>
              <w:jc w:val="center"/>
            </w:pPr>
            <w:r w:rsidRPr="00F93824">
              <w:t>0.7</w:t>
            </w:r>
          </w:p>
        </w:tc>
        <w:tc>
          <w:tcPr>
            <w:tcW w:w="431" w:type="pct"/>
            <w:tcBorders>
              <w:top w:val="nil"/>
              <w:left w:val="nil"/>
              <w:bottom w:val="single" w:sz="4" w:space="0" w:color="auto"/>
              <w:right w:val="single" w:sz="4" w:space="0" w:color="auto"/>
            </w:tcBorders>
            <w:shd w:val="clear" w:color="auto" w:fill="auto"/>
            <w:noWrap/>
            <w:vAlign w:val="center"/>
            <w:hideMark/>
          </w:tcPr>
          <w:p w14:paraId="5BD9C921" w14:textId="77777777" w:rsidR="00D85A5C" w:rsidRPr="00F93824" w:rsidRDefault="00D85A5C" w:rsidP="004C67C4">
            <w:pPr>
              <w:pStyle w:val="Tabletext"/>
              <w:jc w:val="center"/>
            </w:pPr>
            <w:r w:rsidRPr="00F93824">
              <w:t>0.7</w:t>
            </w:r>
          </w:p>
        </w:tc>
        <w:tc>
          <w:tcPr>
            <w:tcW w:w="402" w:type="pct"/>
            <w:tcBorders>
              <w:top w:val="nil"/>
              <w:left w:val="nil"/>
              <w:bottom w:val="single" w:sz="4" w:space="0" w:color="auto"/>
              <w:right w:val="single" w:sz="4" w:space="0" w:color="auto"/>
            </w:tcBorders>
            <w:shd w:val="clear" w:color="auto" w:fill="auto"/>
            <w:noWrap/>
            <w:vAlign w:val="center"/>
            <w:hideMark/>
          </w:tcPr>
          <w:p w14:paraId="4D05CEA7" w14:textId="77777777" w:rsidR="00D85A5C" w:rsidRPr="00F93824" w:rsidRDefault="00D85A5C" w:rsidP="004C67C4">
            <w:pPr>
              <w:pStyle w:val="Tabletext"/>
              <w:jc w:val="center"/>
            </w:pPr>
            <w:r w:rsidRPr="00F93824">
              <w:t>0.7</w:t>
            </w:r>
          </w:p>
        </w:tc>
        <w:tc>
          <w:tcPr>
            <w:tcW w:w="392" w:type="pct"/>
            <w:tcBorders>
              <w:top w:val="single" w:sz="4" w:space="0" w:color="auto"/>
              <w:left w:val="nil"/>
              <w:bottom w:val="single" w:sz="4" w:space="0" w:color="auto"/>
              <w:right w:val="single" w:sz="4" w:space="0" w:color="auto"/>
            </w:tcBorders>
            <w:shd w:val="clear" w:color="auto" w:fill="auto"/>
            <w:vAlign w:val="center"/>
          </w:tcPr>
          <w:p w14:paraId="72D5CA6F" w14:textId="77777777" w:rsidR="00D85A5C" w:rsidRPr="00F93824" w:rsidRDefault="00D85A5C" w:rsidP="004C67C4">
            <w:pPr>
              <w:pStyle w:val="Tabletext"/>
              <w:jc w:val="center"/>
            </w:pPr>
            <w:r w:rsidRPr="00F93824">
              <w:t>0.7</w:t>
            </w:r>
          </w:p>
        </w:tc>
        <w:tc>
          <w:tcPr>
            <w:tcW w:w="588" w:type="pct"/>
            <w:tcBorders>
              <w:top w:val="nil"/>
              <w:left w:val="single" w:sz="4" w:space="0" w:color="auto"/>
              <w:bottom w:val="single" w:sz="4" w:space="0" w:color="auto"/>
              <w:right w:val="single" w:sz="4" w:space="0" w:color="auto"/>
            </w:tcBorders>
            <w:noWrap/>
            <w:vAlign w:val="center"/>
            <w:hideMark/>
          </w:tcPr>
          <w:p w14:paraId="0EC40880" w14:textId="77777777" w:rsidR="00D85A5C" w:rsidRPr="00F93824" w:rsidRDefault="00D85A5C" w:rsidP="004C67C4">
            <w:pPr>
              <w:pStyle w:val="Tabletext"/>
              <w:jc w:val="center"/>
            </w:pPr>
            <w:r w:rsidRPr="00F93824">
              <w:t>0.7</w:t>
            </w:r>
          </w:p>
        </w:tc>
        <w:tc>
          <w:tcPr>
            <w:tcW w:w="588" w:type="pct"/>
            <w:tcBorders>
              <w:top w:val="nil"/>
              <w:left w:val="nil"/>
              <w:bottom w:val="single" w:sz="4" w:space="0" w:color="auto"/>
              <w:right w:val="single" w:sz="4" w:space="0" w:color="auto"/>
            </w:tcBorders>
            <w:vAlign w:val="center"/>
          </w:tcPr>
          <w:p w14:paraId="1186D9DD" w14:textId="77777777" w:rsidR="00D85A5C" w:rsidRPr="00F93824" w:rsidRDefault="00D85A5C" w:rsidP="004C67C4">
            <w:pPr>
              <w:pStyle w:val="Tabletext"/>
              <w:jc w:val="center"/>
            </w:pPr>
            <w:r w:rsidRPr="00F93824">
              <w:t>0.7</w:t>
            </w:r>
          </w:p>
        </w:tc>
      </w:tr>
      <w:tr w:rsidR="00D85A5C" w:rsidRPr="00F93824" w14:paraId="5963B00A"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019C64FD" w14:textId="587EFB69" w:rsidR="00D85A5C" w:rsidRPr="004C67C4" w:rsidRDefault="00D85A5C" w:rsidP="00BD4E02">
            <w:pPr>
              <w:pStyle w:val="Tabletext"/>
              <w:jc w:val="left"/>
              <w:rPr>
                <w:lang w:val="en-GB"/>
              </w:rPr>
            </w:pPr>
            <w:r w:rsidRPr="004C67C4">
              <w:rPr>
                <w:lang w:val="en-GB"/>
              </w:rPr>
              <w:t>ES receive antenna gain (dBi)</w:t>
            </w:r>
          </w:p>
        </w:tc>
        <w:tc>
          <w:tcPr>
            <w:tcW w:w="457" w:type="pct"/>
            <w:tcBorders>
              <w:top w:val="nil"/>
              <w:left w:val="nil"/>
              <w:bottom w:val="single" w:sz="4" w:space="0" w:color="auto"/>
              <w:right w:val="single" w:sz="4" w:space="0" w:color="auto"/>
            </w:tcBorders>
            <w:shd w:val="clear" w:color="auto" w:fill="auto"/>
            <w:noWrap/>
            <w:vAlign w:val="center"/>
            <w:hideMark/>
          </w:tcPr>
          <w:p w14:paraId="541803E6" w14:textId="77777777" w:rsidR="00D85A5C" w:rsidRPr="00F93824" w:rsidRDefault="00D85A5C" w:rsidP="004C67C4">
            <w:pPr>
              <w:pStyle w:val="Tabletext"/>
              <w:jc w:val="center"/>
            </w:pPr>
            <w:r w:rsidRPr="00F93824">
              <w:t>45.0</w:t>
            </w:r>
          </w:p>
        </w:tc>
        <w:tc>
          <w:tcPr>
            <w:tcW w:w="464" w:type="pct"/>
            <w:tcBorders>
              <w:top w:val="nil"/>
              <w:left w:val="nil"/>
              <w:bottom w:val="single" w:sz="4" w:space="0" w:color="auto"/>
              <w:right w:val="single" w:sz="4" w:space="0" w:color="auto"/>
            </w:tcBorders>
            <w:shd w:val="clear" w:color="auto" w:fill="auto"/>
            <w:noWrap/>
            <w:vAlign w:val="center"/>
            <w:hideMark/>
          </w:tcPr>
          <w:p w14:paraId="385A66F9" w14:textId="77777777" w:rsidR="00D85A5C" w:rsidRPr="00F93824" w:rsidRDefault="00D85A5C" w:rsidP="004C67C4">
            <w:pPr>
              <w:pStyle w:val="Tabletext"/>
              <w:jc w:val="center"/>
            </w:pPr>
            <w:r w:rsidRPr="00F93824">
              <w:t>45.0</w:t>
            </w:r>
          </w:p>
        </w:tc>
        <w:tc>
          <w:tcPr>
            <w:tcW w:w="464" w:type="pct"/>
            <w:tcBorders>
              <w:top w:val="nil"/>
              <w:left w:val="nil"/>
              <w:bottom w:val="single" w:sz="4" w:space="0" w:color="auto"/>
              <w:right w:val="single" w:sz="4" w:space="0" w:color="auto"/>
            </w:tcBorders>
            <w:shd w:val="clear" w:color="auto" w:fill="auto"/>
            <w:noWrap/>
            <w:vAlign w:val="center"/>
            <w:hideMark/>
          </w:tcPr>
          <w:p w14:paraId="7F2D1ED1" w14:textId="77777777" w:rsidR="00D85A5C" w:rsidRPr="00F93824" w:rsidRDefault="00D85A5C" w:rsidP="004C67C4">
            <w:pPr>
              <w:pStyle w:val="Tabletext"/>
              <w:jc w:val="center"/>
            </w:pPr>
            <w:r w:rsidRPr="00F93824">
              <w:t>45.0</w:t>
            </w:r>
          </w:p>
        </w:tc>
        <w:tc>
          <w:tcPr>
            <w:tcW w:w="431" w:type="pct"/>
            <w:tcBorders>
              <w:top w:val="nil"/>
              <w:left w:val="nil"/>
              <w:bottom w:val="single" w:sz="4" w:space="0" w:color="auto"/>
              <w:right w:val="single" w:sz="4" w:space="0" w:color="auto"/>
            </w:tcBorders>
            <w:shd w:val="clear" w:color="auto" w:fill="auto"/>
            <w:noWrap/>
            <w:vAlign w:val="center"/>
            <w:hideMark/>
          </w:tcPr>
          <w:p w14:paraId="01043942" w14:textId="77777777" w:rsidR="00D85A5C" w:rsidRPr="00F93824" w:rsidRDefault="00D85A5C" w:rsidP="004C67C4">
            <w:pPr>
              <w:pStyle w:val="Tabletext"/>
              <w:jc w:val="center"/>
            </w:pPr>
            <w:r w:rsidRPr="00F93824">
              <w:t>54.9</w:t>
            </w:r>
          </w:p>
        </w:tc>
        <w:tc>
          <w:tcPr>
            <w:tcW w:w="402" w:type="pct"/>
            <w:tcBorders>
              <w:top w:val="nil"/>
              <w:left w:val="nil"/>
              <w:bottom w:val="single" w:sz="4" w:space="0" w:color="auto"/>
              <w:right w:val="single" w:sz="4" w:space="0" w:color="auto"/>
            </w:tcBorders>
            <w:shd w:val="clear" w:color="auto" w:fill="auto"/>
            <w:noWrap/>
            <w:vAlign w:val="center"/>
            <w:hideMark/>
          </w:tcPr>
          <w:p w14:paraId="1A1539DF" w14:textId="77777777" w:rsidR="00D85A5C" w:rsidRPr="00F93824" w:rsidRDefault="00D85A5C" w:rsidP="004C67C4">
            <w:pPr>
              <w:pStyle w:val="Tabletext"/>
              <w:jc w:val="center"/>
            </w:pPr>
            <w:r w:rsidRPr="00F93824">
              <w:t>67.0</w:t>
            </w:r>
          </w:p>
        </w:tc>
        <w:tc>
          <w:tcPr>
            <w:tcW w:w="392" w:type="pct"/>
            <w:tcBorders>
              <w:top w:val="single" w:sz="4" w:space="0" w:color="auto"/>
              <w:left w:val="nil"/>
              <w:bottom w:val="single" w:sz="4" w:space="0" w:color="auto"/>
              <w:right w:val="single" w:sz="4" w:space="0" w:color="auto"/>
            </w:tcBorders>
            <w:shd w:val="clear" w:color="auto" w:fill="auto"/>
            <w:vAlign w:val="center"/>
          </w:tcPr>
          <w:p w14:paraId="3B59EFE3" w14:textId="77777777" w:rsidR="00D85A5C" w:rsidRPr="00F93824" w:rsidRDefault="00D85A5C" w:rsidP="004C67C4">
            <w:pPr>
              <w:pStyle w:val="Tabletext"/>
              <w:jc w:val="center"/>
            </w:pPr>
            <w:r w:rsidRPr="00F93824">
              <w:t>64.0</w:t>
            </w:r>
          </w:p>
        </w:tc>
        <w:tc>
          <w:tcPr>
            <w:tcW w:w="588" w:type="pct"/>
            <w:tcBorders>
              <w:top w:val="nil"/>
              <w:left w:val="single" w:sz="4" w:space="0" w:color="auto"/>
              <w:bottom w:val="single" w:sz="4" w:space="0" w:color="auto"/>
              <w:right w:val="single" w:sz="4" w:space="0" w:color="auto"/>
            </w:tcBorders>
            <w:noWrap/>
            <w:vAlign w:val="center"/>
            <w:hideMark/>
          </w:tcPr>
          <w:p w14:paraId="0454AE93" w14:textId="77777777" w:rsidR="00D85A5C" w:rsidRPr="00F93824" w:rsidRDefault="00D85A5C" w:rsidP="004C67C4">
            <w:pPr>
              <w:pStyle w:val="Tabletext"/>
              <w:jc w:val="center"/>
            </w:pPr>
            <w:r w:rsidRPr="00F93824">
              <w:t>73.0</w:t>
            </w:r>
          </w:p>
        </w:tc>
        <w:tc>
          <w:tcPr>
            <w:tcW w:w="588" w:type="pct"/>
            <w:tcBorders>
              <w:top w:val="nil"/>
              <w:left w:val="nil"/>
              <w:bottom w:val="single" w:sz="4" w:space="0" w:color="auto"/>
              <w:right w:val="single" w:sz="4" w:space="0" w:color="auto"/>
            </w:tcBorders>
            <w:vAlign w:val="center"/>
          </w:tcPr>
          <w:p w14:paraId="3FB9E3C4" w14:textId="77777777" w:rsidR="00D85A5C" w:rsidRPr="00F93824" w:rsidRDefault="00D85A5C" w:rsidP="004C67C4">
            <w:pPr>
              <w:pStyle w:val="Tabletext"/>
              <w:jc w:val="center"/>
            </w:pPr>
            <w:r w:rsidRPr="00F93824">
              <w:t>72.5</w:t>
            </w:r>
          </w:p>
        </w:tc>
      </w:tr>
      <w:tr w:rsidR="00D85A5C" w:rsidRPr="00F93824" w14:paraId="5F9965F0" w14:textId="77777777" w:rsidTr="00BD4E02">
        <w:trPr>
          <w:trHeight w:val="530"/>
          <w:jc w:val="center"/>
        </w:trPr>
        <w:tc>
          <w:tcPr>
            <w:tcW w:w="1214" w:type="pct"/>
            <w:tcBorders>
              <w:top w:val="nil"/>
              <w:left w:val="single" w:sz="4" w:space="0" w:color="auto"/>
              <w:bottom w:val="single" w:sz="4" w:space="0" w:color="auto"/>
              <w:right w:val="single" w:sz="4" w:space="0" w:color="auto"/>
            </w:tcBorders>
            <w:shd w:val="clear" w:color="auto" w:fill="auto"/>
            <w:vAlign w:val="bottom"/>
            <w:hideMark/>
          </w:tcPr>
          <w:p w14:paraId="606567AB" w14:textId="5270A531" w:rsidR="00D85A5C" w:rsidRPr="004C67C4" w:rsidRDefault="00D85A5C" w:rsidP="00BD4E02">
            <w:pPr>
              <w:pStyle w:val="Tabletext"/>
              <w:jc w:val="left"/>
              <w:rPr>
                <w:lang w:val="en-GB"/>
              </w:rPr>
            </w:pPr>
            <w:r w:rsidRPr="004C67C4">
              <w:rPr>
                <w:lang w:val="en-GB"/>
              </w:rPr>
              <w:t>Beam-edge allowance, rain and atmospheric loss (dB)</w:t>
            </w:r>
          </w:p>
        </w:tc>
        <w:tc>
          <w:tcPr>
            <w:tcW w:w="457" w:type="pct"/>
            <w:tcBorders>
              <w:top w:val="nil"/>
              <w:left w:val="nil"/>
              <w:bottom w:val="single" w:sz="4" w:space="0" w:color="auto"/>
              <w:right w:val="single" w:sz="4" w:space="0" w:color="auto"/>
            </w:tcBorders>
            <w:shd w:val="clear" w:color="auto" w:fill="auto"/>
            <w:noWrap/>
            <w:vAlign w:val="center"/>
            <w:hideMark/>
          </w:tcPr>
          <w:p w14:paraId="13B943D1" w14:textId="77777777" w:rsidR="00D85A5C" w:rsidRPr="00F93824" w:rsidRDefault="00D85A5C" w:rsidP="004C67C4">
            <w:pPr>
              <w:pStyle w:val="Tabletext"/>
              <w:jc w:val="center"/>
            </w:pPr>
            <w:r>
              <w:t>−</w:t>
            </w:r>
            <w:r w:rsidRPr="00F93824">
              <w:t>3.0</w:t>
            </w:r>
          </w:p>
        </w:tc>
        <w:tc>
          <w:tcPr>
            <w:tcW w:w="464" w:type="pct"/>
            <w:tcBorders>
              <w:top w:val="nil"/>
              <w:left w:val="nil"/>
              <w:bottom w:val="single" w:sz="4" w:space="0" w:color="auto"/>
              <w:right w:val="single" w:sz="4" w:space="0" w:color="auto"/>
            </w:tcBorders>
            <w:shd w:val="clear" w:color="auto" w:fill="auto"/>
            <w:noWrap/>
            <w:vAlign w:val="center"/>
            <w:hideMark/>
          </w:tcPr>
          <w:p w14:paraId="456B74AE" w14:textId="77777777" w:rsidR="00D85A5C" w:rsidRPr="00F93824" w:rsidRDefault="00D85A5C" w:rsidP="004C67C4">
            <w:pPr>
              <w:pStyle w:val="Tabletext"/>
              <w:jc w:val="center"/>
            </w:pPr>
            <w:r>
              <w:t>−</w:t>
            </w:r>
            <w:r w:rsidRPr="00F93824">
              <w:t>3.0</w:t>
            </w:r>
          </w:p>
        </w:tc>
        <w:tc>
          <w:tcPr>
            <w:tcW w:w="464" w:type="pct"/>
            <w:tcBorders>
              <w:top w:val="nil"/>
              <w:left w:val="nil"/>
              <w:bottom w:val="single" w:sz="4" w:space="0" w:color="auto"/>
              <w:right w:val="single" w:sz="4" w:space="0" w:color="auto"/>
            </w:tcBorders>
            <w:shd w:val="clear" w:color="auto" w:fill="auto"/>
            <w:noWrap/>
            <w:vAlign w:val="center"/>
            <w:hideMark/>
          </w:tcPr>
          <w:p w14:paraId="46680330" w14:textId="77777777" w:rsidR="00D85A5C" w:rsidRPr="00F93824" w:rsidRDefault="00D85A5C" w:rsidP="004C67C4">
            <w:pPr>
              <w:pStyle w:val="Tabletext"/>
              <w:jc w:val="center"/>
            </w:pPr>
            <w:r>
              <w:t>−</w:t>
            </w:r>
            <w:r w:rsidRPr="00F93824">
              <w:t>3.0</w:t>
            </w:r>
          </w:p>
        </w:tc>
        <w:tc>
          <w:tcPr>
            <w:tcW w:w="431" w:type="pct"/>
            <w:tcBorders>
              <w:top w:val="nil"/>
              <w:left w:val="nil"/>
              <w:bottom w:val="single" w:sz="4" w:space="0" w:color="auto"/>
              <w:right w:val="single" w:sz="4" w:space="0" w:color="auto"/>
            </w:tcBorders>
            <w:shd w:val="clear" w:color="auto" w:fill="auto"/>
            <w:noWrap/>
            <w:vAlign w:val="center"/>
            <w:hideMark/>
          </w:tcPr>
          <w:p w14:paraId="1F4F2952" w14:textId="77777777" w:rsidR="00D85A5C" w:rsidRPr="00F93824" w:rsidRDefault="00D85A5C" w:rsidP="004C67C4">
            <w:pPr>
              <w:pStyle w:val="Tabletext"/>
              <w:jc w:val="center"/>
            </w:pPr>
            <w:r>
              <w:t>−</w:t>
            </w:r>
            <w:r w:rsidRPr="00F93824">
              <w:t>3.0</w:t>
            </w:r>
          </w:p>
        </w:tc>
        <w:tc>
          <w:tcPr>
            <w:tcW w:w="402" w:type="pct"/>
            <w:tcBorders>
              <w:top w:val="nil"/>
              <w:left w:val="nil"/>
              <w:bottom w:val="single" w:sz="4" w:space="0" w:color="auto"/>
              <w:right w:val="single" w:sz="4" w:space="0" w:color="auto"/>
            </w:tcBorders>
            <w:shd w:val="clear" w:color="auto" w:fill="auto"/>
            <w:noWrap/>
            <w:vAlign w:val="center"/>
            <w:hideMark/>
          </w:tcPr>
          <w:p w14:paraId="3AF1034F" w14:textId="77777777" w:rsidR="00D85A5C" w:rsidRPr="00F93824" w:rsidRDefault="00D85A5C" w:rsidP="004C67C4">
            <w:pPr>
              <w:pStyle w:val="Tabletext"/>
              <w:jc w:val="center"/>
            </w:pPr>
            <w:r>
              <w:t>−</w:t>
            </w:r>
            <w:r w:rsidRPr="00F93824">
              <w:t>4.0</w:t>
            </w:r>
          </w:p>
        </w:tc>
        <w:tc>
          <w:tcPr>
            <w:tcW w:w="392" w:type="pct"/>
            <w:tcBorders>
              <w:top w:val="single" w:sz="4" w:space="0" w:color="auto"/>
              <w:left w:val="nil"/>
              <w:bottom w:val="single" w:sz="4" w:space="0" w:color="auto"/>
              <w:right w:val="single" w:sz="4" w:space="0" w:color="auto"/>
            </w:tcBorders>
            <w:shd w:val="clear" w:color="auto" w:fill="auto"/>
            <w:vAlign w:val="center"/>
          </w:tcPr>
          <w:p w14:paraId="4B18C358" w14:textId="77777777" w:rsidR="00D85A5C" w:rsidRPr="00F93824" w:rsidRDefault="00D85A5C" w:rsidP="004C67C4">
            <w:pPr>
              <w:pStyle w:val="Tabletext"/>
              <w:jc w:val="center"/>
            </w:pPr>
            <w:r>
              <w:t>−</w:t>
            </w:r>
            <w:r w:rsidRPr="00F93824">
              <w:t>4.0</w:t>
            </w:r>
          </w:p>
        </w:tc>
        <w:tc>
          <w:tcPr>
            <w:tcW w:w="588" w:type="pct"/>
            <w:tcBorders>
              <w:top w:val="nil"/>
              <w:left w:val="single" w:sz="4" w:space="0" w:color="auto"/>
              <w:bottom w:val="single" w:sz="4" w:space="0" w:color="auto"/>
              <w:right w:val="single" w:sz="4" w:space="0" w:color="auto"/>
            </w:tcBorders>
            <w:noWrap/>
            <w:vAlign w:val="center"/>
            <w:hideMark/>
          </w:tcPr>
          <w:p w14:paraId="100AD20D" w14:textId="77777777" w:rsidR="00D85A5C" w:rsidRPr="00F93824" w:rsidRDefault="00D85A5C" w:rsidP="004C67C4">
            <w:pPr>
              <w:pStyle w:val="Tabletext"/>
              <w:jc w:val="center"/>
            </w:pPr>
            <w:r>
              <w:t>−</w:t>
            </w:r>
            <w:r w:rsidRPr="00F93824">
              <w:t>4.0</w:t>
            </w:r>
          </w:p>
        </w:tc>
        <w:tc>
          <w:tcPr>
            <w:tcW w:w="588" w:type="pct"/>
            <w:tcBorders>
              <w:top w:val="nil"/>
              <w:left w:val="nil"/>
              <w:bottom w:val="single" w:sz="4" w:space="0" w:color="auto"/>
              <w:right w:val="single" w:sz="4" w:space="0" w:color="auto"/>
            </w:tcBorders>
            <w:vAlign w:val="center"/>
          </w:tcPr>
          <w:p w14:paraId="0A28F05A" w14:textId="77777777" w:rsidR="00D85A5C" w:rsidRPr="00F93824" w:rsidRDefault="00D85A5C" w:rsidP="004C67C4">
            <w:pPr>
              <w:pStyle w:val="Tabletext"/>
              <w:jc w:val="center"/>
            </w:pPr>
            <w:r>
              <w:t>−</w:t>
            </w:r>
            <w:r w:rsidRPr="00F93824">
              <w:t>4.0</w:t>
            </w:r>
          </w:p>
        </w:tc>
      </w:tr>
      <w:tr w:rsidR="00D85A5C" w:rsidRPr="00F93824" w14:paraId="7202F323"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1AE89FB3" w14:textId="62154F5B" w:rsidR="00D85A5C" w:rsidRPr="004C67C4" w:rsidRDefault="00D85A5C" w:rsidP="00BD4E02">
            <w:pPr>
              <w:pStyle w:val="Tabletext"/>
              <w:jc w:val="left"/>
              <w:rPr>
                <w:color w:val="000000"/>
                <w:lang w:val="en-GB"/>
              </w:rPr>
            </w:pPr>
            <w:r w:rsidRPr="004C67C4">
              <w:rPr>
                <w:color w:val="000000"/>
                <w:lang w:val="en-GB"/>
              </w:rPr>
              <w:t>ES receiver system noise temperature (deg K)</w:t>
            </w:r>
          </w:p>
        </w:tc>
        <w:tc>
          <w:tcPr>
            <w:tcW w:w="457" w:type="pct"/>
            <w:tcBorders>
              <w:top w:val="nil"/>
              <w:left w:val="nil"/>
              <w:bottom w:val="single" w:sz="4" w:space="0" w:color="auto"/>
              <w:right w:val="single" w:sz="4" w:space="0" w:color="auto"/>
            </w:tcBorders>
            <w:shd w:val="clear" w:color="auto" w:fill="auto"/>
            <w:noWrap/>
            <w:vAlign w:val="center"/>
            <w:hideMark/>
          </w:tcPr>
          <w:p w14:paraId="59869C12" w14:textId="77777777" w:rsidR="00D85A5C" w:rsidRPr="00F93824" w:rsidRDefault="00D85A5C" w:rsidP="004C67C4">
            <w:pPr>
              <w:pStyle w:val="Tabletext"/>
              <w:jc w:val="center"/>
              <w:rPr>
                <w:color w:val="000000"/>
              </w:rPr>
            </w:pPr>
            <w:r w:rsidRPr="00F93824">
              <w:rPr>
                <w:color w:val="000000"/>
              </w:rPr>
              <w:t>150.0</w:t>
            </w:r>
          </w:p>
        </w:tc>
        <w:tc>
          <w:tcPr>
            <w:tcW w:w="464" w:type="pct"/>
            <w:tcBorders>
              <w:top w:val="nil"/>
              <w:left w:val="nil"/>
              <w:bottom w:val="single" w:sz="4" w:space="0" w:color="auto"/>
              <w:right w:val="single" w:sz="4" w:space="0" w:color="auto"/>
            </w:tcBorders>
            <w:shd w:val="clear" w:color="auto" w:fill="auto"/>
            <w:noWrap/>
            <w:vAlign w:val="center"/>
            <w:hideMark/>
          </w:tcPr>
          <w:p w14:paraId="1C1E4E09" w14:textId="77777777" w:rsidR="00D85A5C" w:rsidRPr="00F93824" w:rsidRDefault="00D85A5C" w:rsidP="004C67C4">
            <w:pPr>
              <w:pStyle w:val="Tabletext"/>
              <w:jc w:val="center"/>
              <w:rPr>
                <w:color w:val="000000"/>
              </w:rPr>
            </w:pPr>
            <w:r w:rsidRPr="00F93824">
              <w:rPr>
                <w:color w:val="000000"/>
              </w:rPr>
              <w:t>150.0</w:t>
            </w:r>
          </w:p>
        </w:tc>
        <w:tc>
          <w:tcPr>
            <w:tcW w:w="464" w:type="pct"/>
            <w:tcBorders>
              <w:top w:val="nil"/>
              <w:left w:val="nil"/>
              <w:bottom w:val="single" w:sz="4" w:space="0" w:color="auto"/>
              <w:right w:val="single" w:sz="4" w:space="0" w:color="auto"/>
            </w:tcBorders>
            <w:shd w:val="clear" w:color="auto" w:fill="auto"/>
            <w:noWrap/>
            <w:vAlign w:val="center"/>
            <w:hideMark/>
          </w:tcPr>
          <w:p w14:paraId="51A46D89" w14:textId="77777777" w:rsidR="00D85A5C" w:rsidRPr="00F93824" w:rsidRDefault="00D85A5C" w:rsidP="004C67C4">
            <w:pPr>
              <w:pStyle w:val="Tabletext"/>
              <w:jc w:val="center"/>
              <w:rPr>
                <w:color w:val="000000"/>
              </w:rPr>
            </w:pPr>
            <w:r w:rsidRPr="00F93824">
              <w:rPr>
                <w:color w:val="000000"/>
              </w:rPr>
              <w:t>150.0</w:t>
            </w:r>
          </w:p>
        </w:tc>
        <w:tc>
          <w:tcPr>
            <w:tcW w:w="431" w:type="pct"/>
            <w:tcBorders>
              <w:top w:val="nil"/>
              <w:left w:val="nil"/>
              <w:bottom w:val="single" w:sz="4" w:space="0" w:color="auto"/>
              <w:right w:val="single" w:sz="4" w:space="0" w:color="auto"/>
            </w:tcBorders>
            <w:shd w:val="clear" w:color="auto" w:fill="auto"/>
            <w:noWrap/>
            <w:vAlign w:val="center"/>
            <w:hideMark/>
          </w:tcPr>
          <w:p w14:paraId="2C0AF870" w14:textId="77777777" w:rsidR="00D85A5C" w:rsidRPr="00F93824" w:rsidRDefault="00D85A5C" w:rsidP="004C67C4">
            <w:pPr>
              <w:pStyle w:val="Tabletext"/>
              <w:jc w:val="center"/>
              <w:rPr>
                <w:color w:val="000000"/>
              </w:rPr>
            </w:pPr>
            <w:r w:rsidRPr="00F93824">
              <w:rPr>
                <w:color w:val="000000"/>
              </w:rPr>
              <w:t>150.0</w:t>
            </w:r>
          </w:p>
        </w:tc>
        <w:tc>
          <w:tcPr>
            <w:tcW w:w="402" w:type="pct"/>
            <w:tcBorders>
              <w:top w:val="nil"/>
              <w:left w:val="nil"/>
              <w:bottom w:val="single" w:sz="4" w:space="0" w:color="auto"/>
              <w:right w:val="single" w:sz="4" w:space="0" w:color="auto"/>
            </w:tcBorders>
            <w:shd w:val="clear" w:color="auto" w:fill="auto"/>
            <w:noWrap/>
            <w:vAlign w:val="center"/>
            <w:hideMark/>
          </w:tcPr>
          <w:p w14:paraId="3BE9A818" w14:textId="77777777" w:rsidR="00D85A5C" w:rsidRPr="00F93824" w:rsidRDefault="00D85A5C" w:rsidP="004C67C4">
            <w:pPr>
              <w:pStyle w:val="Tabletext"/>
              <w:jc w:val="center"/>
              <w:rPr>
                <w:color w:val="000000"/>
              </w:rPr>
            </w:pPr>
            <w:r w:rsidRPr="00F93824">
              <w:rPr>
                <w:color w:val="000000"/>
              </w:rPr>
              <w:t>150.0</w:t>
            </w:r>
          </w:p>
        </w:tc>
        <w:tc>
          <w:tcPr>
            <w:tcW w:w="392" w:type="pct"/>
            <w:tcBorders>
              <w:top w:val="single" w:sz="4" w:space="0" w:color="auto"/>
              <w:left w:val="nil"/>
              <w:bottom w:val="single" w:sz="4" w:space="0" w:color="auto"/>
              <w:right w:val="single" w:sz="4" w:space="0" w:color="auto"/>
            </w:tcBorders>
            <w:shd w:val="clear" w:color="auto" w:fill="auto"/>
            <w:vAlign w:val="center"/>
          </w:tcPr>
          <w:p w14:paraId="0DE27E88" w14:textId="77777777" w:rsidR="00D85A5C" w:rsidRPr="00F93824" w:rsidRDefault="00D85A5C" w:rsidP="004C67C4">
            <w:pPr>
              <w:pStyle w:val="Tabletext"/>
              <w:jc w:val="center"/>
              <w:rPr>
                <w:color w:val="000000"/>
              </w:rPr>
            </w:pPr>
            <w:r w:rsidRPr="00F93824">
              <w:rPr>
                <w:color w:val="000000"/>
              </w:rPr>
              <w:t>150</w:t>
            </w:r>
          </w:p>
        </w:tc>
        <w:tc>
          <w:tcPr>
            <w:tcW w:w="588" w:type="pct"/>
            <w:tcBorders>
              <w:top w:val="nil"/>
              <w:left w:val="single" w:sz="4" w:space="0" w:color="auto"/>
              <w:bottom w:val="single" w:sz="4" w:space="0" w:color="auto"/>
              <w:right w:val="single" w:sz="4" w:space="0" w:color="auto"/>
            </w:tcBorders>
            <w:noWrap/>
            <w:vAlign w:val="center"/>
            <w:hideMark/>
          </w:tcPr>
          <w:p w14:paraId="451CEAC4" w14:textId="77777777" w:rsidR="00D85A5C" w:rsidRPr="00F93824" w:rsidRDefault="00D85A5C" w:rsidP="004C67C4">
            <w:pPr>
              <w:pStyle w:val="Tabletext"/>
              <w:jc w:val="center"/>
              <w:rPr>
                <w:color w:val="000000"/>
              </w:rPr>
            </w:pPr>
            <w:r w:rsidRPr="00F93824">
              <w:rPr>
                <w:color w:val="000000"/>
              </w:rPr>
              <w:t>150.0</w:t>
            </w:r>
          </w:p>
        </w:tc>
        <w:tc>
          <w:tcPr>
            <w:tcW w:w="588" w:type="pct"/>
            <w:tcBorders>
              <w:top w:val="nil"/>
              <w:left w:val="nil"/>
              <w:bottom w:val="single" w:sz="4" w:space="0" w:color="auto"/>
              <w:right w:val="single" w:sz="4" w:space="0" w:color="auto"/>
            </w:tcBorders>
            <w:vAlign w:val="center"/>
          </w:tcPr>
          <w:p w14:paraId="0167465C" w14:textId="77777777" w:rsidR="00D85A5C" w:rsidRPr="00F93824" w:rsidRDefault="00D85A5C" w:rsidP="004C67C4">
            <w:pPr>
              <w:pStyle w:val="Tabletext"/>
              <w:jc w:val="center"/>
              <w:rPr>
                <w:color w:val="000000"/>
              </w:rPr>
            </w:pPr>
            <w:r w:rsidRPr="00F93824">
              <w:rPr>
                <w:color w:val="000000"/>
              </w:rPr>
              <w:t>150</w:t>
            </w:r>
          </w:p>
        </w:tc>
      </w:tr>
      <w:tr w:rsidR="00D85A5C" w:rsidRPr="00F93824" w14:paraId="54C41369"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76367D00" w14:textId="64640E01" w:rsidR="00D85A5C" w:rsidRPr="00F93824" w:rsidRDefault="00D85A5C" w:rsidP="00BD4E02">
            <w:pPr>
              <w:pStyle w:val="Tabletext"/>
              <w:jc w:val="left"/>
              <w:rPr>
                <w:color w:val="000000"/>
              </w:rPr>
            </w:pPr>
            <w:r w:rsidRPr="00F93824">
              <w:rPr>
                <w:color w:val="000000"/>
              </w:rPr>
              <w:t>No</w:t>
            </w:r>
            <w:r>
              <w:rPr>
                <w:color w:val="000000"/>
              </w:rPr>
              <w:t xml:space="preserve"> (</w:t>
            </w:r>
            <w:r w:rsidRPr="00F93824">
              <w:rPr>
                <w:color w:val="000000"/>
              </w:rPr>
              <w:t>dBW/Hz</w:t>
            </w:r>
            <w:r>
              <w:rPr>
                <w:color w:val="000000"/>
              </w:rPr>
              <w:t>)</w:t>
            </w:r>
          </w:p>
        </w:tc>
        <w:tc>
          <w:tcPr>
            <w:tcW w:w="457" w:type="pct"/>
            <w:tcBorders>
              <w:top w:val="nil"/>
              <w:left w:val="nil"/>
              <w:bottom w:val="single" w:sz="4" w:space="0" w:color="auto"/>
              <w:right w:val="single" w:sz="4" w:space="0" w:color="auto"/>
            </w:tcBorders>
            <w:shd w:val="clear" w:color="auto" w:fill="auto"/>
            <w:noWrap/>
            <w:vAlign w:val="center"/>
            <w:hideMark/>
          </w:tcPr>
          <w:p w14:paraId="27D6A48F" w14:textId="77777777" w:rsidR="00D85A5C" w:rsidRPr="00F93824" w:rsidRDefault="00D85A5C" w:rsidP="004C67C4">
            <w:pPr>
              <w:pStyle w:val="Tabletext"/>
              <w:jc w:val="center"/>
              <w:rPr>
                <w:color w:val="000000"/>
              </w:rPr>
            </w:pPr>
            <w:r>
              <w:t>−</w:t>
            </w:r>
            <w:r w:rsidRPr="00F93824">
              <w:rPr>
                <w:color w:val="000000"/>
              </w:rPr>
              <w:t>206.8</w:t>
            </w:r>
          </w:p>
        </w:tc>
        <w:tc>
          <w:tcPr>
            <w:tcW w:w="464" w:type="pct"/>
            <w:tcBorders>
              <w:top w:val="nil"/>
              <w:left w:val="nil"/>
              <w:bottom w:val="single" w:sz="4" w:space="0" w:color="auto"/>
              <w:right w:val="single" w:sz="4" w:space="0" w:color="auto"/>
            </w:tcBorders>
            <w:shd w:val="clear" w:color="auto" w:fill="auto"/>
            <w:noWrap/>
            <w:vAlign w:val="center"/>
            <w:hideMark/>
          </w:tcPr>
          <w:p w14:paraId="7073BC17" w14:textId="77777777" w:rsidR="00D85A5C" w:rsidRPr="00F93824" w:rsidRDefault="00D85A5C" w:rsidP="004C67C4">
            <w:pPr>
              <w:pStyle w:val="Tabletext"/>
              <w:jc w:val="center"/>
              <w:rPr>
                <w:color w:val="000000"/>
              </w:rPr>
            </w:pPr>
            <w:r>
              <w:t>−</w:t>
            </w:r>
            <w:r w:rsidRPr="00F93824">
              <w:rPr>
                <w:color w:val="000000"/>
              </w:rPr>
              <w:t>206.8</w:t>
            </w:r>
          </w:p>
        </w:tc>
        <w:tc>
          <w:tcPr>
            <w:tcW w:w="464" w:type="pct"/>
            <w:tcBorders>
              <w:top w:val="nil"/>
              <w:left w:val="nil"/>
              <w:bottom w:val="single" w:sz="4" w:space="0" w:color="auto"/>
              <w:right w:val="single" w:sz="4" w:space="0" w:color="auto"/>
            </w:tcBorders>
            <w:shd w:val="clear" w:color="auto" w:fill="auto"/>
            <w:noWrap/>
            <w:vAlign w:val="center"/>
            <w:hideMark/>
          </w:tcPr>
          <w:p w14:paraId="2303BCC3" w14:textId="77777777" w:rsidR="00D85A5C" w:rsidRPr="00F93824" w:rsidRDefault="00D85A5C" w:rsidP="004C67C4">
            <w:pPr>
              <w:pStyle w:val="Tabletext"/>
              <w:jc w:val="center"/>
              <w:rPr>
                <w:color w:val="000000"/>
              </w:rPr>
            </w:pPr>
            <w:r>
              <w:t>−</w:t>
            </w:r>
            <w:r w:rsidRPr="00F93824">
              <w:rPr>
                <w:color w:val="000000"/>
              </w:rPr>
              <w:t>206.8</w:t>
            </w:r>
          </w:p>
        </w:tc>
        <w:tc>
          <w:tcPr>
            <w:tcW w:w="431" w:type="pct"/>
            <w:tcBorders>
              <w:top w:val="nil"/>
              <w:left w:val="nil"/>
              <w:bottom w:val="single" w:sz="4" w:space="0" w:color="auto"/>
              <w:right w:val="single" w:sz="4" w:space="0" w:color="auto"/>
            </w:tcBorders>
            <w:shd w:val="clear" w:color="auto" w:fill="auto"/>
            <w:noWrap/>
            <w:vAlign w:val="center"/>
            <w:hideMark/>
          </w:tcPr>
          <w:p w14:paraId="616D48CC" w14:textId="77777777" w:rsidR="00D85A5C" w:rsidRPr="00F93824" w:rsidRDefault="00D85A5C" w:rsidP="004C67C4">
            <w:pPr>
              <w:pStyle w:val="Tabletext"/>
              <w:jc w:val="center"/>
              <w:rPr>
                <w:color w:val="000000"/>
              </w:rPr>
            </w:pPr>
            <w:r>
              <w:t>−</w:t>
            </w:r>
            <w:r w:rsidRPr="00F93824">
              <w:rPr>
                <w:color w:val="000000"/>
              </w:rPr>
              <w:t>206.8</w:t>
            </w:r>
          </w:p>
        </w:tc>
        <w:tc>
          <w:tcPr>
            <w:tcW w:w="402" w:type="pct"/>
            <w:tcBorders>
              <w:top w:val="nil"/>
              <w:left w:val="nil"/>
              <w:bottom w:val="single" w:sz="4" w:space="0" w:color="auto"/>
              <w:right w:val="single" w:sz="4" w:space="0" w:color="auto"/>
            </w:tcBorders>
            <w:shd w:val="clear" w:color="auto" w:fill="auto"/>
            <w:noWrap/>
            <w:vAlign w:val="center"/>
            <w:hideMark/>
          </w:tcPr>
          <w:p w14:paraId="388EB0A6" w14:textId="77777777" w:rsidR="00D85A5C" w:rsidRPr="00F93824" w:rsidRDefault="00D85A5C" w:rsidP="004C67C4">
            <w:pPr>
              <w:pStyle w:val="Tabletext"/>
              <w:jc w:val="center"/>
              <w:rPr>
                <w:color w:val="000000"/>
              </w:rPr>
            </w:pPr>
            <w:r>
              <w:t>−</w:t>
            </w:r>
            <w:r w:rsidRPr="00F93824">
              <w:rPr>
                <w:color w:val="000000"/>
              </w:rPr>
              <w:t>206.8</w:t>
            </w:r>
          </w:p>
        </w:tc>
        <w:tc>
          <w:tcPr>
            <w:tcW w:w="392" w:type="pct"/>
            <w:tcBorders>
              <w:top w:val="single" w:sz="4" w:space="0" w:color="auto"/>
              <w:left w:val="nil"/>
              <w:bottom w:val="single" w:sz="4" w:space="0" w:color="auto"/>
              <w:right w:val="single" w:sz="4" w:space="0" w:color="auto"/>
            </w:tcBorders>
            <w:shd w:val="clear" w:color="auto" w:fill="auto"/>
            <w:vAlign w:val="center"/>
          </w:tcPr>
          <w:p w14:paraId="551B916B" w14:textId="77777777" w:rsidR="00D85A5C" w:rsidRPr="00F93824" w:rsidRDefault="00D85A5C" w:rsidP="004C67C4">
            <w:pPr>
              <w:pStyle w:val="Tabletext"/>
              <w:jc w:val="center"/>
              <w:rPr>
                <w:color w:val="000000"/>
              </w:rPr>
            </w:pPr>
            <w:r>
              <w:t>−</w:t>
            </w:r>
            <w:r w:rsidRPr="00F93824">
              <w:rPr>
                <w:color w:val="000000"/>
              </w:rPr>
              <w:t>206.8</w:t>
            </w:r>
          </w:p>
        </w:tc>
        <w:tc>
          <w:tcPr>
            <w:tcW w:w="588" w:type="pct"/>
            <w:tcBorders>
              <w:top w:val="nil"/>
              <w:left w:val="single" w:sz="4" w:space="0" w:color="auto"/>
              <w:bottom w:val="single" w:sz="4" w:space="0" w:color="auto"/>
              <w:right w:val="single" w:sz="4" w:space="0" w:color="auto"/>
            </w:tcBorders>
            <w:noWrap/>
            <w:vAlign w:val="center"/>
            <w:hideMark/>
          </w:tcPr>
          <w:p w14:paraId="1DA689CB" w14:textId="77777777" w:rsidR="00D85A5C" w:rsidRPr="00F93824" w:rsidRDefault="00D85A5C" w:rsidP="004C67C4">
            <w:pPr>
              <w:pStyle w:val="Tabletext"/>
              <w:jc w:val="center"/>
              <w:rPr>
                <w:color w:val="000000"/>
              </w:rPr>
            </w:pPr>
            <w:r>
              <w:t>−</w:t>
            </w:r>
            <w:r w:rsidRPr="00F93824">
              <w:rPr>
                <w:color w:val="000000"/>
              </w:rPr>
              <w:t>206.8</w:t>
            </w:r>
          </w:p>
        </w:tc>
        <w:tc>
          <w:tcPr>
            <w:tcW w:w="588" w:type="pct"/>
            <w:tcBorders>
              <w:top w:val="nil"/>
              <w:left w:val="nil"/>
              <w:bottom w:val="single" w:sz="4" w:space="0" w:color="auto"/>
              <w:right w:val="single" w:sz="4" w:space="0" w:color="auto"/>
            </w:tcBorders>
            <w:vAlign w:val="center"/>
          </w:tcPr>
          <w:p w14:paraId="1900F502" w14:textId="77777777" w:rsidR="00D85A5C" w:rsidRPr="00F93824" w:rsidRDefault="00D85A5C" w:rsidP="004C67C4">
            <w:pPr>
              <w:pStyle w:val="Tabletext"/>
              <w:jc w:val="center"/>
              <w:rPr>
                <w:color w:val="000000"/>
              </w:rPr>
            </w:pPr>
            <w:r>
              <w:t>−</w:t>
            </w:r>
            <w:r w:rsidRPr="00F93824">
              <w:rPr>
                <w:color w:val="000000"/>
              </w:rPr>
              <w:t>206.8</w:t>
            </w:r>
          </w:p>
        </w:tc>
      </w:tr>
      <w:tr w:rsidR="00D85A5C" w:rsidRPr="00F93824" w14:paraId="43DAC3B5"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01297A24" w14:textId="666D888A" w:rsidR="00D85A5C" w:rsidRPr="00F93824" w:rsidRDefault="00D85A5C" w:rsidP="00BD4E02">
            <w:pPr>
              <w:pStyle w:val="Tabletext"/>
              <w:jc w:val="left"/>
              <w:rPr>
                <w:color w:val="000000"/>
              </w:rPr>
            </w:pPr>
            <w:r w:rsidRPr="00F93824">
              <w:rPr>
                <w:color w:val="000000"/>
              </w:rPr>
              <w:t>Receiver losses</w:t>
            </w:r>
            <w:r>
              <w:t xml:space="preserve"> (</w:t>
            </w:r>
            <w:r w:rsidRPr="00F93824">
              <w:t>dB</w:t>
            </w:r>
            <w:r>
              <w:t>)</w:t>
            </w:r>
          </w:p>
        </w:tc>
        <w:tc>
          <w:tcPr>
            <w:tcW w:w="457" w:type="pct"/>
            <w:tcBorders>
              <w:top w:val="nil"/>
              <w:left w:val="nil"/>
              <w:bottom w:val="single" w:sz="4" w:space="0" w:color="auto"/>
              <w:right w:val="single" w:sz="4" w:space="0" w:color="auto"/>
            </w:tcBorders>
            <w:shd w:val="clear" w:color="auto" w:fill="auto"/>
            <w:noWrap/>
            <w:vAlign w:val="center"/>
            <w:hideMark/>
          </w:tcPr>
          <w:p w14:paraId="2E3E02E4" w14:textId="77777777" w:rsidR="00D85A5C" w:rsidRPr="00F93824" w:rsidRDefault="00D85A5C" w:rsidP="004C67C4">
            <w:pPr>
              <w:pStyle w:val="Tabletext"/>
              <w:jc w:val="center"/>
              <w:rPr>
                <w:color w:val="000000"/>
              </w:rPr>
            </w:pPr>
            <w:r>
              <w:t>−</w:t>
            </w:r>
            <w:r w:rsidRPr="00F93824">
              <w:rPr>
                <w:color w:val="000000"/>
              </w:rPr>
              <w:t>1.0</w:t>
            </w:r>
          </w:p>
        </w:tc>
        <w:tc>
          <w:tcPr>
            <w:tcW w:w="464" w:type="pct"/>
            <w:tcBorders>
              <w:top w:val="nil"/>
              <w:left w:val="nil"/>
              <w:bottom w:val="single" w:sz="4" w:space="0" w:color="auto"/>
              <w:right w:val="single" w:sz="4" w:space="0" w:color="auto"/>
            </w:tcBorders>
            <w:shd w:val="clear" w:color="auto" w:fill="auto"/>
            <w:noWrap/>
            <w:vAlign w:val="center"/>
            <w:hideMark/>
          </w:tcPr>
          <w:p w14:paraId="1C01B052" w14:textId="77777777" w:rsidR="00D85A5C" w:rsidRPr="00F93824" w:rsidRDefault="00D85A5C" w:rsidP="004C67C4">
            <w:pPr>
              <w:pStyle w:val="Tabletext"/>
              <w:jc w:val="center"/>
              <w:rPr>
                <w:color w:val="000000"/>
              </w:rPr>
            </w:pPr>
            <w:r>
              <w:t>−</w:t>
            </w:r>
            <w:r w:rsidRPr="00F93824">
              <w:rPr>
                <w:color w:val="000000"/>
              </w:rPr>
              <w:t>1.0</w:t>
            </w:r>
          </w:p>
        </w:tc>
        <w:tc>
          <w:tcPr>
            <w:tcW w:w="464" w:type="pct"/>
            <w:tcBorders>
              <w:top w:val="nil"/>
              <w:left w:val="nil"/>
              <w:bottom w:val="single" w:sz="4" w:space="0" w:color="auto"/>
              <w:right w:val="single" w:sz="4" w:space="0" w:color="auto"/>
            </w:tcBorders>
            <w:shd w:val="clear" w:color="auto" w:fill="auto"/>
            <w:noWrap/>
            <w:vAlign w:val="center"/>
            <w:hideMark/>
          </w:tcPr>
          <w:p w14:paraId="07D60090" w14:textId="77777777" w:rsidR="00D85A5C" w:rsidRPr="00F93824" w:rsidRDefault="00D85A5C" w:rsidP="004C67C4">
            <w:pPr>
              <w:pStyle w:val="Tabletext"/>
              <w:jc w:val="center"/>
              <w:rPr>
                <w:color w:val="000000"/>
              </w:rPr>
            </w:pPr>
            <w:r>
              <w:t>−</w:t>
            </w:r>
            <w:r w:rsidRPr="00F93824">
              <w:rPr>
                <w:color w:val="000000"/>
              </w:rPr>
              <w:t>1.0</w:t>
            </w:r>
          </w:p>
        </w:tc>
        <w:tc>
          <w:tcPr>
            <w:tcW w:w="431" w:type="pct"/>
            <w:tcBorders>
              <w:top w:val="nil"/>
              <w:left w:val="nil"/>
              <w:bottom w:val="single" w:sz="4" w:space="0" w:color="auto"/>
              <w:right w:val="single" w:sz="4" w:space="0" w:color="auto"/>
            </w:tcBorders>
            <w:shd w:val="clear" w:color="auto" w:fill="auto"/>
            <w:noWrap/>
            <w:vAlign w:val="center"/>
            <w:hideMark/>
          </w:tcPr>
          <w:p w14:paraId="37E04A13" w14:textId="77777777" w:rsidR="00D85A5C" w:rsidRPr="00F93824" w:rsidRDefault="00D85A5C" w:rsidP="004C67C4">
            <w:pPr>
              <w:pStyle w:val="Tabletext"/>
              <w:jc w:val="center"/>
              <w:rPr>
                <w:color w:val="000000"/>
              </w:rPr>
            </w:pPr>
            <w:r>
              <w:t>−</w:t>
            </w:r>
            <w:r w:rsidRPr="00F93824">
              <w:rPr>
                <w:color w:val="000000"/>
              </w:rPr>
              <w:t>1.0</w:t>
            </w:r>
          </w:p>
        </w:tc>
        <w:tc>
          <w:tcPr>
            <w:tcW w:w="402" w:type="pct"/>
            <w:tcBorders>
              <w:top w:val="nil"/>
              <w:left w:val="nil"/>
              <w:bottom w:val="single" w:sz="4" w:space="0" w:color="auto"/>
              <w:right w:val="single" w:sz="4" w:space="0" w:color="auto"/>
            </w:tcBorders>
            <w:shd w:val="clear" w:color="auto" w:fill="auto"/>
            <w:noWrap/>
            <w:vAlign w:val="center"/>
            <w:hideMark/>
          </w:tcPr>
          <w:p w14:paraId="32868E1D" w14:textId="77777777" w:rsidR="00D85A5C" w:rsidRPr="00F93824" w:rsidRDefault="00D85A5C" w:rsidP="004C67C4">
            <w:pPr>
              <w:pStyle w:val="Tabletext"/>
              <w:jc w:val="center"/>
              <w:rPr>
                <w:color w:val="000000"/>
              </w:rPr>
            </w:pPr>
            <w:r>
              <w:t>−</w:t>
            </w:r>
            <w:r w:rsidRPr="00F93824">
              <w:rPr>
                <w:color w:val="000000"/>
              </w:rPr>
              <w:t>1.0</w:t>
            </w:r>
          </w:p>
        </w:tc>
        <w:tc>
          <w:tcPr>
            <w:tcW w:w="392" w:type="pct"/>
            <w:tcBorders>
              <w:top w:val="single" w:sz="4" w:space="0" w:color="auto"/>
              <w:left w:val="nil"/>
              <w:bottom w:val="single" w:sz="4" w:space="0" w:color="auto"/>
              <w:right w:val="single" w:sz="4" w:space="0" w:color="auto"/>
            </w:tcBorders>
            <w:shd w:val="clear" w:color="auto" w:fill="auto"/>
            <w:vAlign w:val="center"/>
          </w:tcPr>
          <w:p w14:paraId="6F06AA2D" w14:textId="77777777" w:rsidR="00D85A5C" w:rsidRPr="00F93824" w:rsidRDefault="00D85A5C" w:rsidP="004C67C4">
            <w:pPr>
              <w:pStyle w:val="Tabletext"/>
              <w:jc w:val="center"/>
              <w:rPr>
                <w:color w:val="000000"/>
              </w:rPr>
            </w:pPr>
            <w:r>
              <w:t>−</w:t>
            </w:r>
            <w:r w:rsidRPr="00F93824">
              <w:rPr>
                <w:color w:val="000000"/>
              </w:rPr>
              <w:t>1.0</w:t>
            </w:r>
          </w:p>
        </w:tc>
        <w:tc>
          <w:tcPr>
            <w:tcW w:w="588" w:type="pct"/>
            <w:tcBorders>
              <w:top w:val="nil"/>
              <w:left w:val="single" w:sz="4" w:space="0" w:color="auto"/>
              <w:bottom w:val="single" w:sz="4" w:space="0" w:color="auto"/>
              <w:right w:val="single" w:sz="4" w:space="0" w:color="auto"/>
            </w:tcBorders>
            <w:noWrap/>
            <w:vAlign w:val="center"/>
            <w:hideMark/>
          </w:tcPr>
          <w:p w14:paraId="6DBB70AA" w14:textId="77777777" w:rsidR="00D85A5C" w:rsidRPr="00F93824" w:rsidRDefault="00D85A5C" w:rsidP="004C67C4">
            <w:pPr>
              <w:pStyle w:val="Tabletext"/>
              <w:jc w:val="center"/>
              <w:rPr>
                <w:color w:val="000000"/>
              </w:rPr>
            </w:pPr>
            <w:r>
              <w:t>−</w:t>
            </w:r>
            <w:r w:rsidRPr="00F93824">
              <w:rPr>
                <w:color w:val="000000"/>
              </w:rPr>
              <w:t>1.0</w:t>
            </w:r>
          </w:p>
        </w:tc>
        <w:tc>
          <w:tcPr>
            <w:tcW w:w="588" w:type="pct"/>
            <w:tcBorders>
              <w:top w:val="nil"/>
              <w:left w:val="nil"/>
              <w:bottom w:val="single" w:sz="4" w:space="0" w:color="auto"/>
              <w:right w:val="single" w:sz="4" w:space="0" w:color="auto"/>
            </w:tcBorders>
            <w:vAlign w:val="center"/>
          </w:tcPr>
          <w:p w14:paraId="4ADE0E63" w14:textId="77777777" w:rsidR="00D85A5C" w:rsidRPr="00F93824" w:rsidRDefault="00D85A5C" w:rsidP="004C67C4">
            <w:pPr>
              <w:pStyle w:val="Tabletext"/>
              <w:jc w:val="center"/>
              <w:rPr>
                <w:color w:val="000000"/>
              </w:rPr>
            </w:pPr>
            <w:r>
              <w:t>−</w:t>
            </w:r>
            <w:r w:rsidRPr="00F93824">
              <w:rPr>
                <w:color w:val="000000"/>
              </w:rPr>
              <w:t>1.0</w:t>
            </w:r>
          </w:p>
        </w:tc>
      </w:tr>
      <w:tr w:rsidR="00D85A5C" w:rsidRPr="00F93824" w14:paraId="11DBEBAE"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3A92C521" w14:textId="7750FF85" w:rsidR="00D85A5C" w:rsidRPr="00F93824" w:rsidRDefault="00D85A5C" w:rsidP="00BD4E02">
            <w:pPr>
              <w:pStyle w:val="Tabletext"/>
              <w:jc w:val="left"/>
              <w:rPr>
                <w:color w:val="000000"/>
              </w:rPr>
            </w:pPr>
            <w:r w:rsidRPr="00F93824">
              <w:rPr>
                <w:color w:val="000000"/>
              </w:rPr>
              <w:t>Received Eb/No</w:t>
            </w:r>
            <w:r>
              <w:t xml:space="preserve"> (</w:t>
            </w:r>
            <w:r w:rsidRPr="00F93824">
              <w:t>dB</w:t>
            </w:r>
            <w:r>
              <w:t>)</w:t>
            </w:r>
          </w:p>
        </w:tc>
        <w:tc>
          <w:tcPr>
            <w:tcW w:w="457" w:type="pct"/>
            <w:tcBorders>
              <w:top w:val="nil"/>
              <w:left w:val="nil"/>
              <w:bottom w:val="single" w:sz="4" w:space="0" w:color="auto"/>
              <w:right w:val="single" w:sz="4" w:space="0" w:color="auto"/>
            </w:tcBorders>
            <w:shd w:val="clear" w:color="auto" w:fill="auto"/>
            <w:noWrap/>
            <w:vAlign w:val="center"/>
            <w:hideMark/>
          </w:tcPr>
          <w:p w14:paraId="686D42F2" w14:textId="77777777" w:rsidR="00D85A5C" w:rsidRPr="00F93824" w:rsidRDefault="00D85A5C" w:rsidP="004C67C4">
            <w:pPr>
              <w:pStyle w:val="Tabletext"/>
              <w:jc w:val="center"/>
              <w:rPr>
                <w:color w:val="000000"/>
              </w:rPr>
            </w:pPr>
            <w:r w:rsidRPr="00F93824">
              <w:rPr>
                <w:color w:val="000000"/>
              </w:rPr>
              <w:t>13.9</w:t>
            </w:r>
          </w:p>
        </w:tc>
        <w:tc>
          <w:tcPr>
            <w:tcW w:w="464" w:type="pct"/>
            <w:tcBorders>
              <w:top w:val="nil"/>
              <w:left w:val="nil"/>
              <w:bottom w:val="single" w:sz="4" w:space="0" w:color="auto"/>
              <w:right w:val="single" w:sz="4" w:space="0" w:color="auto"/>
            </w:tcBorders>
            <w:shd w:val="clear" w:color="auto" w:fill="auto"/>
            <w:noWrap/>
            <w:vAlign w:val="center"/>
            <w:hideMark/>
          </w:tcPr>
          <w:p w14:paraId="42AE1F8C" w14:textId="77777777" w:rsidR="00D85A5C" w:rsidRPr="00F93824" w:rsidRDefault="00D85A5C" w:rsidP="004C67C4">
            <w:pPr>
              <w:pStyle w:val="Tabletext"/>
              <w:jc w:val="center"/>
              <w:rPr>
                <w:color w:val="000000"/>
              </w:rPr>
            </w:pPr>
            <w:r w:rsidRPr="00F93824">
              <w:rPr>
                <w:color w:val="000000"/>
              </w:rPr>
              <w:t>15.3</w:t>
            </w:r>
          </w:p>
        </w:tc>
        <w:tc>
          <w:tcPr>
            <w:tcW w:w="464" w:type="pct"/>
            <w:tcBorders>
              <w:top w:val="nil"/>
              <w:left w:val="nil"/>
              <w:bottom w:val="single" w:sz="4" w:space="0" w:color="auto"/>
              <w:right w:val="single" w:sz="4" w:space="0" w:color="auto"/>
            </w:tcBorders>
            <w:shd w:val="clear" w:color="auto" w:fill="auto"/>
            <w:noWrap/>
            <w:vAlign w:val="center"/>
            <w:hideMark/>
          </w:tcPr>
          <w:p w14:paraId="2CFD0B56" w14:textId="77777777" w:rsidR="00D85A5C" w:rsidRPr="00F93824" w:rsidRDefault="00D85A5C" w:rsidP="004C67C4">
            <w:pPr>
              <w:pStyle w:val="Tabletext"/>
              <w:jc w:val="center"/>
              <w:rPr>
                <w:color w:val="000000"/>
              </w:rPr>
            </w:pPr>
            <w:r w:rsidRPr="00F93824">
              <w:rPr>
                <w:color w:val="000000"/>
              </w:rPr>
              <w:t>24.7</w:t>
            </w:r>
          </w:p>
        </w:tc>
        <w:tc>
          <w:tcPr>
            <w:tcW w:w="431" w:type="pct"/>
            <w:tcBorders>
              <w:top w:val="nil"/>
              <w:left w:val="nil"/>
              <w:bottom w:val="single" w:sz="4" w:space="0" w:color="auto"/>
              <w:right w:val="single" w:sz="4" w:space="0" w:color="auto"/>
            </w:tcBorders>
            <w:shd w:val="clear" w:color="auto" w:fill="auto"/>
            <w:noWrap/>
            <w:vAlign w:val="center"/>
            <w:hideMark/>
          </w:tcPr>
          <w:p w14:paraId="02A8B50B" w14:textId="77777777" w:rsidR="00D85A5C" w:rsidRPr="00F93824" w:rsidRDefault="00D85A5C" w:rsidP="004C67C4">
            <w:pPr>
              <w:pStyle w:val="Tabletext"/>
              <w:jc w:val="center"/>
              <w:rPr>
                <w:color w:val="000000"/>
              </w:rPr>
            </w:pPr>
            <w:r w:rsidRPr="00F93824">
              <w:rPr>
                <w:color w:val="000000"/>
              </w:rPr>
              <w:t>15.6</w:t>
            </w:r>
          </w:p>
        </w:tc>
        <w:tc>
          <w:tcPr>
            <w:tcW w:w="402" w:type="pct"/>
            <w:tcBorders>
              <w:top w:val="nil"/>
              <w:left w:val="nil"/>
              <w:bottom w:val="single" w:sz="4" w:space="0" w:color="auto"/>
              <w:right w:val="single" w:sz="4" w:space="0" w:color="auto"/>
            </w:tcBorders>
            <w:shd w:val="clear" w:color="auto" w:fill="auto"/>
            <w:noWrap/>
            <w:vAlign w:val="center"/>
            <w:hideMark/>
          </w:tcPr>
          <w:p w14:paraId="1D360F76" w14:textId="77777777" w:rsidR="00D85A5C" w:rsidRPr="00F93824" w:rsidRDefault="00D85A5C" w:rsidP="004C67C4">
            <w:pPr>
              <w:pStyle w:val="Tabletext"/>
              <w:jc w:val="center"/>
              <w:rPr>
                <w:color w:val="000000"/>
              </w:rPr>
            </w:pPr>
            <w:r w:rsidRPr="00F93824">
              <w:rPr>
                <w:color w:val="000000"/>
              </w:rPr>
              <w:t>14.5</w:t>
            </w:r>
          </w:p>
        </w:tc>
        <w:tc>
          <w:tcPr>
            <w:tcW w:w="392" w:type="pct"/>
            <w:tcBorders>
              <w:top w:val="single" w:sz="4" w:space="0" w:color="auto"/>
              <w:left w:val="nil"/>
              <w:bottom w:val="single" w:sz="4" w:space="0" w:color="auto"/>
              <w:right w:val="single" w:sz="4" w:space="0" w:color="auto"/>
            </w:tcBorders>
            <w:shd w:val="clear" w:color="auto" w:fill="auto"/>
            <w:vAlign w:val="center"/>
          </w:tcPr>
          <w:p w14:paraId="3DFBD8A4" w14:textId="77777777" w:rsidR="00D85A5C" w:rsidRPr="00F93824" w:rsidRDefault="00D85A5C" w:rsidP="004C67C4">
            <w:pPr>
              <w:pStyle w:val="Tabletext"/>
              <w:jc w:val="center"/>
              <w:rPr>
                <w:color w:val="000000"/>
              </w:rPr>
            </w:pPr>
            <w:r w:rsidRPr="00F93824">
              <w:rPr>
                <w:color w:val="000000"/>
              </w:rPr>
              <w:t>17.7</w:t>
            </w:r>
          </w:p>
        </w:tc>
        <w:tc>
          <w:tcPr>
            <w:tcW w:w="588" w:type="pct"/>
            <w:tcBorders>
              <w:top w:val="nil"/>
              <w:left w:val="single" w:sz="4" w:space="0" w:color="auto"/>
              <w:bottom w:val="single" w:sz="4" w:space="0" w:color="auto"/>
              <w:right w:val="single" w:sz="4" w:space="0" w:color="auto"/>
            </w:tcBorders>
            <w:noWrap/>
            <w:vAlign w:val="center"/>
            <w:hideMark/>
          </w:tcPr>
          <w:p w14:paraId="01B2F3F5" w14:textId="77777777" w:rsidR="00D85A5C" w:rsidRPr="00F93824" w:rsidRDefault="00D85A5C" w:rsidP="004C67C4">
            <w:pPr>
              <w:pStyle w:val="Tabletext"/>
              <w:jc w:val="center"/>
              <w:rPr>
                <w:color w:val="000000"/>
              </w:rPr>
            </w:pPr>
            <w:r w:rsidRPr="00F93824">
              <w:rPr>
                <w:color w:val="000000"/>
              </w:rPr>
              <w:t>12.5</w:t>
            </w:r>
          </w:p>
        </w:tc>
        <w:tc>
          <w:tcPr>
            <w:tcW w:w="588" w:type="pct"/>
            <w:tcBorders>
              <w:top w:val="nil"/>
              <w:left w:val="nil"/>
              <w:bottom w:val="single" w:sz="4" w:space="0" w:color="auto"/>
              <w:right w:val="single" w:sz="4" w:space="0" w:color="auto"/>
            </w:tcBorders>
            <w:vAlign w:val="center"/>
          </w:tcPr>
          <w:p w14:paraId="4945B274" w14:textId="77777777" w:rsidR="00D85A5C" w:rsidRPr="00F93824" w:rsidRDefault="00D85A5C" w:rsidP="004C67C4">
            <w:pPr>
              <w:pStyle w:val="Tabletext"/>
              <w:jc w:val="center"/>
              <w:rPr>
                <w:color w:val="000000"/>
              </w:rPr>
            </w:pPr>
            <w:r w:rsidRPr="00F93824">
              <w:rPr>
                <w:color w:val="000000"/>
              </w:rPr>
              <w:t>18.5</w:t>
            </w:r>
          </w:p>
        </w:tc>
      </w:tr>
      <w:tr w:rsidR="00D85A5C" w:rsidRPr="00F93824" w14:paraId="71E58F8C"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3CED2D08" w14:textId="2789D412" w:rsidR="00D85A5C" w:rsidRPr="007931DB" w:rsidRDefault="00D85A5C" w:rsidP="00BD4E02">
            <w:pPr>
              <w:pStyle w:val="Tabletext"/>
              <w:jc w:val="left"/>
              <w:rPr>
                <w:color w:val="000000"/>
                <w:lang w:val="es-ES"/>
              </w:rPr>
            </w:pPr>
            <w:r w:rsidRPr="007931DB">
              <w:rPr>
                <w:color w:val="000000"/>
                <w:lang w:val="es-ES"/>
              </w:rPr>
              <w:t>Theoretical Eb/No (1E-6 BER)</w:t>
            </w:r>
            <w:r w:rsidRPr="004C67C4">
              <w:rPr>
                <w:lang w:val="es-ES_tradnl"/>
              </w:rPr>
              <w:t xml:space="preserve"> (dB)</w:t>
            </w:r>
          </w:p>
        </w:tc>
        <w:tc>
          <w:tcPr>
            <w:tcW w:w="457" w:type="pct"/>
            <w:tcBorders>
              <w:top w:val="nil"/>
              <w:left w:val="nil"/>
              <w:bottom w:val="single" w:sz="4" w:space="0" w:color="auto"/>
              <w:right w:val="single" w:sz="4" w:space="0" w:color="auto"/>
            </w:tcBorders>
            <w:shd w:val="clear" w:color="auto" w:fill="auto"/>
            <w:noWrap/>
            <w:vAlign w:val="center"/>
            <w:hideMark/>
          </w:tcPr>
          <w:p w14:paraId="061E9D5A" w14:textId="77777777" w:rsidR="00D85A5C" w:rsidRPr="00F93824" w:rsidRDefault="00D85A5C" w:rsidP="004C67C4">
            <w:pPr>
              <w:pStyle w:val="Tabletext"/>
              <w:jc w:val="center"/>
              <w:rPr>
                <w:color w:val="000000"/>
              </w:rPr>
            </w:pPr>
            <w:r w:rsidRPr="00F93824">
              <w:rPr>
                <w:color w:val="000000"/>
              </w:rPr>
              <w:t>10.5</w:t>
            </w:r>
          </w:p>
        </w:tc>
        <w:tc>
          <w:tcPr>
            <w:tcW w:w="464" w:type="pct"/>
            <w:tcBorders>
              <w:top w:val="nil"/>
              <w:left w:val="nil"/>
              <w:bottom w:val="single" w:sz="4" w:space="0" w:color="auto"/>
              <w:right w:val="single" w:sz="4" w:space="0" w:color="auto"/>
            </w:tcBorders>
            <w:shd w:val="clear" w:color="auto" w:fill="auto"/>
            <w:noWrap/>
            <w:vAlign w:val="center"/>
            <w:hideMark/>
          </w:tcPr>
          <w:p w14:paraId="5F872BFB" w14:textId="77777777" w:rsidR="00D85A5C" w:rsidRPr="00F93824" w:rsidRDefault="00D85A5C" w:rsidP="004C67C4">
            <w:pPr>
              <w:pStyle w:val="Tabletext"/>
              <w:jc w:val="center"/>
              <w:rPr>
                <w:color w:val="000000"/>
              </w:rPr>
            </w:pPr>
            <w:r w:rsidRPr="00F93824">
              <w:rPr>
                <w:color w:val="000000"/>
              </w:rPr>
              <w:t>10.5</w:t>
            </w:r>
          </w:p>
        </w:tc>
        <w:tc>
          <w:tcPr>
            <w:tcW w:w="464" w:type="pct"/>
            <w:tcBorders>
              <w:top w:val="nil"/>
              <w:left w:val="nil"/>
              <w:bottom w:val="single" w:sz="4" w:space="0" w:color="auto"/>
              <w:right w:val="single" w:sz="4" w:space="0" w:color="auto"/>
            </w:tcBorders>
            <w:shd w:val="clear" w:color="auto" w:fill="auto"/>
            <w:noWrap/>
            <w:vAlign w:val="center"/>
            <w:hideMark/>
          </w:tcPr>
          <w:p w14:paraId="5FAF356A" w14:textId="77777777" w:rsidR="00D85A5C" w:rsidRPr="00F93824" w:rsidRDefault="00D85A5C" w:rsidP="004C67C4">
            <w:pPr>
              <w:pStyle w:val="Tabletext"/>
              <w:jc w:val="center"/>
              <w:rPr>
                <w:color w:val="000000"/>
              </w:rPr>
            </w:pPr>
            <w:r w:rsidRPr="00F93824">
              <w:rPr>
                <w:color w:val="000000"/>
              </w:rPr>
              <w:t>10.5</w:t>
            </w:r>
          </w:p>
        </w:tc>
        <w:tc>
          <w:tcPr>
            <w:tcW w:w="431" w:type="pct"/>
            <w:tcBorders>
              <w:top w:val="nil"/>
              <w:left w:val="nil"/>
              <w:bottom w:val="single" w:sz="4" w:space="0" w:color="auto"/>
              <w:right w:val="single" w:sz="4" w:space="0" w:color="auto"/>
            </w:tcBorders>
            <w:shd w:val="clear" w:color="auto" w:fill="auto"/>
            <w:noWrap/>
            <w:vAlign w:val="center"/>
            <w:hideMark/>
          </w:tcPr>
          <w:p w14:paraId="5FA11FAA" w14:textId="77777777" w:rsidR="00D85A5C" w:rsidRPr="00F93824" w:rsidRDefault="00D85A5C" w:rsidP="004C67C4">
            <w:pPr>
              <w:pStyle w:val="Tabletext"/>
              <w:jc w:val="center"/>
              <w:rPr>
                <w:color w:val="000000"/>
              </w:rPr>
            </w:pPr>
            <w:r w:rsidRPr="00F93824">
              <w:rPr>
                <w:color w:val="000000"/>
              </w:rPr>
              <w:t>10.5</w:t>
            </w:r>
          </w:p>
        </w:tc>
        <w:tc>
          <w:tcPr>
            <w:tcW w:w="402" w:type="pct"/>
            <w:tcBorders>
              <w:top w:val="nil"/>
              <w:left w:val="nil"/>
              <w:bottom w:val="single" w:sz="4" w:space="0" w:color="auto"/>
              <w:right w:val="single" w:sz="4" w:space="0" w:color="auto"/>
            </w:tcBorders>
            <w:shd w:val="clear" w:color="auto" w:fill="auto"/>
            <w:noWrap/>
            <w:vAlign w:val="center"/>
            <w:hideMark/>
          </w:tcPr>
          <w:p w14:paraId="434895C6" w14:textId="77777777" w:rsidR="00D85A5C" w:rsidRPr="00F93824" w:rsidRDefault="00D85A5C" w:rsidP="004C67C4">
            <w:pPr>
              <w:pStyle w:val="Tabletext"/>
              <w:jc w:val="center"/>
              <w:rPr>
                <w:color w:val="000000"/>
              </w:rPr>
            </w:pPr>
            <w:r w:rsidRPr="00F93824">
              <w:rPr>
                <w:color w:val="000000"/>
              </w:rPr>
              <w:t>10.5</w:t>
            </w:r>
          </w:p>
        </w:tc>
        <w:tc>
          <w:tcPr>
            <w:tcW w:w="392" w:type="pct"/>
            <w:tcBorders>
              <w:top w:val="single" w:sz="4" w:space="0" w:color="auto"/>
              <w:left w:val="nil"/>
              <w:bottom w:val="single" w:sz="4" w:space="0" w:color="auto"/>
              <w:right w:val="single" w:sz="4" w:space="0" w:color="auto"/>
            </w:tcBorders>
            <w:shd w:val="clear" w:color="auto" w:fill="auto"/>
            <w:vAlign w:val="center"/>
          </w:tcPr>
          <w:p w14:paraId="52A69EAD" w14:textId="77777777" w:rsidR="00D85A5C" w:rsidRPr="00F93824" w:rsidRDefault="00D85A5C" w:rsidP="004C67C4">
            <w:pPr>
              <w:pStyle w:val="Tabletext"/>
              <w:jc w:val="center"/>
              <w:rPr>
                <w:color w:val="000000"/>
              </w:rPr>
            </w:pPr>
            <w:r w:rsidRPr="00F93824">
              <w:rPr>
                <w:color w:val="000000"/>
              </w:rPr>
              <w:t>10.5</w:t>
            </w:r>
          </w:p>
        </w:tc>
        <w:tc>
          <w:tcPr>
            <w:tcW w:w="588" w:type="pct"/>
            <w:tcBorders>
              <w:top w:val="nil"/>
              <w:left w:val="single" w:sz="4" w:space="0" w:color="auto"/>
              <w:bottom w:val="single" w:sz="4" w:space="0" w:color="auto"/>
              <w:right w:val="single" w:sz="4" w:space="0" w:color="auto"/>
            </w:tcBorders>
            <w:noWrap/>
            <w:vAlign w:val="center"/>
            <w:hideMark/>
          </w:tcPr>
          <w:p w14:paraId="5D223334" w14:textId="77777777" w:rsidR="00D85A5C" w:rsidRPr="00F93824" w:rsidRDefault="00D85A5C" w:rsidP="004C67C4">
            <w:pPr>
              <w:pStyle w:val="Tabletext"/>
              <w:jc w:val="center"/>
              <w:rPr>
                <w:color w:val="000000"/>
              </w:rPr>
            </w:pPr>
            <w:r w:rsidRPr="00F93824">
              <w:rPr>
                <w:color w:val="000000"/>
              </w:rPr>
              <w:t>10.5</w:t>
            </w:r>
          </w:p>
        </w:tc>
        <w:tc>
          <w:tcPr>
            <w:tcW w:w="588" w:type="pct"/>
            <w:tcBorders>
              <w:top w:val="nil"/>
              <w:left w:val="nil"/>
              <w:bottom w:val="single" w:sz="4" w:space="0" w:color="auto"/>
              <w:right w:val="single" w:sz="4" w:space="0" w:color="auto"/>
            </w:tcBorders>
            <w:vAlign w:val="center"/>
          </w:tcPr>
          <w:p w14:paraId="0413425D" w14:textId="77777777" w:rsidR="00D85A5C" w:rsidRPr="00F93824" w:rsidRDefault="00D85A5C" w:rsidP="004C67C4">
            <w:pPr>
              <w:pStyle w:val="Tabletext"/>
              <w:jc w:val="center"/>
              <w:rPr>
                <w:color w:val="000000"/>
              </w:rPr>
            </w:pPr>
            <w:r w:rsidRPr="00F93824">
              <w:rPr>
                <w:color w:val="000000"/>
              </w:rPr>
              <w:t>15</w:t>
            </w:r>
          </w:p>
        </w:tc>
      </w:tr>
      <w:tr w:rsidR="00D85A5C" w:rsidRPr="00F93824" w14:paraId="7929E2DA"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0EC0DCAF" w14:textId="13162731" w:rsidR="00D85A5C" w:rsidRPr="007931DB" w:rsidRDefault="00D85A5C" w:rsidP="00BD4E02">
            <w:pPr>
              <w:pStyle w:val="Tabletext"/>
              <w:jc w:val="left"/>
              <w:rPr>
                <w:color w:val="000000"/>
                <w:lang w:val="es-ES"/>
              </w:rPr>
            </w:pPr>
            <w:r w:rsidRPr="007931DB">
              <w:rPr>
                <w:color w:val="000000"/>
                <w:lang w:val="es-ES"/>
              </w:rPr>
              <w:t>Required Eb/No (1E-6 BER)</w:t>
            </w:r>
            <w:r>
              <w:t xml:space="preserve"> (</w:t>
            </w:r>
            <w:r w:rsidRPr="00F93824">
              <w:t>dB</w:t>
            </w:r>
            <w:r>
              <w:t>)</w:t>
            </w:r>
          </w:p>
        </w:tc>
        <w:tc>
          <w:tcPr>
            <w:tcW w:w="457" w:type="pct"/>
            <w:tcBorders>
              <w:top w:val="nil"/>
              <w:left w:val="nil"/>
              <w:bottom w:val="single" w:sz="4" w:space="0" w:color="auto"/>
              <w:right w:val="single" w:sz="4" w:space="0" w:color="auto"/>
            </w:tcBorders>
            <w:shd w:val="clear" w:color="auto" w:fill="auto"/>
            <w:noWrap/>
            <w:vAlign w:val="center"/>
            <w:hideMark/>
          </w:tcPr>
          <w:p w14:paraId="593430AC" w14:textId="77777777" w:rsidR="00D85A5C" w:rsidRPr="00F93824" w:rsidRDefault="00D85A5C" w:rsidP="004C67C4">
            <w:pPr>
              <w:pStyle w:val="Tabletext"/>
              <w:jc w:val="center"/>
              <w:rPr>
                <w:color w:val="000000"/>
              </w:rPr>
            </w:pPr>
            <w:r w:rsidRPr="00F93824">
              <w:rPr>
                <w:color w:val="000000"/>
              </w:rPr>
              <w:t>11.5</w:t>
            </w:r>
          </w:p>
        </w:tc>
        <w:tc>
          <w:tcPr>
            <w:tcW w:w="464" w:type="pct"/>
            <w:tcBorders>
              <w:top w:val="nil"/>
              <w:left w:val="nil"/>
              <w:bottom w:val="single" w:sz="4" w:space="0" w:color="auto"/>
              <w:right w:val="single" w:sz="4" w:space="0" w:color="auto"/>
            </w:tcBorders>
            <w:shd w:val="clear" w:color="auto" w:fill="auto"/>
            <w:noWrap/>
            <w:vAlign w:val="center"/>
            <w:hideMark/>
          </w:tcPr>
          <w:p w14:paraId="423C1CC3" w14:textId="77777777" w:rsidR="00D85A5C" w:rsidRPr="00F93824" w:rsidRDefault="00D85A5C" w:rsidP="004C67C4">
            <w:pPr>
              <w:pStyle w:val="Tabletext"/>
              <w:jc w:val="center"/>
              <w:rPr>
                <w:color w:val="000000"/>
              </w:rPr>
            </w:pPr>
            <w:r w:rsidRPr="00F93824">
              <w:rPr>
                <w:color w:val="000000"/>
              </w:rPr>
              <w:t>11.5</w:t>
            </w:r>
          </w:p>
        </w:tc>
        <w:tc>
          <w:tcPr>
            <w:tcW w:w="464" w:type="pct"/>
            <w:tcBorders>
              <w:top w:val="nil"/>
              <w:left w:val="nil"/>
              <w:bottom w:val="single" w:sz="4" w:space="0" w:color="auto"/>
              <w:right w:val="single" w:sz="4" w:space="0" w:color="auto"/>
            </w:tcBorders>
            <w:shd w:val="clear" w:color="auto" w:fill="auto"/>
            <w:noWrap/>
            <w:vAlign w:val="center"/>
            <w:hideMark/>
          </w:tcPr>
          <w:p w14:paraId="17283C5C" w14:textId="77777777" w:rsidR="00D85A5C" w:rsidRPr="00F93824" w:rsidRDefault="00D85A5C" w:rsidP="004C67C4">
            <w:pPr>
              <w:pStyle w:val="Tabletext"/>
              <w:jc w:val="center"/>
              <w:rPr>
                <w:color w:val="000000"/>
              </w:rPr>
            </w:pPr>
            <w:r w:rsidRPr="00F93824">
              <w:rPr>
                <w:color w:val="000000"/>
              </w:rPr>
              <w:t>11.5</w:t>
            </w:r>
          </w:p>
        </w:tc>
        <w:tc>
          <w:tcPr>
            <w:tcW w:w="431" w:type="pct"/>
            <w:tcBorders>
              <w:top w:val="nil"/>
              <w:left w:val="nil"/>
              <w:bottom w:val="single" w:sz="4" w:space="0" w:color="auto"/>
              <w:right w:val="single" w:sz="4" w:space="0" w:color="auto"/>
            </w:tcBorders>
            <w:shd w:val="clear" w:color="auto" w:fill="auto"/>
            <w:noWrap/>
            <w:vAlign w:val="center"/>
            <w:hideMark/>
          </w:tcPr>
          <w:p w14:paraId="7DA04EE3" w14:textId="77777777" w:rsidR="00D85A5C" w:rsidRPr="00F93824" w:rsidRDefault="00D85A5C" w:rsidP="004C67C4">
            <w:pPr>
              <w:pStyle w:val="Tabletext"/>
              <w:jc w:val="center"/>
              <w:rPr>
                <w:color w:val="000000"/>
              </w:rPr>
            </w:pPr>
            <w:r w:rsidRPr="00F93824">
              <w:rPr>
                <w:color w:val="000000"/>
              </w:rPr>
              <w:t>11.5</w:t>
            </w:r>
          </w:p>
        </w:tc>
        <w:tc>
          <w:tcPr>
            <w:tcW w:w="402" w:type="pct"/>
            <w:tcBorders>
              <w:top w:val="nil"/>
              <w:left w:val="nil"/>
              <w:bottom w:val="single" w:sz="4" w:space="0" w:color="auto"/>
              <w:right w:val="single" w:sz="4" w:space="0" w:color="auto"/>
            </w:tcBorders>
            <w:shd w:val="clear" w:color="auto" w:fill="auto"/>
            <w:noWrap/>
            <w:vAlign w:val="center"/>
            <w:hideMark/>
          </w:tcPr>
          <w:p w14:paraId="09FF66E2" w14:textId="77777777" w:rsidR="00D85A5C" w:rsidRPr="00F93824" w:rsidRDefault="00D85A5C" w:rsidP="004C67C4">
            <w:pPr>
              <w:pStyle w:val="Tabletext"/>
              <w:jc w:val="center"/>
              <w:rPr>
                <w:color w:val="000000"/>
              </w:rPr>
            </w:pPr>
            <w:r w:rsidRPr="00F93824">
              <w:rPr>
                <w:color w:val="000000"/>
              </w:rPr>
              <w:t>11.5</w:t>
            </w:r>
          </w:p>
        </w:tc>
        <w:tc>
          <w:tcPr>
            <w:tcW w:w="392" w:type="pct"/>
            <w:tcBorders>
              <w:top w:val="single" w:sz="4" w:space="0" w:color="auto"/>
              <w:left w:val="nil"/>
              <w:bottom w:val="single" w:sz="4" w:space="0" w:color="auto"/>
              <w:right w:val="single" w:sz="4" w:space="0" w:color="auto"/>
            </w:tcBorders>
            <w:shd w:val="clear" w:color="auto" w:fill="auto"/>
            <w:vAlign w:val="center"/>
          </w:tcPr>
          <w:p w14:paraId="261AAEDD" w14:textId="77777777" w:rsidR="00D85A5C" w:rsidRPr="00F93824" w:rsidRDefault="00D85A5C" w:rsidP="004C67C4">
            <w:pPr>
              <w:pStyle w:val="Tabletext"/>
              <w:jc w:val="center"/>
              <w:rPr>
                <w:color w:val="000000"/>
              </w:rPr>
            </w:pPr>
            <w:r w:rsidRPr="00F93824">
              <w:rPr>
                <w:color w:val="000000"/>
              </w:rPr>
              <w:t>11.5</w:t>
            </w:r>
          </w:p>
        </w:tc>
        <w:tc>
          <w:tcPr>
            <w:tcW w:w="588" w:type="pct"/>
            <w:tcBorders>
              <w:top w:val="nil"/>
              <w:left w:val="single" w:sz="4" w:space="0" w:color="auto"/>
              <w:bottom w:val="single" w:sz="4" w:space="0" w:color="auto"/>
              <w:right w:val="single" w:sz="4" w:space="0" w:color="auto"/>
            </w:tcBorders>
            <w:noWrap/>
            <w:vAlign w:val="center"/>
            <w:hideMark/>
          </w:tcPr>
          <w:p w14:paraId="68B3280E" w14:textId="77777777" w:rsidR="00D85A5C" w:rsidRPr="00F93824" w:rsidRDefault="00D85A5C" w:rsidP="004C67C4">
            <w:pPr>
              <w:pStyle w:val="Tabletext"/>
              <w:jc w:val="center"/>
              <w:rPr>
                <w:color w:val="000000"/>
              </w:rPr>
            </w:pPr>
            <w:r w:rsidRPr="00F93824">
              <w:rPr>
                <w:color w:val="000000"/>
              </w:rPr>
              <w:t>11.5</w:t>
            </w:r>
          </w:p>
        </w:tc>
        <w:tc>
          <w:tcPr>
            <w:tcW w:w="588" w:type="pct"/>
            <w:tcBorders>
              <w:top w:val="nil"/>
              <w:left w:val="nil"/>
              <w:bottom w:val="single" w:sz="4" w:space="0" w:color="auto"/>
              <w:right w:val="single" w:sz="4" w:space="0" w:color="auto"/>
            </w:tcBorders>
            <w:vAlign w:val="center"/>
          </w:tcPr>
          <w:p w14:paraId="3C147DC6" w14:textId="77777777" w:rsidR="00D85A5C" w:rsidRPr="00F93824" w:rsidRDefault="00D85A5C" w:rsidP="004C67C4">
            <w:pPr>
              <w:pStyle w:val="Tabletext"/>
              <w:jc w:val="center"/>
              <w:rPr>
                <w:color w:val="000000"/>
              </w:rPr>
            </w:pPr>
            <w:r w:rsidRPr="00F93824">
              <w:rPr>
                <w:color w:val="000000"/>
              </w:rPr>
              <w:t>16</w:t>
            </w:r>
          </w:p>
        </w:tc>
      </w:tr>
      <w:tr w:rsidR="00D85A5C" w:rsidRPr="00F93824" w14:paraId="53298CC2" w14:textId="77777777" w:rsidTr="00BD4E02">
        <w:trPr>
          <w:trHeight w:val="290"/>
          <w:jc w:val="center"/>
        </w:trPr>
        <w:tc>
          <w:tcPr>
            <w:tcW w:w="1214" w:type="pct"/>
            <w:tcBorders>
              <w:top w:val="nil"/>
              <w:left w:val="single" w:sz="4" w:space="0" w:color="auto"/>
              <w:bottom w:val="single" w:sz="4" w:space="0" w:color="auto"/>
              <w:right w:val="single" w:sz="4" w:space="0" w:color="auto"/>
            </w:tcBorders>
            <w:shd w:val="clear" w:color="auto" w:fill="auto"/>
            <w:noWrap/>
            <w:vAlign w:val="bottom"/>
            <w:hideMark/>
          </w:tcPr>
          <w:p w14:paraId="56F0C1CD" w14:textId="0BB42295" w:rsidR="00D85A5C" w:rsidRPr="00F93824" w:rsidRDefault="00D85A5C" w:rsidP="00BD4E02">
            <w:pPr>
              <w:pStyle w:val="Tabletext"/>
              <w:jc w:val="left"/>
              <w:rPr>
                <w:color w:val="000000"/>
              </w:rPr>
            </w:pPr>
            <w:r w:rsidRPr="00F93824">
              <w:rPr>
                <w:color w:val="000000"/>
              </w:rPr>
              <w:t>Eb/No margin</w:t>
            </w:r>
            <w:r>
              <w:t xml:space="preserve"> (</w:t>
            </w:r>
            <w:r w:rsidRPr="00F93824">
              <w:t>dB</w:t>
            </w:r>
            <w:r>
              <w:t>)</w:t>
            </w:r>
          </w:p>
        </w:tc>
        <w:tc>
          <w:tcPr>
            <w:tcW w:w="457" w:type="pct"/>
            <w:tcBorders>
              <w:top w:val="nil"/>
              <w:left w:val="nil"/>
              <w:bottom w:val="single" w:sz="4" w:space="0" w:color="auto"/>
              <w:right w:val="single" w:sz="4" w:space="0" w:color="auto"/>
            </w:tcBorders>
            <w:shd w:val="clear" w:color="auto" w:fill="auto"/>
            <w:noWrap/>
            <w:vAlign w:val="center"/>
            <w:hideMark/>
          </w:tcPr>
          <w:p w14:paraId="7284DD13" w14:textId="77777777" w:rsidR="00D85A5C" w:rsidRPr="00F93824" w:rsidRDefault="00D85A5C" w:rsidP="004C67C4">
            <w:pPr>
              <w:pStyle w:val="Tabletext"/>
              <w:jc w:val="center"/>
              <w:rPr>
                <w:color w:val="000000"/>
              </w:rPr>
            </w:pPr>
            <w:r w:rsidRPr="00F93824">
              <w:rPr>
                <w:color w:val="000000"/>
              </w:rPr>
              <w:t>2.4</w:t>
            </w:r>
          </w:p>
        </w:tc>
        <w:tc>
          <w:tcPr>
            <w:tcW w:w="464" w:type="pct"/>
            <w:tcBorders>
              <w:top w:val="nil"/>
              <w:left w:val="nil"/>
              <w:bottom w:val="single" w:sz="4" w:space="0" w:color="auto"/>
              <w:right w:val="single" w:sz="4" w:space="0" w:color="auto"/>
            </w:tcBorders>
            <w:shd w:val="clear" w:color="auto" w:fill="auto"/>
            <w:noWrap/>
            <w:vAlign w:val="center"/>
            <w:hideMark/>
          </w:tcPr>
          <w:p w14:paraId="6E2226E6" w14:textId="77777777" w:rsidR="00D85A5C" w:rsidRPr="00F93824" w:rsidRDefault="00D85A5C" w:rsidP="004C67C4">
            <w:pPr>
              <w:pStyle w:val="Tabletext"/>
              <w:jc w:val="center"/>
              <w:rPr>
                <w:color w:val="000000"/>
              </w:rPr>
            </w:pPr>
            <w:r w:rsidRPr="00F93824">
              <w:rPr>
                <w:color w:val="000000"/>
              </w:rPr>
              <w:t>3.8</w:t>
            </w:r>
          </w:p>
        </w:tc>
        <w:tc>
          <w:tcPr>
            <w:tcW w:w="464" w:type="pct"/>
            <w:tcBorders>
              <w:top w:val="nil"/>
              <w:left w:val="nil"/>
              <w:bottom w:val="single" w:sz="4" w:space="0" w:color="auto"/>
              <w:right w:val="single" w:sz="4" w:space="0" w:color="auto"/>
            </w:tcBorders>
            <w:shd w:val="clear" w:color="auto" w:fill="auto"/>
            <w:noWrap/>
            <w:vAlign w:val="center"/>
            <w:hideMark/>
          </w:tcPr>
          <w:p w14:paraId="2F3B2F48" w14:textId="77777777" w:rsidR="00D85A5C" w:rsidRPr="00F93824" w:rsidRDefault="00D85A5C" w:rsidP="004C67C4">
            <w:pPr>
              <w:pStyle w:val="Tabletext"/>
              <w:jc w:val="center"/>
              <w:rPr>
                <w:color w:val="000000"/>
              </w:rPr>
            </w:pPr>
            <w:r w:rsidRPr="00F93824">
              <w:rPr>
                <w:color w:val="000000"/>
              </w:rPr>
              <w:t>13.2</w:t>
            </w:r>
          </w:p>
        </w:tc>
        <w:tc>
          <w:tcPr>
            <w:tcW w:w="431" w:type="pct"/>
            <w:tcBorders>
              <w:top w:val="nil"/>
              <w:left w:val="nil"/>
              <w:bottom w:val="single" w:sz="4" w:space="0" w:color="auto"/>
              <w:right w:val="single" w:sz="4" w:space="0" w:color="auto"/>
            </w:tcBorders>
            <w:shd w:val="clear" w:color="auto" w:fill="auto"/>
            <w:noWrap/>
            <w:vAlign w:val="center"/>
            <w:hideMark/>
          </w:tcPr>
          <w:p w14:paraId="0C919C06" w14:textId="77777777" w:rsidR="00D85A5C" w:rsidRPr="00F93824" w:rsidRDefault="00D85A5C" w:rsidP="004C67C4">
            <w:pPr>
              <w:pStyle w:val="Tabletext"/>
              <w:jc w:val="center"/>
              <w:rPr>
                <w:color w:val="000000"/>
              </w:rPr>
            </w:pPr>
            <w:r w:rsidRPr="00F93824">
              <w:rPr>
                <w:color w:val="000000"/>
              </w:rPr>
              <w:t>4.1</w:t>
            </w:r>
          </w:p>
        </w:tc>
        <w:tc>
          <w:tcPr>
            <w:tcW w:w="402" w:type="pct"/>
            <w:tcBorders>
              <w:top w:val="nil"/>
              <w:left w:val="nil"/>
              <w:bottom w:val="single" w:sz="4" w:space="0" w:color="auto"/>
              <w:right w:val="single" w:sz="4" w:space="0" w:color="auto"/>
            </w:tcBorders>
            <w:shd w:val="clear" w:color="auto" w:fill="auto"/>
            <w:noWrap/>
            <w:vAlign w:val="center"/>
            <w:hideMark/>
          </w:tcPr>
          <w:p w14:paraId="491B54DE" w14:textId="77777777" w:rsidR="00D85A5C" w:rsidRPr="00F93824" w:rsidRDefault="00D85A5C" w:rsidP="004C67C4">
            <w:pPr>
              <w:pStyle w:val="Tabletext"/>
              <w:jc w:val="center"/>
              <w:rPr>
                <w:color w:val="000000"/>
              </w:rPr>
            </w:pPr>
            <w:r w:rsidRPr="00F93824">
              <w:rPr>
                <w:color w:val="000000"/>
              </w:rPr>
              <w:t>3.0</w:t>
            </w:r>
          </w:p>
        </w:tc>
        <w:tc>
          <w:tcPr>
            <w:tcW w:w="392" w:type="pct"/>
            <w:tcBorders>
              <w:top w:val="single" w:sz="4" w:space="0" w:color="auto"/>
              <w:left w:val="nil"/>
              <w:bottom w:val="single" w:sz="4" w:space="0" w:color="auto"/>
              <w:right w:val="single" w:sz="4" w:space="0" w:color="auto"/>
            </w:tcBorders>
            <w:shd w:val="clear" w:color="auto" w:fill="auto"/>
            <w:vAlign w:val="center"/>
          </w:tcPr>
          <w:p w14:paraId="38939573" w14:textId="77777777" w:rsidR="00D85A5C" w:rsidRPr="00F93824" w:rsidRDefault="00D85A5C" w:rsidP="004C67C4">
            <w:pPr>
              <w:pStyle w:val="Tabletext"/>
              <w:jc w:val="center"/>
              <w:rPr>
                <w:color w:val="000000"/>
              </w:rPr>
            </w:pPr>
            <w:r w:rsidRPr="00F93824">
              <w:rPr>
                <w:color w:val="000000"/>
              </w:rPr>
              <w:t>6.2</w:t>
            </w:r>
          </w:p>
        </w:tc>
        <w:tc>
          <w:tcPr>
            <w:tcW w:w="588" w:type="pct"/>
            <w:tcBorders>
              <w:top w:val="nil"/>
              <w:left w:val="single" w:sz="4" w:space="0" w:color="auto"/>
              <w:bottom w:val="single" w:sz="4" w:space="0" w:color="auto"/>
              <w:right w:val="single" w:sz="4" w:space="0" w:color="auto"/>
            </w:tcBorders>
            <w:noWrap/>
            <w:vAlign w:val="center"/>
            <w:hideMark/>
          </w:tcPr>
          <w:p w14:paraId="10D93D97" w14:textId="77777777" w:rsidR="00D85A5C" w:rsidRPr="00F93824" w:rsidRDefault="00D85A5C" w:rsidP="004C67C4">
            <w:pPr>
              <w:pStyle w:val="Tabletext"/>
              <w:jc w:val="center"/>
              <w:rPr>
                <w:color w:val="000000"/>
              </w:rPr>
            </w:pPr>
            <w:r w:rsidRPr="00F93824">
              <w:rPr>
                <w:color w:val="000000"/>
              </w:rPr>
              <w:t>1.0</w:t>
            </w:r>
          </w:p>
        </w:tc>
        <w:tc>
          <w:tcPr>
            <w:tcW w:w="588" w:type="pct"/>
            <w:tcBorders>
              <w:top w:val="nil"/>
              <w:left w:val="nil"/>
              <w:bottom w:val="single" w:sz="4" w:space="0" w:color="auto"/>
              <w:right w:val="single" w:sz="4" w:space="0" w:color="auto"/>
            </w:tcBorders>
            <w:vAlign w:val="center"/>
          </w:tcPr>
          <w:p w14:paraId="791C710A" w14:textId="77777777" w:rsidR="00D85A5C" w:rsidRPr="00F93824" w:rsidRDefault="00D85A5C" w:rsidP="004C67C4">
            <w:pPr>
              <w:pStyle w:val="Tabletext"/>
              <w:jc w:val="center"/>
              <w:rPr>
                <w:color w:val="000000"/>
              </w:rPr>
            </w:pPr>
            <w:r w:rsidRPr="00F93824">
              <w:rPr>
                <w:color w:val="000000"/>
              </w:rPr>
              <w:t>2.5</w:t>
            </w:r>
          </w:p>
        </w:tc>
      </w:tr>
      <w:tr w:rsidR="00D85A5C" w:rsidRPr="0054443D" w14:paraId="407A1544" w14:textId="77777777" w:rsidTr="00BD4E02">
        <w:trPr>
          <w:trHeight w:val="290"/>
          <w:jc w:val="center"/>
        </w:trPr>
        <w:tc>
          <w:tcPr>
            <w:tcW w:w="5000" w:type="pct"/>
            <w:gridSpan w:val="9"/>
            <w:tcBorders>
              <w:top w:val="single" w:sz="4" w:space="0" w:color="auto"/>
            </w:tcBorders>
            <w:shd w:val="clear" w:color="auto" w:fill="auto"/>
            <w:noWrap/>
            <w:vAlign w:val="bottom"/>
          </w:tcPr>
          <w:p w14:paraId="10A26144" w14:textId="0A16C211" w:rsidR="00D85A5C" w:rsidRPr="00907EB6" w:rsidRDefault="00D85A5C" w:rsidP="00D85A5C">
            <w:pPr>
              <w:pStyle w:val="Tabletext"/>
              <w:jc w:val="left"/>
              <w:rPr>
                <w:color w:val="000000"/>
                <w:lang w:val="en-GB"/>
              </w:rPr>
            </w:pPr>
            <w:r w:rsidRPr="00907EB6">
              <w:rPr>
                <w:lang w:val="en-GB"/>
              </w:rPr>
              <w:t>Note: For the SRS S/C in HEO orbit, the PFD margin is calculated at an assumed minimum transmit altitude of 20,000 km and the link margin is calculated at a maximum range of 300</w:t>
            </w:r>
            <w:r w:rsidR="00960D3E">
              <w:rPr>
                <w:lang w:val="en-GB"/>
              </w:rPr>
              <w:t> </w:t>
            </w:r>
            <w:r w:rsidRPr="00907EB6">
              <w:rPr>
                <w:lang w:val="en-GB"/>
              </w:rPr>
              <w:t>000 km.</w:t>
            </w:r>
          </w:p>
        </w:tc>
      </w:tr>
    </w:tbl>
    <w:p w14:paraId="61A6AF82" w14:textId="77777777" w:rsidR="00747624" w:rsidRDefault="00747624" w:rsidP="00747624">
      <w:pPr>
        <w:pStyle w:val="Tablefin"/>
      </w:pPr>
    </w:p>
    <w:p w14:paraId="52A7EC30" w14:textId="77777777" w:rsidR="00747624" w:rsidRPr="00F93824" w:rsidRDefault="00747624" w:rsidP="00747624">
      <w:pPr>
        <w:pStyle w:val="Tablefin"/>
        <w:sectPr w:rsidR="00747624" w:rsidRPr="00F93824" w:rsidSect="00BD4E02">
          <w:headerReference w:type="even" r:id="rId29"/>
          <w:headerReference w:type="default" r:id="rId30"/>
          <w:footerReference w:type="default" r:id="rId31"/>
          <w:pgSz w:w="16834" w:h="11907" w:orient="landscape" w:code="9"/>
          <w:pgMar w:top="1134" w:right="1418" w:bottom="1134" w:left="1134" w:header="720" w:footer="482" w:gutter="0"/>
          <w:paperSrc w:first="15" w:other="15"/>
          <w:cols w:space="720"/>
          <w:docGrid w:linePitch="326"/>
        </w:sectPr>
      </w:pPr>
    </w:p>
    <w:p w14:paraId="0F1CBEBD" w14:textId="77777777" w:rsidR="00747624" w:rsidRPr="004C67C4" w:rsidRDefault="00747624" w:rsidP="00747624">
      <w:pPr>
        <w:pStyle w:val="Heading1"/>
        <w:rPr>
          <w:lang w:val="en-GB"/>
        </w:rPr>
      </w:pPr>
      <w:r w:rsidRPr="004C67C4">
        <w:rPr>
          <w:lang w:val="en-GB"/>
        </w:rPr>
        <w:t>3</w:t>
      </w:r>
      <w:r w:rsidRPr="004C67C4">
        <w:rPr>
          <w:lang w:val="en-GB"/>
        </w:rPr>
        <w:tab/>
        <w:t>Data Relay Satellite Systems</w:t>
      </w:r>
    </w:p>
    <w:p w14:paraId="5CCE0F35" w14:textId="52DDAE35" w:rsidR="00747624" w:rsidRPr="004C67C4" w:rsidRDefault="00747624" w:rsidP="00747624">
      <w:pPr>
        <w:rPr>
          <w:rFonts w:eastAsiaTheme="minorHAnsi"/>
          <w:caps/>
          <w:sz w:val="20"/>
          <w:lang w:val="en-GB"/>
        </w:rPr>
      </w:pPr>
      <w:r w:rsidRPr="004C67C4">
        <w:rPr>
          <w:rFonts w:eastAsiaTheme="minorHAnsi"/>
          <w:spacing w:val="-4"/>
          <w:lang w:val="en-GB"/>
        </w:rPr>
        <w:t>As shown in Fig</w:t>
      </w:r>
      <w:r w:rsidR="00B03988" w:rsidRPr="004C67C4">
        <w:rPr>
          <w:rFonts w:eastAsiaTheme="minorHAnsi"/>
          <w:spacing w:val="-4"/>
          <w:lang w:val="en-GB"/>
        </w:rPr>
        <w:t>.</w:t>
      </w:r>
      <w:r w:rsidRPr="004C67C4">
        <w:rPr>
          <w:rFonts w:eastAsiaTheme="minorHAnsi"/>
          <w:spacing w:val="-4"/>
          <w:lang w:val="en-GB"/>
        </w:rPr>
        <w:t xml:space="preserve"> 1 below, the DRS network consists of several GSO-satellites used to relay signals between centrally located earth stations and low-Earth orbiting user satellites. In some existing DRS networks, the 14.8-15.35 GHz band segment is used both for the </w:t>
      </w:r>
      <w:r w:rsidR="00B03988" w:rsidRPr="004C67C4">
        <w:rPr>
          <w:rFonts w:eastAsiaTheme="minorHAnsi"/>
          <w:spacing w:val="-4"/>
          <w:lang w:val="en-GB"/>
        </w:rPr>
        <w:t>‘f</w:t>
      </w:r>
      <w:r w:rsidRPr="004C67C4">
        <w:rPr>
          <w:rFonts w:eastAsiaTheme="minorHAnsi"/>
          <w:spacing w:val="-4"/>
          <w:lang w:val="en-GB"/>
        </w:rPr>
        <w:t>orward feeder link</w:t>
      </w:r>
      <w:r w:rsidR="00B03988" w:rsidRPr="004C67C4">
        <w:rPr>
          <w:rFonts w:eastAsiaTheme="minorHAnsi"/>
          <w:spacing w:val="-4"/>
          <w:lang w:val="en-GB"/>
        </w:rPr>
        <w:t>’</w:t>
      </w:r>
      <w:r w:rsidRPr="004C67C4">
        <w:rPr>
          <w:rFonts w:eastAsiaTheme="minorHAnsi"/>
          <w:spacing w:val="-4"/>
          <w:lang w:val="en-GB"/>
        </w:rPr>
        <w:t xml:space="preserve"> (from the DRS earth station to the DRS GSO satellite) which is shown as Link D in Fig</w:t>
      </w:r>
      <w:r w:rsidR="00B03988" w:rsidRPr="004C67C4">
        <w:rPr>
          <w:rFonts w:eastAsiaTheme="minorHAnsi"/>
          <w:spacing w:val="-4"/>
          <w:lang w:val="en-GB"/>
        </w:rPr>
        <w:t>.</w:t>
      </w:r>
      <w:r w:rsidRPr="004C67C4">
        <w:rPr>
          <w:rFonts w:eastAsiaTheme="minorHAnsi"/>
          <w:spacing w:val="-4"/>
          <w:lang w:val="en-GB"/>
        </w:rPr>
        <w:t xml:space="preserve"> 1, and the DRS </w:t>
      </w:r>
      <w:r w:rsidR="00B03988" w:rsidRPr="004C67C4">
        <w:rPr>
          <w:rFonts w:eastAsiaTheme="minorHAnsi"/>
          <w:spacing w:val="-4"/>
          <w:lang w:val="en-GB"/>
        </w:rPr>
        <w:t>‘</w:t>
      </w:r>
      <w:r w:rsidRPr="004C67C4">
        <w:rPr>
          <w:rFonts w:eastAsiaTheme="minorHAnsi"/>
          <w:spacing w:val="-4"/>
          <w:lang w:val="en-GB"/>
        </w:rPr>
        <w:t>return inter-orbit link</w:t>
      </w:r>
      <w:r w:rsidR="00B03988" w:rsidRPr="004C67C4">
        <w:rPr>
          <w:rFonts w:eastAsiaTheme="minorHAnsi"/>
          <w:spacing w:val="-4"/>
          <w:lang w:val="en-GB"/>
        </w:rPr>
        <w:t>’</w:t>
      </w:r>
      <w:r w:rsidRPr="004C67C4">
        <w:rPr>
          <w:rFonts w:eastAsiaTheme="minorHAnsi"/>
          <w:spacing w:val="-4"/>
          <w:lang w:val="en-GB"/>
        </w:rPr>
        <w:t xml:space="preserve"> (from the user satellite to the DRS GSO satellite) which is shown as link F in Fig</w:t>
      </w:r>
      <w:r w:rsidR="00B03988" w:rsidRPr="004C67C4">
        <w:rPr>
          <w:rFonts w:eastAsiaTheme="minorHAnsi"/>
          <w:spacing w:val="-4"/>
          <w:lang w:val="en-GB"/>
        </w:rPr>
        <w:t>.</w:t>
      </w:r>
      <w:r w:rsidRPr="004C67C4">
        <w:rPr>
          <w:rFonts w:eastAsiaTheme="minorHAnsi"/>
          <w:spacing w:val="-4"/>
          <w:lang w:val="en-GB"/>
        </w:rPr>
        <w:t xml:space="preserve"> 1. </w:t>
      </w:r>
    </w:p>
    <w:p w14:paraId="682A4715" w14:textId="77777777" w:rsidR="00747624" w:rsidRPr="004C67C4" w:rsidRDefault="00747624" w:rsidP="00747624">
      <w:pPr>
        <w:pStyle w:val="FigureNo"/>
        <w:rPr>
          <w:rFonts w:eastAsiaTheme="minorHAnsi"/>
          <w:lang w:val="en-GB"/>
        </w:rPr>
      </w:pPr>
      <w:r w:rsidRPr="004C67C4">
        <w:rPr>
          <w:rFonts w:eastAsiaTheme="minorHAnsi"/>
          <w:lang w:val="en-GB"/>
        </w:rPr>
        <w:t>FIGURE 1</w:t>
      </w:r>
    </w:p>
    <w:p w14:paraId="38F5E0DF" w14:textId="5023B97A" w:rsidR="00747624" w:rsidRPr="004C67C4" w:rsidRDefault="00747624" w:rsidP="00747624">
      <w:pPr>
        <w:pStyle w:val="Figuretitle"/>
        <w:rPr>
          <w:lang w:val="en-GB"/>
        </w:rPr>
      </w:pPr>
      <w:r w:rsidRPr="004C67C4">
        <w:rPr>
          <w:lang w:val="en-GB"/>
        </w:rPr>
        <w:t xml:space="preserve">Architecture of a DRS network (Recommendation ITU-R </w:t>
      </w:r>
      <w:hyperlink r:id="rId32" w:history="1">
        <w:r w:rsidR="00D00D27" w:rsidRPr="00D00D27">
          <w:rPr>
            <w:rStyle w:val="Hyperlink"/>
            <w:rFonts w:eastAsiaTheme="minorHAnsi"/>
            <w:color w:val="auto"/>
            <w:u w:val="none"/>
            <w:lang w:val="en-GB"/>
          </w:rPr>
          <w:t>SA.1626</w:t>
        </w:r>
      </w:hyperlink>
      <w:r w:rsidRPr="004C67C4">
        <w:rPr>
          <w:lang w:val="en-GB"/>
        </w:rPr>
        <w:t>)</w:t>
      </w:r>
    </w:p>
    <w:p w14:paraId="3910CA67" w14:textId="584D9121" w:rsidR="00747624" w:rsidRPr="00F93824" w:rsidRDefault="00795561" w:rsidP="00747624">
      <w:pPr>
        <w:pStyle w:val="Figure"/>
      </w:pPr>
      <w:r>
        <w:rPr>
          <w:noProof/>
        </w:rPr>
        <w:drawing>
          <wp:inline distT="0" distB="0" distL="0" distR="0" wp14:anchorId="32C58065" wp14:editId="6340482A">
            <wp:extent cx="3538735" cy="3535687"/>
            <wp:effectExtent l="0" t="0" r="5080" b="762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38735" cy="3535687"/>
                    </a:xfrm>
                    <a:prstGeom prst="rect">
                      <a:avLst/>
                    </a:prstGeom>
                  </pic:spPr>
                </pic:pic>
              </a:graphicData>
            </a:graphic>
          </wp:inline>
        </w:drawing>
      </w:r>
    </w:p>
    <w:p w14:paraId="54319C92" w14:textId="6314340D" w:rsidR="00747624" w:rsidRPr="004C67C4" w:rsidRDefault="00747624" w:rsidP="00747624">
      <w:pPr>
        <w:pStyle w:val="Heading2"/>
        <w:rPr>
          <w:lang w:val="en-GB"/>
        </w:rPr>
      </w:pPr>
      <w:r w:rsidRPr="004C67C4">
        <w:rPr>
          <w:lang w:val="en-GB"/>
        </w:rPr>
        <w:t>3.1</w:t>
      </w:r>
      <w:r w:rsidRPr="004C67C4">
        <w:rPr>
          <w:lang w:val="en-GB"/>
        </w:rPr>
        <w:tab/>
      </w:r>
      <w:bookmarkStart w:id="6" w:name="_Hlk83736410"/>
      <w:r w:rsidRPr="004C67C4">
        <w:rPr>
          <w:lang w:val="en-GB"/>
        </w:rPr>
        <w:t xml:space="preserve">Characteristics of SRS </w:t>
      </w:r>
      <w:r w:rsidR="00CE2511" w:rsidRPr="004C67C4">
        <w:rPr>
          <w:lang w:val="en-GB"/>
        </w:rPr>
        <w:t xml:space="preserve">data relay satellite </w:t>
      </w:r>
      <w:r w:rsidRPr="004C67C4">
        <w:rPr>
          <w:lang w:val="en-GB"/>
        </w:rPr>
        <w:t>forward feeder links</w:t>
      </w:r>
      <w:bookmarkEnd w:id="6"/>
    </w:p>
    <w:p w14:paraId="0E506E00" w14:textId="4E71E4B0" w:rsidR="00747624" w:rsidRPr="004C67C4" w:rsidRDefault="00747624" w:rsidP="00747624">
      <w:pPr>
        <w:rPr>
          <w:rFonts w:asciiTheme="minorHAnsi" w:eastAsiaTheme="minorHAnsi" w:hAnsiTheme="minorHAnsi" w:cstheme="minorBidi"/>
          <w:sz w:val="22"/>
          <w:szCs w:val="22"/>
          <w:lang w:val="en-GB"/>
        </w:rPr>
      </w:pPr>
      <w:r w:rsidRPr="004C67C4">
        <w:rPr>
          <w:rFonts w:eastAsiaTheme="minorHAnsi"/>
          <w:lang w:val="en-GB"/>
        </w:rPr>
        <w:t xml:space="preserve">Characteristics of DRS forward feeder links (see </w:t>
      </w:r>
      <w:r w:rsidR="00ED14E7" w:rsidRPr="004C67C4">
        <w:rPr>
          <w:rFonts w:eastAsiaTheme="minorHAnsi"/>
          <w:lang w:val="en-GB"/>
        </w:rPr>
        <w:t xml:space="preserve">link </w:t>
      </w:r>
      <w:r w:rsidRPr="004C67C4">
        <w:rPr>
          <w:rFonts w:eastAsiaTheme="minorHAnsi"/>
          <w:lang w:val="en-GB"/>
        </w:rPr>
        <w:t>D in Fig</w:t>
      </w:r>
      <w:r w:rsidR="00CE2511" w:rsidRPr="004C67C4">
        <w:rPr>
          <w:rFonts w:eastAsiaTheme="minorHAnsi"/>
          <w:lang w:val="en-GB"/>
        </w:rPr>
        <w:t>.</w:t>
      </w:r>
      <w:r w:rsidRPr="004C67C4">
        <w:rPr>
          <w:rFonts w:eastAsiaTheme="minorHAnsi"/>
          <w:lang w:val="en-GB"/>
        </w:rPr>
        <w:t xml:space="preserve"> 1) operating in the 14.8</w:t>
      </w:r>
      <w:r w:rsidRPr="004C67C4">
        <w:rPr>
          <w:rFonts w:eastAsiaTheme="minorHAnsi"/>
          <w:lang w:val="en-GB"/>
        </w:rPr>
        <w:noBreakHyphen/>
        <w:t>15.35 GHz band are given in Table 2 below</w:t>
      </w:r>
      <w:r w:rsidR="00CE2511" w:rsidRPr="004C67C4">
        <w:rPr>
          <w:rFonts w:eastAsiaTheme="minorHAnsi"/>
          <w:lang w:val="en-GB"/>
        </w:rPr>
        <w:t>.</w:t>
      </w:r>
    </w:p>
    <w:p w14:paraId="01E9BC27" w14:textId="77777777" w:rsidR="00747624" w:rsidRPr="004C67C4" w:rsidRDefault="00747624" w:rsidP="00BD4E02">
      <w:pPr>
        <w:pStyle w:val="TableNo"/>
        <w:keepLines/>
        <w:rPr>
          <w:lang w:val="en-GB"/>
        </w:rPr>
      </w:pPr>
      <w:bookmarkStart w:id="7" w:name="_Hlk83736016"/>
      <w:r w:rsidRPr="004C67C4">
        <w:rPr>
          <w:lang w:val="en-GB"/>
        </w:rPr>
        <w:t>TABLE 2</w:t>
      </w:r>
    </w:p>
    <w:p w14:paraId="7EE3C941" w14:textId="77777777" w:rsidR="00747624" w:rsidRPr="004C67C4" w:rsidRDefault="00747624" w:rsidP="00BD4E02">
      <w:pPr>
        <w:pStyle w:val="Tabletitle"/>
        <w:keepLines/>
        <w:rPr>
          <w:lang w:val="en-GB"/>
        </w:rPr>
      </w:pPr>
      <w:bookmarkStart w:id="8" w:name="_Hlk83736548"/>
      <w:bookmarkEnd w:id="7"/>
      <w:r w:rsidRPr="004C67C4">
        <w:rPr>
          <w:lang w:val="en-GB"/>
        </w:rPr>
        <w:t>Earth-to-DRS Ku-band forward feeder link characteristics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4"/>
        <w:gridCol w:w="3260"/>
        <w:gridCol w:w="3266"/>
      </w:tblGrid>
      <w:tr w:rsidR="00747624" w:rsidRPr="00BD4E02" w14:paraId="15395A80" w14:textId="77777777" w:rsidTr="004C67C4">
        <w:trPr>
          <w:cantSplit/>
          <w:trHeight w:val="200"/>
          <w:jc w:val="center"/>
        </w:trPr>
        <w:tc>
          <w:tcPr>
            <w:tcW w:w="5000" w:type="pct"/>
            <w:gridSpan w:val="3"/>
          </w:tcPr>
          <w:bookmarkEnd w:id="8"/>
          <w:p w14:paraId="03ACBF73" w14:textId="77777777" w:rsidR="00747624" w:rsidRPr="00BD4E02" w:rsidRDefault="00747624" w:rsidP="00BD4E02">
            <w:pPr>
              <w:pStyle w:val="Tablehead"/>
              <w:keepLines/>
              <w:rPr>
                <w:szCs w:val="22"/>
              </w:rPr>
            </w:pPr>
            <w:r w:rsidRPr="00BD4E02">
              <w:rPr>
                <w:szCs w:val="22"/>
              </w:rPr>
              <w:t>Transmitting earth station</w:t>
            </w:r>
          </w:p>
        </w:tc>
      </w:tr>
      <w:tr w:rsidR="00747624" w:rsidRPr="00BD4E02" w14:paraId="5DF5275A" w14:textId="77777777" w:rsidTr="004C67C4">
        <w:trPr>
          <w:cantSplit/>
          <w:trHeight w:val="200"/>
          <w:jc w:val="center"/>
        </w:trPr>
        <w:tc>
          <w:tcPr>
            <w:tcW w:w="1615" w:type="pct"/>
          </w:tcPr>
          <w:p w14:paraId="54518B0F" w14:textId="77777777" w:rsidR="00747624" w:rsidRPr="00BD4E02" w:rsidRDefault="00747624" w:rsidP="00BD4E02">
            <w:pPr>
              <w:pStyle w:val="Tabletext"/>
              <w:keepNext/>
              <w:keepLines/>
              <w:jc w:val="left"/>
            </w:pPr>
            <w:r w:rsidRPr="00BD4E02">
              <w:t>Network</w:t>
            </w:r>
          </w:p>
        </w:tc>
        <w:tc>
          <w:tcPr>
            <w:tcW w:w="1691" w:type="pct"/>
            <w:vAlign w:val="center"/>
          </w:tcPr>
          <w:p w14:paraId="57509EE1" w14:textId="77777777" w:rsidR="00747624" w:rsidRPr="00BD4E02" w:rsidRDefault="00747624" w:rsidP="00BD4E02">
            <w:pPr>
              <w:pStyle w:val="Tabletext"/>
              <w:keepNext/>
              <w:keepLines/>
              <w:jc w:val="center"/>
            </w:pPr>
            <w:r w:rsidRPr="00BD4E02">
              <w:t>Russian Federation</w:t>
            </w:r>
          </w:p>
        </w:tc>
        <w:tc>
          <w:tcPr>
            <w:tcW w:w="1694" w:type="pct"/>
            <w:vAlign w:val="center"/>
          </w:tcPr>
          <w:p w14:paraId="4AEC152C" w14:textId="77777777" w:rsidR="00747624" w:rsidRPr="00BD4E02" w:rsidRDefault="00747624" w:rsidP="00BD4E02">
            <w:pPr>
              <w:pStyle w:val="Tabletext"/>
              <w:keepNext/>
              <w:keepLines/>
              <w:jc w:val="center"/>
            </w:pPr>
            <w:r w:rsidRPr="00BD4E02">
              <w:t>United States of America</w:t>
            </w:r>
          </w:p>
        </w:tc>
      </w:tr>
      <w:tr w:rsidR="00747624" w:rsidRPr="00BD4E02" w14:paraId="14021511" w14:textId="77777777" w:rsidTr="004C67C4">
        <w:trPr>
          <w:cantSplit/>
          <w:trHeight w:val="200"/>
          <w:jc w:val="center"/>
        </w:trPr>
        <w:tc>
          <w:tcPr>
            <w:tcW w:w="1615" w:type="pct"/>
          </w:tcPr>
          <w:p w14:paraId="20F396E4" w14:textId="77777777" w:rsidR="00747624" w:rsidRPr="00BD4E02" w:rsidRDefault="00747624" w:rsidP="00BD4E02">
            <w:pPr>
              <w:pStyle w:val="Tabletext"/>
              <w:keepNext/>
              <w:keepLines/>
              <w:jc w:val="left"/>
            </w:pPr>
            <w:r w:rsidRPr="00BD4E02">
              <w:t>Location</w:t>
            </w:r>
          </w:p>
        </w:tc>
        <w:tc>
          <w:tcPr>
            <w:tcW w:w="1691" w:type="pct"/>
            <w:vAlign w:val="center"/>
          </w:tcPr>
          <w:p w14:paraId="3BF07196" w14:textId="77777777" w:rsidR="00747624" w:rsidRPr="00BD4E02" w:rsidRDefault="00747624" w:rsidP="00BD4E02">
            <w:pPr>
              <w:pStyle w:val="Tabletext"/>
              <w:keepNext/>
              <w:keepLines/>
              <w:jc w:val="center"/>
            </w:pPr>
            <w:r w:rsidRPr="00BD4E02">
              <w:t>Russian Federation</w:t>
            </w:r>
            <w:r w:rsidRPr="00BD4E02">
              <w:rPr>
                <w:vertAlign w:val="superscript"/>
              </w:rPr>
              <w:t>(1)</w:t>
            </w:r>
          </w:p>
        </w:tc>
        <w:tc>
          <w:tcPr>
            <w:tcW w:w="1694" w:type="pct"/>
            <w:vAlign w:val="center"/>
          </w:tcPr>
          <w:p w14:paraId="12424948" w14:textId="77777777" w:rsidR="00747624" w:rsidRPr="00BD4E02" w:rsidRDefault="00747624" w:rsidP="00BD4E02">
            <w:pPr>
              <w:pStyle w:val="Tabletext"/>
              <w:keepNext/>
              <w:keepLines/>
              <w:jc w:val="center"/>
            </w:pPr>
            <w:r w:rsidRPr="00BD4E02">
              <w:t>United States of America</w:t>
            </w:r>
            <w:r w:rsidRPr="00BD4E02">
              <w:rPr>
                <w:vertAlign w:val="superscript"/>
              </w:rPr>
              <w:t>(1)</w:t>
            </w:r>
          </w:p>
        </w:tc>
      </w:tr>
      <w:tr w:rsidR="00747624" w:rsidRPr="00BD4E02" w14:paraId="7E43900F" w14:textId="77777777" w:rsidTr="004C67C4">
        <w:trPr>
          <w:cantSplit/>
          <w:trHeight w:val="200"/>
          <w:jc w:val="center"/>
        </w:trPr>
        <w:tc>
          <w:tcPr>
            <w:tcW w:w="1615" w:type="pct"/>
          </w:tcPr>
          <w:p w14:paraId="2EEEF2B6" w14:textId="77777777" w:rsidR="00747624" w:rsidRPr="00BD4E02" w:rsidRDefault="00747624" w:rsidP="00BD4E02">
            <w:pPr>
              <w:pStyle w:val="Tabletext"/>
              <w:keepNext/>
              <w:keepLines/>
              <w:jc w:val="left"/>
            </w:pPr>
            <w:r w:rsidRPr="00BD4E02">
              <w:t>Frequency range (GHz)</w:t>
            </w:r>
          </w:p>
        </w:tc>
        <w:tc>
          <w:tcPr>
            <w:tcW w:w="1691" w:type="pct"/>
            <w:vAlign w:val="center"/>
          </w:tcPr>
          <w:p w14:paraId="1FE1F92D" w14:textId="77777777" w:rsidR="00747624" w:rsidRPr="00BD4E02" w:rsidRDefault="00747624" w:rsidP="00BD4E02">
            <w:pPr>
              <w:pStyle w:val="Tabletext"/>
              <w:keepNext/>
              <w:keepLines/>
              <w:jc w:val="center"/>
            </w:pPr>
            <w:r w:rsidRPr="00BD4E02">
              <w:t>14.5-15.34</w:t>
            </w:r>
          </w:p>
          <w:p w14:paraId="3B20EAA5" w14:textId="77777777" w:rsidR="00747624" w:rsidRPr="00BD4E02" w:rsidRDefault="00747624" w:rsidP="00BD4E02">
            <w:pPr>
              <w:pStyle w:val="Tabletext"/>
              <w:keepNext/>
              <w:keepLines/>
              <w:jc w:val="center"/>
            </w:pPr>
            <w:r w:rsidRPr="00BD4E02">
              <w:t>selectable</w:t>
            </w:r>
          </w:p>
        </w:tc>
        <w:tc>
          <w:tcPr>
            <w:tcW w:w="1694" w:type="pct"/>
            <w:vAlign w:val="center"/>
          </w:tcPr>
          <w:p w14:paraId="78D697BA" w14:textId="77777777" w:rsidR="00747624" w:rsidRPr="00BD4E02" w:rsidRDefault="00747624" w:rsidP="00BD4E02">
            <w:pPr>
              <w:pStyle w:val="Tabletext"/>
              <w:keepNext/>
              <w:keepLines/>
              <w:jc w:val="center"/>
            </w:pPr>
            <w:r w:rsidRPr="00BD4E02">
              <w:t>14.6-15.25</w:t>
            </w:r>
          </w:p>
          <w:p w14:paraId="5B87A7F7" w14:textId="77777777" w:rsidR="00747624" w:rsidRPr="00BD4E02" w:rsidRDefault="00747624" w:rsidP="00BD4E02">
            <w:pPr>
              <w:pStyle w:val="Tabletext"/>
              <w:keepNext/>
              <w:keepLines/>
              <w:jc w:val="center"/>
            </w:pPr>
            <w:r w:rsidRPr="00BD4E02">
              <w:t>selectable</w:t>
            </w:r>
          </w:p>
        </w:tc>
      </w:tr>
      <w:tr w:rsidR="00747624" w:rsidRPr="00BD4E02" w14:paraId="600A8C13" w14:textId="77777777" w:rsidTr="004C67C4">
        <w:trPr>
          <w:cantSplit/>
          <w:trHeight w:val="200"/>
          <w:jc w:val="center"/>
        </w:trPr>
        <w:tc>
          <w:tcPr>
            <w:tcW w:w="1615" w:type="pct"/>
          </w:tcPr>
          <w:p w14:paraId="00FA8DC8" w14:textId="77777777" w:rsidR="00747624" w:rsidRPr="00BD4E02" w:rsidRDefault="00747624" w:rsidP="00BD4E02">
            <w:pPr>
              <w:pStyle w:val="Tabletext"/>
              <w:keepNext/>
              <w:keepLines/>
              <w:jc w:val="left"/>
            </w:pPr>
            <w:r w:rsidRPr="00BD4E02">
              <w:t>Link description</w:t>
            </w:r>
          </w:p>
        </w:tc>
        <w:tc>
          <w:tcPr>
            <w:tcW w:w="1691" w:type="pct"/>
            <w:vAlign w:val="center"/>
          </w:tcPr>
          <w:p w14:paraId="271DEEBA" w14:textId="77777777" w:rsidR="00747624" w:rsidRPr="00BD4E02" w:rsidRDefault="00747624" w:rsidP="00BD4E02">
            <w:pPr>
              <w:pStyle w:val="Tabletext"/>
              <w:keepNext/>
              <w:keepLines/>
              <w:jc w:val="center"/>
            </w:pPr>
            <w:r w:rsidRPr="00BD4E02">
              <w:t>Forward feeder</w:t>
            </w:r>
            <w:r w:rsidRPr="00BD4E02">
              <w:noBreakHyphen/>
              <w:t>links</w:t>
            </w:r>
            <w:r w:rsidRPr="00BD4E02" w:rsidDel="000F7613">
              <w:t xml:space="preserve"> </w:t>
            </w:r>
            <w:r w:rsidRPr="00BD4E02">
              <w:rPr>
                <w:vertAlign w:val="superscript"/>
              </w:rPr>
              <w:t>(3)</w:t>
            </w:r>
          </w:p>
        </w:tc>
        <w:tc>
          <w:tcPr>
            <w:tcW w:w="1694" w:type="pct"/>
            <w:vAlign w:val="center"/>
          </w:tcPr>
          <w:p w14:paraId="425C0A79" w14:textId="77777777" w:rsidR="00747624" w:rsidRPr="00BD4E02" w:rsidRDefault="00747624" w:rsidP="00BD4E02">
            <w:pPr>
              <w:pStyle w:val="Tabletext"/>
              <w:keepNext/>
              <w:keepLines/>
              <w:jc w:val="center"/>
            </w:pPr>
            <w:r w:rsidRPr="00BD4E02">
              <w:t>Composite</w:t>
            </w:r>
            <w:r w:rsidRPr="00BD4E02">
              <w:rPr>
                <w:vertAlign w:val="superscript"/>
              </w:rPr>
              <w:t>(2)</w:t>
            </w:r>
          </w:p>
        </w:tc>
      </w:tr>
      <w:tr w:rsidR="00747624" w:rsidRPr="00BD4E02" w14:paraId="300B67BB" w14:textId="77777777" w:rsidTr="004C67C4">
        <w:trPr>
          <w:cantSplit/>
          <w:trHeight w:val="200"/>
          <w:jc w:val="center"/>
        </w:trPr>
        <w:tc>
          <w:tcPr>
            <w:tcW w:w="1615" w:type="pct"/>
          </w:tcPr>
          <w:p w14:paraId="0FAC9B68" w14:textId="77777777" w:rsidR="00747624" w:rsidRPr="00BD4E02" w:rsidRDefault="00747624" w:rsidP="00BD4E02">
            <w:pPr>
              <w:pStyle w:val="Tabletext"/>
              <w:keepNext/>
              <w:keepLines/>
              <w:jc w:val="left"/>
            </w:pPr>
            <w:r w:rsidRPr="00BD4E02">
              <w:t>Transmission rate</w:t>
            </w:r>
          </w:p>
        </w:tc>
        <w:tc>
          <w:tcPr>
            <w:tcW w:w="1691" w:type="pct"/>
            <w:vAlign w:val="center"/>
          </w:tcPr>
          <w:p w14:paraId="6BD2AAD6" w14:textId="77777777" w:rsidR="00747624" w:rsidRPr="00BD4E02" w:rsidRDefault="00747624" w:rsidP="00BD4E02">
            <w:pPr>
              <w:pStyle w:val="Tabletext"/>
              <w:keepNext/>
              <w:keepLines/>
              <w:jc w:val="center"/>
            </w:pPr>
            <w:r w:rsidRPr="00BD4E02">
              <w:t>≤ 105 Mbit/s</w:t>
            </w:r>
          </w:p>
        </w:tc>
        <w:tc>
          <w:tcPr>
            <w:tcW w:w="1694" w:type="pct"/>
            <w:vAlign w:val="center"/>
          </w:tcPr>
          <w:p w14:paraId="0BF0CD94" w14:textId="77777777" w:rsidR="00747624" w:rsidRPr="00BD4E02" w:rsidRDefault="00747624" w:rsidP="00BD4E02">
            <w:pPr>
              <w:pStyle w:val="Tabletext"/>
              <w:keepNext/>
              <w:keepLines/>
              <w:jc w:val="center"/>
            </w:pPr>
            <w:r w:rsidRPr="00BD4E02">
              <w:t>≤ 25 Mbit/s</w:t>
            </w:r>
          </w:p>
        </w:tc>
      </w:tr>
      <w:tr w:rsidR="00747624" w:rsidRPr="00BD4E02" w14:paraId="4ABF5BBC" w14:textId="77777777" w:rsidTr="004C67C4">
        <w:trPr>
          <w:cantSplit/>
          <w:trHeight w:val="200"/>
          <w:jc w:val="center"/>
        </w:trPr>
        <w:tc>
          <w:tcPr>
            <w:tcW w:w="1615" w:type="pct"/>
          </w:tcPr>
          <w:p w14:paraId="409736EB" w14:textId="77777777" w:rsidR="00747624" w:rsidRPr="00BD4E02" w:rsidRDefault="00747624" w:rsidP="00BD4E02">
            <w:pPr>
              <w:pStyle w:val="Tabletext"/>
              <w:keepNext/>
              <w:keepLines/>
              <w:jc w:val="left"/>
            </w:pPr>
            <w:r w:rsidRPr="00BD4E02">
              <w:t>Modulation</w:t>
            </w:r>
          </w:p>
        </w:tc>
        <w:tc>
          <w:tcPr>
            <w:tcW w:w="1691" w:type="pct"/>
            <w:vAlign w:val="center"/>
          </w:tcPr>
          <w:p w14:paraId="0422A1E0" w14:textId="77777777" w:rsidR="00747624" w:rsidRPr="00BD4E02" w:rsidRDefault="00747624" w:rsidP="00BD4E02">
            <w:pPr>
              <w:pStyle w:val="Tabletext"/>
              <w:keepNext/>
              <w:keepLines/>
              <w:jc w:val="center"/>
            </w:pPr>
            <w:r w:rsidRPr="00BD4E02">
              <w:t>QPSK/SSM</w:t>
            </w:r>
            <w:r w:rsidRPr="00BD4E02">
              <w:rPr>
                <w:vertAlign w:val="superscript"/>
              </w:rPr>
              <w:t>(4)</w:t>
            </w:r>
            <w:r w:rsidRPr="00BD4E02">
              <w:t>, QPSK</w:t>
            </w:r>
          </w:p>
        </w:tc>
        <w:tc>
          <w:tcPr>
            <w:tcW w:w="1694" w:type="pct"/>
            <w:vAlign w:val="center"/>
          </w:tcPr>
          <w:p w14:paraId="3FA8D34F" w14:textId="77777777" w:rsidR="00747624" w:rsidRPr="00BD4E02" w:rsidRDefault="00747624" w:rsidP="00BD4E02">
            <w:pPr>
              <w:pStyle w:val="Tabletext"/>
              <w:keepNext/>
              <w:keepLines/>
              <w:jc w:val="center"/>
            </w:pPr>
            <w:r w:rsidRPr="00BD4E02">
              <w:t>PSK</w:t>
            </w:r>
          </w:p>
        </w:tc>
      </w:tr>
      <w:tr w:rsidR="00747624" w:rsidRPr="00BD4E02" w14:paraId="3C326907" w14:textId="77777777" w:rsidTr="004C67C4">
        <w:trPr>
          <w:cantSplit/>
          <w:trHeight w:val="200"/>
          <w:jc w:val="center"/>
        </w:trPr>
        <w:tc>
          <w:tcPr>
            <w:tcW w:w="1615" w:type="pct"/>
          </w:tcPr>
          <w:p w14:paraId="2A2F1390" w14:textId="77777777" w:rsidR="00747624" w:rsidRPr="00BD4E02" w:rsidRDefault="00747624" w:rsidP="00BD4E02">
            <w:pPr>
              <w:pStyle w:val="Tabletext"/>
              <w:keepNext/>
              <w:keepLines/>
              <w:jc w:val="left"/>
            </w:pPr>
            <w:r w:rsidRPr="00BD4E02">
              <w:t>Polarization</w:t>
            </w:r>
          </w:p>
        </w:tc>
        <w:tc>
          <w:tcPr>
            <w:tcW w:w="1691" w:type="pct"/>
            <w:vAlign w:val="center"/>
          </w:tcPr>
          <w:p w14:paraId="6B0E541A" w14:textId="77777777" w:rsidR="00747624" w:rsidRPr="00BD4E02" w:rsidRDefault="00747624" w:rsidP="00BD4E02">
            <w:pPr>
              <w:pStyle w:val="Tabletext"/>
              <w:keepNext/>
              <w:keepLines/>
              <w:jc w:val="center"/>
            </w:pPr>
            <w:r w:rsidRPr="00BD4E02">
              <w:t>Left-hand circular</w:t>
            </w:r>
          </w:p>
        </w:tc>
        <w:tc>
          <w:tcPr>
            <w:tcW w:w="1694" w:type="pct"/>
            <w:vAlign w:val="center"/>
          </w:tcPr>
          <w:p w14:paraId="1FBD4CA7" w14:textId="77777777" w:rsidR="00747624" w:rsidRPr="00BD4E02" w:rsidRDefault="00747624" w:rsidP="00BD4E02">
            <w:pPr>
              <w:pStyle w:val="Tabletext"/>
              <w:keepNext/>
              <w:keepLines/>
              <w:jc w:val="center"/>
            </w:pPr>
            <w:r w:rsidRPr="00BD4E02">
              <w:t>Linear</w:t>
            </w:r>
          </w:p>
        </w:tc>
      </w:tr>
      <w:tr w:rsidR="00747624" w:rsidRPr="00BD4E02" w14:paraId="5B8C66C3" w14:textId="77777777" w:rsidTr="004C67C4">
        <w:trPr>
          <w:cantSplit/>
          <w:trHeight w:val="200"/>
          <w:jc w:val="center"/>
        </w:trPr>
        <w:tc>
          <w:tcPr>
            <w:tcW w:w="1615" w:type="pct"/>
          </w:tcPr>
          <w:p w14:paraId="74F3FA85" w14:textId="77777777" w:rsidR="00747624" w:rsidRPr="00BD4E02" w:rsidRDefault="00747624" w:rsidP="00BD4E02">
            <w:pPr>
              <w:pStyle w:val="Tabletext"/>
              <w:jc w:val="left"/>
            </w:pPr>
            <w:r w:rsidRPr="00BD4E02">
              <w:t>Antenna size (m)</w:t>
            </w:r>
          </w:p>
        </w:tc>
        <w:tc>
          <w:tcPr>
            <w:tcW w:w="1691" w:type="pct"/>
            <w:vAlign w:val="center"/>
          </w:tcPr>
          <w:p w14:paraId="4EDEBD5F" w14:textId="77777777" w:rsidR="00747624" w:rsidRPr="00BD4E02" w:rsidRDefault="00747624" w:rsidP="00BD4E02">
            <w:pPr>
              <w:pStyle w:val="Tabletext"/>
              <w:jc w:val="center"/>
            </w:pPr>
            <w:r w:rsidRPr="00BD4E02">
              <w:t>13.1, 3.7, 3.0, 0.9</w:t>
            </w:r>
          </w:p>
        </w:tc>
        <w:tc>
          <w:tcPr>
            <w:tcW w:w="1694" w:type="pct"/>
            <w:vAlign w:val="center"/>
          </w:tcPr>
          <w:p w14:paraId="5213C57E" w14:textId="77777777" w:rsidR="00747624" w:rsidRPr="00BD4E02" w:rsidRDefault="00747624" w:rsidP="00BD4E02">
            <w:pPr>
              <w:pStyle w:val="Tabletext"/>
              <w:jc w:val="center"/>
            </w:pPr>
            <w:r w:rsidRPr="00BD4E02">
              <w:t>18.3</w:t>
            </w:r>
          </w:p>
        </w:tc>
      </w:tr>
      <w:tr w:rsidR="00747624" w:rsidRPr="00BD4E02" w14:paraId="7417A1A6" w14:textId="77777777" w:rsidTr="004C67C4">
        <w:trPr>
          <w:cantSplit/>
          <w:trHeight w:val="200"/>
          <w:jc w:val="center"/>
        </w:trPr>
        <w:tc>
          <w:tcPr>
            <w:tcW w:w="1615" w:type="pct"/>
          </w:tcPr>
          <w:p w14:paraId="344F2793" w14:textId="77777777" w:rsidR="00747624" w:rsidRPr="00BD4E02" w:rsidRDefault="00747624" w:rsidP="00BD4E02">
            <w:pPr>
              <w:pStyle w:val="Tabletext"/>
              <w:jc w:val="left"/>
            </w:pPr>
            <w:r w:rsidRPr="00BD4E02">
              <w:t>Tx antenna gain (dBi)</w:t>
            </w:r>
          </w:p>
        </w:tc>
        <w:tc>
          <w:tcPr>
            <w:tcW w:w="1691" w:type="pct"/>
            <w:vAlign w:val="center"/>
          </w:tcPr>
          <w:p w14:paraId="5BADF8FC" w14:textId="77777777" w:rsidR="00747624" w:rsidRPr="00BD4E02" w:rsidRDefault="00747624" w:rsidP="00BD4E02">
            <w:pPr>
              <w:pStyle w:val="Tabletext"/>
              <w:jc w:val="center"/>
            </w:pPr>
            <w:r w:rsidRPr="00BD4E02">
              <w:t>63.3, 50.8, 49.8, 40.5</w:t>
            </w:r>
          </w:p>
        </w:tc>
        <w:tc>
          <w:tcPr>
            <w:tcW w:w="1694" w:type="pct"/>
            <w:vAlign w:val="center"/>
          </w:tcPr>
          <w:p w14:paraId="3C35B96F" w14:textId="77777777" w:rsidR="00747624" w:rsidRPr="00BD4E02" w:rsidRDefault="00747624" w:rsidP="00BD4E02">
            <w:pPr>
              <w:pStyle w:val="Tabletext"/>
              <w:jc w:val="center"/>
            </w:pPr>
            <w:r w:rsidRPr="00BD4E02">
              <w:t>66.4</w:t>
            </w:r>
          </w:p>
        </w:tc>
      </w:tr>
      <w:tr w:rsidR="00747624" w:rsidRPr="00BD4E02" w14:paraId="2C6C1C7F" w14:textId="77777777" w:rsidTr="004C67C4">
        <w:trPr>
          <w:cantSplit/>
          <w:trHeight w:val="200"/>
          <w:jc w:val="center"/>
        </w:trPr>
        <w:tc>
          <w:tcPr>
            <w:tcW w:w="1615" w:type="pct"/>
          </w:tcPr>
          <w:p w14:paraId="49A164B3" w14:textId="77777777" w:rsidR="00747624" w:rsidRPr="00BD4E02" w:rsidRDefault="00747624" w:rsidP="00BD4E02">
            <w:pPr>
              <w:pStyle w:val="Tabletext"/>
              <w:jc w:val="left"/>
            </w:pPr>
            <w:r w:rsidRPr="00BD4E02">
              <w:t>Tx antenna radiation pattern</w:t>
            </w:r>
          </w:p>
        </w:tc>
        <w:tc>
          <w:tcPr>
            <w:tcW w:w="1691" w:type="pct"/>
            <w:vAlign w:val="center"/>
          </w:tcPr>
          <w:p w14:paraId="4FA1098F" w14:textId="648C2D8E" w:rsidR="00747624" w:rsidRPr="00BD4E02" w:rsidRDefault="00747624" w:rsidP="00BD4E02">
            <w:pPr>
              <w:pStyle w:val="Tabletext"/>
              <w:jc w:val="center"/>
            </w:pPr>
            <w:r w:rsidRPr="00BD4E02">
              <w:t xml:space="preserve">Rec. ITU-R </w:t>
            </w:r>
            <w:hyperlink r:id="rId34" w:history="1">
              <w:r w:rsidRPr="006877F6">
                <w:rPr>
                  <w:rStyle w:val="Hyperlink"/>
                  <w:color w:val="auto"/>
                  <w:u w:val="none"/>
                </w:rPr>
                <w:t>S.580</w:t>
              </w:r>
            </w:hyperlink>
          </w:p>
        </w:tc>
        <w:tc>
          <w:tcPr>
            <w:tcW w:w="1694" w:type="pct"/>
            <w:vAlign w:val="center"/>
          </w:tcPr>
          <w:p w14:paraId="6FF88751" w14:textId="77777777" w:rsidR="00747624" w:rsidRPr="00BD4E02" w:rsidRDefault="00747624" w:rsidP="00BD4E02">
            <w:pPr>
              <w:pStyle w:val="Tabletext"/>
              <w:jc w:val="center"/>
            </w:pPr>
            <w:r w:rsidRPr="00BD4E02">
              <w:t xml:space="preserve">RR Appendix </w:t>
            </w:r>
            <w:r w:rsidRPr="00BD4E02">
              <w:rPr>
                <w:b/>
                <w:bCs/>
              </w:rPr>
              <w:t>8</w:t>
            </w:r>
            <w:r w:rsidRPr="00BD4E02">
              <w:t>, Annex III</w:t>
            </w:r>
          </w:p>
        </w:tc>
      </w:tr>
      <w:tr w:rsidR="00747624" w:rsidRPr="00BD4E02" w14:paraId="6749E00B" w14:textId="77777777" w:rsidTr="004C67C4">
        <w:trPr>
          <w:cantSplit/>
          <w:trHeight w:val="200"/>
          <w:jc w:val="center"/>
        </w:trPr>
        <w:tc>
          <w:tcPr>
            <w:tcW w:w="1615" w:type="pct"/>
          </w:tcPr>
          <w:p w14:paraId="4A8E0788" w14:textId="77777777" w:rsidR="00747624" w:rsidRPr="00BD4E02" w:rsidRDefault="00747624" w:rsidP="00BD4E02">
            <w:pPr>
              <w:pStyle w:val="Tabletext"/>
              <w:jc w:val="left"/>
            </w:pPr>
            <w:r w:rsidRPr="00BD4E02">
              <w:t>Necessary bandwidth (MHz)</w:t>
            </w:r>
          </w:p>
        </w:tc>
        <w:tc>
          <w:tcPr>
            <w:tcW w:w="1691" w:type="pct"/>
            <w:vAlign w:val="center"/>
          </w:tcPr>
          <w:p w14:paraId="45C3CC9D" w14:textId="77777777" w:rsidR="00747624" w:rsidRPr="00BD4E02" w:rsidRDefault="00747624" w:rsidP="00BD4E02">
            <w:pPr>
              <w:pStyle w:val="Tabletext"/>
              <w:jc w:val="center"/>
            </w:pPr>
            <w:r w:rsidRPr="00BD4E02">
              <w:t>≤ 80 per channel</w:t>
            </w:r>
          </w:p>
        </w:tc>
        <w:tc>
          <w:tcPr>
            <w:tcW w:w="1694" w:type="pct"/>
            <w:vAlign w:val="center"/>
          </w:tcPr>
          <w:p w14:paraId="038D8592" w14:textId="77777777" w:rsidR="00747624" w:rsidRPr="00BD4E02" w:rsidRDefault="00747624" w:rsidP="00BD4E02">
            <w:pPr>
              <w:pStyle w:val="Tabletext"/>
              <w:jc w:val="center"/>
            </w:pPr>
            <w:r w:rsidRPr="00BD4E02">
              <w:t>650 (composite)</w:t>
            </w:r>
          </w:p>
        </w:tc>
      </w:tr>
      <w:tr w:rsidR="00747624" w:rsidRPr="00BD4E02" w14:paraId="1DA36187" w14:textId="77777777" w:rsidTr="004C67C4">
        <w:trPr>
          <w:cantSplit/>
          <w:trHeight w:val="200"/>
          <w:jc w:val="center"/>
        </w:trPr>
        <w:tc>
          <w:tcPr>
            <w:tcW w:w="1615" w:type="pct"/>
          </w:tcPr>
          <w:p w14:paraId="1824F412" w14:textId="77777777" w:rsidR="00747624" w:rsidRPr="00BD4E02" w:rsidRDefault="00747624" w:rsidP="00BD4E02">
            <w:pPr>
              <w:pStyle w:val="Tabletext"/>
              <w:jc w:val="left"/>
              <w:rPr>
                <w:lang w:val="en-GB"/>
              </w:rPr>
            </w:pPr>
            <w:r w:rsidRPr="00BD4E02">
              <w:rPr>
                <w:lang w:val="en-GB"/>
              </w:rPr>
              <w:t>Maximum power spectral density (dB(W/Hz))</w:t>
            </w:r>
          </w:p>
        </w:tc>
        <w:tc>
          <w:tcPr>
            <w:tcW w:w="1691" w:type="pct"/>
            <w:vAlign w:val="center"/>
          </w:tcPr>
          <w:p w14:paraId="5CB4037F" w14:textId="77777777" w:rsidR="00747624" w:rsidRPr="00BD4E02" w:rsidRDefault="00747624" w:rsidP="00BD4E02">
            <w:pPr>
              <w:pStyle w:val="Tabletext"/>
              <w:jc w:val="center"/>
            </w:pPr>
            <w:r w:rsidRPr="00BD4E02">
              <w:t>−47</w:t>
            </w:r>
          </w:p>
        </w:tc>
        <w:tc>
          <w:tcPr>
            <w:tcW w:w="1694" w:type="pct"/>
            <w:vAlign w:val="center"/>
          </w:tcPr>
          <w:p w14:paraId="00F6F861" w14:textId="77777777" w:rsidR="00747624" w:rsidRPr="00BD4E02" w:rsidRDefault="00747624" w:rsidP="00BD4E02">
            <w:pPr>
              <w:pStyle w:val="Tabletext"/>
              <w:jc w:val="center"/>
            </w:pPr>
            <w:r w:rsidRPr="00BD4E02">
              <w:t>–58</w:t>
            </w:r>
          </w:p>
        </w:tc>
      </w:tr>
      <w:tr w:rsidR="00747624" w:rsidRPr="00BD4E02" w14:paraId="30CA736B" w14:textId="77777777" w:rsidTr="004C67C4">
        <w:trPr>
          <w:cantSplit/>
          <w:trHeight w:val="200"/>
          <w:jc w:val="center"/>
        </w:trPr>
        <w:tc>
          <w:tcPr>
            <w:tcW w:w="1615" w:type="pct"/>
          </w:tcPr>
          <w:p w14:paraId="1FE14C0B" w14:textId="77777777" w:rsidR="00747624" w:rsidRPr="00BD4E02" w:rsidRDefault="00747624" w:rsidP="00BD4E02">
            <w:pPr>
              <w:pStyle w:val="Tabletext"/>
              <w:jc w:val="left"/>
              <w:rPr>
                <w:lang w:val="en-GB"/>
              </w:rPr>
            </w:pPr>
            <w:r w:rsidRPr="00BD4E02">
              <w:rPr>
                <w:lang w:val="en-GB"/>
              </w:rPr>
              <w:t>Maximum e.i.r.p. spectral density (dB(W/Hz))</w:t>
            </w:r>
          </w:p>
        </w:tc>
        <w:tc>
          <w:tcPr>
            <w:tcW w:w="1691" w:type="pct"/>
            <w:vAlign w:val="center"/>
          </w:tcPr>
          <w:p w14:paraId="212EF25D" w14:textId="77777777" w:rsidR="00747624" w:rsidRPr="00BD4E02" w:rsidRDefault="00747624" w:rsidP="00BD4E02">
            <w:pPr>
              <w:pStyle w:val="Tabletext"/>
              <w:jc w:val="center"/>
            </w:pPr>
            <w:r w:rsidRPr="00BD4E02">
              <w:t>10.5</w:t>
            </w:r>
          </w:p>
        </w:tc>
        <w:tc>
          <w:tcPr>
            <w:tcW w:w="1694" w:type="pct"/>
            <w:vAlign w:val="center"/>
          </w:tcPr>
          <w:p w14:paraId="2114AA00" w14:textId="77777777" w:rsidR="00747624" w:rsidRPr="00BD4E02" w:rsidRDefault="00747624" w:rsidP="00BD4E02">
            <w:pPr>
              <w:pStyle w:val="Tabletext"/>
              <w:jc w:val="center"/>
            </w:pPr>
            <w:r w:rsidRPr="00BD4E02">
              <w:t>8.8</w:t>
            </w:r>
          </w:p>
        </w:tc>
      </w:tr>
      <w:tr w:rsidR="00747624" w:rsidRPr="00BD4E02" w14:paraId="4CFB7BAB" w14:textId="77777777" w:rsidTr="004C67C4">
        <w:trPr>
          <w:cantSplit/>
          <w:trHeight w:val="200"/>
          <w:jc w:val="center"/>
        </w:trPr>
        <w:tc>
          <w:tcPr>
            <w:tcW w:w="5000" w:type="pct"/>
            <w:gridSpan w:val="3"/>
            <w:vAlign w:val="center"/>
          </w:tcPr>
          <w:p w14:paraId="61BA8E8C" w14:textId="77777777" w:rsidR="00747624" w:rsidRPr="00BD4E02" w:rsidRDefault="00747624" w:rsidP="00BD4E02">
            <w:pPr>
              <w:pStyle w:val="Tabletext"/>
              <w:jc w:val="center"/>
              <w:rPr>
                <w:b/>
                <w:bCs/>
              </w:rPr>
            </w:pPr>
            <w:r w:rsidRPr="00BD4E02">
              <w:rPr>
                <w:b/>
                <w:bCs/>
              </w:rPr>
              <w:t>Receiving DRS</w:t>
            </w:r>
          </w:p>
        </w:tc>
      </w:tr>
      <w:tr w:rsidR="00747624" w:rsidRPr="00BD4E02" w14:paraId="0BDCEA15" w14:textId="77777777" w:rsidTr="004C67C4">
        <w:trPr>
          <w:cantSplit/>
          <w:trHeight w:val="200"/>
          <w:jc w:val="center"/>
        </w:trPr>
        <w:tc>
          <w:tcPr>
            <w:tcW w:w="1615" w:type="pct"/>
          </w:tcPr>
          <w:p w14:paraId="66C4395E" w14:textId="77777777" w:rsidR="00747624" w:rsidRPr="00BD4E02" w:rsidRDefault="00747624" w:rsidP="00BD4E02">
            <w:pPr>
              <w:pStyle w:val="Tabletext"/>
              <w:jc w:val="left"/>
            </w:pPr>
            <w:r w:rsidRPr="00BD4E02">
              <w:t>Orbital locations</w:t>
            </w:r>
          </w:p>
        </w:tc>
        <w:tc>
          <w:tcPr>
            <w:tcW w:w="3385" w:type="pct"/>
            <w:gridSpan w:val="2"/>
            <w:vAlign w:val="center"/>
          </w:tcPr>
          <w:p w14:paraId="10D9BAB8" w14:textId="55CD4B2F" w:rsidR="00747624" w:rsidRPr="00C03330" w:rsidRDefault="00747624" w:rsidP="00BD4E02">
            <w:pPr>
              <w:pStyle w:val="Tabletext"/>
              <w:jc w:val="center"/>
            </w:pPr>
            <w:r w:rsidRPr="00C03330">
              <w:t xml:space="preserve">Rec. ITU-R </w:t>
            </w:r>
            <w:hyperlink r:id="rId35" w:history="1">
              <w:r w:rsidRPr="00C03330">
                <w:rPr>
                  <w:rStyle w:val="Hyperlink"/>
                  <w:color w:val="auto"/>
                  <w:u w:val="none"/>
                </w:rPr>
                <w:t>SA.1275</w:t>
              </w:r>
            </w:hyperlink>
            <w:r w:rsidRPr="00C03330">
              <w:t xml:space="preserve"> or Rec. ITU-R </w:t>
            </w:r>
            <w:hyperlink r:id="rId36" w:history="1">
              <w:r w:rsidRPr="00C03330">
                <w:rPr>
                  <w:rStyle w:val="Hyperlink"/>
                  <w:color w:val="auto"/>
                  <w:u w:val="none"/>
                </w:rPr>
                <w:t>SA.1276</w:t>
              </w:r>
            </w:hyperlink>
            <w:r w:rsidRPr="00C03330">
              <w:t xml:space="preserve"> and 31° E (for Europe)</w:t>
            </w:r>
          </w:p>
        </w:tc>
      </w:tr>
      <w:tr w:rsidR="00747624" w:rsidRPr="00BD4E02" w14:paraId="30D14A19" w14:textId="77777777" w:rsidTr="004C67C4">
        <w:trPr>
          <w:cantSplit/>
          <w:trHeight w:val="200"/>
          <w:jc w:val="center"/>
        </w:trPr>
        <w:tc>
          <w:tcPr>
            <w:tcW w:w="1615" w:type="pct"/>
          </w:tcPr>
          <w:p w14:paraId="350CD4D0" w14:textId="77777777" w:rsidR="00747624" w:rsidRPr="00BD4E02" w:rsidRDefault="00747624" w:rsidP="00BD4E02">
            <w:pPr>
              <w:pStyle w:val="Tabletext"/>
              <w:jc w:val="left"/>
            </w:pPr>
            <w:r w:rsidRPr="00BD4E02">
              <w:t>Antenna size (m)</w:t>
            </w:r>
          </w:p>
        </w:tc>
        <w:tc>
          <w:tcPr>
            <w:tcW w:w="1691" w:type="pct"/>
            <w:vAlign w:val="center"/>
          </w:tcPr>
          <w:p w14:paraId="484CF758" w14:textId="77777777" w:rsidR="00747624" w:rsidRPr="00BD4E02" w:rsidRDefault="00747624" w:rsidP="00BD4E02">
            <w:pPr>
              <w:pStyle w:val="Tabletext"/>
              <w:jc w:val="center"/>
            </w:pPr>
            <w:r w:rsidRPr="00BD4E02">
              <w:t>0.6</w:t>
            </w:r>
          </w:p>
        </w:tc>
        <w:tc>
          <w:tcPr>
            <w:tcW w:w="1694" w:type="pct"/>
            <w:vAlign w:val="center"/>
          </w:tcPr>
          <w:p w14:paraId="4BB9C542" w14:textId="77777777" w:rsidR="00747624" w:rsidRPr="00BD4E02" w:rsidRDefault="00747624" w:rsidP="00BD4E02">
            <w:pPr>
              <w:pStyle w:val="Tabletext"/>
              <w:jc w:val="center"/>
            </w:pPr>
            <w:r w:rsidRPr="00BD4E02">
              <w:t>1.8</w:t>
            </w:r>
          </w:p>
        </w:tc>
      </w:tr>
      <w:tr w:rsidR="00747624" w:rsidRPr="00BD4E02" w14:paraId="6AF6BE27" w14:textId="77777777" w:rsidTr="004C67C4">
        <w:trPr>
          <w:cantSplit/>
          <w:trHeight w:val="200"/>
          <w:jc w:val="center"/>
        </w:trPr>
        <w:tc>
          <w:tcPr>
            <w:tcW w:w="1615" w:type="pct"/>
          </w:tcPr>
          <w:p w14:paraId="681461BE" w14:textId="77777777" w:rsidR="00747624" w:rsidRPr="00BD4E02" w:rsidRDefault="00747624" w:rsidP="00BD4E02">
            <w:pPr>
              <w:pStyle w:val="Tabletext"/>
              <w:jc w:val="left"/>
            </w:pPr>
            <w:r w:rsidRPr="00BD4E02">
              <w:t>Rx antenna gain (dBi)</w:t>
            </w:r>
          </w:p>
        </w:tc>
        <w:tc>
          <w:tcPr>
            <w:tcW w:w="1691" w:type="pct"/>
            <w:vAlign w:val="center"/>
          </w:tcPr>
          <w:p w14:paraId="70F6ACDB" w14:textId="77777777" w:rsidR="00747624" w:rsidRPr="00BD4E02" w:rsidRDefault="00747624" w:rsidP="00BD4E02">
            <w:pPr>
              <w:pStyle w:val="Tabletext"/>
              <w:jc w:val="center"/>
            </w:pPr>
            <w:r w:rsidRPr="00BD4E02">
              <w:t>36</w:t>
            </w:r>
          </w:p>
        </w:tc>
        <w:tc>
          <w:tcPr>
            <w:tcW w:w="1694" w:type="pct"/>
            <w:vAlign w:val="center"/>
          </w:tcPr>
          <w:p w14:paraId="425250E8" w14:textId="77777777" w:rsidR="00747624" w:rsidRPr="00BD4E02" w:rsidRDefault="00747624" w:rsidP="00BD4E02">
            <w:pPr>
              <w:pStyle w:val="Tabletext"/>
              <w:jc w:val="center"/>
            </w:pPr>
            <w:r w:rsidRPr="00BD4E02">
              <w:t>47.0</w:t>
            </w:r>
          </w:p>
        </w:tc>
      </w:tr>
      <w:tr w:rsidR="00747624" w:rsidRPr="00BD4E02" w14:paraId="799AF7F8" w14:textId="77777777" w:rsidTr="004C67C4">
        <w:trPr>
          <w:cantSplit/>
          <w:trHeight w:val="200"/>
          <w:jc w:val="center"/>
        </w:trPr>
        <w:tc>
          <w:tcPr>
            <w:tcW w:w="1615" w:type="pct"/>
          </w:tcPr>
          <w:p w14:paraId="16E9D143" w14:textId="77777777" w:rsidR="00747624" w:rsidRPr="00BD4E02" w:rsidRDefault="00747624" w:rsidP="00BD4E02">
            <w:pPr>
              <w:pStyle w:val="Tabletext"/>
              <w:jc w:val="left"/>
            </w:pPr>
            <w:bookmarkStart w:id="9" w:name="_Hlk83736074"/>
            <w:r w:rsidRPr="00BD4E02">
              <w:t>Rx antenna radiation pattern</w:t>
            </w:r>
          </w:p>
        </w:tc>
        <w:tc>
          <w:tcPr>
            <w:tcW w:w="1691" w:type="pct"/>
            <w:vAlign w:val="center"/>
          </w:tcPr>
          <w:p w14:paraId="230DAAD1" w14:textId="0F1A9C91" w:rsidR="00747624" w:rsidRPr="00C03330" w:rsidRDefault="00747624" w:rsidP="00BD4E02">
            <w:pPr>
              <w:pStyle w:val="Tabletext"/>
              <w:jc w:val="center"/>
            </w:pPr>
            <w:r w:rsidRPr="00C03330">
              <w:t xml:space="preserve">Rec. ITU-R </w:t>
            </w:r>
            <w:hyperlink r:id="rId37" w:history="1">
              <w:r w:rsidRPr="00C03330">
                <w:rPr>
                  <w:rStyle w:val="Hyperlink"/>
                  <w:color w:val="auto"/>
                  <w:u w:val="none"/>
                </w:rPr>
                <w:t>S.672</w:t>
              </w:r>
            </w:hyperlink>
          </w:p>
        </w:tc>
        <w:tc>
          <w:tcPr>
            <w:tcW w:w="1694" w:type="pct"/>
            <w:vAlign w:val="center"/>
          </w:tcPr>
          <w:p w14:paraId="5E5EE599" w14:textId="1A254214" w:rsidR="00747624" w:rsidRPr="00C03330" w:rsidRDefault="00747624" w:rsidP="00BD4E02">
            <w:pPr>
              <w:pStyle w:val="Tabletext"/>
              <w:jc w:val="center"/>
            </w:pPr>
            <w:r w:rsidRPr="00C03330">
              <w:t xml:space="preserve">Rec. ITU-R </w:t>
            </w:r>
            <w:hyperlink r:id="rId38" w:history="1">
              <w:r w:rsidRPr="00C03330">
                <w:rPr>
                  <w:rStyle w:val="Hyperlink"/>
                  <w:color w:val="auto"/>
                  <w:u w:val="none"/>
                </w:rPr>
                <w:t>S.672</w:t>
              </w:r>
            </w:hyperlink>
          </w:p>
        </w:tc>
      </w:tr>
      <w:bookmarkEnd w:id="9"/>
      <w:tr w:rsidR="00747624" w:rsidRPr="00BD4E02" w14:paraId="7D8786A7" w14:textId="77777777" w:rsidTr="004C67C4">
        <w:trPr>
          <w:cantSplit/>
          <w:trHeight w:val="200"/>
          <w:jc w:val="center"/>
        </w:trPr>
        <w:tc>
          <w:tcPr>
            <w:tcW w:w="1615" w:type="pct"/>
          </w:tcPr>
          <w:p w14:paraId="4927D9AF" w14:textId="77777777" w:rsidR="00747624" w:rsidRPr="00BD4E02" w:rsidRDefault="00747624" w:rsidP="00BD4E02">
            <w:pPr>
              <w:pStyle w:val="Tabletext"/>
              <w:jc w:val="left"/>
            </w:pPr>
            <w:r w:rsidRPr="00BD4E02">
              <w:t>System noise temperature (K)</w:t>
            </w:r>
          </w:p>
        </w:tc>
        <w:tc>
          <w:tcPr>
            <w:tcW w:w="1691" w:type="pct"/>
            <w:vAlign w:val="center"/>
          </w:tcPr>
          <w:p w14:paraId="18D6DA54" w14:textId="77777777" w:rsidR="00747624" w:rsidRPr="00BD4E02" w:rsidRDefault="00747624" w:rsidP="00BD4E02">
            <w:pPr>
              <w:pStyle w:val="Tabletext"/>
              <w:jc w:val="center"/>
            </w:pPr>
            <w:r w:rsidRPr="00BD4E02">
              <w:t>550</w:t>
            </w:r>
          </w:p>
        </w:tc>
        <w:tc>
          <w:tcPr>
            <w:tcW w:w="1694" w:type="pct"/>
            <w:vAlign w:val="center"/>
          </w:tcPr>
          <w:p w14:paraId="0582947F" w14:textId="77777777" w:rsidR="00747624" w:rsidRPr="00BD4E02" w:rsidRDefault="00747624" w:rsidP="00BD4E02">
            <w:pPr>
              <w:pStyle w:val="Tabletext"/>
              <w:jc w:val="center"/>
            </w:pPr>
            <w:r w:rsidRPr="00BD4E02">
              <w:t>977</w:t>
            </w:r>
          </w:p>
        </w:tc>
      </w:tr>
      <w:tr w:rsidR="00747624" w:rsidRPr="00BD4E02" w14:paraId="097ABD90" w14:textId="77777777" w:rsidTr="004C67C4">
        <w:trPr>
          <w:cantSplit/>
          <w:trHeight w:val="200"/>
          <w:jc w:val="center"/>
        </w:trPr>
        <w:tc>
          <w:tcPr>
            <w:tcW w:w="1615" w:type="pct"/>
            <w:tcBorders>
              <w:bottom w:val="single" w:sz="4" w:space="0" w:color="auto"/>
            </w:tcBorders>
          </w:tcPr>
          <w:p w14:paraId="5345AF8D" w14:textId="77777777" w:rsidR="00747624" w:rsidRPr="00BD4E02" w:rsidRDefault="00747624" w:rsidP="00BD4E02">
            <w:pPr>
              <w:pStyle w:val="Tabletext"/>
              <w:jc w:val="left"/>
            </w:pPr>
            <w:r w:rsidRPr="00BD4E02">
              <w:t>Link availability (%)</w:t>
            </w:r>
          </w:p>
        </w:tc>
        <w:tc>
          <w:tcPr>
            <w:tcW w:w="1691" w:type="pct"/>
            <w:tcBorders>
              <w:bottom w:val="single" w:sz="4" w:space="0" w:color="auto"/>
            </w:tcBorders>
            <w:vAlign w:val="center"/>
          </w:tcPr>
          <w:p w14:paraId="336C89DE" w14:textId="77777777" w:rsidR="00747624" w:rsidRPr="00BD4E02" w:rsidRDefault="00747624" w:rsidP="00BD4E02">
            <w:pPr>
              <w:pStyle w:val="Tabletext"/>
              <w:jc w:val="center"/>
            </w:pPr>
            <w:r w:rsidRPr="00BD4E02">
              <w:t>99.9</w:t>
            </w:r>
          </w:p>
        </w:tc>
        <w:tc>
          <w:tcPr>
            <w:tcW w:w="1694" w:type="pct"/>
            <w:tcBorders>
              <w:bottom w:val="single" w:sz="4" w:space="0" w:color="auto"/>
            </w:tcBorders>
            <w:vAlign w:val="center"/>
          </w:tcPr>
          <w:p w14:paraId="65F1D4B9" w14:textId="77777777" w:rsidR="00747624" w:rsidRPr="00BD4E02" w:rsidRDefault="00747624" w:rsidP="00BD4E02">
            <w:pPr>
              <w:pStyle w:val="Tabletext"/>
              <w:jc w:val="center"/>
            </w:pPr>
            <w:r w:rsidRPr="00BD4E02">
              <w:t>99.9</w:t>
            </w:r>
          </w:p>
        </w:tc>
      </w:tr>
      <w:tr w:rsidR="00747624" w:rsidRPr="00BD4E02" w14:paraId="79B0970E" w14:textId="77777777" w:rsidTr="00612B10">
        <w:trPr>
          <w:cantSplit/>
          <w:trHeight w:val="200"/>
          <w:jc w:val="center"/>
        </w:trPr>
        <w:tc>
          <w:tcPr>
            <w:tcW w:w="1615" w:type="pct"/>
            <w:tcBorders>
              <w:bottom w:val="single" w:sz="4" w:space="0" w:color="auto"/>
            </w:tcBorders>
          </w:tcPr>
          <w:p w14:paraId="44C6F68F" w14:textId="77777777" w:rsidR="00747624" w:rsidRPr="00BD4E02" w:rsidRDefault="00747624" w:rsidP="00BD4E02">
            <w:pPr>
              <w:pStyle w:val="Tabletext"/>
              <w:jc w:val="left"/>
            </w:pPr>
            <w:r w:rsidRPr="00BD4E02">
              <w:t>Interference criterion</w:t>
            </w:r>
          </w:p>
        </w:tc>
        <w:tc>
          <w:tcPr>
            <w:tcW w:w="3385" w:type="pct"/>
            <w:gridSpan w:val="2"/>
            <w:tcBorders>
              <w:bottom w:val="single" w:sz="4" w:space="0" w:color="auto"/>
            </w:tcBorders>
            <w:vAlign w:val="center"/>
          </w:tcPr>
          <w:p w14:paraId="1FED9D19" w14:textId="32C5C203" w:rsidR="00747624" w:rsidRPr="00BD4E02" w:rsidRDefault="00747624" w:rsidP="00BD4E02">
            <w:pPr>
              <w:pStyle w:val="Tabletext"/>
              <w:jc w:val="center"/>
            </w:pPr>
            <w:r w:rsidRPr="00BD4E02">
              <w:t xml:space="preserve">Rec. ITU-R </w:t>
            </w:r>
            <w:hyperlink r:id="rId39" w:history="1">
              <w:r w:rsidR="004A1C2A" w:rsidRPr="004A1C2A">
                <w:rPr>
                  <w:rStyle w:val="Hyperlink"/>
                  <w:color w:val="auto"/>
                  <w:u w:val="none"/>
                </w:rPr>
                <w:t>SA.1155</w:t>
              </w:r>
            </w:hyperlink>
          </w:p>
        </w:tc>
      </w:tr>
      <w:tr w:rsidR="00747624" w:rsidRPr="00BD4E02" w14:paraId="111E9945" w14:textId="77777777" w:rsidTr="00612B10">
        <w:trPr>
          <w:cantSplit/>
          <w:trHeight w:val="200"/>
          <w:jc w:val="center"/>
        </w:trPr>
        <w:tc>
          <w:tcPr>
            <w:tcW w:w="5000" w:type="pct"/>
            <w:gridSpan w:val="3"/>
            <w:tcBorders>
              <w:left w:val="nil"/>
              <w:bottom w:val="nil"/>
              <w:right w:val="nil"/>
            </w:tcBorders>
          </w:tcPr>
          <w:p w14:paraId="069FDF2A" w14:textId="77777777" w:rsidR="00747624" w:rsidRPr="00BD4E02" w:rsidRDefault="00747624" w:rsidP="004C67C4">
            <w:pPr>
              <w:pStyle w:val="Tabletext"/>
              <w:rPr>
                <w:i/>
                <w:iCs/>
                <w:szCs w:val="22"/>
                <w:lang w:val="en-GB"/>
              </w:rPr>
            </w:pPr>
            <w:r w:rsidRPr="00BD4E02">
              <w:rPr>
                <w:i/>
                <w:iCs/>
                <w:szCs w:val="22"/>
                <w:lang w:val="en-GB"/>
              </w:rPr>
              <w:t>Notes to Table 2:</w:t>
            </w:r>
          </w:p>
          <w:p w14:paraId="3E40F11A" w14:textId="586B65CA" w:rsidR="00747624" w:rsidRPr="00BD4E02" w:rsidRDefault="00747624" w:rsidP="004C67C4">
            <w:pPr>
              <w:pStyle w:val="Tabletext"/>
              <w:ind w:left="284" w:hanging="284"/>
              <w:rPr>
                <w:szCs w:val="22"/>
                <w:lang w:val="en-GB"/>
              </w:rPr>
            </w:pPr>
            <w:r w:rsidRPr="00BD4E02">
              <w:rPr>
                <w:szCs w:val="22"/>
                <w:vertAlign w:val="superscript"/>
                <w:lang w:val="en-GB"/>
              </w:rPr>
              <w:t>(1)</w:t>
            </w:r>
            <w:r w:rsidRPr="00BD4E02">
              <w:rPr>
                <w:szCs w:val="22"/>
                <w:lang w:val="en-GB"/>
              </w:rPr>
              <w:tab/>
              <w:t>The earth stations for the Russian Federation network are located within the territory of the Russian Federation. The earth stations for the United States of America network are located in White Sands (New Mexico), Blossom Point (Maryland) and Guam. The coordinates of the stations are: 32.5°</w:t>
            </w:r>
            <w:r w:rsidR="00887C01">
              <w:rPr>
                <w:szCs w:val="22"/>
                <w:lang w:val="en-GB"/>
              </w:rPr>
              <w:t xml:space="preserve"> </w:t>
            </w:r>
            <w:r w:rsidRPr="00BD4E02">
              <w:rPr>
                <w:szCs w:val="22"/>
                <w:lang w:val="en-GB"/>
              </w:rPr>
              <w:t>N, 106.60° W for White Sands; 38.43° N, 77.08° W for Blossom Point; and 13.62° N, 144.86° E for Guam.</w:t>
            </w:r>
          </w:p>
          <w:p w14:paraId="5C6E37AD" w14:textId="77777777" w:rsidR="00747624" w:rsidRPr="00BD4E02" w:rsidRDefault="00747624" w:rsidP="004C67C4">
            <w:pPr>
              <w:pStyle w:val="Tabletext"/>
              <w:ind w:left="284" w:hanging="284"/>
              <w:rPr>
                <w:szCs w:val="22"/>
                <w:lang w:val="en-GB"/>
              </w:rPr>
            </w:pPr>
            <w:r w:rsidRPr="00BD4E02">
              <w:rPr>
                <w:szCs w:val="22"/>
                <w:vertAlign w:val="superscript"/>
                <w:lang w:val="en-GB"/>
              </w:rPr>
              <w:t>(2)</w:t>
            </w:r>
            <w:r w:rsidRPr="00BD4E02">
              <w:rPr>
                <w:szCs w:val="22"/>
                <w:lang w:val="en-GB"/>
              </w:rPr>
              <w:tab/>
              <w:t>The composite link for the United States of America network is composed of a Ku-band (14/11 GHz) single access link.</w:t>
            </w:r>
          </w:p>
          <w:p w14:paraId="0B5AE1C2" w14:textId="77777777" w:rsidR="00747624" w:rsidRPr="00BD4E02" w:rsidRDefault="00747624" w:rsidP="004C67C4">
            <w:pPr>
              <w:pStyle w:val="Tabletext"/>
              <w:ind w:left="284" w:hanging="284"/>
              <w:rPr>
                <w:szCs w:val="22"/>
                <w:lang w:val="en-GB"/>
              </w:rPr>
            </w:pPr>
            <w:r w:rsidRPr="00BD4E02">
              <w:rPr>
                <w:szCs w:val="22"/>
                <w:vertAlign w:val="superscript"/>
                <w:lang w:val="en-GB"/>
              </w:rPr>
              <w:t>(3)</w:t>
            </w:r>
            <w:r w:rsidRPr="00BD4E02">
              <w:rPr>
                <w:szCs w:val="22"/>
                <w:lang w:val="en-GB"/>
              </w:rPr>
              <w:tab/>
              <w:t>The Russian Federation DRS employs several independent forward feeder-link channels in Ku-Band, Ku-band single access (Ku-SA) links and differential correction and monitoring system links that are augmented for the GLONASS system (GLONASS/SDCM).</w:t>
            </w:r>
          </w:p>
          <w:p w14:paraId="38939742" w14:textId="77777777" w:rsidR="00747624" w:rsidRPr="00BD4E02" w:rsidRDefault="00747624" w:rsidP="004C67C4">
            <w:pPr>
              <w:pStyle w:val="Tabletext"/>
              <w:rPr>
                <w:szCs w:val="22"/>
              </w:rPr>
            </w:pPr>
            <w:r w:rsidRPr="00BD4E02">
              <w:rPr>
                <w:szCs w:val="22"/>
                <w:vertAlign w:val="superscript"/>
              </w:rPr>
              <w:t>(4)</w:t>
            </w:r>
            <w:r w:rsidRPr="00BD4E02">
              <w:rPr>
                <w:szCs w:val="22"/>
              </w:rPr>
              <w:tab/>
              <w:t>SSM: Spread-spectrum modulation.</w:t>
            </w:r>
          </w:p>
        </w:tc>
      </w:tr>
    </w:tbl>
    <w:p w14:paraId="5DEA9AD2" w14:textId="77777777" w:rsidR="00747624" w:rsidRPr="00F93824" w:rsidRDefault="00747624" w:rsidP="00747624">
      <w:pPr>
        <w:pStyle w:val="Tablefin"/>
      </w:pPr>
    </w:p>
    <w:p w14:paraId="0C425152" w14:textId="77777777" w:rsidR="00747624" w:rsidRPr="004C67C4" w:rsidRDefault="00747624" w:rsidP="00747624">
      <w:pPr>
        <w:pStyle w:val="Heading2"/>
        <w:rPr>
          <w:lang w:val="en-GB"/>
        </w:rPr>
      </w:pPr>
      <w:r w:rsidRPr="004C67C4">
        <w:rPr>
          <w:lang w:val="en-GB"/>
        </w:rPr>
        <w:t>3.2</w:t>
      </w:r>
      <w:r w:rsidRPr="004C67C4">
        <w:rPr>
          <w:lang w:val="en-GB"/>
        </w:rPr>
        <w:tab/>
        <w:t>Characteristics of SRS Data Relay Satellite System Inter-Orbit Return Links</w:t>
      </w:r>
    </w:p>
    <w:p w14:paraId="673660E6" w14:textId="662CC6FC" w:rsidR="00747624" w:rsidRPr="004C67C4" w:rsidRDefault="00747624" w:rsidP="00747624">
      <w:pPr>
        <w:rPr>
          <w:rFonts w:asciiTheme="minorHAnsi" w:eastAsiaTheme="minorHAnsi" w:hAnsiTheme="minorHAnsi" w:cstheme="minorBidi"/>
          <w:sz w:val="22"/>
          <w:szCs w:val="22"/>
          <w:lang w:val="en-GB"/>
        </w:rPr>
      </w:pPr>
      <w:r w:rsidRPr="004C67C4">
        <w:rPr>
          <w:rFonts w:eastAsiaTheme="minorHAnsi"/>
          <w:lang w:val="en-GB"/>
        </w:rPr>
        <w:t>Characteristics of DRS inter-orbit return links (see Link F in Fig</w:t>
      </w:r>
      <w:r w:rsidR="00BB05CA" w:rsidRPr="004C67C4">
        <w:rPr>
          <w:rFonts w:eastAsiaTheme="minorHAnsi"/>
          <w:lang w:val="en-GB"/>
        </w:rPr>
        <w:t>.</w:t>
      </w:r>
      <w:r w:rsidRPr="004C67C4">
        <w:rPr>
          <w:rFonts w:eastAsiaTheme="minorHAnsi"/>
          <w:lang w:val="en-GB"/>
        </w:rPr>
        <w:t xml:space="preserve"> 1) operating in the 14.8</w:t>
      </w:r>
      <w:r w:rsidRPr="004C67C4">
        <w:rPr>
          <w:rFonts w:eastAsiaTheme="minorHAnsi"/>
          <w:lang w:val="en-GB"/>
        </w:rPr>
        <w:noBreakHyphen/>
        <w:t>15.35 GHz band are given in Table 3 below</w:t>
      </w:r>
      <w:r w:rsidR="00BB05CA" w:rsidRPr="004C67C4">
        <w:rPr>
          <w:rFonts w:eastAsiaTheme="minorHAnsi"/>
          <w:lang w:val="en-GB"/>
        </w:rPr>
        <w:t>.</w:t>
      </w:r>
    </w:p>
    <w:p w14:paraId="505C7BEE" w14:textId="77777777" w:rsidR="00747624" w:rsidRPr="004C67C4" w:rsidRDefault="00747624" w:rsidP="00747624">
      <w:pPr>
        <w:pStyle w:val="TableNo"/>
        <w:rPr>
          <w:lang w:val="en-GB"/>
        </w:rPr>
      </w:pPr>
      <w:r w:rsidRPr="004C67C4">
        <w:rPr>
          <w:lang w:val="en-GB"/>
        </w:rPr>
        <w:t>TABLE 3</w:t>
      </w:r>
    </w:p>
    <w:p w14:paraId="070B4596" w14:textId="77777777" w:rsidR="00747624" w:rsidRPr="004C67C4" w:rsidRDefault="00747624" w:rsidP="00747624">
      <w:pPr>
        <w:pStyle w:val="Tabletitle"/>
        <w:rPr>
          <w:lang w:val="en-GB"/>
        </w:rPr>
      </w:pPr>
      <w:bookmarkStart w:id="10" w:name="_Hlk83736842"/>
      <w:r w:rsidRPr="004C67C4">
        <w:rPr>
          <w:lang w:val="en-GB"/>
        </w:rPr>
        <w:t>Return spacecraft-to-DRS link characteristics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05"/>
        <w:gridCol w:w="3150"/>
        <w:gridCol w:w="3438"/>
      </w:tblGrid>
      <w:tr w:rsidR="00747624" w:rsidRPr="00F93824" w14:paraId="050F9AA8" w14:textId="77777777" w:rsidTr="004C67C4">
        <w:trPr>
          <w:cantSplit/>
          <w:trHeight w:val="200"/>
          <w:jc w:val="center"/>
        </w:trPr>
        <w:tc>
          <w:tcPr>
            <w:tcW w:w="5000" w:type="pct"/>
            <w:gridSpan w:val="3"/>
          </w:tcPr>
          <w:bookmarkEnd w:id="10"/>
          <w:p w14:paraId="56794317" w14:textId="77777777" w:rsidR="00747624" w:rsidRPr="00F93824" w:rsidRDefault="00747624" w:rsidP="004C67C4">
            <w:pPr>
              <w:pStyle w:val="Tablehead"/>
            </w:pPr>
            <w:r w:rsidRPr="00F93824">
              <w:t>Transmitting spacecraft</w:t>
            </w:r>
          </w:p>
        </w:tc>
      </w:tr>
      <w:tr w:rsidR="00747624" w:rsidRPr="00F93824" w14:paraId="4861C09A" w14:textId="77777777" w:rsidTr="004C67C4">
        <w:trPr>
          <w:cantSplit/>
          <w:trHeight w:val="200"/>
          <w:jc w:val="center"/>
        </w:trPr>
        <w:tc>
          <w:tcPr>
            <w:tcW w:w="1530" w:type="pct"/>
          </w:tcPr>
          <w:p w14:paraId="42ACD594" w14:textId="77777777" w:rsidR="00747624" w:rsidRPr="00F93824" w:rsidRDefault="00747624" w:rsidP="004C67C4">
            <w:pPr>
              <w:pStyle w:val="Tabletext"/>
            </w:pPr>
            <w:r w:rsidRPr="00F93824">
              <w:t>Network</w:t>
            </w:r>
          </w:p>
        </w:tc>
        <w:tc>
          <w:tcPr>
            <w:tcW w:w="1659" w:type="pct"/>
          </w:tcPr>
          <w:p w14:paraId="7B8A7198" w14:textId="77777777" w:rsidR="00747624" w:rsidRPr="00F93824" w:rsidRDefault="00747624" w:rsidP="004C67C4">
            <w:pPr>
              <w:pStyle w:val="Tabletext"/>
              <w:jc w:val="center"/>
            </w:pPr>
            <w:r w:rsidRPr="00F93824">
              <w:t>Russian Federation</w:t>
            </w:r>
          </w:p>
        </w:tc>
        <w:tc>
          <w:tcPr>
            <w:tcW w:w="1811" w:type="pct"/>
          </w:tcPr>
          <w:p w14:paraId="0934C477" w14:textId="77777777" w:rsidR="00747624" w:rsidRPr="00F93824" w:rsidRDefault="00747624" w:rsidP="004C67C4">
            <w:pPr>
              <w:pStyle w:val="Tabletext"/>
              <w:jc w:val="center"/>
            </w:pPr>
            <w:r w:rsidRPr="00F93824">
              <w:t>United States of America</w:t>
            </w:r>
          </w:p>
        </w:tc>
      </w:tr>
      <w:tr w:rsidR="00747624" w:rsidRPr="00F93824" w14:paraId="4C329DAE" w14:textId="77777777" w:rsidTr="004C67C4">
        <w:trPr>
          <w:cantSplit/>
          <w:trHeight w:val="200"/>
          <w:jc w:val="center"/>
        </w:trPr>
        <w:tc>
          <w:tcPr>
            <w:tcW w:w="1530" w:type="pct"/>
          </w:tcPr>
          <w:p w14:paraId="6926B6B3" w14:textId="77777777" w:rsidR="00747624" w:rsidRPr="00F93824" w:rsidRDefault="00747624" w:rsidP="004C67C4">
            <w:pPr>
              <w:pStyle w:val="Tabletext"/>
            </w:pPr>
            <w:r w:rsidRPr="00F93824">
              <w:t>Orbital locations</w:t>
            </w:r>
          </w:p>
        </w:tc>
        <w:tc>
          <w:tcPr>
            <w:tcW w:w="3470" w:type="pct"/>
            <w:gridSpan w:val="2"/>
          </w:tcPr>
          <w:p w14:paraId="0D3BDA4E" w14:textId="77777777" w:rsidR="00747624" w:rsidRPr="00F93824" w:rsidRDefault="00747624" w:rsidP="004C67C4">
            <w:pPr>
              <w:pStyle w:val="Tabletext"/>
              <w:jc w:val="center"/>
            </w:pPr>
            <w:r w:rsidRPr="00F93824">
              <w:t>Mainly low-Earth orbit</w:t>
            </w:r>
          </w:p>
        </w:tc>
      </w:tr>
      <w:tr w:rsidR="00747624" w:rsidRPr="00F93824" w14:paraId="09DFA342" w14:textId="77777777" w:rsidTr="004C67C4">
        <w:trPr>
          <w:cantSplit/>
          <w:trHeight w:val="200"/>
          <w:jc w:val="center"/>
        </w:trPr>
        <w:tc>
          <w:tcPr>
            <w:tcW w:w="1530" w:type="pct"/>
          </w:tcPr>
          <w:p w14:paraId="4CD7F0A8" w14:textId="77777777" w:rsidR="00747624" w:rsidRPr="00F93824" w:rsidRDefault="00747624" w:rsidP="004C67C4">
            <w:pPr>
              <w:pStyle w:val="Tabletext"/>
            </w:pPr>
            <w:r w:rsidRPr="00F93824">
              <w:t>Frequency range (GHz)</w:t>
            </w:r>
          </w:p>
        </w:tc>
        <w:tc>
          <w:tcPr>
            <w:tcW w:w="1659" w:type="pct"/>
          </w:tcPr>
          <w:p w14:paraId="13382BB6" w14:textId="77777777" w:rsidR="00747624" w:rsidRPr="00F93824" w:rsidRDefault="00747624" w:rsidP="004C67C4">
            <w:pPr>
              <w:pStyle w:val="Tabletext"/>
              <w:jc w:val="center"/>
            </w:pPr>
            <w:r w:rsidRPr="00F93824">
              <w:t>14.76-15.34</w:t>
            </w:r>
          </w:p>
        </w:tc>
        <w:tc>
          <w:tcPr>
            <w:tcW w:w="1811" w:type="pct"/>
          </w:tcPr>
          <w:p w14:paraId="6CF18DF3" w14:textId="77777777" w:rsidR="00747624" w:rsidRPr="00F93824" w:rsidRDefault="00747624" w:rsidP="004C67C4">
            <w:pPr>
              <w:pStyle w:val="Tabletext"/>
              <w:jc w:val="center"/>
            </w:pPr>
            <w:r w:rsidRPr="00F93824">
              <w:t>14.891-15.116</w:t>
            </w:r>
          </w:p>
        </w:tc>
      </w:tr>
      <w:tr w:rsidR="00747624" w:rsidRPr="00F93824" w14:paraId="4BACBD02" w14:textId="77777777" w:rsidTr="004C67C4">
        <w:trPr>
          <w:cantSplit/>
          <w:trHeight w:val="200"/>
          <w:jc w:val="center"/>
        </w:trPr>
        <w:tc>
          <w:tcPr>
            <w:tcW w:w="1530" w:type="pct"/>
          </w:tcPr>
          <w:p w14:paraId="6386D7BE" w14:textId="77777777" w:rsidR="00747624" w:rsidRPr="00F93824" w:rsidRDefault="00747624" w:rsidP="004C67C4">
            <w:pPr>
              <w:pStyle w:val="Tabletext"/>
            </w:pPr>
            <w:r w:rsidRPr="00F93824">
              <w:t>Link description</w:t>
            </w:r>
          </w:p>
        </w:tc>
        <w:tc>
          <w:tcPr>
            <w:tcW w:w="1659" w:type="pct"/>
          </w:tcPr>
          <w:p w14:paraId="470F79C7" w14:textId="77777777" w:rsidR="00747624" w:rsidRPr="00F93824" w:rsidRDefault="00747624" w:rsidP="004C67C4">
            <w:pPr>
              <w:pStyle w:val="Tabletext"/>
              <w:jc w:val="center"/>
            </w:pPr>
            <w:r w:rsidRPr="00F93824">
              <w:t>Single access (Ku-SA) links</w:t>
            </w:r>
          </w:p>
        </w:tc>
        <w:tc>
          <w:tcPr>
            <w:tcW w:w="1811" w:type="pct"/>
          </w:tcPr>
          <w:p w14:paraId="37BF9465" w14:textId="77777777" w:rsidR="00747624" w:rsidRPr="00F93824" w:rsidRDefault="00747624" w:rsidP="004C67C4">
            <w:pPr>
              <w:pStyle w:val="Tabletext"/>
              <w:jc w:val="center"/>
            </w:pPr>
          </w:p>
        </w:tc>
      </w:tr>
      <w:tr w:rsidR="00747624" w:rsidRPr="00F93824" w14:paraId="474CAB63" w14:textId="77777777" w:rsidTr="004C67C4">
        <w:trPr>
          <w:cantSplit/>
          <w:trHeight w:val="200"/>
          <w:jc w:val="center"/>
        </w:trPr>
        <w:tc>
          <w:tcPr>
            <w:tcW w:w="1530" w:type="pct"/>
          </w:tcPr>
          <w:p w14:paraId="3CDBD928" w14:textId="77777777" w:rsidR="00747624" w:rsidRPr="00F93824" w:rsidRDefault="00747624" w:rsidP="004C67C4">
            <w:pPr>
              <w:pStyle w:val="Tabletext"/>
            </w:pPr>
            <w:r w:rsidRPr="00F93824">
              <w:t>Transmission rate</w:t>
            </w:r>
          </w:p>
        </w:tc>
        <w:tc>
          <w:tcPr>
            <w:tcW w:w="1659" w:type="pct"/>
          </w:tcPr>
          <w:p w14:paraId="5926AECB" w14:textId="77777777" w:rsidR="00747624" w:rsidRPr="00F93824" w:rsidRDefault="00747624" w:rsidP="004C67C4">
            <w:pPr>
              <w:pStyle w:val="Tabletext"/>
              <w:jc w:val="center"/>
            </w:pPr>
            <w:r w:rsidRPr="00F93824">
              <w:t>≤ 105 Mbit/s</w:t>
            </w:r>
          </w:p>
        </w:tc>
        <w:tc>
          <w:tcPr>
            <w:tcW w:w="1811" w:type="pct"/>
          </w:tcPr>
          <w:p w14:paraId="3C0C84BA" w14:textId="77777777" w:rsidR="00747624" w:rsidRPr="00F93824" w:rsidRDefault="00747624" w:rsidP="004C67C4">
            <w:pPr>
              <w:pStyle w:val="Tabletext"/>
              <w:jc w:val="center"/>
            </w:pPr>
            <w:r w:rsidRPr="00F93824">
              <w:t>≤ 300 Mbit/s</w:t>
            </w:r>
          </w:p>
        </w:tc>
      </w:tr>
      <w:tr w:rsidR="00747624" w:rsidRPr="00F93824" w14:paraId="365C6975" w14:textId="77777777" w:rsidTr="004C67C4">
        <w:trPr>
          <w:cantSplit/>
          <w:trHeight w:val="200"/>
          <w:jc w:val="center"/>
        </w:trPr>
        <w:tc>
          <w:tcPr>
            <w:tcW w:w="1530" w:type="pct"/>
          </w:tcPr>
          <w:p w14:paraId="6357CA4E" w14:textId="77777777" w:rsidR="00747624" w:rsidRPr="00F93824" w:rsidRDefault="00747624" w:rsidP="004C67C4">
            <w:pPr>
              <w:pStyle w:val="Tabletext"/>
            </w:pPr>
            <w:r w:rsidRPr="00F93824">
              <w:t>Modulation</w:t>
            </w:r>
          </w:p>
        </w:tc>
        <w:tc>
          <w:tcPr>
            <w:tcW w:w="1659" w:type="pct"/>
          </w:tcPr>
          <w:p w14:paraId="39F90E45" w14:textId="77777777" w:rsidR="00747624" w:rsidRPr="00F93824" w:rsidRDefault="00747624" w:rsidP="004C67C4">
            <w:pPr>
              <w:pStyle w:val="Tabletext"/>
              <w:jc w:val="center"/>
            </w:pPr>
            <w:r w:rsidRPr="00F93824">
              <w:t>8PSK, QPSK</w:t>
            </w:r>
          </w:p>
        </w:tc>
        <w:tc>
          <w:tcPr>
            <w:tcW w:w="1811" w:type="pct"/>
          </w:tcPr>
          <w:p w14:paraId="22A5312E" w14:textId="77777777" w:rsidR="00747624" w:rsidRPr="00F93824" w:rsidRDefault="00747624" w:rsidP="004C67C4">
            <w:pPr>
              <w:pStyle w:val="Tabletext"/>
              <w:jc w:val="center"/>
            </w:pPr>
            <w:r w:rsidRPr="00F93824">
              <w:t>PSK</w:t>
            </w:r>
          </w:p>
        </w:tc>
      </w:tr>
      <w:tr w:rsidR="00747624" w:rsidRPr="00F93824" w14:paraId="66492EEB" w14:textId="77777777" w:rsidTr="004C67C4">
        <w:trPr>
          <w:cantSplit/>
          <w:trHeight w:val="200"/>
          <w:jc w:val="center"/>
        </w:trPr>
        <w:tc>
          <w:tcPr>
            <w:tcW w:w="1530" w:type="pct"/>
          </w:tcPr>
          <w:p w14:paraId="12468CBE" w14:textId="77777777" w:rsidR="00747624" w:rsidRPr="00F93824" w:rsidRDefault="00747624" w:rsidP="004C67C4">
            <w:pPr>
              <w:pStyle w:val="Tabletext"/>
            </w:pPr>
            <w:r w:rsidRPr="00F93824">
              <w:t>Polarization</w:t>
            </w:r>
          </w:p>
        </w:tc>
        <w:tc>
          <w:tcPr>
            <w:tcW w:w="1659" w:type="pct"/>
          </w:tcPr>
          <w:p w14:paraId="37920354" w14:textId="77777777" w:rsidR="00747624" w:rsidRPr="00F93824" w:rsidRDefault="00747624" w:rsidP="004C67C4">
            <w:pPr>
              <w:pStyle w:val="Tabletext"/>
              <w:jc w:val="center"/>
            </w:pPr>
            <w:r w:rsidRPr="00F93824">
              <w:t>RHC</w:t>
            </w:r>
          </w:p>
        </w:tc>
        <w:tc>
          <w:tcPr>
            <w:tcW w:w="1811" w:type="pct"/>
          </w:tcPr>
          <w:p w14:paraId="77969118" w14:textId="77777777" w:rsidR="00747624" w:rsidRPr="00F93824" w:rsidRDefault="00747624" w:rsidP="004C67C4">
            <w:pPr>
              <w:pStyle w:val="Tabletext"/>
              <w:jc w:val="center"/>
            </w:pPr>
            <w:r w:rsidRPr="00F93824">
              <w:t>Circular</w:t>
            </w:r>
          </w:p>
        </w:tc>
      </w:tr>
      <w:tr w:rsidR="00747624" w:rsidRPr="00F93824" w14:paraId="7DE61216" w14:textId="77777777" w:rsidTr="004C67C4">
        <w:trPr>
          <w:cantSplit/>
          <w:trHeight w:val="200"/>
          <w:jc w:val="center"/>
        </w:trPr>
        <w:tc>
          <w:tcPr>
            <w:tcW w:w="1530" w:type="pct"/>
          </w:tcPr>
          <w:p w14:paraId="2099C81D" w14:textId="77777777" w:rsidR="00747624" w:rsidRPr="00F93824" w:rsidRDefault="00747624" w:rsidP="004C67C4">
            <w:pPr>
              <w:pStyle w:val="Tabletext"/>
            </w:pPr>
            <w:r w:rsidRPr="00F93824">
              <w:t>Antenna size (m)</w:t>
            </w:r>
          </w:p>
        </w:tc>
        <w:tc>
          <w:tcPr>
            <w:tcW w:w="1659" w:type="pct"/>
          </w:tcPr>
          <w:p w14:paraId="469EB2BD" w14:textId="77777777" w:rsidR="00747624" w:rsidRPr="00F93824" w:rsidRDefault="00747624" w:rsidP="004C67C4">
            <w:pPr>
              <w:pStyle w:val="Tabletext"/>
              <w:jc w:val="center"/>
            </w:pPr>
            <w:r w:rsidRPr="00F93824">
              <w:t>≤ 1.2</w:t>
            </w:r>
          </w:p>
        </w:tc>
        <w:tc>
          <w:tcPr>
            <w:tcW w:w="1811" w:type="pct"/>
          </w:tcPr>
          <w:p w14:paraId="513BCAF6" w14:textId="77777777" w:rsidR="00747624" w:rsidRPr="00F93824" w:rsidRDefault="00747624" w:rsidP="004C67C4">
            <w:pPr>
              <w:pStyle w:val="Tabletext"/>
              <w:jc w:val="center"/>
            </w:pPr>
            <w:r w:rsidRPr="00F93824">
              <w:t>≤ 1.5</w:t>
            </w:r>
          </w:p>
        </w:tc>
      </w:tr>
      <w:tr w:rsidR="00747624" w:rsidRPr="00F93824" w14:paraId="2F0C93C0" w14:textId="77777777" w:rsidTr="004C67C4">
        <w:trPr>
          <w:cantSplit/>
          <w:trHeight w:val="200"/>
          <w:jc w:val="center"/>
        </w:trPr>
        <w:tc>
          <w:tcPr>
            <w:tcW w:w="1530" w:type="pct"/>
          </w:tcPr>
          <w:p w14:paraId="7E50C435" w14:textId="77777777" w:rsidR="00747624" w:rsidRPr="00F93824" w:rsidRDefault="00747624" w:rsidP="004C67C4">
            <w:pPr>
              <w:pStyle w:val="Tabletext"/>
            </w:pPr>
            <w:r w:rsidRPr="00F93824">
              <w:t>Tx antenna gain (dBi)</w:t>
            </w:r>
          </w:p>
        </w:tc>
        <w:tc>
          <w:tcPr>
            <w:tcW w:w="1659" w:type="pct"/>
          </w:tcPr>
          <w:p w14:paraId="7B842CF2" w14:textId="77777777" w:rsidR="00747624" w:rsidRPr="00F93824" w:rsidRDefault="00747624" w:rsidP="004C67C4">
            <w:pPr>
              <w:pStyle w:val="Tabletext"/>
              <w:jc w:val="center"/>
            </w:pPr>
            <w:r w:rsidRPr="00F93824">
              <w:t>≤ 42.2</w:t>
            </w:r>
          </w:p>
        </w:tc>
        <w:tc>
          <w:tcPr>
            <w:tcW w:w="1811" w:type="pct"/>
          </w:tcPr>
          <w:p w14:paraId="18BD3E52" w14:textId="77777777" w:rsidR="00747624" w:rsidRPr="00F93824" w:rsidRDefault="00747624" w:rsidP="004C67C4">
            <w:pPr>
              <w:pStyle w:val="Tabletext"/>
              <w:jc w:val="center"/>
            </w:pPr>
            <w:r w:rsidRPr="00F93824">
              <w:t xml:space="preserve">≤ </w:t>
            </w:r>
            <w:r w:rsidRPr="00F93824">
              <w:rPr>
                <w:rFonts w:ascii="Symbol" w:hAnsi="Symbol"/>
              </w:rPr>
              <w:t></w:t>
            </w:r>
            <w:r w:rsidRPr="00F93824">
              <w:rPr>
                <w:rFonts w:ascii="Symbol" w:hAnsi="Symbol"/>
              </w:rPr>
              <w:t></w:t>
            </w:r>
          </w:p>
        </w:tc>
      </w:tr>
      <w:tr w:rsidR="00747624" w:rsidRPr="00F93824" w14:paraId="3E99D88A" w14:textId="77777777" w:rsidTr="004C67C4">
        <w:trPr>
          <w:cantSplit/>
          <w:trHeight w:val="200"/>
          <w:jc w:val="center"/>
        </w:trPr>
        <w:tc>
          <w:tcPr>
            <w:tcW w:w="1530" w:type="pct"/>
          </w:tcPr>
          <w:p w14:paraId="108CFCED" w14:textId="77777777" w:rsidR="00747624" w:rsidRPr="00F93824" w:rsidRDefault="00747624" w:rsidP="004C67C4">
            <w:pPr>
              <w:pStyle w:val="Tabletext"/>
            </w:pPr>
            <w:r w:rsidRPr="00F93824">
              <w:t>Tx antenna radiation pattern</w:t>
            </w:r>
          </w:p>
        </w:tc>
        <w:tc>
          <w:tcPr>
            <w:tcW w:w="3470" w:type="pct"/>
            <w:gridSpan w:val="2"/>
          </w:tcPr>
          <w:p w14:paraId="0BCFD137" w14:textId="213CB91B" w:rsidR="00747624" w:rsidRPr="00F93824" w:rsidRDefault="00747624" w:rsidP="004C67C4">
            <w:pPr>
              <w:pStyle w:val="Tabletext"/>
              <w:jc w:val="center"/>
            </w:pPr>
            <w:r w:rsidRPr="00F93824">
              <w:t xml:space="preserve">Rec. ITU-R </w:t>
            </w:r>
            <w:hyperlink r:id="rId40" w:history="1">
              <w:r w:rsidR="006877F6" w:rsidRPr="00C03330">
                <w:rPr>
                  <w:rStyle w:val="Hyperlink"/>
                  <w:color w:val="auto"/>
                  <w:u w:val="none"/>
                </w:rPr>
                <w:t>S.672</w:t>
              </w:r>
            </w:hyperlink>
          </w:p>
        </w:tc>
      </w:tr>
      <w:tr w:rsidR="00747624" w:rsidRPr="00F93824" w14:paraId="19F18912" w14:textId="77777777" w:rsidTr="004C67C4">
        <w:trPr>
          <w:cantSplit/>
          <w:trHeight w:val="200"/>
          <w:jc w:val="center"/>
        </w:trPr>
        <w:tc>
          <w:tcPr>
            <w:tcW w:w="1530" w:type="pct"/>
          </w:tcPr>
          <w:p w14:paraId="2F14EA65" w14:textId="77777777" w:rsidR="00747624" w:rsidRPr="00F93824" w:rsidRDefault="00747624" w:rsidP="004C67C4">
            <w:pPr>
              <w:pStyle w:val="Tabletext"/>
            </w:pPr>
            <w:r w:rsidRPr="00F93824">
              <w:t>Necessary bandwidth (MHz)</w:t>
            </w:r>
          </w:p>
        </w:tc>
        <w:tc>
          <w:tcPr>
            <w:tcW w:w="1659" w:type="pct"/>
          </w:tcPr>
          <w:p w14:paraId="5070EA60" w14:textId="77777777" w:rsidR="00747624" w:rsidRPr="00F93824" w:rsidRDefault="00747624" w:rsidP="004C67C4">
            <w:pPr>
              <w:pStyle w:val="Tabletext"/>
              <w:jc w:val="center"/>
            </w:pPr>
            <w:r w:rsidRPr="00F93824">
              <w:t>≤ 80 per channel</w:t>
            </w:r>
          </w:p>
        </w:tc>
        <w:tc>
          <w:tcPr>
            <w:tcW w:w="1811" w:type="pct"/>
          </w:tcPr>
          <w:p w14:paraId="16DC3BDF" w14:textId="77777777" w:rsidR="00747624" w:rsidRPr="00F93824" w:rsidRDefault="00747624" w:rsidP="004C67C4">
            <w:pPr>
              <w:pStyle w:val="Tabletext"/>
              <w:jc w:val="center"/>
            </w:pPr>
            <w:r w:rsidRPr="00F93824">
              <w:t>≤ 225</w:t>
            </w:r>
          </w:p>
        </w:tc>
      </w:tr>
      <w:tr w:rsidR="00747624" w:rsidRPr="00F93824" w14:paraId="1D8479FB" w14:textId="77777777" w:rsidTr="004C67C4">
        <w:trPr>
          <w:cantSplit/>
          <w:trHeight w:val="200"/>
          <w:jc w:val="center"/>
        </w:trPr>
        <w:tc>
          <w:tcPr>
            <w:tcW w:w="1530" w:type="pct"/>
          </w:tcPr>
          <w:p w14:paraId="62242DB6" w14:textId="77777777" w:rsidR="00747624" w:rsidRPr="004C67C4" w:rsidRDefault="00747624" w:rsidP="00887C01">
            <w:pPr>
              <w:pStyle w:val="Tabletext"/>
              <w:jc w:val="left"/>
              <w:rPr>
                <w:lang w:val="en-GB"/>
              </w:rPr>
            </w:pPr>
            <w:r w:rsidRPr="004C67C4">
              <w:rPr>
                <w:lang w:val="en-GB"/>
              </w:rPr>
              <w:t>Maximum power spectral density (dB(W/Hz))</w:t>
            </w:r>
          </w:p>
        </w:tc>
        <w:tc>
          <w:tcPr>
            <w:tcW w:w="1659" w:type="pct"/>
          </w:tcPr>
          <w:p w14:paraId="20FA8579" w14:textId="77777777" w:rsidR="00747624" w:rsidRPr="00F93824" w:rsidRDefault="00747624" w:rsidP="004C67C4">
            <w:pPr>
              <w:pStyle w:val="Tabletext"/>
              <w:jc w:val="center"/>
            </w:pPr>
            <w:r w:rsidRPr="00F93824">
              <w:t>−71.5</w:t>
            </w:r>
          </w:p>
        </w:tc>
        <w:tc>
          <w:tcPr>
            <w:tcW w:w="1811" w:type="pct"/>
          </w:tcPr>
          <w:p w14:paraId="45DF2B14" w14:textId="77777777" w:rsidR="00747624" w:rsidRPr="00F93824" w:rsidRDefault="00747624" w:rsidP="004C67C4">
            <w:pPr>
              <w:pStyle w:val="Tabletext"/>
              <w:jc w:val="center"/>
            </w:pPr>
            <w:r w:rsidRPr="00F93824">
              <w:t>−73.5</w:t>
            </w:r>
          </w:p>
        </w:tc>
      </w:tr>
      <w:tr w:rsidR="00747624" w:rsidRPr="00F93824" w14:paraId="446801B5" w14:textId="77777777" w:rsidTr="004C67C4">
        <w:trPr>
          <w:cantSplit/>
          <w:trHeight w:val="200"/>
          <w:jc w:val="center"/>
        </w:trPr>
        <w:tc>
          <w:tcPr>
            <w:tcW w:w="1530" w:type="pct"/>
          </w:tcPr>
          <w:p w14:paraId="7E48523E" w14:textId="77777777" w:rsidR="00747624" w:rsidRPr="004C67C4" w:rsidRDefault="00747624" w:rsidP="00887C01">
            <w:pPr>
              <w:pStyle w:val="Tabletext"/>
              <w:jc w:val="left"/>
              <w:rPr>
                <w:lang w:val="en-GB"/>
              </w:rPr>
            </w:pPr>
            <w:r w:rsidRPr="004C67C4">
              <w:rPr>
                <w:lang w:val="en-GB"/>
              </w:rPr>
              <w:t>Maximum e.i.r.p. spectral density (dB(W/Hz))</w:t>
            </w:r>
          </w:p>
        </w:tc>
        <w:tc>
          <w:tcPr>
            <w:tcW w:w="1659" w:type="pct"/>
          </w:tcPr>
          <w:p w14:paraId="37882057" w14:textId="77777777" w:rsidR="00747624" w:rsidRPr="00F93824" w:rsidRDefault="00747624" w:rsidP="004C67C4">
            <w:pPr>
              <w:pStyle w:val="Tabletext"/>
              <w:jc w:val="center"/>
            </w:pPr>
            <w:r w:rsidRPr="00F93824">
              <w:t>−29.3</w:t>
            </w:r>
          </w:p>
        </w:tc>
        <w:tc>
          <w:tcPr>
            <w:tcW w:w="1811" w:type="pct"/>
          </w:tcPr>
          <w:p w14:paraId="7C4D8158" w14:textId="77777777" w:rsidR="00747624" w:rsidRPr="00F93824" w:rsidRDefault="00747624" w:rsidP="004C67C4">
            <w:pPr>
              <w:pStyle w:val="Tabletext"/>
              <w:jc w:val="center"/>
            </w:pPr>
            <w:r w:rsidRPr="00F93824">
              <w:t>−30.5</w:t>
            </w:r>
          </w:p>
        </w:tc>
      </w:tr>
      <w:tr w:rsidR="00747624" w:rsidRPr="00F93824" w14:paraId="2504D6E4" w14:textId="77777777" w:rsidTr="004C67C4">
        <w:trPr>
          <w:cantSplit/>
          <w:trHeight w:val="200"/>
          <w:jc w:val="center"/>
        </w:trPr>
        <w:tc>
          <w:tcPr>
            <w:tcW w:w="5000" w:type="pct"/>
            <w:gridSpan w:val="3"/>
          </w:tcPr>
          <w:p w14:paraId="65165697" w14:textId="77777777" w:rsidR="00747624" w:rsidRPr="00F93824" w:rsidRDefault="00747624" w:rsidP="004C67C4">
            <w:pPr>
              <w:pStyle w:val="Tablehead"/>
            </w:pPr>
            <w:r w:rsidRPr="00F93824">
              <w:t>Receiving DRS</w:t>
            </w:r>
          </w:p>
        </w:tc>
      </w:tr>
      <w:tr w:rsidR="00747624" w:rsidRPr="00F93824" w14:paraId="4DF1BFB9" w14:textId="77777777" w:rsidTr="004C67C4">
        <w:trPr>
          <w:cantSplit/>
          <w:trHeight w:val="200"/>
          <w:jc w:val="center"/>
        </w:trPr>
        <w:tc>
          <w:tcPr>
            <w:tcW w:w="1530" w:type="pct"/>
          </w:tcPr>
          <w:p w14:paraId="45B4C238" w14:textId="77777777" w:rsidR="00747624" w:rsidRPr="00F93824" w:rsidRDefault="00747624" w:rsidP="004C67C4">
            <w:pPr>
              <w:pStyle w:val="Tabletext"/>
            </w:pPr>
            <w:r w:rsidRPr="00F93824">
              <w:t>Network</w:t>
            </w:r>
          </w:p>
        </w:tc>
        <w:tc>
          <w:tcPr>
            <w:tcW w:w="1659" w:type="pct"/>
          </w:tcPr>
          <w:p w14:paraId="428BAC92" w14:textId="77777777" w:rsidR="00747624" w:rsidRPr="00F93824" w:rsidRDefault="00747624" w:rsidP="004C67C4">
            <w:pPr>
              <w:pStyle w:val="Tabletext"/>
              <w:jc w:val="center"/>
            </w:pPr>
            <w:r w:rsidRPr="00F93824">
              <w:t>Russian Federation</w:t>
            </w:r>
          </w:p>
        </w:tc>
        <w:tc>
          <w:tcPr>
            <w:tcW w:w="1811" w:type="pct"/>
          </w:tcPr>
          <w:p w14:paraId="036828CC" w14:textId="77777777" w:rsidR="00747624" w:rsidRPr="00F93824" w:rsidRDefault="00747624" w:rsidP="004C67C4">
            <w:pPr>
              <w:pStyle w:val="Tabletext"/>
              <w:jc w:val="center"/>
            </w:pPr>
            <w:r w:rsidRPr="00F93824">
              <w:t>United States of America</w:t>
            </w:r>
          </w:p>
        </w:tc>
      </w:tr>
      <w:tr w:rsidR="00747624" w:rsidRPr="00F93824" w14:paraId="5CFF7A04" w14:textId="77777777" w:rsidTr="004C67C4">
        <w:trPr>
          <w:cantSplit/>
          <w:trHeight w:val="200"/>
          <w:jc w:val="center"/>
        </w:trPr>
        <w:tc>
          <w:tcPr>
            <w:tcW w:w="1530" w:type="pct"/>
          </w:tcPr>
          <w:p w14:paraId="4E54FD17" w14:textId="77777777" w:rsidR="00747624" w:rsidRPr="00F93824" w:rsidRDefault="00747624" w:rsidP="004C67C4">
            <w:pPr>
              <w:pStyle w:val="Tabletext"/>
            </w:pPr>
            <w:r w:rsidRPr="00F93824">
              <w:t>Orbital locations</w:t>
            </w:r>
          </w:p>
        </w:tc>
        <w:tc>
          <w:tcPr>
            <w:tcW w:w="3470" w:type="pct"/>
            <w:gridSpan w:val="2"/>
          </w:tcPr>
          <w:p w14:paraId="2D7E2FE0" w14:textId="743C5B06" w:rsidR="00747624" w:rsidRPr="00F93824" w:rsidRDefault="006877F6" w:rsidP="004C67C4">
            <w:pPr>
              <w:pStyle w:val="Tabletext"/>
              <w:jc w:val="center"/>
            </w:pPr>
            <w:r w:rsidRPr="00C03330">
              <w:t xml:space="preserve">Rec. ITU-R </w:t>
            </w:r>
            <w:hyperlink r:id="rId41" w:history="1">
              <w:r w:rsidRPr="00C03330">
                <w:rPr>
                  <w:rStyle w:val="Hyperlink"/>
                  <w:color w:val="auto"/>
                  <w:u w:val="none"/>
                </w:rPr>
                <w:t>SA.1275</w:t>
              </w:r>
            </w:hyperlink>
            <w:r w:rsidRPr="00C03330">
              <w:t xml:space="preserve"> or Rec. ITU-R </w:t>
            </w:r>
            <w:hyperlink r:id="rId42" w:history="1">
              <w:r w:rsidRPr="00C03330">
                <w:rPr>
                  <w:rStyle w:val="Hyperlink"/>
                  <w:color w:val="auto"/>
                  <w:u w:val="none"/>
                </w:rPr>
                <w:t>SA.1276</w:t>
              </w:r>
            </w:hyperlink>
          </w:p>
        </w:tc>
      </w:tr>
      <w:tr w:rsidR="00747624" w:rsidRPr="00F93824" w14:paraId="6FE35DEF" w14:textId="77777777" w:rsidTr="004C67C4">
        <w:trPr>
          <w:cantSplit/>
          <w:trHeight w:val="200"/>
          <w:jc w:val="center"/>
        </w:trPr>
        <w:tc>
          <w:tcPr>
            <w:tcW w:w="1530" w:type="pct"/>
          </w:tcPr>
          <w:p w14:paraId="4FF8DCE5" w14:textId="77777777" w:rsidR="00747624" w:rsidRPr="00F93824" w:rsidRDefault="00747624" w:rsidP="004C67C4">
            <w:pPr>
              <w:pStyle w:val="Tabletext"/>
            </w:pPr>
            <w:r w:rsidRPr="00F93824">
              <w:t>Frequency range (GHz)</w:t>
            </w:r>
          </w:p>
        </w:tc>
        <w:tc>
          <w:tcPr>
            <w:tcW w:w="1659" w:type="pct"/>
          </w:tcPr>
          <w:p w14:paraId="193F172F" w14:textId="77777777" w:rsidR="00747624" w:rsidRPr="00F93824" w:rsidRDefault="00747624" w:rsidP="004C67C4">
            <w:pPr>
              <w:pStyle w:val="Tabletext"/>
              <w:jc w:val="center"/>
            </w:pPr>
            <w:r w:rsidRPr="00F93824">
              <w:t>14.76-15.34</w:t>
            </w:r>
          </w:p>
        </w:tc>
        <w:tc>
          <w:tcPr>
            <w:tcW w:w="1811" w:type="pct"/>
          </w:tcPr>
          <w:p w14:paraId="24691F52" w14:textId="77777777" w:rsidR="00747624" w:rsidRPr="00F93824" w:rsidRDefault="00747624" w:rsidP="004C67C4">
            <w:pPr>
              <w:pStyle w:val="Tabletext"/>
              <w:jc w:val="center"/>
            </w:pPr>
            <w:r w:rsidRPr="00F93824">
              <w:t>14.891-15.116</w:t>
            </w:r>
          </w:p>
        </w:tc>
      </w:tr>
      <w:tr w:rsidR="00747624" w:rsidRPr="00F93824" w14:paraId="0F912796" w14:textId="77777777" w:rsidTr="004C67C4">
        <w:trPr>
          <w:cantSplit/>
          <w:trHeight w:val="200"/>
          <w:jc w:val="center"/>
        </w:trPr>
        <w:tc>
          <w:tcPr>
            <w:tcW w:w="1530" w:type="pct"/>
          </w:tcPr>
          <w:p w14:paraId="00978F2B" w14:textId="77777777" w:rsidR="00747624" w:rsidRPr="00F93824" w:rsidRDefault="00747624" w:rsidP="004C67C4">
            <w:pPr>
              <w:pStyle w:val="Tabletext"/>
            </w:pPr>
            <w:r w:rsidRPr="00F93824">
              <w:t>Antenna size (m)</w:t>
            </w:r>
          </w:p>
        </w:tc>
        <w:tc>
          <w:tcPr>
            <w:tcW w:w="1659" w:type="pct"/>
          </w:tcPr>
          <w:p w14:paraId="515C031E" w14:textId="77777777" w:rsidR="00747624" w:rsidRPr="00F93824" w:rsidRDefault="00747624" w:rsidP="004C67C4">
            <w:pPr>
              <w:pStyle w:val="Tabletext"/>
              <w:jc w:val="center"/>
            </w:pPr>
            <w:r w:rsidRPr="00F93824">
              <w:t>4</w:t>
            </w:r>
          </w:p>
        </w:tc>
        <w:tc>
          <w:tcPr>
            <w:tcW w:w="1811" w:type="pct"/>
          </w:tcPr>
          <w:p w14:paraId="51F06CF7" w14:textId="77777777" w:rsidR="00747624" w:rsidRPr="00F93824" w:rsidRDefault="00747624" w:rsidP="004C67C4">
            <w:pPr>
              <w:pStyle w:val="Tabletext"/>
              <w:jc w:val="center"/>
            </w:pPr>
            <w:r w:rsidRPr="00F93824">
              <w:t>4.9</w:t>
            </w:r>
          </w:p>
        </w:tc>
      </w:tr>
      <w:tr w:rsidR="00747624" w:rsidRPr="00F93824" w14:paraId="39D13EE5" w14:textId="77777777" w:rsidTr="004C67C4">
        <w:trPr>
          <w:cantSplit/>
          <w:trHeight w:val="200"/>
          <w:jc w:val="center"/>
        </w:trPr>
        <w:tc>
          <w:tcPr>
            <w:tcW w:w="1530" w:type="pct"/>
          </w:tcPr>
          <w:p w14:paraId="4EA84F87" w14:textId="77777777" w:rsidR="00747624" w:rsidRPr="00F93824" w:rsidRDefault="00747624" w:rsidP="004C67C4">
            <w:pPr>
              <w:pStyle w:val="Tabletext"/>
            </w:pPr>
            <w:r w:rsidRPr="00F93824">
              <w:t>Rx antenna gain (dBi)</w:t>
            </w:r>
          </w:p>
        </w:tc>
        <w:tc>
          <w:tcPr>
            <w:tcW w:w="1659" w:type="pct"/>
          </w:tcPr>
          <w:p w14:paraId="29FFC410" w14:textId="77777777" w:rsidR="00747624" w:rsidRPr="00F93824" w:rsidRDefault="00747624" w:rsidP="004C67C4">
            <w:pPr>
              <w:pStyle w:val="Tabletext"/>
              <w:jc w:val="center"/>
            </w:pPr>
            <w:r w:rsidRPr="00F93824">
              <w:t>52.6</w:t>
            </w:r>
          </w:p>
        </w:tc>
        <w:tc>
          <w:tcPr>
            <w:tcW w:w="1811" w:type="pct"/>
          </w:tcPr>
          <w:p w14:paraId="5411615E" w14:textId="77777777" w:rsidR="00747624" w:rsidRPr="00F93824" w:rsidRDefault="00747624" w:rsidP="004C67C4">
            <w:pPr>
              <w:pStyle w:val="Tabletext"/>
              <w:jc w:val="center"/>
            </w:pPr>
            <w:r w:rsidRPr="00F93824">
              <w:t>52.6</w:t>
            </w:r>
          </w:p>
        </w:tc>
      </w:tr>
      <w:tr w:rsidR="00747624" w:rsidRPr="00F93824" w14:paraId="672EA500" w14:textId="77777777" w:rsidTr="004C67C4">
        <w:trPr>
          <w:cantSplit/>
          <w:trHeight w:val="200"/>
          <w:jc w:val="center"/>
        </w:trPr>
        <w:tc>
          <w:tcPr>
            <w:tcW w:w="1530" w:type="pct"/>
          </w:tcPr>
          <w:p w14:paraId="2B66B8AD" w14:textId="77777777" w:rsidR="00747624" w:rsidRPr="00F93824" w:rsidRDefault="00747624" w:rsidP="004C67C4">
            <w:pPr>
              <w:pStyle w:val="Tabletext"/>
            </w:pPr>
            <w:r w:rsidRPr="00F93824">
              <w:t>Rx antenna radiation pattern</w:t>
            </w:r>
          </w:p>
        </w:tc>
        <w:tc>
          <w:tcPr>
            <w:tcW w:w="3470" w:type="pct"/>
            <w:gridSpan w:val="2"/>
          </w:tcPr>
          <w:p w14:paraId="1EC78464" w14:textId="35B001F7" w:rsidR="00747624" w:rsidRPr="00F93824" w:rsidRDefault="00747624" w:rsidP="004C67C4">
            <w:pPr>
              <w:pStyle w:val="Tabletext"/>
              <w:jc w:val="center"/>
            </w:pPr>
            <w:r w:rsidRPr="00F93824">
              <w:t xml:space="preserve">Rec. ITU-R </w:t>
            </w:r>
            <w:hyperlink r:id="rId43" w:history="1">
              <w:r w:rsidR="006877F6" w:rsidRPr="00C03330">
                <w:rPr>
                  <w:rStyle w:val="Hyperlink"/>
                  <w:color w:val="auto"/>
                  <w:u w:val="none"/>
                </w:rPr>
                <w:t>S.672</w:t>
              </w:r>
            </w:hyperlink>
          </w:p>
        </w:tc>
      </w:tr>
      <w:tr w:rsidR="00747624" w:rsidRPr="00F93824" w14:paraId="3C1D61C8" w14:textId="77777777" w:rsidTr="004C67C4">
        <w:trPr>
          <w:cantSplit/>
          <w:trHeight w:val="200"/>
          <w:jc w:val="center"/>
        </w:trPr>
        <w:tc>
          <w:tcPr>
            <w:tcW w:w="1530" w:type="pct"/>
          </w:tcPr>
          <w:p w14:paraId="037CE571" w14:textId="77777777" w:rsidR="00747624" w:rsidRPr="00F93824" w:rsidRDefault="00747624" w:rsidP="004C67C4">
            <w:pPr>
              <w:pStyle w:val="Tabletext"/>
            </w:pPr>
            <w:r w:rsidRPr="00F93824">
              <w:t>System noise temperature (K)</w:t>
            </w:r>
          </w:p>
        </w:tc>
        <w:tc>
          <w:tcPr>
            <w:tcW w:w="1659" w:type="pct"/>
          </w:tcPr>
          <w:p w14:paraId="697ADDDD" w14:textId="77777777" w:rsidR="00747624" w:rsidRPr="00F93824" w:rsidRDefault="00747624" w:rsidP="004C67C4">
            <w:pPr>
              <w:pStyle w:val="Tabletext"/>
              <w:jc w:val="center"/>
            </w:pPr>
            <w:r w:rsidRPr="00F93824">
              <w:t>550</w:t>
            </w:r>
          </w:p>
        </w:tc>
        <w:tc>
          <w:tcPr>
            <w:tcW w:w="1811" w:type="pct"/>
          </w:tcPr>
          <w:p w14:paraId="299E61DF" w14:textId="77777777" w:rsidR="00747624" w:rsidRPr="00F93824" w:rsidRDefault="00747624" w:rsidP="004C67C4">
            <w:pPr>
              <w:pStyle w:val="Tabletext"/>
              <w:jc w:val="center"/>
            </w:pPr>
            <w:r w:rsidRPr="00F93824">
              <w:t>661</w:t>
            </w:r>
          </w:p>
        </w:tc>
      </w:tr>
      <w:tr w:rsidR="00747624" w:rsidRPr="00F93824" w14:paraId="1701F5BF" w14:textId="77777777" w:rsidTr="004C67C4">
        <w:trPr>
          <w:cantSplit/>
          <w:trHeight w:val="200"/>
          <w:jc w:val="center"/>
        </w:trPr>
        <w:tc>
          <w:tcPr>
            <w:tcW w:w="1530" w:type="pct"/>
          </w:tcPr>
          <w:p w14:paraId="4E3D1138" w14:textId="77777777" w:rsidR="00747624" w:rsidRPr="00F93824" w:rsidRDefault="00747624" w:rsidP="004C67C4">
            <w:pPr>
              <w:pStyle w:val="Tabletext"/>
            </w:pPr>
            <w:r w:rsidRPr="00F93824">
              <w:t>Link reliability (%)</w:t>
            </w:r>
          </w:p>
        </w:tc>
        <w:tc>
          <w:tcPr>
            <w:tcW w:w="1659" w:type="pct"/>
          </w:tcPr>
          <w:p w14:paraId="17CA69D6" w14:textId="77777777" w:rsidR="00747624" w:rsidRPr="00F93824" w:rsidRDefault="00747624" w:rsidP="004C67C4">
            <w:pPr>
              <w:pStyle w:val="Tabletext"/>
              <w:jc w:val="center"/>
            </w:pPr>
            <w:r w:rsidRPr="00F93824">
              <w:t>99.9</w:t>
            </w:r>
          </w:p>
        </w:tc>
        <w:tc>
          <w:tcPr>
            <w:tcW w:w="1811" w:type="pct"/>
          </w:tcPr>
          <w:p w14:paraId="4B4AFE13" w14:textId="77777777" w:rsidR="00747624" w:rsidRPr="00F93824" w:rsidRDefault="00747624" w:rsidP="004C67C4">
            <w:pPr>
              <w:pStyle w:val="Tabletext"/>
              <w:jc w:val="center"/>
            </w:pPr>
            <w:r w:rsidRPr="00F93824">
              <w:t>99.9</w:t>
            </w:r>
          </w:p>
        </w:tc>
      </w:tr>
      <w:tr w:rsidR="00747624" w:rsidRPr="00F93824" w14:paraId="3C38FF33" w14:textId="77777777" w:rsidTr="004C67C4">
        <w:trPr>
          <w:cantSplit/>
          <w:trHeight w:val="200"/>
          <w:jc w:val="center"/>
        </w:trPr>
        <w:tc>
          <w:tcPr>
            <w:tcW w:w="1530" w:type="pct"/>
            <w:tcBorders>
              <w:bottom w:val="single" w:sz="4" w:space="0" w:color="auto"/>
            </w:tcBorders>
          </w:tcPr>
          <w:p w14:paraId="413D67DE" w14:textId="77777777" w:rsidR="00747624" w:rsidRPr="00F93824" w:rsidRDefault="00747624" w:rsidP="004C67C4">
            <w:pPr>
              <w:pStyle w:val="Tabletext"/>
            </w:pPr>
            <w:r w:rsidRPr="00F93824">
              <w:t>Interference criterion</w:t>
            </w:r>
          </w:p>
        </w:tc>
        <w:tc>
          <w:tcPr>
            <w:tcW w:w="3470" w:type="pct"/>
            <w:gridSpan w:val="2"/>
            <w:tcBorders>
              <w:bottom w:val="single" w:sz="4" w:space="0" w:color="auto"/>
            </w:tcBorders>
          </w:tcPr>
          <w:p w14:paraId="6BC6946D" w14:textId="6AADD674" w:rsidR="00747624" w:rsidRPr="00F93824" w:rsidRDefault="00747624" w:rsidP="004C67C4">
            <w:pPr>
              <w:pStyle w:val="Tabletext"/>
              <w:jc w:val="center"/>
            </w:pPr>
            <w:r w:rsidRPr="00F93824">
              <w:t xml:space="preserve">Rec. ITU-R </w:t>
            </w:r>
            <w:hyperlink r:id="rId44" w:history="1">
              <w:r w:rsidRPr="004A1C2A">
                <w:rPr>
                  <w:rStyle w:val="Hyperlink"/>
                  <w:color w:val="auto"/>
                  <w:u w:val="none"/>
                </w:rPr>
                <w:t>SA.1155</w:t>
              </w:r>
            </w:hyperlink>
          </w:p>
        </w:tc>
      </w:tr>
    </w:tbl>
    <w:p w14:paraId="3BB4E9B2" w14:textId="4E8F26ED" w:rsidR="00123C74" w:rsidRPr="00D2328B" w:rsidRDefault="00123C74" w:rsidP="002A03FC">
      <w:pPr>
        <w:rPr>
          <w:lang w:val="en-GB"/>
        </w:rPr>
      </w:pPr>
    </w:p>
    <w:p w14:paraId="6778D434" w14:textId="77777777" w:rsidR="002A03FC" w:rsidRPr="00D2328B" w:rsidRDefault="002A03FC" w:rsidP="002A03FC">
      <w:pPr>
        <w:pStyle w:val="Line"/>
      </w:pPr>
    </w:p>
    <w:sectPr w:rsidR="002A03FC" w:rsidRPr="00D2328B" w:rsidSect="00BD4E02">
      <w:headerReference w:type="even" r:id="rId45"/>
      <w:headerReference w:type="default" r:id="rId4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E3ED3" w14:textId="77777777" w:rsidR="004C67C4" w:rsidRDefault="004C67C4">
      <w:r>
        <w:separator/>
      </w:r>
    </w:p>
  </w:endnote>
  <w:endnote w:type="continuationSeparator" w:id="0">
    <w:p w14:paraId="5998E3A9" w14:textId="77777777" w:rsidR="004C67C4" w:rsidRDefault="004C6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Calibri"/>
    <w:panose1 w:val="00000000000000000000"/>
    <w:charset w:val="0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A24E8" w14:textId="526F9A02" w:rsidR="004C67C4" w:rsidRPr="004C67C4" w:rsidRDefault="004C67C4" w:rsidP="004C67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B9853" w14:textId="0BCFD8FF" w:rsidR="004C67C4" w:rsidRPr="004E2929" w:rsidRDefault="004C67C4" w:rsidP="004E29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4C9E8" w14:textId="0F7B2664" w:rsidR="004C67C4" w:rsidRPr="004C67C4" w:rsidRDefault="004C67C4" w:rsidP="004C6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73A46" w14:textId="77777777" w:rsidR="004C67C4" w:rsidRDefault="004C67C4">
      <w:r>
        <w:separator/>
      </w:r>
    </w:p>
  </w:footnote>
  <w:footnote w:type="continuationSeparator" w:id="0">
    <w:p w14:paraId="44FD1EF5" w14:textId="77777777" w:rsidR="004C67C4" w:rsidRDefault="004C6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3D3E" w14:textId="77777777" w:rsidR="004C67C4" w:rsidRDefault="004C67C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6942" w14:textId="06146D57" w:rsidR="004C67C4" w:rsidRDefault="004C67C4">
    <w:pPr>
      <w:pStyle w:val="Header"/>
    </w:pPr>
    <w:r>
      <w:tab/>
    </w:r>
    <w:r w:rsidR="0054443D">
      <w:fldChar w:fldCharType="begin"/>
    </w:r>
    <w:r w:rsidR="0054443D">
      <w:instrText xml:space="preserve"> DOCPROPERTY "Header" \* MERGEFORMAT </w:instrText>
    </w:r>
    <w:r w:rsidR="0054443D">
      <w:fldChar w:fldCharType="separate"/>
    </w:r>
    <w:r w:rsidR="004E2929" w:rsidRPr="004E2929">
      <w:rPr>
        <w:b/>
        <w:bCs/>
      </w:rPr>
      <w:t xml:space="preserve">Rec. </w:t>
    </w:r>
    <w:r w:rsidR="0054443D">
      <w:rPr>
        <w:b/>
        <w:bCs/>
      </w:rPr>
      <w:fldChar w:fldCharType="end"/>
    </w:r>
    <w:r>
      <w:rPr>
        <w:b/>
        <w:bCs/>
      </w:rPr>
      <w:t xml:space="preserve"> </w:t>
    </w:r>
    <w:r>
      <w:rPr>
        <w:b/>
        <w:bCs/>
      </w:rPr>
      <w:fldChar w:fldCharType="begin"/>
    </w:r>
    <w:r>
      <w:rPr>
        <w:b/>
        <w:bCs/>
      </w:rPr>
      <w:instrText>styleref href</w:instrText>
    </w:r>
    <w:r>
      <w:rPr>
        <w:b/>
        <w:bCs/>
      </w:rPr>
      <w:fldChar w:fldCharType="separate"/>
    </w:r>
    <w:r w:rsidR="0054443D">
      <w:rPr>
        <w:b/>
        <w:bCs/>
        <w:noProof/>
      </w:rPr>
      <w:t>ITU-R  SA.2141-0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90648" w14:textId="77777777" w:rsidR="004C67C4" w:rsidRDefault="004C67C4" w:rsidP="00623D19">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83516" w14:textId="096B3610" w:rsidR="004C67C4" w:rsidRDefault="004C67C4" w:rsidP="00392654">
    <w:pPr>
      <w:pStyle w:val="Header"/>
    </w:pPr>
    <w:r w:rsidRPr="00392654">
      <w:tab/>
    </w:r>
    <w:r w:rsidR="0054443D">
      <w:fldChar w:fldCharType="begin"/>
    </w:r>
    <w:r w:rsidR="0054443D">
      <w:instrText xml:space="preserve"> DOCPROPERTY "Header" \* MERGEFORMAT </w:instrText>
    </w:r>
    <w:r w:rsidR="0054443D">
      <w:fldChar w:fldCharType="separate"/>
    </w:r>
    <w:r w:rsidR="004E2929" w:rsidRPr="004E2929">
      <w:rPr>
        <w:b/>
        <w:bCs/>
      </w:rPr>
      <w:t xml:space="preserve">Rec. </w:t>
    </w:r>
    <w:r w:rsidR="0054443D">
      <w:rPr>
        <w:b/>
        <w:bCs/>
      </w:rPr>
      <w:fldChar w:fldCharType="end"/>
    </w:r>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54443D">
      <w:rPr>
        <w:b/>
        <w:bCs/>
        <w:noProof/>
      </w:rPr>
      <w:t>ITU-R  SA.2141-0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sidRPr="00392654">
      <w:rPr>
        <w:b/>
        <w:bCs/>
      </w:rPr>
      <w:t>1</w:t>
    </w:r>
    <w:r w:rsidRPr="0039265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6260" w14:textId="05636BE4" w:rsidR="004C67C4" w:rsidRPr="00FC42AF" w:rsidRDefault="004C67C4">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0054443D">
      <w:fldChar w:fldCharType="begin"/>
    </w:r>
    <w:r w:rsidR="0054443D">
      <w:instrText xml:space="preserve"> DOCPROPERTY "Header" \* MERGEFORMAT </w:instrText>
    </w:r>
    <w:r w:rsidR="0054443D">
      <w:fldChar w:fldCharType="separate"/>
    </w:r>
    <w:r w:rsidR="004E2929" w:rsidRPr="004E2929">
      <w:rPr>
        <w:b/>
        <w:bCs/>
      </w:rPr>
      <w:t xml:space="preserve">Rec. </w:t>
    </w:r>
    <w:r w:rsidR="0054443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443D">
      <w:rPr>
        <w:b/>
        <w:bCs/>
        <w:noProof/>
      </w:rPr>
      <w:t>ITU-R  SA.2141-0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2174" w14:textId="717DE559" w:rsidR="004C67C4" w:rsidRDefault="004C67C4">
    <w:pPr>
      <w:pStyle w:val="Header"/>
    </w:pPr>
    <w:r>
      <w:tab/>
    </w:r>
    <w:r w:rsidR="0054443D">
      <w:fldChar w:fldCharType="begin"/>
    </w:r>
    <w:r w:rsidR="0054443D">
      <w:instrText xml:space="preserve"> DOCPROPERTY "Header" \* MERGEFORMAT </w:instrText>
    </w:r>
    <w:r w:rsidR="0054443D">
      <w:fldChar w:fldCharType="separate"/>
    </w:r>
    <w:r w:rsidR="004E2929" w:rsidRPr="004E2929">
      <w:rPr>
        <w:b/>
        <w:bCs/>
      </w:rPr>
      <w:t xml:space="preserve">Rec. </w:t>
    </w:r>
    <w:r w:rsidR="0054443D">
      <w:rPr>
        <w:b/>
        <w:bCs/>
      </w:rPr>
      <w:fldChar w:fldCharType="end"/>
    </w:r>
    <w:r>
      <w:rPr>
        <w:b/>
        <w:bCs/>
      </w:rPr>
      <w:t xml:space="preserve"> </w:t>
    </w:r>
    <w:r>
      <w:rPr>
        <w:b/>
        <w:bCs/>
      </w:rPr>
      <w:fldChar w:fldCharType="begin"/>
    </w:r>
    <w:r>
      <w:rPr>
        <w:b/>
        <w:bCs/>
      </w:rPr>
      <w:instrText>styleref href</w:instrText>
    </w:r>
    <w:r>
      <w:rPr>
        <w:b/>
        <w:bCs/>
      </w:rPr>
      <w:fldChar w:fldCharType="separate"/>
    </w:r>
    <w:r w:rsidR="004E2929">
      <w:rPr>
        <w:b/>
        <w:bCs/>
        <w:noProof/>
      </w:rPr>
      <w:t>ITU-R  SA.2141-0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F6FF0" w14:textId="6809D505" w:rsidR="004C67C4" w:rsidRPr="004C67C4" w:rsidRDefault="004C67C4" w:rsidP="004C67C4">
    <w:pPr>
      <w:pStyle w:val="Header"/>
      <w:rPr>
        <w:rStyle w:val="PageNumber"/>
      </w:rPr>
    </w:pPr>
    <w:r w:rsidRPr="00392654">
      <w:tab/>
    </w:r>
    <w:r w:rsidR="0054443D">
      <w:fldChar w:fldCharType="begin"/>
    </w:r>
    <w:r w:rsidR="0054443D">
      <w:instrText xml:space="preserve"> DOCPROPERTY "Header" \* MERGEFORMAT </w:instrText>
    </w:r>
    <w:r w:rsidR="0054443D">
      <w:fldChar w:fldCharType="separate"/>
    </w:r>
    <w:r w:rsidR="004E2929" w:rsidRPr="004E2929">
      <w:rPr>
        <w:b/>
        <w:bCs/>
      </w:rPr>
      <w:t xml:space="preserve">Rec. </w:t>
    </w:r>
    <w:r w:rsidR="0054443D">
      <w:rPr>
        <w:b/>
        <w:bCs/>
      </w:rPr>
      <w:fldChar w:fldCharType="end"/>
    </w:r>
    <w:r w:rsidRPr="00392654">
      <w:rPr>
        <w:b/>
        <w:bCs/>
      </w:rPr>
      <w:t xml:space="preserve"> </w:t>
    </w:r>
    <w:r w:rsidRPr="00392654">
      <w:rPr>
        <w:b/>
        <w:bCs/>
      </w:rPr>
      <w:fldChar w:fldCharType="begin"/>
    </w:r>
    <w:r w:rsidRPr="00392654">
      <w:rPr>
        <w:b/>
        <w:bCs/>
      </w:rPr>
      <w:instrText>styleref href</w:instrText>
    </w:r>
    <w:r w:rsidRPr="00392654">
      <w:rPr>
        <w:b/>
        <w:bCs/>
      </w:rPr>
      <w:fldChar w:fldCharType="separate"/>
    </w:r>
    <w:r w:rsidR="0054443D">
      <w:rPr>
        <w:b/>
        <w:bCs/>
        <w:noProof/>
      </w:rPr>
      <w:t>ITU-R  SA.2141-0</w:t>
    </w:r>
    <w:r w:rsidRPr="00392654">
      <w:fldChar w:fldCharType="end"/>
    </w:r>
    <w:r w:rsidRPr="00392654">
      <w:tab/>
    </w:r>
    <w:r w:rsidRPr="00392654">
      <w:rPr>
        <w:b/>
        <w:bCs/>
      </w:rPr>
      <w:fldChar w:fldCharType="begin"/>
    </w:r>
    <w:r w:rsidRPr="00392654">
      <w:rPr>
        <w:b/>
        <w:bCs/>
      </w:rPr>
      <w:instrText xml:space="preserve"> PAGE </w:instrText>
    </w:r>
    <w:r w:rsidRPr="00392654">
      <w:rPr>
        <w:b/>
        <w:bCs/>
      </w:rPr>
      <w:fldChar w:fldCharType="separate"/>
    </w:r>
    <w:r>
      <w:rPr>
        <w:b/>
        <w:bCs/>
      </w:rPr>
      <w:t>1</w:t>
    </w:r>
    <w:r w:rsidRPr="00392654">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91620" w14:textId="54F32098" w:rsidR="004C67C4" w:rsidRPr="00FC42AF" w:rsidRDefault="004C67C4" w:rsidP="004C67C4">
    <w:pPr>
      <w:pStyle w:val="Header"/>
      <w:tabs>
        <w:tab w:val="clear" w:pos="4848"/>
        <w:tab w:val="center" w:pos="723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0054443D">
      <w:fldChar w:fldCharType="begin"/>
    </w:r>
    <w:r w:rsidR="0054443D">
      <w:instrText xml:space="preserve"> DOCPROPERTY "Header" \* MERGEFORMAT </w:instrText>
    </w:r>
    <w:r w:rsidR="0054443D">
      <w:fldChar w:fldCharType="separate"/>
    </w:r>
    <w:r w:rsidR="004E2929" w:rsidRPr="004E2929">
      <w:rPr>
        <w:b/>
        <w:bCs/>
      </w:rPr>
      <w:t xml:space="preserve">Rec. </w:t>
    </w:r>
    <w:r w:rsidR="0054443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443D">
      <w:rPr>
        <w:b/>
        <w:bCs/>
        <w:noProof/>
      </w:rPr>
      <w:t>ITU-R  SA.2141-0</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385C" w14:textId="5292EC4F" w:rsidR="004C67C4" w:rsidRPr="004C67C4" w:rsidRDefault="004C67C4" w:rsidP="004C67C4">
    <w:pPr>
      <w:pStyle w:val="Header"/>
      <w:tabs>
        <w:tab w:val="clear" w:pos="4848"/>
        <w:tab w:val="clear" w:pos="9696"/>
        <w:tab w:val="center" w:pos="7230"/>
        <w:tab w:val="right" w:pos="13608"/>
      </w:tabs>
      <w:jc w:val="left"/>
      <w:rPr>
        <w:rStyle w:val="PageNumber"/>
      </w:rPr>
    </w:pPr>
    <w:r w:rsidRPr="00FC42AF">
      <w:tab/>
    </w:r>
    <w:r w:rsidR="0054443D">
      <w:fldChar w:fldCharType="begin"/>
    </w:r>
    <w:r w:rsidR="0054443D">
      <w:instrText xml:space="preserve"> DOCPROPERTY "Header" \* MERGEFORMAT </w:instrText>
    </w:r>
    <w:r w:rsidR="0054443D">
      <w:fldChar w:fldCharType="separate"/>
    </w:r>
    <w:r w:rsidR="004E2929" w:rsidRPr="004E2929">
      <w:rPr>
        <w:b/>
        <w:bCs/>
      </w:rPr>
      <w:t xml:space="preserve">Rec. </w:t>
    </w:r>
    <w:r w:rsidR="0054443D">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443D">
      <w:rPr>
        <w:b/>
        <w:bCs/>
        <w:noProof/>
      </w:rPr>
      <w:t>ITU-R  SA.2141-0</w:t>
    </w:r>
    <w:r>
      <w:rPr>
        <w:b/>
        <w:bCs/>
      </w:rPr>
      <w:fldChar w:fldCharType="end"/>
    </w:r>
    <w: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8CDC" w14:textId="6764C6F6" w:rsidR="004C67C4" w:rsidRDefault="004C67C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E2929" w:rsidRPr="004E2929">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4443D">
      <w:rPr>
        <w:b/>
        <w:bCs/>
        <w:noProof/>
        <w:lang w:val="en-US"/>
      </w:rPr>
      <w:t>ITU-R  SA.2141-0</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4A71"/>
    <w:multiLevelType w:val="hybridMultilevel"/>
    <w:tmpl w:val="31607E3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96744"/>
    <w:multiLevelType w:val="multilevel"/>
    <w:tmpl w:val="E1F63D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D96F33"/>
    <w:multiLevelType w:val="hybridMultilevel"/>
    <w:tmpl w:val="1700C6F6"/>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174231"/>
    <w:multiLevelType w:val="hybridMultilevel"/>
    <w:tmpl w:val="E9445FA6"/>
    <w:lvl w:ilvl="0" w:tplc="040C000F">
      <w:start w:val="1"/>
      <w:numFmt w:val="decimal"/>
      <w:lvlText w:val="%1."/>
      <w:lvlJc w:val="left"/>
      <w:pPr>
        <w:tabs>
          <w:tab w:val="num" w:pos="720"/>
        </w:tabs>
        <w:ind w:left="720" w:hanging="360"/>
      </w:pPr>
      <w:rPr>
        <w:rFonts w:cs="Times New Roman"/>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05579DD"/>
    <w:multiLevelType w:val="hybridMultilevel"/>
    <w:tmpl w:val="8DDC94C6"/>
    <w:lvl w:ilvl="0" w:tplc="1ACA1E16">
      <w:start w:val="1"/>
      <w:numFmt w:val="decimal"/>
      <w:lvlText w:val="%1"/>
      <w:lvlJc w:val="left"/>
      <w:pPr>
        <w:ind w:left="290" w:hanging="375"/>
      </w:pPr>
      <w:rPr>
        <w:rFonts w:hint="default"/>
      </w:rPr>
    </w:lvl>
    <w:lvl w:ilvl="1" w:tplc="08090019" w:tentative="1">
      <w:start w:val="1"/>
      <w:numFmt w:val="lowerLetter"/>
      <w:lvlText w:val="%2."/>
      <w:lvlJc w:val="left"/>
      <w:pPr>
        <w:ind w:left="995" w:hanging="360"/>
      </w:pPr>
    </w:lvl>
    <w:lvl w:ilvl="2" w:tplc="0809001B" w:tentative="1">
      <w:start w:val="1"/>
      <w:numFmt w:val="lowerRoman"/>
      <w:lvlText w:val="%3."/>
      <w:lvlJc w:val="right"/>
      <w:pPr>
        <w:ind w:left="1715" w:hanging="180"/>
      </w:pPr>
    </w:lvl>
    <w:lvl w:ilvl="3" w:tplc="0809000F" w:tentative="1">
      <w:start w:val="1"/>
      <w:numFmt w:val="decimal"/>
      <w:lvlText w:val="%4."/>
      <w:lvlJc w:val="left"/>
      <w:pPr>
        <w:ind w:left="2435" w:hanging="360"/>
      </w:pPr>
    </w:lvl>
    <w:lvl w:ilvl="4" w:tplc="08090019" w:tentative="1">
      <w:start w:val="1"/>
      <w:numFmt w:val="lowerLetter"/>
      <w:lvlText w:val="%5."/>
      <w:lvlJc w:val="left"/>
      <w:pPr>
        <w:ind w:left="3155" w:hanging="360"/>
      </w:pPr>
    </w:lvl>
    <w:lvl w:ilvl="5" w:tplc="0809001B" w:tentative="1">
      <w:start w:val="1"/>
      <w:numFmt w:val="lowerRoman"/>
      <w:lvlText w:val="%6."/>
      <w:lvlJc w:val="right"/>
      <w:pPr>
        <w:ind w:left="3875" w:hanging="180"/>
      </w:pPr>
    </w:lvl>
    <w:lvl w:ilvl="6" w:tplc="0809000F" w:tentative="1">
      <w:start w:val="1"/>
      <w:numFmt w:val="decimal"/>
      <w:lvlText w:val="%7."/>
      <w:lvlJc w:val="left"/>
      <w:pPr>
        <w:ind w:left="4595" w:hanging="360"/>
      </w:pPr>
    </w:lvl>
    <w:lvl w:ilvl="7" w:tplc="08090019" w:tentative="1">
      <w:start w:val="1"/>
      <w:numFmt w:val="lowerLetter"/>
      <w:lvlText w:val="%8."/>
      <w:lvlJc w:val="left"/>
      <w:pPr>
        <w:ind w:left="5315" w:hanging="360"/>
      </w:pPr>
    </w:lvl>
    <w:lvl w:ilvl="8" w:tplc="0809001B" w:tentative="1">
      <w:start w:val="1"/>
      <w:numFmt w:val="lowerRoman"/>
      <w:lvlText w:val="%9."/>
      <w:lvlJc w:val="right"/>
      <w:pPr>
        <w:ind w:left="6035" w:hanging="180"/>
      </w:pPr>
    </w:lvl>
  </w:abstractNum>
  <w:abstractNum w:abstractNumId="6" w15:restartNumberingAfterBreak="0">
    <w:nsid w:val="4B1E0FF9"/>
    <w:multiLevelType w:val="hybridMultilevel"/>
    <w:tmpl w:val="949C9F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BBA71C9"/>
    <w:multiLevelType w:val="hybridMultilevel"/>
    <w:tmpl w:val="FD0A258E"/>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F6609B"/>
    <w:multiLevelType w:val="hybridMultilevel"/>
    <w:tmpl w:val="063EBF3A"/>
    <w:lvl w:ilvl="0" w:tplc="0F707EA8">
      <w:start w:val="1"/>
      <w:numFmt w:val="decimal"/>
      <w:lvlText w:val="%1."/>
      <w:lvlJc w:val="right"/>
      <w:pPr>
        <w:tabs>
          <w:tab w:val="num" w:pos="567"/>
        </w:tabs>
        <w:ind w:left="567" w:hanging="207"/>
      </w:pPr>
      <w:rPr>
        <w:rFonts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5CA6149"/>
    <w:multiLevelType w:val="hybridMultilevel"/>
    <w:tmpl w:val="5906AEE6"/>
    <w:lvl w:ilvl="0" w:tplc="3328E9BC">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D503010"/>
    <w:multiLevelType w:val="hybridMultilevel"/>
    <w:tmpl w:val="49E8A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3"/>
  </w:num>
  <w:num w:numId="4">
    <w:abstractNumId w:val="7"/>
  </w:num>
  <w:num w:numId="5">
    <w:abstractNumId w:val="4"/>
  </w:num>
  <w:num w:numId="6">
    <w:abstractNumId w:val="6"/>
  </w:num>
  <w:num w:numId="7">
    <w:abstractNumId w:val="10"/>
  </w:num>
  <w:num w:numId="8">
    <w:abstractNumId w:val="9"/>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05C2F"/>
    <w:rsid w:val="000201BE"/>
    <w:rsid w:val="000274D0"/>
    <w:rsid w:val="00031371"/>
    <w:rsid w:val="00035CFE"/>
    <w:rsid w:val="00043914"/>
    <w:rsid w:val="00043C52"/>
    <w:rsid w:val="00087644"/>
    <w:rsid w:val="000907B6"/>
    <w:rsid w:val="00091D2A"/>
    <w:rsid w:val="000A50AA"/>
    <w:rsid w:val="000A6979"/>
    <w:rsid w:val="000B5E29"/>
    <w:rsid w:val="000F0951"/>
    <w:rsid w:val="00107239"/>
    <w:rsid w:val="00123C74"/>
    <w:rsid w:val="00127D78"/>
    <w:rsid w:val="00127EE8"/>
    <w:rsid w:val="00133E98"/>
    <w:rsid w:val="00144D5B"/>
    <w:rsid w:val="00146176"/>
    <w:rsid w:val="0015026B"/>
    <w:rsid w:val="00170A50"/>
    <w:rsid w:val="00170C9A"/>
    <w:rsid w:val="001760ED"/>
    <w:rsid w:val="00177AB4"/>
    <w:rsid w:val="00180C78"/>
    <w:rsid w:val="001B4551"/>
    <w:rsid w:val="001C74B5"/>
    <w:rsid w:val="001D5013"/>
    <w:rsid w:val="001E00CA"/>
    <w:rsid w:val="001E0C54"/>
    <w:rsid w:val="001F0431"/>
    <w:rsid w:val="00213C3C"/>
    <w:rsid w:val="002144E1"/>
    <w:rsid w:val="00217EBF"/>
    <w:rsid w:val="00242AEE"/>
    <w:rsid w:val="00244D60"/>
    <w:rsid w:val="00255053"/>
    <w:rsid w:val="00261135"/>
    <w:rsid w:val="0027784C"/>
    <w:rsid w:val="002847A1"/>
    <w:rsid w:val="002A03FC"/>
    <w:rsid w:val="002D6DD3"/>
    <w:rsid w:val="002D76C4"/>
    <w:rsid w:val="003158EF"/>
    <w:rsid w:val="00320B2F"/>
    <w:rsid w:val="00354BFE"/>
    <w:rsid w:val="00360A82"/>
    <w:rsid w:val="0036406E"/>
    <w:rsid w:val="00366637"/>
    <w:rsid w:val="00377F67"/>
    <w:rsid w:val="00385F0B"/>
    <w:rsid w:val="00392654"/>
    <w:rsid w:val="003B7F4C"/>
    <w:rsid w:val="003E3352"/>
    <w:rsid w:val="003E3FF2"/>
    <w:rsid w:val="003F6718"/>
    <w:rsid w:val="0040322D"/>
    <w:rsid w:val="00431C2A"/>
    <w:rsid w:val="00440714"/>
    <w:rsid w:val="0044582E"/>
    <w:rsid w:val="00447592"/>
    <w:rsid w:val="00452B65"/>
    <w:rsid w:val="00454F62"/>
    <w:rsid w:val="004975CD"/>
    <w:rsid w:val="004A1293"/>
    <w:rsid w:val="004A1C2A"/>
    <w:rsid w:val="004A52FE"/>
    <w:rsid w:val="004A69E1"/>
    <w:rsid w:val="004C67C4"/>
    <w:rsid w:val="004D0C92"/>
    <w:rsid w:val="004E2929"/>
    <w:rsid w:val="004E67DB"/>
    <w:rsid w:val="004E7D89"/>
    <w:rsid w:val="00505B7F"/>
    <w:rsid w:val="0051376E"/>
    <w:rsid w:val="00520F87"/>
    <w:rsid w:val="00523B94"/>
    <w:rsid w:val="0052529D"/>
    <w:rsid w:val="00537EE3"/>
    <w:rsid w:val="0054443D"/>
    <w:rsid w:val="005558BA"/>
    <w:rsid w:val="005966B8"/>
    <w:rsid w:val="005A1A39"/>
    <w:rsid w:val="005B5FA2"/>
    <w:rsid w:val="005C6A03"/>
    <w:rsid w:val="005D094A"/>
    <w:rsid w:val="005D201A"/>
    <w:rsid w:val="005F0D31"/>
    <w:rsid w:val="006022EA"/>
    <w:rsid w:val="00603E58"/>
    <w:rsid w:val="00607D68"/>
    <w:rsid w:val="00612B10"/>
    <w:rsid w:val="00623D19"/>
    <w:rsid w:val="00625308"/>
    <w:rsid w:val="00641BC1"/>
    <w:rsid w:val="00665AEA"/>
    <w:rsid w:val="00677132"/>
    <w:rsid w:val="00677BC9"/>
    <w:rsid w:val="006877F6"/>
    <w:rsid w:val="006A4FB1"/>
    <w:rsid w:val="006A58DC"/>
    <w:rsid w:val="006E2CAD"/>
    <w:rsid w:val="006E4EEF"/>
    <w:rsid w:val="006F33B5"/>
    <w:rsid w:val="007077DB"/>
    <w:rsid w:val="0072073F"/>
    <w:rsid w:val="00723B23"/>
    <w:rsid w:val="00723C43"/>
    <w:rsid w:val="00727D1D"/>
    <w:rsid w:val="007435C3"/>
    <w:rsid w:val="007468DA"/>
    <w:rsid w:val="00747624"/>
    <w:rsid w:val="007538E9"/>
    <w:rsid w:val="00766449"/>
    <w:rsid w:val="00772E49"/>
    <w:rsid w:val="00774666"/>
    <w:rsid w:val="0079500E"/>
    <w:rsid w:val="00795561"/>
    <w:rsid w:val="007A0BFD"/>
    <w:rsid w:val="007A63A8"/>
    <w:rsid w:val="007A7F9A"/>
    <w:rsid w:val="007C2933"/>
    <w:rsid w:val="007D5A94"/>
    <w:rsid w:val="007D73BA"/>
    <w:rsid w:val="007F0851"/>
    <w:rsid w:val="007F4913"/>
    <w:rsid w:val="00800490"/>
    <w:rsid w:val="00813DC3"/>
    <w:rsid w:val="00830DA9"/>
    <w:rsid w:val="00854FB0"/>
    <w:rsid w:val="00887C01"/>
    <w:rsid w:val="00890E75"/>
    <w:rsid w:val="008C4E93"/>
    <w:rsid w:val="008D6FB5"/>
    <w:rsid w:val="008E6F53"/>
    <w:rsid w:val="008F0770"/>
    <w:rsid w:val="008F1C65"/>
    <w:rsid w:val="00906DA7"/>
    <w:rsid w:val="00907EB6"/>
    <w:rsid w:val="00913CA1"/>
    <w:rsid w:val="00923C66"/>
    <w:rsid w:val="0093730A"/>
    <w:rsid w:val="00960D3E"/>
    <w:rsid w:val="00960FD1"/>
    <w:rsid w:val="00964CC1"/>
    <w:rsid w:val="009866B9"/>
    <w:rsid w:val="009A2F43"/>
    <w:rsid w:val="009A49C2"/>
    <w:rsid w:val="009B7AFD"/>
    <w:rsid w:val="009D3D70"/>
    <w:rsid w:val="009E00A8"/>
    <w:rsid w:val="009E4A45"/>
    <w:rsid w:val="00A10C06"/>
    <w:rsid w:val="00A121B3"/>
    <w:rsid w:val="00A1289A"/>
    <w:rsid w:val="00A13F7A"/>
    <w:rsid w:val="00A23B31"/>
    <w:rsid w:val="00A24283"/>
    <w:rsid w:val="00A32EE2"/>
    <w:rsid w:val="00A431FC"/>
    <w:rsid w:val="00A44343"/>
    <w:rsid w:val="00A460D1"/>
    <w:rsid w:val="00A626F5"/>
    <w:rsid w:val="00A62B6F"/>
    <w:rsid w:val="00A6617B"/>
    <w:rsid w:val="00AA1890"/>
    <w:rsid w:val="00AB0DC8"/>
    <w:rsid w:val="00AB4A51"/>
    <w:rsid w:val="00AD09FB"/>
    <w:rsid w:val="00AD38F2"/>
    <w:rsid w:val="00B03988"/>
    <w:rsid w:val="00B14736"/>
    <w:rsid w:val="00B44E24"/>
    <w:rsid w:val="00B755E7"/>
    <w:rsid w:val="00B82EFB"/>
    <w:rsid w:val="00B901C6"/>
    <w:rsid w:val="00B9126C"/>
    <w:rsid w:val="00BA7324"/>
    <w:rsid w:val="00BB05CA"/>
    <w:rsid w:val="00BC34A3"/>
    <w:rsid w:val="00BC5BEE"/>
    <w:rsid w:val="00BC7E78"/>
    <w:rsid w:val="00BD3AF7"/>
    <w:rsid w:val="00BD4E02"/>
    <w:rsid w:val="00BF15FD"/>
    <w:rsid w:val="00C03330"/>
    <w:rsid w:val="00C06FEE"/>
    <w:rsid w:val="00C41018"/>
    <w:rsid w:val="00C62D53"/>
    <w:rsid w:val="00C66F06"/>
    <w:rsid w:val="00C7547B"/>
    <w:rsid w:val="00C77E2E"/>
    <w:rsid w:val="00C8055F"/>
    <w:rsid w:val="00C9030A"/>
    <w:rsid w:val="00CB24B3"/>
    <w:rsid w:val="00CB5CE6"/>
    <w:rsid w:val="00CB5DFC"/>
    <w:rsid w:val="00CB6AC8"/>
    <w:rsid w:val="00CB7499"/>
    <w:rsid w:val="00CC03E6"/>
    <w:rsid w:val="00CE040B"/>
    <w:rsid w:val="00CE1D76"/>
    <w:rsid w:val="00CE2511"/>
    <w:rsid w:val="00D00D27"/>
    <w:rsid w:val="00D2022D"/>
    <w:rsid w:val="00D2328B"/>
    <w:rsid w:val="00D424EA"/>
    <w:rsid w:val="00D45496"/>
    <w:rsid w:val="00D7328D"/>
    <w:rsid w:val="00D85A5C"/>
    <w:rsid w:val="00DB4054"/>
    <w:rsid w:val="00DD4196"/>
    <w:rsid w:val="00DD5058"/>
    <w:rsid w:val="00DE2941"/>
    <w:rsid w:val="00DF06BD"/>
    <w:rsid w:val="00DF4176"/>
    <w:rsid w:val="00E06B5E"/>
    <w:rsid w:val="00E15196"/>
    <w:rsid w:val="00E345BE"/>
    <w:rsid w:val="00E36B2E"/>
    <w:rsid w:val="00E37F18"/>
    <w:rsid w:val="00E40EAF"/>
    <w:rsid w:val="00E46596"/>
    <w:rsid w:val="00E5740A"/>
    <w:rsid w:val="00E64D99"/>
    <w:rsid w:val="00E65E7D"/>
    <w:rsid w:val="00E86C8F"/>
    <w:rsid w:val="00EA7594"/>
    <w:rsid w:val="00EB075E"/>
    <w:rsid w:val="00EB5F3F"/>
    <w:rsid w:val="00ED0636"/>
    <w:rsid w:val="00ED14E7"/>
    <w:rsid w:val="00ED6853"/>
    <w:rsid w:val="00EF2F4F"/>
    <w:rsid w:val="00EF4C39"/>
    <w:rsid w:val="00F25D8C"/>
    <w:rsid w:val="00F37418"/>
    <w:rsid w:val="00F66D6E"/>
    <w:rsid w:val="00F72475"/>
    <w:rsid w:val="00FB61C4"/>
    <w:rsid w:val="00FC362E"/>
    <w:rsid w:val="00FC4E71"/>
    <w:rsid w:val="00FD74DD"/>
    <w:rsid w:val="00FE0AD4"/>
    <w:rsid w:val="00FF7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5C6A03"/>
    <w:pPr>
      <w:spacing w:after="480"/>
      <w:ind w:right="-284"/>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rsid w:val="00C7547B"/>
    <w:rPr>
      <w:sz w:val="24"/>
      <w:lang w:val="fr-FR" w:eastAsia="en-US"/>
    </w:rPr>
  </w:style>
  <w:style w:type="character" w:styleId="Hyperlink">
    <w:name w:val="Hyperlink"/>
    <w:aliases w:val="CEO_Hyperlink"/>
    <w:basedOn w:val="DefaultParagraphFont"/>
    <w:uiPriority w:val="99"/>
    <w:rsid w:val="00C7547B"/>
    <w:rPr>
      <w:color w:val="0000FF"/>
      <w:u w:val="single"/>
    </w:rPr>
  </w:style>
  <w:style w:type="character" w:customStyle="1" w:styleId="TableheadChar">
    <w:name w:val="Table_head Char"/>
    <w:basedOn w:val="DefaultParagraphFont"/>
    <w:link w:val="Tablehead"/>
    <w:uiPriority w:val="99"/>
    <w:qFormat/>
    <w:locked/>
    <w:rsid w:val="00C7547B"/>
    <w:rPr>
      <w:b/>
      <w:sz w:val="22"/>
      <w:lang w:val="fr-FR" w:eastAsia="en-US"/>
    </w:rPr>
  </w:style>
  <w:style w:type="character" w:customStyle="1" w:styleId="TabletextChar">
    <w:name w:val="Table_text Char"/>
    <w:basedOn w:val="DefaultParagraphFont"/>
    <w:link w:val="Tabletext"/>
    <w:qForma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A03FC"/>
    <w:rPr>
      <w:b/>
      <w:sz w:val="24"/>
      <w:lang w:val="fr-FR" w:eastAsia="en-US"/>
    </w:rPr>
  </w:style>
  <w:style w:type="character" w:customStyle="1" w:styleId="Heading3Char">
    <w:name w:val="Heading 3 Char"/>
    <w:basedOn w:val="DefaultParagraphFont"/>
    <w:link w:val="Heading3"/>
    <w:rsid w:val="002A03FC"/>
    <w:rPr>
      <w:b/>
      <w:sz w:val="24"/>
      <w:lang w:val="fr-FR" w:eastAsia="en-US"/>
    </w:rPr>
  </w:style>
  <w:style w:type="character" w:customStyle="1" w:styleId="Heading4Char">
    <w:name w:val="Heading 4 Char"/>
    <w:basedOn w:val="DefaultParagraphFont"/>
    <w:link w:val="Heading4"/>
    <w:rsid w:val="002A03FC"/>
    <w:rPr>
      <w:b/>
      <w:sz w:val="24"/>
      <w:lang w:val="fr-FR" w:eastAsia="en-US"/>
    </w:rPr>
  </w:style>
  <w:style w:type="character" w:customStyle="1" w:styleId="Heading5Char">
    <w:name w:val="Heading 5 Char"/>
    <w:basedOn w:val="DefaultParagraphFont"/>
    <w:link w:val="Heading5"/>
    <w:rsid w:val="002A03FC"/>
    <w:rPr>
      <w:b/>
      <w:sz w:val="24"/>
      <w:lang w:val="fr-FR" w:eastAsia="en-US"/>
    </w:rPr>
  </w:style>
  <w:style w:type="character" w:customStyle="1" w:styleId="Heading6Char">
    <w:name w:val="Heading 6 Char"/>
    <w:basedOn w:val="DefaultParagraphFont"/>
    <w:link w:val="Heading6"/>
    <w:rsid w:val="002A03FC"/>
    <w:rPr>
      <w:b/>
      <w:sz w:val="24"/>
      <w:lang w:val="fr-FR" w:eastAsia="en-US"/>
    </w:rPr>
  </w:style>
  <w:style w:type="character" w:customStyle="1" w:styleId="Heading7Char">
    <w:name w:val="Heading 7 Char"/>
    <w:basedOn w:val="DefaultParagraphFont"/>
    <w:link w:val="Heading7"/>
    <w:rsid w:val="002A03FC"/>
    <w:rPr>
      <w:b/>
      <w:sz w:val="24"/>
      <w:lang w:val="fr-FR" w:eastAsia="en-US"/>
    </w:rPr>
  </w:style>
  <w:style w:type="character" w:customStyle="1" w:styleId="Heading8Char">
    <w:name w:val="Heading 8 Char"/>
    <w:basedOn w:val="DefaultParagraphFont"/>
    <w:link w:val="Heading8"/>
    <w:rsid w:val="002A03FC"/>
    <w:rPr>
      <w:b/>
      <w:sz w:val="24"/>
      <w:lang w:val="fr-FR" w:eastAsia="en-US"/>
    </w:rPr>
  </w:style>
  <w:style w:type="character" w:customStyle="1" w:styleId="Heading9Char">
    <w:name w:val="Heading 9 Char"/>
    <w:basedOn w:val="DefaultParagraphFont"/>
    <w:link w:val="Heading9"/>
    <w:rsid w:val="002A03FC"/>
    <w:rPr>
      <w:b/>
      <w:sz w:val="24"/>
      <w:lang w:val="fr-FR" w:eastAsia="en-US"/>
    </w:rPr>
  </w:style>
  <w:style w:type="paragraph" w:customStyle="1" w:styleId="Artheading">
    <w:name w:val="Art_heading"/>
    <w:basedOn w:val="Normal"/>
    <w:next w:val="Normal"/>
    <w:rsid w:val="002A03F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2A03FC"/>
    <w:rPr>
      <w:vertAlign w:val="superscript"/>
    </w:rPr>
  </w:style>
  <w:style w:type="paragraph" w:customStyle="1" w:styleId="Figurewithouttitle">
    <w:name w:val="Figure_without_title"/>
    <w:basedOn w:val="FigureNo"/>
    <w:next w:val="Normal"/>
    <w:rsid w:val="002A03FC"/>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2A03FC"/>
    <w:rPr>
      <w:noProof/>
      <w:sz w:val="18"/>
      <w:lang w:val="fr-FR" w:eastAsia="en-US"/>
    </w:rPr>
  </w:style>
  <w:style w:type="paragraph" w:customStyle="1" w:styleId="FirstFooter">
    <w:name w:val="FirstFooter"/>
    <w:basedOn w:val="Footer"/>
    <w:rsid w:val="002A03F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A03F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A03F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A03F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A03FC"/>
    <w:pPr>
      <w:tabs>
        <w:tab w:val="left" w:pos="567"/>
        <w:tab w:val="left" w:pos="1701"/>
        <w:tab w:val="left" w:pos="2835"/>
      </w:tabs>
      <w:spacing w:before="240"/>
    </w:pPr>
    <w:rPr>
      <w:b w:val="0"/>
      <w:caps/>
    </w:rPr>
  </w:style>
  <w:style w:type="paragraph" w:customStyle="1" w:styleId="Title2">
    <w:name w:val="Title 2"/>
    <w:basedOn w:val="Source"/>
    <w:next w:val="Normal"/>
    <w:rsid w:val="002A03FC"/>
    <w:pPr>
      <w:overflowPunct/>
      <w:autoSpaceDE/>
      <w:autoSpaceDN/>
      <w:adjustRightInd/>
      <w:spacing w:before="480"/>
      <w:textAlignment w:val="auto"/>
    </w:pPr>
    <w:rPr>
      <w:b w:val="0"/>
      <w:caps/>
    </w:rPr>
  </w:style>
  <w:style w:type="paragraph" w:customStyle="1" w:styleId="Title3">
    <w:name w:val="Title 3"/>
    <w:basedOn w:val="Title2"/>
    <w:next w:val="Normal"/>
    <w:rsid w:val="002A03FC"/>
    <w:pPr>
      <w:spacing w:before="240"/>
    </w:pPr>
    <w:rPr>
      <w:caps w:val="0"/>
    </w:rPr>
  </w:style>
  <w:style w:type="paragraph" w:customStyle="1" w:styleId="Title4">
    <w:name w:val="Title 4"/>
    <w:basedOn w:val="Title3"/>
    <w:next w:val="Heading1"/>
    <w:rsid w:val="002A03FC"/>
    <w:rPr>
      <w:b/>
    </w:rPr>
  </w:style>
  <w:style w:type="character" w:customStyle="1" w:styleId="Appdef">
    <w:name w:val="App_def"/>
    <w:basedOn w:val="DefaultParagraphFont"/>
    <w:rsid w:val="002A03FC"/>
    <w:rPr>
      <w:rFonts w:ascii="Times New Roman" w:hAnsi="Times New Roman"/>
      <w:b/>
    </w:rPr>
  </w:style>
  <w:style w:type="character" w:customStyle="1" w:styleId="Appref">
    <w:name w:val="App_ref"/>
    <w:basedOn w:val="DefaultParagraphFont"/>
    <w:rsid w:val="002A03FC"/>
  </w:style>
  <w:style w:type="character" w:customStyle="1" w:styleId="Artdef">
    <w:name w:val="Art_def"/>
    <w:basedOn w:val="DefaultParagraphFont"/>
    <w:rsid w:val="002A03FC"/>
    <w:rPr>
      <w:rFonts w:ascii="Times New Roman" w:hAnsi="Times New Roman"/>
      <w:b/>
    </w:rPr>
  </w:style>
  <w:style w:type="character" w:customStyle="1" w:styleId="Artref">
    <w:name w:val="Art_ref"/>
    <w:basedOn w:val="DefaultParagraphFont"/>
    <w:rsid w:val="002A03FC"/>
  </w:style>
  <w:style w:type="character" w:customStyle="1" w:styleId="Recdef">
    <w:name w:val="Rec_def"/>
    <w:basedOn w:val="DefaultParagraphFont"/>
    <w:rsid w:val="002A03FC"/>
    <w:rPr>
      <w:b/>
    </w:rPr>
  </w:style>
  <w:style w:type="character" w:customStyle="1" w:styleId="Resdef">
    <w:name w:val="Res_def"/>
    <w:basedOn w:val="DefaultParagraphFont"/>
    <w:rsid w:val="002A03FC"/>
    <w:rPr>
      <w:rFonts w:ascii="Times New Roman" w:hAnsi="Times New Roman"/>
      <w:b/>
    </w:rPr>
  </w:style>
  <w:style w:type="character" w:customStyle="1" w:styleId="Tablefreq">
    <w:name w:val="Table_freq"/>
    <w:basedOn w:val="DefaultParagraphFont"/>
    <w:rsid w:val="002A03FC"/>
    <w:rPr>
      <w:b/>
      <w:color w:val="auto"/>
      <w:sz w:val="20"/>
    </w:rPr>
  </w:style>
  <w:style w:type="paragraph" w:customStyle="1" w:styleId="Formal">
    <w:name w:val="Formal"/>
    <w:basedOn w:val="ASN1"/>
    <w:rsid w:val="002A03FC"/>
    <w:pPr>
      <w:tabs>
        <w:tab w:val="left" w:pos="1871"/>
      </w:tabs>
      <w:jc w:val="left"/>
    </w:pPr>
    <w:rPr>
      <w:rFonts w:ascii="Times New Roman Bold" w:hAnsi="Times New Roman Bold"/>
      <w:b w:val="0"/>
      <w:lang w:val="en-GB"/>
    </w:rPr>
  </w:style>
  <w:style w:type="paragraph" w:customStyle="1" w:styleId="Section1">
    <w:name w:val="Section_1"/>
    <w:basedOn w:val="Normal"/>
    <w:rsid w:val="002A03F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A03FC"/>
    <w:rPr>
      <w:b w:val="0"/>
      <w:i/>
    </w:rPr>
  </w:style>
  <w:style w:type="paragraph" w:customStyle="1" w:styleId="Annextitle">
    <w:name w:val="Annex_title"/>
    <w:basedOn w:val="Normal"/>
    <w:next w:val="Normal"/>
    <w:rsid w:val="002A03F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A03FC"/>
  </w:style>
  <w:style w:type="paragraph" w:customStyle="1" w:styleId="Appendixtitle">
    <w:name w:val="Appendix_title"/>
    <w:basedOn w:val="Annextitle"/>
    <w:next w:val="Normal"/>
    <w:rsid w:val="002A03FC"/>
  </w:style>
  <w:style w:type="paragraph" w:customStyle="1" w:styleId="Border">
    <w:name w:val="Border"/>
    <w:basedOn w:val="Normal"/>
    <w:rsid w:val="002A03F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2A03F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2A03F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2A03F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2A03F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2A03FC"/>
  </w:style>
  <w:style w:type="paragraph" w:customStyle="1" w:styleId="Normalaftertitle0">
    <w:name w:val="Normal after title"/>
    <w:basedOn w:val="Normal"/>
    <w:next w:val="Normal"/>
    <w:rsid w:val="00A23B31"/>
    <w:pPr>
      <w:tabs>
        <w:tab w:val="clear" w:pos="794"/>
        <w:tab w:val="clear" w:pos="1191"/>
        <w:tab w:val="clear" w:pos="1588"/>
        <w:tab w:val="clear" w:pos="1985"/>
        <w:tab w:val="left" w:pos="1134"/>
        <w:tab w:val="left" w:pos="1871"/>
        <w:tab w:val="left" w:pos="2268"/>
      </w:tabs>
      <w:spacing w:before="280"/>
    </w:pPr>
    <w:rPr>
      <w:lang w:val="en-GB"/>
    </w:rPr>
  </w:style>
  <w:style w:type="paragraph" w:customStyle="1" w:styleId="Proposal">
    <w:name w:val="Proposal"/>
    <w:basedOn w:val="Normal"/>
    <w:next w:val="Normal"/>
    <w:rsid w:val="002A03F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A03FC"/>
    <w:rPr>
      <w:b w:val="0"/>
    </w:rPr>
  </w:style>
  <w:style w:type="paragraph" w:customStyle="1" w:styleId="TableTextS5">
    <w:name w:val="Table_TextS5"/>
    <w:basedOn w:val="Normal"/>
    <w:rsid w:val="002A03F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2A03F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A03F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A03F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A03FC"/>
  </w:style>
  <w:style w:type="paragraph" w:customStyle="1" w:styleId="Committee">
    <w:name w:val="Committee"/>
    <w:basedOn w:val="Normal"/>
    <w:qFormat/>
    <w:rsid w:val="002A03F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A03F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A03FC"/>
  </w:style>
  <w:style w:type="paragraph" w:customStyle="1" w:styleId="Subsection1">
    <w:name w:val="Subsection_1"/>
    <w:basedOn w:val="Section1"/>
    <w:next w:val="Normalaftertitle0"/>
    <w:qFormat/>
    <w:rsid w:val="002A03FC"/>
  </w:style>
  <w:style w:type="paragraph" w:customStyle="1" w:styleId="Volumetitle">
    <w:name w:val="Volume_title"/>
    <w:basedOn w:val="Normal"/>
    <w:qFormat/>
    <w:rsid w:val="002A03FC"/>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HeadingbChar">
    <w:name w:val="Heading_b Char"/>
    <w:link w:val="Headingb"/>
    <w:locked/>
    <w:rsid w:val="002A03FC"/>
    <w:rPr>
      <w:b/>
      <w:sz w:val="24"/>
      <w:lang w:val="fr-FR" w:eastAsia="en-US"/>
    </w:rPr>
  </w:style>
  <w:style w:type="character" w:customStyle="1" w:styleId="enumlev1Char">
    <w:name w:val="enumlev1 Char"/>
    <w:link w:val="enumlev1"/>
    <w:locked/>
    <w:rsid w:val="002A03FC"/>
    <w:rPr>
      <w:sz w:val="24"/>
      <w:lang w:val="fr-FR" w:eastAsia="en-US"/>
    </w:rPr>
  </w:style>
  <w:style w:type="character" w:customStyle="1" w:styleId="TableNoChar">
    <w:name w:val="Table_No Char"/>
    <w:link w:val="TableNo"/>
    <w:locked/>
    <w:rsid w:val="002A03FC"/>
    <w:rPr>
      <w:sz w:val="24"/>
      <w:lang w:val="fr-FR" w:eastAsia="en-US"/>
    </w:rPr>
  </w:style>
  <w:style w:type="character" w:customStyle="1" w:styleId="EquationChar">
    <w:name w:val="Equation Char"/>
    <w:link w:val="Equation"/>
    <w:locked/>
    <w:rsid w:val="002A03FC"/>
    <w:rPr>
      <w:sz w:val="24"/>
      <w:lang w:val="fr-FR" w:eastAsia="en-US"/>
    </w:rPr>
  </w:style>
  <w:style w:type="character" w:customStyle="1" w:styleId="EquationlegendChar">
    <w:name w:val="Equation_legend Char"/>
    <w:basedOn w:val="DefaultParagraphFont"/>
    <w:link w:val="Equationlegend"/>
    <w:locked/>
    <w:rsid w:val="002A03FC"/>
    <w:rPr>
      <w:sz w:val="24"/>
      <w:lang w:eastAsia="en-US"/>
    </w:rPr>
  </w:style>
  <w:style w:type="character" w:customStyle="1" w:styleId="FiguretitleChar">
    <w:name w:val="Figure_title Char"/>
    <w:link w:val="Figuretitle"/>
    <w:locked/>
    <w:rsid w:val="002A03FC"/>
    <w:rPr>
      <w:rFonts w:ascii="Times New Roman Bold" w:hAnsi="Times New Roman Bold"/>
      <w:b/>
      <w:sz w:val="18"/>
      <w:lang w:val="fr-FR" w:eastAsia="en-US"/>
    </w:rPr>
  </w:style>
  <w:style w:type="character" w:customStyle="1" w:styleId="CallChar">
    <w:name w:val="Call Char"/>
    <w:link w:val="Call"/>
    <w:locked/>
    <w:rsid w:val="002A03FC"/>
    <w:rPr>
      <w:i/>
      <w:sz w:val="24"/>
      <w:lang w:val="fr-FR" w:eastAsia="en-US"/>
    </w:rPr>
  </w:style>
  <w:style w:type="character" w:customStyle="1" w:styleId="TabletitleChar">
    <w:name w:val="Table_title Char"/>
    <w:link w:val="Tabletitle"/>
    <w:locked/>
    <w:rsid w:val="002A03FC"/>
    <w:rPr>
      <w:b/>
      <w:sz w:val="24"/>
      <w:lang w:val="fr-FR" w:eastAsia="en-US"/>
    </w:rPr>
  </w:style>
  <w:style w:type="paragraph" w:styleId="BalloonText">
    <w:name w:val="Balloon Text"/>
    <w:basedOn w:val="Normal"/>
    <w:link w:val="BalloonTextChar"/>
    <w:rsid w:val="002A03FC"/>
    <w:pPr>
      <w:spacing w:before="0"/>
    </w:pPr>
    <w:rPr>
      <w:rFonts w:ascii="Tahoma" w:hAnsi="Tahoma" w:cs="Tahoma"/>
      <w:sz w:val="16"/>
      <w:szCs w:val="16"/>
    </w:rPr>
  </w:style>
  <w:style w:type="character" w:customStyle="1" w:styleId="BalloonTextChar">
    <w:name w:val="Balloon Text Char"/>
    <w:basedOn w:val="DefaultParagraphFont"/>
    <w:link w:val="BalloonText"/>
    <w:rsid w:val="002A03FC"/>
    <w:rPr>
      <w:rFonts w:ascii="Tahoma" w:hAnsi="Tahoma" w:cs="Tahoma"/>
      <w:sz w:val="16"/>
      <w:szCs w:val="16"/>
      <w:lang w:val="fr-FR" w:eastAsia="en-US"/>
    </w:rPr>
  </w:style>
  <w:style w:type="paragraph" w:styleId="ListParagraph">
    <w:name w:val="List Paragraph"/>
    <w:basedOn w:val="Normal"/>
    <w:uiPriority w:val="34"/>
    <w:qFormat/>
    <w:rsid w:val="002A03FC"/>
    <w:pPr>
      <w:ind w:left="720"/>
      <w:contextualSpacing/>
    </w:pPr>
  </w:style>
  <w:style w:type="character" w:customStyle="1" w:styleId="TableNo0">
    <w:name w:val="Table_No Знак"/>
    <w:locked/>
    <w:rsid w:val="00FE0AD4"/>
    <w:rPr>
      <w:rFonts w:ascii="Times New Roman" w:hAnsi="Times New Roman"/>
      <w:caps/>
      <w:lang w:val="en-GB" w:eastAsia="en-US"/>
    </w:rPr>
  </w:style>
  <w:style w:type="character" w:customStyle="1" w:styleId="FigureNo0">
    <w:name w:val="Figure_No (文字)"/>
    <w:basedOn w:val="DefaultParagraphFont"/>
    <w:link w:val="FigureNo"/>
    <w:rsid w:val="00FE0AD4"/>
    <w:rPr>
      <w:caps/>
      <w:sz w:val="18"/>
      <w:lang w:val="fr-FR" w:eastAsia="en-US"/>
    </w:rPr>
  </w:style>
  <w:style w:type="character" w:customStyle="1" w:styleId="FigureChar">
    <w:name w:val="Figure Char"/>
    <w:aliases w:val="fig Char"/>
    <w:link w:val="Figure"/>
    <w:rsid w:val="00FE0AD4"/>
    <w:rPr>
      <w:caps/>
      <w:sz w:val="18"/>
      <w:lang w:val="fr-FR" w:eastAsia="en-US"/>
    </w:rPr>
  </w:style>
  <w:style w:type="character" w:customStyle="1" w:styleId="Tabletitle0">
    <w:name w:val="Table_title Знак"/>
    <w:locked/>
    <w:rsid w:val="00E37F18"/>
    <w:rPr>
      <w:rFonts w:ascii="Times New Roman Bold" w:hAnsi="Times New Roman Bold"/>
      <w:b/>
      <w:lang w:val="en-GB" w:eastAsia="en-US"/>
    </w:rPr>
  </w:style>
  <w:style w:type="character" w:styleId="PlaceholderText">
    <w:name w:val="Placeholder Text"/>
    <w:basedOn w:val="DefaultParagraphFont"/>
    <w:uiPriority w:val="99"/>
    <w:semiHidden/>
    <w:rsid w:val="00B755E7"/>
    <w:rPr>
      <w:color w:val="808080"/>
    </w:rPr>
  </w:style>
  <w:style w:type="character" w:customStyle="1" w:styleId="NormalaftertitleChar">
    <w:name w:val="Normal_after_title Char"/>
    <w:basedOn w:val="DefaultParagraphFont"/>
    <w:link w:val="Normalaftertitle"/>
    <w:locked/>
    <w:rsid w:val="00520F87"/>
    <w:rPr>
      <w:sz w:val="24"/>
      <w:lang w:val="fr-FR" w:eastAsia="en-US"/>
    </w:rPr>
  </w:style>
  <w:style w:type="character" w:customStyle="1" w:styleId="FigureNoChar">
    <w:name w:val="Figure_No Char"/>
    <w:basedOn w:val="DefaultParagraphFont"/>
    <w:locked/>
    <w:rsid w:val="00123C74"/>
    <w:rPr>
      <w:rFonts w:ascii="Times New Roman" w:hAnsi="Times New Roman"/>
      <w:caps/>
      <w:lang w:val="en-GB" w:eastAsia="en-US"/>
    </w:rPr>
  </w:style>
  <w:style w:type="character" w:styleId="UnresolvedMention">
    <w:name w:val="Unresolved Mention"/>
    <w:basedOn w:val="DefaultParagraphFont"/>
    <w:uiPriority w:val="99"/>
    <w:semiHidden/>
    <w:unhideWhenUsed/>
    <w:rsid w:val="00723C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s://www.itu.int/rec/R-REC-SA.1019-1-201707-I/en" TargetMode="External"/><Relationship Id="rId26" Type="http://schemas.openxmlformats.org/officeDocument/2006/relationships/header" Target="header6.xml"/><Relationship Id="rId39" Type="http://schemas.openxmlformats.org/officeDocument/2006/relationships/hyperlink" Target="https://www.itu.int/rec/R-REC-SA.1155/en" TargetMode="External"/><Relationship Id="rId3" Type="http://schemas.openxmlformats.org/officeDocument/2006/relationships/settings" Target="settings.xml"/><Relationship Id="rId21" Type="http://schemas.openxmlformats.org/officeDocument/2006/relationships/hyperlink" Target="https://www.itu.int/rec/R-REC-SA.1626-1-201312-I/en" TargetMode="External"/><Relationship Id="rId34" Type="http://schemas.openxmlformats.org/officeDocument/2006/relationships/hyperlink" Target="https://www.itu.int/rec/R-REC-S.580/en" TargetMode="External"/><Relationship Id="rId42" Type="http://schemas.openxmlformats.org/officeDocument/2006/relationships/hyperlink" Target="https://www.itu.int/rec/R-REC-SA.1276/en" TargetMode="Externa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SA.1018/en" TargetMode="External"/><Relationship Id="rId25" Type="http://schemas.openxmlformats.org/officeDocument/2006/relationships/hyperlink" Target="https://www.itu.int/rec/R-REC-SA.609/en" TargetMode="External"/><Relationship Id="rId33" Type="http://schemas.openxmlformats.org/officeDocument/2006/relationships/image" Target="media/image2.png"/><Relationship Id="rId38" Type="http://schemas.openxmlformats.org/officeDocument/2006/relationships/hyperlink" Target="https://www.itu.int/rec/R-REC-S.672/en" TargetMode="External"/><Relationship Id="rId46" Type="http://schemas.openxmlformats.org/officeDocument/2006/relationships/header" Target="header10.xml"/><Relationship Id="rId2" Type="http://schemas.openxmlformats.org/officeDocument/2006/relationships/styles" Target="styles.xml"/><Relationship Id="rId16" Type="http://schemas.openxmlformats.org/officeDocument/2006/relationships/hyperlink" Target="https://www.itu.int/rec/R-REC-SA.609/en" TargetMode="External"/><Relationship Id="rId20" Type="http://schemas.openxmlformats.org/officeDocument/2006/relationships/hyperlink" Target="https://www.itu.int/rec/R-REC-SA.1414-2-201707-I/en" TargetMode="External"/><Relationship Id="rId29" Type="http://schemas.openxmlformats.org/officeDocument/2006/relationships/header" Target="header7.xml"/><Relationship Id="rId41" Type="http://schemas.openxmlformats.org/officeDocument/2006/relationships/hyperlink" Target="https://www.itu.int/rec/R-REC-SA.1275/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yperlink" Target="https://www.itu.int/rec/R-REC-SA.509/en" TargetMode="External"/><Relationship Id="rId32" Type="http://schemas.openxmlformats.org/officeDocument/2006/relationships/hyperlink" Target="https://www.itu.int/rec/R-REC-SA.1626/en" TargetMode="External"/><Relationship Id="rId37" Type="http://schemas.openxmlformats.org/officeDocument/2006/relationships/hyperlink" Target="https://www.itu.int/rec/R-REC-S.672/en" TargetMode="External"/><Relationship Id="rId40" Type="http://schemas.openxmlformats.org/officeDocument/2006/relationships/hyperlink" Target="https://www.itu.int/rec/R-REC-S.672/en" TargetMode="External"/><Relationship Id="rId45"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yperlink" Target="https://www.itu.int/rec/R-REC-SA.510/en" TargetMode="External"/><Relationship Id="rId23" Type="http://schemas.openxmlformats.org/officeDocument/2006/relationships/hyperlink" Target="https://www.itu.int/rec/R-REC-SA.1626/en" TargetMode="External"/><Relationship Id="rId28" Type="http://schemas.openxmlformats.org/officeDocument/2006/relationships/footer" Target="footer2.xml"/><Relationship Id="rId36" Type="http://schemas.openxmlformats.org/officeDocument/2006/relationships/hyperlink" Target="https://www.itu.int/rec/R-REC-SA.1276/en" TargetMode="External"/><Relationship Id="rId10" Type="http://schemas.openxmlformats.org/officeDocument/2006/relationships/hyperlink" Target="http://www.itu.int/ITU-R/go/patents/en" TargetMode="External"/><Relationship Id="rId19" Type="http://schemas.openxmlformats.org/officeDocument/2006/relationships/hyperlink" Target="https://www.itu.int/rec/R-REC-SA.1155-2-201707-I/en" TargetMode="External"/><Relationship Id="rId31" Type="http://schemas.openxmlformats.org/officeDocument/2006/relationships/footer" Target="footer3.xml"/><Relationship Id="rId44" Type="http://schemas.openxmlformats.org/officeDocument/2006/relationships/hyperlink" Target="https://www.itu.int/rec/R-REC-SA.1155/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yperlink" Target="https://www.itu.int/rec/R-REC-SA.364/en" TargetMode="External"/><Relationship Id="rId22" Type="http://schemas.openxmlformats.org/officeDocument/2006/relationships/hyperlink" Target="https://www.itu.int/rec/R-REC-SA.1626/en" TargetMode="External"/><Relationship Id="rId27" Type="http://schemas.openxmlformats.org/officeDocument/2006/relationships/footer" Target="footer1.xml"/><Relationship Id="rId30" Type="http://schemas.openxmlformats.org/officeDocument/2006/relationships/header" Target="header8.xml"/><Relationship Id="rId35" Type="http://schemas.openxmlformats.org/officeDocument/2006/relationships/hyperlink" Target="https://www.itu.int/rec/R-REC-SA.1275/en" TargetMode="External"/><Relationship Id="rId43" Type="http://schemas.openxmlformats.org/officeDocument/2006/relationships/hyperlink" Target="https://www.itu.int/rec/R-REC-S.672/en" TargetMode="Externa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57</TotalTime>
  <Pages>10</Pages>
  <Words>2242</Words>
  <Characters>13850</Characters>
  <Application>Microsoft Office Word</Application>
  <DocSecurity>0</DocSecurity>
  <Lines>769</Lines>
  <Paragraphs>670</Paragraphs>
  <ScaleCrop>false</ScaleCrop>
  <HeadingPairs>
    <vt:vector size="2" baseType="variant">
      <vt:variant>
        <vt:lpstr>Title</vt:lpstr>
      </vt:variant>
      <vt:variant>
        <vt:i4>1</vt:i4>
      </vt:variant>
    </vt:vector>
  </HeadingPairs>
  <TitlesOfParts>
    <vt:vector size="1" baseType="lpstr">
      <vt:lpstr>RECOMMENDATION  ITU-R  SA.2141-0 - Characteristics of space research service systems  in the frequency range 14.8-15.35 GHz</vt:lpstr>
    </vt:vector>
  </TitlesOfParts>
  <Manager/>
  <Company>ITU</Company>
  <LinksUpToDate>false</LinksUpToDate>
  <CharactersWithSpaces>15422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SA.2141-0 - Characteristics of space research service systems  in the frequency range 14.8-15.35 GHz</dc:title>
  <dc:subject>SA Series = Space applications</dc:subject>
  <dc:creator>ITU Radiocommunication Bureau (BR)</dc:creator>
  <cp:keywords>SA,2141-0</cp:keywords>
  <dc:description>Gachetc, 15/12/2021, ITU51013811</dc:description>
  <cp:lastModifiedBy>Gachet, Christelle</cp:lastModifiedBy>
  <cp:revision>9</cp:revision>
  <cp:lastPrinted>2021-09-17T10:38:00Z</cp:lastPrinted>
  <dcterms:created xsi:type="dcterms:W3CDTF">2021-11-02T15:16:00Z</dcterms:created>
  <dcterms:modified xsi:type="dcterms:W3CDTF">2021-12-15T14:55:00Z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November 2021</vt:lpwstr>
  </property>
</Properties>
</file>