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1998F" w14:textId="423B389A" w:rsidR="00A6617B" w:rsidRDefault="00A6617B" w:rsidP="00866F98">
      <w:bookmarkStart w:id="0" w:name="_GoBack"/>
      <w:bookmarkEnd w:id="0"/>
    </w:p>
    <w:p w14:paraId="7A28FDF4" w14:textId="77777777" w:rsidR="00866F98" w:rsidRPr="00575CB8" w:rsidRDefault="00866F98" w:rsidP="00866F98">
      <w:pPr>
        <w:rPr>
          <w:lang w:val="en-US"/>
        </w:rPr>
      </w:pPr>
      <w:bookmarkStart w:id="1" w:name="dbreak"/>
      <w:bookmarkEnd w:id="1"/>
    </w:p>
    <w:p w14:paraId="11A377F9" w14:textId="77777777" w:rsidR="00866F98" w:rsidRDefault="00866F98" w:rsidP="00866F98"/>
    <w:p w14:paraId="473E4886" w14:textId="77777777" w:rsidR="00866F98" w:rsidRDefault="00866F98" w:rsidP="00866F98"/>
    <w:p w14:paraId="3B7117F1" w14:textId="77777777" w:rsidR="00866F98" w:rsidRDefault="00866F98" w:rsidP="00866F98"/>
    <w:p w14:paraId="7CB05B87" w14:textId="77777777" w:rsidR="00866F98" w:rsidRDefault="00866F98" w:rsidP="00866F98"/>
    <w:p w14:paraId="14B4483A" w14:textId="77777777" w:rsidR="00866F98" w:rsidRDefault="00866F98" w:rsidP="00866F98"/>
    <w:p w14:paraId="6343880C" w14:textId="77777777" w:rsidR="00866F98" w:rsidRDefault="00866F98" w:rsidP="00866F98"/>
    <w:p w14:paraId="30C7304B" w14:textId="77777777" w:rsidR="00866F98" w:rsidRDefault="00866F98" w:rsidP="00866F98"/>
    <w:p w14:paraId="6494715B" w14:textId="77777777" w:rsidR="00866F98" w:rsidRDefault="00866F98" w:rsidP="00866F98"/>
    <w:p w14:paraId="41D3E6DB" w14:textId="77777777" w:rsidR="00866F98" w:rsidRDefault="00866F98" w:rsidP="00866F98"/>
    <w:tbl>
      <w:tblPr>
        <w:tblW w:w="10089" w:type="dxa"/>
        <w:tblLook w:val="01E0" w:firstRow="1" w:lastRow="1" w:firstColumn="1" w:lastColumn="1" w:noHBand="0" w:noVBand="0"/>
      </w:tblPr>
      <w:tblGrid>
        <w:gridCol w:w="10089"/>
      </w:tblGrid>
      <w:tr w:rsidR="00866F98" w:rsidRPr="003B5B1B" w14:paraId="67567258" w14:textId="77777777" w:rsidTr="00F727A0">
        <w:tc>
          <w:tcPr>
            <w:tcW w:w="10089" w:type="dxa"/>
          </w:tcPr>
          <w:p w14:paraId="62F595F2" w14:textId="77777777" w:rsidR="00001F81" w:rsidRDefault="00001F81" w:rsidP="00F727A0">
            <w:pPr>
              <w:spacing w:before="380" w:line="280" w:lineRule="exact"/>
              <w:jc w:val="right"/>
              <w:rPr>
                <w:rFonts w:ascii="Tahoma" w:hAnsi="Tahoma" w:cs="Tahoma"/>
                <w:b/>
                <w:bCs/>
                <w:iCs/>
                <w:color w:val="243285"/>
                <w:sz w:val="36"/>
                <w:szCs w:val="36"/>
                <w:lang w:val="es-ES_tradnl"/>
              </w:rPr>
            </w:pPr>
          </w:p>
          <w:p w14:paraId="712D6194" w14:textId="6731B64C" w:rsidR="00866F98" w:rsidRPr="0010336F" w:rsidRDefault="00866F98" w:rsidP="00F727A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sidR="000D386D" w:rsidRPr="000D386D">
              <w:rPr>
                <w:rFonts w:ascii="Tahoma" w:hAnsi="Tahoma" w:cs="Tahoma"/>
                <w:b/>
                <w:bCs/>
                <w:iCs/>
                <w:color w:val="243285"/>
                <w:sz w:val="36"/>
                <w:szCs w:val="36"/>
                <w:lang w:val="en-GB"/>
              </w:rPr>
              <w:t>2141-0</w:t>
            </w:r>
          </w:p>
          <w:p w14:paraId="75054C8B" w14:textId="35938388" w:rsidR="00866F98" w:rsidRPr="0010336F" w:rsidRDefault="00866F98" w:rsidP="00F727A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06031" w:rsidRPr="00B06031">
              <w:rPr>
                <w:rFonts w:ascii="Tahoma" w:hAnsi="Tahoma" w:cs="Tahoma"/>
                <w:b/>
                <w:bCs/>
                <w:iCs/>
                <w:color w:val="243285"/>
                <w:szCs w:val="24"/>
                <w:lang w:val="en-GB"/>
              </w:rPr>
              <w:t>12/2021</w:t>
            </w:r>
            <w:r w:rsidRPr="0010336F">
              <w:rPr>
                <w:rFonts w:ascii="Tahoma" w:hAnsi="Tahoma" w:cs="Tahoma"/>
                <w:b/>
                <w:bCs/>
                <w:iCs/>
                <w:color w:val="243285"/>
                <w:szCs w:val="24"/>
                <w:lang w:val="es-ES_tradnl"/>
              </w:rPr>
              <w:t>)</w:t>
            </w:r>
          </w:p>
        </w:tc>
      </w:tr>
      <w:tr w:rsidR="00866F98" w:rsidRPr="0010336F" w14:paraId="123D2829" w14:textId="77777777" w:rsidTr="00F727A0">
        <w:tc>
          <w:tcPr>
            <w:tcW w:w="10089" w:type="dxa"/>
          </w:tcPr>
          <w:p w14:paraId="7A6D91ED" w14:textId="670B5FAA" w:rsidR="00866F98" w:rsidRDefault="00866F98" w:rsidP="00F727A0">
            <w:pPr>
              <w:spacing w:before="80" w:line="500" w:lineRule="exact"/>
              <w:jc w:val="right"/>
              <w:rPr>
                <w:rFonts w:ascii="Tahoma" w:hAnsi="Tahoma" w:cs="Tahoma"/>
                <w:b/>
                <w:bCs/>
                <w:iCs/>
                <w:color w:val="243285"/>
                <w:sz w:val="44"/>
                <w:szCs w:val="44"/>
                <w:lang w:val="es-ES_tradnl"/>
              </w:rPr>
            </w:pPr>
          </w:p>
          <w:p w14:paraId="588429E2" w14:textId="4CD764CF" w:rsidR="00866F98" w:rsidRDefault="00866F98" w:rsidP="00F727A0">
            <w:pPr>
              <w:spacing w:before="80" w:line="500" w:lineRule="exact"/>
              <w:jc w:val="right"/>
              <w:rPr>
                <w:rFonts w:ascii="Tahoma" w:hAnsi="Tahoma" w:cs="Tahoma"/>
                <w:b/>
                <w:bCs/>
                <w:color w:val="243285"/>
                <w:sz w:val="44"/>
                <w:szCs w:val="44"/>
                <w:lang w:val="es-ES_tradnl"/>
              </w:rPr>
            </w:pPr>
            <w:r w:rsidRPr="00866F98">
              <w:rPr>
                <w:rFonts w:ascii="Tahoma" w:hAnsi="Tahoma" w:cs="Tahoma"/>
                <w:b/>
                <w:bCs/>
                <w:iCs/>
                <w:color w:val="243285"/>
                <w:sz w:val="44"/>
                <w:szCs w:val="44"/>
                <w:lang w:val="es-ES"/>
              </w:rPr>
              <w:t>Características de los sistemas del servicio de investigación espacial en la gama</w:t>
            </w:r>
            <w:r>
              <w:rPr>
                <w:rFonts w:ascii="Tahoma" w:hAnsi="Tahoma" w:cs="Tahoma"/>
                <w:b/>
                <w:bCs/>
                <w:iCs/>
                <w:color w:val="243285"/>
                <w:sz w:val="44"/>
                <w:szCs w:val="44"/>
                <w:lang w:val="es-ES"/>
              </w:rPr>
              <w:br/>
            </w:r>
            <w:r w:rsidRPr="00866F98">
              <w:rPr>
                <w:rFonts w:ascii="Tahoma" w:hAnsi="Tahoma" w:cs="Tahoma"/>
                <w:b/>
                <w:bCs/>
                <w:iCs/>
                <w:color w:val="243285"/>
                <w:sz w:val="44"/>
                <w:szCs w:val="44"/>
                <w:lang w:val="es-ES"/>
              </w:rPr>
              <w:t>de frecuencias 14,8-15,35</w:t>
            </w:r>
            <w:r w:rsidR="00F727A0">
              <w:rPr>
                <w:rFonts w:ascii="Tahoma" w:hAnsi="Tahoma" w:cs="Tahoma"/>
                <w:b/>
                <w:bCs/>
                <w:iCs/>
                <w:color w:val="243285"/>
                <w:sz w:val="44"/>
                <w:szCs w:val="44"/>
                <w:lang w:val="es-ES"/>
              </w:rPr>
              <w:t> GHz</w:t>
            </w:r>
          </w:p>
          <w:p w14:paraId="61479572" w14:textId="77777777" w:rsidR="00866F98" w:rsidRPr="0010336F" w:rsidRDefault="00866F98" w:rsidP="00F727A0">
            <w:pPr>
              <w:spacing w:before="80" w:line="500" w:lineRule="exact"/>
              <w:jc w:val="right"/>
              <w:rPr>
                <w:rFonts w:ascii="Tahoma" w:hAnsi="Tahoma" w:cs="Tahoma"/>
                <w:b/>
                <w:bCs/>
                <w:iCs/>
                <w:color w:val="243285"/>
                <w:sz w:val="44"/>
                <w:szCs w:val="44"/>
                <w:lang w:val="es-ES_tradnl"/>
              </w:rPr>
            </w:pPr>
          </w:p>
        </w:tc>
      </w:tr>
      <w:tr w:rsidR="00866F98" w:rsidRPr="003B5B1B" w14:paraId="2DA49F9C" w14:textId="77777777" w:rsidTr="00F727A0">
        <w:tc>
          <w:tcPr>
            <w:tcW w:w="10089" w:type="dxa"/>
          </w:tcPr>
          <w:p w14:paraId="4F3A5608" w14:textId="2A00C120" w:rsidR="00866F98" w:rsidRDefault="00866F98" w:rsidP="00F727A0">
            <w:pPr>
              <w:spacing w:before="80" w:line="280" w:lineRule="exact"/>
              <w:ind w:right="640"/>
              <w:rPr>
                <w:rFonts w:ascii="Tahoma" w:hAnsi="Tahoma" w:cs="Tahoma"/>
                <w:b/>
                <w:bCs/>
                <w:iCs/>
                <w:color w:val="243285"/>
                <w:sz w:val="32"/>
                <w:szCs w:val="32"/>
                <w:lang w:val="es-ES_tradnl"/>
              </w:rPr>
            </w:pPr>
          </w:p>
          <w:p w14:paraId="79FDC1DD" w14:textId="77777777" w:rsidR="00350440" w:rsidRPr="0010336F" w:rsidRDefault="00350440" w:rsidP="00F727A0">
            <w:pPr>
              <w:spacing w:before="80" w:line="280" w:lineRule="exact"/>
              <w:ind w:right="640"/>
              <w:rPr>
                <w:rFonts w:ascii="Tahoma" w:hAnsi="Tahoma" w:cs="Tahoma"/>
                <w:b/>
                <w:bCs/>
                <w:iCs/>
                <w:color w:val="243285"/>
                <w:sz w:val="32"/>
                <w:szCs w:val="32"/>
                <w:lang w:val="es-ES_tradnl"/>
              </w:rPr>
            </w:pPr>
          </w:p>
          <w:p w14:paraId="18C5197A" w14:textId="77777777" w:rsidR="00866F98" w:rsidRPr="0010336F" w:rsidRDefault="00866F98" w:rsidP="00F727A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14:paraId="5C6F1C7C" w14:textId="77777777" w:rsidR="00866F98" w:rsidRPr="0010336F" w:rsidRDefault="00866F98" w:rsidP="00F727A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14:paraId="1F8BDFFE" w14:textId="77777777" w:rsidR="00866F98" w:rsidRPr="0026666F" w:rsidRDefault="00866F98" w:rsidP="00866F98">
      <w:pPr>
        <w:spacing w:before="80"/>
        <w:rPr>
          <w:i/>
          <w:sz w:val="22"/>
          <w:lang w:val="es-ES_tradnl"/>
        </w:rPr>
      </w:pPr>
    </w:p>
    <w:p w14:paraId="541CCF37" w14:textId="77777777" w:rsidR="00866F98" w:rsidRPr="0026666F" w:rsidRDefault="00866F98" w:rsidP="00866F98">
      <w:pPr>
        <w:spacing w:before="80"/>
        <w:rPr>
          <w:i/>
          <w:sz w:val="22"/>
          <w:lang w:val="es-ES_tradnl"/>
        </w:rPr>
      </w:pPr>
    </w:p>
    <w:p w14:paraId="704656CE" w14:textId="77777777" w:rsidR="00866F98" w:rsidRPr="0026666F" w:rsidRDefault="00866F98" w:rsidP="00866F98">
      <w:pPr>
        <w:spacing w:before="80"/>
        <w:rPr>
          <w:i/>
          <w:sz w:val="22"/>
          <w:lang w:val="es-ES_tradnl"/>
        </w:rPr>
      </w:pPr>
    </w:p>
    <w:p w14:paraId="557D1745" w14:textId="77777777" w:rsidR="00866F98" w:rsidRPr="0026666F" w:rsidRDefault="00866F98" w:rsidP="00866F98">
      <w:pPr>
        <w:spacing w:before="80"/>
        <w:rPr>
          <w:i/>
          <w:sz w:val="22"/>
          <w:lang w:val="es-ES_tradnl"/>
        </w:rPr>
      </w:pPr>
    </w:p>
    <w:p w14:paraId="3AF2846A" w14:textId="77777777" w:rsidR="00866F98" w:rsidRPr="0026666F" w:rsidRDefault="00866F98" w:rsidP="00866F98">
      <w:pPr>
        <w:spacing w:before="80"/>
        <w:rPr>
          <w:i/>
          <w:sz w:val="22"/>
          <w:lang w:val="es-ES_tradnl"/>
        </w:rPr>
      </w:pPr>
    </w:p>
    <w:p w14:paraId="04CEA1E4" w14:textId="77777777" w:rsidR="00866F98" w:rsidRPr="0026666F" w:rsidRDefault="00866F98" w:rsidP="00866F98">
      <w:pPr>
        <w:spacing w:before="80"/>
        <w:rPr>
          <w:i/>
          <w:sz w:val="22"/>
          <w:lang w:val="es-ES_tradnl"/>
        </w:rPr>
      </w:pPr>
    </w:p>
    <w:p w14:paraId="062550F8" w14:textId="77777777" w:rsidR="00866F98" w:rsidRPr="0026666F" w:rsidRDefault="00866F98" w:rsidP="00F727A0">
      <w:pPr>
        <w:rPr>
          <w:lang w:val="es-ES_tradnl"/>
        </w:rPr>
        <w:sectPr w:rsidR="00866F98" w:rsidRPr="0026666F">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09FE2DA" w14:textId="77777777" w:rsidR="00866F98" w:rsidRPr="006C718C" w:rsidRDefault="00866F98" w:rsidP="00866F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70CEBE34" w14:textId="77777777" w:rsidR="00866F98" w:rsidRPr="006C718C" w:rsidRDefault="00866F98" w:rsidP="00866F9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663B824" w14:textId="77777777" w:rsidR="00866F98" w:rsidRPr="006C718C" w:rsidRDefault="00866F98" w:rsidP="00866F9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A9C229A" w14:textId="77777777" w:rsidR="00866F98" w:rsidRPr="00021E8A" w:rsidRDefault="00866F98" w:rsidP="00866F9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2E872DE" w14:textId="77777777" w:rsidR="00866F98" w:rsidRPr="00021E8A" w:rsidRDefault="00866F98" w:rsidP="00866F9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A8B917B" w14:textId="77777777" w:rsidR="00866F98" w:rsidRPr="007C36CA" w:rsidRDefault="00866F98" w:rsidP="00866F98">
      <w:pPr>
        <w:spacing w:before="0"/>
        <w:jc w:val="center"/>
        <w:rPr>
          <w:sz w:val="22"/>
          <w:lang w:val="es-ES_tradnl"/>
        </w:rPr>
      </w:pPr>
    </w:p>
    <w:p w14:paraId="1758E591" w14:textId="77777777" w:rsidR="00866F98" w:rsidRPr="007C36CA" w:rsidRDefault="00866F98" w:rsidP="00866F9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66F98" w:rsidRPr="003B5B1B" w14:paraId="31ADFC07" w14:textId="77777777" w:rsidTr="00F727A0">
        <w:tc>
          <w:tcPr>
            <w:tcW w:w="9360" w:type="dxa"/>
            <w:gridSpan w:val="2"/>
          </w:tcPr>
          <w:p w14:paraId="486BA2E6" w14:textId="77777777" w:rsidR="00866F98" w:rsidRPr="00021E8A" w:rsidRDefault="00866F98" w:rsidP="00F727A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455265F" w14:textId="77777777" w:rsidR="00866F98" w:rsidRPr="00763D08"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66F98" w:rsidRPr="00036EE3" w14:paraId="295A0182" w14:textId="77777777" w:rsidTr="00F727A0">
        <w:tc>
          <w:tcPr>
            <w:tcW w:w="1140" w:type="dxa"/>
            <w:tcBorders>
              <w:bottom w:val="nil"/>
            </w:tcBorders>
          </w:tcPr>
          <w:p w14:paraId="7AAA797F" w14:textId="77777777" w:rsidR="00866F98" w:rsidRPr="00036EE3" w:rsidRDefault="00866F98" w:rsidP="00F727A0">
            <w:pPr>
              <w:spacing w:before="180" w:after="100"/>
              <w:ind w:left="57"/>
              <w:rPr>
                <w:b/>
                <w:bCs/>
                <w:sz w:val="20"/>
                <w:lang w:val="en-US"/>
              </w:rPr>
            </w:pPr>
            <w:r w:rsidRPr="00036EE3">
              <w:rPr>
                <w:b/>
                <w:bCs/>
                <w:sz w:val="20"/>
                <w:lang w:val="en-US"/>
              </w:rPr>
              <w:t>Series</w:t>
            </w:r>
          </w:p>
        </w:tc>
        <w:tc>
          <w:tcPr>
            <w:tcW w:w="8220" w:type="dxa"/>
            <w:tcBorders>
              <w:bottom w:val="nil"/>
            </w:tcBorders>
          </w:tcPr>
          <w:p w14:paraId="7903FEFC" w14:textId="77777777" w:rsidR="00866F98" w:rsidRPr="00036EE3"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66F98" w:rsidRPr="004532F7" w14:paraId="09495FF1" w14:textId="77777777" w:rsidTr="00F727A0">
        <w:tc>
          <w:tcPr>
            <w:tcW w:w="1140" w:type="dxa"/>
            <w:tcBorders>
              <w:top w:val="nil"/>
              <w:bottom w:val="nil"/>
            </w:tcBorders>
            <w:shd w:val="clear" w:color="auto" w:fill="auto"/>
          </w:tcPr>
          <w:p w14:paraId="7CF8AAB8" w14:textId="77777777" w:rsidR="00866F98" w:rsidRPr="004532F7" w:rsidRDefault="00866F98" w:rsidP="00F727A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ABA5485" w14:textId="77777777" w:rsidR="00866F98" w:rsidRPr="004532F7"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66F98" w:rsidRPr="003B5B1B" w14:paraId="53C5ADE9" w14:textId="77777777" w:rsidTr="00F727A0">
        <w:tc>
          <w:tcPr>
            <w:tcW w:w="1140" w:type="dxa"/>
            <w:tcBorders>
              <w:top w:val="nil"/>
              <w:bottom w:val="nil"/>
            </w:tcBorders>
            <w:shd w:val="clear" w:color="auto" w:fill="auto"/>
          </w:tcPr>
          <w:p w14:paraId="5EF24A0F" w14:textId="77777777" w:rsidR="00866F98" w:rsidRPr="006B22C3" w:rsidRDefault="00866F98" w:rsidP="00F727A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010136B" w14:textId="77777777" w:rsidR="00866F98" w:rsidRPr="006B22C3"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66F98" w:rsidRPr="00847DD5" w14:paraId="000A20EF" w14:textId="77777777" w:rsidTr="00F727A0">
        <w:tc>
          <w:tcPr>
            <w:tcW w:w="1140" w:type="dxa"/>
            <w:tcBorders>
              <w:top w:val="nil"/>
              <w:bottom w:val="nil"/>
            </w:tcBorders>
            <w:shd w:val="clear" w:color="auto" w:fill="auto"/>
          </w:tcPr>
          <w:p w14:paraId="61ADACC4" w14:textId="77777777" w:rsidR="00866F98" w:rsidRPr="00847DD5" w:rsidRDefault="00866F98" w:rsidP="00F727A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5EC9D556" w14:textId="77777777" w:rsidR="00866F98" w:rsidRPr="00847DD5"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66F98" w:rsidRPr="00ED2695" w14:paraId="02832F5B" w14:textId="77777777" w:rsidTr="00F727A0">
        <w:tc>
          <w:tcPr>
            <w:tcW w:w="1140" w:type="dxa"/>
            <w:tcBorders>
              <w:top w:val="nil"/>
              <w:bottom w:val="nil"/>
            </w:tcBorders>
            <w:shd w:val="clear" w:color="auto" w:fill="auto"/>
          </w:tcPr>
          <w:p w14:paraId="1F9E1863" w14:textId="77777777" w:rsidR="00866F98" w:rsidRPr="00ED2695" w:rsidRDefault="00866F98" w:rsidP="00F727A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F1A6436" w14:textId="77777777" w:rsidR="00866F98" w:rsidRPr="00021E8A"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66F98" w:rsidRPr="00366CEE" w14:paraId="5F7FAA25" w14:textId="77777777" w:rsidTr="00F727A0">
        <w:tc>
          <w:tcPr>
            <w:tcW w:w="1140" w:type="dxa"/>
            <w:tcBorders>
              <w:top w:val="nil"/>
              <w:bottom w:val="nil"/>
            </w:tcBorders>
            <w:shd w:val="clear" w:color="auto" w:fill="auto"/>
          </w:tcPr>
          <w:p w14:paraId="7DBC7153" w14:textId="77777777" w:rsidR="00866F98" w:rsidRPr="00366CEE" w:rsidRDefault="00866F98" w:rsidP="00F727A0">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415470FE" w14:textId="77777777" w:rsidR="00866F98" w:rsidRPr="00366CEE" w:rsidRDefault="00866F98" w:rsidP="00F727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66F98" w:rsidRPr="003B5B1B" w14:paraId="07C3F190" w14:textId="77777777" w:rsidTr="00F727A0">
        <w:tc>
          <w:tcPr>
            <w:tcW w:w="1140" w:type="dxa"/>
            <w:tcBorders>
              <w:top w:val="nil"/>
              <w:bottom w:val="nil"/>
            </w:tcBorders>
            <w:shd w:val="clear" w:color="auto" w:fill="auto"/>
          </w:tcPr>
          <w:p w14:paraId="3FAF4088" w14:textId="77777777" w:rsidR="00866F98" w:rsidRPr="0010336F" w:rsidRDefault="00866F98" w:rsidP="00F727A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14B7B3F" w14:textId="77777777" w:rsidR="00866F98" w:rsidRPr="0010336F" w:rsidRDefault="00866F98" w:rsidP="00F727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66F98" w:rsidRPr="003B5B1B" w14:paraId="3CEA4622" w14:textId="77777777" w:rsidTr="00F727A0">
        <w:tc>
          <w:tcPr>
            <w:tcW w:w="1140" w:type="dxa"/>
            <w:tcBorders>
              <w:top w:val="nil"/>
              <w:bottom w:val="nil"/>
            </w:tcBorders>
            <w:shd w:val="clear" w:color="auto" w:fill="auto"/>
          </w:tcPr>
          <w:p w14:paraId="0316D458" w14:textId="77777777" w:rsidR="00866F98" w:rsidRPr="00F95576" w:rsidRDefault="00866F98" w:rsidP="00F727A0">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1DDCDBD5" w14:textId="77777777" w:rsidR="00866F98" w:rsidRPr="00F95576" w:rsidRDefault="00866F98" w:rsidP="00F727A0">
            <w:pPr>
              <w:spacing w:before="30" w:after="30"/>
              <w:jc w:val="left"/>
              <w:rPr>
                <w:sz w:val="20"/>
                <w:lang w:val="es-ES_tradnl"/>
              </w:rPr>
            </w:pPr>
            <w:r w:rsidRPr="00F95576">
              <w:rPr>
                <w:sz w:val="20"/>
                <w:lang w:val="es-ES_tradnl"/>
              </w:rPr>
              <w:t>Propagación de las ondas radioeléctricas</w:t>
            </w:r>
          </w:p>
        </w:tc>
      </w:tr>
      <w:tr w:rsidR="00866F98" w:rsidRPr="00DE71F7" w14:paraId="751AB702" w14:textId="77777777" w:rsidTr="00F727A0">
        <w:tc>
          <w:tcPr>
            <w:tcW w:w="1140" w:type="dxa"/>
            <w:tcBorders>
              <w:top w:val="nil"/>
              <w:bottom w:val="nil"/>
            </w:tcBorders>
            <w:shd w:val="clear" w:color="auto" w:fill="auto"/>
          </w:tcPr>
          <w:p w14:paraId="02916956" w14:textId="77777777" w:rsidR="00866F98" w:rsidRPr="00DE71F7" w:rsidRDefault="00866F98" w:rsidP="00F727A0">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1F82B9B2" w14:textId="77777777" w:rsidR="00866F98" w:rsidRPr="00DE71F7" w:rsidRDefault="00866F98" w:rsidP="00F727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866F98" w:rsidRPr="003B5B1B" w14:paraId="1213BD43" w14:textId="77777777" w:rsidTr="00F727A0">
        <w:tc>
          <w:tcPr>
            <w:tcW w:w="1140" w:type="dxa"/>
            <w:tcBorders>
              <w:top w:val="nil"/>
              <w:bottom w:val="nil"/>
            </w:tcBorders>
            <w:shd w:val="clear" w:color="auto" w:fill="auto"/>
          </w:tcPr>
          <w:p w14:paraId="1CEBB44D" w14:textId="77777777" w:rsidR="00866F98" w:rsidRPr="00D12388" w:rsidRDefault="00866F98" w:rsidP="00F727A0">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970A918" w14:textId="77777777" w:rsidR="00866F98" w:rsidRPr="00D12388" w:rsidRDefault="00866F98" w:rsidP="00F727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866F98" w:rsidRPr="00025336" w14:paraId="0A33323A" w14:textId="77777777" w:rsidTr="00F727A0">
        <w:tc>
          <w:tcPr>
            <w:tcW w:w="1140" w:type="dxa"/>
            <w:tcBorders>
              <w:top w:val="nil"/>
              <w:bottom w:val="nil"/>
            </w:tcBorders>
            <w:shd w:val="clear" w:color="auto" w:fill="auto"/>
          </w:tcPr>
          <w:p w14:paraId="1A506804" w14:textId="77777777" w:rsidR="00866F98" w:rsidRPr="00025336" w:rsidRDefault="00866F98" w:rsidP="00F727A0">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19B32F88" w14:textId="77777777" w:rsidR="00866F98" w:rsidRPr="00025336" w:rsidRDefault="00866F98" w:rsidP="00F727A0">
            <w:pPr>
              <w:spacing w:before="30" w:after="30"/>
              <w:jc w:val="left"/>
              <w:rPr>
                <w:sz w:val="20"/>
                <w:lang w:val="en-US"/>
              </w:rPr>
            </w:pPr>
            <w:r w:rsidRPr="00025336">
              <w:rPr>
                <w:sz w:val="20"/>
              </w:rPr>
              <w:t>Servicio fijo por satélite</w:t>
            </w:r>
          </w:p>
        </w:tc>
      </w:tr>
      <w:tr w:rsidR="00866F98" w:rsidRPr="00025336" w14:paraId="3EBECEFF" w14:textId="77777777" w:rsidTr="00F727A0">
        <w:tc>
          <w:tcPr>
            <w:tcW w:w="1140" w:type="dxa"/>
            <w:tcBorders>
              <w:top w:val="nil"/>
              <w:bottom w:val="nil"/>
            </w:tcBorders>
            <w:shd w:val="clear" w:color="auto" w:fill="F3F3F3"/>
          </w:tcPr>
          <w:p w14:paraId="691A88ED" w14:textId="77777777" w:rsidR="00866F98" w:rsidRPr="00025336" w:rsidRDefault="00866F98" w:rsidP="00F727A0">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14:paraId="3A03CC3B" w14:textId="77777777" w:rsidR="00866F98" w:rsidRPr="00025336" w:rsidRDefault="00866F98" w:rsidP="00F727A0">
            <w:pPr>
              <w:spacing w:before="30" w:after="30"/>
              <w:jc w:val="left"/>
              <w:rPr>
                <w:b/>
                <w:bCs/>
                <w:color w:val="000080"/>
                <w:sz w:val="20"/>
                <w:lang w:val="en-US"/>
              </w:rPr>
            </w:pPr>
            <w:r w:rsidRPr="00025336">
              <w:rPr>
                <w:b/>
                <w:bCs/>
                <w:color w:val="000080"/>
                <w:sz w:val="20"/>
              </w:rPr>
              <w:t>Aplicaciones espaciales y meteorología</w:t>
            </w:r>
          </w:p>
        </w:tc>
      </w:tr>
      <w:tr w:rsidR="00866F98" w:rsidRPr="003B5B1B" w14:paraId="64D322A1" w14:textId="77777777" w:rsidTr="00F727A0">
        <w:tc>
          <w:tcPr>
            <w:tcW w:w="1140" w:type="dxa"/>
            <w:tcBorders>
              <w:top w:val="nil"/>
            </w:tcBorders>
          </w:tcPr>
          <w:p w14:paraId="3917E521" w14:textId="77777777" w:rsidR="00866F98" w:rsidRPr="00036EE3" w:rsidRDefault="00866F98" w:rsidP="00F727A0">
            <w:pPr>
              <w:spacing w:before="30" w:after="30"/>
              <w:ind w:left="57"/>
              <w:jc w:val="left"/>
              <w:rPr>
                <w:b/>
                <w:bCs/>
                <w:sz w:val="20"/>
                <w:lang w:val="en-US"/>
              </w:rPr>
            </w:pPr>
            <w:r w:rsidRPr="00036EE3">
              <w:rPr>
                <w:b/>
                <w:bCs/>
                <w:sz w:val="20"/>
                <w:lang w:val="en-US"/>
              </w:rPr>
              <w:t>SF</w:t>
            </w:r>
          </w:p>
        </w:tc>
        <w:tc>
          <w:tcPr>
            <w:tcW w:w="8220" w:type="dxa"/>
            <w:tcBorders>
              <w:top w:val="nil"/>
            </w:tcBorders>
          </w:tcPr>
          <w:p w14:paraId="64BDEA51" w14:textId="77777777" w:rsidR="00866F98" w:rsidRPr="00021E8A" w:rsidRDefault="00866F98" w:rsidP="00F727A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66F98" w:rsidRPr="00036EE3" w14:paraId="4F7937A2" w14:textId="77777777" w:rsidTr="00F727A0">
        <w:tc>
          <w:tcPr>
            <w:tcW w:w="1140" w:type="dxa"/>
            <w:shd w:val="clear" w:color="auto" w:fill="auto"/>
          </w:tcPr>
          <w:p w14:paraId="12E46856" w14:textId="77777777" w:rsidR="00866F98" w:rsidRPr="001240BC" w:rsidRDefault="00866F98" w:rsidP="00F727A0">
            <w:pPr>
              <w:spacing w:before="30" w:after="30"/>
              <w:ind w:left="57"/>
              <w:jc w:val="left"/>
              <w:rPr>
                <w:b/>
                <w:bCs/>
                <w:sz w:val="20"/>
                <w:lang w:val="en-US"/>
              </w:rPr>
            </w:pPr>
            <w:r w:rsidRPr="001240BC">
              <w:rPr>
                <w:b/>
                <w:bCs/>
                <w:sz w:val="20"/>
                <w:lang w:val="en-US"/>
              </w:rPr>
              <w:t>SM</w:t>
            </w:r>
          </w:p>
        </w:tc>
        <w:tc>
          <w:tcPr>
            <w:tcW w:w="8220" w:type="dxa"/>
            <w:shd w:val="clear" w:color="auto" w:fill="auto"/>
          </w:tcPr>
          <w:p w14:paraId="5F8369A8" w14:textId="77777777" w:rsidR="00866F98" w:rsidRPr="001240BC" w:rsidRDefault="00866F98" w:rsidP="00F727A0">
            <w:pPr>
              <w:spacing w:before="30" w:after="30"/>
              <w:jc w:val="left"/>
              <w:rPr>
                <w:sz w:val="20"/>
                <w:lang w:val="en-US"/>
              </w:rPr>
            </w:pPr>
            <w:r w:rsidRPr="001240BC">
              <w:rPr>
                <w:sz w:val="20"/>
              </w:rPr>
              <w:t>Gestión del espectro</w:t>
            </w:r>
          </w:p>
        </w:tc>
      </w:tr>
      <w:tr w:rsidR="00866F98" w:rsidRPr="00036EE3" w14:paraId="306B7EF1" w14:textId="77777777" w:rsidTr="00F727A0">
        <w:tc>
          <w:tcPr>
            <w:tcW w:w="1140" w:type="dxa"/>
          </w:tcPr>
          <w:p w14:paraId="78582760" w14:textId="77777777" w:rsidR="00866F98" w:rsidRPr="00036EE3" w:rsidRDefault="00866F98" w:rsidP="00F727A0">
            <w:pPr>
              <w:spacing w:before="30" w:after="30"/>
              <w:ind w:left="57"/>
              <w:jc w:val="left"/>
              <w:rPr>
                <w:b/>
                <w:bCs/>
                <w:sz w:val="20"/>
                <w:lang w:val="en-US"/>
              </w:rPr>
            </w:pPr>
            <w:r w:rsidRPr="00036EE3">
              <w:rPr>
                <w:b/>
                <w:bCs/>
                <w:sz w:val="20"/>
                <w:lang w:val="en-US"/>
              </w:rPr>
              <w:t>SNG</w:t>
            </w:r>
          </w:p>
        </w:tc>
        <w:tc>
          <w:tcPr>
            <w:tcW w:w="8220" w:type="dxa"/>
          </w:tcPr>
          <w:p w14:paraId="68EB92CC" w14:textId="77777777" w:rsidR="00866F98" w:rsidRPr="00021E8A" w:rsidRDefault="00866F98" w:rsidP="00F727A0">
            <w:pPr>
              <w:spacing w:before="30" w:after="30"/>
              <w:jc w:val="left"/>
              <w:rPr>
                <w:bCs/>
                <w:sz w:val="20"/>
                <w:lang w:val="en-US"/>
              </w:rPr>
            </w:pPr>
            <w:r w:rsidRPr="00021E8A">
              <w:rPr>
                <w:bCs/>
                <w:sz w:val="20"/>
              </w:rPr>
              <w:t>Periodismo electrónico por satélite</w:t>
            </w:r>
          </w:p>
        </w:tc>
      </w:tr>
      <w:tr w:rsidR="00866F98" w:rsidRPr="003B5B1B" w14:paraId="637AF9AD" w14:textId="77777777" w:rsidTr="00F727A0">
        <w:tc>
          <w:tcPr>
            <w:tcW w:w="1140" w:type="dxa"/>
          </w:tcPr>
          <w:p w14:paraId="26F1AD6F" w14:textId="77777777" w:rsidR="00866F98" w:rsidRPr="00036EE3" w:rsidRDefault="00866F98" w:rsidP="00F727A0">
            <w:pPr>
              <w:spacing w:before="30" w:after="30"/>
              <w:ind w:left="57"/>
              <w:jc w:val="left"/>
              <w:rPr>
                <w:b/>
                <w:bCs/>
                <w:sz w:val="20"/>
                <w:lang w:val="en-US"/>
              </w:rPr>
            </w:pPr>
            <w:r w:rsidRPr="00036EE3">
              <w:rPr>
                <w:b/>
                <w:bCs/>
                <w:sz w:val="20"/>
                <w:lang w:val="en-US"/>
              </w:rPr>
              <w:t>TF</w:t>
            </w:r>
          </w:p>
        </w:tc>
        <w:tc>
          <w:tcPr>
            <w:tcW w:w="8220" w:type="dxa"/>
          </w:tcPr>
          <w:p w14:paraId="2097328C" w14:textId="77777777" w:rsidR="00866F98" w:rsidRPr="00021E8A" w:rsidRDefault="00866F98" w:rsidP="00F727A0">
            <w:pPr>
              <w:spacing w:before="30" w:after="30"/>
              <w:jc w:val="left"/>
              <w:rPr>
                <w:bCs/>
                <w:sz w:val="20"/>
                <w:lang w:val="es-ES_tradnl"/>
              </w:rPr>
            </w:pPr>
            <w:r w:rsidRPr="00021E8A">
              <w:rPr>
                <w:bCs/>
                <w:sz w:val="20"/>
                <w:lang w:val="es-ES_tradnl"/>
              </w:rPr>
              <w:t>Emisiones de frecuencias patrón y señales horarias</w:t>
            </w:r>
          </w:p>
        </w:tc>
      </w:tr>
      <w:tr w:rsidR="00866F98" w:rsidRPr="00036EE3" w14:paraId="53200FA9" w14:textId="77777777" w:rsidTr="00F727A0">
        <w:tc>
          <w:tcPr>
            <w:tcW w:w="1140" w:type="dxa"/>
          </w:tcPr>
          <w:p w14:paraId="7FC9535C" w14:textId="77777777" w:rsidR="00866F98" w:rsidRPr="00036EE3" w:rsidRDefault="00866F98" w:rsidP="00F727A0">
            <w:pPr>
              <w:spacing w:before="30" w:after="30"/>
              <w:ind w:left="57"/>
              <w:jc w:val="left"/>
              <w:rPr>
                <w:b/>
                <w:bCs/>
                <w:sz w:val="20"/>
                <w:lang w:val="en-US"/>
              </w:rPr>
            </w:pPr>
            <w:r w:rsidRPr="00036EE3">
              <w:rPr>
                <w:b/>
                <w:bCs/>
                <w:sz w:val="20"/>
                <w:lang w:val="en-US"/>
              </w:rPr>
              <w:t>V</w:t>
            </w:r>
          </w:p>
        </w:tc>
        <w:tc>
          <w:tcPr>
            <w:tcW w:w="8220" w:type="dxa"/>
          </w:tcPr>
          <w:p w14:paraId="698FF7BD" w14:textId="77777777" w:rsidR="00866F98" w:rsidRPr="00021E8A" w:rsidRDefault="00866F98" w:rsidP="00F727A0">
            <w:pPr>
              <w:spacing w:before="30" w:after="140"/>
              <w:jc w:val="left"/>
              <w:rPr>
                <w:bCs/>
                <w:sz w:val="20"/>
                <w:lang w:val="en-US"/>
              </w:rPr>
            </w:pPr>
            <w:r w:rsidRPr="00021E8A">
              <w:rPr>
                <w:bCs/>
                <w:sz w:val="20"/>
              </w:rPr>
              <w:t>Vocabulario y cuestiones afines</w:t>
            </w:r>
          </w:p>
        </w:tc>
      </w:tr>
    </w:tbl>
    <w:p w14:paraId="1005A5DB" w14:textId="77777777" w:rsidR="00866F98" w:rsidRPr="00036EE3" w:rsidRDefault="00866F98" w:rsidP="00866F9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66F98" w14:paraId="18F0ADC9" w14:textId="77777777" w:rsidTr="00F727A0">
        <w:tc>
          <w:tcPr>
            <w:tcW w:w="720" w:type="dxa"/>
          </w:tcPr>
          <w:p w14:paraId="43B885C5" w14:textId="77777777" w:rsidR="00866F98" w:rsidRDefault="00866F98" w:rsidP="00F727A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6F98" w:rsidRPr="003B5B1B" w14:paraId="2F035C5C" w14:textId="77777777" w:rsidTr="00F727A0">
        <w:tc>
          <w:tcPr>
            <w:tcW w:w="9360" w:type="dxa"/>
          </w:tcPr>
          <w:p w14:paraId="6447BBFA" w14:textId="77777777" w:rsidR="00866F98" w:rsidRPr="00763D08" w:rsidRDefault="00866F98" w:rsidP="00F727A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2EFAF689" w14:textId="77777777" w:rsidR="00866F98" w:rsidRPr="00763D08" w:rsidRDefault="00866F98" w:rsidP="00866F98">
      <w:pPr>
        <w:spacing w:before="0"/>
        <w:jc w:val="center"/>
        <w:rPr>
          <w:sz w:val="22"/>
          <w:lang w:val="es-ES_tradnl"/>
        </w:rPr>
      </w:pPr>
    </w:p>
    <w:p w14:paraId="6CD0B9B0" w14:textId="77777777" w:rsidR="00866F98" w:rsidRPr="00763D08" w:rsidRDefault="00866F98" w:rsidP="00866F98">
      <w:pPr>
        <w:spacing w:before="60"/>
        <w:jc w:val="right"/>
        <w:rPr>
          <w:i/>
          <w:iCs/>
          <w:sz w:val="20"/>
          <w:lang w:val="es-ES_tradnl"/>
        </w:rPr>
      </w:pPr>
      <w:r w:rsidRPr="00763D08">
        <w:rPr>
          <w:i/>
          <w:iCs/>
          <w:sz w:val="20"/>
          <w:lang w:val="es-ES_tradnl"/>
        </w:rPr>
        <w:t>Publicación electrónica</w:t>
      </w:r>
    </w:p>
    <w:p w14:paraId="1E707F90" w14:textId="77777777" w:rsidR="00866F98" w:rsidRPr="00763D08" w:rsidRDefault="00866F98" w:rsidP="00866F98">
      <w:pPr>
        <w:spacing w:before="0" w:after="40"/>
        <w:jc w:val="right"/>
        <w:rPr>
          <w:sz w:val="20"/>
          <w:lang w:val="es-ES_tradnl"/>
        </w:rPr>
      </w:pPr>
      <w:r w:rsidRPr="00763D08">
        <w:rPr>
          <w:sz w:val="20"/>
          <w:lang w:val="es-ES_tradnl"/>
        </w:rPr>
        <w:t>Ginebra, 20</w:t>
      </w:r>
      <w:r>
        <w:rPr>
          <w:sz w:val="20"/>
          <w:lang w:val="es-ES_tradnl"/>
        </w:rPr>
        <w:t>22</w:t>
      </w:r>
    </w:p>
    <w:p w14:paraId="5CDA7D12" w14:textId="77777777" w:rsidR="00866F98" w:rsidRPr="00763D08" w:rsidRDefault="00866F98" w:rsidP="00866F98">
      <w:pPr>
        <w:spacing w:before="0" w:after="120"/>
        <w:jc w:val="center"/>
        <w:rPr>
          <w:sz w:val="22"/>
          <w:lang w:val="es-ES_tradnl"/>
        </w:rPr>
      </w:pPr>
    </w:p>
    <w:p w14:paraId="44FCF980" w14:textId="77777777" w:rsidR="00866F98" w:rsidRPr="00763D08" w:rsidRDefault="00866F98" w:rsidP="00866F9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22</w:t>
      </w:r>
    </w:p>
    <w:p w14:paraId="37FC74CC" w14:textId="77777777" w:rsidR="00866F98" w:rsidRPr="006C718C" w:rsidRDefault="00866F98" w:rsidP="00866F9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B199305" w14:textId="77777777" w:rsidR="00866F98" w:rsidRPr="006C718C" w:rsidRDefault="00866F98" w:rsidP="00866F98">
      <w:pPr>
        <w:spacing w:before="160"/>
        <w:rPr>
          <w:i/>
          <w:sz w:val="20"/>
          <w:highlight w:val="yellow"/>
          <w:lang w:val="es-ES_tradnl"/>
        </w:rPr>
        <w:sectPr w:rsidR="00866F98" w:rsidRPr="006C718C" w:rsidSect="00F727A0">
          <w:headerReference w:type="even" r:id="rId12"/>
          <w:headerReference w:type="default" r:id="rId13"/>
          <w:pgSz w:w="11907" w:h="16834" w:code="9"/>
          <w:pgMar w:top="1418" w:right="1134" w:bottom="1134" w:left="1134" w:header="720" w:footer="482" w:gutter="0"/>
          <w:pgNumType w:fmt="lowerRoman" w:start="2"/>
          <w:cols w:space="720"/>
        </w:sectPr>
      </w:pPr>
    </w:p>
    <w:p w14:paraId="4F2A09A5" w14:textId="4DA144E2" w:rsidR="00866F98" w:rsidRPr="0010336F" w:rsidRDefault="00866F98" w:rsidP="00866F98">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2141-0</w:t>
      </w:r>
    </w:p>
    <w:p w14:paraId="75C4743A" w14:textId="43485678" w:rsidR="00866F98" w:rsidRDefault="00866F98" w:rsidP="00866F98">
      <w:pPr>
        <w:pStyle w:val="Rectitle"/>
        <w:rPr>
          <w:lang w:val="es-ES"/>
        </w:rPr>
      </w:pPr>
      <w:r w:rsidRPr="009C7C0A">
        <w:rPr>
          <w:lang w:val="es-ES"/>
        </w:rPr>
        <w:t xml:space="preserve">Características de los sistemas del servicio de investigación espacial </w:t>
      </w:r>
      <w:r w:rsidRPr="009C7C0A">
        <w:rPr>
          <w:lang w:val="es-ES"/>
        </w:rPr>
        <w:br/>
        <w:t>en la gama de frecuencias 14</w:t>
      </w:r>
      <w:r w:rsidR="007736C7">
        <w:rPr>
          <w:lang w:val="es-ES"/>
        </w:rPr>
        <w:t>,</w:t>
      </w:r>
      <w:r w:rsidRPr="009C7C0A">
        <w:rPr>
          <w:lang w:val="es-ES"/>
        </w:rPr>
        <w:t>8-15</w:t>
      </w:r>
      <w:r w:rsidR="007736C7">
        <w:rPr>
          <w:lang w:val="es-ES"/>
        </w:rPr>
        <w:t>,</w:t>
      </w:r>
      <w:r w:rsidRPr="009C7C0A">
        <w:rPr>
          <w:lang w:val="es-ES"/>
        </w:rPr>
        <w:t>35</w:t>
      </w:r>
      <w:r w:rsidR="00F727A0">
        <w:rPr>
          <w:lang w:val="es-ES"/>
        </w:rPr>
        <w:t> GHz</w:t>
      </w:r>
    </w:p>
    <w:p w14:paraId="0CABCBE9" w14:textId="77777777" w:rsidR="00866F98" w:rsidRPr="009C7C0A" w:rsidRDefault="00866F98" w:rsidP="00866F98">
      <w:pPr>
        <w:pStyle w:val="Recdate"/>
        <w:rPr>
          <w:lang w:val="es-ES"/>
        </w:rPr>
      </w:pPr>
      <w:r w:rsidRPr="009C7C0A">
        <w:rPr>
          <w:lang w:val="es-ES"/>
        </w:rPr>
        <w:t>(2021)</w:t>
      </w:r>
    </w:p>
    <w:p w14:paraId="35BA606B" w14:textId="507D790D" w:rsidR="00866F98" w:rsidRPr="009C7C0A" w:rsidRDefault="009410C3" w:rsidP="00866F98">
      <w:pPr>
        <w:pStyle w:val="HeadingSum"/>
        <w:rPr>
          <w:lang w:val="es-ES" w:eastAsia="ko-KR"/>
        </w:rPr>
      </w:pPr>
      <w:r>
        <w:rPr>
          <w:lang w:val="es-ES" w:eastAsia="ko-KR"/>
        </w:rPr>
        <w:t>Cometido</w:t>
      </w:r>
    </w:p>
    <w:p w14:paraId="4A11BA3E" w14:textId="00B56CAE" w:rsidR="00866F98" w:rsidRPr="00001F81" w:rsidRDefault="00866F98" w:rsidP="00001F81">
      <w:pPr>
        <w:pStyle w:val="Summary"/>
      </w:pPr>
      <w:r w:rsidRPr="00001F81">
        <w:t xml:space="preserve">En esta </w:t>
      </w:r>
      <w:r w:rsidR="00F727A0" w:rsidRPr="00001F81">
        <w:t xml:space="preserve">Recomendación </w:t>
      </w:r>
      <w:r w:rsidRPr="00001F81">
        <w:t>se facilitan las características técnicas y operativas del sistema para el servicio de investigación espacial en la banda de 14,8-15,35</w:t>
      </w:r>
      <w:r w:rsidR="00F727A0" w:rsidRPr="00001F81">
        <w:t> GHz</w:t>
      </w:r>
      <w:r w:rsidRPr="00001F81">
        <w:t>. Estas características deben tomarse en consideración en los estudios de compartición y compatibilidad.</w:t>
      </w:r>
    </w:p>
    <w:p w14:paraId="2522C068" w14:textId="77777777" w:rsidR="00866F98" w:rsidRPr="009C7C0A" w:rsidRDefault="00866F98" w:rsidP="00866F98">
      <w:pPr>
        <w:pStyle w:val="Headingb"/>
        <w:rPr>
          <w:lang w:val="es-ES"/>
        </w:rPr>
      </w:pPr>
      <w:r w:rsidRPr="009C7C0A">
        <w:rPr>
          <w:lang w:val="es-ES"/>
        </w:rPr>
        <w:t>Palabras clave</w:t>
      </w:r>
    </w:p>
    <w:p w14:paraId="413C0E21" w14:textId="79723D82" w:rsidR="00866F98" w:rsidRDefault="00866F98" w:rsidP="00866F98">
      <w:pPr>
        <w:rPr>
          <w:lang w:val="es-ES" w:eastAsia="zh-CN"/>
        </w:rPr>
      </w:pPr>
      <w:r w:rsidRPr="009C7C0A">
        <w:rPr>
          <w:lang w:val="es-ES" w:eastAsia="zh-CN"/>
        </w:rPr>
        <w:t>Características de sistemas</w:t>
      </w:r>
      <w:r w:rsidR="009410C3" w:rsidRPr="009C7C0A">
        <w:rPr>
          <w:lang w:val="es-ES" w:eastAsia="zh-CN"/>
        </w:rPr>
        <w:t xml:space="preserve">, </w:t>
      </w:r>
      <w:r w:rsidR="00001F81" w:rsidRPr="009C7C0A">
        <w:rPr>
          <w:lang w:val="es-ES" w:eastAsia="zh-CN"/>
        </w:rPr>
        <w:t>servicio de investigación espacial</w:t>
      </w:r>
      <w:r w:rsidR="00BF2D53">
        <w:rPr>
          <w:lang w:val="es-ES" w:eastAsia="zh-CN"/>
        </w:rPr>
        <w:t xml:space="preserve"> (SIE)</w:t>
      </w:r>
      <w:r w:rsidR="00001F81" w:rsidRPr="009C7C0A">
        <w:rPr>
          <w:lang w:val="es-ES" w:eastAsia="zh-CN"/>
        </w:rPr>
        <w:t>, espacio-Tierra, Tierra-Espacio</w:t>
      </w:r>
      <w:r w:rsidR="00001F81">
        <w:rPr>
          <w:lang w:val="es-ES" w:eastAsia="zh-CN"/>
        </w:rPr>
        <w:t>,</w:t>
      </w:r>
      <w:r w:rsidR="00001F81" w:rsidRPr="009C7C0A">
        <w:rPr>
          <w:lang w:val="es-ES" w:eastAsia="zh-CN"/>
        </w:rPr>
        <w:t xml:space="preserve"> espacio-espacio, </w:t>
      </w:r>
      <w:r w:rsidR="009410C3" w:rsidRPr="009C7C0A">
        <w:rPr>
          <w:lang w:val="es-ES" w:eastAsia="zh-CN"/>
        </w:rPr>
        <w:t>enlace de conexión directo</w:t>
      </w:r>
      <w:r w:rsidRPr="009C7C0A">
        <w:rPr>
          <w:lang w:val="es-ES" w:eastAsia="zh-CN"/>
        </w:rPr>
        <w:t xml:space="preserve">, </w:t>
      </w:r>
      <w:r w:rsidR="009410C3" w:rsidRPr="009C7C0A">
        <w:rPr>
          <w:lang w:val="es-ES" w:eastAsia="zh-CN"/>
        </w:rPr>
        <w:t>satélites de retransmisión de datos (</w:t>
      </w:r>
      <w:r w:rsidR="009410C3" w:rsidRPr="00081995">
        <w:rPr>
          <w:lang w:val="es-ES" w:eastAsia="zh-CN"/>
        </w:rPr>
        <w:t>SRD</w:t>
      </w:r>
      <w:r w:rsidR="009410C3" w:rsidRPr="009C7C0A">
        <w:rPr>
          <w:lang w:val="es-ES" w:eastAsia="zh-CN"/>
        </w:rPr>
        <w:t>)</w:t>
      </w:r>
    </w:p>
    <w:p w14:paraId="37F6D23E" w14:textId="67770E42" w:rsidR="00866F98" w:rsidRPr="009C7C0A" w:rsidRDefault="00866F98" w:rsidP="00866F98">
      <w:pPr>
        <w:pStyle w:val="Headingb"/>
        <w:rPr>
          <w:lang w:val="es-ES"/>
        </w:rPr>
      </w:pPr>
      <w:r w:rsidRPr="009C7C0A">
        <w:rPr>
          <w:lang w:val="es-ES"/>
        </w:rPr>
        <w:t>Recomendaciones e Informes UIT-R conexos</w:t>
      </w:r>
    </w:p>
    <w:p w14:paraId="12EC6E97" w14:textId="50927882"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SA.364-6</w:t>
      </w:r>
      <w:r w:rsidR="00001F81">
        <w:rPr>
          <w:rFonts w:eastAsiaTheme="minorHAnsi"/>
          <w:lang w:val="es-ES"/>
        </w:rPr>
        <w:t> </w:t>
      </w:r>
      <w:r w:rsidRPr="009C7C0A">
        <w:rPr>
          <w:rFonts w:eastAsiaTheme="minorHAnsi"/>
          <w:lang w:val="es-ES"/>
        </w:rPr>
        <w:t>–</w:t>
      </w:r>
      <w:r w:rsidR="00001F81">
        <w:rPr>
          <w:rFonts w:eastAsiaTheme="minorHAnsi"/>
          <w:lang w:val="es-ES"/>
        </w:rPr>
        <w:t> </w:t>
      </w:r>
      <w:r w:rsidRPr="009C7C0A">
        <w:rPr>
          <w:rFonts w:eastAsiaTheme="minorHAnsi"/>
          <w:lang w:val="es-ES"/>
        </w:rPr>
        <w:t>Frecuencias y anchos de banda preferidos para los satélites tripulados y no tripulados cercanos a la Tierra del servicio de investigación espacial</w:t>
      </w:r>
    </w:p>
    <w:p w14:paraId="135B5712" w14:textId="20E5E1F2" w:rsidR="00866F98" w:rsidRPr="009C7C0A" w:rsidRDefault="00866F98" w:rsidP="00866F98">
      <w:pPr>
        <w:pStyle w:val="Reftext"/>
        <w:rPr>
          <w:rFonts w:eastAsiaTheme="minorHAnsi"/>
          <w:lang w:val="es-ES"/>
        </w:rPr>
      </w:pPr>
      <w:r w:rsidRPr="009C7C0A">
        <w:rPr>
          <w:rFonts w:eastAsiaTheme="minorHAnsi"/>
          <w:lang w:val="es-ES"/>
        </w:rPr>
        <w:t>Recomendación UIT-R</w:t>
      </w:r>
      <w:r w:rsidR="00001F81">
        <w:rPr>
          <w:rFonts w:eastAsiaTheme="minorHAnsi"/>
          <w:lang w:val="es-ES"/>
        </w:rPr>
        <w:t xml:space="preserve"> </w:t>
      </w:r>
      <w:r w:rsidRPr="00001F81">
        <w:rPr>
          <w:rFonts w:eastAsiaTheme="minorHAnsi"/>
          <w:lang w:val="es-ES"/>
        </w:rPr>
        <w:t>SA.510-3</w:t>
      </w:r>
      <w:r w:rsidR="00001F81">
        <w:rPr>
          <w:rFonts w:eastAsiaTheme="minorHAnsi"/>
          <w:lang w:val="es-ES"/>
        </w:rPr>
        <w:t> </w:t>
      </w:r>
      <w:r w:rsidRPr="009C7C0A">
        <w:rPr>
          <w:rFonts w:eastAsiaTheme="minorHAnsi"/>
          <w:lang w:val="es-ES"/>
        </w:rPr>
        <w:t>–</w:t>
      </w:r>
      <w:r w:rsidR="00001F81">
        <w:rPr>
          <w:rFonts w:eastAsiaTheme="minorHAnsi"/>
          <w:lang w:val="es-ES"/>
        </w:rPr>
        <w:t> </w:t>
      </w:r>
      <w:r w:rsidRPr="009C7C0A">
        <w:rPr>
          <w:rFonts w:eastAsiaTheme="minorHAnsi"/>
          <w:lang w:val="es-ES"/>
        </w:rPr>
        <w:t>Viabilidad de la compartición de frecuencias entre el servicio de investigación espacial y otros servicios en las bandas cercanas a 14 y 15</w:t>
      </w:r>
      <w:r w:rsidR="00F727A0">
        <w:rPr>
          <w:rFonts w:eastAsiaTheme="minorHAnsi"/>
          <w:lang w:val="es-ES"/>
        </w:rPr>
        <w:t> GHz –</w:t>
      </w:r>
      <w:r w:rsidRPr="009C7C0A">
        <w:rPr>
          <w:rFonts w:eastAsiaTheme="minorHAnsi"/>
          <w:lang w:val="es-ES"/>
        </w:rPr>
        <w:t xml:space="preserve"> Interferencia potencial procedente de los sistemas de satélites de retransmisión de datos</w:t>
      </w:r>
    </w:p>
    <w:p w14:paraId="32281A91" w14:textId="34371ADC"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SA.609-2</w:t>
      </w:r>
      <w:r w:rsidRPr="009C7C0A">
        <w:rPr>
          <w:rFonts w:eastAsiaTheme="minorHAnsi"/>
          <w:lang w:val="es-ES"/>
        </w:rPr>
        <w:t xml:space="preserve"> – Criterios de protección para los enlaces de radiocomunicación con satélites de investigación espacial, tripulados o no tripulados, próximos a la Tierra</w:t>
      </w:r>
    </w:p>
    <w:p w14:paraId="478FFC06" w14:textId="60DF8178"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SA.1018-1</w:t>
      </w:r>
      <w:r w:rsidRPr="009C7C0A">
        <w:rPr>
          <w:rFonts w:eastAsiaTheme="minorHAnsi"/>
          <w:lang w:val="es-ES"/>
        </w:rPr>
        <w:t xml:space="preserve"> – Sistema ficticio de referencia para los sistemas que comprenden satélites de retransmisión de datos en la órbita geoestacionaria y su vehículo espacial de usuario en órbitas bajas</w:t>
      </w:r>
    </w:p>
    <w:p w14:paraId="79C459BA" w14:textId="367E54AE"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SA.1019-1</w:t>
      </w:r>
      <w:r w:rsidRPr="009C7C0A">
        <w:rPr>
          <w:rFonts w:eastAsiaTheme="minorHAnsi"/>
          <w:lang w:val="es-ES"/>
        </w:rPr>
        <w:t xml:space="preserve"> – Bandas de frecuencias y sentidos de transmisión para redes y sistemas de satélites de retransmisión de datos</w:t>
      </w:r>
    </w:p>
    <w:p w14:paraId="7CB335D1" w14:textId="3276CC6A"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SA.1155-2</w:t>
      </w:r>
      <w:r w:rsidRPr="009C7C0A">
        <w:rPr>
          <w:rFonts w:eastAsiaTheme="minorHAnsi"/>
          <w:lang w:val="es-ES"/>
        </w:rPr>
        <w:t xml:space="preserve"> – Criterios de protección relativos a la explotación de los sistemas de satélites de retransmisión de datos</w:t>
      </w:r>
    </w:p>
    <w:p w14:paraId="02249FDF" w14:textId="653947FD" w:rsidR="00866F98" w:rsidRPr="009C7C0A"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SA.1414-2</w:t>
      </w:r>
      <w:r w:rsidRPr="009C7C0A">
        <w:rPr>
          <w:rFonts w:eastAsiaTheme="minorHAnsi"/>
          <w:lang w:val="es-ES"/>
        </w:rPr>
        <w:t xml:space="preserve"> – Características de los sistemas de satélites de retransmisión de datos</w:t>
      </w:r>
    </w:p>
    <w:p w14:paraId="5215D4C0" w14:textId="73BC1304" w:rsidR="00866F98" w:rsidRDefault="00866F98" w:rsidP="00866F98">
      <w:pPr>
        <w:pStyle w:val="Reftext"/>
        <w:rPr>
          <w:rFonts w:eastAsiaTheme="minorHAnsi"/>
          <w:lang w:val="es-ES"/>
        </w:rPr>
      </w:pPr>
      <w:r w:rsidRPr="009C7C0A">
        <w:rPr>
          <w:rFonts w:eastAsiaTheme="minorHAnsi"/>
          <w:lang w:val="es-ES"/>
        </w:rPr>
        <w:t xml:space="preserve">Recomendación UIT-R </w:t>
      </w:r>
      <w:r w:rsidRPr="00001F81">
        <w:rPr>
          <w:rFonts w:eastAsiaTheme="minorHAnsi"/>
          <w:lang w:val="es-ES"/>
        </w:rPr>
        <w:t>SA.1626-1</w:t>
      </w:r>
      <w:r w:rsidRPr="009C7C0A">
        <w:rPr>
          <w:rFonts w:eastAsiaTheme="minorHAnsi"/>
          <w:lang w:val="es-ES"/>
        </w:rPr>
        <w:t xml:space="preserve"> – Viabilidad de la compartición entre el servicio de investigación espacial (espacio-Tierra) y los servicios fijo y móvil en la banda 14,8-15,35</w:t>
      </w:r>
      <w:r w:rsidR="00F727A0">
        <w:rPr>
          <w:rFonts w:eastAsiaTheme="minorHAnsi"/>
          <w:lang w:val="es-ES"/>
        </w:rPr>
        <w:t> GHz</w:t>
      </w:r>
    </w:p>
    <w:p w14:paraId="2A8FA012" w14:textId="77777777" w:rsidR="00866F98" w:rsidRPr="009C7C0A" w:rsidRDefault="00866F98" w:rsidP="00001F81">
      <w:pPr>
        <w:pStyle w:val="Normalaftertitle"/>
        <w:rPr>
          <w:rFonts w:eastAsiaTheme="minorHAnsi"/>
          <w:lang w:val="es-ES"/>
        </w:rPr>
      </w:pPr>
      <w:r w:rsidRPr="009C7C0A">
        <w:rPr>
          <w:rFonts w:eastAsiaTheme="minorHAnsi"/>
          <w:lang w:val="es-ES"/>
        </w:rPr>
        <w:t>La Asamblea de Radiocomunicaciones de la UIT,</w:t>
      </w:r>
    </w:p>
    <w:p w14:paraId="62FCA69B" w14:textId="77777777" w:rsidR="00866F98" w:rsidRPr="009C7C0A" w:rsidRDefault="00866F98" w:rsidP="00866F98">
      <w:pPr>
        <w:pStyle w:val="Call"/>
        <w:rPr>
          <w:lang w:val="es-ES"/>
        </w:rPr>
      </w:pPr>
      <w:r w:rsidRPr="009C7C0A">
        <w:rPr>
          <w:lang w:val="es-ES"/>
        </w:rPr>
        <w:t>considerando</w:t>
      </w:r>
    </w:p>
    <w:p w14:paraId="119080DF" w14:textId="00386988" w:rsidR="00866F98" w:rsidRPr="009C7C0A" w:rsidRDefault="00866F98" w:rsidP="00866F98">
      <w:pPr>
        <w:rPr>
          <w:lang w:val="es-ES"/>
        </w:rPr>
      </w:pPr>
      <w:r w:rsidRPr="009C7C0A">
        <w:rPr>
          <w:rFonts w:eastAsiaTheme="minorHAnsi"/>
          <w:i/>
          <w:iCs/>
          <w:lang w:val="es-ES"/>
        </w:rPr>
        <w:t>a)</w:t>
      </w:r>
      <w:r w:rsidRPr="009C7C0A">
        <w:rPr>
          <w:rFonts w:eastAsiaTheme="minorHAnsi"/>
          <w:lang w:val="es-ES"/>
        </w:rPr>
        <w:tab/>
      </w:r>
      <w:r w:rsidRPr="009C7C0A">
        <w:rPr>
          <w:lang w:val="es-ES"/>
        </w:rPr>
        <w:t>que en la banda 14,8</w:t>
      </w:r>
      <w:r w:rsidRPr="009C7C0A">
        <w:rPr>
          <w:lang w:val="es-ES"/>
        </w:rPr>
        <w:noBreakHyphen/>
        <w:t>15,35</w:t>
      </w:r>
      <w:r w:rsidR="00F727A0">
        <w:rPr>
          <w:lang w:val="es-ES"/>
        </w:rPr>
        <w:t> GHz</w:t>
      </w:r>
      <w:r w:rsidRPr="009C7C0A">
        <w:rPr>
          <w:lang w:val="es-ES"/>
        </w:rPr>
        <w:t>, los servicios fijo y móvil están atribuidos a título primario, estando atribuido a título secundario el servicio de investigación espacial (SIE) sin que se especifique el sentido de la transmisión;</w:t>
      </w:r>
    </w:p>
    <w:p w14:paraId="6FACA873" w14:textId="069E946D" w:rsidR="00866F98" w:rsidRPr="009C7C0A" w:rsidRDefault="00866F98" w:rsidP="00866F98">
      <w:pPr>
        <w:rPr>
          <w:rFonts w:eastAsiaTheme="minorHAnsi"/>
          <w:lang w:val="es-ES"/>
        </w:rPr>
      </w:pPr>
      <w:r w:rsidRPr="009C7C0A">
        <w:rPr>
          <w:i/>
          <w:iCs/>
          <w:lang w:val="es-ES"/>
        </w:rPr>
        <w:t>b)</w:t>
      </w:r>
      <w:r w:rsidRPr="009C7C0A">
        <w:rPr>
          <w:lang w:val="es-ES"/>
        </w:rPr>
        <w:tab/>
        <w:t xml:space="preserve">que el SIE (pasivo) y el servicio de exploración de la Tierra por satélite (SETS) (pasivo) están atribuidos a título secundario con arreglo al número </w:t>
      </w:r>
      <w:r w:rsidRPr="009C7C0A">
        <w:rPr>
          <w:b/>
          <w:bCs/>
          <w:lang w:val="es-ES"/>
        </w:rPr>
        <w:t>5.339</w:t>
      </w:r>
      <w:r w:rsidRPr="009C7C0A">
        <w:rPr>
          <w:lang w:val="es-ES"/>
        </w:rPr>
        <w:t xml:space="preserve"> del Reglamento de Radiocomunicaciones (RR) en la banda 15,20</w:t>
      </w:r>
      <w:r w:rsidRPr="009C7C0A">
        <w:rPr>
          <w:lang w:val="es-ES"/>
        </w:rPr>
        <w:noBreakHyphen/>
        <w:t>15,35</w:t>
      </w:r>
      <w:r w:rsidR="00F727A0">
        <w:rPr>
          <w:lang w:val="es-ES"/>
        </w:rPr>
        <w:t> GHz</w:t>
      </w:r>
      <w:r w:rsidRPr="009C7C0A">
        <w:rPr>
          <w:rFonts w:eastAsiaTheme="minorHAnsi"/>
          <w:lang w:val="es-ES"/>
        </w:rPr>
        <w:t>;</w:t>
      </w:r>
    </w:p>
    <w:p w14:paraId="4DC741E2" w14:textId="6D24B198" w:rsidR="00866F98" w:rsidRPr="009C7C0A" w:rsidRDefault="00866F98" w:rsidP="00866F98">
      <w:pPr>
        <w:rPr>
          <w:rFonts w:eastAsiaTheme="minorHAnsi"/>
          <w:lang w:val="es-ES"/>
        </w:rPr>
      </w:pPr>
      <w:r w:rsidRPr="009C7C0A">
        <w:rPr>
          <w:rFonts w:eastAsiaTheme="minorHAnsi"/>
          <w:i/>
          <w:iCs/>
          <w:lang w:val="es-ES"/>
        </w:rPr>
        <w:t>c)</w:t>
      </w:r>
      <w:r w:rsidRPr="009C7C0A">
        <w:rPr>
          <w:rFonts w:eastAsiaTheme="minorHAnsi"/>
          <w:lang w:val="es-ES"/>
        </w:rPr>
        <w:tab/>
        <w:t>que los servicios SIE (pasivo), SETS (pasivo) y de radioastronomía están atribuidos a título primario en la banda de 15,35-15,4</w:t>
      </w:r>
      <w:r w:rsidR="00F727A0">
        <w:rPr>
          <w:rFonts w:eastAsiaTheme="minorHAnsi"/>
          <w:lang w:val="es-ES"/>
        </w:rPr>
        <w:t> GHz</w:t>
      </w:r>
      <w:r w:rsidRPr="009C7C0A">
        <w:rPr>
          <w:rFonts w:eastAsiaTheme="minorHAnsi"/>
          <w:lang w:val="es-ES"/>
        </w:rPr>
        <w:t>, con sujeción a lo establecido en los números</w:t>
      </w:r>
      <w:r w:rsidR="00F727A0">
        <w:rPr>
          <w:rFonts w:eastAsiaTheme="minorHAnsi"/>
          <w:lang w:val="es-ES"/>
        </w:rPr>
        <w:t> </w:t>
      </w:r>
      <w:r w:rsidRPr="009C7C0A">
        <w:rPr>
          <w:rFonts w:eastAsiaTheme="minorHAnsi"/>
          <w:b/>
          <w:bCs/>
          <w:lang w:val="es-ES"/>
        </w:rPr>
        <w:t>5.340</w:t>
      </w:r>
      <w:r w:rsidRPr="009C7C0A">
        <w:rPr>
          <w:rFonts w:eastAsiaTheme="minorHAnsi"/>
          <w:lang w:val="es-ES"/>
        </w:rPr>
        <w:t xml:space="preserve"> y </w:t>
      </w:r>
      <w:r w:rsidRPr="009C7C0A">
        <w:rPr>
          <w:rFonts w:eastAsiaTheme="minorHAnsi"/>
          <w:b/>
          <w:bCs/>
          <w:lang w:val="es-ES"/>
        </w:rPr>
        <w:t>5.511</w:t>
      </w:r>
      <w:r w:rsidRPr="009C7C0A">
        <w:rPr>
          <w:rFonts w:eastAsiaTheme="minorHAnsi"/>
          <w:lang w:val="es-ES"/>
        </w:rPr>
        <w:t xml:space="preserve"> del RR;</w:t>
      </w:r>
    </w:p>
    <w:p w14:paraId="7037498D" w14:textId="083D3713" w:rsidR="00866F98" w:rsidRPr="009C7C0A" w:rsidRDefault="00866F98" w:rsidP="00866F98">
      <w:pPr>
        <w:rPr>
          <w:rFonts w:eastAsiaTheme="minorHAnsi"/>
          <w:lang w:val="es-ES"/>
        </w:rPr>
      </w:pPr>
      <w:r w:rsidRPr="00BF2D53">
        <w:rPr>
          <w:rFonts w:eastAsiaTheme="minorHAnsi"/>
          <w:i/>
          <w:iCs/>
          <w:lang w:val="es-ES"/>
        </w:rPr>
        <w:lastRenderedPageBreak/>
        <w:t>d)</w:t>
      </w:r>
      <w:r w:rsidRPr="009C7C0A">
        <w:rPr>
          <w:rFonts w:eastAsiaTheme="minorHAnsi"/>
          <w:lang w:val="es-ES"/>
        </w:rPr>
        <w:tab/>
        <w:t>que los sistemas de satélite de retransmisión de datos explotados por varias administraciones utilizan la banda de 14,8-15,35</w:t>
      </w:r>
      <w:r w:rsidR="00F727A0">
        <w:rPr>
          <w:rFonts w:eastAsiaTheme="minorHAnsi"/>
          <w:lang w:val="es-ES"/>
        </w:rPr>
        <w:t> GHz</w:t>
      </w:r>
      <w:r w:rsidRPr="009C7C0A">
        <w:rPr>
          <w:rFonts w:eastAsiaTheme="minorHAnsi"/>
          <w:lang w:val="es-ES"/>
        </w:rPr>
        <w:t xml:space="preserve"> tanto para los enlaces de usuario entre órbitas (espacio-espacio) como para los enlaces de conexión ascendentes (Tierra-espacio);</w:t>
      </w:r>
    </w:p>
    <w:p w14:paraId="140D86E2" w14:textId="77777777" w:rsidR="00866F98" w:rsidRPr="009C7C0A" w:rsidRDefault="00866F98" w:rsidP="00866F98">
      <w:pPr>
        <w:rPr>
          <w:rFonts w:eastAsiaTheme="minorHAnsi"/>
          <w:lang w:val="es-ES"/>
        </w:rPr>
      </w:pPr>
      <w:r w:rsidRPr="009C7C0A">
        <w:rPr>
          <w:rFonts w:eastAsiaTheme="minorHAnsi"/>
          <w:i/>
          <w:iCs/>
          <w:lang w:val="es-ES"/>
        </w:rPr>
        <w:t>e)</w:t>
      </w:r>
      <w:r w:rsidRPr="009C7C0A">
        <w:rPr>
          <w:rFonts w:eastAsiaTheme="minorHAnsi"/>
          <w:lang w:val="es-ES"/>
        </w:rPr>
        <w:tab/>
        <w:t>que los enlaces descendentes de banda ancha del SIE están sometidos al requisito de transmitir en el futuro datos científicos a alta velocidad;</w:t>
      </w:r>
    </w:p>
    <w:p w14:paraId="65FC4BDD" w14:textId="77777777" w:rsidR="00866F98" w:rsidRPr="009C7C0A" w:rsidRDefault="00866F98" w:rsidP="00866F98">
      <w:pPr>
        <w:rPr>
          <w:rFonts w:eastAsiaTheme="minorHAnsi"/>
          <w:lang w:val="es-ES"/>
        </w:rPr>
      </w:pPr>
      <w:r w:rsidRPr="009C7C0A">
        <w:rPr>
          <w:rFonts w:eastAsiaTheme="minorHAnsi"/>
          <w:i/>
          <w:iCs/>
          <w:lang w:val="es-ES"/>
        </w:rPr>
        <w:t>f)</w:t>
      </w:r>
      <w:r w:rsidRPr="009C7C0A">
        <w:rPr>
          <w:rFonts w:eastAsiaTheme="minorHAnsi"/>
          <w:i/>
          <w:iCs/>
          <w:lang w:val="es-ES"/>
        </w:rPr>
        <w:tab/>
      </w:r>
      <w:r w:rsidRPr="009C7C0A">
        <w:rPr>
          <w:rFonts w:eastAsiaTheme="minorHAnsi"/>
          <w:lang w:val="es-ES"/>
        </w:rPr>
        <w:t>que en el punto 1.13 del orden del día de la CMR-23 se propone considerar que la asignación a título secundario del SRS en esta banda pase a ser a título primario,</w:t>
      </w:r>
    </w:p>
    <w:p w14:paraId="1AF74D3B" w14:textId="77777777" w:rsidR="00866F98" w:rsidRPr="009C7C0A" w:rsidRDefault="00866F98" w:rsidP="00866F98">
      <w:pPr>
        <w:pStyle w:val="Call"/>
        <w:rPr>
          <w:lang w:val="es-ES"/>
        </w:rPr>
      </w:pPr>
      <w:r w:rsidRPr="009C7C0A">
        <w:rPr>
          <w:lang w:val="es-ES"/>
        </w:rPr>
        <w:t>reconociendo</w:t>
      </w:r>
    </w:p>
    <w:p w14:paraId="1C5A9226" w14:textId="333290ED" w:rsidR="00866F98" w:rsidRPr="009C7C0A" w:rsidRDefault="00866F98" w:rsidP="00866F98">
      <w:pPr>
        <w:rPr>
          <w:lang w:val="es-ES"/>
        </w:rPr>
      </w:pPr>
      <w:r w:rsidRPr="009C7C0A">
        <w:rPr>
          <w:rFonts w:eastAsiaTheme="minorHAnsi"/>
          <w:i/>
          <w:iCs/>
          <w:lang w:val="es-ES"/>
        </w:rPr>
        <w:t>a)</w:t>
      </w:r>
      <w:r w:rsidRPr="009C7C0A">
        <w:rPr>
          <w:rFonts w:eastAsiaTheme="minorHAnsi"/>
          <w:i/>
          <w:iCs/>
          <w:lang w:val="es-ES"/>
        </w:rPr>
        <w:tab/>
      </w:r>
      <w:r w:rsidRPr="009C7C0A">
        <w:rPr>
          <w:lang w:val="es-ES"/>
        </w:rPr>
        <w:t>que la banda de frecuencias 14,8-15,35</w:t>
      </w:r>
      <w:r w:rsidR="00F727A0">
        <w:rPr>
          <w:lang w:val="es-ES"/>
        </w:rPr>
        <w:t> GHz</w:t>
      </w:r>
      <w:r w:rsidRPr="009C7C0A">
        <w:rPr>
          <w:lang w:val="es-ES"/>
        </w:rPr>
        <w:t xml:space="preserve"> la utilizan actualmente los satélites de retransmisión de datos en los enlaces entre satélites, lo que permite establecer comunicaciones con los satélites en órbitas no geoestacionarias (no OSG), comprendidos los vuelos tripulados del SIE;</w:t>
      </w:r>
    </w:p>
    <w:p w14:paraId="59A57ABE" w14:textId="1C12F5B9" w:rsidR="00866F98" w:rsidRPr="004749A5" w:rsidRDefault="00866F98" w:rsidP="00866F98">
      <w:pPr>
        <w:tabs>
          <w:tab w:val="clear" w:pos="794"/>
          <w:tab w:val="clear" w:pos="1191"/>
          <w:tab w:val="clear" w:pos="1588"/>
          <w:tab w:val="clear" w:pos="1985"/>
          <w:tab w:val="left" w:pos="1134"/>
          <w:tab w:val="left" w:pos="1871"/>
          <w:tab w:val="left" w:pos="2268"/>
        </w:tabs>
        <w:rPr>
          <w:i/>
          <w:iCs/>
          <w:lang w:val="es-ES"/>
        </w:rPr>
      </w:pPr>
      <w:r w:rsidRPr="004749A5">
        <w:rPr>
          <w:i/>
          <w:iCs/>
          <w:lang w:val="es-ES"/>
        </w:rPr>
        <w:t>b)</w:t>
      </w:r>
      <w:r w:rsidRPr="004749A5">
        <w:rPr>
          <w:i/>
          <w:iCs/>
          <w:lang w:val="es-ES"/>
        </w:rPr>
        <w:tab/>
      </w:r>
      <w:r w:rsidRPr="004749A5">
        <w:rPr>
          <w:lang w:val="es-ES"/>
        </w:rPr>
        <w:t>que la banda de frecuencias 14,8-15,35</w:t>
      </w:r>
      <w:r w:rsidR="00F727A0">
        <w:rPr>
          <w:lang w:val="es-ES"/>
        </w:rPr>
        <w:t> GHz</w:t>
      </w:r>
      <w:r w:rsidRPr="004749A5">
        <w:rPr>
          <w:lang w:val="es-ES"/>
        </w:rPr>
        <w:t xml:space="preserve"> también la utilizan los actuales enlaces de datos de alta velocidad de los satélites no OSG del SIE y que está prevista su utilización por los sistemas del futuro;</w:t>
      </w:r>
    </w:p>
    <w:p w14:paraId="3C62BB0B" w14:textId="77777777" w:rsidR="00866F98" w:rsidRPr="009C7C0A" w:rsidRDefault="00866F98" w:rsidP="00866F98">
      <w:pPr>
        <w:rPr>
          <w:rFonts w:eastAsiaTheme="minorHAnsi"/>
          <w:lang w:val="es-ES"/>
        </w:rPr>
      </w:pPr>
      <w:r w:rsidRPr="009C7C0A">
        <w:rPr>
          <w:i/>
          <w:iCs/>
          <w:lang w:val="es-ES"/>
        </w:rPr>
        <w:t>c)</w:t>
      </w:r>
      <w:r w:rsidRPr="009C7C0A">
        <w:rPr>
          <w:i/>
          <w:iCs/>
          <w:lang w:val="es-ES"/>
        </w:rPr>
        <w:tab/>
      </w:r>
      <w:r w:rsidRPr="009C7C0A">
        <w:rPr>
          <w:lang w:val="es-ES"/>
        </w:rPr>
        <w:t>que estos satélites son necesarios para la explotación de los telescopios y otros instrumentos pasivos utilizados en la medición de fenómenos tales como la magnetosfera terrestre y las erupciones solares</w:t>
      </w:r>
      <w:r w:rsidRPr="009C7C0A">
        <w:rPr>
          <w:rFonts w:eastAsia="TimesNewRoman"/>
          <w:lang w:val="es-ES"/>
        </w:rPr>
        <w:t>,</w:t>
      </w:r>
    </w:p>
    <w:p w14:paraId="32AE5DAD" w14:textId="77777777" w:rsidR="00866F98" w:rsidRPr="009C7C0A" w:rsidRDefault="00866F98" w:rsidP="00866F98">
      <w:pPr>
        <w:pStyle w:val="Call"/>
        <w:rPr>
          <w:lang w:val="es-ES"/>
        </w:rPr>
      </w:pPr>
      <w:r w:rsidRPr="009C7C0A">
        <w:rPr>
          <w:lang w:val="es-ES"/>
        </w:rPr>
        <w:t>recomienda</w:t>
      </w:r>
    </w:p>
    <w:p w14:paraId="664C9707" w14:textId="175E3B60" w:rsidR="00866F98" w:rsidRDefault="00866F98" w:rsidP="00866F98">
      <w:pPr>
        <w:rPr>
          <w:rFonts w:eastAsiaTheme="minorHAnsi"/>
          <w:lang w:val="es-ES"/>
        </w:rPr>
      </w:pPr>
      <w:r w:rsidRPr="009C7C0A">
        <w:rPr>
          <w:rFonts w:eastAsiaTheme="minorHAnsi"/>
          <w:lang w:val="es-ES"/>
        </w:rPr>
        <w:t>que las características técnicas y operacionales de los sistemas del servicio de investigación espacial en la banda de 14,8-15,35</w:t>
      </w:r>
      <w:r w:rsidR="00F727A0">
        <w:rPr>
          <w:rFonts w:eastAsiaTheme="minorHAnsi"/>
          <w:lang w:val="es-ES"/>
        </w:rPr>
        <w:t> GHz</w:t>
      </w:r>
      <w:r w:rsidRPr="009C7C0A">
        <w:rPr>
          <w:rFonts w:eastAsiaTheme="minorHAnsi"/>
          <w:lang w:val="es-ES"/>
        </w:rPr>
        <w:t xml:space="preserve"> que figuran en el Anexo</w:t>
      </w:r>
      <w:r w:rsidR="00F727A0">
        <w:rPr>
          <w:rFonts w:eastAsiaTheme="minorHAnsi"/>
          <w:lang w:val="es-ES"/>
        </w:rPr>
        <w:t> </w:t>
      </w:r>
      <w:r w:rsidRPr="009C7C0A">
        <w:rPr>
          <w:rFonts w:eastAsiaTheme="minorHAnsi"/>
          <w:lang w:val="es-ES"/>
        </w:rPr>
        <w:t>1 se consideren en los estudios de compartición y de compatibilidad.</w:t>
      </w:r>
    </w:p>
    <w:p w14:paraId="15189444" w14:textId="19567EB6" w:rsidR="00BF2D53" w:rsidRDefault="00BF2D53" w:rsidP="00866F98">
      <w:pPr>
        <w:rPr>
          <w:rFonts w:eastAsiaTheme="minorHAnsi"/>
          <w:lang w:val="es-ES"/>
        </w:rPr>
      </w:pPr>
    </w:p>
    <w:p w14:paraId="2647CDAE" w14:textId="77777777" w:rsidR="00BF2D53" w:rsidRPr="009C7C0A" w:rsidRDefault="00BF2D53" w:rsidP="00866F98">
      <w:pPr>
        <w:rPr>
          <w:rFonts w:eastAsiaTheme="minorHAnsi"/>
          <w:lang w:val="es-ES"/>
        </w:rPr>
      </w:pPr>
    </w:p>
    <w:p w14:paraId="17343DE9" w14:textId="2DD99768" w:rsidR="00866F98" w:rsidRPr="009C7C0A" w:rsidRDefault="00866F98" w:rsidP="00866F98">
      <w:pPr>
        <w:pStyle w:val="AnnexNoTitle"/>
        <w:rPr>
          <w:lang w:val="es-ES"/>
        </w:rPr>
      </w:pPr>
      <w:r w:rsidRPr="009C7C0A">
        <w:rPr>
          <w:lang w:val="es-ES"/>
        </w:rPr>
        <w:t>Anexo 1</w:t>
      </w:r>
      <w:r w:rsidRPr="009C7C0A">
        <w:rPr>
          <w:lang w:val="es-ES"/>
        </w:rPr>
        <w:br/>
      </w:r>
      <w:r w:rsidRPr="009C7C0A">
        <w:rPr>
          <w:lang w:val="es-ES"/>
        </w:rPr>
        <w:br/>
        <w:t>Características técnicas y operacionales de los sistemas del servicio</w:t>
      </w:r>
      <w:r w:rsidR="00F727A0">
        <w:rPr>
          <w:lang w:val="es-ES"/>
        </w:rPr>
        <w:br/>
      </w:r>
      <w:r w:rsidRPr="009C7C0A">
        <w:rPr>
          <w:lang w:val="es-ES"/>
        </w:rPr>
        <w:t>de investigación espacial en la banda de 14,8-15,35</w:t>
      </w:r>
      <w:r w:rsidR="00F727A0">
        <w:rPr>
          <w:lang w:val="es-ES"/>
        </w:rPr>
        <w:t> GHz</w:t>
      </w:r>
    </w:p>
    <w:p w14:paraId="4A37DF8C" w14:textId="77777777" w:rsidR="00866F98" w:rsidRPr="009C7C0A" w:rsidRDefault="00866F98" w:rsidP="00866F98">
      <w:pPr>
        <w:pStyle w:val="Heading1"/>
        <w:rPr>
          <w:lang w:val="es-ES"/>
        </w:rPr>
      </w:pPr>
      <w:r w:rsidRPr="009C7C0A">
        <w:rPr>
          <w:lang w:val="es-ES"/>
        </w:rPr>
        <w:t>1</w:t>
      </w:r>
      <w:r w:rsidRPr="009C7C0A">
        <w:rPr>
          <w:lang w:val="es-ES"/>
        </w:rPr>
        <w:tab/>
        <w:t>Introducción</w:t>
      </w:r>
    </w:p>
    <w:p w14:paraId="5C87D7C6" w14:textId="55E63E20" w:rsidR="00866F98" w:rsidRPr="009C7C0A" w:rsidRDefault="00866F98" w:rsidP="00866F98">
      <w:pPr>
        <w:rPr>
          <w:rFonts w:eastAsiaTheme="minorHAnsi"/>
          <w:lang w:val="es-ES"/>
        </w:rPr>
      </w:pPr>
      <w:r w:rsidRPr="009C7C0A">
        <w:rPr>
          <w:rFonts w:eastAsiaTheme="minorHAnsi"/>
          <w:lang w:val="es-ES"/>
        </w:rPr>
        <w:t xml:space="preserve">Los sistemas del Servicio de investigación espacial (SIE) utilizan </w:t>
      </w:r>
      <w:bookmarkStart w:id="5" w:name="_Hlk69287824"/>
      <w:r w:rsidRPr="009C7C0A">
        <w:rPr>
          <w:rFonts w:eastAsiaTheme="minorHAnsi"/>
          <w:lang w:val="es-ES"/>
        </w:rPr>
        <w:t>la banda</w:t>
      </w:r>
      <w:bookmarkEnd w:id="5"/>
      <w:r w:rsidRPr="009C7C0A">
        <w:rPr>
          <w:rFonts w:eastAsiaTheme="minorHAnsi"/>
          <w:lang w:val="es-ES"/>
        </w:rPr>
        <w:t xml:space="preserve"> de 14,8-15,35</w:t>
      </w:r>
      <w:r w:rsidR="00F727A0">
        <w:rPr>
          <w:rFonts w:eastAsiaTheme="minorHAnsi"/>
          <w:lang w:val="es-ES"/>
        </w:rPr>
        <w:t> GHz</w:t>
      </w:r>
      <w:r w:rsidRPr="009C7C0A">
        <w:rPr>
          <w:rFonts w:eastAsiaTheme="minorHAnsi"/>
          <w:lang w:val="es-ES"/>
        </w:rPr>
        <w:t xml:space="preserve"> para las aplicaciones siguientes:</w:t>
      </w:r>
    </w:p>
    <w:p w14:paraId="626D9F91" w14:textId="5CEBF41C" w:rsidR="00866F98" w:rsidRPr="009C7C0A" w:rsidRDefault="00E90C7D" w:rsidP="00E90C7D">
      <w:pPr>
        <w:pStyle w:val="enumlev1"/>
        <w:rPr>
          <w:rFonts w:eastAsiaTheme="minorHAnsi"/>
          <w:lang w:val="es-ES"/>
        </w:rPr>
      </w:pPr>
      <w:r>
        <w:rPr>
          <w:rFonts w:eastAsiaTheme="minorHAnsi"/>
          <w:lang w:val="es-ES"/>
        </w:rPr>
        <w:t>–</w:t>
      </w:r>
      <w:r w:rsidR="00866F98" w:rsidRPr="009C7C0A">
        <w:rPr>
          <w:rFonts w:eastAsiaTheme="minorHAnsi"/>
          <w:lang w:val="es-ES"/>
        </w:rPr>
        <w:tab/>
      </w:r>
      <w:r w:rsidR="00866F98">
        <w:rPr>
          <w:rFonts w:eastAsiaTheme="minorHAnsi"/>
          <w:lang w:val="es-ES"/>
        </w:rPr>
        <w:t xml:space="preserve">enlaces descendentes directos </w:t>
      </w:r>
      <w:r w:rsidR="00866F98" w:rsidRPr="009C7C0A">
        <w:rPr>
          <w:rFonts w:eastAsiaTheme="minorHAnsi"/>
          <w:lang w:val="es-ES"/>
        </w:rPr>
        <w:t>de datos de</w:t>
      </w:r>
      <w:r w:rsidR="00866F98">
        <w:rPr>
          <w:rFonts w:eastAsiaTheme="minorHAnsi"/>
          <w:lang w:val="es-ES"/>
        </w:rPr>
        <w:t>sde</w:t>
      </w:r>
      <w:r w:rsidR="00866F98" w:rsidRPr="009C7C0A">
        <w:rPr>
          <w:rFonts w:eastAsiaTheme="minorHAnsi"/>
          <w:lang w:val="es-ES"/>
        </w:rPr>
        <w:t xml:space="preserve"> misiones del SIE (con varios tipos de órbita) </w:t>
      </w:r>
      <w:r w:rsidR="00866F98">
        <w:rPr>
          <w:rFonts w:eastAsiaTheme="minorHAnsi"/>
          <w:lang w:val="es-ES"/>
        </w:rPr>
        <w:t>hasta</w:t>
      </w:r>
      <w:r w:rsidR="00866F98" w:rsidRPr="009C7C0A">
        <w:rPr>
          <w:rFonts w:eastAsiaTheme="minorHAnsi"/>
          <w:lang w:val="es-ES"/>
        </w:rPr>
        <w:t xml:space="preserve"> estaciones terrenas de todo el mundo</w:t>
      </w:r>
      <w:r w:rsidR="00A866B8">
        <w:rPr>
          <w:rFonts w:eastAsiaTheme="minorHAnsi"/>
          <w:lang w:val="es-ES"/>
        </w:rPr>
        <w:t>;</w:t>
      </w:r>
    </w:p>
    <w:p w14:paraId="228F794F" w14:textId="33B691E0" w:rsidR="00866F98" w:rsidRPr="009C7C0A" w:rsidRDefault="00E90C7D" w:rsidP="00E90C7D">
      <w:pPr>
        <w:pStyle w:val="enumlev1"/>
        <w:rPr>
          <w:rFonts w:eastAsiaTheme="minorHAnsi"/>
          <w:lang w:val="es-ES"/>
        </w:rPr>
      </w:pPr>
      <w:r>
        <w:rPr>
          <w:rFonts w:eastAsiaTheme="minorHAnsi"/>
          <w:lang w:val="es-ES"/>
        </w:rPr>
        <w:t>–</w:t>
      </w:r>
      <w:r w:rsidR="00866F98" w:rsidRPr="009C7C0A">
        <w:rPr>
          <w:rFonts w:eastAsiaTheme="minorHAnsi"/>
          <w:lang w:val="es-ES"/>
        </w:rPr>
        <w:tab/>
        <w:t>enlaces ascendentes de conexión Tierra-espacio desde estaciones terrenas de sistemas de satélites de retransmisión de datos (</w:t>
      </w:r>
      <w:r w:rsidR="00866F98" w:rsidRPr="00081995">
        <w:rPr>
          <w:rFonts w:eastAsiaTheme="minorHAnsi"/>
          <w:lang w:val="es-ES"/>
        </w:rPr>
        <w:t>SRD</w:t>
      </w:r>
      <w:r w:rsidR="00866F98" w:rsidRPr="009C7C0A">
        <w:rPr>
          <w:rFonts w:eastAsiaTheme="minorHAnsi"/>
          <w:lang w:val="es-ES"/>
        </w:rPr>
        <w:t xml:space="preserve">) </w:t>
      </w:r>
      <w:r w:rsidR="00866F98">
        <w:rPr>
          <w:rFonts w:eastAsiaTheme="minorHAnsi"/>
          <w:lang w:val="es-ES"/>
        </w:rPr>
        <w:t>hasta</w:t>
      </w:r>
      <w:r w:rsidR="00866F98" w:rsidRPr="009C7C0A">
        <w:rPr>
          <w:rFonts w:eastAsiaTheme="minorHAnsi"/>
          <w:lang w:val="es-ES"/>
        </w:rPr>
        <w:t xml:space="preserve"> satélites </w:t>
      </w:r>
      <w:r w:rsidR="00866F98">
        <w:rPr>
          <w:rFonts w:eastAsiaTheme="minorHAnsi"/>
          <w:lang w:val="es-ES"/>
        </w:rPr>
        <w:t>de</w:t>
      </w:r>
      <w:r w:rsidR="00866F98" w:rsidRPr="009C7C0A">
        <w:rPr>
          <w:rFonts w:eastAsiaTheme="minorHAnsi"/>
          <w:lang w:val="es-ES"/>
        </w:rPr>
        <w:t xml:space="preserve"> sistema</w:t>
      </w:r>
      <w:r w:rsidR="00866F98">
        <w:rPr>
          <w:rFonts w:eastAsiaTheme="minorHAnsi"/>
          <w:lang w:val="es-ES"/>
        </w:rPr>
        <w:t>s</w:t>
      </w:r>
      <w:r w:rsidR="00866F98" w:rsidRPr="009C7C0A">
        <w:rPr>
          <w:rFonts w:eastAsiaTheme="minorHAnsi"/>
          <w:lang w:val="es-ES"/>
        </w:rPr>
        <w:t xml:space="preserve"> de retransmisión de datos OSG</w:t>
      </w:r>
      <w:r w:rsidR="00A866B8">
        <w:rPr>
          <w:rFonts w:eastAsiaTheme="minorHAnsi"/>
          <w:lang w:val="es-ES"/>
        </w:rPr>
        <w:t>;</w:t>
      </w:r>
    </w:p>
    <w:p w14:paraId="752D9A4C" w14:textId="41F6D464" w:rsidR="00866F98" w:rsidRPr="009C7C0A" w:rsidRDefault="00E90C7D" w:rsidP="00E90C7D">
      <w:pPr>
        <w:pStyle w:val="enumlev1"/>
        <w:rPr>
          <w:rFonts w:eastAsiaTheme="minorHAnsi"/>
          <w:lang w:val="es-ES"/>
        </w:rPr>
      </w:pPr>
      <w:r>
        <w:rPr>
          <w:rFonts w:eastAsiaTheme="minorHAnsi"/>
          <w:lang w:val="es-ES"/>
        </w:rPr>
        <w:t>–</w:t>
      </w:r>
      <w:r w:rsidR="00866F98" w:rsidRPr="009C7C0A">
        <w:rPr>
          <w:rFonts w:eastAsiaTheme="minorHAnsi"/>
          <w:lang w:val="es-ES"/>
        </w:rPr>
        <w:tab/>
        <w:t>enlaces interorbitales espacio-espacio</w:t>
      </w:r>
      <w:r w:rsidR="00866F98">
        <w:rPr>
          <w:rFonts w:eastAsiaTheme="minorHAnsi"/>
          <w:lang w:val="es-ES"/>
        </w:rPr>
        <w:t xml:space="preserve"> </w:t>
      </w:r>
      <w:r w:rsidR="00866F98" w:rsidRPr="009C7C0A">
        <w:rPr>
          <w:rFonts w:eastAsiaTheme="minorHAnsi"/>
          <w:lang w:val="es-ES"/>
        </w:rPr>
        <w:t xml:space="preserve">desde </w:t>
      </w:r>
      <w:r w:rsidR="00866F98">
        <w:rPr>
          <w:rFonts w:eastAsiaTheme="minorHAnsi"/>
          <w:lang w:val="es-ES"/>
        </w:rPr>
        <w:t>vehículos</w:t>
      </w:r>
      <w:r w:rsidR="00866F98" w:rsidRPr="009C7C0A">
        <w:rPr>
          <w:rFonts w:eastAsiaTheme="minorHAnsi"/>
          <w:lang w:val="es-ES"/>
        </w:rPr>
        <w:t xml:space="preserve"> espacial</w:t>
      </w:r>
      <w:r w:rsidR="00866F98">
        <w:rPr>
          <w:rFonts w:eastAsiaTheme="minorHAnsi"/>
          <w:lang w:val="es-ES"/>
        </w:rPr>
        <w:t>es</w:t>
      </w:r>
      <w:r w:rsidR="00866F98" w:rsidRPr="009C7C0A">
        <w:rPr>
          <w:rFonts w:eastAsiaTheme="minorHAnsi"/>
          <w:lang w:val="es-ES"/>
        </w:rPr>
        <w:t xml:space="preserve"> </w:t>
      </w:r>
      <w:r w:rsidR="00866F98">
        <w:rPr>
          <w:rFonts w:eastAsiaTheme="minorHAnsi"/>
          <w:lang w:val="es-ES"/>
        </w:rPr>
        <w:t>de</w:t>
      </w:r>
      <w:r w:rsidR="00866F98" w:rsidRPr="009C7C0A">
        <w:rPr>
          <w:rFonts w:eastAsiaTheme="minorHAnsi"/>
          <w:lang w:val="es-ES"/>
        </w:rPr>
        <w:t xml:space="preserve"> usuario </w:t>
      </w:r>
      <w:r w:rsidR="00866F98">
        <w:rPr>
          <w:rFonts w:eastAsiaTheme="minorHAnsi"/>
          <w:lang w:val="es-ES"/>
        </w:rPr>
        <w:t>hasta</w:t>
      </w:r>
      <w:r w:rsidR="00866F98" w:rsidRPr="009C7C0A">
        <w:rPr>
          <w:rFonts w:eastAsiaTheme="minorHAnsi"/>
          <w:lang w:val="es-ES"/>
        </w:rPr>
        <w:t xml:space="preserve"> satélites </w:t>
      </w:r>
      <w:r w:rsidR="00866F98" w:rsidRPr="00081995">
        <w:rPr>
          <w:rFonts w:eastAsiaTheme="minorHAnsi"/>
          <w:lang w:val="es-ES"/>
        </w:rPr>
        <w:t xml:space="preserve">SRD </w:t>
      </w:r>
      <w:r w:rsidR="00866F98" w:rsidRPr="009C7C0A">
        <w:rPr>
          <w:rFonts w:eastAsiaTheme="minorHAnsi"/>
          <w:lang w:val="es-ES"/>
        </w:rPr>
        <w:t>OSG.</w:t>
      </w:r>
    </w:p>
    <w:p w14:paraId="71854433" w14:textId="77777777" w:rsidR="00866F98" w:rsidRPr="009C7C0A" w:rsidRDefault="00866F98" w:rsidP="00866F98">
      <w:pPr>
        <w:rPr>
          <w:rFonts w:eastAsiaTheme="minorHAnsi"/>
          <w:lang w:val="es-ES"/>
        </w:rPr>
      </w:pPr>
      <w:r w:rsidRPr="009C7C0A">
        <w:rPr>
          <w:rFonts w:eastAsiaTheme="minorHAnsi"/>
          <w:lang w:val="es-ES"/>
        </w:rPr>
        <w:t xml:space="preserve">Las características de cada </w:t>
      </w:r>
      <w:proofErr w:type="gramStart"/>
      <w:r w:rsidRPr="009C7C0A">
        <w:rPr>
          <w:rFonts w:eastAsiaTheme="minorHAnsi"/>
          <w:lang w:val="es-ES"/>
        </w:rPr>
        <w:t>uno de ell</w:t>
      </w:r>
      <w:r>
        <w:rPr>
          <w:rFonts w:eastAsiaTheme="minorHAnsi"/>
          <w:lang w:val="es-ES"/>
        </w:rPr>
        <w:t>a</w:t>
      </w:r>
      <w:r w:rsidRPr="009C7C0A">
        <w:rPr>
          <w:rFonts w:eastAsiaTheme="minorHAnsi"/>
          <w:lang w:val="es-ES"/>
        </w:rPr>
        <w:t>s</w:t>
      </w:r>
      <w:proofErr w:type="gramEnd"/>
      <w:r w:rsidRPr="009C7C0A">
        <w:rPr>
          <w:rFonts w:eastAsiaTheme="minorHAnsi"/>
          <w:lang w:val="es-ES"/>
        </w:rPr>
        <w:t xml:space="preserve"> se analizan a continuación.</w:t>
      </w:r>
    </w:p>
    <w:p w14:paraId="20965CA1" w14:textId="2D4FA81B" w:rsidR="00866F98" w:rsidRPr="009C7C0A" w:rsidRDefault="00866F98" w:rsidP="00866F98">
      <w:pPr>
        <w:pStyle w:val="Heading1"/>
        <w:rPr>
          <w:lang w:val="es-ES"/>
        </w:rPr>
      </w:pPr>
      <w:r w:rsidRPr="009C7C0A">
        <w:rPr>
          <w:lang w:val="es-ES"/>
        </w:rPr>
        <w:lastRenderedPageBreak/>
        <w:t>2</w:t>
      </w:r>
      <w:r w:rsidRPr="009C7C0A">
        <w:rPr>
          <w:lang w:val="es-ES"/>
        </w:rPr>
        <w:tab/>
        <w:t xml:space="preserve">Características de los </w:t>
      </w:r>
      <w:r w:rsidRPr="00D2180B">
        <w:rPr>
          <w:lang w:val="es-ES"/>
        </w:rPr>
        <w:t xml:space="preserve">enlaces descendentes directos de datos </w:t>
      </w:r>
      <w:r>
        <w:rPr>
          <w:lang w:val="es-ES"/>
        </w:rPr>
        <w:t>del SIE</w:t>
      </w:r>
      <w:r w:rsidRPr="009C7C0A">
        <w:rPr>
          <w:lang w:val="es-ES"/>
        </w:rPr>
        <w:t xml:space="preserve"> en la banda de 14,8-15,35</w:t>
      </w:r>
      <w:r w:rsidR="00F727A0">
        <w:rPr>
          <w:lang w:val="es-ES"/>
        </w:rPr>
        <w:t> GHz</w:t>
      </w:r>
    </w:p>
    <w:p w14:paraId="436C48F5" w14:textId="759C1AB8" w:rsidR="00866F98" w:rsidRPr="009C7C0A" w:rsidRDefault="00866F98" w:rsidP="00866F98">
      <w:pPr>
        <w:rPr>
          <w:rFonts w:eastAsiaTheme="minorHAnsi"/>
          <w:lang w:val="es-ES"/>
        </w:rPr>
      </w:pPr>
      <w:r>
        <w:rPr>
          <w:rFonts w:eastAsiaTheme="minorHAnsi"/>
          <w:lang w:val="es-ES"/>
        </w:rPr>
        <w:t>Cabe esperar</w:t>
      </w:r>
      <w:r w:rsidRPr="009C7C0A">
        <w:rPr>
          <w:rFonts w:eastAsiaTheme="minorHAnsi"/>
          <w:lang w:val="es-ES"/>
        </w:rPr>
        <w:t xml:space="preserve"> que</w:t>
      </w:r>
      <w:r>
        <w:rPr>
          <w:rFonts w:eastAsiaTheme="minorHAnsi"/>
          <w:lang w:val="es-ES"/>
        </w:rPr>
        <w:t xml:space="preserve"> la cantidad de</w:t>
      </w:r>
      <w:r w:rsidRPr="009C7C0A">
        <w:rPr>
          <w:rFonts w:eastAsiaTheme="minorHAnsi"/>
          <w:lang w:val="es-ES"/>
        </w:rPr>
        <w:t xml:space="preserve"> misiones </w:t>
      </w:r>
      <w:r>
        <w:rPr>
          <w:rFonts w:eastAsiaTheme="minorHAnsi"/>
          <w:lang w:val="es-ES"/>
        </w:rPr>
        <w:t>del SIE</w:t>
      </w:r>
      <w:r w:rsidRPr="009C7C0A">
        <w:rPr>
          <w:rFonts w:eastAsiaTheme="minorHAnsi"/>
          <w:lang w:val="es-ES"/>
        </w:rPr>
        <w:t xml:space="preserve"> que </w:t>
      </w:r>
      <w:r>
        <w:rPr>
          <w:rFonts w:eastAsiaTheme="minorHAnsi"/>
          <w:lang w:val="es-ES"/>
        </w:rPr>
        <w:t>utilizan</w:t>
      </w:r>
      <w:r w:rsidRPr="009C7C0A">
        <w:rPr>
          <w:rFonts w:eastAsiaTheme="minorHAnsi"/>
          <w:lang w:val="es-ES"/>
        </w:rPr>
        <w:t xml:space="preserve"> enlaces descendentes directos de datos en esta banda</w:t>
      </w:r>
      <w:r w:rsidRPr="0044114B">
        <w:rPr>
          <w:rFonts w:eastAsiaTheme="minorHAnsi"/>
          <w:lang w:val="es-ES"/>
        </w:rPr>
        <w:t xml:space="preserve"> </w:t>
      </w:r>
      <w:r>
        <w:rPr>
          <w:rFonts w:eastAsiaTheme="minorHAnsi"/>
          <w:lang w:val="es-ES"/>
        </w:rPr>
        <w:t>se restrinja, con objeto de que haya aproximadamente de</w:t>
      </w:r>
      <w:r w:rsidRPr="009C7C0A">
        <w:rPr>
          <w:rFonts w:eastAsiaTheme="minorHAnsi"/>
          <w:lang w:val="es-ES"/>
        </w:rPr>
        <w:t xml:space="preserve"> tres a cinco satélites por año en todo el mundo. </w:t>
      </w:r>
      <w:r>
        <w:rPr>
          <w:rFonts w:eastAsiaTheme="minorHAnsi"/>
          <w:lang w:val="es-ES"/>
        </w:rPr>
        <w:t>Por lo general, dichos satélites</w:t>
      </w:r>
      <w:r w:rsidRPr="009C7C0A">
        <w:rPr>
          <w:rFonts w:eastAsiaTheme="minorHAnsi"/>
          <w:lang w:val="es-ES"/>
        </w:rPr>
        <w:t xml:space="preserve"> se desplegarán en órbita terrestre baja, con inclinación polar o ecuatorial, algunos</w:t>
      </w:r>
      <w:r>
        <w:rPr>
          <w:rFonts w:eastAsiaTheme="minorHAnsi"/>
          <w:lang w:val="es-ES"/>
        </w:rPr>
        <w:t xml:space="preserve"> de ellos</w:t>
      </w:r>
      <w:r w:rsidRPr="009C7C0A">
        <w:rPr>
          <w:rFonts w:eastAsiaTheme="minorHAnsi"/>
          <w:lang w:val="es-ES"/>
        </w:rPr>
        <w:t xml:space="preserve"> en </w:t>
      </w:r>
      <w:r>
        <w:rPr>
          <w:rFonts w:eastAsiaTheme="minorHAnsi"/>
          <w:lang w:val="es-ES"/>
        </w:rPr>
        <w:t>órbita</w:t>
      </w:r>
      <w:r w:rsidRPr="009C7C0A">
        <w:rPr>
          <w:rFonts w:eastAsiaTheme="minorHAnsi"/>
          <w:lang w:val="es-ES"/>
        </w:rPr>
        <w:t xml:space="preserve"> geoestacionaria y otros en órbitas HEO o en los puntos de libración L1 o L2, así como en órbitas lunares o en la superficie lunar. Para la mayoría de esos tipos de órbita de las misiones </w:t>
      </w:r>
      <w:r>
        <w:rPr>
          <w:rFonts w:eastAsiaTheme="minorHAnsi"/>
          <w:lang w:val="es-ES"/>
        </w:rPr>
        <w:t>del SIE</w:t>
      </w:r>
      <w:r w:rsidRPr="009C7C0A">
        <w:rPr>
          <w:rFonts w:eastAsiaTheme="minorHAnsi"/>
          <w:lang w:val="es-ES"/>
        </w:rPr>
        <w:t xml:space="preserve">, las características de los satélites </w:t>
      </w:r>
      <w:r>
        <w:rPr>
          <w:rFonts w:eastAsiaTheme="minorHAnsi"/>
          <w:lang w:val="es-ES"/>
        </w:rPr>
        <w:t>del SIE</w:t>
      </w:r>
      <w:r w:rsidRPr="009C7C0A">
        <w:rPr>
          <w:rFonts w:eastAsiaTheme="minorHAnsi"/>
          <w:lang w:val="es-ES"/>
        </w:rPr>
        <w:t xml:space="preserve"> que transmiten </w:t>
      </w:r>
      <w:r>
        <w:rPr>
          <w:rFonts w:eastAsiaTheme="minorHAnsi"/>
          <w:lang w:val="es-ES"/>
        </w:rPr>
        <w:t xml:space="preserve">a través de </w:t>
      </w:r>
      <w:r w:rsidRPr="009C7C0A">
        <w:rPr>
          <w:rFonts w:eastAsiaTheme="minorHAnsi"/>
          <w:lang w:val="es-ES"/>
        </w:rPr>
        <w:t xml:space="preserve">enlaces descendentes directos de datos se reflejan en los </w:t>
      </w:r>
      <w:r>
        <w:rPr>
          <w:rFonts w:eastAsiaTheme="minorHAnsi"/>
          <w:lang w:val="es-ES"/>
        </w:rPr>
        <w:t>balances de</w:t>
      </w:r>
      <w:r w:rsidRPr="009C7C0A">
        <w:rPr>
          <w:rFonts w:eastAsiaTheme="minorHAnsi"/>
          <w:lang w:val="es-ES"/>
        </w:rPr>
        <w:t xml:space="preserve"> enlace que figuran en </w:t>
      </w:r>
      <w:r>
        <w:rPr>
          <w:rFonts w:eastAsiaTheme="minorHAnsi"/>
          <w:lang w:val="es-ES"/>
        </w:rPr>
        <w:t>el Cuadro </w:t>
      </w:r>
      <w:r w:rsidRPr="009C7C0A">
        <w:rPr>
          <w:rFonts w:eastAsiaTheme="minorHAnsi"/>
          <w:lang w:val="es-ES"/>
        </w:rPr>
        <w:t xml:space="preserve">1. </w:t>
      </w:r>
      <w:r>
        <w:rPr>
          <w:rFonts w:eastAsiaTheme="minorHAnsi"/>
          <w:lang w:val="es-ES"/>
        </w:rPr>
        <w:t>Con respecto al</w:t>
      </w:r>
      <w:r w:rsidRPr="009C7C0A">
        <w:rPr>
          <w:rFonts w:eastAsiaTheme="minorHAnsi"/>
          <w:lang w:val="es-ES"/>
        </w:rPr>
        <w:t xml:space="preserve"> </w:t>
      </w:r>
      <w:r>
        <w:rPr>
          <w:rFonts w:eastAsiaTheme="minorHAnsi"/>
          <w:lang w:val="es-ES"/>
        </w:rPr>
        <w:t>vehículo espacial (S/C) del SIE</w:t>
      </w:r>
      <w:r w:rsidRPr="009C7C0A">
        <w:rPr>
          <w:rFonts w:eastAsiaTheme="minorHAnsi"/>
          <w:lang w:val="es-ES"/>
        </w:rPr>
        <w:t xml:space="preserve"> en órbitas lunares o en la superficie lunar, los parámetros del </w:t>
      </w:r>
      <w:r>
        <w:rPr>
          <w:rFonts w:eastAsiaTheme="minorHAnsi"/>
          <w:lang w:val="es-ES"/>
        </w:rPr>
        <w:t>balance</w:t>
      </w:r>
      <w:r w:rsidRPr="009C7C0A">
        <w:rPr>
          <w:rFonts w:eastAsiaTheme="minorHAnsi"/>
          <w:lang w:val="es-ES"/>
        </w:rPr>
        <w:t xml:space="preserve"> de enlace variarán </w:t>
      </w:r>
      <w:r>
        <w:rPr>
          <w:rFonts w:eastAsiaTheme="minorHAnsi"/>
          <w:lang w:val="es-ES"/>
        </w:rPr>
        <w:t>en función</w:t>
      </w:r>
      <w:r w:rsidRPr="009C7C0A">
        <w:rPr>
          <w:rFonts w:eastAsiaTheme="minorHAnsi"/>
          <w:lang w:val="es-ES"/>
        </w:rPr>
        <w:t xml:space="preserve"> de las necesidades </w:t>
      </w:r>
      <w:r>
        <w:rPr>
          <w:rFonts w:eastAsiaTheme="minorHAnsi"/>
          <w:lang w:val="es-ES"/>
        </w:rPr>
        <w:t>operacionales</w:t>
      </w:r>
      <w:r w:rsidRPr="009C7C0A">
        <w:rPr>
          <w:rFonts w:eastAsiaTheme="minorHAnsi"/>
          <w:lang w:val="es-ES"/>
        </w:rPr>
        <w:t xml:space="preserve"> y de las técnicas de modulación y codificación avanzadas disponibles; </w:t>
      </w:r>
      <w:r>
        <w:rPr>
          <w:rFonts w:eastAsiaTheme="minorHAnsi"/>
          <w:lang w:val="es-ES"/>
        </w:rPr>
        <w:t>no obstante</w:t>
      </w:r>
      <w:r w:rsidRPr="009C7C0A">
        <w:rPr>
          <w:rFonts w:eastAsiaTheme="minorHAnsi"/>
          <w:lang w:val="es-ES"/>
        </w:rPr>
        <w:t>, la</w:t>
      </w:r>
      <w:r w:rsidR="00EC1E6A">
        <w:rPr>
          <w:rFonts w:eastAsiaTheme="minorHAnsi"/>
          <w:lang w:val="es-ES"/>
        </w:rPr>
        <w:t> </w:t>
      </w:r>
      <w:r>
        <w:rPr>
          <w:rFonts w:eastAsiaTheme="minorHAnsi"/>
          <w:lang w:val="es-ES"/>
        </w:rPr>
        <w:t>DFP</w:t>
      </w:r>
      <w:r w:rsidRPr="009C7C0A">
        <w:rPr>
          <w:rFonts w:eastAsiaTheme="minorHAnsi"/>
          <w:lang w:val="es-ES"/>
        </w:rPr>
        <w:t xml:space="preserve"> en la superficie </w:t>
      </w:r>
      <w:r>
        <w:rPr>
          <w:rFonts w:eastAsiaTheme="minorHAnsi"/>
          <w:lang w:val="es-ES"/>
        </w:rPr>
        <w:t>de la Tierra</w:t>
      </w:r>
      <w:r w:rsidRPr="009C7C0A">
        <w:rPr>
          <w:rFonts w:eastAsiaTheme="minorHAnsi"/>
          <w:lang w:val="es-ES"/>
        </w:rPr>
        <w:t xml:space="preserve"> no </w:t>
      </w:r>
      <w:r>
        <w:rPr>
          <w:rFonts w:eastAsiaTheme="minorHAnsi"/>
          <w:lang w:val="es-ES"/>
        </w:rPr>
        <w:t>rebasaría</w:t>
      </w:r>
      <w:r w:rsidRPr="009C7C0A">
        <w:rPr>
          <w:rFonts w:eastAsiaTheme="minorHAnsi"/>
          <w:lang w:val="es-ES"/>
        </w:rPr>
        <w:t xml:space="preserve"> los </w:t>
      </w:r>
      <w:r>
        <w:rPr>
          <w:rFonts w:eastAsiaTheme="minorHAnsi"/>
          <w:lang w:val="es-ES"/>
        </w:rPr>
        <w:t>niveles</w:t>
      </w:r>
      <w:r w:rsidRPr="009C7C0A">
        <w:rPr>
          <w:rFonts w:eastAsiaTheme="minorHAnsi"/>
          <w:lang w:val="es-ES"/>
        </w:rPr>
        <w:t xml:space="preserve"> especificados en la Recomendación UIT</w:t>
      </w:r>
      <w:r w:rsidR="00A866B8">
        <w:rPr>
          <w:rFonts w:eastAsiaTheme="minorHAnsi"/>
          <w:lang w:val="es-ES"/>
        </w:rPr>
        <w:noBreakHyphen/>
      </w:r>
      <w:r w:rsidRPr="009C7C0A">
        <w:rPr>
          <w:rFonts w:eastAsiaTheme="minorHAnsi"/>
          <w:lang w:val="es-ES"/>
        </w:rPr>
        <w:t>R</w:t>
      </w:r>
      <w:r w:rsidR="00A866B8">
        <w:rPr>
          <w:rFonts w:eastAsiaTheme="minorHAnsi"/>
          <w:lang w:val="es-ES"/>
        </w:rPr>
        <w:t> </w:t>
      </w:r>
      <w:r w:rsidRPr="009C7C0A">
        <w:rPr>
          <w:rFonts w:eastAsiaTheme="minorHAnsi"/>
          <w:lang w:val="es-ES"/>
        </w:rPr>
        <w:t>SA.1626.</w:t>
      </w:r>
    </w:p>
    <w:p w14:paraId="2C37A8E2" w14:textId="3B748813" w:rsidR="00866F98" w:rsidRDefault="00866F98" w:rsidP="00EC1E6A">
      <w:pPr>
        <w:rPr>
          <w:rFonts w:eastAsiaTheme="minorHAnsi"/>
          <w:lang w:val="es-ES"/>
        </w:rPr>
      </w:pPr>
      <w:r>
        <w:rPr>
          <w:rFonts w:eastAsiaTheme="minorHAnsi"/>
          <w:lang w:val="es-ES"/>
        </w:rPr>
        <w:t>Para</w:t>
      </w:r>
      <w:r w:rsidRPr="009C7C0A">
        <w:rPr>
          <w:rFonts w:eastAsiaTheme="minorHAnsi"/>
          <w:lang w:val="es-ES"/>
        </w:rPr>
        <w:t xml:space="preserve"> la mayoría de los casos</w:t>
      </w:r>
      <w:r>
        <w:rPr>
          <w:rFonts w:eastAsiaTheme="minorHAnsi"/>
          <w:lang w:val="es-ES"/>
        </w:rPr>
        <w:t xml:space="preserve"> se realizó la hipótesis de</w:t>
      </w:r>
      <w:r w:rsidRPr="009C7C0A">
        <w:rPr>
          <w:rFonts w:eastAsiaTheme="minorHAnsi"/>
          <w:lang w:val="es-ES"/>
        </w:rPr>
        <w:t xml:space="preserve"> que los enlaces </w:t>
      </w:r>
      <w:r>
        <w:rPr>
          <w:rFonts w:eastAsiaTheme="minorHAnsi"/>
          <w:lang w:val="es-ES"/>
        </w:rPr>
        <w:t>soportan</w:t>
      </w:r>
      <w:r w:rsidRPr="009C7C0A">
        <w:rPr>
          <w:rFonts w:eastAsiaTheme="minorHAnsi"/>
          <w:lang w:val="es-ES"/>
        </w:rPr>
        <w:t xml:space="preserve"> una velocidad de datos de 400</w:t>
      </w:r>
      <w:r>
        <w:rPr>
          <w:rFonts w:eastAsiaTheme="minorHAnsi"/>
          <w:lang w:val="es-ES"/>
        </w:rPr>
        <w:t> Mbit/s</w:t>
      </w:r>
      <w:r w:rsidRPr="009C7C0A">
        <w:rPr>
          <w:rFonts w:eastAsiaTheme="minorHAnsi"/>
          <w:lang w:val="es-ES"/>
        </w:rPr>
        <w:t xml:space="preserve"> </w:t>
      </w:r>
      <w:r>
        <w:rPr>
          <w:rFonts w:eastAsiaTheme="minorHAnsi"/>
          <w:lang w:val="es-ES"/>
        </w:rPr>
        <w:t xml:space="preserve">para el </w:t>
      </w:r>
      <w:r w:rsidRPr="009C7C0A">
        <w:rPr>
          <w:rFonts w:eastAsiaTheme="minorHAnsi"/>
          <w:lang w:val="es-ES"/>
        </w:rPr>
        <w:t>enlace espacio-Tierra</w:t>
      </w:r>
      <w:r>
        <w:rPr>
          <w:rFonts w:eastAsiaTheme="minorHAnsi"/>
          <w:lang w:val="es-ES"/>
        </w:rPr>
        <w:t>,</w:t>
      </w:r>
      <w:r w:rsidRPr="009C7C0A">
        <w:rPr>
          <w:rFonts w:eastAsiaTheme="minorHAnsi"/>
          <w:lang w:val="es-ES"/>
        </w:rPr>
        <w:t xml:space="preserve"> </w:t>
      </w:r>
      <w:r>
        <w:rPr>
          <w:rFonts w:eastAsiaTheme="minorHAnsi"/>
          <w:lang w:val="es-ES"/>
        </w:rPr>
        <w:t>si bien</w:t>
      </w:r>
      <w:r w:rsidRPr="009C7C0A">
        <w:rPr>
          <w:rFonts w:eastAsiaTheme="minorHAnsi"/>
          <w:lang w:val="es-ES"/>
        </w:rPr>
        <w:t xml:space="preserve"> algunos enlaces admiten hasta 1,2</w:t>
      </w:r>
      <w:r>
        <w:rPr>
          <w:rFonts w:eastAsiaTheme="minorHAnsi"/>
          <w:lang w:val="es-ES"/>
        </w:rPr>
        <w:t> </w:t>
      </w:r>
      <w:r w:rsidRPr="009C7C0A">
        <w:rPr>
          <w:rFonts w:eastAsiaTheme="minorHAnsi"/>
          <w:lang w:val="es-ES"/>
        </w:rPr>
        <w:t>Gbit/s. La</w:t>
      </w:r>
      <w:r w:rsidR="0020182E">
        <w:rPr>
          <w:rFonts w:eastAsiaTheme="minorHAnsi"/>
          <w:lang w:val="es-ES"/>
        </w:rPr>
        <w:t> </w:t>
      </w:r>
      <w:r w:rsidRPr="009C7C0A">
        <w:rPr>
          <w:rFonts w:eastAsiaTheme="minorHAnsi"/>
          <w:lang w:val="es-ES"/>
        </w:rPr>
        <w:t xml:space="preserve">densidad espectral de la p.i.r.e. se ajustó </w:t>
      </w:r>
      <w:r>
        <w:rPr>
          <w:rFonts w:eastAsiaTheme="minorHAnsi"/>
          <w:lang w:val="es-ES"/>
        </w:rPr>
        <w:t>para satisfacer</w:t>
      </w:r>
      <w:r w:rsidRPr="009C7C0A">
        <w:rPr>
          <w:rFonts w:eastAsiaTheme="minorHAnsi"/>
          <w:lang w:val="es-ES"/>
        </w:rPr>
        <w:t xml:space="preserve"> los límites de </w:t>
      </w:r>
      <w:r>
        <w:rPr>
          <w:rFonts w:eastAsiaTheme="minorHAnsi"/>
          <w:lang w:val="es-ES"/>
        </w:rPr>
        <w:t>la dfp</w:t>
      </w:r>
      <w:r w:rsidRPr="009C7C0A">
        <w:rPr>
          <w:rFonts w:eastAsiaTheme="minorHAnsi"/>
          <w:lang w:val="es-ES"/>
        </w:rPr>
        <w:t xml:space="preserve"> de la Recomendación </w:t>
      </w:r>
      <w:r>
        <w:rPr>
          <w:rFonts w:eastAsiaTheme="minorHAnsi"/>
          <w:lang w:val="es-ES"/>
        </w:rPr>
        <w:t>UIT</w:t>
      </w:r>
      <w:r w:rsidR="00F4628B">
        <w:rPr>
          <w:rFonts w:eastAsiaTheme="minorHAnsi"/>
          <w:lang w:val="es-ES"/>
        </w:rPr>
        <w:noBreakHyphen/>
      </w:r>
      <w:r w:rsidRPr="009C7C0A">
        <w:rPr>
          <w:rFonts w:eastAsiaTheme="minorHAnsi"/>
          <w:lang w:val="es-ES"/>
        </w:rPr>
        <w:t>R</w:t>
      </w:r>
      <w:r w:rsidR="00F4628B">
        <w:rPr>
          <w:rFonts w:eastAsiaTheme="minorHAnsi"/>
          <w:lang w:val="es-ES"/>
        </w:rPr>
        <w:t> </w:t>
      </w:r>
      <w:r w:rsidRPr="009C7C0A">
        <w:rPr>
          <w:rFonts w:eastAsiaTheme="minorHAnsi"/>
          <w:lang w:val="es-ES"/>
        </w:rPr>
        <w:t xml:space="preserve">SA.1626 </w:t>
      </w:r>
      <w:r>
        <w:rPr>
          <w:rFonts w:eastAsiaTheme="minorHAnsi"/>
          <w:lang w:val="es-ES"/>
        </w:rPr>
        <w:t>para</w:t>
      </w:r>
      <w:r w:rsidRPr="009C7C0A">
        <w:rPr>
          <w:rFonts w:eastAsiaTheme="minorHAnsi"/>
          <w:lang w:val="es-ES"/>
        </w:rPr>
        <w:t xml:space="preserve"> todos los ángulos de elevación. </w:t>
      </w:r>
      <w:r>
        <w:rPr>
          <w:rFonts w:eastAsiaTheme="minorHAnsi"/>
          <w:lang w:val="es-ES"/>
        </w:rPr>
        <w:t>También se realizó la hipótesis</w:t>
      </w:r>
      <w:r w:rsidRPr="009C7C0A">
        <w:rPr>
          <w:rFonts w:eastAsiaTheme="minorHAnsi"/>
          <w:lang w:val="es-ES"/>
        </w:rPr>
        <w:t xml:space="preserve"> </w:t>
      </w:r>
      <w:r>
        <w:rPr>
          <w:rFonts w:eastAsiaTheme="minorHAnsi"/>
          <w:lang w:val="es-ES"/>
        </w:rPr>
        <w:t xml:space="preserve">de </w:t>
      </w:r>
      <w:r w:rsidRPr="009C7C0A">
        <w:rPr>
          <w:rFonts w:eastAsiaTheme="minorHAnsi"/>
          <w:lang w:val="es-ES"/>
        </w:rPr>
        <w:t xml:space="preserve">que el diagrama de radiación de la antena receptora de la estación </w:t>
      </w:r>
      <w:r>
        <w:rPr>
          <w:rFonts w:eastAsiaTheme="minorHAnsi"/>
          <w:lang w:val="es-ES"/>
        </w:rPr>
        <w:t>terrena del SIE</w:t>
      </w:r>
      <w:r w:rsidRPr="009C7C0A">
        <w:rPr>
          <w:rFonts w:eastAsiaTheme="minorHAnsi"/>
          <w:lang w:val="es-ES"/>
        </w:rPr>
        <w:t xml:space="preserve"> se ajusta a la Recomendación</w:t>
      </w:r>
      <w:r w:rsidR="0020182E">
        <w:rPr>
          <w:rFonts w:eastAsiaTheme="minorHAnsi"/>
          <w:lang w:val="es-ES"/>
        </w:rPr>
        <w:t> </w:t>
      </w:r>
      <w:r>
        <w:rPr>
          <w:rFonts w:eastAsiaTheme="minorHAnsi"/>
          <w:lang w:val="es-ES"/>
        </w:rPr>
        <w:t>UIT-</w:t>
      </w:r>
      <w:r w:rsidRPr="009C7C0A">
        <w:rPr>
          <w:rFonts w:eastAsiaTheme="minorHAnsi"/>
          <w:lang w:val="es-ES"/>
        </w:rPr>
        <w:t>R</w:t>
      </w:r>
      <w:r w:rsidR="0020182E">
        <w:rPr>
          <w:rFonts w:eastAsiaTheme="minorHAnsi"/>
          <w:lang w:val="es-ES"/>
        </w:rPr>
        <w:t> </w:t>
      </w:r>
      <w:r w:rsidRPr="009C7C0A">
        <w:rPr>
          <w:rFonts w:eastAsiaTheme="minorHAnsi"/>
          <w:lang w:val="es-ES"/>
        </w:rPr>
        <w:t xml:space="preserve">SA.509. La viabilidad de </w:t>
      </w:r>
      <w:r>
        <w:rPr>
          <w:rFonts w:eastAsiaTheme="minorHAnsi"/>
          <w:lang w:val="es-ES"/>
        </w:rPr>
        <w:t xml:space="preserve">la </w:t>
      </w:r>
      <w:r w:rsidRPr="009C7C0A">
        <w:rPr>
          <w:rFonts w:eastAsiaTheme="minorHAnsi"/>
          <w:lang w:val="es-ES"/>
        </w:rPr>
        <w:t>compartición se evaluó sobre la base de los criterios de protección que figuran en la Recomendación UIT-R SA.609.</w:t>
      </w:r>
    </w:p>
    <w:p w14:paraId="6E56C3AF" w14:textId="77777777" w:rsidR="00866F98" w:rsidRPr="005B2661" w:rsidRDefault="00866F98" w:rsidP="00EC1E6A">
      <w:pPr>
        <w:rPr>
          <w:lang w:val="es-ES"/>
        </w:rPr>
      </w:pPr>
    </w:p>
    <w:p w14:paraId="119E0BC2" w14:textId="77777777" w:rsidR="00866F98" w:rsidRPr="005B2661" w:rsidRDefault="00866F98" w:rsidP="00866F98">
      <w:pPr>
        <w:keepNext/>
        <w:spacing w:before="560" w:after="120"/>
        <w:rPr>
          <w:caps/>
          <w:sz w:val="20"/>
          <w:lang w:val="es-ES"/>
        </w:rPr>
        <w:sectPr w:rsidR="00866F98" w:rsidRPr="005B2661" w:rsidSect="00F727A0">
          <w:headerReference w:type="default" r:id="rId14"/>
          <w:footerReference w:type="default" r:id="rId15"/>
          <w:footerReference w:type="first" r:id="rId16"/>
          <w:pgSz w:w="11907" w:h="16834" w:code="9"/>
          <w:pgMar w:top="1418" w:right="1134" w:bottom="1134" w:left="1134" w:header="720" w:footer="482" w:gutter="0"/>
          <w:paperSrc w:first="15" w:other="15"/>
          <w:pgNumType w:start="1"/>
          <w:cols w:space="720"/>
          <w:titlePg/>
          <w:docGrid w:linePitch="326"/>
        </w:sectPr>
      </w:pPr>
    </w:p>
    <w:p w14:paraId="7735DCA0" w14:textId="77777777" w:rsidR="00866F98" w:rsidRPr="0020182E" w:rsidRDefault="00866F98" w:rsidP="0020182E">
      <w:pPr>
        <w:pStyle w:val="TableNo"/>
      </w:pPr>
      <w:r w:rsidRPr="0020182E">
        <w:lastRenderedPageBreak/>
        <w:t>CUADRO 1</w:t>
      </w:r>
    </w:p>
    <w:p w14:paraId="685DED72" w14:textId="77777777" w:rsidR="00866F98" w:rsidRPr="009C7C0A" w:rsidRDefault="00866F98" w:rsidP="00866F98">
      <w:pPr>
        <w:pStyle w:val="Tabletitle"/>
        <w:rPr>
          <w:lang w:val="es-ES"/>
        </w:rPr>
      </w:pPr>
      <w:r w:rsidRPr="009C7C0A">
        <w:rPr>
          <w:lang w:val="es-ES"/>
        </w:rPr>
        <w:t>E</w:t>
      </w:r>
      <w:r w:rsidRPr="006A3209">
        <w:rPr>
          <w:lang w:val="es-ES"/>
        </w:rPr>
        <w:t xml:space="preserve">jemplos de balances de enlace de misiones SIE </w:t>
      </w:r>
      <w:r>
        <w:rPr>
          <w:lang w:val="es-ES"/>
        </w:rPr>
        <w:t>para enlaces descendentes directos de datos de alta velocidad</w:t>
      </w:r>
    </w:p>
    <w:tbl>
      <w:tblPr>
        <w:tblW w:w="14459" w:type="dxa"/>
        <w:jc w:val="center"/>
        <w:tblLayout w:type="fixed"/>
        <w:tblLook w:val="04A0" w:firstRow="1" w:lastRow="0" w:firstColumn="1" w:lastColumn="0" w:noHBand="0" w:noVBand="1"/>
      </w:tblPr>
      <w:tblGrid>
        <w:gridCol w:w="5098"/>
        <w:gridCol w:w="1276"/>
        <w:gridCol w:w="1276"/>
        <w:gridCol w:w="1276"/>
        <w:gridCol w:w="1275"/>
        <w:gridCol w:w="993"/>
        <w:gridCol w:w="992"/>
        <w:gridCol w:w="1134"/>
        <w:gridCol w:w="1139"/>
      </w:tblGrid>
      <w:tr w:rsidR="00B90D84" w:rsidRPr="00B90D84" w14:paraId="0B2E510B" w14:textId="77777777" w:rsidTr="00753395">
        <w:trPr>
          <w:trHeight w:val="130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B0A0C" w14:textId="77777777" w:rsidR="00866F98" w:rsidRPr="00B90D84" w:rsidRDefault="00866F98" w:rsidP="00F727A0">
            <w:pPr>
              <w:pStyle w:val="Tablehead"/>
              <w:rPr>
                <w:szCs w:val="22"/>
                <w:lang w:val="es-ES"/>
              </w:rPr>
            </w:pPr>
            <w:r w:rsidRPr="00B90D84">
              <w:rPr>
                <w:szCs w:val="22"/>
                <w:lang w:val="es-ES"/>
              </w:rPr>
              <w:t>Caso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6D742F" w14:textId="77777777" w:rsidR="00866F98" w:rsidRPr="00B90D84" w:rsidRDefault="00866F98" w:rsidP="00A87B3E">
            <w:pPr>
              <w:pStyle w:val="Tablehead"/>
              <w:ind w:left="-57" w:right="-57"/>
              <w:rPr>
                <w:szCs w:val="22"/>
                <w:lang w:val="es-ES"/>
              </w:rPr>
            </w:pPr>
            <w:r w:rsidRPr="00B90D84">
              <w:rPr>
                <w:szCs w:val="22"/>
                <w:lang w:val="es-ES"/>
              </w:rPr>
              <w:t xml:space="preserve">No OSG, 800 km de altitud y 5 grados de elevación de antena </w:t>
            </w:r>
            <w:r w:rsidRPr="00B90D84">
              <w:rPr>
                <w:szCs w:val="22"/>
                <w:lang w:val="es-ES"/>
              </w:rPr>
              <w:br/>
              <w:t>de la ET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0EF270" w14:textId="77777777" w:rsidR="00866F98" w:rsidRPr="00B90D84" w:rsidRDefault="00866F98" w:rsidP="00A87B3E">
            <w:pPr>
              <w:pStyle w:val="Tablehead"/>
              <w:ind w:left="-57" w:right="-57"/>
              <w:rPr>
                <w:szCs w:val="22"/>
                <w:lang w:val="es-ES"/>
              </w:rPr>
            </w:pPr>
            <w:r w:rsidRPr="00B90D84">
              <w:rPr>
                <w:szCs w:val="22"/>
                <w:lang w:val="es-ES"/>
              </w:rPr>
              <w:t xml:space="preserve">No OSG, 800 km de altitud y 10 grados de elevación de antena </w:t>
            </w:r>
            <w:r w:rsidRPr="00B90D84">
              <w:rPr>
                <w:szCs w:val="22"/>
                <w:lang w:val="es-ES"/>
              </w:rPr>
              <w:br/>
              <w:t>de la ET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77717A" w14:textId="77777777" w:rsidR="00866F98" w:rsidRPr="00B90D84" w:rsidRDefault="00866F98" w:rsidP="00A87B3E">
            <w:pPr>
              <w:pStyle w:val="Tablehead"/>
              <w:ind w:left="-57" w:right="-57"/>
              <w:rPr>
                <w:szCs w:val="22"/>
                <w:lang w:val="es-ES"/>
              </w:rPr>
            </w:pPr>
            <w:r w:rsidRPr="00B90D84">
              <w:rPr>
                <w:szCs w:val="22"/>
                <w:lang w:val="es-ES"/>
              </w:rPr>
              <w:t xml:space="preserve">No OSG, 800 km de altitud y 90 grados de elevación de antena </w:t>
            </w:r>
            <w:r w:rsidRPr="00B90D84">
              <w:rPr>
                <w:szCs w:val="22"/>
                <w:lang w:val="es-ES"/>
              </w:rPr>
              <w:br/>
              <w:t>de la ET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A493767" w14:textId="77777777" w:rsidR="00866F98" w:rsidRPr="00B90D84" w:rsidRDefault="00866F98" w:rsidP="00A87B3E">
            <w:pPr>
              <w:pStyle w:val="Tablehead"/>
              <w:ind w:left="-57" w:right="-57"/>
              <w:rPr>
                <w:szCs w:val="22"/>
                <w:lang w:val="es-ES"/>
              </w:rPr>
            </w:pPr>
            <w:r w:rsidRPr="00B90D84">
              <w:rPr>
                <w:szCs w:val="22"/>
                <w:lang w:val="es-ES"/>
              </w:rPr>
              <w:t xml:space="preserve">OSG, </w:t>
            </w:r>
            <w:r w:rsidRPr="00B90D84">
              <w:rPr>
                <w:szCs w:val="22"/>
                <w:lang w:val="es-ES"/>
              </w:rPr>
              <w:br/>
              <w:t>10 grados de elevación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5DF3B6B" w14:textId="77777777" w:rsidR="00866F98" w:rsidRPr="00B90D84" w:rsidRDefault="00866F98" w:rsidP="00F727A0">
            <w:pPr>
              <w:pStyle w:val="Tablehead"/>
              <w:rPr>
                <w:szCs w:val="22"/>
                <w:lang w:val="es-ES"/>
              </w:rPr>
            </w:pPr>
            <w:r w:rsidRPr="00B90D84">
              <w:rPr>
                <w:szCs w:val="22"/>
                <w:lang w:val="es-ES"/>
              </w:rPr>
              <w:t>HEO</w:t>
            </w:r>
          </w:p>
        </w:tc>
        <w:tc>
          <w:tcPr>
            <w:tcW w:w="992" w:type="dxa"/>
            <w:tcBorders>
              <w:top w:val="single" w:sz="4" w:space="0" w:color="auto"/>
              <w:left w:val="nil"/>
              <w:bottom w:val="single" w:sz="4" w:space="0" w:color="auto"/>
              <w:right w:val="single" w:sz="4" w:space="0" w:color="auto"/>
            </w:tcBorders>
            <w:shd w:val="clear" w:color="auto" w:fill="auto"/>
            <w:vAlign w:val="center"/>
          </w:tcPr>
          <w:p w14:paraId="5FF738E8" w14:textId="77777777" w:rsidR="00866F98" w:rsidRPr="00B90D84" w:rsidRDefault="00866F98" w:rsidP="00F727A0">
            <w:pPr>
              <w:pStyle w:val="Tablehead"/>
              <w:rPr>
                <w:szCs w:val="22"/>
                <w:lang w:val="es-ES"/>
              </w:rPr>
            </w:pPr>
            <w:r w:rsidRPr="00B90D84">
              <w:rPr>
                <w:szCs w:val="22"/>
                <w:lang w:val="es-ES"/>
              </w:rPr>
              <w:t>HEO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4F0F99" w14:textId="77777777" w:rsidR="00866F98" w:rsidRPr="00B90D84" w:rsidRDefault="00866F98" w:rsidP="00F727A0">
            <w:pPr>
              <w:pStyle w:val="Tablehead"/>
              <w:rPr>
                <w:szCs w:val="22"/>
                <w:lang w:val="es-ES"/>
              </w:rPr>
            </w:pPr>
            <w:r w:rsidRPr="00B90D84">
              <w:rPr>
                <w:szCs w:val="22"/>
                <w:lang w:val="es-ES"/>
              </w:rPr>
              <w:t>L1/L2</w:t>
            </w:r>
          </w:p>
        </w:tc>
        <w:tc>
          <w:tcPr>
            <w:tcW w:w="1139" w:type="dxa"/>
            <w:tcBorders>
              <w:top w:val="single" w:sz="4" w:space="0" w:color="auto"/>
              <w:left w:val="nil"/>
              <w:bottom w:val="single" w:sz="4" w:space="0" w:color="auto"/>
              <w:right w:val="single" w:sz="4" w:space="0" w:color="auto"/>
            </w:tcBorders>
            <w:vAlign w:val="center"/>
          </w:tcPr>
          <w:p w14:paraId="361628F7" w14:textId="77777777" w:rsidR="00866F98" w:rsidRPr="00B90D84" w:rsidRDefault="00866F98" w:rsidP="00F727A0">
            <w:pPr>
              <w:pStyle w:val="Tablehead"/>
              <w:rPr>
                <w:szCs w:val="22"/>
                <w:lang w:val="es-ES"/>
              </w:rPr>
            </w:pPr>
            <w:r w:rsidRPr="00B90D84">
              <w:rPr>
                <w:szCs w:val="22"/>
                <w:lang w:val="es-ES"/>
              </w:rPr>
              <w:t>L1/L2</w:t>
            </w:r>
          </w:p>
        </w:tc>
      </w:tr>
      <w:tr w:rsidR="00B90D84" w:rsidRPr="00B90D84" w14:paraId="383D5508"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AE7C726" w14:textId="77777777" w:rsidR="00866F98" w:rsidRPr="00B90D84" w:rsidRDefault="00866F98" w:rsidP="00B90D84">
            <w:pPr>
              <w:pStyle w:val="Tabletext"/>
              <w:jc w:val="left"/>
              <w:rPr>
                <w:szCs w:val="22"/>
                <w:lang w:val="es-ES"/>
              </w:rPr>
            </w:pPr>
            <w:r w:rsidRPr="00B90D84">
              <w:rPr>
                <w:szCs w:val="22"/>
                <w:lang w:val="es-ES"/>
              </w:rPr>
              <w:t>Frecuencia (GHz)</w:t>
            </w:r>
          </w:p>
        </w:tc>
        <w:tc>
          <w:tcPr>
            <w:tcW w:w="1276" w:type="dxa"/>
            <w:tcBorders>
              <w:top w:val="nil"/>
              <w:left w:val="nil"/>
              <w:bottom w:val="single" w:sz="4" w:space="0" w:color="auto"/>
              <w:right w:val="single" w:sz="4" w:space="0" w:color="auto"/>
            </w:tcBorders>
            <w:shd w:val="clear" w:color="auto" w:fill="auto"/>
            <w:noWrap/>
            <w:vAlign w:val="center"/>
            <w:hideMark/>
          </w:tcPr>
          <w:p w14:paraId="78CFC076" w14:textId="77777777" w:rsidR="00866F98" w:rsidRPr="00B90D84" w:rsidRDefault="00866F98" w:rsidP="00B90D84">
            <w:pPr>
              <w:pStyle w:val="Tabletext"/>
              <w:jc w:val="center"/>
              <w:rPr>
                <w:szCs w:val="22"/>
                <w:lang w:val="es-ES"/>
              </w:rPr>
            </w:pPr>
            <w:r w:rsidRPr="00B90D84">
              <w:rPr>
                <w:szCs w:val="22"/>
                <w:lang w:val="es-ES"/>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55176FE5" w14:textId="77777777" w:rsidR="00866F98" w:rsidRPr="00B90D84" w:rsidRDefault="00866F98" w:rsidP="00B90D84">
            <w:pPr>
              <w:pStyle w:val="Tabletext"/>
              <w:jc w:val="center"/>
              <w:rPr>
                <w:szCs w:val="22"/>
                <w:lang w:val="es-ES"/>
              </w:rPr>
            </w:pPr>
            <w:r w:rsidRPr="00B90D84">
              <w:rPr>
                <w:szCs w:val="22"/>
                <w:lang w:val="es-ES"/>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7F2C75EF" w14:textId="77777777" w:rsidR="00866F98" w:rsidRPr="00B90D84" w:rsidRDefault="00866F98" w:rsidP="00B90D84">
            <w:pPr>
              <w:pStyle w:val="Tabletext"/>
              <w:jc w:val="center"/>
              <w:rPr>
                <w:szCs w:val="22"/>
                <w:lang w:val="es-ES"/>
              </w:rPr>
            </w:pPr>
            <w:r w:rsidRPr="00B90D84">
              <w:rPr>
                <w:szCs w:val="22"/>
                <w:lang w:val="es-ES"/>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67B5588B" w14:textId="77777777" w:rsidR="00866F98" w:rsidRPr="00B90D84" w:rsidRDefault="00866F98" w:rsidP="00B90D84">
            <w:pPr>
              <w:pStyle w:val="Tabletext"/>
              <w:jc w:val="center"/>
              <w:rPr>
                <w:szCs w:val="22"/>
                <w:lang w:val="es-ES"/>
              </w:rPr>
            </w:pPr>
            <w:r w:rsidRPr="00B90D84">
              <w:rPr>
                <w:szCs w:val="22"/>
                <w:lang w:val="es-ES"/>
              </w:rPr>
              <w:t>15,0</w:t>
            </w:r>
          </w:p>
        </w:tc>
        <w:tc>
          <w:tcPr>
            <w:tcW w:w="993" w:type="dxa"/>
            <w:tcBorders>
              <w:top w:val="nil"/>
              <w:left w:val="nil"/>
              <w:bottom w:val="single" w:sz="4" w:space="0" w:color="auto"/>
              <w:right w:val="single" w:sz="4" w:space="0" w:color="auto"/>
            </w:tcBorders>
            <w:shd w:val="clear" w:color="auto" w:fill="auto"/>
            <w:noWrap/>
            <w:vAlign w:val="center"/>
            <w:hideMark/>
          </w:tcPr>
          <w:p w14:paraId="3312BD1D" w14:textId="77777777" w:rsidR="00866F98" w:rsidRPr="00B90D84" w:rsidRDefault="00866F98" w:rsidP="00B90D84">
            <w:pPr>
              <w:pStyle w:val="Tabletext"/>
              <w:ind w:left="-57" w:right="-57"/>
              <w:jc w:val="center"/>
              <w:rPr>
                <w:szCs w:val="22"/>
                <w:lang w:val="es-ES"/>
              </w:rPr>
            </w:pPr>
            <w:r w:rsidRPr="00B90D84">
              <w:rPr>
                <w:szCs w:val="22"/>
                <w:lang w:val="es-ES"/>
              </w:rPr>
              <w:t>15,0</w:t>
            </w:r>
          </w:p>
        </w:tc>
        <w:tc>
          <w:tcPr>
            <w:tcW w:w="992" w:type="dxa"/>
            <w:tcBorders>
              <w:top w:val="nil"/>
              <w:left w:val="nil"/>
              <w:bottom w:val="single" w:sz="4" w:space="0" w:color="auto"/>
              <w:right w:val="single" w:sz="4" w:space="0" w:color="auto"/>
            </w:tcBorders>
            <w:shd w:val="clear" w:color="auto" w:fill="auto"/>
            <w:vAlign w:val="center"/>
          </w:tcPr>
          <w:p w14:paraId="70EDDB99" w14:textId="77777777" w:rsidR="00866F98" w:rsidRPr="00B90D84" w:rsidRDefault="00866F98" w:rsidP="00B90D84">
            <w:pPr>
              <w:pStyle w:val="Tabletext"/>
              <w:ind w:left="-57" w:right="-57"/>
              <w:jc w:val="center"/>
              <w:rPr>
                <w:szCs w:val="22"/>
                <w:lang w:val="es-ES"/>
              </w:rPr>
            </w:pPr>
            <w:r w:rsidRPr="00B90D84">
              <w:rPr>
                <w:szCs w:val="22"/>
                <w:lang w:val="es-ES"/>
              </w:rPr>
              <w:t>15,0</w:t>
            </w:r>
          </w:p>
        </w:tc>
        <w:tc>
          <w:tcPr>
            <w:tcW w:w="1134" w:type="dxa"/>
            <w:tcBorders>
              <w:top w:val="nil"/>
              <w:left w:val="single" w:sz="4" w:space="0" w:color="auto"/>
              <w:bottom w:val="single" w:sz="4" w:space="0" w:color="auto"/>
              <w:right w:val="single" w:sz="4" w:space="0" w:color="auto"/>
            </w:tcBorders>
            <w:noWrap/>
            <w:vAlign w:val="center"/>
            <w:hideMark/>
          </w:tcPr>
          <w:p w14:paraId="700E6328" w14:textId="77777777" w:rsidR="00866F98" w:rsidRPr="00B90D84" w:rsidRDefault="00866F98" w:rsidP="00B90D84">
            <w:pPr>
              <w:pStyle w:val="Tabletext"/>
              <w:ind w:left="-57" w:right="-57"/>
              <w:jc w:val="center"/>
              <w:rPr>
                <w:szCs w:val="22"/>
                <w:lang w:val="es-ES"/>
              </w:rPr>
            </w:pPr>
            <w:r w:rsidRPr="00B90D84">
              <w:rPr>
                <w:szCs w:val="22"/>
                <w:lang w:val="es-ES"/>
              </w:rPr>
              <w:t>15,0</w:t>
            </w:r>
          </w:p>
        </w:tc>
        <w:tc>
          <w:tcPr>
            <w:tcW w:w="1139" w:type="dxa"/>
            <w:tcBorders>
              <w:top w:val="nil"/>
              <w:left w:val="nil"/>
              <w:bottom w:val="single" w:sz="4" w:space="0" w:color="auto"/>
              <w:right w:val="single" w:sz="4" w:space="0" w:color="auto"/>
            </w:tcBorders>
            <w:vAlign w:val="center"/>
          </w:tcPr>
          <w:p w14:paraId="72FEE8FE" w14:textId="77777777" w:rsidR="00866F98" w:rsidRPr="00B90D84" w:rsidRDefault="00866F98" w:rsidP="00B90D84">
            <w:pPr>
              <w:pStyle w:val="Tabletext"/>
              <w:ind w:left="-57" w:right="-57"/>
              <w:jc w:val="center"/>
              <w:rPr>
                <w:szCs w:val="22"/>
                <w:lang w:val="es-ES"/>
              </w:rPr>
            </w:pPr>
            <w:r w:rsidRPr="00B90D84">
              <w:rPr>
                <w:szCs w:val="22"/>
                <w:lang w:val="es-ES"/>
              </w:rPr>
              <w:t>15, 15,2</w:t>
            </w:r>
          </w:p>
        </w:tc>
      </w:tr>
      <w:tr w:rsidR="00B90D84" w:rsidRPr="00B90D84" w14:paraId="7FDA3111"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3F3D805" w14:textId="77777777" w:rsidR="00866F98" w:rsidRPr="00B90D84" w:rsidRDefault="00866F98" w:rsidP="00B90D84">
            <w:pPr>
              <w:pStyle w:val="Tabletext"/>
              <w:jc w:val="left"/>
              <w:rPr>
                <w:szCs w:val="22"/>
                <w:lang w:val="es-ES"/>
              </w:rPr>
            </w:pPr>
            <w:r w:rsidRPr="00B90D84">
              <w:rPr>
                <w:szCs w:val="22"/>
                <w:lang w:val="es-ES"/>
              </w:rPr>
              <w:t>Longitud de onda (m)</w:t>
            </w:r>
          </w:p>
        </w:tc>
        <w:tc>
          <w:tcPr>
            <w:tcW w:w="1276" w:type="dxa"/>
            <w:tcBorders>
              <w:top w:val="nil"/>
              <w:left w:val="nil"/>
              <w:bottom w:val="single" w:sz="4" w:space="0" w:color="auto"/>
              <w:right w:val="single" w:sz="4" w:space="0" w:color="auto"/>
            </w:tcBorders>
            <w:shd w:val="clear" w:color="auto" w:fill="auto"/>
            <w:noWrap/>
            <w:vAlign w:val="center"/>
            <w:hideMark/>
          </w:tcPr>
          <w:p w14:paraId="5CB2EF90" w14:textId="77777777" w:rsidR="00866F98" w:rsidRPr="00B90D84" w:rsidRDefault="00866F98" w:rsidP="00B90D84">
            <w:pPr>
              <w:pStyle w:val="Tabletext"/>
              <w:jc w:val="center"/>
              <w:rPr>
                <w:szCs w:val="22"/>
                <w:lang w:val="es-ES"/>
              </w:rPr>
            </w:pPr>
            <w:r w:rsidRPr="00B90D84">
              <w:rPr>
                <w:szCs w:val="22"/>
                <w:lang w:val="es-ES"/>
              </w:rPr>
              <w:t>0,020</w:t>
            </w:r>
          </w:p>
        </w:tc>
        <w:tc>
          <w:tcPr>
            <w:tcW w:w="1276" w:type="dxa"/>
            <w:tcBorders>
              <w:top w:val="nil"/>
              <w:left w:val="nil"/>
              <w:bottom w:val="single" w:sz="4" w:space="0" w:color="auto"/>
              <w:right w:val="single" w:sz="4" w:space="0" w:color="auto"/>
            </w:tcBorders>
            <w:shd w:val="clear" w:color="auto" w:fill="auto"/>
            <w:noWrap/>
            <w:vAlign w:val="center"/>
            <w:hideMark/>
          </w:tcPr>
          <w:p w14:paraId="579D468C" w14:textId="77777777" w:rsidR="00866F98" w:rsidRPr="00B90D84" w:rsidRDefault="00866F98" w:rsidP="00B90D84">
            <w:pPr>
              <w:pStyle w:val="Tabletext"/>
              <w:jc w:val="center"/>
              <w:rPr>
                <w:szCs w:val="22"/>
                <w:lang w:val="es-ES"/>
              </w:rPr>
            </w:pPr>
            <w:r w:rsidRPr="00B90D84">
              <w:rPr>
                <w:szCs w:val="22"/>
                <w:lang w:val="es-ES"/>
              </w:rPr>
              <w:t>0,020</w:t>
            </w:r>
          </w:p>
        </w:tc>
        <w:tc>
          <w:tcPr>
            <w:tcW w:w="1276" w:type="dxa"/>
            <w:tcBorders>
              <w:top w:val="nil"/>
              <w:left w:val="nil"/>
              <w:bottom w:val="single" w:sz="4" w:space="0" w:color="auto"/>
              <w:right w:val="single" w:sz="4" w:space="0" w:color="auto"/>
            </w:tcBorders>
            <w:shd w:val="clear" w:color="auto" w:fill="auto"/>
            <w:noWrap/>
            <w:vAlign w:val="center"/>
            <w:hideMark/>
          </w:tcPr>
          <w:p w14:paraId="47A83D87" w14:textId="77777777" w:rsidR="00866F98" w:rsidRPr="00B90D84" w:rsidRDefault="00866F98" w:rsidP="00B90D84">
            <w:pPr>
              <w:pStyle w:val="Tabletext"/>
              <w:jc w:val="center"/>
              <w:rPr>
                <w:szCs w:val="22"/>
                <w:lang w:val="es-ES"/>
              </w:rPr>
            </w:pPr>
            <w:r w:rsidRPr="00B90D84">
              <w:rPr>
                <w:szCs w:val="22"/>
                <w:lang w:val="es-ES"/>
              </w:rPr>
              <w:t>0,020</w:t>
            </w:r>
          </w:p>
        </w:tc>
        <w:tc>
          <w:tcPr>
            <w:tcW w:w="1275" w:type="dxa"/>
            <w:tcBorders>
              <w:top w:val="nil"/>
              <w:left w:val="nil"/>
              <w:bottom w:val="single" w:sz="4" w:space="0" w:color="auto"/>
              <w:right w:val="single" w:sz="4" w:space="0" w:color="auto"/>
            </w:tcBorders>
            <w:shd w:val="clear" w:color="auto" w:fill="auto"/>
            <w:noWrap/>
            <w:vAlign w:val="center"/>
            <w:hideMark/>
          </w:tcPr>
          <w:p w14:paraId="1C4D47A0" w14:textId="77777777" w:rsidR="00866F98" w:rsidRPr="00B90D84" w:rsidRDefault="00866F98" w:rsidP="00B90D84">
            <w:pPr>
              <w:pStyle w:val="Tabletext"/>
              <w:jc w:val="center"/>
              <w:rPr>
                <w:szCs w:val="22"/>
                <w:lang w:val="es-ES"/>
              </w:rPr>
            </w:pPr>
            <w:r w:rsidRPr="00B90D84">
              <w:rPr>
                <w:szCs w:val="22"/>
                <w:lang w:val="es-ES"/>
              </w:rPr>
              <w:t>0,020</w:t>
            </w:r>
          </w:p>
        </w:tc>
        <w:tc>
          <w:tcPr>
            <w:tcW w:w="993" w:type="dxa"/>
            <w:tcBorders>
              <w:top w:val="nil"/>
              <w:left w:val="nil"/>
              <w:bottom w:val="single" w:sz="4" w:space="0" w:color="auto"/>
              <w:right w:val="single" w:sz="4" w:space="0" w:color="auto"/>
            </w:tcBorders>
            <w:shd w:val="clear" w:color="auto" w:fill="auto"/>
            <w:noWrap/>
            <w:vAlign w:val="center"/>
            <w:hideMark/>
          </w:tcPr>
          <w:p w14:paraId="5BC187F6" w14:textId="77777777" w:rsidR="00866F98" w:rsidRPr="00B90D84" w:rsidRDefault="00866F98" w:rsidP="00B90D84">
            <w:pPr>
              <w:pStyle w:val="Tabletext"/>
              <w:ind w:left="-57" w:right="-57"/>
              <w:jc w:val="center"/>
              <w:rPr>
                <w:szCs w:val="22"/>
                <w:lang w:val="es-ES"/>
              </w:rPr>
            </w:pPr>
            <w:r w:rsidRPr="00B90D84">
              <w:rPr>
                <w:szCs w:val="22"/>
                <w:lang w:val="es-ES"/>
              </w:rPr>
              <w:t>0,020</w:t>
            </w:r>
          </w:p>
        </w:tc>
        <w:tc>
          <w:tcPr>
            <w:tcW w:w="992" w:type="dxa"/>
            <w:tcBorders>
              <w:top w:val="nil"/>
              <w:left w:val="nil"/>
              <w:bottom w:val="single" w:sz="4" w:space="0" w:color="auto"/>
              <w:right w:val="single" w:sz="4" w:space="0" w:color="auto"/>
            </w:tcBorders>
            <w:shd w:val="clear" w:color="auto" w:fill="auto"/>
            <w:vAlign w:val="center"/>
          </w:tcPr>
          <w:p w14:paraId="2A89C31B" w14:textId="77777777" w:rsidR="00866F98" w:rsidRPr="00B90D84" w:rsidRDefault="00866F98" w:rsidP="00B90D84">
            <w:pPr>
              <w:pStyle w:val="Tabletext"/>
              <w:ind w:left="-57" w:right="-57"/>
              <w:jc w:val="center"/>
              <w:rPr>
                <w:szCs w:val="22"/>
                <w:lang w:val="es-ES"/>
              </w:rPr>
            </w:pPr>
          </w:p>
        </w:tc>
        <w:tc>
          <w:tcPr>
            <w:tcW w:w="1134" w:type="dxa"/>
            <w:tcBorders>
              <w:top w:val="nil"/>
              <w:left w:val="single" w:sz="4" w:space="0" w:color="auto"/>
              <w:bottom w:val="single" w:sz="4" w:space="0" w:color="auto"/>
              <w:right w:val="single" w:sz="4" w:space="0" w:color="auto"/>
            </w:tcBorders>
            <w:noWrap/>
            <w:vAlign w:val="center"/>
            <w:hideMark/>
          </w:tcPr>
          <w:p w14:paraId="020EBB61" w14:textId="77777777" w:rsidR="00866F98" w:rsidRPr="00B90D84" w:rsidRDefault="00866F98" w:rsidP="00B90D84">
            <w:pPr>
              <w:pStyle w:val="Tabletext"/>
              <w:ind w:left="-57" w:right="-57"/>
              <w:jc w:val="center"/>
              <w:rPr>
                <w:szCs w:val="22"/>
                <w:lang w:val="es-ES"/>
              </w:rPr>
            </w:pPr>
            <w:r w:rsidRPr="00B90D84">
              <w:rPr>
                <w:szCs w:val="22"/>
                <w:lang w:val="es-ES"/>
              </w:rPr>
              <w:t>0,020</w:t>
            </w:r>
          </w:p>
        </w:tc>
        <w:tc>
          <w:tcPr>
            <w:tcW w:w="1139" w:type="dxa"/>
            <w:tcBorders>
              <w:top w:val="nil"/>
              <w:left w:val="nil"/>
              <w:bottom w:val="single" w:sz="4" w:space="0" w:color="auto"/>
              <w:right w:val="single" w:sz="4" w:space="0" w:color="auto"/>
            </w:tcBorders>
            <w:vAlign w:val="center"/>
          </w:tcPr>
          <w:p w14:paraId="0A37202E" w14:textId="77777777" w:rsidR="00866F98" w:rsidRPr="00B90D84" w:rsidRDefault="00866F98" w:rsidP="00B90D84">
            <w:pPr>
              <w:pStyle w:val="Tabletext"/>
              <w:ind w:left="-57" w:right="-57"/>
              <w:jc w:val="center"/>
              <w:rPr>
                <w:szCs w:val="22"/>
                <w:lang w:val="es-ES"/>
              </w:rPr>
            </w:pPr>
          </w:p>
        </w:tc>
      </w:tr>
      <w:tr w:rsidR="00A866B8" w:rsidRPr="00B90D84" w14:paraId="04CFAD7E"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FC4DB" w14:textId="6465087C" w:rsidR="00A866B8" w:rsidRPr="00B90D84" w:rsidRDefault="00A866B8" w:rsidP="00B90D84">
            <w:pPr>
              <w:pStyle w:val="Tabletext"/>
              <w:jc w:val="left"/>
              <w:rPr>
                <w:szCs w:val="22"/>
                <w:lang w:val="es-ES"/>
              </w:rPr>
            </w:pPr>
            <w:r w:rsidRPr="00B90D84">
              <w:rPr>
                <w:szCs w:val="22"/>
                <w:lang w:val="es-ES"/>
              </w:rPr>
              <w:t>Polarización</w:t>
            </w:r>
          </w:p>
        </w:tc>
        <w:tc>
          <w:tcPr>
            <w:tcW w:w="9361" w:type="dxa"/>
            <w:gridSpan w:val="8"/>
            <w:tcBorders>
              <w:top w:val="single" w:sz="4" w:space="0" w:color="auto"/>
              <w:left w:val="nil"/>
              <w:bottom w:val="single" w:sz="4" w:space="0" w:color="auto"/>
              <w:right w:val="single" w:sz="4" w:space="0" w:color="auto"/>
            </w:tcBorders>
            <w:shd w:val="clear" w:color="auto" w:fill="auto"/>
            <w:noWrap/>
            <w:vAlign w:val="center"/>
          </w:tcPr>
          <w:p w14:paraId="0F10711A" w14:textId="15BA3F49" w:rsidR="00A866B8" w:rsidRPr="00B90D84" w:rsidRDefault="00A866B8" w:rsidP="00B90D84">
            <w:pPr>
              <w:pStyle w:val="Tabletext"/>
              <w:ind w:left="-57" w:right="-57"/>
              <w:jc w:val="center"/>
              <w:rPr>
                <w:szCs w:val="22"/>
                <w:lang w:val="es-ES"/>
              </w:rPr>
            </w:pPr>
            <w:r w:rsidRPr="00B90D84">
              <w:rPr>
                <w:szCs w:val="22"/>
                <w:lang w:val="es-ES"/>
              </w:rPr>
              <w:t>RHCP o LHCP</w:t>
            </w:r>
          </w:p>
        </w:tc>
      </w:tr>
      <w:tr w:rsidR="00B90D84" w:rsidRPr="00B90D84" w14:paraId="60F026C0"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4DB781FF" w14:textId="77777777" w:rsidR="00866F98" w:rsidRPr="00B90D84" w:rsidRDefault="00866F98" w:rsidP="00B90D84">
            <w:pPr>
              <w:pStyle w:val="Tabletext"/>
              <w:jc w:val="left"/>
              <w:rPr>
                <w:szCs w:val="22"/>
                <w:lang w:val="es-ES"/>
              </w:rPr>
            </w:pPr>
            <w:r w:rsidRPr="00B90D84">
              <w:rPr>
                <w:szCs w:val="22"/>
                <w:lang w:val="es-ES"/>
              </w:rPr>
              <w:t>Apogeo del satélite (km)</w:t>
            </w:r>
          </w:p>
        </w:tc>
        <w:tc>
          <w:tcPr>
            <w:tcW w:w="1276" w:type="dxa"/>
            <w:tcBorders>
              <w:top w:val="nil"/>
              <w:left w:val="nil"/>
              <w:bottom w:val="single" w:sz="4" w:space="0" w:color="auto"/>
              <w:right w:val="single" w:sz="4" w:space="0" w:color="auto"/>
            </w:tcBorders>
            <w:shd w:val="clear" w:color="auto" w:fill="auto"/>
            <w:noWrap/>
            <w:vAlign w:val="center"/>
            <w:hideMark/>
          </w:tcPr>
          <w:p w14:paraId="1402FCEA" w14:textId="77777777" w:rsidR="00866F98" w:rsidRPr="00B90D84" w:rsidRDefault="00866F98" w:rsidP="00B90D84">
            <w:pPr>
              <w:pStyle w:val="Tabletext"/>
              <w:jc w:val="center"/>
              <w:rPr>
                <w:szCs w:val="22"/>
                <w:lang w:val="es-ES"/>
              </w:rPr>
            </w:pPr>
            <w:r w:rsidRPr="00B90D84">
              <w:rPr>
                <w:szCs w:val="22"/>
                <w:lang w:val="es-ES"/>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51AD585A" w14:textId="77777777" w:rsidR="00866F98" w:rsidRPr="00B90D84" w:rsidRDefault="00866F98" w:rsidP="00B90D84">
            <w:pPr>
              <w:pStyle w:val="Tabletext"/>
              <w:jc w:val="center"/>
              <w:rPr>
                <w:szCs w:val="22"/>
                <w:lang w:val="es-ES"/>
              </w:rPr>
            </w:pPr>
            <w:r w:rsidRPr="00B90D84">
              <w:rPr>
                <w:szCs w:val="22"/>
                <w:lang w:val="es-ES"/>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02234925" w14:textId="77777777" w:rsidR="00866F98" w:rsidRPr="00B90D84" w:rsidRDefault="00866F98" w:rsidP="00B90D84">
            <w:pPr>
              <w:pStyle w:val="Tabletext"/>
              <w:jc w:val="center"/>
              <w:rPr>
                <w:szCs w:val="22"/>
                <w:lang w:val="es-ES"/>
              </w:rPr>
            </w:pPr>
            <w:r w:rsidRPr="00B90D84">
              <w:rPr>
                <w:szCs w:val="22"/>
                <w:lang w:val="es-ES"/>
              </w:rPr>
              <w:t>800</w:t>
            </w:r>
          </w:p>
        </w:tc>
        <w:tc>
          <w:tcPr>
            <w:tcW w:w="1275" w:type="dxa"/>
            <w:tcBorders>
              <w:top w:val="nil"/>
              <w:left w:val="nil"/>
              <w:bottom w:val="single" w:sz="4" w:space="0" w:color="auto"/>
              <w:right w:val="single" w:sz="4" w:space="0" w:color="auto"/>
            </w:tcBorders>
            <w:shd w:val="clear" w:color="auto" w:fill="auto"/>
            <w:noWrap/>
            <w:vAlign w:val="center"/>
            <w:hideMark/>
          </w:tcPr>
          <w:p w14:paraId="1EB9B8C1" w14:textId="77777777" w:rsidR="00866F98" w:rsidRPr="00B90D84" w:rsidRDefault="00866F98" w:rsidP="00B90D84">
            <w:pPr>
              <w:pStyle w:val="Tabletext"/>
              <w:jc w:val="center"/>
              <w:rPr>
                <w:szCs w:val="22"/>
                <w:lang w:val="es-ES"/>
              </w:rPr>
            </w:pPr>
            <w:r w:rsidRPr="00B90D84">
              <w:rPr>
                <w:szCs w:val="22"/>
                <w:lang w:val="es-ES"/>
              </w:rPr>
              <w:t>35 785</w:t>
            </w:r>
          </w:p>
        </w:tc>
        <w:tc>
          <w:tcPr>
            <w:tcW w:w="993" w:type="dxa"/>
            <w:tcBorders>
              <w:top w:val="nil"/>
              <w:left w:val="nil"/>
              <w:bottom w:val="single" w:sz="4" w:space="0" w:color="auto"/>
              <w:right w:val="single" w:sz="4" w:space="0" w:color="auto"/>
            </w:tcBorders>
            <w:shd w:val="clear" w:color="auto" w:fill="auto"/>
            <w:noWrap/>
            <w:vAlign w:val="center"/>
            <w:hideMark/>
          </w:tcPr>
          <w:p w14:paraId="55F19350" w14:textId="77777777" w:rsidR="00866F98" w:rsidRPr="00B90D84" w:rsidRDefault="00866F98" w:rsidP="00B90D84">
            <w:pPr>
              <w:pStyle w:val="Tabletext"/>
              <w:ind w:left="-57" w:right="-57"/>
              <w:jc w:val="center"/>
              <w:rPr>
                <w:szCs w:val="22"/>
                <w:lang w:val="es-ES"/>
              </w:rPr>
            </w:pPr>
            <w:r w:rsidRPr="00B90D84">
              <w:rPr>
                <w:szCs w:val="22"/>
                <w:lang w:val="es-ES"/>
              </w:rPr>
              <w:t>300 000</w:t>
            </w:r>
          </w:p>
        </w:tc>
        <w:tc>
          <w:tcPr>
            <w:tcW w:w="992" w:type="dxa"/>
            <w:tcBorders>
              <w:top w:val="nil"/>
              <w:left w:val="nil"/>
              <w:bottom w:val="single" w:sz="4" w:space="0" w:color="auto"/>
              <w:right w:val="single" w:sz="4" w:space="0" w:color="auto"/>
            </w:tcBorders>
            <w:shd w:val="clear" w:color="auto" w:fill="auto"/>
            <w:vAlign w:val="center"/>
          </w:tcPr>
          <w:p w14:paraId="2FAD54AE" w14:textId="77777777" w:rsidR="00866F98" w:rsidRPr="00B90D84" w:rsidRDefault="00866F98" w:rsidP="00B90D84">
            <w:pPr>
              <w:pStyle w:val="Tabletext"/>
              <w:ind w:left="-57" w:right="-57"/>
              <w:jc w:val="center"/>
              <w:rPr>
                <w:szCs w:val="22"/>
                <w:lang w:val="es-ES"/>
              </w:rPr>
            </w:pPr>
            <w:r w:rsidRPr="00B90D84">
              <w:rPr>
                <w:szCs w:val="22"/>
                <w:lang w:val="es-ES"/>
              </w:rPr>
              <w:t>300 000</w:t>
            </w:r>
          </w:p>
        </w:tc>
        <w:tc>
          <w:tcPr>
            <w:tcW w:w="1134" w:type="dxa"/>
            <w:tcBorders>
              <w:top w:val="nil"/>
              <w:left w:val="single" w:sz="4" w:space="0" w:color="auto"/>
              <w:bottom w:val="single" w:sz="4" w:space="0" w:color="auto"/>
              <w:right w:val="single" w:sz="4" w:space="0" w:color="auto"/>
            </w:tcBorders>
            <w:noWrap/>
            <w:vAlign w:val="center"/>
            <w:hideMark/>
          </w:tcPr>
          <w:p w14:paraId="27967147" w14:textId="77777777" w:rsidR="00866F98" w:rsidRPr="00B90D84" w:rsidRDefault="00866F98" w:rsidP="00B90D84">
            <w:pPr>
              <w:pStyle w:val="Tabletext"/>
              <w:ind w:left="-57" w:right="-57"/>
              <w:jc w:val="center"/>
              <w:rPr>
                <w:szCs w:val="22"/>
                <w:lang w:val="es-ES"/>
              </w:rPr>
            </w:pPr>
            <w:r w:rsidRPr="00B90D84">
              <w:rPr>
                <w:szCs w:val="22"/>
                <w:lang w:val="es-ES"/>
              </w:rPr>
              <w:t>1 500 000</w:t>
            </w:r>
          </w:p>
        </w:tc>
        <w:tc>
          <w:tcPr>
            <w:tcW w:w="1139" w:type="dxa"/>
            <w:tcBorders>
              <w:top w:val="nil"/>
              <w:left w:val="nil"/>
              <w:bottom w:val="single" w:sz="4" w:space="0" w:color="auto"/>
              <w:right w:val="single" w:sz="4" w:space="0" w:color="auto"/>
            </w:tcBorders>
            <w:vAlign w:val="center"/>
          </w:tcPr>
          <w:p w14:paraId="51847101" w14:textId="77777777" w:rsidR="00866F98" w:rsidRPr="00B90D84" w:rsidRDefault="00866F98" w:rsidP="00B90D84">
            <w:pPr>
              <w:pStyle w:val="Tabletext"/>
              <w:ind w:left="-57" w:right="-57"/>
              <w:jc w:val="center"/>
              <w:rPr>
                <w:szCs w:val="22"/>
                <w:lang w:val="es-ES"/>
              </w:rPr>
            </w:pPr>
            <w:r w:rsidRPr="00B90D84">
              <w:rPr>
                <w:szCs w:val="22"/>
                <w:lang w:val="es-ES"/>
              </w:rPr>
              <w:t>1 500 000</w:t>
            </w:r>
          </w:p>
        </w:tc>
      </w:tr>
      <w:tr w:rsidR="00B90D84" w:rsidRPr="00B90D84" w14:paraId="0F80FD2B" w14:textId="77777777" w:rsidTr="00753395">
        <w:trPr>
          <w:trHeight w:val="290"/>
          <w:jc w:val="center"/>
        </w:trPr>
        <w:tc>
          <w:tcPr>
            <w:tcW w:w="5098" w:type="dxa"/>
            <w:tcBorders>
              <w:top w:val="single" w:sz="4" w:space="0" w:color="auto"/>
              <w:left w:val="single" w:sz="4" w:space="0" w:color="auto"/>
              <w:bottom w:val="single" w:sz="4" w:space="0" w:color="auto"/>
              <w:right w:val="nil"/>
            </w:tcBorders>
            <w:shd w:val="clear" w:color="auto" w:fill="auto"/>
            <w:noWrap/>
            <w:vAlign w:val="center"/>
            <w:hideMark/>
          </w:tcPr>
          <w:p w14:paraId="780B8976" w14:textId="77777777" w:rsidR="00866F98" w:rsidRPr="00B90D84" w:rsidRDefault="00866F98" w:rsidP="00B90D84">
            <w:pPr>
              <w:pStyle w:val="Tabletext"/>
              <w:jc w:val="left"/>
              <w:rPr>
                <w:szCs w:val="22"/>
                <w:lang w:val="es-ES"/>
              </w:rPr>
            </w:pPr>
            <w:r w:rsidRPr="00B90D84">
              <w:rPr>
                <w:szCs w:val="22"/>
                <w:lang w:val="es-ES"/>
              </w:rPr>
              <w:t>Perigeo del satélite (km)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A55B6A" w14:textId="77777777" w:rsidR="00866F98" w:rsidRPr="00B90D84" w:rsidRDefault="00866F98" w:rsidP="00B90D84">
            <w:pPr>
              <w:pStyle w:val="Tabletext"/>
              <w:jc w:val="center"/>
              <w:rPr>
                <w:szCs w:val="22"/>
                <w:lang w:val="es-ES"/>
              </w:rPr>
            </w:pPr>
            <w:r w:rsidRPr="00B90D84">
              <w:rPr>
                <w:szCs w:val="22"/>
                <w:lang w:val="es-ES"/>
              </w:rPr>
              <w:t>800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B0F2E8" w14:textId="77777777" w:rsidR="00866F98" w:rsidRPr="00B90D84" w:rsidRDefault="00866F98" w:rsidP="00B90D84">
            <w:pPr>
              <w:pStyle w:val="Tabletext"/>
              <w:jc w:val="center"/>
              <w:rPr>
                <w:szCs w:val="22"/>
                <w:lang w:val="es-ES"/>
              </w:rPr>
            </w:pPr>
            <w:r w:rsidRPr="00B90D84">
              <w:rPr>
                <w:szCs w:val="22"/>
                <w:lang w:val="es-ES"/>
              </w:rPr>
              <w:t>800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63A2CB" w14:textId="77777777" w:rsidR="00866F98" w:rsidRPr="00B90D84" w:rsidRDefault="00866F98" w:rsidP="00B90D84">
            <w:pPr>
              <w:pStyle w:val="Tabletext"/>
              <w:jc w:val="center"/>
              <w:rPr>
                <w:szCs w:val="22"/>
                <w:lang w:val="es-ES"/>
              </w:rPr>
            </w:pPr>
            <w:r w:rsidRPr="00B90D84">
              <w:rPr>
                <w:szCs w:val="22"/>
                <w:lang w:val="es-ES"/>
              </w:rPr>
              <w:t>800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F6930F8" w14:textId="77777777" w:rsidR="00866F98" w:rsidRPr="00B90D84" w:rsidRDefault="00866F98" w:rsidP="00B90D84">
            <w:pPr>
              <w:pStyle w:val="Tabletext"/>
              <w:jc w:val="center"/>
              <w:rPr>
                <w:szCs w:val="22"/>
                <w:lang w:val="es-ES"/>
              </w:rPr>
            </w:pPr>
            <w:r w:rsidRPr="00B90D84">
              <w:rPr>
                <w:szCs w:val="22"/>
                <w:lang w:val="es-ES"/>
              </w:rPr>
              <w:t>35 785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1887129" w14:textId="77777777" w:rsidR="00866F98" w:rsidRPr="00B90D84" w:rsidRDefault="00866F98" w:rsidP="00B90D84">
            <w:pPr>
              <w:pStyle w:val="Tabletext"/>
              <w:ind w:left="-57" w:right="-57"/>
              <w:jc w:val="center"/>
              <w:rPr>
                <w:szCs w:val="22"/>
                <w:lang w:val="es-ES"/>
              </w:rPr>
            </w:pPr>
            <w:r w:rsidRPr="00B90D84">
              <w:rPr>
                <w:szCs w:val="22"/>
                <w:lang w:val="es-ES"/>
              </w:rPr>
              <w:t>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A6A0E48" w14:textId="77777777" w:rsidR="00866F98" w:rsidRPr="00B90D84" w:rsidRDefault="00866F98" w:rsidP="00B90D84">
            <w:pPr>
              <w:pStyle w:val="Tabletext"/>
              <w:ind w:left="-57" w:right="-57"/>
              <w:jc w:val="center"/>
              <w:rPr>
                <w:szCs w:val="22"/>
                <w:lang w:val="es-ES"/>
              </w:rPr>
            </w:pPr>
            <w:r w:rsidRPr="00B90D84">
              <w:rPr>
                <w:szCs w:val="22"/>
                <w:lang w:val="es-ES"/>
              </w:rPr>
              <w:t>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B2B892" w14:textId="77777777" w:rsidR="00866F98" w:rsidRPr="00B90D84" w:rsidRDefault="00866F98" w:rsidP="00B90D84">
            <w:pPr>
              <w:pStyle w:val="Tabletext"/>
              <w:ind w:left="-57" w:right="-57"/>
              <w:jc w:val="center"/>
              <w:rPr>
                <w:szCs w:val="22"/>
                <w:lang w:val="es-ES"/>
              </w:rPr>
            </w:pPr>
            <w:r w:rsidRPr="00B90D84">
              <w:rPr>
                <w:szCs w:val="22"/>
                <w:lang w:val="es-ES"/>
              </w:rPr>
              <w:t>1 500 000</w:t>
            </w:r>
          </w:p>
        </w:tc>
        <w:tc>
          <w:tcPr>
            <w:tcW w:w="1139" w:type="dxa"/>
            <w:tcBorders>
              <w:top w:val="single" w:sz="4" w:space="0" w:color="auto"/>
              <w:left w:val="nil"/>
              <w:bottom w:val="single" w:sz="4" w:space="0" w:color="auto"/>
              <w:right w:val="single" w:sz="4" w:space="0" w:color="auto"/>
            </w:tcBorders>
            <w:vAlign w:val="center"/>
          </w:tcPr>
          <w:p w14:paraId="205F9FC5" w14:textId="77777777" w:rsidR="00866F98" w:rsidRPr="00B90D84" w:rsidRDefault="00866F98" w:rsidP="00B90D84">
            <w:pPr>
              <w:pStyle w:val="Tabletext"/>
              <w:ind w:left="-57" w:right="-57"/>
              <w:jc w:val="center"/>
              <w:rPr>
                <w:szCs w:val="22"/>
                <w:lang w:val="es-ES"/>
              </w:rPr>
            </w:pPr>
            <w:r w:rsidRPr="00B90D84">
              <w:rPr>
                <w:szCs w:val="22"/>
                <w:lang w:val="es-ES"/>
              </w:rPr>
              <w:t>1 500 000</w:t>
            </w:r>
          </w:p>
        </w:tc>
      </w:tr>
      <w:tr w:rsidR="00B90D84" w:rsidRPr="00B90D84" w14:paraId="726813BE"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21BA" w14:textId="77777777" w:rsidR="00866F98" w:rsidRPr="00B90D84" w:rsidRDefault="00866F98" w:rsidP="00B90D84">
            <w:pPr>
              <w:pStyle w:val="Tabletext"/>
              <w:jc w:val="left"/>
              <w:rPr>
                <w:szCs w:val="22"/>
                <w:lang w:val="es-ES"/>
              </w:rPr>
            </w:pPr>
            <w:r w:rsidRPr="00B90D84">
              <w:rPr>
                <w:szCs w:val="22"/>
                <w:lang w:val="es-ES"/>
              </w:rPr>
              <w:t>Velocidad de datos (Mbit/s)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83C4DE" w14:textId="77777777" w:rsidR="00866F98" w:rsidRPr="00B90D84" w:rsidRDefault="00866F98" w:rsidP="00B90D84">
            <w:pPr>
              <w:pStyle w:val="Tabletext"/>
              <w:jc w:val="center"/>
              <w:rPr>
                <w:szCs w:val="22"/>
                <w:lang w:val="es-ES"/>
              </w:rPr>
            </w:pPr>
            <w:r w:rsidRPr="00B90D84">
              <w:rPr>
                <w:szCs w:val="22"/>
                <w:lang w:val="es-ES"/>
              </w:rPr>
              <w:t>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2472DB" w14:textId="77777777" w:rsidR="00866F98" w:rsidRPr="00B90D84" w:rsidRDefault="00866F98" w:rsidP="00B90D84">
            <w:pPr>
              <w:pStyle w:val="Tabletext"/>
              <w:jc w:val="center"/>
              <w:rPr>
                <w:szCs w:val="22"/>
                <w:lang w:val="es-ES"/>
              </w:rPr>
            </w:pPr>
            <w:r w:rsidRPr="00B90D84">
              <w:rPr>
                <w:szCs w:val="22"/>
                <w:lang w:val="es-ES"/>
              </w:rPr>
              <w:t>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571F4A" w14:textId="77777777" w:rsidR="00866F98" w:rsidRPr="00B90D84" w:rsidRDefault="00866F98" w:rsidP="00B90D84">
            <w:pPr>
              <w:pStyle w:val="Tabletext"/>
              <w:jc w:val="center"/>
              <w:rPr>
                <w:szCs w:val="22"/>
                <w:lang w:val="es-ES"/>
              </w:rPr>
            </w:pPr>
            <w:r w:rsidRPr="00B90D84">
              <w:rPr>
                <w:szCs w:val="22"/>
                <w:lang w:val="es-ES"/>
              </w:rPr>
              <w:t>400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582AA8" w14:textId="77777777" w:rsidR="00866F98" w:rsidRPr="00B90D84" w:rsidRDefault="00866F98" w:rsidP="00B90D84">
            <w:pPr>
              <w:pStyle w:val="Tabletext"/>
              <w:jc w:val="center"/>
              <w:rPr>
                <w:szCs w:val="22"/>
                <w:lang w:val="es-ES"/>
              </w:rPr>
            </w:pPr>
            <w:r w:rsidRPr="00B90D84">
              <w:rPr>
                <w:szCs w:val="22"/>
                <w:lang w:val="es-ES"/>
              </w:rPr>
              <w:t>400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6694187" w14:textId="77777777" w:rsidR="00866F98" w:rsidRPr="00B90D84" w:rsidRDefault="00866F98" w:rsidP="00B90D84">
            <w:pPr>
              <w:pStyle w:val="Tabletext"/>
              <w:ind w:left="-57" w:right="-57"/>
              <w:jc w:val="center"/>
              <w:rPr>
                <w:szCs w:val="22"/>
                <w:lang w:val="es-ES"/>
              </w:rPr>
            </w:pPr>
            <w:r w:rsidRPr="00B90D84">
              <w:rPr>
                <w:szCs w:val="22"/>
                <w:lang w:val="es-ES"/>
              </w:rPr>
              <w:t>400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F03B15C" w14:textId="77777777" w:rsidR="00866F98" w:rsidRPr="00B90D84" w:rsidRDefault="00866F98" w:rsidP="00B90D84">
            <w:pPr>
              <w:pStyle w:val="Tabletext"/>
              <w:ind w:left="-57" w:right="-57"/>
              <w:jc w:val="center"/>
              <w:rPr>
                <w:szCs w:val="22"/>
                <w:lang w:val="es-ES"/>
              </w:rPr>
            </w:pPr>
            <w:r w:rsidRPr="00B90D84">
              <w:rPr>
                <w:szCs w:val="22"/>
                <w:lang w:val="es-ES"/>
              </w:rPr>
              <w:t>320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B7DDAD" w14:textId="77777777" w:rsidR="00866F98" w:rsidRPr="00B90D84" w:rsidRDefault="00866F98" w:rsidP="00B90D84">
            <w:pPr>
              <w:pStyle w:val="Tabletext"/>
              <w:ind w:left="-57" w:right="-57"/>
              <w:jc w:val="center"/>
              <w:rPr>
                <w:szCs w:val="22"/>
                <w:lang w:val="es-ES"/>
              </w:rPr>
            </w:pPr>
            <w:r w:rsidRPr="00B90D84">
              <w:rPr>
                <w:szCs w:val="22"/>
                <w:lang w:val="es-ES"/>
              </w:rPr>
              <w:t>100</w:t>
            </w:r>
          </w:p>
        </w:tc>
        <w:tc>
          <w:tcPr>
            <w:tcW w:w="1139" w:type="dxa"/>
            <w:tcBorders>
              <w:top w:val="single" w:sz="4" w:space="0" w:color="auto"/>
              <w:left w:val="nil"/>
              <w:bottom w:val="single" w:sz="4" w:space="0" w:color="auto"/>
              <w:right w:val="single" w:sz="4" w:space="0" w:color="auto"/>
            </w:tcBorders>
            <w:vAlign w:val="center"/>
          </w:tcPr>
          <w:p w14:paraId="07C02C17" w14:textId="01598465" w:rsidR="00866F98" w:rsidRPr="00B90D84" w:rsidRDefault="00866F98" w:rsidP="00B90D84">
            <w:pPr>
              <w:pStyle w:val="Tabletext"/>
              <w:ind w:left="-57" w:right="-57"/>
              <w:jc w:val="center"/>
              <w:rPr>
                <w:szCs w:val="22"/>
                <w:lang w:val="es-ES"/>
              </w:rPr>
            </w:pPr>
            <w:r w:rsidRPr="00B90D84">
              <w:rPr>
                <w:szCs w:val="22"/>
                <w:lang w:val="es-ES"/>
              </w:rPr>
              <w:t>600</w:t>
            </w:r>
            <w:r w:rsidR="0020182E" w:rsidRPr="00B90D84">
              <w:rPr>
                <w:szCs w:val="22"/>
                <w:lang w:val="es-ES"/>
              </w:rPr>
              <w:t xml:space="preserve"> </w:t>
            </w:r>
            <w:r w:rsidRPr="00B90D84">
              <w:rPr>
                <w:szCs w:val="22"/>
                <w:lang w:val="es-ES"/>
              </w:rPr>
              <w:t>por canal</w:t>
            </w:r>
          </w:p>
        </w:tc>
      </w:tr>
      <w:tr w:rsidR="00B90D84" w:rsidRPr="00B90D84" w14:paraId="26EC5A80"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D75E" w14:textId="60FB0B59" w:rsidR="00B90D84" w:rsidRPr="00B90D84" w:rsidRDefault="00B90D84" w:rsidP="00B90D84">
            <w:pPr>
              <w:pStyle w:val="Tabletext"/>
              <w:jc w:val="left"/>
              <w:rPr>
                <w:szCs w:val="22"/>
                <w:lang w:val="es-ES"/>
              </w:rPr>
            </w:pPr>
            <w:r w:rsidRPr="00B90D84">
              <w:rPr>
                <w:szCs w:val="22"/>
                <w:lang w:val="es-ES"/>
              </w:rPr>
              <w:t>Método de modulación</w:t>
            </w:r>
          </w:p>
        </w:tc>
        <w:tc>
          <w:tcPr>
            <w:tcW w:w="6096" w:type="dxa"/>
            <w:gridSpan w:val="5"/>
            <w:tcBorders>
              <w:top w:val="single" w:sz="4" w:space="0" w:color="auto"/>
              <w:left w:val="nil"/>
              <w:bottom w:val="single" w:sz="4" w:space="0" w:color="auto"/>
              <w:right w:val="single" w:sz="4" w:space="0" w:color="auto"/>
            </w:tcBorders>
            <w:shd w:val="clear" w:color="auto" w:fill="auto"/>
            <w:noWrap/>
            <w:vAlign w:val="center"/>
          </w:tcPr>
          <w:p w14:paraId="37D72B5B" w14:textId="6522A9DF" w:rsidR="00B90D84" w:rsidRPr="00B90D84" w:rsidRDefault="00B90D84" w:rsidP="00B90D84">
            <w:pPr>
              <w:pStyle w:val="Tabletext"/>
              <w:ind w:left="-57" w:right="-57"/>
              <w:jc w:val="center"/>
              <w:rPr>
                <w:szCs w:val="22"/>
                <w:lang w:val="es-ES"/>
              </w:rPr>
            </w:pPr>
            <w:r w:rsidRPr="00B90D84">
              <w:rPr>
                <w:szCs w:val="22"/>
                <w:lang w:val="es-ES"/>
              </w:rPr>
              <w:t>MDP-4 sin codificar</w:t>
            </w:r>
          </w:p>
        </w:tc>
        <w:tc>
          <w:tcPr>
            <w:tcW w:w="992" w:type="dxa"/>
            <w:tcBorders>
              <w:top w:val="single" w:sz="4" w:space="0" w:color="auto"/>
              <w:left w:val="nil"/>
              <w:bottom w:val="single" w:sz="4" w:space="0" w:color="auto"/>
              <w:right w:val="single" w:sz="4" w:space="0" w:color="auto"/>
            </w:tcBorders>
            <w:shd w:val="clear" w:color="auto" w:fill="auto"/>
            <w:vAlign w:val="center"/>
          </w:tcPr>
          <w:p w14:paraId="3AB86E3D" w14:textId="77777777" w:rsidR="00B90D84" w:rsidRPr="00B90D84" w:rsidRDefault="00B90D84" w:rsidP="00B90D84">
            <w:pPr>
              <w:pStyle w:val="Tabletext"/>
              <w:ind w:right="-57"/>
              <w:jc w:val="center"/>
              <w:rPr>
                <w:szCs w:val="22"/>
                <w:lang w:val="es-ES"/>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A68B71D" w14:textId="05756D79" w:rsidR="00B90D84" w:rsidRPr="00B90D84" w:rsidRDefault="00B90D84" w:rsidP="00B90D84">
            <w:pPr>
              <w:pStyle w:val="Tabletext"/>
              <w:ind w:right="-57"/>
              <w:jc w:val="center"/>
              <w:rPr>
                <w:szCs w:val="22"/>
                <w:lang w:val="es-ES"/>
              </w:rPr>
            </w:pPr>
            <w:r w:rsidRPr="00B90D84">
              <w:rPr>
                <w:szCs w:val="22"/>
                <w:lang w:val="es-ES"/>
              </w:rPr>
              <w:t>MDP-4 sin codificar</w:t>
            </w:r>
          </w:p>
        </w:tc>
        <w:tc>
          <w:tcPr>
            <w:tcW w:w="1139" w:type="dxa"/>
            <w:tcBorders>
              <w:top w:val="single" w:sz="4" w:space="0" w:color="auto"/>
              <w:left w:val="nil"/>
              <w:bottom w:val="single" w:sz="4" w:space="0" w:color="auto"/>
              <w:right w:val="single" w:sz="4" w:space="0" w:color="auto"/>
            </w:tcBorders>
            <w:vAlign w:val="center"/>
          </w:tcPr>
          <w:p w14:paraId="54A7080A" w14:textId="7B1CC970" w:rsidR="00B90D84" w:rsidRPr="00B90D84" w:rsidRDefault="00B90D84" w:rsidP="00B90D84">
            <w:pPr>
              <w:pStyle w:val="Tabletext"/>
              <w:ind w:left="-57" w:right="-57"/>
              <w:jc w:val="center"/>
              <w:rPr>
                <w:szCs w:val="22"/>
                <w:lang w:val="es-ES"/>
              </w:rPr>
            </w:pPr>
            <w:r w:rsidRPr="00B90D84">
              <w:rPr>
                <w:szCs w:val="22"/>
                <w:lang w:val="es-ES"/>
              </w:rPr>
              <w:t>MDP-8</w:t>
            </w:r>
          </w:p>
        </w:tc>
      </w:tr>
      <w:tr w:rsidR="00B90D84" w:rsidRPr="00B90D84" w14:paraId="500B4A6E"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E4DD78D" w14:textId="77777777" w:rsidR="00866F98" w:rsidRPr="00B90D84" w:rsidRDefault="00866F98" w:rsidP="00B90D84">
            <w:pPr>
              <w:pStyle w:val="Tabletext"/>
              <w:jc w:val="left"/>
              <w:rPr>
                <w:szCs w:val="22"/>
                <w:lang w:val="es-ES"/>
              </w:rPr>
            </w:pPr>
            <w:r w:rsidRPr="00B90D84">
              <w:rPr>
                <w:szCs w:val="22"/>
                <w:lang w:val="es-ES"/>
              </w:rPr>
              <w:t>Potencia de transmisión del S/C (dBW)</w:t>
            </w:r>
          </w:p>
        </w:tc>
        <w:tc>
          <w:tcPr>
            <w:tcW w:w="1276" w:type="dxa"/>
            <w:tcBorders>
              <w:top w:val="nil"/>
              <w:left w:val="nil"/>
              <w:bottom w:val="single" w:sz="4" w:space="0" w:color="auto"/>
              <w:right w:val="single" w:sz="4" w:space="0" w:color="auto"/>
            </w:tcBorders>
            <w:shd w:val="clear" w:color="auto" w:fill="auto"/>
            <w:noWrap/>
            <w:vAlign w:val="center"/>
            <w:hideMark/>
          </w:tcPr>
          <w:p w14:paraId="6B53306F" w14:textId="77777777" w:rsidR="00866F98" w:rsidRPr="00B90D84" w:rsidRDefault="00866F98" w:rsidP="00B90D84">
            <w:pPr>
              <w:pStyle w:val="Tabletext"/>
              <w:jc w:val="center"/>
              <w:rPr>
                <w:szCs w:val="22"/>
                <w:lang w:val="es-ES"/>
              </w:rPr>
            </w:pPr>
            <w:r w:rsidRPr="00B90D84">
              <w:rPr>
                <w:szCs w:val="22"/>
                <w:lang w:val="es-ES"/>
              </w:rPr>
              <w:t>5</w:t>
            </w:r>
          </w:p>
        </w:tc>
        <w:tc>
          <w:tcPr>
            <w:tcW w:w="1276" w:type="dxa"/>
            <w:tcBorders>
              <w:top w:val="nil"/>
              <w:left w:val="nil"/>
              <w:bottom w:val="single" w:sz="4" w:space="0" w:color="auto"/>
              <w:right w:val="single" w:sz="4" w:space="0" w:color="auto"/>
            </w:tcBorders>
            <w:shd w:val="clear" w:color="auto" w:fill="auto"/>
            <w:noWrap/>
            <w:vAlign w:val="center"/>
            <w:hideMark/>
          </w:tcPr>
          <w:p w14:paraId="717607F5" w14:textId="77777777" w:rsidR="00866F98" w:rsidRPr="00B90D84" w:rsidRDefault="00866F98" w:rsidP="00B90D84">
            <w:pPr>
              <w:pStyle w:val="Tabletext"/>
              <w:jc w:val="center"/>
              <w:rPr>
                <w:szCs w:val="22"/>
                <w:lang w:val="es-ES"/>
              </w:rPr>
            </w:pPr>
            <w:r w:rsidRPr="00B90D84">
              <w:rPr>
                <w:szCs w:val="22"/>
                <w:lang w:val="es-ES"/>
              </w:rPr>
              <w:t>5</w:t>
            </w:r>
          </w:p>
        </w:tc>
        <w:tc>
          <w:tcPr>
            <w:tcW w:w="1276" w:type="dxa"/>
            <w:tcBorders>
              <w:top w:val="nil"/>
              <w:left w:val="nil"/>
              <w:bottom w:val="single" w:sz="4" w:space="0" w:color="auto"/>
              <w:right w:val="single" w:sz="4" w:space="0" w:color="auto"/>
            </w:tcBorders>
            <w:shd w:val="clear" w:color="auto" w:fill="auto"/>
            <w:noWrap/>
            <w:vAlign w:val="center"/>
            <w:hideMark/>
          </w:tcPr>
          <w:p w14:paraId="581C4919" w14:textId="77777777" w:rsidR="00866F98" w:rsidRPr="00B90D84" w:rsidRDefault="00866F98" w:rsidP="00B90D84">
            <w:pPr>
              <w:pStyle w:val="Tabletext"/>
              <w:jc w:val="center"/>
              <w:rPr>
                <w:szCs w:val="22"/>
                <w:lang w:val="es-ES"/>
              </w:rPr>
            </w:pPr>
            <w:r w:rsidRPr="00B90D84">
              <w:rPr>
                <w:szCs w:val="22"/>
                <w:lang w:val="es-ES"/>
              </w:rPr>
              <w:t>5</w:t>
            </w:r>
          </w:p>
        </w:tc>
        <w:tc>
          <w:tcPr>
            <w:tcW w:w="1275" w:type="dxa"/>
            <w:tcBorders>
              <w:top w:val="nil"/>
              <w:left w:val="nil"/>
              <w:bottom w:val="single" w:sz="4" w:space="0" w:color="auto"/>
              <w:right w:val="single" w:sz="4" w:space="0" w:color="auto"/>
            </w:tcBorders>
            <w:shd w:val="clear" w:color="auto" w:fill="auto"/>
            <w:noWrap/>
            <w:vAlign w:val="center"/>
            <w:hideMark/>
          </w:tcPr>
          <w:p w14:paraId="502D311A" w14:textId="77777777" w:rsidR="00866F98" w:rsidRPr="00B90D84" w:rsidRDefault="00866F98" w:rsidP="00B90D84">
            <w:pPr>
              <w:pStyle w:val="Tabletext"/>
              <w:jc w:val="center"/>
              <w:rPr>
                <w:szCs w:val="22"/>
                <w:lang w:val="es-ES"/>
              </w:rPr>
            </w:pPr>
            <w:r w:rsidRPr="00B90D84">
              <w:rPr>
                <w:szCs w:val="22"/>
                <w:lang w:val="es-ES"/>
              </w:rPr>
              <w:t>13</w:t>
            </w:r>
          </w:p>
        </w:tc>
        <w:tc>
          <w:tcPr>
            <w:tcW w:w="993" w:type="dxa"/>
            <w:tcBorders>
              <w:top w:val="nil"/>
              <w:left w:val="nil"/>
              <w:bottom w:val="single" w:sz="4" w:space="0" w:color="auto"/>
              <w:right w:val="single" w:sz="4" w:space="0" w:color="auto"/>
            </w:tcBorders>
            <w:shd w:val="clear" w:color="auto" w:fill="auto"/>
            <w:noWrap/>
            <w:vAlign w:val="center"/>
            <w:hideMark/>
          </w:tcPr>
          <w:p w14:paraId="70C1974C" w14:textId="77777777" w:rsidR="00866F98" w:rsidRPr="00B90D84" w:rsidRDefault="00866F98" w:rsidP="00B90D84">
            <w:pPr>
              <w:pStyle w:val="Tabletext"/>
              <w:ind w:left="-57" w:right="-57"/>
              <w:jc w:val="center"/>
              <w:rPr>
                <w:szCs w:val="22"/>
                <w:lang w:val="es-ES"/>
              </w:rPr>
            </w:pPr>
            <w:r w:rsidRPr="00B90D84">
              <w:rPr>
                <w:szCs w:val="22"/>
                <w:lang w:val="es-ES"/>
              </w:rPr>
              <w:t>13</w:t>
            </w:r>
          </w:p>
        </w:tc>
        <w:tc>
          <w:tcPr>
            <w:tcW w:w="992" w:type="dxa"/>
            <w:tcBorders>
              <w:top w:val="nil"/>
              <w:left w:val="nil"/>
              <w:bottom w:val="single" w:sz="4" w:space="0" w:color="auto"/>
              <w:right w:val="single" w:sz="4" w:space="0" w:color="auto"/>
            </w:tcBorders>
            <w:shd w:val="clear" w:color="auto" w:fill="auto"/>
            <w:vAlign w:val="center"/>
          </w:tcPr>
          <w:p w14:paraId="4DD62B2E" w14:textId="77777777" w:rsidR="00866F98" w:rsidRPr="00B90D84" w:rsidRDefault="00866F98" w:rsidP="00B90D84">
            <w:pPr>
              <w:pStyle w:val="Tabletext"/>
              <w:ind w:left="-57" w:right="-57"/>
              <w:jc w:val="center"/>
              <w:rPr>
                <w:szCs w:val="22"/>
                <w:lang w:val="es-ES"/>
              </w:rPr>
            </w:pPr>
            <w:r w:rsidRPr="00B90D84">
              <w:rPr>
                <w:szCs w:val="22"/>
                <w:lang w:val="es-ES"/>
              </w:rPr>
              <w:t>11,8</w:t>
            </w:r>
          </w:p>
        </w:tc>
        <w:tc>
          <w:tcPr>
            <w:tcW w:w="1134" w:type="dxa"/>
            <w:tcBorders>
              <w:top w:val="nil"/>
              <w:left w:val="single" w:sz="4" w:space="0" w:color="auto"/>
              <w:bottom w:val="single" w:sz="4" w:space="0" w:color="auto"/>
              <w:right w:val="single" w:sz="4" w:space="0" w:color="auto"/>
            </w:tcBorders>
            <w:noWrap/>
            <w:vAlign w:val="center"/>
            <w:hideMark/>
          </w:tcPr>
          <w:p w14:paraId="2C436532" w14:textId="77777777" w:rsidR="00866F98" w:rsidRPr="00B90D84" w:rsidRDefault="00866F98" w:rsidP="00B90D84">
            <w:pPr>
              <w:pStyle w:val="Tabletext"/>
              <w:ind w:left="-57" w:right="-57"/>
              <w:jc w:val="center"/>
              <w:rPr>
                <w:szCs w:val="22"/>
                <w:lang w:val="es-ES"/>
              </w:rPr>
            </w:pPr>
            <w:r w:rsidRPr="00B90D84">
              <w:rPr>
                <w:szCs w:val="22"/>
                <w:lang w:val="es-ES"/>
              </w:rPr>
              <w:t>13</w:t>
            </w:r>
          </w:p>
        </w:tc>
        <w:tc>
          <w:tcPr>
            <w:tcW w:w="1139" w:type="dxa"/>
            <w:tcBorders>
              <w:top w:val="nil"/>
              <w:left w:val="nil"/>
              <w:bottom w:val="single" w:sz="4" w:space="0" w:color="auto"/>
              <w:right w:val="single" w:sz="4" w:space="0" w:color="auto"/>
            </w:tcBorders>
            <w:vAlign w:val="center"/>
          </w:tcPr>
          <w:p w14:paraId="308DEEB4" w14:textId="77777777" w:rsidR="00866F98" w:rsidRPr="00B90D84" w:rsidRDefault="00866F98" w:rsidP="00B90D84">
            <w:pPr>
              <w:pStyle w:val="Tabletext"/>
              <w:ind w:left="-57" w:right="-57"/>
              <w:jc w:val="center"/>
              <w:rPr>
                <w:szCs w:val="22"/>
                <w:lang w:val="es-ES"/>
              </w:rPr>
            </w:pPr>
            <w:r w:rsidRPr="00B90D84">
              <w:rPr>
                <w:szCs w:val="22"/>
                <w:lang w:val="es-ES"/>
              </w:rPr>
              <w:t>23</w:t>
            </w:r>
          </w:p>
        </w:tc>
      </w:tr>
      <w:tr w:rsidR="00B90D84" w:rsidRPr="00B90D84" w14:paraId="0304E54A"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C332C09" w14:textId="77777777" w:rsidR="00866F98" w:rsidRPr="00B90D84" w:rsidRDefault="00866F98" w:rsidP="00B90D84">
            <w:pPr>
              <w:pStyle w:val="Tabletext"/>
              <w:jc w:val="left"/>
              <w:rPr>
                <w:szCs w:val="22"/>
                <w:lang w:val="es-ES"/>
              </w:rPr>
            </w:pPr>
            <w:r w:rsidRPr="00B90D84">
              <w:rPr>
                <w:szCs w:val="22"/>
                <w:lang w:val="es-ES"/>
              </w:rPr>
              <w:t>Filtro de transmisión del S/C, pérdidas en el cable (dBW)</w:t>
            </w:r>
          </w:p>
        </w:tc>
        <w:tc>
          <w:tcPr>
            <w:tcW w:w="1276" w:type="dxa"/>
            <w:tcBorders>
              <w:top w:val="nil"/>
              <w:left w:val="nil"/>
              <w:bottom w:val="single" w:sz="4" w:space="0" w:color="auto"/>
              <w:right w:val="single" w:sz="4" w:space="0" w:color="auto"/>
            </w:tcBorders>
            <w:shd w:val="clear" w:color="auto" w:fill="auto"/>
            <w:noWrap/>
            <w:vAlign w:val="center"/>
            <w:hideMark/>
          </w:tcPr>
          <w:p w14:paraId="322D3973" w14:textId="77777777" w:rsidR="00866F98" w:rsidRPr="00B90D84" w:rsidRDefault="00866F98" w:rsidP="00B90D84">
            <w:pPr>
              <w:pStyle w:val="Tabletext"/>
              <w:jc w:val="center"/>
              <w:rPr>
                <w:szCs w:val="22"/>
                <w:lang w:val="es-ES"/>
              </w:rPr>
            </w:pPr>
            <w:r w:rsidRPr="00B90D84">
              <w:rPr>
                <w:szCs w:val="22"/>
                <w:lang w:val="es-ES"/>
              </w:rPr>
              <w:t>−0,5</w:t>
            </w:r>
          </w:p>
        </w:tc>
        <w:tc>
          <w:tcPr>
            <w:tcW w:w="1276" w:type="dxa"/>
            <w:tcBorders>
              <w:top w:val="nil"/>
              <w:left w:val="nil"/>
              <w:bottom w:val="single" w:sz="4" w:space="0" w:color="auto"/>
              <w:right w:val="single" w:sz="4" w:space="0" w:color="auto"/>
            </w:tcBorders>
            <w:shd w:val="clear" w:color="auto" w:fill="auto"/>
            <w:noWrap/>
            <w:vAlign w:val="center"/>
            <w:hideMark/>
          </w:tcPr>
          <w:p w14:paraId="0C01C500" w14:textId="77777777" w:rsidR="00866F98" w:rsidRPr="00B90D84" w:rsidRDefault="00866F98" w:rsidP="00B90D84">
            <w:pPr>
              <w:pStyle w:val="Tabletext"/>
              <w:jc w:val="center"/>
              <w:rPr>
                <w:szCs w:val="22"/>
                <w:lang w:val="es-ES"/>
              </w:rPr>
            </w:pPr>
            <w:r w:rsidRPr="00B90D84">
              <w:rPr>
                <w:szCs w:val="22"/>
                <w:lang w:val="es-ES"/>
              </w:rPr>
              <w:t>−0,5</w:t>
            </w:r>
          </w:p>
        </w:tc>
        <w:tc>
          <w:tcPr>
            <w:tcW w:w="1276" w:type="dxa"/>
            <w:tcBorders>
              <w:top w:val="nil"/>
              <w:left w:val="nil"/>
              <w:bottom w:val="single" w:sz="4" w:space="0" w:color="auto"/>
              <w:right w:val="single" w:sz="4" w:space="0" w:color="auto"/>
            </w:tcBorders>
            <w:shd w:val="clear" w:color="auto" w:fill="auto"/>
            <w:noWrap/>
            <w:vAlign w:val="center"/>
            <w:hideMark/>
          </w:tcPr>
          <w:p w14:paraId="3AEF4AC5" w14:textId="77777777" w:rsidR="00866F98" w:rsidRPr="00B90D84" w:rsidRDefault="00866F98" w:rsidP="00B90D84">
            <w:pPr>
              <w:pStyle w:val="Tabletext"/>
              <w:jc w:val="center"/>
              <w:rPr>
                <w:szCs w:val="22"/>
                <w:lang w:val="es-ES"/>
              </w:rPr>
            </w:pPr>
            <w:r w:rsidRPr="00B90D84">
              <w:rPr>
                <w:szCs w:val="22"/>
                <w:lang w:val="es-ES"/>
              </w:rPr>
              <w:t>−0,5</w:t>
            </w:r>
          </w:p>
        </w:tc>
        <w:tc>
          <w:tcPr>
            <w:tcW w:w="1275" w:type="dxa"/>
            <w:tcBorders>
              <w:top w:val="nil"/>
              <w:left w:val="nil"/>
              <w:bottom w:val="single" w:sz="4" w:space="0" w:color="auto"/>
              <w:right w:val="single" w:sz="4" w:space="0" w:color="auto"/>
            </w:tcBorders>
            <w:shd w:val="clear" w:color="auto" w:fill="auto"/>
            <w:noWrap/>
            <w:vAlign w:val="center"/>
            <w:hideMark/>
          </w:tcPr>
          <w:p w14:paraId="09144322" w14:textId="77777777" w:rsidR="00866F98" w:rsidRPr="00B90D84" w:rsidRDefault="00866F98" w:rsidP="00B90D84">
            <w:pPr>
              <w:pStyle w:val="Tabletext"/>
              <w:jc w:val="center"/>
              <w:rPr>
                <w:szCs w:val="22"/>
                <w:lang w:val="es-ES"/>
              </w:rPr>
            </w:pPr>
            <w:r w:rsidRPr="00B90D84">
              <w:rPr>
                <w:szCs w:val="22"/>
                <w:lang w:val="es-ES"/>
              </w:rPr>
              <w:t>−0,5</w:t>
            </w:r>
          </w:p>
        </w:tc>
        <w:tc>
          <w:tcPr>
            <w:tcW w:w="993" w:type="dxa"/>
            <w:tcBorders>
              <w:top w:val="nil"/>
              <w:left w:val="nil"/>
              <w:bottom w:val="single" w:sz="4" w:space="0" w:color="auto"/>
              <w:right w:val="single" w:sz="4" w:space="0" w:color="auto"/>
            </w:tcBorders>
            <w:shd w:val="clear" w:color="auto" w:fill="auto"/>
            <w:noWrap/>
            <w:vAlign w:val="center"/>
            <w:hideMark/>
          </w:tcPr>
          <w:p w14:paraId="6960217A" w14:textId="77777777" w:rsidR="00866F98" w:rsidRPr="00B90D84" w:rsidRDefault="00866F98" w:rsidP="00B90D84">
            <w:pPr>
              <w:pStyle w:val="Tabletext"/>
              <w:ind w:left="-57" w:right="-57"/>
              <w:jc w:val="center"/>
              <w:rPr>
                <w:szCs w:val="22"/>
                <w:lang w:val="es-ES"/>
              </w:rPr>
            </w:pPr>
            <w:r w:rsidRPr="00B90D84">
              <w:rPr>
                <w:szCs w:val="22"/>
                <w:lang w:val="es-ES"/>
              </w:rPr>
              <w:t>−0,5</w:t>
            </w:r>
          </w:p>
        </w:tc>
        <w:tc>
          <w:tcPr>
            <w:tcW w:w="992" w:type="dxa"/>
            <w:tcBorders>
              <w:top w:val="nil"/>
              <w:left w:val="nil"/>
              <w:bottom w:val="single" w:sz="4" w:space="0" w:color="auto"/>
              <w:right w:val="single" w:sz="4" w:space="0" w:color="auto"/>
            </w:tcBorders>
            <w:shd w:val="clear" w:color="auto" w:fill="auto"/>
            <w:vAlign w:val="center"/>
          </w:tcPr>
          <w:p w14:paraId="27F13304" w14:textId="77777777" w:rsidR="00866F98" w:rsidRPr="00B90D84" w:rsidRDefault="00866F98" w:rsidP="00B90D84">
            <w:pPr>
              <w:pStyle w:val="Tabletext"/>
              <w:ind w:left="-57" w:right="-57"/>
              <w:jc w:val="center"/>
              <w:rPr>
                <w:szCs w:val="22"/>
                <w:lang w:val="es-ES"/>
              </w:rPr>
            </w:pPr>
            <w:r w:rsidRPr="00B90D84">
              <w:rPr>
                <w:szCs w:val="22"/>
                <w:lang w:val="es-ES"/>
              </w:rPr>
              <w:t>−0,5</w:t>
            </w:r>
          </w:p>
        </w:tc>
        <w:tc>
          <w:tcPr>
            <w:tcW w:w="1134" w:type="dxa"/>
            <w:tcBorders>
              <w:top w:val="nil"/>
              <w:left w:val="single" w:sz="4" w:space="0" w:color="auto"/>
              <w:bottom w:val="single" w:sz="4" w:space="0" w:color="auto"/>
              <w:right w:val="single" w:sz="4" w:space="0" w:color="auto"/>
            </w:tcBorders>
            <w:noWrap/>
            <w:vAlign w:val="center"/>
            <w:hideMark/>
          </w:tcPr>
          <w:p w14:paraId="6B3EF74B" w14:textId="77777777" w:rsidR="00866F98" w:rsidRPr="00B90D84" w:rsidRDefault="00866F98" w:rsidP="00B90D84">
            <w:pPr>
              <w:pStyle w:val="Tabletext"/>
              <w:ind w:left="-57" w:right="-57"/>
              <w:jc w:val="center"/>
              <w:rPr>
                <w:szCs w:val="22"/>
                <w:lang w:val="es-ES"/>
              </w:rPr>
            </w:pPr>
            <w:r w:rsidRPr="00B90D84">
              <w:rPr>
                <w:szCs w:val="22"/>
                <w:lang w:val="es-ES"/>
              </w:rPr>
              <w:t>−0,5</w:t>
            </w:r>
          </w:p>
        </w:tc>
        <w:tc>
          <w:tcPr>
            <w:tcW w:w="1139" w:type="dxa"/>
            <w:tcBorders>
              <w:top w:val="nil"/>
              <w:left w:val="nil"/>
              <w:bottom w:val="single" w:sz="4" w:space="0" w:color="auto"/>
              <w:right w:val="single" w:sz="4" w:space="0" w:color="auto"/>
            </w:tcBorders>
            <w:vAlign w:val="center"/>
          </w:tcPr>
          <w:p w14:paraId="69A1E617" w14:textId="77777777" w:rsidR="00866F98" w:rsidRPr="00B90D84" w:rsidRDefault="00866F98" w:rsidP="00B90D84">
            <w:pPr>
              <w:pStyle w:val="Tabletext"/>
              <w:ind w:left="-57" w:right="-57"/>
              <w:jc w:val="center"/>
              <w:rPr>
                <w:szCs w:val="22"/>
                <w:lang w:val="es-ES"/>
              </w:rPr>
            </w:pPr>
            <w:r w:rsidRPr="00B90D84">
              <w:rPr>
                <w:szCs w:val="22"/>
                <w:lang w:val="es-ES"/>
              </w:rPr>
              <w:t>−0,5</w:t>
            </w:r>
          </w:p>
        </w:tc>
      </w:tr>
      <w:tr w:rsidR="00B90D84" w:rsidRPr="00B90D84" w14:paraId="348AEB04"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DDCEEB1" w14:textId="3C2284B3" w:rsidR="00866F98" w:rsidRPr="00B90D84" w:rsidRDefault="00866F98" w:rsidP="00B90D84">
            <w:pPr>
              <w:pStyle w:val="Tabletext"/>
              <w:jc w:val="left"/>
              <w:rPr>
                <w:szCs w:val="22"/>
                <w:lang w:val="es-ES"/>
              </w:rPr>
            </w:pPr>
            <w:r w:rsidRPr="00B90D84">
              <w:rPr>
                <w:szCs w:val="22"/>
                <w:lang w:val="es-ES"/>
              </w:rPr>
              <w:t>Diámetro de la antena del transmisor del S/C (m)</w:t>
            </w:r>
          </w:p>
        </w:tc>
        <w:tc>
          <w:tcPr>
            <w:tcW w:w="1276" w:type="dxa"/>
            <w:tcBorders>
              <w:top w:val="nil"/>
              <w:left w:val="nil"/>
              <w:bottom w:val="single" w:sz="4" w:space="0" w:color="auto"/>
              <w:right w:val="single" w:sz="4" w:space="0" w:color="auto"/>
            </w:tcBorders>
            <w:shd w:val="clear" w:color="auto" w:fill="auto"/>
            <w:noWrap/>
            <w:vAlign w:val="center"/>
            <w:hideMark/>
          </w:tcPr>
          <w:p w14:paraId="4FBDFFF4" w14:textId="77777777" w:rsidR="00866F98" w:rsidRPr="00B90D84" w:rsidRDefault="00866F98" w:rsidP="00B90D84">
            <w:pPr>
              <w:pStyle w:val="Tabletext"/>
              <w:jc w:val="center"/>
              <w:rPr>
                <w:szCs w:val="22"/>
                <w:lang w:val="es-ES"/>
              </w:rPr>
            </w:pPr>
            <w:r w:rsidRPr="00B90D84">
              <w:rPr>
                <w:szCs w:val="22"/>
                <w:lang w:val="es-ES"/>
              </w:rPr>
              <w:t>0,38</w:t>
            </w:r>
          </w:p>
        </w:tc>
        <w:tc>
          <w:tcPr>
            <w:tcW w:w="1276" w:type="dxa"/>
            <w:tcBorders>
              <w:top w:val="nil"/>
              <w:left w:val="nil"/>
              <w:bottom w:val="single" w:sz="4" w:space="0" w:color="auto"/>
              <w:right w:val="single" w:sz="4" w:space="0" w:color="auto"/>
            </w:tcBorders>
            <w:shd w:val="clear" w:color="auto" w:fill="auto"/>
            <w:noWrap/>
            <w:vAlign w:val="center"/>
            <w:hideMark/>
          </w:tcPr>
          <w:p w14:paraId="47110397" w14:textId="77777777" w:rsidR="00866F98" w:rsidRPr="00B90D84" w:rsidRDefault="00866F98" w:rsidP="00B90D84">
            <w:pPr>
              <w:pStyle w:val="Tabletext"/>
              <w:jc w:val="center"/>
              <w:rPr>
                <w:szCs w:val="22"/>
                <w:lang w:val="es-ES"/>
              </w:rPr>
            </w:pPr>
            <w:r w:rsidRPr="00B90D84">
              <w:rPr>
                <w:szCs w:val="22"/>
                <w:lang w:val="es-ES"/>
              </w:rPr>
              <w:t>0,38</w:t>
            </w:r>
          </w:p>
        </w:tc>
        <w:tc>
          <w:tcPr>
            <w:tcW w:w="1276" w:type="dxa"/>
            <w:tcBorders>
              <w:top w:val="nil"/>
              <w:left w:val="nil"/>
              <w:bottom w:val="single" w:sz="4" w:space="0" w:color="auto"/>
              <w:right w:val="single" w:sz="4" w:space="0" w:color="auto"/>
            </w:tcBorders>
            <w:shd w:val="clear" w:color="auto" w:fill="auto"/>
            <w:noWrap/>
            <w:vAlign w:val="center"/>
            <w:hideMark/>
          </w:tcPr>
          <w:p w14:paraId="72C38A6C" w14:textId="77777777" w:rsidR="00866F98" w:rsidRPr="00B90D84" w:rsidRDefault="00866F98" w:rsidP="00B90D84">
            <w:pPr>
              <w:pStyle w:val="Tabletext"/>
              <w:jc w:val="center"/>
              <w:rPr>
                <w:szCs w:val="22"/>
                <w:lang w:val="es-ES"/>
              </w:rPr>
            </w:pPr>
            <w:r w:rsidRPr="00B90D84">
              <w:rPr>
                <w:szCs w:val="22"/>
                <w:lang w:val="es-ES"/>
              </w:rPr>
              <w:t>0,38</w:t>
            </w:r>
          </w:p>
        </w:tc>
        <w:tc>
          <w:tcPr>
            <w:tcW w:w="1275" w:type="dxa"/>
            <w:tcBorders>
              <w:top w:val="nil"/>
              <w:left w:val="nil"/>
              <w:bottom w:val="single" w:sz="4" w:space="0" w:color="auto"/>
              <w:right w:val="single" w:sz="4" w:space="0" w:color="auto"/>
            </w:tcBorders>
            <w:shd w:val="clear" w:color="auto" w:fill="auto"/>
            <w:noWrap/>
            <w:vAlign w:val="center"/>
            <w:hideMark/>
          </w:tcPr>
          <w:p w14:paraId="52A257E1" w14:textId="77777777" w:rsidR="00866F98" w:rsidRPr="00B90D84" w:rsidRDefault="00866F98" w:rsidP="00B90D84">
            <w:pPr>
              <w:pStyle w:val="Tabletext"/>
              <w:jc w:val="center"/>
              <w:rPr>
                <w:szCs w:val="22"/>
                <w:lang w:val="es-ES"/>
              </w:rPr>
            </w:pPr>
            <w:r w:rsidRPr="00B90D84">
              <w:rPr>
                <w:szCs w:val="22"/>
                <w:lang w:val="es-ES"/>
              </w:rPr>
              <w:t>0,86</w:t>
            </w:r>
          </w:p>
        </w:tc>
        <w:tc>
          <w:tcPr>
            <w:tcW w:w="993" w:type="dxa"/>
            <w:tcBorders>
              <w:top w:val="nil"/>
              <w:left w:val="nil"/>
              <w:bottom w:val="single" w:sz="4" w:space="0" w:color="auto"/>
              <w:right w:val="single" w:sz="4" w:space="0" w:color="auto"/>
            </w:tcBorders>
            <w:shd w:val="clear" w:color="auto" w:fill="auto"/>
            <w:noWrap/>
            <w:vAlign w:val="center"/>
            <w:hideMark/>
          </w:tcPr>
          <w:p w14:paraId="39123C50" w14:textId="77777777" w:rsidR="00866F98" w:rsidRPr="00B90D84" w:rsidRDefault="00866F98" w:rsidP="00B90D84">
            <w:pPr>
              <w:pStyle w:val="Tabletext"/>
              <w:ind w:left="-57" w:right="-57"/>
              <w:jc w:val="center"/>
              <w:rPr>
                <w:szCs w:val="22"/>
                <w:lang w:val="es-ES"/>
              </w:rPr>
            </w:pPr>
            <w:r w:rsidRPr="00B90D84">
              <w:rPr>
                <w:szCs w:val="22"/>
                <w:lang w:val="es-ES"/>
              </w:rPr>
              <w:t>1,5</w:t>
            </w:r>
          </w:p>
        </w:tc>
        <w:tc>
          <w:tcPr>
            <w:tcW w:w="992" w:type="dxa"/>
            <w:tcBorders>
              <w:top w:val="nil"/>
              <w:left w:val="nil"/>
              <w:bottom w:val="single" w:sz="4" w:space="0" w:color="auto"/>
              <w:right w:val="single" w:sz="4" w:space="0" w:color="auto"/>
            </w:tcBorders>
            <w:shd w:val="clear" w:color="auto" w:fill="auto"/>
            <w:vAlign w:val="center"/>
          </w:tcPr>
          <w:p w14:paraId="0BA0A048" w14:textId="77777777" w:rsidR="00866F98" w:rsidRPr="00B90D84" w:rsidRDefault="00866F98" w:rsidP="00B90D84">
            <w:pPr>
              <w:pStyle w:val="Tabletext"/>
              <w:ind w:left="-57" w:right="-57"/>
              <w:jc w:val="center"/>
              <w:rPr>
                <w:szCs w:val="22"/>
                <w:lang w:val="es-ES"/>
              </w:rPr>
            </w:pPr>
            <w:r w:rsidRPr="00B90D84">
              <w:rPr>
                <w:szCs w:val="22"/>
                <w:lang w:val="es-ES"/>
              </w:rPr>
              <w:t>1,5</w:t>
            </w:r>
          </w:p>
        </w:tc>
        <w:tc>
          <w:tcPr>
            <w:tcW w:w="1134" w:type="dxa"/>
            <w:tcBorders>
              <w:top w:val="nil"/>
              <w:left w:val="single" w:sz="4" w:space="0" w:color="auto"/>
              <w:bottom w:val="single" w:sz="4" w:space="0" w:color="auto"/>
              <w:right w:val="single" w:sz="4" w:space="0" w:color="auto"/>
            </w:tcBorders>
            <w:noWrap/>
            <w:vAlign w:val="center"/>
            <w:hideMark/>
          </w:tcPr>
          <w:p w14:paraId="2C31AE1E" w14:textId="77777777" w:rsidR="00866F98" w:rsidRPr="00B90D84" w:rsidRDefault="00866F98" w:rsidP="00B90D84">
            <w:pPr>
              <w:pStyle w:val="Tabletext"/>
              <w:ind w:left="-57" w:right="-57"/>
              <w:jc w:val="center"/>
              <w:rPr>
                <w:szCs w:val="22"/>
                <w:lang w:val="es-ES"/>
              </w:rPr>
            </w:pPr>
            <w:r w:rsidRPr="00B90D84">
              <w:rPr>
                <w:szCs w:val="22"/>
                <w:lang w:val="es-ES"/>
              </w:rPr>
              <w:t>1,5</w:t>
            </w:r>
          </w:p>
        </w:tc>
        <w:tc>
          <w:tcPr>
            <w:tcW w:w="1139" w:type="dxa"/>
            <w:tcBorders>
              <w:top w:val="nil"/>
              <w:left w:val="nil"/>
              <w:bottom w:val="single" w:sz="4" w:space="0" w:color="auto"/>
              <w:right w:val="single" w:sz="4" w:space="0" w:color="auto"/>
            </w:tcBorders>
            <w:vAlign w:val="center"/>
          </w:tcPr>
          <w:p w14:paraId="08F18513" w14:textId="77777777" w:rsidR="00866F98" w:rsidRPr="00B90D84" w:rsidRDefault="00866F98" w:rsidP="00B90D84">
            <w:pPr>
              <w:pStyle w:val="Tabletext"/>
              <w:ind w:left="-57" w:right="-57"/>
              <w:jc w:val="center"/>
              <w:rPr>
                <w:szCs w:val="22"/>
                <w:lang w:val="es-ES"/>
              </w:rPr>
            </w:pPr>
            <w:r w:rsidRPr="00B90D84">
              <w:rPr>
                <w:szCs w:val="22"/>
                <w:lang w:val="es-ES"/>
              </w:rPr>
              <w:t>2,3</w:t>
            </w:r>
          </w:p>
        </w:tc>
      </w:tr>
      <w:tr w:rsidR="00B90D84" w:rsidRPr="00B90D84" w14:paraId="3D614585"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066CC5F" w14:textId="77777777" w:rsidR="00866F98" w:rsidRPr="00B90D84" w:rsidRDefault="00866F98" w:rsidP="00B90D84">
            <w:pPr>
              <w:pStyle w:val="Tabletext"/>
              <w:jc w:val="left"/>
              <w:rPr>
                <w:szCs w:val="22"/>
                <w:lang w:val="es-ES"/>
              </w:rPr>
            </w:pPr>
            <w:r w:rsidRPr="00B90D84">
              <w:rPr>
                <w:szCs w:val="22"/>
                <w:lang w:val="es-ES"/>
              </w:rPr>
              <w:t>Eficacia de la antena de transmisión del S/C</w:t>
            </w:r>
          </w:p>
        </w:tc>
        <w:tc>
          <w:tcPr>
            <w:tcW w:w="1276" w:type="dxa"/>
            <w:tcBorders>
              <w:top w:val="nil"/>
              <w:left w:val="nil"/>
              <w:bottom w:val="single" w:sz="4" w:space="0" w:color="auto"/>
              <w:right w:val="single" w:sz="4" w:space="0" w:color="auto"/>
            </w:tcBorders>
            <w:shd w:val="clear" w:color="auto" w:fill="auto"/>
            <w:noWrap/>
            <w:vAlign w:val="center"/>
            <w:hideMark/>
          </w:tcPr>
          <w:p w14:paraId="12BB4323" w14:textId="77777777" w:rsidR="00866F98" w:rsidRPr="00B90D84" w:rsidRDefault="00866F98" w:rsidP="00B90D84">
            <w:pPr>
              <w:pStyle w:val="Tabletext"/>
              <w:jc w:val="center"/>
              <w:rPr>
                <w:szCs w:val="22"/>
                <w:lang w:val="es-ES"/>
              </w:rPr>
            </w:pPr>
            <w:r w:rsidRPr="00B90D84">
              <w:rPr>
                <w:szCs w:val="22"/>
                <w:lang w:val="es-ES"/>
              </w:rPr>
              <w:t>0,55</w:t>
            </w:r>
          </w:p>
        </w:tc>
        <w:tc>
          <w:tcPr>
            <w:tcW w:w="1276" w:type="dxa"/>
            <w:tcBorders>
              <w:top w:val="nil"/>
              <w:left w:val="nil"/>
              <w:bottom w:val="single" w:sz="4" w:space="0" w:color="auto"/>
              <w:right w:val="single" w:sz="4" w:space="0" w:color="auto"/>
            </w:tcBorders>
            <w:shd w:val="clear" w:color="auto" w:fill="auto"/>
            <w:noWrap/>
            <w:vAlign w:val="center"/>
            <w:hideMark/>
          </w:tcPr>
          <w:p w14:paraId="350B5B66" w14:textId="77777777" w:rsidR="00866F98" w:rsidRPr="00B90D84" w:rsidRDefault="00866F98" w:rsidP="00B90D84">
            <w:pPr>
              <w:pStyle w:val="Tabletext"/>
              <w:jc w:val="center"/>
              <w:rPr>
                <w:szCs w:val="22"/>
                <w:lang w:val="es-ES"/>
              </w:rPr>
            </w:pPr>
            <w:r w:rsidRPr="00B90D84">
              <w:rPr>
                <w:szCs w:val="22"/>
                <w:lang w:val="es-ES"/>
              </w:rPr>
              <w:t>0,55</w:t>
            </w:r>
          </w:p>
        </w:tc>
        <w:tc>
          <w:tcPr>
            <w:tcW w:w="1276" w:type="dxa"/>
            <w:tcBorders>
              <w:top w:val="nil"/>
              <w:left w:val="nil"/>
              <w:bottom w:val="single" w:sz="4" w:space="0" w:color="auto"/>
              <w:right w:val="single" w:sz="4" w:space="0" w:color="auto"/>
            </w:tcBorders>
            <w:shd w:val="clear" w:color="auto" w:fill="auto"/>
            <w:noWrap/>
            <w:vAlign w:val="center"/>
            <w:hideMark/>
          </w:tcPr>
          <w:p w14:paraId="0FBE2F0D" w14:textId="77777777" w:rsidR="00866F98" w:rsidRPr="00B90D84" w:rsidRDefault="00866F98" w:rsidP="00B90D84">
            <w:pPr>
              <w:pStyle w:val="Tabletext"/>
              <w:jc w:val="center"/>
              <w:rPr>
                <w:szCs w:val="22"/>
                <w:lang w:val="es-ES"/>
              </w:rPr>
            </w:pPr>
            <w:r w:rsidRPr="00B90D84">
              <w:rPr>
                <w:szCs w:val="22"/>
                <w:lang w:val="es-ES"/>
              </w:rPr>
              <w:t>0,55</w:t>
            </w:r>
          </w:p>
        </w:tc>
        <w:tc>
          <w:tcPr>
            <w:tcW w:w="1275" w:type="dxa"/>
            <w:tcBorders>
              <w:top w:val="nil"/>
              <w:left w:val="nil"/>
              <w:bottom w:val="single" w:sz="4" w:space="0" w:color="auto"/>
              <w:right w:val="single" w:sz="4" w:space="0" w:color="auto"/>
            </w:tcBorders>
            <w:shd w:val="clear" w:color="auto" w:fill="auto"/>
            <w:noWrap/>
            <w:vAlign w:val="center"/>
            <w:hideMark/>
          </w:tcPr>
          <w:p w14:paraId="0E1FB4C8" w14:textId="77777777" w:rsidR="00866F98" w:rsidRPr="00B90D84" w:rsidRDefault="00866F98" w:rsidP="00B90D84">
            <w:pPr>
              <w:pStyle w:val="Tabletext"/>
              <w:jc w:val="center"/>
              <w:rPr>
                <w:szCs w:val="22"/>
                <w:lang w:val="es-ES"/>
              </w:rPr>
            </w:pPr>
            <w:r w:rsidRPr="00B90D84">
              <w:rPr>
                <w:szCs w:val="22"/>
                <w:lang w:val="es-ES"/>
              </w:rPr>
              <w:t>0,55</w:t>
            </w:r>
          </w:p>
        </w:tc>
        <w:tc>
          <w:tcPr>
            <w:tcW w:w="993" w:type="dxa"/>
            <w:tcBorders>
              <w:top w:val="nil"/>
              <w:left w:val="nil"/>
              <w:bottom w:val="single" w:sz="4" w:space="0" w:color="auto"/>
              <w:right w:val="single" w:sz="4" w:space="0" w:color="auto"/>
            </w:tcBorders>
            <w:shd w:val="clear" w:color="auto" w:fill="auto"/>
            <w:noWrap/>
            <w:vAlign w:val="center"/>
            <w:hideMark/>
          </w:tcPr>
          <w:p w14:paraId="716712D4" w14:textId="77777777" w:rsidR="00866F98" w:rsidRPr="00B90D84" w:rsidRDefault="00866F98" w:rsidP="00B90D84">
            <w:pPr>
              <w:pStyle w:val="Tabletext"/>
              <w:ind w:left="-57" w:right="-57"/>
              <w:jc w:val="center"/>
              <w:rPr>
                <w:szCs w:val="22"/>
                <w:lang w:val="es-ES"/>
              </w:rPr>
            </w:pPr>
            <w:r w:rsidRPr="00B90D84">
              <w:rPr>
                <w:szCs w:val="22"/>
                <w:lang w:val="es-ES"/>
              </w:rPr>
              <w:t>0,6</w:t>
            </w:r>
          </w:p>
        </w:tc>
        <w:tc>
          <w:tcPr>
            <w:tcW w:w="992" w:type="dxa"/>
            <w:tcBorders>
              <w:top w:val="nil"/>
              <w:left w:val="nil"/>
              <w:bottom w:val="single" w:sz="4" w:space="0" w:color="auto"/>
              <w:right w:val="single" w:sz="4" w:space="0" w:color="auto"/>
            </w:tcBorders>
            <w:shd w:val="clear" w:color="auto" w:fill="auto"/>
            <w:vAlign w:val="center"/>
          </w:tcPr>
          <w:p w14:paraId="1A4A355F" w14:textId="77777777" w:rsidR="00866F98" w:rsidRPr="00B90D84" w:rsidRDefault="00866F98" w:rsidP="00B90D84">
            <w:pPr>
              <w:pStyle w:val="Tabletext"/>
              <w:ind w:left="-57" w:right="-57"/>
              <w:jc w:val="center"/>
              <w:rPr>
                <w:szCs w:val="22"/>
                <w:lang w:val="es-ES"/>
              </w:rPr>
            </w:pPr>
            <w:r w:rsidRPr="00B90D84">
              <w:rPr>
                <w:szCs w:val="22"/>
                <w:lang w:val="es-ES"/>
              </w:rPr>
              <w:t>0,6</w:t>
            </w:r>
          </w:p>
        </w:tc>
        <w:tc>
          <w:tcPr>
            <w:tcW w:w="1134" w:type="dxa"/>
            <w:tcBorders>
              <w:top w:val="nil"/>
              <w:left w:val="single" w:sz="4" w:space="0" w:color="auto"/>
              <w:bottom w:val="single" w:sz="4" w:space="0" w:color="auto"/>
              <w:right w:val="single" w:sz="4" w:space="0" w:color="auto"/>
            </w:tcBorders>
            <w:noWrap/>
            <w:vAlign w:val="center"/>
            <w:hideMark/>
          </w:tcPr>
          <w:p w14:paraId="2BEE35C9" w14:textId="77777777" w:rsidR="00866F98" w:rsidRPr="00B90D84" w:rsidRDefault="00866F98" w:rsidP="00B90D84">
            <w:pPr>
              <w:pStyle w:val="Tabletext"/>
              <w:ind w:left="-57" w:right="-57"/>
              <w:jc w:val="center"/>
              <w:rPr>
                <w:szCs w:val="22"/>
                <w:lang w:val="es-ES"/>
              </w:rPr>
            </w:pPr>
            <w:r w:rsidRPr="00B90D84">
              <w:rPr>
                <w:szCs w:val="22"/>
                <w:lang w:val="es-ES"/>
              </w:rPr>
              <w:t>0,6</w:t>
            </w:r>
          </w:p>
        </w:tc>
        <w:tc>
          <w:tcPr>
            <w:tcW w:w="1139" w:type="dxa"/>
            <w:tcBorders>
              <w:top w:val="nil"/>
              <w:left w:val="nil"/>
              <w:bottom w:val="single" w:sz="4" w:space="0" w:color="auto"/>
              <w:right w:val="single" w:sz="4" w:space="0" w:color="auto"/>
            </w:tcBorders>
            <w:vAlign w:val="center"/>
          </w:tcPr>
          <w:p w14:paraId="6C92234E" w14:textId="77777777" w:rsidR="00866F98" w:rsidRPr="00B90D84" w:rsidRDefault="00866F98" w:rsidP="00B90D84">
            <w:pPr>
              <w:pStyle w:val="Tabletext"/>
              <w:ind w:left="-57" w:right="-57"/>
              <w:jc w:val="center"/>
              <w:rPr>
                <w:szCs w:val="22"/>
                <w:lang w:val="es-ES"/>
              </w:rPr>
            </w:pPr>
            <w:r w:rsidRPr="00B90D84">
              <w:rPr>
                <w:szCs w:val="22"/>
                <w:lang w:val="es-ES"/>
              </w:rPr>
              <w:t>0,6</w:t>
            </w:r>
          </w:p>
        </w:tc>
      </w:tr>
      <w:tr w:rsidR="00B90D84" w:rsidRPr="00B90D84" w14:paraId="3D9AB421"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7B4E598" w14:textId="06B57D44" w:rsidR="00866F98" w:rsidRPr="00B90D84" w:rsidRDefault="00866F98" w:rsidP="00B90D84">
            <w:pPr>
              <w:pStyle w:val="Tabletext"/>
              <w:jc w:val="left"/>
              <w:rPr>
                <w:szCs w:val="22"/>
                <w:lang w:val="es-ES"/>
              </w:rPr>
            </w:pPr>
            <w:r w:rsidRPr="00B90D84">
              <w:rPr>
                <w:szCs w:val="22"/>
                <w:lang w:val="es-ES"/>
              </w:rPr>
              <w:t>Ganancia de la antena de transmisión del S/C (dBi)</w:t>
            </w:r>
          </w:p>
        </w:tc>
        <w:tc>
          <w:tcPr>
            <w:tcW w:w="1276" w:type="dxa"/>
            <w:tcBorders>
              <w:top w:val="nil"/>
              <w:left w:val="nil"/>
              <w:bottom w:val="single" w:sz="4" w:space="0" w:color="auto"/>
              <w:right w:val="single" w:sz="4" w:space="0" w:color="auto"/>
            </w:tcBorders>
            <w:shd w:val="clear" w:color="auto" w:fill="auto"/>
            <w:noWrap/>
            <w:vAlign w:val="center"/>
            <w:hideMark/>
          </w:tcPr>
          <w:p w14:paraId="51D8CFBC" w14:textId="77777777" w:rsidR="00866F98" w:rsidRPr="00B90D84" w:rsidRDefault="00866F98" w:rsidP="00B90D84">
            <w:pPr>
              <w:pStyle w:val="Tabletext"/>
              <w:jc w:val="center"/>
              <w:rPr>
                <w:szCs w:val="22"/>
                <w:lang w:val="es-ES"/>
              </w:rPr>
            </w:pPr>
            <w:r w:rsidRPr="00B90D84">
              <w:rPr>
                <w:szCs w:val="22"/>
                <w:lang w:val="es-ES"/>
              </w:rPr>
              <w:t>32,9</w:t>
            </w:r>
          </w:p>
        </w:tc>
        <w:tc>
          <w:tcPr>
            <w:tcW w:w="1276" w:type="dxa"/>
            <w:tcBorders>
              <w:top w:val="nil"/>
              <w:left w:val="nil"/>
              <w:bottom w:val="single" w:sz="4" w:space="0" w:color="auto"/>
              <w:right w:val="single" w:sz="4" w:space="0" w:color="auto"/>
            </w:tcBorders>
            <w:shd w:val="clear" w:color="auto" w:fill="auto"/>
            <w:noWrap/>
            <w:vAlign w:val="center"/>
            <w:hideMark/>
          </w:tcPr>
          <w:p w14:paraId="05A63F22" w14:textId="77777777" w:rsidR="00866F98" w:rsidRPr="00B90D84" w:rsidRDefault="00866F98" w:rsidP="00B90D84">
            <w:pPr>
              <w:pStyle w:val="Tabletext"/>
              <w:jc w:val="center"/>
              <w:rPr>
                <w:szCs w:val="22"/>
                <w:lang w:val="es-ES"/>
              </w:rPr>
            </w:pPr>
            <w:r w:rsidRPr="00B90D84">
              <w:rPr>
                <w:szCs w:val="22"/>
                <w:lang w:val="es-ES"/>
              </w:rPr>
              <w:t>32,9</w:t>
            </w:r>
          </w:p>
        </w:tc>
        <w:tc>
          <w:tcPr>
            <w:tcW w:w="1276" w:type="dxa"/>
            <w:tcBorders>
              <w:top w:val="nil"/>
              <w:left w:val="nil"/>
              <w:bottom w:val="single" w:sz="4" w:space="0" w:color="auto"/>
              <w:right w:val="single" w:sz="4" w:space="0" w:color="auto"/>
            </w:tcBorders>
            <w:shd w:val="clear" w:color="auto" w:fill="auto"/>
            <w:noWrap/>
            <w:vAlign w:val="center"/>
            <w:hideMark/>
          </w:tcPr>
          <w:p w14:paraId="55D0BB0A" w14:textId="77777777" w:rsidR="00866F98" w:rsidRPr="00B90D84" w:rsidRDefault="00866F98" w:rsidP="00B90D84">
            <w:pPr>
              <w:pStyle w:val="Tabletext"/>
              <w:jc w:val="center"/>
              <w:rPr>
                <w:szCs w:val="22"/>
                <w:lang w:val="es-ES"/>
              </w:rPr>
            </w:pPr>
            <w:r w:rsidRPr="00B90D84">
              <w:rPr>
                <w:szCs w:val="22"/>
                <w:lang w:val="es-ES"/>
              </w:rPr>
              <w:t>32,9</w:t>
            </w:r>
          </w:p>
        </w:tc>
        <w:tc>
          <w:tcPr>
            <w:tcW w:w="1275" w:type="dxa"/>
            <w:tcBorders>
              <w:top w:val="nil"/>
              <w:left w:val="nil"/>
              <w:bottom w:val="single" w:sz="4" w:space="0" w:color="auto"/>
              <w:right w:val="single" w:sz="4" w:space="0" w:color="auto"/>
            </w:tcBorders>
            <w:shd w:val="clear" w:color="auto" w:fill="auto"/>
            <w:noWrap/>
            <w:vAlign w:val="center"/>
            <w:hideMark/>
          </w:tcPr>
          <w:p w14:paraId="43A4579C" w14:textId="77777777" w:rsidR="00866F98" w:rsidRPr="00B90D84" w:rsidRDefault="00866F98" w:rsidP="00B90D84">
            <w:pPr>
              <w:pStyle w:val="Tabletext"/>
              <w:jc w:val="center"/>
              <w:rPr>
                <w:szCs w:val="22"/>
                <w:lang w:val="es-ES"/>
              </w:rPr>
            </w:pPr>
            <w:r w:rsidRPr="00B90D84">
              <w:rPr>
                <w:szCs w:val="22"/>
                <w:lang w:val="es-ES"/>
              </w:rPr>
              <w:t>40,0</w:t>
            </w:r>
          </w:p>
        </w:tc>
        <w:tc>
          <w:tcPr>
            <w:tcW w:w="993" w:type="dxa"/>
            <w:tcBorders>
              <w:top w:val="nil"/>
              <w:left w:val="nil"/>
              <w:bottom w:val="single" w:sz="4" w:space="0" w:color="auto"/>
              <w:right w:val="single" w:sz="4" w:space="0" w:color="auto"/>
            </w:tcBorders>
            <w:shd w:val="clear" w:color="auto" w:fill="auto"/>
            <w:noWrap/>
            <w:vAlign w:val="center"/>
            <w:hideMark/>
          </w:tcPr>
          <w:p w14:paraId="12C1C182" w14:textId="77777777" w:rsidR="00866F98" w:rsidRPr="00B90D84" w:rsidRDefault="00866F98" w:rsidP="00B90D84">
            <w:pPr>
              <w:pStyle w:val="Tabletext"/>
              <w:ind w:left="-57" w:right="-57"/>
              <w:jc w:val="center"/>
              <w:rPr>
                <w:szCs w:val="22"/>
                <w:lang w:val="es-ES"/>
              </w:rPr>
            </w:pPr>
            <w:r w:rsidRPr="00B90D84">
              <w:rPr>
                <w:szCs w:val="22"/>
                <w:lang w:val="es-ES"/>
              </w:rPr>
              <w:t>45,2</w:t>
            </w:r>
          </w:p>
        </w:tc>
        <w:tc>
          <w:tcPr>
            <w:tcW w:w="992" w:type="dxa"/>
            <w:tcBorders>
              <w:top w:val="nil"/>
              <w:left w:val="nil"/>
              <w:bottom w:val="single" w:sz="4" w:space="0" w:color="auto"/>
              <w:right w:val="single" w:sz="4" w:space="0" w:color="auto"/>
            </w:tcBorders>
            <w:shd w:val="clear" w:color="auto" w:fill="auto"/>
            <w:vAlign w:val="center"/>
          </w:tcPr>
          <w:p w14:paraId="2E2956CB" w14:textId="77777777" w:rsidR="00866F98" w:rsidRPr="00B90D84" w:rsidRDefault="00866F98" w:rsidP="00B90D84">
            <w:pPr>
              <w:pStyle w:val="Tabletext"/>
              <w:ind w:left="-57" w:right="-57"/>
              <w:jc w:val="center"/>
              <w:rPr>
                <w:szCs w:val="22"/>
                <w:lang w:val="es-ES"/>
              </w:rPr>
            </w:pPr>
            <w:r w:rsidRPr="00B90D84">
              <w:rPr>
                <w:szCs w:val="22"/>
                <w:lang w:val="es-ES"/>
              </w:rPr>
              <w:t>45</w:t>
            </w:r>
          </w:p>
        </w:tc>
        <w:tc>
          <w:tcPr>
            <w:tcW w:w="1134" w:type="dxa"/>
            <w:tcBorders>
              <w:top w:val="nil"/>
              <w:left w:val="single" w:sz="4" w:space="0" w:color="auto"/>
              <w:bottom w:val="single" w:sz="4" w:space="0" w:color="auto"/>
              <w:right w:val="single" w:sz="4" w:space="0" w:color="auto"/>
            </w:tcBorders>
            <w:noWrap/>
            <w:vAlign w:val="center"/>
            <w:hideMark/>
          </w:tcPr>
          <w:p w14:paraId="02F376ED" w14:textId="77777777" w:rsidR="00866F98" w:rsidRPr="00B90D84" w:rsidRDefault="00866F98" w:rsidP="00B90D84">
            <w:pPr>
              <w:pStyle w:val="Tabletext"/>
              <w:ind w:left="-57" w:right="-57"/>
              <w:jc w:val="center"/>
              <w:rPr>
                <w:szCs w:val="22"/>
                <w:lang w:val="es-ES"/>
              </w:rPr>
            </w:pPr>
            <w:r w:rsidRPr="00B90D84">
              <w:rPr>
                <w:szCs w:val="22"/>
                <w:lang w:val="es-ES"/>
              </w:rPr>
              <w:t>45,2</w:t>
            </w:r>
          </w:p>
        </w:tc>
        <w:tc>
          <w:tcPr>
            <w:tcW w:w="1139" w:type="dxa"/>
            <w:tcBorders>
              <w:top w:val="nil"/>
              <w:left w:val="nil"/>
              <w:bottom w:val="single" w:sz="4" w:space="0" w:color="auto"/>
              <w:right w:val="single" w:sz="4" w:space="0" w:color="auto"/>
            </w:tcBorders>
            <w:vAlign w:val="center"/>
          </w:tcPr>
          <w:p w14:paraId="51261905" w14:textId="77777777" w:rsidR="00866F98" w:rsidRPr="00B90D84" w:rsidRDefault="00866F98" w:rsidP="00B90D84">
            <w:pPr>
              <w:pStyle w:val="Tabletext"/>
              <w:ind w:left="-57" w:right="-57"/>
              <w:jc w:val="center"/>
              <w:rPr>
                <w:szCs w:val="22"/>
                <w:lang w:val="es-ES"/>
              </w:rPr>
            </w:pPr>
            <w:r w:rsidRPr="00B90D84">
              <w:rPr>
                <w:szCs w:val="22"/>
                <w:lang w:val="es-ES"/>
              </w:rPr>
              <w:t>49</w:t>
            </w:r>
          </w:p>
        </w:tc>
      </w:tr>
      <w:tr w:rsidR="00B90D84" w:rsidRPr="00B90D84" w14:paraId="35004A17"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2FD2243" w14:textId="77777777" w:rsidR="00866F98" w:rsidRPr="00B90D84" w:rsidRDefault="00866F98" w:rsidP="00B90D84">
            <w:pPr>
              <w:pStyle w:val="Tabletext"/>
              <w:jc w:val="left"/>
              <w:rPr>
                <w:szCs w:val="22"/>
                <w:lang w:val="es-ES"/>
              </w:rPr>
            </w:pPr>
            <w:r w:rsidRPr="00B90D84">
              <w:rPr>
                <w:szCs w:val="22"/>
                <w:lang w:val="es-ES"/>
              </w:rPr>
              <w:t>PIRE de transmisión del S/C (dBW)</w:t>
            </w:r>
          </w:p>
        </w:tc>
        <w:tc>
          <w:tcPr>
            <w:tcW w:w="1276" w:type="dxa"/>
            <w:tcBorders>
              <w:top w:val="nil"/>
              <w:left w:val="nil"/>
              <w:bottom w:val="single" w:sz="4" w:space="0" w:color="auto"/>
              <w:right w:val="single" w:sz="4" w:space="0" w:color="auto"/>
            </w:tcBorders>
            <w:shd w:val="clear" w:color="auto" w:fill="auto"/>
            <w:noWrap/>
            <w:vAlign w:val="center"/>
            <w:hideMark/>
          </w:tcPr>
          <w:p w14:paraId="74186118" w14:textId="77777777" w:rsidR="00866F98" w:rsidRPr="00B90D84" w:rsidRDefault="00866F98" w:rsidP="00B90D84">
            <w:pPr>
              <w:pStyle w:val="Tabletext"/>
              <w:jc w:val="center"/>
              <w:rPr>
                <w:szCs w:val="22"/>
                <w:lang w:val="es-ES"/>
              </w:rPr>
            </w:pPr>
            <w:r w:rsidRPr="00B90D84">
              <w:rPr>
                <w:szCs w:val="22"/>
                <w:lang w:val="es-ES"/>
              </w:rPr>
              <w:t>37,4</w:t>
            </w:r>
          </w:p>
        </w:tc>
        <w:tc>
          <w:tcPr>
            <w:tcW w:w="1276" w:type="dxa"/>
            <w:tcBorders>
              <w:top w:val="nil"/>
              <w:left w:val="nil"/>
              <w:bottom w:val="single" w:sz="4" w:space="0" w:color="auto"/>
              <w:right w:val="single" w:sz="4" w:space="0" w:color="auto"/>
            </w:tcBorders>
            <w:shd w:val="clear" w:color="auto" w:fill="auto"/>
            <w:noWrap/>
            <w:vAlign w:val="center"/>
            <w:hideMark/>
          </w:tcPr>
          <w:p w14:paraId="6651C031" w14:textId="77777777" w:rsidR="00866F98" w:rsidRPr="00B90D84" w:rsidRDefault="00866F98" w:rsidP="00B90D84">
            <w:pPr>
              <w:pStyle w:val="Tabletext"/>
              <w:jc w:val="center"/>
              <w:rPr>
                <w:szCs w:val="22"/>
                <w:lang w:val="es-ES"/>
              </w:rPr>
            </w:pPr>
            <w:r w:rsidRPr="00B90D84">
              <w:rPr>
                <w:szCs w:val="22"/>
                <w:lang w:val="es-ES"/>
              </w:rPr>
              <w:t>37,4</w:t>
            </w:r>
          </w:p>
        </w:tc>
        <w:tc>
          <w:tcPr>
            <w:tcW w:w="1276" w:type="dxa"/>
            <w:tcBorders>
              <w:top w:val="nil"/>
              <w:left w:val="nil"/>
              <w:bottom w:val="single" w:sz="4" w:space="0" w:color="auto"/>
              <w:right w:val="single" w:sz="4" w:space="0" w:color="auto"/>
            </w:tcBorders>
            <w:shd w:val="clear" w:color="auto" w:fill="auto"/>
            <w:noWrap/>
            <w:vAlign w:val="center"/>
            <w:hideMark/>
          </w:tcPr>
          <w:p w14:paraId="6946F5FC" w14:textId="77777777" w:rsidR="00866F98" w:rsidRPr="00B90D84" w:rsidRDefault="00866F98" w:rsidP="00B90D84">
            <w:pPr>
              <w:pStyle w:val="Tabletext"/>
              <w:jc w:val="center"/>
              <w:rPr>
                <w:szCs w:val="22"/>
                <w:lang w:val="es-ES"/>
              </w:rPr>
            </w:pPr>
            <w:r w:rsidRPr="00B90D84">
              <w:rPr>
                <w:szCs w:val="22"/>
                <w:lang w:val="es-ES"/>
              </w:rPr>
              <w:t>37,4</w:t>
            </w:r>
          </w:p>
        </w:tc>
        <w:tc>
          <w:tcPr>
            <w:tcW w:w="1275" w:type="dxa"/>
            <w:tcBorders>
              <w:top w:val="nil"/>
              <w:left w:val="nil"/>
              <w:bottom w:val="single" w:sz="4" w:space="0" w:color="auto"/>
              <w:right w:val="single" w:sz="4" w:space="0" w:color="auto"/>
            </w:tcBorders>
            <w:shd w:val="clear" w:color="auto" w:fill="auto"/>
            <w:noWrap/>
            <w:vAlign w:val="center"/>
            <w:hideMark/>
          </w:tcPr>
          <w:p w14:paraId="6257AABF" w14:textId="77777777" w:rsidR="00866F98" w:rsidRPr="00B90D84" w:rsidRDefault="00866F98" w:rsidP="00B90D84">
            <w:pPr>
              <w:pStyle w:val="Tabletext"/>
              <w:jc w:val="center"/>
              <w:rPr>
                <w:szCs w:val="22"/>
                <w:lang w:val="es-ES"/>
              </w:rPr>
            </w:pPr>
            <w:r w:rsidRPr="00B90D84">
              <w:rPr>
                <w:szCs w:val="22"/>
                <w:lang w:val="es-ES"/>
              </w:rPr>
              <w:t>52,5</w:t>
            </w:r>
          </w:p>
        </w:tc>
        <w:tc>
          <w:tcPr>
            <w:tcW w:w="993" w:type="dxa"/>
            <w:tcBorders>
              <w:top w:val="nil"/>
              <w:left w:val="nil"/>
              <w:bottom w:val="single" w:sz="4" w:space="0" w:color="auto"/>
              <w:right w:val="single" w:sz="4" w:space="0" w:color="auto"/>
            </w:tcBorders>
            <w:shd w:val="clear" w:color="auto" w:fill="auto"/>
            <w:noWrap/>
            <w:vAlign w:val="center"/>
            <w:hideMark/>
          </w:tcPr>
          <w:p w14:paraId="583E584C" w14:textId="77777777" w:rsidR="00866F98" w:rsidRPr="00B90D84" w:rsidRDefault="00866F98" w:rsidP="00B90D84">
            <w:pPr>
              <w:pStyle w:val="Tabletext"/>
              <w:ind w:left="-57" w:right="-57"/>
              <w:jc w:val="center"/>
              <w:rPr>
                <w:szCs w:val="22"/>
                <w:lang w:val="es-ES"/>
              </w:rPr>
            </w:pPr>
            <w:r w:rsidRPr="00B90D84">
              <w:rPr>
                <w:szCs w:val="22"/>
                <w:lang w:val="es-ES"/>
              </w:rPr>
              <w:t>57,7</w:t>
            </w:r>
          </w:p>
        </w:tc>
        <w:tc>
          <w:tcPr>
            <w:tcW w:w="992" w:type="dxa"/>
            <w:tcBorders>
              <w:top w:val="nil"/>
              <w:left w:val="nil"/>
              <w:bottom w:val="single" w:sz="4" w:space="0" w:color="auto"/>
              <w:right w:val="single" w:sz="4" w:space="0" w:color="auto"/>
            </w:tcBorders>
            <w:shd w:val="clear" w:color="auto" w:fill="auto"/>
            <w:vAlign w:val="center"/>
          </w:tcPr>
          <w:p w14:paraId="6ACE3F90" w14:textId="77777777" w:rsidR="00866F98" w:rsidRPr="00B90D84" w:rsidRDefault="00866F98" w:rsidP="00B90D84">
            <w:pPr>
              <w:pStyle w:val="Tabletext"/>
              <w:ind w:left="-57" w:right="-57"/>
              <w:jc w:val="center"/>
              <w:rPr>
                <w:szCs w:val="22"/>
                <w:lang w:val="es-ES"/>
              </w:rPr>
            </w:pPr>
            <w:r w:rsidRPr="00B90D84">
              <w:rPr>
                <w:szCs w:val="22"/>
                <w:lang w:val="es-ES"/>
              </w:rPr>
              <w:t>55,8</w:t>
            </w:r>
          </w:p>
        </w:tc>
        <w:tc>
          <w:tcPr>
            <w:tcW w:w="1134" w:type="dxa"/>
            <w:tcBorders>
              <w:top w:val="nil"/>
              <w:left w:val="single" w:sz="4" w:space="0" w:color="auto"/>
              <w:bottom w:val="single" w:sz="4" w:space="0" w:color="auto"/>
              <w:right w:val="single" w:sz="4" w:space="0" w:color="auto"/>
            </w:tcBorders>
            <w:noWrap/>
            <w:vAlign w:val="center"/>
            <w:hideMark/>
          </w:tcPr>
          <w:p w14:paraId="05695CFE" w14:textId="77777777" w:rsidR="00866F98" w:rsidRPr="00B90D84" w:rsidRDefault="00866F98" w:rsidP="00B90D84">
            <w:pPr>
              <w:pStyle w:val="Tabletext"/>
              <w:ind w:left="-57" w:right="-57"/>
              <w:jc w:val="center"/>
              <w:rPr>
                <w:szCs w:val="22"/>
                <w:lang w:val="es-ES"/>
              </w:rPr>
            </w:pPr>
            <w:r w:rsidRPr="00B90D84">
              <w:rPr>
                <w:szCs w:val="22"/>
                <w:lang w:val="es-ES"/>
              </w:rPr>
              <w:t>57,7</w:t>
            </w:r>
          </w:p>
        </w:tc>
        <w:tc>
          <w:tcPr>
            <w:tcW w:w="1139" w:type="dxa"/>
            <w:tcBorders>
              <w:top w:val="nil"/>
              <w:left w:val="nil"/>
              <w:bottom w:val="single" w:sz="4" w:space="0" w:color="auto"/>
              <w:right w:val="single" w:sz="4" w:space="0" w:color="auto"/>
            </w:tcBorders>
            <w:vAlign w:val="center"/>
          </w:tcPr>
          <w:p w14:paraId="3621427B" w14:textId="77777777" w:rsidR="00866F98" w:rsidRPr="00B90D84" w:rsidRDefault="00866F98" w:rsidP="00B90D84">
            <w:pPr>
              <w:pStyle w:val="Tabletext"/>
              <w:ind w:left="-57" w:right="-57"/>
              <w:jc w:val="center"/>
              <w:rPr>
                <w:szCs w:val="22"/>
                <w:lang w:val="es-ES"/>
              </w:rPr>
            </w:pPr>
            <w:r w:rsidRPr="00B90D84">
              <w:rPr>
                <w:szCs w:val="22"/>
                <w:lang w:val="es-ES"/>
              </w:rPr>
              <w:t>71,5</w:t>
            </w:r>
          </w:p>
        </w:tc>
      </w:tr>
      <w:tr w:rsidR="00B90D84" w:rsidRPr="00B90D84" w14:paraId="0E94EDDE"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727334A" w14:textId="59440722" w:rsidR="00866F98" w:rsidRPr="00B90D84" w:rsidRDefault="00866F98" w:rsidP="00B90D84">
            <w:pPr>
              <w:pStyle w:val="Tabletext"/>
              <w:jc w:val="left"/>
              <w:rPr>
                <w:szCs w:val="22"/>
                <w:lang w:val="es-ES"/>
              </w:rPr>
            </w:pPr>
            <w:r w:rsidRPr="00B90D84">
              <w:rPr>
                <w:szCs w:val="22"/>
                <w:lang w:val="es-ES"/>
              </w:rPr>
              <w:t>Densidad máxima de p.i.r.e del S/C (dBW/MHz)</w:t>
            </w:r>
          </w:p>
        </w:tc>
        <w:tc>
          <w:tcPr>
            <w:tcW w:w="1276" w:type="dxa"/>
            <w:tcBorders>
              <w:top w:val="nil"/>
              <w:left w:val="nil"/>
              <w:bottom w:val="single" w:sz="4" w:space="0" w:color="auto"/>
              <w:right w:val="single" w:sz="4" w:space="0" w:color="auto"/>
            </w:tcBorders>
            <w:shd w:val="clear" w:color="auto" w:fill="auto"/>
            <w:noWrap/>
            <w:vAlign w:val="center"/>
            <w:hideMark/>
          </w:tcPr>
          <w:p w14:paraId="65E77D0A" w14:textId="77777777" w:rsidR="00866F98" w:rsidRPr="00B90D84" w:rsidRDefault="00866F98" w:rsidP="00B90D84">
            <w:pPr>
              <w:pStyle w:val="Tabletext"/>
              <w:jc w:val="center"/>
              <w:rPr>
                <w:szCs w:val="22"/>
                <w:lang w:val="es-ES"/>
              </w:rPr>
            </w:pPr>
            <w:r w:rsidRPr="00B90D84">
              <w:rPr>
                <w:szCs w:val="22"/>
                <w:lang w:val="es-ES"/>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7CB4DCB1" w14:textId="77777777" w:rsidR="00866F98" w:rsidRPr="00B90D84" w:rsidRDefault="00866F98" w:rsidP="00B90D84">
            <w:pPr>
              <w:pStyle w:val="Tabletext"/>
              <w:jc w:val="center"/>
              <w:rPr>
                <w:szCs w:val="22"/>
                <w:lang w:val="es-ES"/>
              </w:rPr>
            </w:pPr>
            <w:r w:rsidRPr="00B90D84">
              <w:rPr>
                <w:szCs w:val="22"/>
                <w:lang w:val="es-ES"/>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4183805D" w14:textId="77777777" w:rsidR="00866F98" w:rsidRPr="00B90D84" w:rsidRDefault="00866F98" w:rsidP="00B90D84">
            <w:pPr>
              <w:pStyle w:val="Tabletext"/>
              <w:jc w:val="center"/>
              <w:rPr>
                <w:szCs w:val="22"/>
                <w:lang w:val="es-ES"/>
              </w:rPr>
            </w:pPr>
            <w:r w:rsidRPr="00B90D84">
              <w:rPr>
                <w:szCs w:val="22"/>
                <w:lang w:val="es-ES"/>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6CE0589B" w14:textId="77777777" w:rsidR="00866F98" w:rsidRPr="00B90D84" w:rsidRDefault="00866F98" w:rsidP="00B90D84">
            <w:pPr>
              <w:pStyle w:val="Tabletext"/>
              <w:jc w:val="center"/>
              <w:rPr>
                <w:szCs w:val="22"/>
                <w:lang w:val="es-ES"/>
              </w:rPr>
            </w:pPr>
            <w:r w:rsidRPr="00B90D84">
              <w:rPr>
                <w:szCs w:val="22"/>
                <w:lang w:val="es-ES"/>
              </w:rPr>
              <w:t>29,5</w:t>
            </w:r>
          </w:p>
        </w:tc>
        <w:tc>
          <w:tcPr>
            <w:tcW w:w="993" w:type="dxa"/>
            <w:tcBorders>
              <w:top w:val="nil"/>
              <w:left w:val="nil"/>
              <w:bottom w:val="single" w:sz="4" w:space="0" w:color="auto"/>
              <w:right w:val="single" w:sz="4" w:space="0" w:color="auto"/>
            </w:tcBorders>
            <w:shd w:val="clear" w:color="auto" w:fill="auto"/>
            <w:noWrap/>
            <w:vAlign w:val="center"/>
            <w:hideMark/>
          </w:tcPr>
          <w:p w14:paraId="75B436EE" w14:textId="77777777" w:rsidR="00866F98" w:rsidRPr="00B90D84" w:rsidRDefault="00866F98" w:rsidP="00B90D84">
            <w:pPr>
              <w:pStyle w:val="Tabletext"/>
              <w:ind w:left="-57" w:right="-57"/>
              <w:jc w:val="center"/>
              <w:rPr>
                <w:szCs w:val="22"/>
                <w:lang w:val="es-ES"/>
              </w:rPr>
            </w:pPr>
            <w:r w:rsidRPr="00B90D84">
              <w:rPr>
                <w:szCs w:val="22"/>
                <w:lang w:val="es-ES"/>
              </w:rPr>
              <w:t>34,7</w:t>
            </w:r>
          </w:p>
        </w:tc>
        <w:tc>
          <w:tcPr>
            <w:tcW w:w="992" w:type="dxa"/>
            <w:tcBorders>
              <w:top w:val="nil"/>
              <w:left w:val="nil"/>
              <w:bottom w:val="single" w:sz="4" w:space="0" w:color="auto"/>
              <w:right w:val="single" w:sz="4" w:space="0" w:color="auto"/>
            </w:tcBorders>
            <w:shd w:val="clear" w:color="auto" w:fill="auto"/>
            <w:vAlign w:val="center"/>
          </w:tcPr>
          <w:p w14:paraId="1DAC35C9" w14:textId="77777777" w:rsidR="00866F98" w:rsidRPr="00B90D84" w:rsidRDefault="00866F98" w:rsidP="00B90D84">
            <w:pPr>
              <w:pStyle w:val="Tabletext"/>
              <w:ind w:left="-57" w:right="-57"/>
              <w:jc w:val="center"/>
              <w:rPr>
                <w:szCs w:val="22"/>
                <w:lang w:val="es-ES"/>
              </w:rPr>
            </w:pPr>
            <w:r w:rsidRPr="00B90D84">
              <w:rPr>
                <w:szCs w:val="22"/>
                <w:lang w:val="es-ES"/>
              </w:rPr>
              <w:t>35,8</w:t>
            </w:r>
          </w:p>
        </w:tc>
        <w:tc>
          <w:tcPr>
            <w:tcW w:w="1134" w:type="dxa"/>
            <w:tcBorders>
              <w:top w:val="nil"/>
              <w:left w:val="single" w:sz="4" w:space="0" w:color="auto"/>
              <w:bottom w:val="single" w:sz="4" w:space="0" w:color="auto"/>
              <w:right w:val="single" w:sz="4" w:space="0" w:color="auto"/>
            </w:tcBorders>
            <w:noWrap/>
            <w:vAlign w:val="center"/>
            <w:hideMark/>
          </w:tcPr>
          <w:p w14:paraId="72981418" w14:textId="77777777" w:rsidR="00866F98" w:rsidRPr="00B90D84" w:rsidRDefault="00866F98" w:rsidP="00B90D84">
            <w:pPr>
              <w:pStyle w:val="Tabletext"/>
              <w:ind w:left="-57" w:right="-57"/>
              <w:jc w:val="center"/>
              <w:rPr>
                <w:szCs w:val="22"/>
                <w:lang w:val="es-ES"/>
              </w:rPr>
            </w:pPr>
            <w:r w:rsidRPr="00B90D84">
              <w:rPr>
                <w:szCs w:val="22"/>
                <w:lang w:val="es-ES"/>
              </w:rPr>
              <w:t>40,7</w:t>
            </w:r>
          </w:p>
        </w:tc>
        <w:tc>
          <w:tcPr>
            <w:tcW w:w="1139" w:type="dxa"/>
            <w:tcBorders>
              <w:top w:val="nil"/>
              <w:left w:val="nil"/>
              <w:bottom w:val="single" w:sz="4" w:space="0" w:color="auto"/>
              <w:right w:val="single" w:sz="4" w:space="0" w:color="auto"/>
            </w:tcBorders>
            <w:vAlign w:val="center"/>
          </w:tcPr>
          <w:p w14:paraId="4F47BFC6" w14:textId="77777777" w:rsidR="00866F98" w:rsidRPr="00B90D84" w:rsidRDefault="00866F98" w:rsidP="00B90D84">
            <w:pPr>
              <w:pStyle w:val="Tabletext"/>
              <w:ind w:left="-57" w:right="-57"/>
              <w:jc w:val="center"/>
              <w:rPr>
                <w:szCs w:val="22"/>
                <w:lang w:val="es-ES"/>
              </w:rPr>
            </w:pPr>
            <w:r w:rsidRPr="00B90D84">
              <w:rPr>
                <w:szCs w:val="22"/>
                <w:lang w:val="es-ES"/>
              </w:rPr>
              <w:t>48,5</w:t>
            </w:r>
          </w:p>
        </w:tc>
      </w:tr>
      <w:tr w:rsidR="00753395" w:rsidRPr="00B90D84" w14:paraId="14660076"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E0B9E" w14:textId="1C11A829" w:rsidR="00753395" w:rsidRPr="00B90D84" w:rsidRDefault="00753395" w:rsidP="00753395">
            <w:pPr>
              <w:pStyle w:val="Tabletext"/>
              <w:jc w:val="left"/>
              <w:rPr>
                <w:szCs w:val="22"/>
                <w:lang w:val="es-ES"/>
              </w:rPr>
            </w:pPr>
            <w:r w:rsidRPr="00B90D84">
              <w:rPr>
                <w:szCs w:val="22"/>
                <w:lang w:val="es-ES"/>
              </w:rPr>
              <w:t>Longitud del trayecto (km)</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F0900D" w14:textId="6C6CED68" w:rsidR="00753395" w:rsidRPr="00B90D84" w:rsidRDefault="00753395" w:rsidP="00753395">
            <w:pPr>
              <w:pStyle w:val="Tabletext"/>
              <w:jc w:val="center"/>
              <w:rPr>
                <w:szCs w:val="22"/>
                <w:lang w:val="es-ES"/>
              </w:rPr>
            </w:pPr>
            <w:r w:rsidRPr="00B90D84">
              <w:rPr>
                <w:szCs w:val="22"/>
                <w:lang w:val="es-ES"/>
              </w:rPr>
              <w:t>2 784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0D332E5" w14:textId="29DC97AF" w:rsidR="00753395" w:rsidRPr="00B90D84" w:rsidRDefault="00753395" w:rsidP="00753395">
            <w:pPr>
              <w:pStyle w:val="Tabletext"/>
              <w:jc w:val="center"/>
              <w:rPr>
                <w:szCs w:val="22"/>
                <w:lang w:val="es-ES"/>
              </w:rPr>
            </w:pPr>
            <w:r w:rsidRPr="00B90D84">
              <w:rPr>
                <w:szCs w:val="22"/>
                <w:lang w:val="es-ES"/>
              </w:rPr>
              <w:t>2 367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1542B86" w14:textId="0EB3D371" w:rsidR="00753395" w:rsidRPr="00B90D84" w:rsidRDefault="00753395" w:rsidP="00753395">
            <w:pPr>
              <w:pStyle w:val="Tabletext"/>
              <w:jc w:val="center"/>
              <w:rPr>
                <w:szCs w:val="22"/>
                <w:lang w:val="es-ES"/>
              </w:rPr>
            </w:pPr>
            <w:r w:rsidRPr="00B90D84">
              <w:rPr>
                <w:szCs w:val="22"/>
                <w:lang w:val="es-ES"/>
              </w:rPr>
              <w:t>800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5166D39" w14:textId="23C358BD" w:rsidR="00753395" w:rsidRPr="00B90D84" w:rsidRDefault="00753395" w:rsidP="00753395">
            <w:pPr>
              <w:pStyle w:val="Tabletext"/>
              <w:jc w:val="center"/>
              <w:rPr>
                <w:szCs w:val="22"/>
                <w:lang w:val="es-ES"/>
              </w:rPr>
            </w:pPr>
            <w:r w:rsidRPr="00B90D84">
              <w:rPr>
                <w:szCs w:val="22"/>
                <w:lang w:val="es-ES"/>
              </w:rPr>
              <w:t>40 585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86910BB" w14:textId="18301777" w:rsidR="00753395" w:rsidRPr="00B90D84" w:rsidRDefault="00753395" w:rsidP="00753395">
            <w:pPr>
              <w:pStyle w:val="Tabletext"/>
              <w:ind w:left="-57" w:right="-57"/>
              <w:jc w:val="center"/>
              <w:rPr>
                <w:szCs w:val="22"/>
                <w:lang w:val="es-ES"/>
              </w:rPr>
            </w:pPr>
            <w:r w:rsidRPr="00B90D84">
              <w:rPr>
                <w:szCs w:val="22"/>
                <w:lang w:val="es-ES"/>
              </w:rPr>
              <w:t>20 000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1B3946C" w14:textId="0800EAAE" w:rsidR="00753395" w:rsidRPr="00B90D84" w:rsidRDefault="00753395" w:rsidP="00753395">
            <w:pPr>
              <w:pStyle w:val="Tabletext"/>
              <w:ind w:left="-57" w:right="-57"/>
              <w:jc w:val="center"/>
              <w:rPr>
                <w:szCs w:val="22"/>
                <w:lang w:val="es-ES"/>
              </w:rPr>
            </w:pPr>
            <w:r w:rsidRPr="00B90D84">
              <w:rPr>
                <w:szCs w:val="22"/>
                <w:lang w:val="es-ES"/>
              </w:rPr>
              <w:t>20 000</w:t>
            </w:r>
          </w:p>
        </w:tc>
        <w:tc>
          <w:tcPr>
            <w:tcW w:w="1134" w:type="dxa"/>
            <w:tcBorders>
              <w:top w:val="single" w:sz="4" w:space="0" w:color="auto"/>
              <w:left w:val="single" w:sz="4" w:space="0" w:color="auto"/>
              <w:bottom w:val="single" w:sz="4" w:space="0" w:color="auto"/>
              <w:right w:val="single" w:sz="4" w:space="0" w:color="auto"/>
            </w:tcBorders>
            <w:noWrap/>
            <w:vAlign w:val="center"/>
          </w:tcPr>
          <w:p w14:paraId="4151DFCE" w14:textId="2637BC66" w:rsidR="00753395" w:rsidRPr="00B90D84" w:rsidRDefault="00753395" w:rsidP="00753395">
            <w:pPr>
              <w:pStyle w:val="Tabletext"/>
              <w:ind w:left="-57" w:right="-57"/>
              <w:jc w:val="center"/>
              <w:rPr>
                <w:szCs w:val="22"/>
                <w:lang w:val="es-ES"/>
              </w:rPr>
            </w:pPr>
            <w:r w:rsidRPr="00B90D84">
              <w:rPr>
                <w:szCs w:val="22"/>
                <w:lang w:val="es-ES"/>
              </w:rPr>
              <w:t>1 505 257</w:t>
            </w:r>
          </w:p>
        </w:tc>
        <w:tc>
          <w:tcPr>
            <w:tcW w:w="1139" w:type="dxa"/>
            <w:tcBorders>
              <w:top w:val="single" w:sz="4" w:space="0" w:color="auto"/>
              <w:left w:val="nil"/>
              <w:bottom w:val="single" w:sz="4" w:space="0" w:color="auto"/>
              <w:right w:val="single" w:sz="4" w:space="0" w:color="auto"/>
            </w:tcBorders>
            <w:vAlign w:val="center"/>
          </w:tcPr>
          <w:p w14:paraId="7D03C33D" w14:textId="43436ED2" w:rsidR="00753395" w:rsidRPr="00B90D84" w:rsidRDefault="00753395" w:rsidP="00753395">
            <w:pPr>
              <w:pStyle w:val="Tabletext"/>
              <w:ind w:left="-57" w:right="-57"/>
              <w:jc w:val="center"/>
              <w:rPr>
                <w:szCs w:val="22"/>
                <w:lang w:val="es-ES"/>
              </w:rPr>
            </w:pPr>
            <w:r w:rsidRPr="00B90D84">
              <w:rPr>
                <w:szCs w:val="22"/>
                <w:lang w:val="es-ES"/>
              </w:rPr>
              <w:t>1 505 257</w:t>
            </w:r>
          </w:p>
        </w:tc>
      </w:tr>
    </w:tbl>
    <w:p w14:paraId="06EE4D00" w14:textId="31744B45" w:rsidR="00A87B3E" w:rsidRPr="00B90D84" w:rsidRDefault="00A87B3E" w:rsidP="00B90D84">
      <w:pPr>
        <w:pStyle w:val="TableNo"/>
      </w:pPr>
      <w:r w:rsidRPr="00B90D84">
        <w:lastRenderedPageBreak/>
        <w:t>CUADRO 1 (</w:t>
      </w:r>
      <w:r w:rsidRPr="00B90D84">
        <w:rPr>
          <w:i/>
          <w:iCs/>
        </w:rPr>
        <w:t>fin</w:t>
      </w:r>
      <w:r w:rsidRPr="00B90D84">
        <w:t>)</w:t>
      </w:r>
    </w:p>
    <w:tbl>
      <w:tblPr>
        <w:tblW w:w="14459" w:type="dxa"/>
        <w:jc w:val="center"/>
        <w:tblLayout w:type="fixed"/>
        <w:tblLook w:val="04A0" w:firstRow="1" w:lastRow="0" w:firstColumn="1" w:lastColumn="0" w:noHBand="0" w:noVBand="1"/>
      </w:tblPr>
      <w:tblGrid>
        <w:gridCol w:w="5098"/>
        <w:gridCol w:w="1276"/>
        <w:gridCol w:w="1276"/>
        <w:gridCol w:w="1276"/>
        <w:gridCol w:w="1275"/>
        <w:gridCol w:w="993"/>
        <w:gridCol w:w="992"/>
        <w:gridCol w:w="1134"/>
        <w:gridCol w:w="1139"/>
      </w:tblGrid>
      <w:tr w:rsidR="00A87B3E" w:rsidRPr="00B90D84" w14:paraId="45C1B539" w14:textId="77777777" w:rsidTr="00753395">
        <w:trPr>
          <w:trHeight w:val="130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9AED3" w14:textId="77777777" w:rsidR="00A87B3E" w:rsidRPr="00B90D84" w:rsidRDefault="00A87B3E" w:rsidP="00001F81">
            <w:pPr>
              <w:pStyle w:val="Tablehead"/>
              <w:rPr>
                <w:szCs w:val="22"/>
                <w:lang w:val="es-ES"/>
              </w:rPr>
            </w:pPr>
            <w:r w:rsidRPr="00B90D84">
              <w:rPr>
                <w:szCs w:val="22"/>
                <w:lang w:val="es-ES"/>
              </w:rPr>
              <w:t>Caso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549FCE" w14:textId="77777777" w:rsidR="00A87B3E" w:rsidRPr="00B90D84" w:rsidRDefault="00A87B3E" w:rsidP="00001F81">
            <w:pPr>
              <w:pStyle w:val="Tablehead"/>
              <w:ind w:left="-57" w:right="-57"/>
              <w:rPr>
                <w:szCs w:val="22"/>
                <w:lang w:val="es-ES"/>
              </w:rPr>
            </w:pPr>
            <w:r w:rsidRPr="00B90D84">
              <w:rPr>
                <w:szCs w:val="22"/>
                <w:lang w:val="es-ES"/>
              </w:rPr>
              <w:t xml:space="preserve">No OSG, 800 km de altitud y 5 grados de elevación de antena </w:t>
            </w:r>
            <w:r w:rsidRPr="00B90D84">
              <w:rPr>
                <w:szCs w:val="22"/>
                <w:lang w:val="es-ES"/>
              </w:rPr>
              <w:br/>
              <w:t>de la ET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8382CC" w14:textId="77777777" w:rsidR="00A87B3E" w:rsidRPr="00B90D84" w:rsidRDefault="00A87B3E" w:rsidP="00001F81">
            <w:pPr>
              <w:pStyle w:val="Tablehead"/>
              <w:ind w:left="-57" w:right="-57"/>
              <w:rPr>
                <w:szCs w:val="22"/>
                <w:lang w:val="es-ES"/>
              </w:rPr>
            </w:pPr>
            <w:r w:rsidRPr="00B90D84">
              <w:rPr>
                <w:szCs w:val="22"/>
                <w:lang w:val="es-ES"/>
              </w:rPr>
              <w:t xml:space="preserve">No OSG, 800 km de altitud y 10 grados de elevación de antena </w:t>
            </w:r>
            <w:r w:rsidRPr="00B90D84">
              <w:rPr>
                <w:szCs w:val="22"/>
                <w:lang w:val="es-ES"/>
              </w:rPr>
              <w:br/>
              <w:t>de la ET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3D813D" w14:textId="77777777" w:rsidR="00A87B3E" w:rsidRPr="00B90D84" w:rsidRDefault="00A87B3E" w:rsidP="00001F81">
            <w:pPr>
              <w:pStyle w:val="Tablehead"/>
              <w:ind w:left="-57" w:right="-57"/>
              <w:rPr>
                <w:szCs w:val="22"/>
                <w:lang w:val="es-ES"/>
              </w:rPr>
            </w:pPr>
            <w:r w:rsidRPr="00B90D84">
              <w:rPr>
                <w:szCs w:val="22"/>
                <w:lang w:val="es-ES"/>
              </w:rPr>
              <w:t xml:space="preserve">No OSG, 800 km de altitud y 90 grados de elevación de antena </w:t>
            </w:r>
            <w:r w:rsidRPr="00B90D84">
              <w:rPr>
                <w:szCs w:val="22"/>
                <w:lang w:val="es-ES"/>
              </w:rPr>
              <w:br/>
              <w:t>de la ET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993AC52" w14:textId="77777777" w:rsidR="00A87B3E" w:rsidRPr="00B90D84" w:rsidRDefault="00A87B3E" w:rsidP="00001F81">
            <w:pPr>
              <w:pStyle w:val="Tablehead"/>
              <w:ind w:left="-57" w:right="-57"/>
              <w:rPr>
                <w:szCs w:val="22"/>
                <w:lang w:val="es-ES"/>
              </w:rPr>
            </w:pPr>
            <w:r w:rsidRPr="00B90D84">
              <w:rPr>
                <w:szCs w:val="22"/>
                <w:lang w:val="es-ES"/>
              </w:rPr>
              <w:t xml:space="preserve">OSG, </w:t>
            </w:r>
            <w:r w:rsidRPr="00B90D84">
              <w:rPr>
                <w:szCs w:val="22"/>
                <w:lang w:val="es-ES"/>
              </w:rPr>
              <w:br/>
              <w:t>10 grados de elevación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146913D" w14:textId="77777777" w:rsidR="00A87B3E" w:rsidRPr="00B90D84" w:rsidRDefault="00A87B3E" w:rsidP="00001F81">
            <w:pPr>
              <w:pStyle w:val="Tablehead"/>
              <w:rPr>
                <w:szCs w:val="22"/>
                <w:lang w:val="es-ES"/>
              </w:rPr>
            </w:pPr>
            <w:r w:rsidRPr="00B90D84">
              <w:rPr>
                <w:szCs w:val="22"/>
                <w:lang w:val="es-ES"/>
              </w:rPr>
              <w:t>HEO</w:t>
            </w:r>
          </w:p>
        </w:tc>
        <w:tc>
          <w:tcPr>
            <w:tcW w:w="992" w:type="dxa"/>
            <w:tcBorders>
              <w:top w:val="single" w:sz="4" w:space="0" w:color="auto"/>
              <w:left w:val="nil"/>
              <w:bottom w:val="single" w:sz="4" w:space="0" w:color="auto"/>
              <w:right w:val="single" w:sz="4" w:space="0" w:color="auto"/>
            </w:tcBorders>
            <w:shd w:val="clear" w:color="auto" w:fill="auto"/>
            <w:vAlign w:val="center"/>
          </w:tcPr>
          <w:p w14:paraId="3B3ECDFE" w14:textId="77777777" w:rsidR="00A87B3E" w:rsidRPr="00B90D84" w:rsidRDefault="00A87B3E" w:rsidP="00001F81">
            <w:pPr>
              <w:pStyle w:val="Tablehead"/>
              <w:rPr>
                <w:szCs w:val="22"/>
                <w:lang w:val="es-ES"/>
              </w:rPr>
            </w:pPr>
            <w:r w:rsidRPr="00B90D84">
              <w:rPr>
                <w:szCs w:val="22"/>
                <w:lang w:val="es-ES"/>
              </w:rPr>
              <w:t>HEO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71546C" w14:textId="77777777" w:rsidR="00A87B3E" w:rsidRPr="00B90D84" w:rsidRDefault="00A87B3E" w:rsidP="00001F81">
            <w:pPr>
              <w:pStyle w:val="Tablehead"/>
              <w:rPr>
                <w:szCs w:val="22"/>
                <w:lang w:val="es-ES"/>
              </w:rPr>
            </w:pPr>
            <w:r w:rsidRPr="00B90D84">
              <w:rPr>
                <w:szCs w:val="22"/>
                <w:lang w:val="es-ES"/>
              </w:rPr>
              <w:t>L1/L2</w:t>
            </w:r>
          </w:p>
        </w:tc>
        <w:tc>
          <w:tcPr>
            <w:tcW w:w="1139" w:type="dxa"/>
            <w:tcBorders>
              <w:top w:val="single" w:sz="4" w:space="0" w:color="auto"/>
              <w:left w:val="nil"/>
              <w:bottom w:val="single" w:sz="4" w:space="0" w:color="auto"/>
              <w:right w:val="single" w:sz="4" w:space="0" w:color="auto"/>
            </w:tcBorders>
            <w:vAlign w:val="center"/>
          </w:tcPr>
          <w:p w14:paraId="5DC0BA8E" w14:textId="77777777" w:rsidR="00A87B3E" w:rsidRPr="00B90D84" w:rsidRDefault="00A87B3E" w:rsidP="00001F81">
            <w:pPr>
              <w:pStyle w:val="Tablehead"/>
              <w:rPr>
                <w:szCs w:val="22"/>
                <w:lang w:val="es-ES"/>
              </w:rPr>
            </w:pPr>
            <w:r w:rsidRPr="00B90D84">
              <w:rPr>
                <w:szCs w:val="22"/>
                <w:lang w:val="es-ES"/>
              </w:rPr>
              <w:t>L1/L2</w:t>
            </w:r>
          </w:p>
        </w:tc>
      </w:tr>
      <w:tr w:rsidR="00753395" w:rsidRPr="00B90D84" w14:paraId="76FD9FCD"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77B268A0" w14:textId="5AB54307" w:rsidR="00B90D84" w:rsidRPr="00B90D84" w:rsidRDefault="00B90D84" w:rsidP="00B90D84">
            <w:pPr>
              <w:pStyle w:val="Tabletext"/>
              <w:jc w:val="left"/>
              <w:rPr>
                <w:szCs w:val="22"/>
                <w:lang w:val="es-ES"/>
              </w:rPr>
            </w:pPr>
            <w:r w:rsidRPr="00B90D84">
              <w:rPr>
                <w:szCs w:val="22"/>
                <w:lang w:val="es-ES"/>
              </w:rPr>
              <w:t>Pérdidas de trayecto en el espacio libre (dB)</w:t>
            </w:r>
          </w:p>
        </w:tc>
        <w:tc>
          <w:tcPr>
            <w:tcW w:w="1276" w:type="dxa"/>
            <w:tcBorders>
              <w:top w:val="nil"/>
              <w:left w:val="nil"/>
              <w:bottom w:val="single" w:sz="4" w:space="0" w:color="auto"/>
              <w:right w:val="single" w:sz="4" w:space="0" w:color="auto"/>
            </w:tcBorders>
            <w:shd w:val="clear" w:color="auto" w:fill="auto"/>
            <w:noWrap/>
            <w:vAlign w:val="center"/>
          </w:tcPr>
          <w:p w14:paraId="1264AAA7" w14:textId="76D95582" w:rsidR="00B90D84" w:rsidRPr="00B90D84" w:rsidRDefault="00B90D84" w:rsidP="00B90D84">
            <w:pPr>
              <w:pStyle w:val="Tabletext"/>
              <w:jc w:val="center"/>
              <w:rPr>
                <w:szCs w:val="22"/>
                <w:lang w:val="es-ES"/>
              </w:rPr>
            </w:pPr>
            <w:r w:rsidRPr="00B90D84">
              <w:rPr>
                <w:szCs w:val="22"/>
                <w:lang w:val="es-ES"/>
              </w:rPr>
              <w:t>184,9</w:t>
            </w:r>
          </w:p>
        </w:tc>
        <w:tc>
          <w:tcPr>
            <w:tcW w:w="1276" w:type="dxa"/>
            <w:tcBorders>
              <w:top w:val="nil"/>
              <w:left w:val="nil"/>
              <w:bottom w:val="single" w:sz="4" w:space="0" w:color="auto"/>
              <w:right w:val="single" w:sz="4" w:space="0" w:color="auto"/>
            </w:tcBorders>
            <w:shd w:val="clear" w:color="auto" w:fill="auto"/>
            <w:noWrap/>
            <w:vAlign w:val="center"/>
          </w:tcPr>
          <w:p w14:paraId="3AF38B21" w14:textId="0AB240A2" w:rsidR="00B90D84" w:rsidRPr="00B90D84" w:rsidRDefault="00B90D84" w:rsidP="00B90D84">
            <w:pPr>
              <w:pStyle w:val="Tabletext"/>
              <w:jc w:val="center"/>
              <w:rPr>
                <w:szCs w:val="22"/>
                <w:lang w:val="es-ES"/>
              </w:rPr>
            </w:pPr>
            <w:r w:rsidRPr="00B90D84">
              <w:rPr>
                <w:szCs w:val="22"/>
                <w:lang w:val="es-ES"/>
              </w:rPr>
              <w:t>183,5</w:t>
            </w:r>
          </w:p>
        </w:tc>
        <w:tc>
          <w:tcPr>
            <w:tcW w:w="1276" w:type="dxa"/>
            <w:tcBorders>
              <w:top w:val="nil"/>
              <w:left w:val="nil"/>
              <w:bottom w:val="single" w:sz="4" w:space="0" w:color="auto"/>
              <w:right w:val="single" w:sz="4" w:space="0" w:color="auto"/>
            </w:tcBorders>
            <w:shd w:val="clear" w:color="auto" w:fill="auto"/>
            <w:noWrap/>
            <w:vAlign w:val="center"/>
          </w:tcPr>
          <w:p w14:paraId="2C2D4F40" w14:textId="7366499C" w:rsidR="00B90D84" w:rsidRPr="00B90D84" w:rsidRDefault="00B90D84" w:rsidP="00B90D84">
            <w:pPr>
              <w:pStyle w:val="Tabletext"/>
              <w:jc w:val="center"/>
              <w:rPr>
                <w:szCs w:val="22"/>
                <w:lang w:val="es-ES"/>
              </w:rPr>
            </w:pPr>
            <w:r w:rsidRPr="00B90D84">
              <w:rPr>
                <w:szCs w:val="22"/>
                <w:lang w:val="es-ES"/>
              </w:rPr>
              <w:t>174,0</w:t>
            </w:r>
          </w:p>
        </w:tc>
        <w:tc>
          <w:tcPr>
            <w:tcW w:w="1275" w:type="dxa"/>
            <w:tcBorders>
              <w:top w:val="nil"/>
              <w:left w:val="nil"/>
              <w:bottom w:val="single" w:sz="4" w:space="0" w:color="auto"/>
              <w:right w:val="single" w:sz="4" w:space="0" w:color="auto"/>
            </w:tcBorders>
            <w:shd w:val="clear" w:color="auto" w:fill="auto"/>
            <w:noWrap/>
            <w:vAlign w:val="center"/>
          </w:tcPr>
          <w:p w14:paraId="6146110E" w14:textId="3622DFCE" w:rsidR="00B90D84" w:rsidRPr="00B90D84" w:rsidRDefault="00B90D84" w:rsidP="00B90D84">
            <w:pPr>
              <w:pStyle w:val="Tabletext"/>
              <w:jc w:val="center"/>
              <w:rPr>
                <w:szCs w:val="22"/>
                <w:lang w:val="es-ES"/>
              </w:rPr>
            </w:pPr>
            <w:r w:rsidRPr="00B90D84">
              <w:rPr>
                <w:szCs w:val="22"/>
                <w:lang w:val="es-ES"/>
              </w:rPr>
              <w:t>208,1</w:t>
            </w:r>
          </w:p>
        </w:tc>
        <w:tc>
          <w:tcPr>
            <w:tcW w:w="993" w:type="dxa"/>
            <w:tcBorders>
              <w:top w:val="nil"/>
              <w:left w:val="nil"/>
              <w:bottom w:val="single" w:sz="4" w:space="0" w:color="auto"/>
              <w:right w:val="single" w:sz="4" w:space="0" w:color="auto"/>
            </w:tcBorders>
            <w:shd w:val="clear" w:color="auto" w:fill="auto"/>
            <w:noWrap/>
            <w:vAlign w:val="center"/>
          </w:tcPr>
          <w:p w14:paraId="580938E0" w14:textId="72F0BEAB" w:rsidR="00B90D84" w:rsidRPr="00B90D84" w:rsidRDefault="00B90D84" w:rsidP="00B90D84">
            <w:pPr>
              <w:pStyle w:val="Tabletext"/>
              <w:jc w:val="center"/>
              <w:rPr>
                <w:szCs w:val="22"/>
                <w:lang w:val="es-ES"/>
              </w:rPr>
            </w:pPr>
            <w:r w:rsidRPr="00B90D84">
              <w:rPr>
                <w:szCs w:val="22"/>
                <w:lang w:val="es-ES"/>
              </w:rPr>
              <w:t>225,5</w:t>
            </w:r>
          </w:p>
        </w:tc>
        <w:tc>
          <w:tcPr>
            <w:tcW w:w="992" w:type="dxa"/>
            <w:tcBorders>
              <w:top w:val="nil"/>
              <w:left w:val="nil"/>
              <w:bottom w:val="single" w:sz="4" w:space="0" w:color="auto"/>
              <w:right w:val="single" w:sz="4" w:space="0" w:color="auto"/>
            </w:tcBorders>
            <w:shd w:val="clear" w:color="auto" w:fill="auto"/>
            <w:vAlign w:val="center"/>
          </w:tcPr>
          <w:p w14:paraId="74D7CDB3" w14:textId="18CFA859" w:rsidR="00B90D84" w:rsidRPr="00B90D84" w:rsidRDefault="00B90D84" w:rsidP="00B90D84">
            <w:pPr>
              <w:pStyle w:val="Tabletext"/>
              <w:jc w:val="center"/>
              <w:rPr>
                <w:szCs w:val="22"/>
                <w:lang w:val="es-ES"/>
              </w:rPr>
            </w:pPr>
            <w:r w:rsidRPr="00B90D84">
              <w:rPr>
                <w:szCs w:val="22"/>
                <w:lang w:val="es-ES"/>
              </w:rPr>
              <w:t>225,5</w:t>
            </w:r>
          </w:p>
        </w:tc>
        <w:tc>
          <w:tcPr>
            <w:tcW w:w="1134" w:type="dxa"/>
            <w:tcBorders>
              <w:top w:val="nil"/>
              <w:left w:val="single" w:sz="4" w:space="0" w:color="auto"/>
              <w:bottom w:val="single" w:sz="4" w:space="0" w:color="auto"/>
              <w:right w:val="single" w:sz="4" w:space="0" w:color="auto"/>
            </w:tcBorders>
            <w:noWrap/>
            <w:vAlign w:val="center"/>
          </w:tcPr>
          <w:p w14:paraId="15FB548D" w14:textId="717A2C7B" w:rsidR="00B90D84" w:rsidRPr="00B90D84" w:rsidRDefault="00B90D84" w:rsidP="00B90D84">
            <w:pPr>
              <w:pStyle w:val="Tabletext"/>
              <w:jc w:val="center"/>
              <w:rPr>
                <w:szCs w:val="22"/>
                <w:lang w:val="es-ES"/>
              </w:rPr>
            </w:pPr>
            <w:r w:rsidRPr="00B90D84">
              <w:rPr>
                <w:szCs w:val="22"/>
                <w:lang w:val="es-ES"/>
              </w:rPr>
              <w:t>239,5</w:t>
            </w:r>
          </w:p>
        </w:tc>
        <w:tc>
          <w:tcPr>
            <w:tcW w:w="1139" w:type="dxa"/>
            <w:tcBorders>
              <w:top w:val="nil"/>
              <w:left w:val="nil"/>
              <w:bottom w:val="single" w:sz="4" w:space="0" w:color="auto"/>
              <w:right w:val="single" w:sz="4" w:space="0" w:color="auto"/>
            </w:tcBorders>
            <w:vAlign w:val="center"/>
          </w:tcPr>
          <w:p w14:paraId="65E756E6" w14:textId="770955D4" w:rsidR="00B90D84" w:rsidRPr="00B90D84" w:rsidRDefault="00B90D84" w:rsidP="00B90D84">
            <w:pPr>
              <w:pStyle w:val="Tabletext"/>
              <w:jc w:val="center"/>
              <w:rPr>
                <w:szCs w:val="22"/>
                <w:lang w:val="es-ES"/>
              </w:rPr>
            </w:pPr>
            <w:r w:rsidRPr="00B90D84">
              <w:rPr>
                <w:szCs w:val="22"/>
                <w:lang w:val="es-ES"/>
              </w:rPr>
              <w:t>239,5</w:t>
            </w:r>
          </w:p>
        </w:tc>
      </w:tr>
      <w:tr w:rsidR="00753395" w:rsidRPr="00B90D84" w14:paraId="42042283"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742D6A52" w14:textId="3C2E9CA1" w:rsidR="00B90D84" w:rsidRPr="00B90D84" w:rsidRDefault="00B90D84" w:rsidP="00B90D84">
            <w:pPr>
              <w:pStyle w:val="Tabletext"/>
              <w:jc w:val="left"/>
              <w:rPr>
                <w:szCs w:val="22"/>
                <w:lang w:val="es-ES"/>
              </w:rPr>
            </w:pPr>
            <w:r w:rsidRPr="00B90D84">
              <w:rPr>
                <w:szCs w:val="22"/>
                <w:lang w:val="es-ES"/>
              </w:rPr>
              <w:t>10*log(4*pi*d^2)</w:t>
            </w:r>
          </w:p>
        </w:tc>
        <w:tc>
          <w:tcPr>
            <w:tcW w:w="1276" w:type="dxa"/>
            <w:tcBorders>
              <w:top w:val="nil"/>
              <w:left w:val="nil"/>
              <w:bottom w:val="single" w:sz="4" w:space="0" w:color="auto"/>
              <w:right w:val="single" w:sz="4" w:space="0" w:color="auto"/>
            </w:tcBorders>
            <w:shd w:val="clear" w:color="auto" w:fill="auto"/>
            <w:noWrap/>
            <w:vAlign w:val="center"/>
          </w:tcPr>
          <w:p w14:paraId="0D54B67E" w14:textId="633B94A4" w:rsidR="00B90D84" w:rsidRPr="00B90D84" w:rsidRDefault="00B90D84" w:rsidP="00B90D84">
            <w:pPr>
              <w:pStyle w:val="Tabletext"/>
              <w:jc w:val="center"/>
              <w:rPr>
                <w:szCs w:val="22"/>
                <w:lang w:val="es-ES"/>
              </w:rPr>
            </w:pPr>
            <w:r w:rsidRPr="00B90D84">
              <w:rPr>
                <w:szCs w:val="22"/>
                <w:lang w:val="es-ES"/>
              </w:rPr>
              <w:t>139,9</w:t>
            </w:r>
          </w:p>
        </w:tc>
        <w:tc>
          <w:tcPr>
            <w:tcW w:w="1276" w:type="dxa"/>
            <w:tcBorders>
              <w:top w:val="nil"/>
              <w:left w:val="nil"/>
              <w:bottom w:val="single" w:sz="4" w:space="0" w:color="auto"/>
              <w:right w:val="single" w:sz="4" w:space="0" w:color="auto"/>
            </w:tcBorders>
            <w:shd w:val="clear" w:color="auto" w:fill="auto"/>
            <w:noWrap/>
            <w:vAlign w:val="center"/>
          </w:tcPr>
          <w:p w14:paraId="05E9A611" w14:textId="7FC254B4" w:rsidR="00B90D84" w:rsidRPr="00B90D84" w:rsidRDefault="00B90D84" w:rsidP="00B90D84">
            <w:pPr>
              <w:pStyle w:val="Tabletext"/>
              <w:jc w:val="center"/>
              <w:rPr>
                <w:szCs w:val="22"/>
                <w:lang w:val="es-ES"/>
              </w:rPr>
            </w:pPr>
            <w:r w:rsidRPr="00B90D84">
              <w:rPr>
                <w:szCs w:val="22"/>
                <w:lang w:val="es-ES"/>
              </w:rPr>
              <w:t>138,5</w:t>
            </w:r>
          </w:p>
        </w:tc>
        <w:tc>
          <w:tcPr>
            <w:tcW w:w="1276" w:type="dxa"/>
            <w:tcBorders>
              <w:top w:val="nil"/>
              <w:left w:val="nil"/>
              <w:bottom w:val="single" w:sz="4" w:space="0" w:color="auto"/>
              <w:right w:val="single" w:sz="4" w:space="0" w:color="auto"/>
            </w:tcBorders>
            <w:shd w:val="clear" w:color="auto" w:fill="auto"/>
            <w:noWrap/>
            <w:vAlign w:val="center"/>
          </w:tcPr>
          <w:p w14:paraId="6F9486AE" w14:textId="5D388AA1" w:rsidR="00B90D84" w:rsidRPr="00B90D84" w:rsidRDefault="00B90D84" w:rsidP="00B90D84">
            <w:pPr>
              <w:pStyle w:val="Tabletext"/>
              <w:jc w:val="center"/>
              <w:rPr>
                <w:szCs w:val="22"/>
                <w:lang w:val="es-ES"/>
              </w:rPr>
            </w:pPr>
            <w:r w:rsidRPr="00B90D84">
              <w:rPr>
                <w:szCs w:val="22"/>
                <w:lang w:val="es-ES"/>
              </w:rPr>
              <w:t>129,1</w:t>
            </w:r>
          </w:p>
        </w:tc>
        <w:tc>
          <w:tcPr>
            <w:tcW w:w="1275" w:type="dxa"/>
            <w:tcBorders>
              <w:top w:val="nil"/>
              <w:left w:val="nil"/>
              <w:bottom w:val="single" w:sz="4" w:space="0" w:color="auto"/>
              <w:right w:val="single" w:sz="4" w:space="0" w:color="auto"/>
            </w:tcBorders>
            <w:shd w:val="clear" w:color="auto" w:fill="auto"/>
            <w:noWrap/>
            <w:vAlign w:val="center"/>
          </w:tcPr>
          <w:p w14:paraId="2FFFBD5E" w14:textId="5D2B2B76" w:rsidR="00B90D84" w:rsidRPr="00B90D84" w:rsidRDefault="00B90D84" w:rsidP="00B90D84">
            <w:pPr>
              <w:pStyle w:val="Tabletext"/>
              <w:jc w:val="center"/>
              <w:rPr>
                <w:szCs w:val="22"/>
                <w:lang w:val="es-ES"/>
              </w:rPr>
            </w:pPr>
            <w:r w:rsidRPr="00B90D84">
              <w:rPr>
                <w:szCs w:val="22"/>
                <w:lang w:val="es-ES"/>
              </w:rPr>
              <w:t>163,2</w:t>
            </w:r>
          </w:p>
        </w:tc>
        <w:tc>
          <w:tcPr>
            <w:tcW w:w="993" w:type="dxa"/>
            <w:tcBorders>
              <w:top w:val="nil"/>
              <w:left w:val="nil"/>
              <w:bottom w:val="single" w:sz="4" w:space="0" w:color="auto"/>
              <w:right w:val="single" w:sz="4" w:space="0" w:color="auto"/>
            </w:tcBorders>
            <w:shd w:val="clear" w:color="auto" w:fill="auto"/>
            <w:noWrap/>
            <w:vAlign w:val="center"/>
          </w:tcPr>
          <w:p w14:paraId="0110983E" w14:textId="5C2F3A10" w:rsidR="00B90D84" w:rsidRPr="00B90D84" w:rsidRDefault="00B90D84" w:rsidP="00B90D84">
            <w:pPr>
              <w:pStyle w:val="Tabletext"/>
              <w:jc w:val="center"/>
              <w:rPr>
                <w:szCs w:val="22"/>
                <w:lang w:val="es-ES"/>
              </w:rPr>
            </w:pPr>
            <w:r w:rsidRPr="00B90D84">
              <w:rPr>
                <w:szCs w:val="22"/>
                <w:lang w:val="es-ES"/>
              </w:rPr>
              <w:t>157,0</w:t>
            </w:r>
          </w:p>
        </w:tc>
        <w:tc>
          <w:tcPr>
            <w:tcW w:w="992" w:type="dxa"/>
            <w:tcBorders>
              <w:top w:val="nil"/>
              <w:left w:val="nil"/>
              <w:bottom w:val="single" w:sz="4" w:space="0" w:color="auto"/>
              <w:right w:val="single" w:sz="4" w:space="0" w:color="auto"/>
            </w:tcBorders>
            <w:shd w:val="clear" w:color="auto" w:fill="auto"/>
            <w:vAlign w:val="center"/>
          </w:tcPr>
          <w:p w14:paraId="74AD34DF" w14:textId="1AD35CBE" w:rsidR="00B90D84" w:rsidRPr="00B90D84" w:rsidRDefault="00B90D84" w:rsidP="00B90D84">
            <w:pPr>
              <w:pStyle w:val="Tabletext"/>
              <w:jc w:val="center"/>
              <w:rPr>
                <w:szCs w:val="22"/>
                <w:lang w:val="es-ES"/>
              </w:rPr>
            </w:pPr>
            <w:r w:rsidRPr="00B90D84">
              <w:rPr>
                <w:szCs w:val="22"/>
                <w:lang w:val="es-ES"/>
              </w:rPr>
              <w:t>157,0</w:t>
            </w:r>
          </w:p>
        </w:tc>
        <w:tc>
          <w:tcPr>
            <w:tcW w:w="1134" w:type="dxa"/>
            <w:tcBorders>
              <w:top w:val="nil"/>
              <w:left w:val="single" w:sz="4" w:space="0" w:color="auto"/>
              <w:bottom w:val="single" w:sz="4" w:space="0" w:color="auto"/>
              <w:right w:val="single" w:sz="4" w:space="0" w:color="auto"/>
            </w:tcBorders>
            <w:noWrap/>
            <w:vAlign w:val="center"/>
          </w:tcPr>
          <w:p w14:paraId="33D2519D" w14:textId="3999B233" w:rsidR="00B90D84" w:rsidRPr="00B90D84" w:rsidRDefault="00B90D84" w:rsidP="00B90D84">
            <w:pPr>
              <w:pStyle w:val="Tabletext"/>
              <w:jc w:val="center"/>
              <w:rPr>
                <w:szCs w:val="22"/>
                <w:lang w:val="es-ES"/>
              </w:rPr>
            </w:pPr>
            <w:r w:rsidRPr="00B90D84">
              <w:rPr>
                <w:szCs w:val="22"/>
                <w:lang w:val="es-ES"/>
              </w:rPr>
              <w:t>194,5</w:t>
            </w:r>
          </w:p>
        </w:tc>
        <w:tc>
          <w:tcPr>
            <w:tcW w:w="1139" w:type="dxa"/>
            <w:tcBorders>
              <w:top w:val="nil"/>
              <w:left w:val="nil"/>
              <w:bottom w:val="single" w:sz="4" w:space="0" w:color="auto"/>
              <w:right w:val="single" w:sz="4" w:space="0" w:color="auto"/>
            </w:tcBorders>
            <w:vAlign w:val="center"/>
          </w:tcPr>
          <w:p w14:paraId="2691CA21" w14:textId="58562BD0" w:rsidR="00B90D84" w:rsidRPr="00B90D84" w:rsidRDefault="00B90D84" w:rsidP="00B90D84">
            <w:pPr>
              <w:pStyle w:val="Tabletext"/>
              <w:jc w:val="center"/>
              <w:rPr>
                <w:szCs w:val="22"/>
                <w:lang w:val="es-ES"/>
              </w:rPr>
            </w:pPr>
            <w:r w:rsidRPr="00B90D84">
              <w:rPr>
                <w:szCs w:val="22"/>
                <w:lang w:val="es-ES"/>
              </w:rPr>
              <w:t>194,5</w:t>
            </w:r>
          </w:p>
        </w:tc>
      </w:tr>
      <w:tr w:rsidR="00A87B3E" w:rsidRPr="00B90D84" w14:paraId="764F11AE"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4C19903B" w14:textId="77777777" w:rsidR="00866F98" w:rsidRPr="00B90D84" w:rsidRDefault="00866F98" w:rsidP="00A87B3E">
            <w:pPr>
              <w:pStyle w:val="Tabletext"/>
              <w:jc w:val="left"/>
              <w:rPr>
                <w:szCs w:val="22"/>
                <w:lang w:val="es-ES"/>
              </w:rPr>
            </w:pPr>
            <w:r w:rsidRPr="00B90D84">
              <w:rPr>
                <w:szCs w:val="22"/>
                <w:lang w:val="es-ES"/>
              </w:rPr>
              <w:t>Ángulo de elevación de la antena de la ET receptora (grados)</w:t>
            </w:r>
          </w:p>
        </w:tc>
        <w:tc>
          <w:tcPr>
            <w:tcW w:w="1276" w:type="dxa"/>
            <w:tcBorders>
              <w:top w:val="nil"/>
              <w:left w:val="nil"/>
              <w:bottom w:val="single" w:sz="4" w:space="0" w:color="auto"/>
              <w:right w:val="single" w:sz="4" w:space="0" w:color="auto"/>
            </w:tcBorders>
            <w:shd w:val="clear" w:color="auto" w:fill="auto"/>
            <w:noWrap/>
            <w:vAlign w:val="center"/>
            <w:hideMark/>
          </w:tcPr>
          <w:p w14:paraId="0BBF0A0B" w14:textId="77777777" w:rsidR="00866F98" w:rsidRPr="00B90D84" w:rsidRDefault="00866F98" w:rsidP="00A87B3E">
            <w:pPr>
              <w:pStyle w:val="Tabletext"/>
              <w:jc w:val="center"/>
              <w:rPr>
                <w:szCs w:val="22"/>
                <w:lang w:val="es-ES"/>
              </w:rPr>
            </w:pPr>
            <w:r w:rsidRPr="00B90D84">
              <w:rPr>
                <w:szCs w:val="22"/>
                <w:lang w:val="es-ES"/>
              </w:rPr>
              <w:t>5,0</w:t>
            </w:r>
          </w:p>
        </w:tc>
        <w:tc>
          <w:tcPr>
            <w:tcW w:w="1276" w:type="dxa"/>
            <w:tcBorders>
              <w:top w:val="nil"/>
              <w:left w:val="nil"/>
              <w:bottom w:val="single" w:sz="4" w:space="0" w:color="auto"/>
              <w:right w:val="single" w:sz="4" w:space="0" w:color="auto"/>
            </w:tcBorders>
            <w:shd w:val="clear" w:color="auto" w:fill="auto"/>
            <w:noWrap/>
            <w:vAlign w:val="center"/>
            <w:hideMark/>
          </w:tcPr>
          <w:p w14:paraId="3AF0FCF9" w14:textId="77777777" w:rsidR="00866F98" w:rsidRPr="00B90D84" w:rsidRDefault="00866F98" w:rsidP="00A87B3E">
            <w:pPr>
              <w:pStyle w:val="Tabletext"/>
              <w:jc w:val="center"/>
              <w:rPr>
                <w:szCs w:val="22"/>
                <w:lang w:val="es-ES"/>
              </w:rPr>
            </w:pPr>
            <w:r w:rsidRPr="00B90D84">
              <w:rPr>
                <w:szCs w:val="22"/>
                <w:lang w:val="es-ES"/>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A25A00B" w14:textId="77777777" w:rsidR="00866F98" w:rsidRPr="00B90D84" w:rsidRDefault="00866F98" w:rsidP="00A87B3E">
            <w:pPr>
              <w:pStyle w:val="Tabletext"/>
              <w:jc w:val="center"/>
              <w:rPr>
                <w:szCs w:val="22"/>
                <w:lang w:val="es-ES"/>
              </w:rPr>
            </w:pPr>
            <w:r w:rsidRPr="00B90D84">
              <w:rPr>
                <w:szCs w:val="22"/>
                <w:lang w:val="es-ES"/>
              </w:rPr>
              <w:t>90,0</w:t>
            </w:r>
          </w:p>
        </w:tc>
        <w:tc>
          <w:tcPr>
            <w:tcW w:w="1275" w:type="dxa"/>
            <w:tcBorders>
              <w:top w:val="nil"/>
              <w:left w:val="nil"/>
              <w:bottom w:val="single" w:sz="4" w:space="0" w:color="auto"/>
              <w:right w:val="single" w:sz="4" w:space="0" w:color="auto"/>
            </w:tcBorders>
            <w:shd w:val="clear" w:color="auto" w:fill="auto"/>
            <w:noWrap/>
            <w:vAlign w:val="center"/>
            <w:hideMark/>
          </w:tcPr>
          <w:p w14:paraId="207999B1" w14:textId="77777777" w:rsidR="00866F98" w:rsidRPr="00B90D84" w:rsidRDefault="00866F98" w:rsidP="00A87B3E">
            <w:pPr>
              <w:pStyle w:val="Tabletext"/>
              <w:jc w:val="center"/>
              <w:rPr>
                <w:szCs w:val="22"/>
                <w:lang w:val="es-ES"/>
              </w:rPr>
            </w:pPr>
            <w:r w:rsidRPr="00B90D84">
              <w:rPr>
                <w:szCs w:val="22"/>
                <w:lang w:val="es-ES"/>
              </w:rPr>
              <w:t>10,0</w:t>
            </w:r>
          </w:p>
        </w:tc>
        <w:tc>
          <w:tcPr>
            <w:tcW w:w="993" w:type="dxa"/>
            <w:tcBorders>
              <w:top w:val="nil"/>
              <w:left w:val="nil"/>
              <w:bottom w:val="single" w:sz="4" w:space="0" w:color="auto"/>
              <w:right w:val="single" w:sz="4" w:space="0" w:color="auto"/>
            </w:tcBorders>
            <w:shd w:val="clear" w:color="auto" w:fill="auto"/>
            <w:noWrap/>
            <w:vAlign w:val="center"/>
            <w:hideMark/>
          </w:tcPr>
          <w:p w14:paraId="7409F104" w14:textId="77777777" w:rsidR="00866F98" w:rsidRPr="00B90D84" w:rsidRDefault="00866F98" w:rsidP="00A87B3E">
            <w:pPr>
              <w:pStyle w:val="Tabletext"/>
              <w:jc w:val="center"/>
              <w:rPr>
                <w:szCs w:val="22"/>
                <w:lang w:val="es-ES"/>
              </w:rPr>
            </w:pPr>
            <w:r w:rsidRPr="00B90D84">
              <w:rPr>
                <w:szCs w:val="22"/>
                <w:lang w:val="es-ES"/>
              </w:rPr>
              <w:t>10,0</w:t>
            </w:r>
          </w:p>
        </w:tc>
        <w:tc>
          <w:tcPr>
            <w:tcW w:w="992" w:type="dxa"/>
            <w:tcBorders>
              <w:top w:val="nil"/>
              <w:left w:val="nil"/>
              <w:bottom w:val="single" w:sz="4" w:space="0" w:color="auto"/>
              <w:right w:val="single" w:sz="4" w:space="0" w:color="auto"/>
            </w:tcBorders>
            <w:shd w:val="clear" w:color="auto" w:fill="auto"/>
            <w:vAlign w:val="center"/>
          </w:tcPr>
          <w:p w14:paraId="3C701EDD" w14:textId="77777777" w:rsidR="00866F98" w:rsidRPr="00B90D84" w:rsidRDefault="00866F98" w:rsidP="00A87B3E">
            <w:pPr>
              <w:pStyle w:val="Tabletext"/>
              <w:jc w:val="center"/>
              <w:rPr>
                <w:szCs w:val="22"/>
                <w:lang w:val="es-ES"/>
              </w:rPr>
            </w:pPr>
            <w:r w:rsidRPr="00B90D84">
              <w:rPr>
                <w:szCs w:val="22"/>
                <w:lang w:val="es-ES"/>
              </w:rPr>
              <w:t>10,0</w:t>
            </w:r>
          </w:p>
        </w:tc>
        <w:tc>
          <w:tcPr>
            <w:tcW w:w="1134" w:type="dxa"/>
            <w:tcBorders>
              <w:top w:val="nil"/>
              <w:left w:val="single" w:sz="4" w:space="0" w:color="auto"/>
              <w:bottom w:val="single" w:sz="4" w:space="0" w:color="auto"/>
              <w:right w:val="single" w:sz="4" w:space="0" w:color="auto"/>
            </w:tcBorders>
            <w:noWrap/>
            <w:vAlign w:val="center"/>
            <w:hideMark/>
          </w:tcPr>
          <w:p w14:paraId="345CDA3B" w14:textId="77777777" w:rsidR="00866F98" w:rsidRPr="00B90D84" w:rsidRDefault="00866F98" w:rsidP="00A87B3E">
            <w:pPr>
              <w:pStyle w:val="Tabletext"/>
              <w:jc w:val="center"/>
              <w:rPr>
                <w:szCs w:val="22"/>
                <w:lang w:val="es-ES"/>
              </w:rPr>
            </w:pPr>
            <w:r w:rsidRPr="00B90D84">
              <w:rPr>
                <w:szCs w:val="22"/>
                <w:lang w:val="es-ES"/>
              </w:rPr>
              <w:t>10,0</w:t>
            </w:r>
          </w:p>
        </w:tc>
        <w:tc>
          <w:tcPr>
            <w:tcW w:w="1139" w:type="dxa"/>
            <w:tcBorders>
              <w:top w:val="nil"/>
              <w:left w:val="nil"/>
              <w:bottom w:val="single" w:sz="4" w:space="0" w:color="auto"/>
              <w:right w:val="single" w:sz="4" w:space="0" w:color="auto"/>
            </w:tcBorders>
            <w:vAlign w:val="center"/>
          </w:tcPr>
          <w:p w14:paraId="692CCA05" w14:textId="77777777" w:rsidR="00866F98" w:rsidRPr="00B90D84" w:rsidRDefault="00866F98" w:rsidP="00A87B3E">
            <w:pPr>
              <w:pStyle w:val="Tabletext"/>
              <w:jc w:val="center"/>
              <w:rPr>
                <w:szCs w:val="22"/>
                <w:lang w:val="es-ES"/>
              </w:rPr>
            </w:pPr>
            <w:r w:rsidRPr="00B90D84">
              <w:rPr>
                <w:szCs w:val="22"/>
                <w:lang w:val="es-ES"/>
              </w:rPr>
              <w:t>10,0</w:t>
            </w:r>
          </w:p>
        </w:tc>
      </w:tr>
      <w:tr w:rsidR="00A87B3E" w:rsidRPr="00B90D84" w14:paraId="2D077575" w14:textId="77777777" w:rsidTr="00753395">
        <w:trPr>
          <w:trHeight w:val="29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26647AE" w14:textId="77777777" w:rsidR="00866F98" w:rsidRPr="00B90D84" w:rsidRDefault="00866F98" w:rsidP="00A87B3E">
            <w:pPr>
              <w:pStyle w:val="Tabletext"/>
              <w:jc w:val="left"/>
              <w:rPr>
                <w:szCs w:val="22"/>
                <w:lang w:val="es-ES"/>
              </w:rPr>
            </w:pPr>
            <w:r w:rsidRPr="00B90D84">
              <w:rPr>
                <w:szCs w:val="22"/>
                <w:lang w:val="es-ES"/>
              </w:rPr>
              <w:t>Límite de DFP (dBW/m</w:t>
            </w:r>
            <w:r w:rsidRPr="00B90D84">
              <w:rPr>
                <w:szCs w:val="22"/>
                <w:vertAlign w:val="superscript"/>
                <w:lang w:val="es-ES"/>
              </w:rPr>
              <w:t>2</w:t>
            </w:r>
            <w:r w:rsidRPr="00B90D84">
              <w:rPr>
                <w:szCs w:val="22"/>
                <w:lang w:val="es-ES"/>
              </w:rPr>
              <w:t xml:space="preserve"> MHz)</w:t>
            </w:r>
          </w:p>
        </w:tc>
        <w:tc>
          <w:tcPr>
            <w:tcW w:w="1276" w:type="dxa"/>
            <w:tcBorders>
              <w:top w:val="nil"/>
              <w:left w:val="nil"/>
              <w:bottom w:val="single" w:sz="4" w:space="0" w:color="auto"/>
              <w:right w:val="single" w:sz="4" w:space="0" w:color="auto"/>
            </w:tcBorders>
            <w:shd w:val="clear" w:color="auto" w:fill="auto"/>
            <w:noWrap/>
            <w:vAlign w:val="center"/>
            <w:hideMark/>
          </w:tcPr>
          <w:p w14:paraId="38D8C7A3" w14:textId="77777777" w:rsidR="00866F98" w:rsidRPr="00B90D84" w:rsidRDefault="00866F98" w:rsidP="00A87B3E">
            <w:pPr>
              <w:pStyle w:val="Tabletext"/>
              <w:jc w:val="center"/>
              <w:rPr>
                <w:szCs w:val="22"/>
                <w:lang w:val="es-ES"/>
              </w:rPr>
            </w:pPr>
            <w:r w:rsidRPr="00B90D84">
              <w:rPr>
                <w:szCs w:val="22"/>
                <w:lang w:val="es-ES"/>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6F6F817E" w14:textId="77777777" w:rsidR="00866F98" w:rsidRPr="00B90D84" w:rsidRDefault="00866F98" w:rsidP="00A87B3E">
            <w:pPr>
              <w:pStyle w:val="Tabletext"/>
              <w:jc w:val="center"/>
              <w:rPr>
                <w:szCs w:val="22"/>
                <w:lang w:val="es-ES"/>
              </w:rPr>
            </w:pPr>
            <w:r w:rsidRPr="00B90D84">
              <w:rPr>
                <w:szCs w:val="22"/>
                <w:lang w:val="es-ES"/>
              </w:rPr>
              <w:t>−121,5</w:t>
            </w:r>
          </w:p>
        </w:tc>
        <w:tc>
          <w:tcPr>
            <w:tcW w:w="1276" w:type="dxa"/>
            <w:tcBorders>
              <w:top w:val="nil"/>
              <w:left w:val="nil"/>
              <w:bottom w:val="single" w:sz="4" w:space="0" w:color="auto"/>
              <w:right w:val="single" w:sz="4" w:space="0" w:color="auto"/>
            </w:tcBorders>
            <w:shd w:val="clear" w:color="auto" w:fill="auto"/>
            <w:noWrap/>
            <w:vAlign w:val="center"/>
            <w:hideMark/>
          </w:tcPr>
          <w:p w14:paraId="23C7B157" w14:textId="77777777" w:rsidR="00866F98" w:rsidRPr="00B90D84" w:rsidRDefault="00866F98" w:rsidP="00A87B3E">
            <w:pPr>
              <w:pStyle w:val="Tabletext"/>
              <w:jc w:val="center"/>
              <w:rPr>
                <w:szCs w:val="22"/>
                <w:lang w:val="es-ES"/>
              </w:rPr>
            </w:pPr>
            <w:r w:rsidRPr="00B90D84">
              <w:rPr>
                <w:szCs w:val="22"/>
                <w:lang w:val="es-ES"/>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3EEB261B" w14:textId="77777777" w:rsidR="00866F98" w:rsidRPr="00B90D84" w:rsidRDefault="00866F98" w:rsidP="00A87B3E">
            <w:pPr>
              <w:pStyle w:val="Tabletext"/>
              <w:jc w:val="center"/>
              <w:rPr>
                <w:szCs w:val="22"/>
                <w:lang w:val="es-ES"/>
              </w:rPr>
            </w:pPr>
            <w:r w:rsidRPr="00B90D84">
              <w:rPr>
                <w:szCs w:val="22"/>
                <w:lang w:val="es-ES"/>
              </w:rPr>
              <w:t>−123,5</w:t>
            </w:r>
          </w:p>
        </w:tc>
        <w:tc>
          <w:tcPr>
            <w:tcW w:w="993" w:type="dxa"/>
            <w:tcBorders>
              <w:top w:val="nil"/>
              <w:left w:val="nil"/>
              <w:bottom w:val="single" w:sz="4" w:space="0" w:color="auto"/>
              <w:right w:val="single" w:sz="4" w:space="0" w:color="auto"/>
            </w:tcBorders>
            <w:shd w:val="clear" w:color="auto" w:fill="auto"/>
            <w:noWrap/>
            <w:vAlign w:val="center"/>
            <w:hideMark/>
          </w:tcPr>
          <w:p w14:paraId="5E21A8EE" w14:textId="77777777" w:rsidR="00866F98" w:rsidRPr="00B90D84" w:rsidRDefault="00866F98" w:rsidP="00A87B3E">
            <w:pPr>
              <w:pStyle w:val="Tabletext"/>
              <w:jc w:val="center"/>
              <w:rPr>
                <w:szCs w:val="22"/>
                <w:lang w:val="es-ES"/>
              </w:rPr>
            </w:pPr>
            <w:r w:rsidRPr="00B90D84">
              <w:rPr>
                <w:szCs w:val="22"/>
                <w:lang w:val="es-ES"/>
              </w:rPr>
              <w:t>−121,5</w:t>
            </w:r>
          </w:p>
        </w:tc>
        <w:tc>
          <w:tcPr>
            <w:tcW w:w="992" w:type="dxa"/>
            <w:tcBorders>
              <w:top w:val="nil"/>
              <w:left w:val="nil"/>
              <w:bottom w:val="single" w:sz="4" w:space="0" w:color="auto"/>
              <w:right w:val="single" w:sz="4" w:space="0" w:color="auto"/>
            </w:tcBorders>
            <w:shd w:val="clear" w:color="auto" w:fill="auto"/>
            <w:vAlign w:val="center"/>
          </w:tcPr>
          <w:p w14:paraId="4C5AAB78" w14:textId="77777777" w:rsidR="00866F98" w:rsidRPr="00B90D84" w:rsidRDefault="00866F98" w:rsidP="00A87B3E">
            <w:pPr>
              <w:pStyle w:val="Tabletext"/>
              <w:jc w:val="center"/>
              <w:rPr>
                <w:szCs w:val="22"/>
                <w:lang w:val="es-ES"/>
              </w:rPr>
            </w:pPr>
            <w:r w:rsidRPr="00B90D84">
              <w:rPr>
                <w:szCs w:val="22"/>
                <w:lang w:val="es-ES"/>
              </w:rPr>
              <w:t>−121,5</w:t>
            </w:r>
          </w:p>
        </w:tc>
        <w:tc>
          <w:tcPr>
            <w:tcW w:w="1134" w:type="dxa"/>
            <w:tcBorders>
              <w:top w:val="nil"/>
              <w:left w:val="single" w:sz="4" w:space="0" w:color="auto"/>
              <w:bottom w:val="single" w:sz="4" w:space="0" w:color="auto"/>
              <w:right w:val="single" w:sz="4" w:space="0" w:color="auto"/>
            </w:tcBorders>
            <w:noWrap/>
            <w:vAlign w:val="center"/>
            <w:hideMark/>
          </w:tcPr>
          <w:p w14:paraId="4D7101D8" w14:textId="77777777" w:rsidR="00866F98" w:rsidRPr="00B90D84" w:rsidRDefault="00866F98" w:rsidP="00A87B3E">
            <w:pPr>
              <w:pStyle w:val="Tabletext"/>
              <w:jc w:val="center"/>
              <w:rPr>
                <w:szCs w:val="22"/>
                <w:lang w:val="es-ES"/>
              </w:rPr>
            </w:pPr>
            <w:r w:rsidRPr="00B90D84">
              <w:rPr>
                <w:szCs w:val="22"/>
                <w:lang w:val="es-ES"/>
              </w:rPr>
              <w:t>−121,5</w:t>
            </w:r>
          </w:p>
        </w:tc>
        <w:tc>
          <w:tcPr>
            <w:tcW w:w="1139" w:type="dxa"/>
            <w:tcBorders>
              <w:top w:val="nil"/>
              <w:left w:val="nil"/>
              <w:bottom w:val="single" w:sz="4" w:space="0" w:color="auto"/>
              <w:right w:val="single" w:sz="4" w:space="0" w:color="auto"/>
            </w:tcBorders>
            <w:vAlign w:val="center"/>
          </w:tcPr>
          <w:p w14:paraId="0360A0DA" w14:textId="77777777" w:rsidR="00866F98" w:rsidRPr="00B90D84" w:rsidRDefault="00866F98" w:rsidP="00A87B3E">
            <w:pPr>
              <w:pStyle w:val="Tabletext"/>
              <w:jc w:val="center"/>
              <w:rPr>
                <w:szCs w:val="22"/>
                <w:lang w:val="es-ES"/>
              </w:rPr>
            </w:pPr>
            <w:r w:rsidRPr="00B90D84">
              <w:rPr>
                <w:szCs w:val="22"/>
                <w:lang w:val="es-ES"/>
              </w:rPr>
              <w:t>−121,5</w:t>
            </w:r>
          </w:p>
        </w:tc>
      </w:tr>
      <w:tr w:rsidR="00A87B3E" w:rsidRPr="00B90D84" w14:paraId="7BF76FB6"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B680F" w14:textId="15BB49D5" w:rsidR="00A87B3E" w:rsidRPr="00B90D84" w:rsidRDefault="00A87B3E" w:rsidP="00A87B3E">
            <w:pPr>
              <w:pStyle w:val="Tabletext"/>
              <w:jc w:val="left"/>
              <w:rPr>
                <w:szCs w:val="22"/>
                <w:lang w:val="es-ES"/>
              </w:rPr>
            </w:pPr>
            <w:r w:rsidRPr="00B90D84">
              <w:rPr>
                <w:szCs w:val="22"/>
                <w:lang w:val="es-ES"/>
              </w:rPr>
              <w:t>DFP en la superficie de la Tierra (dBW/m</w:t>
            </w:r>
            <w:r w:rsidRPr="00B90D84">
              <w:rPr>
                <w:szCs w:val="22"/>
                <w:vertAlign w:val="superscript"/>
                <w:lang w:val="es-ES"/>
              </w:rPr>
              <w:t>2</w:t>
            </w:r>
            <w:r w:rsidRPr="00B90D84">
              <w:rPr>
                <w:szCs w:val="22"/>
                <w:lang w:val="es-ES"/>
              </w:rPr>
              <w:t xml:space="preserve"> MHz)</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C3A9EB" w14:textId="21230B8E" w:rsidR="00A87B3E" w:rsidRPr="00B90D84" w:rsidRDefault="00A87B3E" w:rsidP="00A87B3E">
            <w:pPr>
              <w:pStyle w:val="Tabletext"/>
              <w:jc w:val="center"/>
              <w:rPr>
                <w:szCs w:val="22"/>
                <w:lang w:val="es-ES"/>
              </w:rPr>
            </w:pPr>
            <w:r w:rsidRPr="00B90D84">
              <w:rPr>
                <w:szCs w:val="22"/>
                <w:lang w:val="es-ES"/>
              </w:rPr>
              <w:t>−125,5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75A6521" w14:textId="4088DCC8" w:rsidR="00A87B3E" w:rsidRPr="00B90D84" w:rsidRDefault="00A87B3E" w:rsidP="00A87B3E">
            <w:pPr>
              <w:pStyle w:val="Tabletext"/>
              <w:jc w:val="center"/>
              <w:rPr>
                <w:szCs w:val="22"/>
                <w:lang w:val="es-ES"/>
              </w:rPr>
            </w:pPr>
            <w:r w:rsidRPr="00B90D84">
              <w:rPr>
                <w:szCs w:val="22"/>
                <w:lang w:val="es-ES"/>
              </w:rPr>
              <w:t>−124,1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1E664C8" w14:textId="5D8AAA43" w:rsidR="00A87B3E" w:rsidRPr="00B90D84" w:rsidRDefault="00A87B3E" w:rsidP="00A87B3E">
            <w:pPr>
              <w:pStyle w:val="Tabletext"/>
              <w:jc w:val="center"/>
              <w:rPr>
                <w:szCs w:val="22"/>
                <w:lang w:val="es-ES"/>
              </w:rPr>
            </w:pPr>
            <w:r w:rsidRPr="00B90D84">
              <w:rPr>
                <w:szCs w:val="22"/>
                <w:lang w:val="es-ES"/>
              </w:rPr>
              <w:t>−114,7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EB4EC33" w14:textId="2BB2C2BA" w:rsidR="00A87B3E" w:rsidRPr="00B90D84" w:rsidRDefault="00A87B3E" w:rsidP="00A87B3E">
            <w:pPr>
              <w:pStyle w:val="Tabletext"/>
              <w:jc w:val="center"/>
              <w:rPr>
                <w:szCs w:val="22"/>
                <w:lang w:val="es-ES"/>
              </w:rPr>
            </w:pPr>
            <w:r w:rsidRPr="00B90D84">
              <w:rPr>
                <w:szCs w:val="22"/>
                <w:lang w:val="es-ES"/>
              </w:rPr>
              <w:t>−133,7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DD64C6C" w14:textId="03E5331D" w:rsidR="00A87B3E" w:rsidRPr="00B90D84" w:rsidRDefault="00A87B3E" w:rsidP="00A87B3E">
            <w:pPr>
              <w:pStyle w:val="Tabletext"/>
              <w:jc w:val="center"/>
              <w:rPr>
                <w:szCs w:val="22"/>
                <w:lang w:val="es-ES"/>
              </w:rPr>
            </w:pPr>
            <w:r w:rsidRPr="00B90D84">
              <w:rPr>
                <w:szCs w:val="22"/>
                <w:lang w:val="es-ES"/>
              </w:rPr>
              <w:t>−122,3</w:t>
            </w:r>
          </w:p>
        </w:tc>
        <w:tc>
          <w:tcPr>
            <w:tcW w:w="992" w:type="dxa"/>
            <w:tcBorders>
              <w:top w:val="single" w:sz="4" w:space="0" w:color="auto"/>
              <w:left w:val="nil"/>
              <w:bottom w:val="single" w:sz="4" w:space="0" w:color="auto"/>
              <w:right w:val="single" w:sz="4" w:space="0" w:color="auto"/>
            </w:tcBorders>
            <w:shd w:val="clear" w:color="auto" w:fill="auto"/>
            <w:vAlign w:val="center"/>
          </w:tcPr>
          <w:p w14:paraId="213ED1BC" w14:textId="0AE69556" w:rsidR="00A87B3E" w:rsidRPr="00B90D84" w:rsidRDefault="00A87B3E" w:rsidP="00A87B3E">
            <w:pPr>
              <w:pStyle w:val="Tabletext"/>
              <w:jc w:val="center"/>
              <w:rPr>
                <w:szCs w:val="22"/>
                <w:lang w:val="es-ES"/>
              </w:rPr>
            </w:pPr>
            <w:r w:rsidRPr="00B90D84">
              <w:rPr>
                <w:szCs w:val="22"/>
                <w:lang w:val="es-ES"/>
              </w:rPr>
              <w:t>−161,7</w:t>
            </w:r>
          </w:p>
        </w:tc>
        <w:tc>
          <w:tcPr>
            <w:tcW w:w="1134" w:type="dxa"/>
            <w:tcBorders>
              <w:top w:val="single" w:sz="4" w:space="0" w:color="auto"/>
              <w:left w:val="single" w:sz="4" w:space="0" w:color="auto"/>
              <w:bottom w:val="single" w:sz="4" w:space="0" w:color="auto"/>
              <w:right w:val="single" w:sz="4" w:space="0" w:color="auto"/>
            </w:tcBorders>
            <w:noWrap/>
            <w:vAlign w:val="center"/>
          </w:tcPr>
          <w:p w14:paraId="0200CE93" w14:textId="4AFBC7C1" w:rsidR="00A87B3E" w:rsidRPr="00B90D84" w:rsidRDefault="00A87B3E" w:rsidP="00A87B3E">
            <w:pPr>
              <w:pStyle w:val="Tabletext"/>
              <w:jc w:val="center"/>
              <w:rPr>
                <w:szCs w:val="22"/>
                <w:lang w:val="es-ES"/>
              </w:rPr>
            </w:pPr>
            <w:r w:rsidRPr="00B90D84">
              <w:rPr>
                <w:szCs w:val="22"/>
                <w:lang w:val="es-ES"/>
              </w:rPr>
              <w:t>−153,8</w:t>
            </w:r>
          </w:p>
        </w:tc>
        <w:tc>
          <w:tcPr>
            <w:tcW w:w="1139" w:type="dxa"/>
            <w:tcBorders>
              <w:top w:val="single" w:sz="4" w:space="0" w:color="auto"/>
              <w:left w:val="nil"/>
              <w:bottom w:val="single" w:sz="4" w:space="0" w:color="auto"/>
              <w:right w:val="single" w:sz="4" w:space="0" w:color="auto"/>
            </w:tcBorders>
            <w:vAlign w:val="center"/>
          </w:tcPr>
          <w:p w14:paraId="7401967F" w14:textId="382B03D7" w:rsidR="00A87B3E" w:rsidRPr="00B90D84" w:rsidRDefault="00A87B3E" w:rsidP="00A87B3E">
            <w:pPr>
              <w:pStyle w:val="Tabletext"/>
              <w:jc w:val="center"/>
              <w:rPr>
                <w:szCs w:val="22"/>
                <w:lang w:val="es-ES"/>
              </w:rPr>
            </w:pPr>
            <w:r w:rsidRPr="00B90D84">
              <w:rPr>
                <w:szCs w:val="22"/>
                <w:lang w:val="es-ES"/>
              </w:rPr>
              <w:t>−147,3</w:t>
            </w:r>
          </w:p>
        </w:tc>
      </w:tr>
      <w:tr w:rsidR="00A87B3E" w:rsidRPr="00B90D84" w14:paraId="2EDBC4AA"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07FD" w14:textId="40147AA2" w:rsidR="00A87B3E" w:rsidRPr="00B90D84" w:rsidRDefault="00A87B3E" w:rsidP="00A87B3E">
            <w:pPr>
              <w:pStyle w:val="Tabletext"/>
              <w:jc w:val="left"/>
              <w:rPr>
                <w:szCs w:val="22"/>
                <w:lang w:val="es-ES"/>
              </w:rPr>
            </w:pPr>
            <w:r w:rsidRPr="00B90D84">
              <w:rPr>
                <w:szCs w:val="22"/>
                <w:lang w:val="es-ES"/>
              </w:rPr>
              <w:t>Diámetro de la antena receptora de la ET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643DD2" w14:textId="587EFF61" w:rsidR="00A87B3E" w:rsidRPr="00B90D84" w:rsidRDefault="00A87B3E" w:rsidP="00A87B3E">
            <w:pPr>
              <w:pStyle w:val="Tabletext"/>
              <w:jc w:val="center"/>
              <w:rPr>
                <w:szCs w:val="22"/>
                <w:lang w:val="es-ES"/>
              </w:rPr>
            </w:pPr>
            <w:r w:rsidRPr="00B90D84">
              <w:rPr>
                <w:szCs w:val="22"/>
                <w:lang w:val="es-ES"/>
              </w:rPr>
              <w:t>1,35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A45627" w14:textId="653F28F1" w:rsidR="00A87B3E" w:rsidRPr="00B90D84" w:rsidRDefault="00A87B3E" w:rsidP="00A87B3E">
            <w:pPr>
              <w:pStyle w:val="Tabletext"/>
              <w:jc w:val="center"/>
              <w:rPr>
                <w:szCs w:val="22"/>
                <w:lang w:val="es-ES"/>
              </w:rPr>
            </w:pPr>
            <w:r w:rsidRPr="00B90D84">
              <w:rPr>
                <w:szCs w:val="22"/>
                <w:lang w:val="es-ES"/>
              </w:rPr>
              <w:t>1,35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89E27C" w14:textId="43129D96" w:rsidR="00A87B3E" w:rsidRPr="00B90D84" w:rsidRDefault="00A87B3E" w:rsidP="00A87B3E">
            <w:pPr>
              <w:pStyle w:val="Tabletext"/>
              <w:jc w:val="center"/>
              <w:rPr>
                <w:szCs w:val="22"/>
                <w:lang w:val="es-ES"/>
              </w:rPr>
            </w:pPr>
            <w:r w:rsidRPr="00B90D84">
              <w:rPr>
                <w:szCs w:val="22"/>
                <w:lang w:val="es-ES"/>
              </w:rPr>
              <w:t>1,35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4C275BD" w14:textId="3C345CE2" w:rsidR="00A87B3E" w:rsidRPr="00B90D84" w:rsidRDefault="00A87B3E" w:rsidP="00A87B3E">
            <w:pPr>
              <w:pStyle w:val="Tabletext"/>
              <w:jc w:val="center"/>
              <w:rPr>
                <w:szCs w:val="22"/>
                <w:lang w:val="es-ES"/>
              </w:rPr>
            </w:pPr>
            <w:r w:rsidRPr="00B90D84">
              <w:rPr>
                <w:szCs w:val="22"/>
                <w:lang w:val="es-ES"/>
              </w:rPr>
              <w:t>4,25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32BCF2F" w14:textId="3FDC1854" w:rsidR="00A87B3E" w:rsidRPr="00B90D84" w:rsidRDefault="00A87B3E" w:rsidP="00A87B3E">
            <w:pPr>
              <w:pStyle w:val="Tabletext"/>
              <w:jc w:val="center"/>
              <w:rPr>
                <w:szCs w:val="22"/>
                <w:lang w:val="es-ES"/>
              </w:rPr>
            </w:pPr>
            <w:r w:rsidRPr="00B90D84">
              <w:rPr>
                <w:szCs w:val="22"/>
                <w:lang w:val="es-ES"/>
              </w:rPr>
              <w:t>17,0</w:t>
            </w:r>
          </w:p>
        </w:tc>
        <w:tc>
          <w:tcPr>
            <w:tcW w:w="992" w:type="dxa"/>
            <w:tcBorders>
              <w:top w:val="single" w:sz="4" w:space="0" w:color="auto"/>
              <w:left w:val="nil"/>
              <w:bottom w:val="single" w:sz="4" w:space="0" w:color="auto"/>
              <w:right w:val="single" w:sz="4" w:space="0" w:color="auto"/>
            </w:tcBorders>
            <w:shd w:val="clear" w:color="auto" w:fill="auto"/>
            <w:vAlign w:val="center"/>
          </w:tcPr>
          <w:p w14:paraId="12B7EF15" w14:textId="799E1A44" w:rsidR="00A87B3E" w:rsidRPr="00B90D84" w:rsidRDefault="00A87B3E" w:rsidP="00A87B3E">
            <w:pPr>
              <w:pStyle w:val="Tabletext"/>
              <w:jc w:val="center"/>
              <w:rPr>
                <w:szCs w:val="22"/>
                <w:lang w:val="es-ES"/>
              </w:rPr>
            </w:pPr>
            <w:r w:rsidRPr="00B90D84">
              <w:rPr>
                <w:szCs w:val="22"/>
                <w:lang w:val="es-ES"/>
              </w:rPr>
              <w:t>12,0</w:t>
            </w:r>
          </w:p>
        </w:tc>
        <w:tc>
          <w:tcPr>
            <w:tcW w:w="1134" w:type="dxa"/>
            <w:tcBorders>
              <w:top w:val="single" w:sz="4" w:space="0" w:color="auto"/>
              <w:left w:val="single" w:sz="4" w:space="0" w:color="auto"/>
              <w:bottom w:val="single" w:sz="4" w:space="0" w:color="auto"/>
              <w:right w:val="single" w:sz="4" w:space="0" w:color="auto"/>
            </w:tcBorders>
            <w:noWrap/>
            <w:vAlign w:val="center"/>
          </w:tcPr>
          <w:p w14:paraId="355BA42A" w14:textId="4162950B" w:rsidR="00A87B3E" w:rsidRPr="00B90D84" w:rsidRDefault="00A87B3E" w:rsidP="00A87B3E">
            <w:pPr>
              <w:pStyle w:val="Tabletext"/>
              <w:jc w:val="center"/>
              <w:rPr>
                <w:szCs w:val="22"/>
                <w:lang w:val="es-ES"/>
              </w:rPr>
            </w:pPr>
            <w:r w:rsidRPr="00B90D84">
              <w:rPr>
                <w:szCs w:val="22"/>
                <w:lang w:val="es-ES"/>
              </w:rPr>
              <w:t>34,0</w:t>
            </w:r>
          </w:p>
        </w:tc>
        <w:tc>
          <w:tcPr>
            <w:tcW w:w="1139" w:type="dxa"/>
            <w:tcBorders>
              <w:top w:val="single" w:sz="4" w:space="0" w:color="auto"/>
              <w:left w:val="nil"/>
              <w:bottom w:val="single" w:sz="4" w:space="0" w:color="auto"/>
              <w:right w:val="single" w:sz="4" w:space="0" w:color="auto"/>
            </w:tcBorders>
            <w:vAlign w:val="center"/>
          </w:tcPr>
          <w:p w14:paraId="17B5A731" w14:textId="7DFCA806" w:rsidR="00A87B3E" w:rsidRPr="00B90D84" w:rsidRDefault="00A87B3E" w:rsidP="00A87B3E">
            <w:pPr>
              <w:pStyle w:val="Tabletext"/>
              <w:jc w:val="center"/>
              <w:rPr>
                <w:szCs w:val="22"/>
                <w:lang w:val="es-ES"/>
              </w:rPr>
            </w:pPr>
            <w:r w:rsidRPr="00B90D84">
              <w:rPr>
                <w:szCs w:val="22"/>
                <w:lang w:val="es-ES"/>
              </w:rPr>
              <w:t>32,0</w:t>
            </w:r>
          </w:p>
        </w:tc>
      </w:tr>
      <w:tr w:rsidR="00A87B3E" w:rsidRPr="00B90D84" w14:paraId="1927D0DE"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EBDB0" w14:textId="27849E14" w:rsidR="00A87B3E" w:rsidRPr="00B90D84" w:rsidRDefault="00A87B3E" w:rsidP="00A87B3E">
            <w:pPr>
              <w:pStyle w:val="Tabletext"/>
              <w:jc w:val="left"/>
              <w:rPr>
                <w:szCs w:val="22"/>
                <w:lang w:val="es-ES"/>
              </w:rPr>
            </w:pPr>
            <w:r w:rsidRPr="00B90D84">
              <w:rPr>
                <w:szCs w:val="22"/>
                <w:lang w:val="es-ES"/>
              </w:rPr>
              <w:t>Eficiencia de la antena receptora de la ET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BFB080" w14:textId="1B18204E" w:rsidR="00A87B3E" w:rsidRPr="00B90D84" w:rsidRDefault="00A87B3E" w:rsidP="00A87B3E">
            <w:pPr>
              <w:pStyle w:val="Tabletext"/>
              <w:jc w:val="center"/>
              <w:rPr>
                <w:szCs w:val="22"/>
                <w:lang w:val="es-ES"/>
              </w:rPr>
            </w:pPr>
            <w:r w:rsidRPr="00B90D84">
              <w:rPr>
                <w:szCs w:val="22"/>
                <w:lang w:val="es-ES"/>
              </w:rPr>
              <w:t>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E2F4BF" w14:textId="60C6F6FF" w:rsidR="00A87B3E" w:rsidRPr="00B90D84" w:rsidRDefault="00A87B3E" w:rsidP="00A87B3E">
            <w:pPr>
              <w:pStyle w:val="Tabletext"/>
              <w:jc w:val="center"/>
              <w:rPr>
                <w:szCs w:val="22"/>
                <w:lang w:val="es-ES"/>
              </w:rPr>
            </w:pPr>
            <w:r w:rsidRPr="00B90D84">
              <w:rPr>
                <w:szCs w:val="22"/>
                <w:lang w:val="es-ES"/>
              </w:rPr>
              <w:t>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0D404F3" w14:textId="4BFE888D" w:rsidR="00A87B3E" w:rsidRPr="00B90D84" w:rsidRDefault="00A87B3E" w:rsidP="00A87B3E">
            <w:pPr>
              <w:pStyle w:val="Tabletext"/>
              <w:jc w:val="center"/>
              <w:rPr>
                <w:szCs w:val="22"/>
                <w:lang w:val="es-ES"/>
              </w:rPr>
            </w:pPr>
            <w:r w:rsidRPr="00B90D84">
              <w:rPr>
                <w:szCs w:val="22"/>
                <w:lang w:val="es-ES"/>
              </w:rPr>
              <w:t>0,7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0CEB5A5" w14:textId="7EC962FC" w:rsidR="00A87B3E" w:rsidRPr="00B90D84" w:rsidRDefault="00A87B3E" w:rsidP="00A87B3E">
            <w:pPr>
              <w:pStyle w:val="Tabletext"/>
              <w:jc w:val="center"/>
              <w:rPr>
                <w:szCs w:val="22"/>
                <w:lang w:val="es-ES"/>
              </w:rPr>
            </w:pPr>
            <w:r w:rsidRPr="00B90D84">
              <w:rPr>
                <w:szCs w:val="22"/>
                <w:lang w:val="es-ES"/>
              </w:rPr>
              <w:t>0,7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51B4CD6" w14:textId="0EE74E9E" w:rsidR="00A87B3E" w:rsidRPr="00B90D84" w:rsidRDefault="00A87B3E" w:rsidP="00A87B3E">
            <w:pPr>
              <w:pStyle w:val="Tabletext"/>
              <w:jc w:val="center"/>
              <w:rPr>
                <w:szCs w:val="22"/>
                <w:lang w:val="es-ES"/>
              </w:rPr>
            </w:pPr>
            <w:r w:rsidRPr="00B90D84">
              <w:rPr>
                <w:szCs w:val="22"/>
                <w:lang w:val="es-ES"/>
              </w:rPr>
              <w:t>0,7</w:t>
            </w:r>
          </w:p>
        </w:tc>
        <w:tc>
          <w:tcPr>
            <w:tcW w:w="992" w:type="dxa"/>
            <w:tcBorders>
              <w:top w:val="single" w:sz="4" w:space="0" w:color="auto"/>
              <w:left w:val="nil"/>
              <w:bottom w:val="single" w:sz="4" w:space="0" w:color="auto"/>
              <w:right w:val="single" w:sz="4" w:space="0" w:color="auto"/>
            </w:tcBorders>
            <w:shd w:val="clear" w:color="auto" w:fill="auto"/>
            <w:vAlign w:val="center"/>
          </w:tcPr>
          <w:p w14:paraId="135F9C0A" w14:textId="5ABFBA9F" w:rsidR="00A87B3E" w:rsidRPr="00B90D84" w:rsidRDefault="00A87B3E" w:rsidP="00A87B3E">
            <w:pPr>
              <w:pStyle w:val="Tabletext"/>
              <w:jc w:val="center"/>
              <w:rPr>
                <w:szCs w:val="22"/>
                <w:lang w:val="es-ES"/>
              </w:rPr>
            </w:pPr>
            <w:r w:rsidRPr="00B90D84">
              <w:rPr>
                <w:szCs w:val="22"/>
                <w:lang w:val="es-ES"/>
              </w:rPr>
              <w:t>0,7</w:t>
            </w:r>
          </w:p>
        </w:tc>
        <w:tc>
          <w:tcPr>
            <w:tcW w:w="1134" w:type="dxa"/>
            <w:tcBorders>
              <w:top w:val="single" w:sz="4" w:space="0" w:color="auto"/>
              <w:left w:val="single" w:sz="4" w:space="0" w:color="auto"/>
              <w:bottom w:val="single" w:sz="4" w:space="0" w:color="auto"/>
              <w:right w:val="single" w:sz="4" w:space="0" w:color="auto"/>
            </w:tcBorders>
            <w:noWrap/>
            <w:vAlign w:val="center"/>
          </w:tcPr>
          <w:p w14:paraId="55F1ED7E" w14:textId="08673A96" w:rsidR="00A87B3E" w:rsidRPr="00B90D84" w:rsidRDefault="00A87B3E" w:rsidP="00A87B3E">
            <w:pPr>
              <w:pStyle w:val="Tabletext"/>
              <w:jc w:val="center"/>
              <w:rPr>
                <w:szCs w:val="22"/>
                <w:lang w:val="es-ES"/>
              </w:rPr>
            </w:pPr>
            <w:r w:rsidRPr="00B90D84">
              <w:rPr>
                <w:szCs w:val="22"/>
                <w:lang w:val="es-ES"/>
              </w:rPr>
              <w:t>0,7</w:t>
            </w:r>
          </w:p>
        </w:tc>
        <w:tc>
          <w:tcPr>
            <w:tcW w:w="1139" w:type="dxa"/>
            <w:tcBorders>
              <w:top w:val="single" w:sz="4" w:space="0" w:color="auto"/>
              <w:left w:val="nil"/>
              <w:bottom w:val="single" w:sz="4" w:space="0" w:color="auto"/>
              <w:right w:val="single" w:sz="4" w:space="0" w:color="auto"/>
            </w:tcBorders>
            <w:vAlign w:val="center"/>
          </w:tcPr>
          <w:p w14:paraId="3D30EE03" w14:textId="7B3F3147" w:rsidR="00A87B3E" w:rsidRPr="00B90D84" w:rsidRDefault="00A87B3E" w:rsidP="00A87B3E">
            <w:pPr>
              <w:pStyle w:val="Tabletext"/>
              <w:jc w:val="center"/>
              <w:rPr>
                <w:szCs w:val="22"/>
                <w:lang w:val="es-ES"/>
              </w:rPr>
            </w:pPr>
            <w:r w:rsidRPr="00B90D84">
              <w:rPr>
                <w:szCs w:val="22"/>
                <w:lang w:val="es-ES"/>
              </w:rPr>
              <w:t>0,7</w:t>
            </w:r>
          </w:p>
        </w:tc>
      </w:tr>
      <w:tr w:rsidR="00A87B3E" w:rsidRPr="00B90D84" w14:paraId="2B992D55"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A5EC2" w14:textId="2E6CD8F1" w:rsidR="00A87B3E" w:rsidRPr="00B90D84" w:rsidRDefault="00A87B3E" w:rsidP="00A87B3E">
            <w:pPr>
              <w:pStyle w:val="Tabletext"/>
              <w:jc w:val="left"/>
              <w:rPr>
                <w:szCs w:val="22"/>
                <w:lang w:val="es-ES"/>
              </w:rPr>
            </w:pPr>
            <w:r w:rsidRPr="00B90D84">
              <w:rPr>
                <w:szCs w:val="22"/>
                <w:lang w:val="es-ES"/>
              </w:rPr>
              <w:t>Ganancia de la antena receptora de la ET (dBi)</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1231EF" w14:textId="079C11AD" w:rsidR="00A87B3E" w:rsidRPr="00B90D84" w:rsidRDefault="00A87B3E" w:rsidP="00A87B3E">
            <w:pPr>
              <w:pStyle w:val="Tabletext"/>
              <w:jc w:val="center"/>
              <w:rPr>
                <w:szCs w:val="22"/>
                <w:lang w:val="es-ES"/>
              </w:rPr>
            </w:pPr>
            <w:r w:rsidRPr="00B90D84">
              <w:rPr>
                <w:szCs w:val="22"/>
                <w:lang w:val="es-ES"/>
              </w:rPr>
              <w:t>45,0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128899" w14:textId="4252781D" w:rsidR="00A87B3E" w:rsidRPr="00B90D84" w:rsidRDefault="00A87B3E" w:rsidP="00A87B3E">
            <w:pPr>
              <w:pStyle w:val="Tabletext"/>
              <w:jc w:val="center"/>
              <w:rPr>
                <w:szCs w:val="22"/>
                <w:lang w:val="es-ES"/>
              </w:rPr>
            </w:pPr>
            <w:r w:rsidRPr="00B90D84">
              <w:rPr>
                <w:szCs w:val="22"/>
                <w:lang w:val="es-ES"/>
              </w:rPr>
              <w:t>45,0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0F2948" w14:textId="70D6CC2B" w:rsidR="00A87B3E" w:rsidRPr="00B90D84" w:rsidRDefault="00A87B3E" w:rsidP="00A87B3E">
            <w:pPr>
              <w:pStyle w:val="Tabletext"/>
              <w:jc w:val="center"/>
              <w:rPr>
                <w:szCs w:val="22"/>
                <w:lang w:val="es-ES"/>
              </w:rPr>
            </w:pPr>
            <w:r w:rsidRPr="00B90D84">
              <w:rPr>
                <w:szCs w:val="22"/>
                <w:lang w:val="es-ES"/>
              </w:rPr>
              <w:t>45,0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6AF5E82" w14:textId="7B639371" w:rsidR="00A87B3E" w:rsidRPr="00B90D84" w:rsidRDefault="00A87B3E" w:rsidP="00A87B3E">
            <w:pPr>
              <w:pStyle w:val="Tabletext"/>
              <w:jc w:val="center"/>
              <w:rPr>
                <w:szCs w:val="22"/>
                <w:lang w:val="es-ES"/>
              </w:rPr>
            </w:pPr>
            <w:r w:rsidRPr="00B90D84">
              <w:rPr>
                <w:szCs w:val="22"/>
                <w:lang w:val="es-ES"/>
              </w:rPr>
              <w:t>54,9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0C999A3" w14:textId="361C3FC7" w:rsidR="00A87B3E" w:rsidRPr="00B90D84" w:rsidRDefault="00A87B3E" w:rsidP="00A87B3E">
            <w:pPr>
              <w:pStyle w:val="Tabletext"/>
              <w:jc w:val="center"/>
              <w:rPr>
                <w:szCs w:val="22"/>
                <w:lang w:val="es-ES"/>
              </w:rPr>
            </w:pPr>
            <w:r w:rsidRPr="00B90D84">
              <w:rPr>
                <w:szCs w:val="22"/>
                <w:lang w:val="es-ES"/>
              </w:rPr>
              <w:t>67,0</w:t>
            </w:r>
          </w:p>
        </w:tc>
        <w:tc>
          <w:tcPr>
            <w:tcW w:w="992" w:type="dxa"/>
            <w:tcBorders>
              <w:top w:val="single" w:sz="4" w:space="0" w:color="auto"/>
              <w:left w:val="nil"/>
              <w:bottom w:val="single" w:sz="4" w:space="0" w:color="auto"/>
              <w:right w:val="single" w:sz="4" w:space="0" w:color="auto"/>
            </w:tcBorders>
            <w:shd w:val="clear" w:color="auto" w:fill="auto"/>
            <w:vAlign w:val="center"/>
          </w:tcPr>
          <w:p w14:paraId="1117D829" w14:textId="74C77428" w:rsidR="00A87B3E" w:rsidRPr="00B90D84" w:rsidRDefault="00A87B3E" w:rsidP="00A87B3E">
            <w:pPr>
              <w:pStyle w:val="Tabletext"/>
              <w:jc w:val="center"/>
              <w:rPr>
                <w:szCs w:val="22"/>
                <w:lang w:val="es-ES"/>
              </w:rPr>
            </w:pPr>
            <w:r w:rsidRPr="00B90D84">
              <w:rPr>
                <w:szCs w:val="22"/>
                <w:lang w:val="es-ES"/>
              </w:rPr>
              <w:t>64,0</w:t>
            </w:r>
          </w:p>
        </w:tc>
        <w:tc>
          <w:tcPr>
            <w:tcW w:w="1134" w:type="dxa"/>
            <w:tcBorders>
              <w:top w:val="single" w:sz="4" w:space="0" w:color="auto"/>
              <w:left w:val="single" w:sz="4" w:space="0" w:color="auto"/>
              <w:bottom w:val="single" w:sz="4" w:space="0" w:color="auto"/>
              <w:right w:val="single" w:sz="4" w:space="0" w:color="auto"/>
            </w:tcBorders>
            <w:noWrap/>
            <w:vAlign w:val="center"/>
          </w:tcPr>
          <w:p w14:paraId="5ACC5D7B" w14:textId="22C00B95" w:rsidR="00A87B3E" w:rsidRPr="00B90D84" w:rsidRDefault="00A87B3E" w:rsidP="00A87B3E">
            <w:pPr>
              <w:pStyle w:val="Tabletext"/>
              <w:jc w:val="center"/>
              <w:rPr>
                <w:szCs w:val="22"/>
                <w:lang w:val="es-ES"/>
              </w:rPr>
            </w:pPr>
            <w:r w:rsidRPr="00B90D84">
              <w:rPr>
                <w:szCs w:val="22"/>
                <w:lang w:val="es-ES"/>
              </w:rPr>
              <w:t>73,0</w:t>
            </w:r>
          </w:p>
        </w:tc>
        <w:tc>
          <w:tcPr>
            <w:tcW w:w="1139" w:type="dxa"/>
            <w:tcBorders>
              <w:top w:val="single" w:sz="4" w:space="0" w:color="auto"/>
              <w:left w:val="nil"/>
              <w:bottom w:val="single" w:sz="4" w:space="0" w:color="auto"/>
              <w:right w:val="single" w:sz="4" w:space="0" w:color="auto"/>
            </w:tcBorders>
            <w:vAlign w:val="center"/>
          </w:tcPr>
          <w:p w14:paraId="6D2B278D" w14:textId="3C892015" w:rsidR="00A87B3E" w:rsidRPr="00B90D84" w:rsidRDefault="00A87B3E" w:rsidP="00A87B3E">
            <w:pPr>
              <w:pStyle w:val="Tabletext"/>
              <w:jc w:val="center"/>
              <w:rPr>
                <w:szCs w:val="22"/>
                <w:lang w:val="es-ES"/>
              </w:rPr>
            </w:pPr>
            <w:r w:rsidRPr="00B90D84">
              <w:rPr>
                <w:szCs w:val="22"/>
                <w:lang w:val="es-ES"/>
              </w:rPr>
              <w:t>72,5</w:t>
            </w:r>
          </w:p>
        </w:tc>
      </w:tr>
      <w:tr w:rsidR="00A87B3E" w:rsidRPr="00B90D84" w14:paraId="2271CFAF"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7350" w14:textId="0339272C" w:rsidR="00A87B3E" w:rsidRPr="00B90D84" w:rsidRDefault="00A87B3E" w:rsidP="00A866B8">
            <w:pPr>
              <w:pStyle w:val="Tabletext"/>
              <w:ind w:right="-113"/>
              <w:jc w:val="left"/>
              <w:rPr>
                <w:szCs w:val="22"/>
                <w:lang w:val="es-ES"/>
              </w:rPr>
            </w:pPr>
            <w:r w:rsidRPr="00B90D84">
              <w:rPr>
                <w:szCs w:val="22"/>
                <w:lang w:val="es-ES"/>
              </w:rPr>
              <w:t>Tolerancia en el borde del haz, pérdidas por lluvia y atenuación atmosférica (dB)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227A64" w14:textId="095EDC50" w:rsidR="00A87B3E" w:rsidRPr="00B90D84" w:rsidRDefault="00A87B3E" w:rsidP="00A87B3E">
            <w:pPr>
              <w:pStyle w:val="Tabletext"/>
              <w:jc w:val="center"/>
              <w:rPr>
                <w:szCs w:val="22"/>
                <w:lang w:val="es-ES"/>
              </w:rPr>
            </w:pPr>
            <w:r w:rsidRPr="00B90D84">
              <w:rPr>
                <w:szCs w:val="22"/>
                <w:lang w:val="es-ES"/>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BE0164" w14:textId="73A08E02" w:rsidR="00A87B3E" w:rsidRPr="00B90D84" w:rsidRDefault="00A87B3E" w:rsidP="00A87B3E">
            <w:pPr>
              <w:pStyle w:val="Tabletext"/>
              <w:jc w:val="center"/>
              <w:rPr>
                <w:szCs w:val="22"/>
                <w:lang w:val="es-ES"/>
              </w:rPr>
            </w:pPr>
            <w:r w:rsidRPr="00B90D84">
              <w:rPr>
                <w:szCs w:val="22"/>
                <w:lang w:val="es-ES"/>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483E39" w14:textId="7174CE65" w:rsidR="00A87B3E" w:rsidRPr="00B90D84" w:rsidRDefault="00A87B3E" w:rsidP="00A87B3E">
            <w:pPr>
              <w:pStyle w:val="Tabletext"/>
              <w:jc w:val="center"/>
              <w:rPr>
                <w:szCs w:val="22"/>
                <w:lang w:val="es-ES"/>
              </w:rPr>
            </w:pPr>
            <w:r w:rsidRPr="00B90D84">
              <w:rPr>
                <w:szCs w:val="22"/>
                <w:lang w:val="es-ES"/>
              </w:rPr>
              <w:t>−3,0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487C742" w14:textId="291EF9A5" w:rsidR="00A87B3E" w:rsidRPr="00B90D84" w:rsidRDefault="00A87B3E" w:rsidP="00A87B3E">
            <w:pPr>
              <w:pStyle w:val="Tabletext"/>
              <w:jc w:val="center"/>
              <w:rPr>
                <w:szCs w:val="22"/>
                <w:lang w:val="es-ES"/>
              </w:rPr>
            </w:pPr>
            <w:r w:rsidRPr="00B90D84">
              <w:rPr>
                <w:szCs w:val="22"/>
                <w:lang w:val="es-ES"/>
              </w:rPr>
              <w:t>−3,0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7F3EB71" w14:textId="245BF9A6" w:rsidR="00A87B3E" w:rsidRPr="00B90D84" w:rsidRDefault="00A87B3E" w:rsidP="00A87B3E">
            <w:pPr>
              <w:pStyle w:val="Tabletext"/>
              <w:jc w:val="center"/>
              <w:rPr>
                <w:szCs w:val="22"/>
                <w:lang w:val="es-ES"/>
              </w:rPr>
            </w:pPr>
            <w:r w:rsidRPr="00B90D84">
              <w:rPr>
                <w:szCs w:val="22"/>
                <w:lang w:val="es-ES"/>
              </w:rPr>
              <w:t>−4,0</w:t>
            </w:r>
          </w:p>
        </w:tc>
        <w:tc>
          <w:tcPr>
            <w:tcW w:w="992" w:type="dxa"/>
            <w:tcBorders>
              <w:top w:val="single" w:sz="4" w:space="0" w:color="auto"/>
              <w:left w:val="nil"/>
              <w:bottom w:val="single" w:sz="4" w:space="0" w:color="auto"/>
              <w:right w:val="single" w:sz="4" w:space="0" w:color="auto"/>
            </w:tcBorders>
            <w:shd w:val="clear" w:color="auto" w:fill="auto"/>
            <w:vAlign w:val="center"/>
          </w:tcPr>
          <w:p w14:paraId="139C3E4C" w14:textId="77850C73" w:rsidR="00A87B3E" w:rsidRPr="00B90D84" w:rsidRDefault="00A87B3E" w:rsidP="00A87B3E">
            <w:pPr>
              <w:pStyle w:val="Tabletext"/>
              <w:jc w:val="center"/>
              <w:rPr>
                <w:szCs w:val="22"/>
                <w:lang w:val="es-ES"/>
              </w:rPr>
            </w:pPr>
            <w:r w:rsidRPr="00B90D84">
              <w:rPr>
                <w:szCs w:val="22"/>
                <w:lang w:val="es-ES"/>
              </w:rPr>
              <w:t>−4,0</w:t>
            </w:r>
          </w:p>
        </w:tc>
        <w:tc>
          <w:tcPr>
            <w:tcW w:w="1134" w:type="dxa"/>
            <w:tcBorders>
              <w:top w:val="single" w:sz="4" w:space="0" w:color="auto"/>
              <w:left w:val="single" w:sz="4" w:space="0" w:color="auto"/>
              <w:bottom w:val="single" w:sz="4" w:space="0" w:color="auto"/>
              <w:right w:val="single" w:sz="4" w:space="0" w:color="auto"/>
            </w:tcBorders>
            <w:noWrap/>
            <w:vAlign w:val="center"/>
          </w:tcPr>
          <w:p w14:paraId="6C0EA0D4" w14:textId="463B8BFE" w:rsidR="00A87B3E" w:rsidRPr="00B90D84" w:rsidRDefault="00A87B3E" w:rsidP="00A87B3E">
            <w:pPr>
              <w:pStyle w:val="Tabletext"/>
              <w:jc w:val="center"/>
              <w:rPr>
                <w:szCs w:val="22"/>
                <w:lang w:val="es-ES"/>
              </w:rPr>
            </w:pPr>
            <w:r w:rsidRPr="00B90D84">
              <w:rPr>
                <w:szCs w:val="22"/>
                <w:lang w:val="es-ES"/>
              </w:rPr>
              <w:t>−4,0</w:t>
            </w:r>
          </w:p>
        </w:tc>
        <w:tc>
          <w:tcPr>
            <w:tcW w:w="1139" w:type="dxa"/>
            <w:tcBorders>
              <w:top w:val="single" w:sz="4" w:space="0" w:color="auto"/>
              <w:left w:val="nil"/>
              <w:bottom w:val="single" w:sz="4" w:space="0" w:color="auto"/>
              <w:right w:val="single" w:sz="4" w:space="0" w:color="auto"/>
            </w:tcBorders>
            <w:vAlign w:val="center"/>
          </w:tcPr>
          <w:p w14:paraId="083CE034" w14:textId="75765E9F" w:rsidR="00A87B3E" w:rsidRPr="00B90D84" w:rsidRDefault="00A87B3E" w:rsidP="00A87B3E">
            <w:pPr>
              <w:pStyle w:val="Tabletext"/>
              <w:jc w:val="center"/>
              <w:rPr>
                <w:szCs w:val="22"/>
                <w:lang w:val="es-ES"/>
              </w:rPr>
            </w:pPr>
            <w:r w:rsidRPr="00B90D84">
              <w:rPr>
                <w:szCs w:val="22"/>
                <w:lang w:val="es-ES"/>
              </w:rPr>
              <w:t>−4,0</w:t>
            </w:r>
          </w:p>
        </w:tc>
      </w:tr>
      <w:tr w:rsidR="00A87B3E" w:rsidRPr="00B90D84" w14:paraId="562BC223"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7E59" w14:textId="67C3AEA6" w:rsidR="00A87B3E" w:rsidRPr="00B90D84" w:rsidRDefault="00A87B3E" w:rsidP="00A87B3E">
            <w:pPr>
              <w:pStyle w:val="Tabletext"/>
              <w:jc w:val="left"/>
              <w:rPr>
                <w:szCs w:val="22"/>
                <w:lang w:val="es-ES"/>
              </w:rPr>
            </w:pPr>
            <w:r w:rsidRPr="00B90D84">
              <w:rPr>
                <w:color w:val="000000"/>
                <w:szCs w:val="22"/>
                <w:lang w:val="es-ES"/>
              </w:rPr>
              <w:t>Temperatura de ruido del sistema receptor de la ET (grados K)</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D67F4AC" w14:textId="1736A0F6" w:rsidR="00A87B3E" w:rsidRPr="00B90D84" w:rsidRDefault="00A87B3E" w:rsidP="00A87B3E">
            <w:pPr>
              <w:pStyle w:val="Tabletext"/>
              <w:jc w:val="center"/>
              <w:rPr>
                <w:szCs w:val="22"/>
                <w:lang w:val="es-ES"/>
              </w:rPr>
            </w:pPr>
            <w:r w:rsidRPr="00B90D84">
              <w:rPr>
                <w:color w:val="000000"/>
                <w:szCs w:val="22"/>
                <w:lang w:val="es-ES"/>
              </w:rPr>
              <w:t>150,0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224A3F" w14:textId="5918E150" w:rsidR="00A87B3E" w:rsidRPr="00B90D84" w:rsidRDefault="00A87B3E" w:rsidP="00A87B3E">
            <w:pPr>
              <w:pStyle w:val="Tabletext"/>
              <w:jc w:val="center"/>
              <w:rPr>
                <w:szCs w:val="22"/>
                <w:lang w:val="es-ES"/>
              </w:rPr>
            </w:pPr>
            <w:r w:rsidRPr="00B90D84">
              <w:rPr>
                <w:color w:val="000000"/>
                <w:szCs w:val="22"/>
                <w:lang w:val="es-ES"/>
              </w:rPr>
              <w:t>150,0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870B9B" w14:textId="2A88951A" w:rsidR="00A87B3E" w:rsidRPr="00B90D84" w:rsidRDefault="00A87B3E" w:rsidP="00A87B3E">
            <w:pPr>
              <w:pStyle w:val="Tabletext"/>
              <w:jc w:val="center"/>
              <w:rPr>
                <w:szCs w:val="22"/>
                <w:lang w:val="es-ES"/>
              </w:rPr>
            </w:pPr>
            <w:r w:rsidRPr="00B90D84">
              <w:rPr>
                <w:color w:val="000000"/>
                <w:szCs w:val="22"/>
                <w:lang w:val="es-ES"/>
              </w:rPr>
              <w:t>150,0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5D52667" w14:textId="54CCD485" w:rsidR="00A87B3E" w:rsidRPr="00B90D84" w:rsidRDefault="00A87B3E" w:rsidP="00A87B3E">
            <w:pPr>
              <w:pStyle w:val="Tabletext"/>
              <w:jc w:val="center"/>
              <w:rPr>
                <w:szCs w:val="22"/>
                <w:lang w:val="es-ES"/>
              </w:rPr>
            </w:pPr>
            <w:r w:rsidRPr="00B90D84">
              <w:rPr>
                <w:color w:val="000000"/>
                <w:szCs w:val="22"/>
                <w:lang w:val="es-ES"/>
              </w:rPr>
              <w:t>150,0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2F293E" w14:textId="5101D67F" w:rsidR="00A87B3E" w:rsidRPr="00B90D84" w:rsidRDefault="00A87B3E" w:rsidP="00A87B3E">
            <w:pPr>
              <w:pStyle w:val="Tabletext"/>
              <w:jc w:val="center"/>
              <w:rPr>
                <w:szCs w:val="22"/>
                <w:lang w:val="es-ES"/>
              </w:rPr>
            </w:pPr>
            <w:r w:rsidRPr="00B90D84">
              <w:rPr>
                <w:color w:val="000000"/>
                <w:szCs w:val="22"/>
                <w:lang w:val="es-ES"/>
              </w:rPr>
              <w:t>150,0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54DF19C" w14:textId="4E8E9A5B" w:rsidR="00A87B3E" w:rsidRPr="00B90D84" w:rsidRDefault="00A87B3E" w:rsidP="00A87B3E">
            <w:pPr>
              <w:pStyle w:val="Tabletext"/>
              <w:jc w:val="center"/>
              <w:rPr>
                <w:szCs w:val="22"/>
                <w:lang w:val="es-ES"/>
              </w:rPr>
            </w:pPr>
            <w:r w:rsidRPr="00B90D84">
              <w:rPr>
                <w:color w:val="000000"/>
                <w:szCs w:val="22"/>
                <w:lang w:val="es-ES"/>
              </w:rPr>
              <w:t>150</w:t>
            </w:r>
          </w:p>
        </w:tc>
        <w:tc>
          <w:tcPr>
            <w:tcW w:w="1134" w:type="dxa"/>
            <w:tcBorders>
              <w:top w:val="single" w:sz="4" w:space="0" w:color="auto"/>
              <w:left w:val="single" w:sz="4" w:space="0" w:color="auto"/>
              <w:bottom w:val="single" w:sz="4" w:space="0" w:color="auto"/>
              <w:right w:val="single" w:sz="4" w:space="0" w:color="auto"/>
            </w:tcBorders>
            <w:noWrap/>
            <w:vAlign w:val="center"/>
          </w:tcPr>
          <w:p w14:paraId="0A3ACF75" w14:textId="4FC47531" w:rsidR="00A87B3E" w:rsidRPr="00B90D84" w:rsidRDefault="00A87B3E" w:rsidP="00A87B3E">
            <w:pPr>
              <w:pStyle w:val="Tabletext"/>
              <w:jc w:val="center"/>
              <w:rPr>
                <w:szCs w:val="22"/>
                <w:lang w:val="es-ES"/>
              </w:rPr>
            </w:pPr>
            <w:r w:rsidRPr="00B90D84">
              <w:rPr>
                <w:color w:val="000000"/>
                <w:szCs w:val="22"/>
                <w:lang w:val="es-ES"/>
              </w:rPr>
              <w:t>150,0</w:t>
            </w:r>
          </w:p>
        </w:tc>
        <w:tc>
          <w:tcPr>
            <w:tcW w:w="1139" w:type="dxa"/>
            <w:tcBorders>
              <w:top w:val="single" w:sz="4" w:space="0" w:color="auto"/>
              <w:left w:val="nil"/>
              <w:bottom w:val="single" w:sz="4" w:space="0" w:color="auto"/>
              <w:right w:val="single" w:sz="4" w:space="0" w:color="auto"/>
            </w:tcBorders>
            <w:vAlign w:val="center"/>
          </w:tcPr>
          <w:p w14:paraId="0D35708E" w14:textId="3ED0B45D" w:rsidR="00A87B3E" w:rsidRPr="00B90D84" w:rsidRDefault="00A87B3E" w:rsidP="00A87B3E">
            <w:pPr>
              <w:pStyle w:val="Tabletext"/>
              <w:jc w:val="center"/>
              <w:rPr>
                <w:szCs w:val="22"/>
                <w:lang w:val="es-ES"/>
              </w:rPr>
            </w:pPr>
            <w:r w:rsidRPr="00B90D84">
              <w:rPr>
                <w:color w:val="000000"/>
                <w:szCs w:val="22"/>
                <w:lang w:val="es-ES"/>
              </w:rPr>
              <w:t>150</w:t>
            </w:r>
          </w:p>
        </w:tc>
      </w:tr>
      <w:tr w:rsidR="00A87B3E" w:rsidRPr="00B90D84" w14:paraId="3D72EBBB"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B1833" w14:textId="7CCA303C" w:rsidR="00A87B3E" w:rsidRPr="00B90D84" w:rsidRDefault="00A87B3E" w:rsidP="00A87B3E">
            <w:pPr>
              <w:pStyle w:val="Tabletext"/>
              <w:jc w:val="left"/>
              <w:rPr>
                <w:color w:val="000000"/>
                <w:szCs w:val="22"/>
                <w:lang w:val="es-ES"/>
              </w:rPr>
            </w:pPr>
            <w:r w:rsidRPr="00B90D84">
              <w:rPr>
                <w:color w:val="000000"/>
                <w:szCs w:val="22"/>
                <w:lang w:val="es-ES"/>
              </w:rPr>
              <w:t>Potencia de ruido (dBW/Hz)</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EC0A29" w14:textId="25C9C42D"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4E921F" w14:textId="67A42C46"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5489731" w14:textId="20436721"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CDCE3E1" w14:textId="54D80D77"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11F079A" w14:textId="7F897C12"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992" w:type="dxa"/>
            <w:tcBorders>
              <w:top w:val="single" w:sz="4" w:space="0" w:color="auto"/>
              <w:left w:val="nil"/>
              <w:bottom w:val="single" w:sz="4" w:space="0" w:color="auto"/>
              <w:right w:val="single" w:sz="4" w:space="0" w:color="auto"/>
            </w:tcBorders>
            <w:shd w:val="clear" w:color="auto" w:fill="auto"/>
            <w:vAlign w:val="center"/>
          </w:tcPr>
          <w:p w14:paraId="2E73891F" w14:textId="5869C9AE"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1134" w:type="dxa"/>
            <w:tcBorders>
              <w:top w:val="single" w:sz="4" w:space="0" w:color="auto"/>
              <w:left w:val="single" w:sz="4" w:space="0" w:color="auto"/>
              <w:bottom w:val="single" w:sz="4" w:space="0" w:color="auto"/>
              <w:right w:val="single" w:sz="4" w:space="0" w:color="auto"/>
            </w:tcBorders>
            <w:noWrap/>
            <w:vAlign w:val="center"/>
          </w:tcPr>
          <w:p w14:paraId="21602C80" w14:textId="6D6AFDE3"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c>
          <w:tcPr>
            <w:tcW w:w="1139" w:type="dxa"/>
            <w:tcBorders>
              <w:top w:val="single" w:sz="4" w:space="0" w:color="auto"/>
              <w:left w:val="nil"/>
              <w:bottom w:val="single" w:sz="4" w:space="0" w:color="auto"/>
              <w:right w:val="single" w:sz="4" w:space="0" w:color="auto"/>
            </w:tcBorders>
            <w:vAlign w:val="center"/>
          </w:tcPr>
          <w:p w14:paraId="0197F3DC" w14:textId="3C9AD9F6"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206,8</w:t>
            </w:r>
          </w:p>
        </w:tc>
      </w:tr>
      <w:tr w:rsidR="00A87B3E" w:rsidRPr="00B90D84" w14:paraId="59864224"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D5050" w14:textId="0EA445A9" w:rsidR="00A87B3E" w:rsidRPr="00B90D84" w:rsidRDefault="00A87B3E" w:rsidP="00A87B3E">
            <w:pPr>
              <w:pStyle w:val="Tabletext"/>
              <w:jc w:val="left"/>
              <w:rPr>
                <w:color w:val="000000"/>
                <w:szCs w:val="22"/>
                <w:lang w:val="es-ES"/>
              </w:rPr>
            </w:pPr>
            <w:r w:rsidRPr="00B90D84">
              <w:rPr>
                <w:color w:val="000000"/>
                <w:szCs w:val="22"/>
                <w:lang w:val="es-ES"/>
              </w:rPr>
              <w:t xml:space="preserve">Pérdidas del receptor </w:t>
            </w:r>
            <w:r w:rsidRPr="00B90D84">
              <w:rPr>
                <w:szCs w:val="22"/>
                <w:lang w:val="es-ES"/>
              </w:rPr>
              <w:t>(dB)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1EFCA2" w14:textId="4877BEC6"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CE9829" w14:textId="1BA88CCF"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B03768" w14:textId="2C2E9DE5"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14A7ACD" w14:textId="136C129E"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1560B80" w14:textId="3412E242"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6D03FF3F" w14:textId="537ED3EB"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1134" w:type="dxa"/>
            <w:tcBorders>
              <w:top w:val="single" w:sz="4" w:space="0" w:color="auto"/>
              <w:left w:val="single" w:sz="4" w:space="0" w:color="auto"/>
              <w:bottom w:val="single" w:sz="4" w:space="0" w:color="auto"/>
              <w:right w:val="single" w:sz="4" w:space="0" w:color="auto"/>
            </w:tcBorders>
            <w:noWrap/>
            <w:vAlign w:val="center"/>
          </w:tcPr>
          <w:p w14:paraId="4D63F43E" w14:textId="4394C553"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c>
          <w:tcPr>
            <w:tcW w:w="1139" w:type="dxa"/>
            <w:tcBorders>
              <w:top w:val="single" w:sz="4" w:space="0" w:color="auto"/>
              <w:left w:val="nil"/>
              <w:bottom w:val="single" w:sz="4" w:space="0" w:color="auto"/>
              <w:right w:val="single" w:sz="4" w:space="0" w:color="auto"/>
            </w:tcBorders>
            <w:vAlign w:val="center"/>
          </w:tcPr>
          <w:p w14:paraId="0E9DDF25" w14:textId="3D62CAA8" w:rsidR="00A87B3E" w:rsidRPr="00B90D84" w:rsidRDefault="00A87B3E" w:rsidP="00A87B3E">
            <w:pPr>
              <w:pStyle w:val="Tabletext"/>
              <w:jc w:val="center"/>
              <w:rPr>
                <w:szCs w:val="22"/>
                <w:lang w:val="es-ES"/>
              </w:rPr>
            </w:pPr>
            <w:r w:rsidRPr="00B90D84">
              <w:rPr>
                <w:szCs w:val="22"/>
                <w:lang w:val="es-ES"/>
              </w:rPr>
              <w:t>−</w:t>
            </w:r>
            <w:r w:rsidRPr="00B90D84">
              <w:rPr>
                <w:color w:val="000000"/>
                <w:szCs w:val="22"/>
                <w:lang w:val="es-ES"/>
              </w:rPr>
              <w:t>1,0</w:t>
            </w:r>
          </w:p>
        </w:tc>
      </w:tr>
      <w:tr w:rsidR="00A87B3E" w:rsidRPr="00B90D84" w14:paraId="720FC97A"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31F79" w14:textId="17A4C45F" w:rsidR="00A87B3E" w:rsidRPr="00B90D84" w:rsidRDefault="00A87B3E" w:rsidP="00A87B3E">
            <w:pPr>
              <w:pStyle w:val="Tabletext"/>
              <w:jc w:val="left"/>
              <w:rPr>
                <w:color w:val="000000"/>
                <w:szCs w:val="22"/>
                <w:lang w:val="es-ES"/>
              </w:rPr>
            </w:pPr>
            <w:r w:rsidRPr="00B90D84">
              <w:rPr>
                <w:color w:val="000000"/>
                <w:szCs w:val="22"/>
                <w:lang w:val="es-ES"/>
              </w:rPr>
              <w:t>Relación potencia por bit/de ruido</w:t>
            </w:r>
            <w:r w:rsidRPr="00B90D84">
              <w:rPr>
                <w:szCs w:val="22"/>
                <w:lang w:val="es-ES"/>
              </w:rPr>
              <w:t xml:space="preserve"> (Eb/No) (dB)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0B259E" w14:textId="34DE9642" w:rsidR="00A87B3E" w:rsidRPr="00B90D84" w:rsidRDefault="00A87B3E" w:rsidP="00A87B3E">
            <w:pPr>
              <w:pStyle w:val="Tabletext"/>
              <w:jc w:val="center"/>
              <w:rPr>
                <w:szCs w:val="22"/>
                <w:lang w:val="es-ES"/>
              </w:rPr>
            </w:pPr>
            <w:r w:rsidRPr="00B90D84">
              <w:rPr>
                <w:color w:val="000000"/>
                <w:szCs w:val="22"/>
                <w:lang w:val="es-ES"/>
              </w:rPr>
              <w:t>13,9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AF153C" w14:textId="12057024" w:rsidR="00A87B3E" w:rsidRPr="00B90D84" w:rsidRDefault="00A87B3E" w:rsidP="00A87B3E">
            <w:pPr>
              <w:pStyle w:val="Tabletext"/>
              <w:jc w:val="center"/>
              <w:rPr>
                <w:szCs w:val="22"/>
                <w:lang w:val="es-ES"/>
              </w:rPr>
            </w:pPr>
            <w:r w:rsidRPr="00B90D84">
              <w:rPr>
                <w:color w:val="000000"/>
                <w:szCs w:val="22"/>
                <w:lang w:val="es-ES"/>
              </w:rPr>
              <w:t>15,3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CE7BEE" w14:textId="75ABD823" w:rsidR="00A87B3E" w:rsidRPr="00B90D84" w:rsidRDefault="00A87B3E" w:rsidP="00A87B3E">
            <w:pPr>
              <w:pStyle w:val="Tabletext"/>
              <w:jc w:val="center"/>
              <w:rPr>
                <w:szCs w:val="22"/>
                <w:lang w:val="es-ES"/>
              </w:rPr>
            </w:pPr>
            <w:r w:rsidRPr="00B90D84">
              <w:rPr>
                <w:color w:val="000000"/>
                <w:szCs w:val="22"/>
                <w:lang w:val="es-ES"/>
              </w:rPr>
              <w:t>24,7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2755132" w14:textId="5C8FA65B" w:rsidR="00A87B3E" w:rsidRPr="00B90D84" w:rsidRDefault="00A87B3E" w:rsidP="00A87B3E">
            <w:pPr>
              <w:pStyle w:val="Tabletext"/>
              <w:jc w:val="center"/>
              <w:rPr>
                <w:szCs w:val="22"/>
                <w:lang w:val="es-ES"/>
              </w:rPr>
            </w:pPr>
            <w:r w:rsidRPr="00B90D84">
              <w:rPr>
                <w:color w:val="000000"/>
                <w:szCs w:val="22"/>
                <w:lang w:val="es-ES"/>
              </w:rPr>
              <w:t>15,6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B8CF31" w14:textId="0DEDE3C7" w:rsidR="00A87B3E" w:rsidRPr="00B90D84" w:rsidRDefault="00A87B3E" w:rsidP="00A87B3E">
            <w:pPr>
              <w:pStyle w:val="Tabletext"/>
              <w:jc w:val="center"/>
              <w:rPr>
                <w:szCs w:val="22"/>
                <w:lang w:val="es-ES"/>
              </w:rPr>
            </w:pPr>
            <w:r w:rsidRPr="00B90D84">
              <w:rPr>
                <w:color w:val="000000"/>
                <w:szCs w:val="22"/>
                <w:lang w:val="es-ES"/>
              </w:rPr>
              <w:t>14,5</w:t>
            </w:r>
          </w:p>
        </w:tc>
        <w:tc>
          <w:tcPr>
            <w:tcW w:w="992" w:type="dxa"/>
            <w:tcBorders>
              <w:top w:val="single" w:sz="4" w:space="0" w:color="auto"/>
              <w:left w:val="nil"/>
              <w:bottom w:val="single" w:sz="4" w:space="0" w:color="auto"/>
              <w:right w:val="single" w:sz="4" w:space="0" w:color="auto"/>
            </w:tcBorders>
            <w:shd w:val="clear" w:color="auto" w:fill="auto"/>
            <w:vAlign w:val="center"/>
          </w:tcPr>
          <w:p w14:paraId="41F17772" w14:textId="7A480049" w:rsidR="00A87B3E" w:rsidRPr="00B90D84" w:rsidRDefault="00A87B3E" w:rsidP="00A87B3E">
            <w:pPr>
              <w:pStyle w:val="Tabletext"/>
              <w:jc w:val="center"/>
              <w:rPr>
                <w:szCs w:val="22"/>
                <w:lang w:val="es-ES"/>
              </w:rPr>
            </w:pPr>
            <w:r w:rsidRPr="00B90D84">
              <w:rPr>
                <w:color w:val="000000"/>
                <w:szCs w:val="22"/>
                <w:lang w:val="es-ES"/>
              </w:rPr>
              <w:t>17,7</w:t>
            </w:r>
          </w:p>
        </w:tc>
        <w:tc>
          <w:tcPr>
            <w:tcW w:w="1134" w:type="dxa"/>
            <w:tcBorders>
              <w:top w:val="single" w:sz="4" w:space="0" w:color="auto"/>
              <w:left w:val="single" w:sz="4" w:space="0" w:color="auto"/>
              <w:bottom w:val="single" w:sz="4" w:space="0" w:color="auto"/>
              <w:right w:val="single" w:sz="4" w:space="0" w:color="auto"/>
            </w:tcBorders>
            <w:noWrap/>
            <w:vAlign w:val="center"/>
          </w:tcPr>
          <w:p w14:paraId="678038F0" w14:textId="373FFD29" w:rsidR="00A87B3E" w:rsidRPr="00B90D84" w:rsidRDefault="00A87B3E" w:rsidP="00A87B3E">
            <w:pPr>
              <w:pStyle w:val="Tabletext"/>
              <w:jc w:val="center"/>
              <w:rPr>
                <w:szCs w:val="22"/>
                <w:lang w:val="es-ES"/>
              </w:rPr>
            </w:pPr>
            <w:r w:rsidRPr="00B90D84">
              <w:rPr>
                <w:color w:val="000000"/>
                <w:szCs w:val="22"/>
                <w:lang w:val="es-ES"/>
              </w:rPr>
              <w:t>12,5</w:t>
            </w:r>
          </w:p>
        </w:tc>
        <w:tc>
          <w:tcPr>
            <w:tcW w:w="1139" w:type="dxa"/>
            <w:tcBorders>
              <w:top w:val="single" w:sz="4" w:space="0" w:color="auto"/>
              <w:left w:val="nil"/>
              <w:bottom w:val="single" w:sz="4" w:space="0" w:color="auto"/>
              <w:right w:val="single" w:sz="4" w:space="0" w:color="auto"/>
            </w:tcBorders>
            <w:vAlign w:val="center"/>
          </w:tcPr>
          <w:p w14:paraId="3D1537F0" w14:textId="2CDFE57D" w:rsidR="00A87B3E" w:rsidRPr="00B90D84" w:rsidRDefault="00A87B3E" w:rsidP="00A87B3E">
            <w:pPr>
              <w:pStyle w:val="Tabletext"/>
              <w:jc w:val="center"/>
              <w:rPr>
                <w:szCs w:val="22"/>
                <w:lang w:val="es-ES"/>
              </w:rPr>
            </w:pPr>
            <w:r w:rsidRPr="00B90D84">
              <w:rPr>
                <w:color w:val="000000"/>
                <w:szCs w:val="22"/>
                <w:lang w:val="es-ES"/>
              </w:rPr>
              <w:t>18,5</w:t>
            </w:r>
          </w:p>
        </w:tc>
      </w:tr>
      <w:tr w:rsidR="00A87B3E" w:rsidRPr="00B90D84" w14:paraId="77F64F67"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CD8BA" w14:textId="3F5111D6" w:rsidR="00A87B3E" w:rsidRPr="00B90D84" w:rsidRDefault="00A87B3E" w:rsidP="00A87B3E">
            <w:pPr>
              <w:pStyle w:val="Tabletext"/>
              <w:jc w:val="left"/>
              <w:rPr>
                <w:color w:val="000000"/>
                <w:szCs w:val="22"/>
                <w:lang w:val="es-ES"/>
              </w:rPr>
            </w:pPr>
            <w:r w:rsidRPr="00B90D84">
              <w:rPr>
                <w:color w:val="000000"/>
                <w:szCs w:val="22"/>
                <w:lang w:val="es-ES"/>
              </w:rPr>
              <w:t>Relación Eb/No teórica (1E-6 BER)</w:t>
            </w:r>
            <w:r w:rsidRPr="00B90D84">
              <w:rPr>
                <w:szCs w:val="22"/>
                <w:lang w:val="es-ES"/>
              </w:rPr>
              <w:t xml:space="preserve"> (dB)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035081" w14:textId="5A374422" w:rsidR="00A87B3E" w:rsidRPr="00B90D84" w:rsidRDefault="00A87B3E" w:rsidP="00A87B3E">
            <w:pPr>
              <w:pStyle w:val="Tabletext"/>
              <w:jc w:val="center"/>
              <w:rPr>
                <w:szCs w:val="22"/>
                <w:lang w:val="es-ES"/>
              </w:rPr>
            </w:pPr>
            <w:r w:rsidRPr="00B90D84">
              <w:rPr>
                <w:color w:val="000000"/>
                <w:szCs w:val="22"/>
                <w:lang w:val="es-ES"/>
              </w:rPr>
              <w:t>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34454C" w14:textId="2473ACDA" w:rsidR="00A87B3E" w:rsidRPr="00B90D84" w:rsidRDefault="00A87B3E" w:rsidP="00A87B3E">
            <w:pPr>
              <w:pStyle w:val="Tabletext"/>
              <w:jc w:val="center"/>
              <w:rPr>
                <w:szCs w:val="22"/>
                <w:lang w:val="es-ES"/>
              </w:rPr>
            </w:pPr>
            <w:r w:rsidRPr="00B90D84">
              <w:rPr>
                <w:color w:val="000000"/>
                <w:szCs w:val="22"/>
                <w:lang w:val="es-ES"/>
              </w:rPr>
              <w:t>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5345AF" w14:textId="04BAE2C4" w:rsidR="00A87B3E" w:rsidRPr="00B90D84" w:rsidRDefault="00A87B3E" w:rsidP="00A87B3E">
            <w:pPr>
              <w:pStyle w:val="Tabletext"/>
              <w:jc w:val="center"/>
              <w:rPr>
                <w:szCs w:val="22"/>
                <w:lang w:val="es-ES"/>
              </w:rPr>
            </w:pPr>
            <w:r w:rsidRPr="00B90D84">
              <w:rPr>
                <w:color w:val="000000"/>
                <w:szCs w:val="22"/>
                <w:lang w:val="es-ES"/>
              </w:rPr>
              <w:t>10,5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0A51294" w14:textId="109A3C31" w:rsidR="00A87B3E" w:rsidRPr="00B90D84" w:rsidRDefault="00A87B3E" w:rsidP="00A87B3E">
            <w:pPr>
              <w:pStyle w:val="Tabletext"/>
              <w:jc w:val="center"/>
              <w:rPr>
                <w:szCs w:val="22"/>
                <w:lang w:val="es-ES"/>
              </w:rPr>
            </w:pPr>
            <w:r w:rsidRPr="00B90D84">
              <w:rPr>
                <w:color w:val="000000"/>
                <w:szCs w:val="22"/>
                <w:lang w:val="es-ES"/>
              </w:rPr>
              <w:t>10,5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7C6A6F6" w14:textId="0803E61E" w:rsidR="00A87B3E" w:rsidRPr="00B90D84" w:rsidRDefault="00A87B3E" w:rsidP="00A87B3E">
            <w:pPr>
              <w:pStyle w:val="Tabletext"/>
              <w:jc w:val="center"/>
              <w:rPr>
                <w:szCs w:val="22"/>
                <w:lang w:val="es-ES"/>
              </w:rPr>
            </w:pPr>
            <w:r w:rsidRPr="00B90D84">
              <w:rPr>
                <w:color w:val="000000"/>
                <w:szCs w:val="22"/>
                <w:lang w:val="es-ES"/>
              </w:rPr>
              <w:t>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5AFFF41F" w14:textId="189FB6DC" w:rsidR="00A87B3E" w:rsidRPr="00B90D84" w:rsidRDefault="00A87B3E" w:rsidP="00A87B3E">
            <w:pPr>
              <w:pStyle w:val="Tabletext"/>
              <w:jc w:val="center"/>
              <w:rPr>
                <w:szCs w:val="22"/>
                <w:lang w:val="es-ES"/>
              </w:rPr>
            </w:pPr>
            <w:r w:rsidRPr="00B90D84">
              <w:rPr>
                <w:color w:val="000000"/>
                <w:szCs w:val="22"/>
                <w:lang w:val="es-ES"/>
              </w:rPr>
              <w:t>10,5</w:t>
            </w:r>
          </w:p>
        </w:tc>
        <w:tc>
          <w:tcPr>
            <w:tcW w:w="1134" w:type="dxa"/>
            <w:tcBorders>
              <w:top w:val="single" w:sz="4" w:space="0" w:color="auto"/>
              <w:left w:val="single" w:sz="4" w:space="0" w:color="auto"/>
              <w:bottom w:val="single" w:sz="4" w:space="0" w:color="auto"/>
              <w:right w:val="single" w:sz="4" w:space="0" w:color="auto"/>
            </w:tcBorders>
            <w:noWrap/>
            <w:vAlign w:val="center"/>
          </w:tcPr>
          <w:p w14:paraId="2845316A" w14:textId="4236E4F9" w:rsidR="00A87B3E" w:rsidRPr="00B90D84" w:rsidRDefault="00A87B3E" w:rsidP="00A87B3E">
            <w:pPr>
              <w:pStyle w:val="Tabletext"/>
              <w:jc w:val="center"/>
              <w:rPr>
                <w:szCs w:val="22"/>
                <w:lang w:val="es-ES"/>
              </w:rPr>
            </w:pPr>
            <w:r w:rsidRPr="00B90D84">
              <w:rPr>
                <w:color w:val="000000"/>
                <w:szCs w:val="22"/>
                <w:lang w:val="es-ES"/>
              </w:rPr>
              <w:t>10,5</w:t>
            </w:r>
          </w:p>
        </w:tc>
        <w:tc>
          <w:tcPr>
            <w:tcW w:w="1139" w:type="dxa"/>
            <w:tcBorders>
              <w:top w:val="single" w:sz="4" w:space="0" w:color="auto"/>
              <w:left w:val="nil"/>
              <w:bottom w:val="single" w:sz="4" w:space="0" w:color="auto"/>
              <w:right w:val="single" w:sz="4" w:space="0" w:color="auto"/>
            </w:tcBorders>
            <w:vAlign w:val="center"/>
          </w:tcPr>
          <w:p w14:paraId="0185756C" w14:textId="4EFAF022" w:rsidR="00A87B3E" w:rsidRPr="00B90D84" w:rsidRDefault="00A87B3E" w:rsidP="00A87B3E">
            <w:pPr>
              <w:pStyle w:val="Tabletext"/>
              <w:jc w:val="center"/>
              <w:rPr>
                <w:szCs w:val="22"/>
                <w:lang w:val="es-ES"/>
              </w:rPr>
            </w:pPr>
            <w:r w:rsidRPr="00B90D84">
              <w:rPr>
                <w:color w:val="000000"/>
                <w:szCs w:val="22"/>
                <w:lang w:val="es-ES"/>
              </w:rPr>
              <w:t>15</w:t>
            </w:r>
          </w:p>
        </w:tc>
      </w:tr>
      <w:tr w:rsidR="00A87B3E" w:rsidRPr="00B90D84" w14:paraId="1E697F5F"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575C" w14:textId="5048104A" w:rsidR="00A87B3E" w:rsidRPr="00B90D84" w:rsidRDefault="00A87B3E" w:rsidP="00A87B3E">
            <w:pPr>
              <w:pStyle w:val="Tabletext"/>
              <w:jc w:val="left"/>
              <w:rPr>
                <w:color w:val="000000"/>
                <w:szCs w:val="22"/>
                <w:lang w:val="es-ES"/>
              </w:rPr>
            </w:pPr>
            <w:r w:rsidRPr="00B90D84">
              <w:rPr>
                <w:color w:val="000000"/>
                <w:szCs w:val="22"/>
                <w:lang w:val="es-ES"/>
              </w:rPr>
              <w:t>Relación Eb/No necesaria (1E-6 BER)</w:t>
            </w:r>
            <w:r w:rsidRPr="00B90D84">
              <w:rPr>
                <w:szCs w:val="22"/>
                <w:lang w:val="es-ES"/>
              </w:rPr>
              <w:t xml:space="preserve"> (dB)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626E38" w14:textId="153DA43F" w:rsidR="00A87B3E" w:rsidRPr="00B90D84" w:rsidRDefault="00A87B3E" w:rsidP="00A87B3E">
            <w:pPr>
              <w:pStyle w:val="Tabletext"/>
              <w:jc w:val="center"/>
              <w:rPr>
                <w:szCs w:val="22"/>
                <w:lang w:val="es-ES"/>
              </w:rPr>
            </w:pPr>
            <w:r w:rsidRPr="00B90D84">
              <w:rPr>
                <w:color w:val="000000"/>
                <w:szCs w:val="22"/>
                <w:lang w:val="es-ES"/>
              </w:rPr>
              <w:t>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2B1DB4" w14:textId="0BDB33BA" w:rsidR="00A87B3E" w:rsidRPr="00B90D84" w:rsidRDefault="00A87B3E" w:rsidP="00A87B3E">
            <w:pPr>
              <w:pStyle w:val="Tabletext"/>
              <w:jc w:val="center"/>
              <w:rPr>
                <w:szCs w:val="22"/>
                <w:lang w:val="es-ES"/>
              </w:rPr>
            </w:pPr>
            <w:r w:rsidRPr="00B90D84">
              <w:rPr>
                <w:color w:val="000000"/>
                <w:szCs w:val="22"/>
                <w:lang w:val="es-ES"/>
              </w:rPr>
              <w:t>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1F678C" w14:textId="735C2535" w:rsidR="00A87B3E" w:rsidRPr="00B90D84" w:rsidRDefault="00A87B3E" w:rsidP="00A87B3E">
            <w:pPr>
              <w:pStyle w:val="Tabletext"/>
              <w:jc w:val="center"/>
              <w:rPr>
                <w:szCs w:val="22"/>
                <w:lang w:val="es-ES"/>
              </w:rPr>
            </w:pPr>
            <w:r w:rsidRPr="00B90D84">
              <w:rPr>
                <w:color w:val="000000"/>
                <w:szCs w:val="22"/>
                <w:lang w:val="es-ES"/>
              </w:rPr>
              <w:t>11,5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FD42FF6" w14:textId="310C5CC3" w:rsidR="00A87B3E" w:rsidRPr="00B90D84" w:rsidRDefault="00A87B3E" w:rsidP="00A87B3E">
            <w:pPr>
              <w:pStyle w:val="Tabletext"/>
              <w:jc w:val="center"/>
              <w:rPr>
                <w:szCs w:val="22"/>
                <w:lang w:val="es-ES"/>
              </w:rPr>
            </w:pPr>
            <w:r w:rsidRPr="00B90D84">
              <w:rPr>
                <w:color w:val="000000"/>
                <w:szCs w:val="22"/>
                <w:lang w:val="es-ES"/>
              </w:rPr>
              <w:t>11,5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A40E2DC" w14:textId="424F7E14" w:rsidR="00A87B3E" w:rsidRPr="00B90D84" w:rsidRDefault="00A87B3E" w:rsidP="00A87B3E">
            <w:pPr>
              <w:pStyle w:val="Tabletext"/>
              <w:jc w:val="center"/>
              <w:rPr>
                <w:szCs w:val="22"/>
                <w:lang w:val="es-ES"/>
              </w:rPr>
            </w:pPr>
            <w:r w:rsidRPr="00B90D84">
              <w:rPr>
                <w:color w:val="000000"/>
                <w:szCs w:val="22"/>
                <w:lang w:val="es-ES"/>
              </w:rPr>
              <w:t>11,5</w:t>
            </w:r>
          </w:p>
        </w:tc>
        <w:tc>
          <w:tcPr>
            <w:tcW w:w="992" w:type="dxa"/>
            <w:tcBorders>
              <w:top w:val="single" w:sz="4" w:space="0" w:color="auto"/>
              <w:left w:val="nil"/>
              <w:bottom w:val="single" w:sz="4" w:space="0" w:color="auto"/>
              <w:right w:val="single" w:sz="4" w:space="0" w:color="auto"/>
            </w:tcBorders>
            <w:shd w:val="clear" w:color="auto" w:fill="auto"/>
            <w:vAlign w:val="center"/>
          </w:tcPr>
          <w:p w14:paraId="664BDA60" w14:textId="7EA4ABEA" w:rsidR="00A87B3E" w:rsidRPr="00B90D84" w:rsidRDefault="00A87B3E" w:rsidP="00A87B3E">
            <w:pPr>
              <w:pStyle w:val="Tabletext"/>
              <w:jc w:val="center"/>
              <w:rPr>
                <w:szCs w:val="22"/>
                <w:lang w:val="es-ES"/>
              </w:rPr>
            </w:pPr>
            <w:r w:rsidRPr="00B90D84">
              <w:rPr>
                <w:color w:val="000000"/>
                <w:szCs w:val="22"/>
                <w:lang w:val="es-ES"/>
              </w:rPr>
              <w:t>11,5</w:t>
            </w:r>
          </w:p>
        </w:tc>
        <w:tc>
          <w:tcPr>
            <w:tcW w:w="1134" w:type="dxa"/>
            <w:tcBorders>
              <w:top w:val="single" w:sz="4" w:space="0" w:color="auto"/>
              <w:left w:val="single" w:sz="4" w:space="0" w:color="auto"/>
              <w:bottom w:val="single" w:sz="4" w:space="0" w:color="auto"/>
              <w:right w:val="single" w:sz="4" w:space="0" w:color="auto"/>
            </w:tcBorders>
            <w:noWrap/>
            <w:vAlign w:val="center"/>
          </w:tcPr>
          <w:p w14:paraId="07058785" w14:textId="0E642A5E" w:rsidR="00A87B3E" w:rsidRPr="00B90D84" w:rsidRDefault="00A87B3E" w:rsidP="00A87B3E">
            <w:pPr>
              <w:pStyle w:val="Tabletext"/>
              <w:jc w:val="center"/>
              <w:rPr>
                <w:szCs w:val="22"/>
                <w:lang w:val="es-ES"/>
              </w:rPr>
            </w:pPr>
            <w:r w:rsidRPr="00B90D84">
              <w:rPr>
                <w:color w:val="000000"/>
                <w:szCs w:val="22"/>
                <w:lang w:val="es-ES"/>
              </w:rPr>
              <w:t>11,5</w:t>
            </w:r>
          </w:p>
        </w:tc>
        <w:tc>
          <w:tcPr>
            <w:tcW w:w="1139" w:type="dxa"/>
            <w:tcBorders>
              <w:top w:val="single" w:sz="4" w:space="0" w:color="auto"/>
              <w:left w:val="nil"/>
              <w:bottom w:val="single" w:sz="4" w:space="0" w:color="auto"/>
              <w:right w:val="single" w:sz="4" w:space="0" w:color="auto"/>
            </w:tcBorders>
            <w:vAlign w:val="center"/>
          </w:tcPr>
          <w:p w14:paraId="7A2CA958" w14:textId="33BA2374" w:rsidR="00A87B3E" w:rsidRPr="00B90D84" w:rsidRDefault="00A87B3E" w:rsidP="00A87B3E">
            <w:pPr>
              <w:pStyle w:val="Tabletext"/>
              <w:jc w:val="center"/>
              <w:rPr>
                <w:szCs w:val="22"/>
                <w:lang w:val="es-ES"/>
              </w:rPr>
            </w:pPr>
            <w:r w:rsidRPr="00B90D84">
              <w:rPr>
                <w:color w:val="000000"/>
                <w:szCs w:val="22"/>
                <w:lang w:val="es-ES"/>
              </w:rPr>
              <w:t>16</w:t>
            </w:r>
          </w:p>
        </w:tc>
      </w:tr>
      <w:tr w:rsidR="00A87B3E" w:rsidRPr="00B90D84" w14:paraId="33DDECA9" w14:textId="77777777" w:rsidTr="00753395">
        <w:trPr>
          <w:trHeight w:val="290"/>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960BE" w14:textId="63CCDF91" w:rsidR="00A87B3E" w:rsidRPr="00B90D84" w:rsidRDefault="00A87B3E" w:rsidP="00A87B3E">
            <w:pPr>
              <w:pStyle w:val="Tabletext"/>
              <w:jc w:val="left"/>
              <w:rPr>
                <w:color w:val="000000"/>
                <w:szCs w:val="22"/>
                <w:lang w:val="es-ES"/>
              </w:rPr>
            </w:pPr>
            <w:r w:rsidRPr="00B90D84">
              <w:rPr>
                <w:color w:val="000000"/>
                <w:szCs w:val="22"/>
                <w:lang w:val="es-ES"/>
              </w:rPr>
              <w:t xml:space="preserve">Margen Eb/No </w:t>
            </w:r>
            <w:r w:rsidRPr="00B90D84">
              <w:rPr>
                <w:szCs w:val="22"/>
                <w:lang w:val="es-ES"/>
              </w:rPr>
              <w:t>(dB)</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C12D8A" w14:textId="78D2BAD5" w:rsidR="00A87B3E" w:rsidRPr="00B90D84" w:rsidRDefault="00A87B3E" w:rsidP="00A87B3E">
            <w:pPr>
              <w:pStyle w:val="Tabletext"/>
              <w:jc w:val="center"/>
              <w:rPr>
                <w:szCs w:val="22"/>
                <w:lang w:val="es-ES"/>
              </w:rPr>
            </w:pPr>
            <w:r w:rsidRPr="00B90D84">
              <w:rPr>
                <w:color w:val="000000"/>
                <w:szCs w:val="22"/>
                <w:lang w:val="es-ES"/>
              </w:rPr>
              <w:t>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FD0324" w14:textId="06EEE1AD" w:rsidR="00A87B3E" w:rsidRPr="00B90D84" w:rsidRDefault="00A87B3E" w:rsidP="00A87B3E">
            <w:pPr>
              <w:pStyle w:val="Tabletext"/>
              <w:jc w:val="center"/>
              <w:rPr>
                <w:szCs w:val="22"/>
                <w:lang w:val="es-ES"/>
              </w:rPr>
            </w:pPr>
            <w:r w:rsidRPr="00B90D84">
              <w:rPr>
                <w:color w:val="000000"/>
                <w:szCs w:val="22"/>
                <w:lang w:val="es-ES"/>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6E473A" w14:textId="155456BC" w:rsidR="00A87B3E" w:rsidRPr="00B90D84" w:rsidRDefault="00A87B3E" w:rsidP="00A87B3E">
            <w:pPr>
              <w:pStyle w:val="Tabletext"/>
              <w:jc w:val="center"/>
              <w:rPr>
                <w:szCs w:val="22"/>
                <w:lang w:val="es-ES"/>
              </w:rPr>
            </w:pPr>
            <w:r w:rsidRPr="00B90D84">
              <w:rPr>
                <w:color w:val="000000"/>
                <w:szCs w:val="22"/>
                <w:lang w:val="es-ES"/>
              </w:rPr>
              <w:t>13,2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CAF8364" w14:textId="5F901634" w:rsidR="00A87B3E" w:rsidRPr="00B90D84" w:rsidRDefault="00A87B3E" w:rsidP="00A87B3E">
            <w:pPr>
              <w:pStyle w:val="Tabletext"/>
              <w:jc w:val="center"/>
              <w:rPr>
                <w:szCs w:val="22"/>
                <w:lang w:val="es-ES"/>
              </w:rPr>
            </w:pPr>
            <w:r w:rsidRPr="00B90D84">
              <w:rPr>
                <w:color w:val="000000"/>
                <w:szCs w:val="22"/>
                <w:lang w:val="es-ES"/>
              </w:rPr>
              <w:t>4,1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4506EF7" w14:textId="35B0B3AA" w:rsidR="00A87B3E" w:rsidRPr="00B90D84" w:rsidRDefault="00A87B3E" w:rsidP="00A87B3E">
            <w:pPr>
              <w:pStyle w:val="Tabletext"/>
              <w:jc w:val="center"/>
              <w:rPr>
                <w:szCs w:val="22"/>
                <w:lang w:val="es-ES"/>
              </w:rPr>
            </w:pPr>
            <w:r w:rsidRPr="00B90D84">
              <w:rPr>
                <w:color w:val="000000"/>
                <w:szCs w:val="22"/>
                <w:lang w:val="es-ES"/>
              </w:rPr>
              <w:t>3,0</w:t>
            </w:r>
          </w:p>
        </w:tc>
        <w:tc>
          <w:tcPr>
            <w:tcW w:w="992" w:type="dxa"/>
            <w:tcBorders>
              <w:top w:val="single" w:sz="4" w:space="0" w:color="auto"/>
              <w:left w:val="nil"/>
              <w:bottom w:val="single" w:sz="4" w:space="0" w:color="auto"/>
              <w:right w:val="single" w:sz="4" w:space="0" w:color="auto"/>
            </w:tcBorders>
            <w:shd w:val="clear" w:color="auto" w:fill="auto"/>
            <w:vAlign w:val="center"/>
          </w:tcPr>
          <w:p w14:paraId="2CBDD931" w14:textId="56E95460" w:rsidR="00A87B3E" w:rsidRPr="00B90D84" w:rsidRDefault="00A87B3E" w:rsidP="00A87B3E">
            <w:pPr>
              <w:pStyle w:val="Tabletext"/>
              <w:jc w:val="center"/>
              <w:rPr>
                <w:szCs w:val="22"/>
                <w:lang w:val="es-ES"/>
              </w:rPr>
            </w:pPr>
            <w:r w:rsidRPr="00B90D84">
              <w:rPr>
                <w:color w:val="000000"/>
                <w:szCs w:val="22"/>
                <w:lang w:val="es-ES"/>
              </w:rPr>
              <w:t>6,2</w:t>
            </w:r>
          </w:p>
        </w:tc>
        <w:tc>
          <w:tcPr>
            <w:tcW w:w="1134" w:type="dxa"/>
            <w:tcBorders>
              <w:top w:val="single" w:sz="4" w:space="0" w:color="auto"/>
              <w:left w:val="single" w:sz="4" w:space="0" w:color="auto"/>
              <w:bottom w:val="single" w:sz="4" w:space="0" w:color="auto"/>
              <w:right w:val="single" w:sz="4" w:space="0" w:color="auto"/>
            </w:tcBorders>
            <w:noWrap/>
            <w:vAlign w:val="center"/>
          </w:tcPr>
          <w:p w14:paraId="0A41F004" w14:textId="5056DBFD" w:rsidR="00A87B3E" w:rsidRPr="00B90D84" w:rsidRDefault="00A87B3E" w:rsidP="00A87B3E">
            <w:pPr>
              <w:pStyle w:val="Tabletext"/>
              <w:jc w:val="center"/>
              <w:rPr>
                <w:szCs w:val="22"/>
                <w:lang w:val="es-ES"/>
              </w:rPr>
            </w:pPr>
            <w:r w:rsidRPr="00B90D84">
              <w:rPr>
                <w:color w:val="000000"/>
                <w:szCs w:val="22"/>
                <w:lang w:val="es-ES"/>
              </w:rPr>
              <w:t>1,0</w:t>
            </w:r>
          </w:p>
        </w:tc>
        <w:tc>
          <w:tcPr>
            <w:tcW w:w="1139" w:type="dxa"/>
            <w:tcBorders>
              <w:top w:val="single" w:sz="4" w:space="0" w:color="auto"/>
              <w:left w:val="nil"/>
              <w:bottom w:val="single" w:sz="4" w:space="0" w:color="auto"/>
              <w:right w:val="single" w:sz="4" w:space="0" w:color="auto"/>
            </w:tcBorders>
            <w:vAlign w:val="center"/>
          </w:tcPr>
          <w:p w14:paraId="1EA17A4F" w14:textId="2F424F14" w:rsidR="00A87B3E" w:rsidRPr="00B90D84" w:rsidRDefault="00A87B3E" w:rsidP="00A87B3E">
            <w:pPr>
              <w:pStyle w:val="Tabletext"/>
              <w:jc w:val="center"/>
              <w:rPr>
                <w:szCs w:val="22"/>
                <w:lang w:val="es-ES"/>
              </w:rPr>
            </w:pPr>
            <w:r w:rsidRPr="00B90D84">
              <w:rPr>
                <w:color w:val="000000"/>
                <w:szCs w:val="22"/>
                <w:lang w:val="es-ES"/>
              </w:rPr>
              <w:t>2,5</w:t>
            </w:r>
          </w:p>
        </w:tc>
      </w:tr>
      <w:tr w:rsidR="00A87B3E" w:rsidRPr="00B90D84" w14:paraId="0ED1D4BC" w14:textId="77777777" w:rsidTr="00B90D84">
        <w:trPr>
          <w:trHeight w:val="290"/>
          <w:jc w:val="center"/>
        </w:trPr>
        <w:tc>
          <w:tcPr>
            <w:tcW w:w="14459" w:type="dxa"/>
            <w:gridSpan w:val="9"/>
            <w:tcBorders>
              <w:top w:val="single" w:sz="4" w:space="0" w:color="auto"/>
            </w:tcBorders>
            <w:shd w:val="clear" w:color="auto" w:fill="auto"/>
            <w:noWrap/>
          </w:tcPr>
          <w:p w14:paraId="2A4AB36B" w14:textId="14CC125F" w:rsidR="00A87B3E" w:rsidRPr="00B90D84" w:rsidRDefault="00A87B3E" w:rsidP="00CC7729">
            <w:pPr>
              <w:pStyle w:val="Tabletext"/>
              <w:jc w:val="left"/>
              <w:rPr>
                <w:szCs w:val="22"/>
              </w:rPr>
            </w:pPr>
            <w:r w:rsidRPr="00B90D84">
              <w:rPr>
                <w:szCs w:val="22"/>
                <w:lang w:val="es-ES"/>
              </w:rPr>
              <w:t>NOTA</w:t>
            </w:r>
            <w:r w:rsidR="00B90D84" w:rsidRPr="00B90D84">
              <w:rPr>
                <w:szCs w:val="22"/>
                <w:lang w:val="es-ES"/>
              </w:rPr>
              <w:t> </w:t>
            </w:r>
            <w:r w:rsidRPr="00B90D84">
              <w:rPr>
                <w:szCs w:val="22"/>
                <w:lang w:val="es-ES"/>
              </w:rPr>
              <w:t>–</w:t>
            </w:r>
            <w:r w:rsidR="00B90D84" w:rsidRPr="00B90D84">
              <w:rPr>
                <w:szCs w:val="22"/>
                <w:lang w:val="es-ES"/>
              </w:rPr>
              <w:t> </w:t>
            </w:r>
            <w:r w:rsidRPr="00B90D84">
              <w:rPr>
                <w:szCs w:val="22"/>
                <w:lang w:val="es-ES"/>
              </w:rPr>
              <w:t>Para el vehículo espacial del SIE en órbita HEO, el margen de DFP se calcula para una altitud de transmisión mínima supuesta de 20</w:t>
            </w:r>
            <w:r w:rsidR="00A866B8" w:rsidRPr="00B90D84">
              <w:rPr>
                <w:szCs w:val="22"/>
                <w:lang w:val="es-ES"/>
              </w:rPr>
              <w:t> </w:t>
            </w:r>
            <w:r w:rsidRPr="00B90D84">
              <w:rPr>
                <w:szCs w:val="22"/>
                <w:lang w:val="es-ES"/>
              </w:rPr>
              <w:t>000 km y el margen de enlace se calcula para un alcance máximo de 300</w:t>
            </w:r>
            <w:r w:rsidR="00A866B8" w:rsidRPr="00B90D84">
              <w:rPr>
                <w:szCs w:val="22"/>
                <w:lang w:val="es-ES"/>
              </w:rPr>
              <w:t> </w:t>
            </w:r>
            <w:r w:rsidRPr="00B90D84">
              <w:rPr>
                <w:szCs w:val="22"/>
                <w:lang w:val="es-ES"/>
              </w:rPr>
              <w:t>000 km.</w:t>
            </w:r>
          </w:p>
        </w:tc>
      </w:tr>
    </w:tbl>
    <w:p w14:paraId="18E48740" w14:textId="77777777" w:rsidR="00866F98" w:rsidRPr="009C7C0A" w:rsidRDefault="00866F98" w:rsidP="00866F98">
      <w:pPr>
        <w:pStyle w:val="Tablefin"/>
        <w:rPr>
          <w:lang w:val="es-ES"/>
        </w:rPr>
      </w:pPr>
    </w:p>
    <w:p w14:paraId="12256E9B" w14:textId="77777777" w:rsidR="00866F98" w:rsidRPr="009C7C0A" w:rsidRDefault="00866F98" w:rsidP="00866F98">
      <w:pPr>
        <w:pStyle w:val="Tablefin"/>
        <w:rPr>
          <w:lang w:val="es-ES"/>
        </w:rPr>
        <w:sectPr w:rsidR="00866F98" w:rsidRPr="009C7C0A" w:rsidSect="0020182E">
          <w:headerReference w:type="even" r:id="rId17"/>
          <w:headerReference w:type="default" r:id="rId18"/>
          <w:footerReference w:type="default" r:id="rId19"/>
          <w:pgSz w:w="16834" w:h="11907" w:orient="landscape" w:code="9"/>
          <w:pgMar w:top="1134" w:right="1418" w:bottom="1134" w:left="1134" w:header="720" w:footer="482" w:gutter="0"/>
          <w:paperSrc w:first="15" w:other="15"/>
          <w:cols w:space="720"/>
          <w:docGrid w:linePitch="326"/>
        </w:sectPr>
      </w:pPr>
    </w:p>
    <w:p w14:paraId="4110E74E" w14:textId="77777777" w:rsidR="00866F98" w:rsidRPr="00753395" w:rsidRDefault="00866F98" w:rsidP="00753395">
      <w:pPr>
        <w:pStyle w:val="Heading1"/>
      </w:pPr>
      <w:r w:rsidRPr="00753395">
        <w:lastRenderedPageBreak/>
        <w:t>3</w:t>
      </w:r>
      <w:r w:rsidRPr="00753395">
        <w:tab/>
        <w:t>Sistemas de satélites de retransmisión de datos</w:t>
      </w:r>
    </w:p>
    <w:p w14:paraId="4086819D" w14:textId="737988AB" w:rsidR="00866F98" w:rsidRPr="009C7C0A" w:rsidRDefault="00866F98" w:rsidP="0015321F">
      <w:pPr>
        <w:rPr>
          <w:rFonts w:eastAsiaTheme="minorHAnsi"/>
          <w:caps/>
          <w:sz w:val="20"/>
          <w:lang w:val="es-ES"/>
        </w:rPr>
      </w:pPr>
      <w:r>
        <w:rPr>
          <w:rFonts w:eastAsiaTheme="minorHAnsi"/>
          <w:lang w:val="es-ES"/>
        </w:rPr>
        <w:t>Como se muestra en la</w:t>
      </w:r>
      <w:r w:rsidRPr="009C7C0A">
        <w:rPr>
          <w:rFonts w:eastAsiaTheme="minorHAnsi"/>
          <w:lang w:val="es-ES"/>
        </w:rPr>
        <w:t xml:space="preserve"> Fig.</w:t>
      </w:r>
      <w:r w:rsidR="00134470">
        <w:rPr>
          <w:rFonts w:eastAsiaTheme="minorHAnsi"/>
          <w:lang w:val="es-ES"/>
        </w:rPr>
        <w:t> </w:t>
      </w:r>
      <w:r w:rsidRPr="009C7C0A">
        <w:rPr>
          <w:rFonts w:eastAsiaTheme="minorHAnsi"/>
          <w:lang w:val="es-ES"/>
        </w:rPr>
        <w:t xml:space="preserve">1 </w:t>
      </w:r>
      <w:r>
        <w:rPr>
          <w:rFonts w:eastAsiaTheme="minorHAnsi"/>
          <w:lang w:val="es-ES"/>
        </w:rPr>
        <w:t>siguiente, la</w:t>
      </w:r>
      <w:r w:rsidRPr="00A4144D">
        <w:rPr>
          <w:rFonts w:eastAsiaTheme="minorHAnsi"/>
          <w:lang w:val="es-ES"/>
        </w:rPr>
        <w:t xml:space="preserve"> red </w:t>
      </w:r>
      <w:r w:rsidRPr="004B0DA4">
        <w:rPr>
          <w:rFonts w:eastAsiaTheme="minorHAnsi"/>
          <w:lang w:val="es-ES"/>
        </w:rPr>
        <w:t xml:space="preserve">SRD </w:t>
      </w:r>
      <w:r w:rsidRPr="00A4144D">
        <w:rPr>
          <w:rFonts w:eastAsiaTheme="minorHAnsi"/>
          <w:lang w:val="es-ES"/>
        </w:rPr>
        <w:t>consta de varios satélites OSG que retransmiten señales entre las estaciones terrenas situadas en un emplazamiento central y los satélites de usuario de órbita baja</w:t>
      </w:r>
      <w:r w:rsidRPr="009C7C0A">
        <w:rPr>
          <w:rFonts w:eastAsiaTheme="minorHAnsi"/>
          <w:lang w:val="es-ES"/>
        </w:rPr>
        <w:t xml:space="preserve">. </w:t>
      </w:r>
      <w:r w:rsidRPr="00860A19">
        <w:rPr>
          <w:rFonts w:eastAsiaTheme="minorHAnsi"/>
          <w:lang w:val="es-ES"/>
        </w:rPr>
        <w:t xml:space="preserve">En </w:t>
      </w:r>
      <w:r>
        <w:rPr>
          <w:rFonts w:eastAsiaTheme="minorHAnsi"/>
          <w:lang w:val="es-ES"/>
        </w:rPr>
        <w:t>determinadas</w:t>
      </w:r>
      <w:r w:rsidRPr="00860A19">
        <w:rPr>
          <w:rFonts w:eastAsiaTheme="minorHAnsi"/>
          <w:lang w:val="es-ES"/>
        </w:rPr>
        <w:t xml:space="preserve"> redes </w:t>
      </w:r>
      <w:r w:rsidRPr="004B0DA4">
        <w:rPr>
          <w:rFonts w:eastAsiaTheme="minorHAnsi"/>
          <w:lang w:val="es-ES"/>
        </w:rPr>
        <w:t>SRD</w:t>
      </w:r>
      <w:r w:rsidRPr="00860A19">
        <w:rPr>
          <w:rFonts w:eastAsiaTheme="minorHAnsi"/>
          <w:lang w:val="es-ES"/>
        </w:rPr>
        <w:t>, el segmento de banda de 14,8-15,35</w:t>
      </w:r>
      <w:r w:rsidR="00F727A0">
        <w:rPr>
          <w:rFonts w:eastAsiaTheme="minorHAnsi"/>
          <w:lang w:val="es-ES"/>
        </w:rPr>
        <w:t> GHz</w:t>
      </w:r>
      <w:r w:rsidRPr="00860A19">
        <w:rPr>
          <w:rFonts w:eastAsiaTheme="minorHAnsi"/>
          <w:lang w:val="es-ES"/>
        </w:rPr>
        <w:t xml:space="preserve"> se utiliza tanto para el </w:t>
      </w:r>
      <w:r w:rsidR="00753395">
        <w:rPr>
          <w:rFonts w:eastAsiaTheme="minorHAnsi"/>
          <w:lang w:val="es-ES"/>
        </w:rPr>
        <w:t>«</w:t>
      </w:r>
      <w:r w:rsidRPr="00860A19">
        <w:rPr>
          <w:rFonts w:eastAsiaTheme="minorHAnsi"/>
          <w:lang w:val="es-ES"/>
        </w:rPr>
        <w:t xml:space="preserve">enlace de </w:t>
      </w:r>
      <w:r>
        <w:rPr>
          <w:rFonts w:eastAsiaTheme="minorHAnsi"/>
          <w:lang w:val="es-ES"/>
        </w:rPr>
        <w:t>conexión</w:t>
      </w:r>
      <w:r w:rsidRPr="00860A19">
        <w:rPr>
          <w:rFonts w:eastAsiaTheme="minorHAnsi"/>
          <w:lang w:val="es-ES"/>
        </w:rPr>
        <w:t xml:space="preserve"> </w:t>
      </w:r>
      <w:r>
        <w:rPr>
          <w:rFonts w:eastAsiaTheme="minorHAnsi"/>
          <w:lang w:val="es-ES"/>
        </w:rPr>
        <w:t>directo</w:t>
      </w:r>
      <w:r w:rsidR="00753395">
        <w:rPr>
          <w:rFonts w:eastAsiaTheme="minorHAnsi"/>
          <w:lang w:val="es-ES"/>
        </w:rPr>
        <w:t>»</w:t>
      </w:r>
      <w:r w:rsidRPr="00860A19">
        <w:rPr>
          <w:rFonts w:eastAsiaTheme="minorHAnsi"/>
          <w:lang w:val="es-ES"/>
        </w:rPr>
        <w:t xml:space="preserve"> (desde la estación </w:t>
      </w:r>
      <w:r>
        <w:rPr>
          <w:rFonts w:eastAsiaTheme="minorHAnsi"/>
          <w:lang w:val="es-ES"/>
        </w:rPr>
        <w:t>terrenal</w:t>
      </w:r>
      <w:r w:rsidRPr="00860A19">
        <w:rPr>
          <w:rFonts w:eastAsiaTheme="minorHAnsi"/>
          <w:lang w:val="es-ES"/>
        </w:rPr>
        <w:t xml:space="preserve"> </w:t>
      </w:r>
      <w:r w:rsidRPr="004B0DA4">
        <w:rPr>
          <w:rFonts w:eastAsiaTheme="minorHAnsi"/>
          <w:lang w:val="es-ES"/>
        </w:rPr>
        <w:t>SRD</w:t>
      </w:r>
      <w:r w:rsidRPr="00860A19">
        <w:rPr>
          <w:rFonts w:eastAsiaTheme="minorHAnsi"/>
          <w:lang w:val="es-ES"/>
        </w:rPr>
        <w:t xml:space="preserve"> hasta el satélite </w:t>
      </w:r>
      <w:r>
        <w:rPr>
          <w:rFonts w:eastAsiaTheme="minorHAnsi"/>
          <w:lang w:val="es-ES"/>
        </w:rPr>
        <w:t>OSG</w:t>
      </w:r>
      <w:r w:rsidRPr="00860A19">
        <w:rPr>
          <w:rFonts w:eastAsiaTheme="minorHAnsi"/>
          <w:lang w:val="es-ES"/>
        </w:rPr>
        <w:t xml:space="preserve"> </w:t>
      </w:r>
      <w:r w:rsidRPr="004B0DA4">
        <w:rPr>
          <w:rFonts w:eastAsiaTheme="minorHAnsi"/>
          <w:lang w:val="es-ES"/>
        </w:rPr>
        <w:t>SRD</w:t>
      </w:r>
      <w:r w:rsidRPr="00860A19">
        <w:rPr>
          <w:rFonts w:eastAsiaTheme="minorHAnsi"/>
          <w:lang w:val="es-ES"/>
        </w:rPr>
        <w:t xml:space="preserve">), que se </w:t>
      </w:r>
      <w:r>
        <w:rPr>
          <w:rFonts w:eastAsiaTheme="minorHAnsi"/>
          <w:lang w:val="es-ES"/>
        </w:rPr>
        <w:t>representa</w:t>
      </w:r>
      <w:r w:rsidRPr="00860A19">
        <w:rPr>
          <w:rFonts w:eastAsiaTheme="minorHAnsi"/>
          <w:lang w:val="es-ES"/>
        </w:rPr>
        <w:t xml:space="preserve"> como enlace D en la Fig.</w:t>
      </w:r>
      <w:r w:rsidR="00941935">
        <w:rPr>
          <w:rFonts w:eastAsiaTheme="minorHAnsi"/>
          <w:lang w:val="es-ES"/>
        </w:rPr>
        <w:t> </w:t>
      </w:r>
      <w:r w:rsidRPr="00860A19">
        <w:rPr>
          <w:rFonts w:eastAsiaTheme="minorHAnsi"/>
          <w:lang w:val="es-ES"/>
        </w:rPr>
        <w:t xml:space="preserve">1, como para el </w:t>
      </w:r>
      <w:r w:rsidR="00753395">
        <w:rPr>
          <w:rFonts w:eastAsiaTheme="minorHAnsi"/>
          <w:lang w:val="es-ES"/>
        </w:rPr>
        <w:t>«</w:t>
      </w:r>
      <w:r w:rsidRPr="00860A19">
        <w:rPr>
          <w:rFonts w:eastAsiaTheme="minorHAnsi"/>
          <w:lang w:val="es-ES"/>
        </w:rPr>
        <w:t>enlace interorbital de retorno</w:t>
      </w:r>
      <w:r w:rsidR="00753395">
        <w:rPr>
          <w:rFonts w:eastAsiaTheme="minorHAnsi"/>
          <w:lang w:val="es-ES"/>
        </w:rPr>
        <w:t>»</w:t>
      </w:r>
      <w:r w:rsidRPr="00860A19">
        <w:rPr>
          <w:rFonts w:eastAsiaTheme="minorHAnsi"/>
          <w:lang w:val="es-ES"/>
        </w:rPr>
        <w:t xml:space="preserve"> </w:t>
      </w:r>
      <w:r w:rsidRPr="004B0DA4">
        <w:rPr>
          <w:rFonts w:eastAsiaTheme="minorHAnsi"/>
          <w:lang w:val="es-ES"/>
        </w:rPr>
        <w:t>SRD</w:t>
      </w:r>
      <w:r w:rsidRPr="00860A19">
        <w:rPr>
          <w:rFonts w:eastAsiaTheme="minorHAnsi"/>
          <w:lang w:val="es-ES"/>
        </w:rPr>
        <w:t xml:space="preserve"> (desde el satélite de usuario hasta el satélite </w:t>
      </w:r>
      <w:r>
        <w:rPr>
          <w:rFonts w:eastAsiaTheme="minorHAnsi"/>
          <w:lang w:val="es-ES"/>
        </w:rPr>
        <w:t>OSG</w:t>
      </w:r>
      <w:r w:rsidRPr="00860A19">
        <w:rPr>
          <w:rFonts w:eastAsiaTheme="minorHAnsi"/>
          <w:lang w:val="es-ES"/>
        </w:rPr>
        <w:t xml:space="preserve"> </w:t>
      </w:r>
      <w:r w:rsidRPr="004B0DA4">
        <w:rPr>
          <w:rFonts w:eastAsiaTheme="minorHAnsi"/>
          <w:lang w:val="es-ES"/>
        </w:rPr>
        <w:t>SRD</w:t>
      </w:r>
      <w:r w:rsidRPr="00860A19">
        <w:rPr>
          <w:rFonts w:eastAsiaTheme="minorHAnsi"/>
          <w:lang w:val="es-ES"/>
        </w:rPr>
        <w:t>), que se muestra como enlace F en la Fig.</w:t>
      </w:r>
      <w:r w:rsidR="0015321F">
        <w:rPr>
          <w:rFonts w:eastAsiaTheme="minorHAnsi"/>
          <w:lang w:val="es-ES"/>
        </w:rPr>
        <w:t> </w:t>
      </w:r>
      <w:r w:rsidRPr="00860A19">
        <w:rPr>
          <w:rFonts w:eastAsiaTheme="minorHAnsi"/>
          <w:lang w:val="es-ES"/>
        </w:rPr>
        <w:t>1</w:t>
      </w:r>
      <w:r w:rsidRPr="009C7C0A">
        <w:rPr>
          <w:rFonts w:eastAsiaTheme="minorHAnsi"/>
          <w:lang w:val="es-ES"/>
        </w:rPr>
        <w:t>.</w:t>
      </w:r>
    </w:p>
    <w:p w14:paraId="03273B8E" w14:textId="77777777" w:rsidR="00866F98" w:rsidRPr="00CA0601" w:rsidRDefault="00866F98" w:rsidP="00866F98">
      <w:pPr>
        <w:pStyle w:val="FigureNo"/>
        <w:rPr>
          <w:rFonts w:eastAsiaTheme="minorHAnsi"/>
          <w:lang w:val="en-GB"/>
        </w:rPr>
      </w:pPr>
      <w:r w:rsidRPr="00CA0601">
        <w:rPr>
          <w:rFonts w:eastAsiaTheme="minorHAnsi"/>
          <w:lang w:val="en-GB"/>
        </w:rPr>
        <w:t>FIGURA 1</w:t>
      </w:r>
    </w:p>
    <w:p w14:paraId="1324700F" w14:textId="29517592" w:rsidR="00866F98" w:rsidRPr="00753395" w:rsidRDefault="00866F98" w:rsidP="00753395">
      <w:pPr>
        <w:pStyle w:val="Figuretitle"/>
      </w:pPr>
      <w:r w:rsidRPr="00753395">
        <w:t xml:space="preserve">Arquitectura de red SRD (Recomendación UIT-R </w:t>
      </w:r>
      <w:r w:rsidRPr="00753395">
        <w:rPr>
          <w:rFonts w:eastAsiaTheme="minorHAnsi"/>
        </w:rPr>
        <w:t>SA.1626</w:t>
      </w:r>
      <w:r w:rsidRPr="00753395">
        <w:t>)</w:t>
      </w:r>
    </w:p>
    <w:p w14:paraId="538BC6D1" w14:textId="26387FAB" w:rsidR="00627E27" w:rsidRPr="00627E27" w:rsidRDefault="00627E27" w:rsidP="00627E27">
      <w:pPr>
        <w:pStyle w:val="Figure"/>
        <w:rPr>
          <w:lang w:val="es-ES"/>
        </w:rPr>
      </w:pPr>
      <w:r w:rsidRPr="00627E27">
        <w:rPr>
          <w:noProof/>
        </w:rPr>
        <w:drawing>
          <wp:inline distT="0" distB="0" distL="0" distR="0" wp14:anchorId="608685F5" wp14:editId="70F1FF5B">
            <wp:extent cx="3593178" cy="3485072"/>
            <wp:effectExtent l="0" t="0" r="762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113" cy="3491798"/>
                    </a:xfrm>
                    <a:prstGeom prst="rect">
                      <a:avLst/>
                    </a:prstGeom>
                  </pic:spPr>
                </pic:pic>
              </a:graphicData>
            </a:graphic>
          </wp:inline>
        </w:drawing>
      </w:r>
    </w:p>
    <w:p w14:paraId="1CB78E13" w14:textId="77777777" w:rsidR="00866F98" w:rsidRPr="009C7C0A" w:rsidRDefault="00866F98" w:rsidP="00866F98">
      <w:pPr>
        <w:pStyle w:val="Heading2"/>
        <w:rPr>
          <w:lang w:val="es-ES"/>
        </w:rPr>
      </w:pPr>
      <w:r w:rsidRPr="009C7C0A">
        <w:rPr>
          <w:lang w:val="es-ES"/>
        </w:rPr>
        <w:t>3.1</w:t>
      </w:r>
      <w:r w:rsidRPr="009C7C0A">
        <w:rPr>
          <w:lang w:val="es-ES"/>
        </w:rPr>
        <w:tab/>
      </w:r>
      <w:bookmarkStart w:id="6" w:name="_Hlk83736410"/>
      <w:r w:rsidRPr="00CA0601">
        <w:rPr>
          <w:lang w:val="es-ES"/>
        </w:rPr>
        <w:t xml:space="preserve">Características de los enlaces de </w:t>
      </w:r>
      <w:r>
        <w:rPr>
          <w:lang w:val="es-ES"/>
        </w:rPr>
        <w:t>conexión</w:t>
      </w:r>
      <w:r w:rsidRPr="00CA0601">
        <w:rPr>
          <w:lang w:val="es-ES"/>
        </w:rPr>
        <w:t xml:space="preserve"> </w:t>
      </w:r>
      <w:r>
        <w:rPr>
          <w:lang w:val="es-ES"/>
        </w:rPr>
        <w:t>directos</w:t>
      </w:r>
      <w:r w:rsidRPr="00CA0601">
        <w:rPr>
          <w:lang w:val="es-ES"/>
        </w:rPr>
        <w:t xml:space="preserve"> de </w:t>
      </w:r>
      <w:r>
        <w:rPr>
          <w:lang w:val="es-ES"/>
        </w:rPr>
        <w:t xml:space="preserve">los </w:t>
      </w:r>
      <w:r w:rsidRPr="00CA0601">
        <w:rPr>
          <w:lang w:val="es-ES"/>
        </w:rPr>
        <w:t xml:space="preserve">satélites de retransmisión de datos </w:t>
      </w:r>
      <w:bookmarkEnd w:id="6"/>
      <w:r>
        <w:rPr>
          <w:lang w:val="es-ES"/>
        </w:rPr>
        <w:t>del SIE</w:t>
      </w:r>
    </w:p>
    <w:p w14:paraId="48D23D47" w14:textId="13A87216" w:rsidR="00866F98" w:rsidRPr="009C7C0A" w:rsidRDefault="00866F98" w:rsidP="00866F98">
      <w:pPr>
        <w:rPr>
          <w:rFonts w:asciiTheme="minorHAnsi" w:eastAsiaTheme="minorHAnsi" w:hAnsiTheme="minorHAnsi" w:cstheme="minorBidi"/>
          <w:sz w:val="22"/>
          <w:szCs w:val="22"/>
          <w:lang w:val="es-ES"/>
        </w:rPr>
      </w:pPr>
      <w:r w:rsidRPr="00860A19">
        <w:rPr>
          <w:rFonts w:eastAsiaTheme="minorHAnsi"/>
          <w:lang w:val="es-ES"/>
        </w:rPr>
        <w:t xml:space="preserve">Las características de los </w:t>
      </w:r>
      <w:r w:rsidRPr="00FF167F">
        <w:rPr>
          <w:rFonts w:eastAsiaTheme="minorHAnsi"/>
          <w:lang w:val="es-ES"/>
        </w:rPr>
        <w:t xml:space="preserve">enlaces de conexión </w:t>
      </w:r>
      <w:r>
        <w:rPr>
          <w:rFonts w:eastAsiaTheme="minorHAnsi"/>
          <w:lang w:val="es-ES"/>
        </w:rPr>
        <w:t>directos</w:t>
      </w:r>
      <w:r w:rsidRPr="00FF167F">
        <w:rPr>
          <w:rFonts w:eastAsiaTheme="minorHAnsi"/>
          <w:lang w:val="es-ES"/>
        </w:rPr>
        <w:t xml:space="preserve"> </w:t>
      </w:r>
      <w:r w:rsidRPr="004B0DA4">
        <w:rPr>
          <w:rFonts w:eastAsiaTheme="minorHAnsi"/>
          <w:lang w:val="es-ES"/>
        </w:rPr>
        <w:t>SRD</w:t>
      </w:r>
      <w:r w:rsidRPr="00860A19">
        <w:rPr>
          <w:rFonts w:eastAsiaTheme="minorHAnsi"/>
          <w:lang w:val="es-ES"/>
        </w:rPr>
        <w:t xml:space="preserve"> (véase el enlace D en la Fig.</w:t>
      </w:r>
      <w:r w:rsidR="009F7464">
        <w:rPr>
          <w:rFonts w:eastAsiaTheme="minorHAnsi"/>
          <w:lang w:val="es-ES"/>
        </w:rPr>
        <w:t> </w:t>
      </w:r>
      <w:r w:rsidRPr="00860A19">
        <w:rPr>
          <w:rFonts w:eastAsiaTheme="minorHAnsi"/>
          <w:lang w:val="es-ES"/>
        </w:rPr>
        <w:t xml:space="preserve">1) que </w:t>
      </w:r>
      <w:r>
        <w:rPr>
          <w:rFonts w:eastAsiaTheme="minorHAnsi"/>
          <w:lang w:val="es-ES"/>
        </w:rPr>
        <w:t>se utilizan</w:t>
      </w:r>
      <w:r w:rsidRPr="00860A19">
        <w:rPr>
          <w:rFonts w:eastAsiaTheme="minorHAnsi"/>
          <w:lang w:val="es-ES"/>
        </w:rPr>
        <w:t xml:space="preserve"> en la banda de 14,8</w:t>
      </w:r>
      <w:r>
        <w:rPr>
          <w:rFonts w:eastAsiaTheme="minorHAnsi"/>
          <w:lang w:val="es-ES"/>
        </w:rPr>
        <w:t>-</w:t>
      </w:r>
      <w:r w:rsidRPr="00860A19">
        <w:rPr>
          <w:rFonts w:eastAsiaTheme="minorHAnsi"/>
          <w:lang w:val="es-ES"/>
        </w:rPr>
        <w:t>15,35</w:t>
      </w:r>
      <w:r w:rsidR="00F727A0">
        <w:rPr>
          <w:rFonts w:eastAsiaTheme="minorHAnsi"/>
          <w:lang w:val="es-ES"/>
        </w:rPr>
        <w:t> GHz</w:t>
      </w:r>
      <w:r w:rsidRPr="00860A19">
        <w:rPr>
          <w:rFonts w:eastAsiaTheme="minorHAnsi"/>
          <w:lang w:val="es-ES"/>
        </w:rPr>
        <w:t xml:space="preserve"> se </w:t>
      </w:r>
      <w:r>
        <w:rPr>
          <w:rFonts w:eastAsiaTheme="minorHAnsi"/>
          <w:lang w:val="es-ES"/>
        </w:rPr>
        <w:t>proporcionan en el Cuadro</w:t>
      </w:r>
      <w:r w:rsidRPr="00860A19">
        <w:rPr>
          <w:rFonts w:eastAsiaTheme="minorHAnsi"/>
          <w:lang w:val="es-ES"/>
        </w:rPr>
        <w:t xml:space="preserve"> 2</w:t>
      </w:r>
      <w:r w:rsidRPr="009C7C0A">
        <w:rPr>
          <w:rFonts w:eastAsiaTheme="minorHAnsi"/>
          <w:lang w:val="es-ES"/>
        </w:rPr>
        <w:t>.</w:t>
      </w:r>
    </w:p>
    <w:p w14:paraId="4485A67B" w14:textId="77777777" w:rsidR="00866F98" w:rsidRPr="009C7C0A" w:rsidRDefault="00866F98" w:rsidP="00866F98">
      <w:pPr>
        <w:pStyle w:val="TableNo"/>
        <w:keepLines/>
        <w:rPr>
          <w:lang w:val="es-ES"/>
        </w:rPr>
      </w:pPr>
      <w:bookmarkStart w:id="7" w:name="_Hlk83736016"/>
      <w:r>
        <w:rPr>
          <w:lang w:val="es-ES"/>
        </w:rPr>
        <w:lastRenderedPageBreak/>
        <w:t>CUADRO</w:t>
      </w:r>
      <w:r w:rsidRPr="009C7C0A">
        <w:rPr>
          <w:lang w:val="es-ES"/>
        </w:rPr>
        <w:t xml:space="preserve"> 2</w:t>
      </w:r>
    </w:p>
    <w:p w14:paraId="5650A6C8" w14:textId="77777777" w:rsidR="00866F98" w:rsidRPr="009C7C0A" w:rsidRDefault="00866F98" w:rsidP="00866F98">
      <w:pPr>
        <w:pStyle w:val="Tabletitle"/>
        <w:keepLines/>
        <w:rPr>
          <w:lang w:val="es-ES"/>
        </w:rPr>
      </w:pPr>
      <w:bookmarkStart w:id="8" w:name="_Hlk83736548"/>
      <w:bookmarkEnd w:id="7"/>
      <w:r w:rsidRPr="000C30C6">
        <w:rPr>
          <w:lang w:val="es-ES"/>
        </w:rPr>
        <w:t xml:space="preserve">Características de los enlaces de conexión </w:t>
      </w:r>
      <w:r>
        <w:rPr>
          <w:lang w:val="es-ES"/>
        </w:rPr>
        <w:t>directos</w:t>
      </w:r>
      <w:r w:rsidRPr="000C30C6">
        <w:rPr>
          <w:lang w:val="es-ES"/>
        </w:rPr>
        <w:t xml:space="preserve"> </w:t>
      </w:r>
      <w:r>
        <w:rPr>
          <w:lang w:val="es-ES"/>
        </w:rPr>
        <w:t>Tierra-</w:t>
      </w:r>
      <w:r w:rsidRPr="004B0DA4">
        <w:rPr>
          <w:lang w:val="es-ES"/>
        </w:rPr>
        <w:t xml:space="preserve"> SRD</w:t>
      </w:r>
      <w:r>
        <w:rPr>
          <w:lang w:val="es-ES"/>
        </w:rPr>
        <w:t xml:space="preserve"> en la banda Ku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260"/>
        <w:gridCol w:w="3266"/>
      </w:tblGrid>
      <w:tr w:rsidR="00866F98" w:rsidRPr="009C7C0A" w14:paraId="7FE56C5B" w14:textId="77777777" w:rsidTr="00F727A0">
        <w:trPr>
          <w:cantSplit/>
          <w:trHeight w:val="200"/>
          <w:jc w:val="center"/>
        </w:trPr>
        <w:tc>
          <w:tcPr>
            <w:tcW w:w="5000" w:type="pct"/>
            <w:gridSpan w:val="3"/>
          </w:tcPr>
          <w:bookmarkEnd w:id="8"/>
          <w:p w14:paraId="6F1B2849" w14:textId="3E1CED6D" w:rsidR="00866F98" w:rsidRPr="009C7C0A" w:rsidRDefault="00FD367C" w:rsidP="00F727A0">
            <w:pPr>
              <w:pStyle w:val="Tablehead"/>
              <w:keepLines/>
              <w:rPr>
                <w:szCs w:val="22"/>
                <w:lang w:val="es-ES"/>
              </w:rPr>
            </w:pPr>
            <w:r w:rsidRPr="00897932">
              <w:rPr>
                <w:lang w:val="es-ES_tradnl"/>
              </w:rPr>
              <w:t>Estación terrena de transmisión</w:t>
            </w:r>
          </w:p>
        </w:tc>
      </w:tr>
      <w:tr w:rsidR="00897932" w:rsidRPr="009C7C0A" w14:paraId="59128725" w14:textId="77777777" w:rsidTr="00F727A0">
        <w:trPr>
          <w:cantSplit/>
          <w:trHeight w:val="200"/>
          <w:jc w:val="center"/>
        </w:trPr>
        <w:tc>
          <w:tcPr>
            <w:tcW w:w="1615" w:type="pct"/>
          </w:tcPr>
          <w:p w14:paraId="1F7AD85F" w14:textId="1E13072B" w:rsidR="00897932" w:rsidRPr="00046F57" w:rsidRDefault="00897932" w:rsidP="00046F57">
            <w:pPr>
              <w:pStyle w:val="Tabletext"/>
              <w:keepNext/>
              <w:keepLines/>
              <w:jc w:val="left"/>
            </w:pPr>
            <w:r w:rsidRPr="00046F57">
              <w:t>Red</w:t>
            </w:r>
          </w:p>
        </w:tc>
        <w:tc>
          <w:tcPr>
            <w:tcW w:w="1691" w:type="pct"/>
            <w:vAlign w:val="center"/>
          </w:tcPr>
          <w:p w14:paraId="46CB6AFC" w14:textId="77777777" w:rsidR="00897932" w:rsidRPr="009C7C0A" w:rsidRDefault="00897932" w:rsidP="00046F57">
            <w:pPr>
              <w:pStyle w:val="Tabletext"/>
              <w:keepNext/>
              <w:keepLines/>
              <w:jc w:val="center"/>
              <w:rPr>
                <w:lang w:val="es-ES"/>
              </w:rPr>
            </w:pPr>
            <w:r>
              <w:rPr>
                <w:lang w:val="es-ES"/>
              </w:rPr>
              <w:t>Federación de Rusia</w:t>
            </w:r>
          </w:p>
        </w:tc>
        <w:tc>
          <w:tcPr>
            <w:tcW w:w="1694" w:type="pct"/>
            <w:vAlign w:val="center"/>
          </w:tcPr>
          <w:p w14:paraId="04D4216A" w14:textId="77777777" w:rsidR="00897932" w:rsidRPr="009C7C0A" w:rsidRDefault="00897932" w:rsidP="00046F57">
            <w:pPr>
              <w:pStyle w:val="Tabletext"/>
              <w:keepNext/>
              <w:keepLines/>
              <w:jc w:val="center"/>
              <w:rPr>
                <w:lang w:val="es-ES"/>
              </w:rPr>
            </w:pPr>
            <w:r>
              <w:rPr>
                <w:lang w:val="es-ES"/>
              </w:rPr>
              <w:t xml:space="preserve">Estados Unidos </w:t>
            </w:r>
            <w:r w:rsidRPr="00324FCE">
              <w:rPr>
                <w:lang w:val="es-ES"/>
              </w:rPr>
              <w:t>de América</w:t>
            </w:r>
          </w:p>
        </w:tc>
      </w:tr>
      <w:tr w:rsidR="00897932" w:rsidRPr="009C7C0A" w14:paraId="37DCC622" w14:textId="77777777" w:rsidTr="00F727A0">
        <w:trPr>
          <w:cantSplit/>
          <w:trHeight w:val="200"/>
          <w:jc w:val="center"/>
        </w:trPr>
        <w:tc>
          <w:tcPr>
            <w:tcW w:w="1615" w:type="pct"/>
          </w:tcPr>
          <w:p w14:paraId="36D773A7" w14:textId="2E86D3C0" w:rsidR="00897932" w:rsidRPr="00046F57" w:rsidRDefault="00897932" w:rsidP="00046F57">
            <w:pPr>
              <w:pStyle w:val="Tabletext"/>
              <w:keepNext/>
              <w:keepLines/>
              <w:jc w:val="left"/>
            </w:pPr>
            <w:r w:rsidRPr="00046F57">
              <w:t>Emplazamiento</w:t>
            </w:r>
          </w:p>
        </w:tc>
        <w:tc>
          <w:tcPr>
            <w:tcW w:w="1691" w:type="pct"/>
            <w:vAlign w:val="center"/>
          </w:tcPr>
          <w:p w14:paraId="027CA603" w14:textId="158EE444" w:rsidR="00897932" w:rsidRPr="009C7C0A" w:rsidRDefault="00897932" w:rsidP="00046F57">
            <w:pPr>
              <w:pStyle w:val="Tabletext"/>
              <w:keepNext/>
              <w:keepLines/>
              <w:jc w:val="center"/>
              <w:rPr>
                <w:lang w:val="es-ES"/>
              </w:rPr>
            </w:pPr>
            <w:r>
              <w:rPr>
                <w:lang w:val="es-ES"/>
              </w:rPr>
              <w:t>Federación de Rusia</w:t>
            </w:r>
            <w:r w:rsidRPr="009C7C0A">
              <w:rPr>
                <w:vertAlign w:val="superscript"/>
                <w:lang w:val="es-ES"/>
              </w:rPr>
              <w:t>(1)</w:t>
            </w:r>
          </w:p>
        </w:tc>
        <w:tc>
          <w:tcPr>
            <w:tcW w:w="1694" w:type="pct"/>
            <w:vAlign w:val="center"/>
          </w:tcPr>
          <w:p w14:paraId="02F97A7D" w14:textId="1B24EC76" w:rsidR="00897932" w:rsidRPr="009C7C0A" w:rsidRDefault="00897932" w:rsidP="00046F57">
            <w:pPr>
              <w:pStyle w:val="Tabletext"/>
              <w:keepNext/>
              <w:keepLines/>
              <w:jc w:val="center"/>
              <w:rPr>
                <w:lang w:val="es-ES"/>
              </w:rPr>
            </w:pPr>
            <w:r>
              <w:rPr>
                <w:lang w:val="es-ES"/>
              </w:rPr>
              <w:t>Estados Unidos</w:t>
            </w:r>
            <w:r>
              <w:t xml:space="preserve"> </w:t>
            </w:r>
            <w:r w:rsidRPr="00324FCE">
              <w:rPr>
                <w:lang w:val="es-ES"/>
              </w:rPr>
              <w:t>de América</w:t>
            </w:r>
            <w:r w:rsidRPr="009C7C0A">
              <w:rPr>
                <w:vertAlign w:val="superscript"/>
                <w:lang w:val="es-ES"/>
              </w:rPr>
              <w:t>(1)</w:t>
            </w:r>
          </w:p>
        </w:tc>
      </w:tr>
      <w:tr w:rsidR="00897932" w:rsidRPr="009C7C0A" w14:paraId="2B9388F1" w14:textId="77777777" w:rsidTr="00F727A0">
        <w:trPr>
          <w:cantSplit/>
          <w:trHeight w:val="200"/>
          <w:jc w:val="center"/>
        </w:trPr>
        <w:tc>
          <w:tcPr>
            <w:tcW w:w="1615" w:type="pct"/>
          </w:tcPr>
          <w:p w14:paraId="2BA9E415" w14:textId="233A3AA7" w:rsidR="00897932" w:rsidRPr="00046F57" w:rsidRDefault="00897932" w:rsidP="00046F57">
            <w:pPr>
              <w:pStyle w:val="Tabletext"/>
              <w:keepNext/>
              <w:keepLines/>
              <w:jc w:val="left"/>
            </w:pPr>
            <w:r w:rsidRPr="00046F57">
              <w:t>Gama de frecuencias (GHz)</w:t>
            </w:r>
          </w:p>
        </w:tc>
        <w:tc>
          <w:tcPr>
            <w:tcW w:w="1691" w:type="pct"/>
            <w:vAlign w:val="center"/>
          </w:tcPr>
          <w:p w14:paraId="21B15212" w14:textId="3483FED0" w:rsidR="00897932" w:rsidRPr="009C7C0A" w:rsidRDefault="00897932" w:rsidP="00046F57">
            <w:pPr>
              <w:pStyle w:val="Tabletext"/>
              <w:keepNext/>
              <w:keepLines/>
              <w:jc w:val="center"/>
              <w:rPr>
                <w:lang w:val="es-ES"/>
              </w:rPr>
            </w:pPr>
            <w:r w:rsidRPr="009C7C0A">
              <w:rPr>
                <w:lang w:val="es-ES"/>
              </w:rPr>
              <w:t>14</w:t>
            </w:r>
            <w:r>
              <w:rPr>
                <w:lang w:val="es-ES"/>
              </w:rPr>
              <w:t>,</w:t>
            </w:r>
            <w:r w:rsidRPr="009C7C0A">
              <w:rPr>
                <w:lang w:val="es-ES"/>
              </w:rPr>
              <w:t>5-15</w:t>
            </w:r>
            <w:r>
              <w:rPr>
                <w:lang w:val="es-ES"/>
              </w:rPr>
              <w:t>,</w:t>
            </w:r>
            <w:r w:rsidRPr="009C7C0A">
              <w:rPr>
                <w:lang w:val="es-ES"/>
              </w:rPr>
              <w:t>34</w:t>
            </w:r>
            <w:r>
              <w:rPr>
                <w:lang w:val="es-ES"/>
              </w:rPr>
              <w:br/>
              <w:t>seleccionable</w:t>
            </w:r>
          </w:p>
        </w:tc>
        <w:tc>
          <w:tcPr>
            <w:tcW w:w="1694" w:type="pct"/>
            <w:vAlign w:val="center"/>
          </w:tcPr>
          <w:p w14:paraId="457B7064" w14:textId="7EFB89F4" w:rsidR="00897932" w:rsidRPr="009C7C0A" w:rsidRDefault="00897932" w:rsidP="00046F57">
            <w:pPr>
              <w:pStyle w:val="Tabletext"/>
              <w:keepNext/>
              <w:keepLines/>
              <w:jc w:val="center"/>
              <w:rPr>
                <w:lang w:val="es-ES"/>
              </w:rPr>
            </w:pPr>
            <w:r w:rsidRPr="009C7C0A">
              <w:rPr>
                <w:lang w:val="es-ES"/>
              </w:rPr>
              <w:t>14</w:t>
            </w:r>
            <w:r>
              <w:rPr>
                <w:lang w:val="es-ES"/>
              </w:rPr>
              <w:t>,</w:t>
            </w:r>
            <w:r w:rsidRPr="009C7C0A">
              <w:rPr>
                <w:lang w:val="es-ES"/>
              </w:rPr>
              <w:t>6-15</w:t>
            </w:r>
            <w:r>
              <w:rPr>
                <w:lang w:val="es-ES"/>
              </w:rPr>
              <w:t>,</w:t>
            </w:r>
            <w:r w:rsidRPr="009C7C0A">
              <w:rPr>
                <w:lang w:val="es-ES"/>
              </w:rPr>
              <w:t>25</w:t>
            </w:r>
            <w:r>
              <w:rPr>
                <w:lang w:val="es-ES"/>
              </w:rPr>
              <w:br/>
              <w:t>seleccionable</w:t>
            </w:r>
          </w:p>
        </w:tc>
      </w:tr>
      <w:tr w:rsidR="00897932" w:rsidRPr="009C7C0A" w14:paraId="66DF4574" w14:textId="77777777" w:rsidTr="00F727A0">
        <w:trPr>
          <w:cantSplit/>
          <w:trHeight w:val="200"/>
          <w:jc w:val="center"/>
        </w:trPr>
        <w:tc>
          <w:tcPr>
            <w:tcW w:w="1615" w:type="pct"/>
          </w:tcPr>
          <w:p w14:paraId="55F94C82" w14:textId="00E04B98" w:rsidR="00897932" w:rsidRPr="00046F57" w:rsidRDefault="00897932" w:rsidP="00046F57">
            <w:pPr>
              <w:pStyle w:val="Tabletext"/>
              <w:keepNext/>
              <w:keepLines/>
              <w:jc w:val="left"/>
            </w:pPr>
            <w:r w:rsidRPr="00046F57">
              <w:t>Descripción del enlace</w:t>
            </w:r>
          </w:p>
        </w:tc>
        <w:tc>
          <w:tcPr>
            <w:tcW w:w="1691" w:type="pct"/>
            <w:vAlign w:val="center"/>
          </w:tcPr>
          <w:p w14:paraId="57F8F197" w14:textId="20A1EA41" w:rsidR="00897932" w:rsidRPr="009C7C0A" w:rsidRDefault="00897932" w:rsidP="00046F57">
            <w:pPr>
              <w:pStyle w:val="Tabletext"/>
              <w:keepNext/>
              <w:keepLines/>
              <w:jc w:val="center"/>
              <w:rPr>
                <w:lang w:val="es-ES"/>
              </w:rPr>
            </w:pPr>
            <w:r>
              <w:rPr>
                <w:lang w:val="es-ES"/>
              </w:rPr>
              <w:t>Enlaces de conexión directos</w:t>
            </w:r>
            <w:r w:rsidRPr="009C7C0A">
              <w:rPr>
                <w:vertAlign w:val="superscript"/>
                <w:lang w:val="es-ES"/>
              </w:rPr>
              <w:t>(3)</w:t>
            </w:r>
          </w:p>
        </w:tc>
        <w:tc>
          <w:tcPr>
            <w:tcW w:w="1694" w:type="pct"/>
            <w:vAlign w:val="center"/>
          </w:tcPr>
          <w:p w14:paraId="045909F2" w14:textId="77777777" w:rsidR="00897932" w:rsidRPr="009C7C0A" w:rsidRDefault="00897932" w:rsidP="00046F57">
            <w:pPr>
              <w:pStyle w:val="Tabletext"/>
              <w:keepNext/>
              <w:keepLines/>
              <w:jc w:val="center"/>
              <w:rPr>
                <w:lang w:val="es-ES"/>
              </w:rPr>
            </w:pPr>
            <w:r>
              <w:rPr>
                <w:lang w:val="es-ES"/>
              </w:rPr>
              <w:t>Compuesto</w:t>
            </w:r>
            <w:r w:rsidRPr="009C7C0A">
              <w:rPr>
                <w:vertAlign w:val="superscript"/>
                <w:lang w:val="es-ES"/>
              </w:rPr>
              <w:t>(2)</w:t>
            </w:r>
          </w:p>
        </w:tc>
      </w:tr>
      <w:tr w:rsidR="00897932" w:rsidRPr="009C7C0A" w14:paraId="2E66A3FD" w14:textId="77777777" w:rsidTr="00F727A0">
        <w:trPr>
          <w:cantSplit/>
          <w:trHeight w:val="200"/>
          <w:jc w:val="center"/>
        </w:trPr>
        <w:tc>
          <w:tcPr>
            <w:tcW w:w="1615" w:type="pct"/>
          </w:tcPr>
          <w:p w14:paraId="1E786A5B" w14:textId="78A367B2" w:rsidR="00897932" w:rsidRPr="00046F57" w:rsidRDefault="00897932" w:rsidP="00046F57">
            <w:pPr>
              <w:pStyle w:val="Tabletext"/>
              <w:keepNext/>
              <w:keepLines/>
              <w:jc w:val="left"/>
            </w:pPr>
            <w:r w:rsidRPr="00046F57">
              <w:t>Velocidad de transmisión</w:t>
            </w:r>
          </w:p>
        </w:tc>
        <w:tc>
          <w:tcPr>
            <w:tcW w:w="1691" w:type="pct"/>
            <w:vAlign w:val="center"/>
          </w:tcPr>
          <w:p w14:paraId="0C94D82A" w14:textId="1A83C053" w:rsidR="00897932" w:rsidRPr="009C7C0A" w:rsidRDefault="00897932" w:rsidP="00046F57">
            <w:pPr>
              <w:pStyle w:val="Tabletext"/>
              <w:keepNext/>
              <w:keepLines/>
              <w:jc w:val="center"/>
              <w:rPr>
                <w:lang w:val="es-ES"/>
              </w:rPr>
            </w:pPr>
            <w:r w:rsidRPr="009C7C0A">
              <w:rPr>
                <w:lang w:val="es-ES"/>
              </w:rPr>
              <w:t>≤ 105</w:t>
            </w:r>
            <w:r>
              <w:rPr>
                <w:lang w:val="es-ES"/>
              </w:rPr>
              <w:t> Mbit/s</w:t>
            </w:r>
          </w:p>
        </w:tc>
        <w:tc>
          <w:tcPr>
            <w:tcW w:w="1694" w:type="pct"/>
            <w:vAlign w:val="center"/>
          </w:tcPr>
          <w:p w14:paraId="45357217" w14:textId="08B5461C" w:rsidR="00897932" w:rsidRPr="009C7C0A" w:rsidRDefault="00897932" w:rsidP="00046F57">
            <w:pPr>
              <w:pStyle w:val="Tabletext"/>
              <w:keepNext/>
              <w:keepLines/>
              <w:jc w:val="center"/>
              <w:rPr>
                <w:lang w:val="es-ES"/>
              </w:rPr>
            </w:pPr>
            <w:r w:rsidRPr="009C7C0A">
              <w:rPr>
                <w:lang w:val="es-ES"/>
              </w:rPr>
              <w:t>≤ 25</w:t>
            </w:r>
            <w:r>
              <w:rPr>
                <w:lang w:val="es-ES"/>
              </w:rPr>
              <w:t> Mbit/s</w:t>
            </w:r>
          </w:p>
        </w:tc>
      </w:tr>
      <w:tr w:rsidR="00897932" w:rsidRPr="009C7C0A" w14:paraId="1A10BCDB" w14:textId="77777777" w:rsidTr="00F727A0">
        <w:trPr>
          <w:cantSplit/>
          <w:trHeight w:val="200"/>
          <w:jc w:val="center"/>
        </w:trPr>
        <w:tc>
          <w:tcPr>
            <w:tcW w:w="1615" w:type="pct"/>
          </w:tcPr>
          <w:p w14:paraId="32ADED43" w14:textId="0E45EA8B" w:rsidR="00897932" w:rsidRPr="00046F57" w:rsidRDefault="00897932" w:rsidP="00046F57">
            <w:pPr>
              <w:pStyle w:val="Tabletext"/>
              <w:keepNext/>
              <w:keepLines/>
              <w:jc w:val="left"/>
            </w:pPr>
            <w:r w:rsidRPr="00046F57">
              <w:t>Modulación</w:t>
            </w:r>
          </w:p>
        </w:tc>
        <w:tc>
          <w:tcPr>
            <w:tcW w:w="1691" w:type="pct"/>
            <w:vAlign w:val="center"/>
          </w:tcPr>
          <w:p w14:paraId="557400B3" w14:textId="77777777" w:rsidR="00897932" w:rsidRPr="009C7C0A" w:rsidRDefault="00897932" w:rsidP="00046F57">
            <w:pPr>
              <w:pStyle w:val="Tabletext"/>
              <w:keepNext/>
              <w:keepLines/>
              <w:jc w:val="center"/>
              <w:rPr>
                <w:lang w:val="es-ES"/>
              </w:rPr>
            </w:pPr>
            <w:r w:rsidRPr="00446B08">
              <w:rPr>
                <w:lang w:val="es-ES"/>
              </w:rPr>
              <w:t>MDP-4</w:t>
            </w:r>
            <w:r w:rsidRPr="009C7C0A">
              <w:rPr>
                <w:lang w:val="es-ES"/>
              </w:rPr>
              <w:t>/</w:t>
            </w:r>
            <w:r>
              <w:rPr>
                <w:lang w:val="es-ES"/>
              </w:rPr>
              <w:t>MEE</w:t>
            </w:r>
            <w:r w:rsidRPr="009C7C0A">
              <w:rPr>
                <w:vertAlign w:val="superscript"/>
                <w:lang w:val="es-ES"/>
              </w:rPr>
              <w:t>(4)</w:t>
            </w:r>
            <w:r w:rsidRPr="009C7C0A">
              <w:rPr>
                <w:lang w:val="es-ES"/>
              </w:rPr>
              <w:t xml:space="preserve">, </w:t>
            </w:r>
            <w:r w:rsidRPr="00446B08">
              <w:rPr>
                <w:lang w:val="es-ES"/>
              </w:rPr>
              <w:t>MDP-4</w:t>
            </w:r>
          </w:p>
        </w:tc>
        <w:tc>
          <w:tcPr>
            <w:tcW w:w="1694" w:type="pct"/>
            <w:vAlign w:val="center"/>
          </w:tcPr>
          <w:p w14:paraId="5E4BB94E" w14:textId="77777777" w:rsidR="00897932" w:rsidRPr="009C7C0A" w:rsidRDefault="00897932" w:rsidP="00046F57">
            <w:pPr>
              <w:pStyle w:val="Tabletext"/>
              <w:keepNext/>
              <w:keepLines/>
              <w:jc w:val="center"/>
              <w:rPr>
                <w:lang w:val="es-ES"/>
              </w:rPr>
            </w:pPr>
            <w:r w:rsidRPr="004153F0">
              <w:rPr>
                <w:lang w:val="es-ES"/>
              </w:rPr>
              <w:t>MDP</w:t>
            </w:r>
          </w:p>
        </w:tc>
      </w:tr>
      <w:tr w:rsidR="00897932" w:rsidRPr="009C7C0A" w14:paraId="0B916900" w14:textId="77777777" w:rsidTr="00F727A0">
        <w:trPr>
          <w:cantSplit/>
          <w:trHeight w:val="200"/>
          <w:jc w:val="center"/>
        </w:trPr>
        <w:tc>
          <w:tcPr>
            <w:tcW w:w="1615" w:type="pct"/>
          </w:tcPr>
          <w:p w14:paraId="0F29D708" w14:textId="58B20B65" w:rsidR="00897932" w:rsidRPr="00046F57" w:rsidRDefault="00897932" w:rsidP="00046F57">
            <w:pPr>
              <w:pStyle w:val="Tabletext"/>
              <w:keepNext/>
              <w:keepLines/>
              <w:jc w:val="left"/>
            </w:pPr>
            <w:r w:rsidRPr="00046F57">
              <w:t>Polarización</w:t>
            </w:r>
          </w:p>
        </w:tc>
        <w:tc>
          <w:tcPr>
            <w:tcW w:w="1691" w:type="pct"/>
            <w:vAlign w:val="center"/>
          </w:tcPr>
          <w:p w14:paraId="532B0D98" w14:textId="77777777" w:rsidR="00897932" w:rsidRPr="009C7C0A" w:rsidRDefault="00897932" w:rsidP="00046F57">
            <w:pPr>
              <w:pStyle w:val="Tabletext"/>
              <w:keepNext/>
              <w:keepLines/>
              <w:jc w:val="center"/>
              <w:rPr>
                <w:lang w:val="es-ES"/>
              </w:rPr>
            </w:pPr>
            <w:r>
              <w:rPr>
                <w:lang w:val="es-ES"/>
              </w:rPr>
              <w:t>C</w:t>
            </w:r>
            <w:r w:rsidRPr="004153F0">
              <w:rPr>
                <w:lang w:val="es-ES"/>
              </w:rPr>
              <w:t>ircular levógira</w:t>
            </w:r>
          </w:p>
        </w:tc>
        <w:tc>
          <w:tcPr>
            <w:tcW w:w="1694" w:type="pct"/>
            <w:vAlign w:val="center"/>
          </w:tcPr>
          <w:p w14:paraId="35B56932" w14:textId="77777777" w:rsidR="00897932" w:rsidRPr="009C7C0A" w:rsidRDefault="00897932" w:rsidP="00046F57">
            <w:pPr>
              <w:pStyle w:val="Tabletext"/>
              <w:keepNext/>
              <w:keepLines/>
              <w:jc w:val="center"/>
              <w:rPr>
                <w:lang w:val="es-ES"/>
              </w:rPr>
            </w:pPr>
            <w:r w:rsidRPr="009C7C0A">
              <w:rPr>
                <w:lang w:val="es-ES"/>
              </w:rPr>
              <w:t>Linea</w:t>
            </w:r>
            <w:r>
              <w:rPr>
                <w:lang w:val="es-ES"/>
              </w:rPr>
              <w:t>l</w:t>
            </w:r>
          </w:p>
        </w:tc>
      </w:tr>
      <w:tr w:rsidR="00897932" w:rsidRPr="009C7C0A" w14:paraId="6A4623FD" w14:textId="77777777" w:rsidTr="00F727A0">
        <w:trPr>
          <w:cantSplit/>
          <w:trHeight w:val="200"/>
          <w:jc w:val="center"/>
        </w:trPr>
        <w:tc>
          <w:tcPr>
            <w:tcW w:w="1615" w:type="pct"/>
          </w:tcPr>
          <w:p w14:paraId="6475E390" w14:textId="69AE1EC5" w:rsidR="00897932" w:rsidRPr="00046F57" w:rsidRDefault="00897932" w:rsidP="00046F57">
            <w:pPr>
              <w:pStyle w:val="Tabletext"/>
              <w:jc w:val="left"/>
            </w:pPr>
            <w:r w:rsidRPr="00046F57">
              <w:t>Tamaño de la antena (m)</w:t>
            </w:r>
          </w:p>
        </w:tc>
        <w:tc>
          <w:tcPr>
            <w:tcW w:w="1691" w:type="pct"/>
            <w:vAlign w:val="center"/>
          </w:tcPr>
          <w:p w14:paraId="19A7FEDB" w14:textId="77777777" w:rsidR="00897932" w:rsidRPr="009C7C0A" w:rsidRDefault="00897932" w:rsidP="00897932">
            <w:pPr>
              <w:pStyle w:val="Tabletext"/>
              <w:jc w:val="center"/>
              <w:rPr>
                <w:lang w:val="es-ES"/>
              </w:rPr>
            </w:pPr>
            <w:r w:rsidRPr="009C7C0A">
              <w:rPr>
                <w:lang w:val="es-ES"/>
              </w:rPr>
              <w:t>13</w:t>
            </w:r>
            <w:r>
              <w:rPr>
                <w:lang w:val="es-ES"/>
              </w:rPr>
              <w:t>,</w:t>
            </w:r>
            <w:r w:rsidRPr="009C7C0A">
              <w:rPr>
                <w:lang w:val="es-ES"/>
              </w:rPr>
              <w:t>1, 3</w:t>
            </w:r>
            <w:r>
              <w:rPr>
                <w:lang w:val="es-ES"/>
              </w:rPr>
              <w:t>,</w:t>
            </w:r>
            <w:r w:rsidRPr="009C7C0A">
              <w:rPr>
                <w:lang w:val="es-ES"/>
              </w:rPr>
              <w:t>7, 3</w:t>
            </w:r>
            <w:r>
              <w:rPr>
                <w:lang w:val="es-ES"/>
              </w:rPr>
              <w:t>,</w:t>
            </w:r>
            <w:r w:rsidRPr="009C7C0A">
              <w:rPr>
                <w:lang w:val="es-ES"/>
              </w:rPr>
              <w:t>0, 0</w:t>
            </w:r>
            <w:r>
              <w:rPr>
                <w:lang w:val="es-ES"/>
              </w:rPr>
              <w:t>,</w:t>
            </w:r>
            <w:r w:rsidRPr="009C7C0A">
              <w:rPr>
                <w:lang w:val="es-ES"/>
              </w:rPr>
              <w:t>9</w:t>
            </w:r>
          </w:p>
        </w:tc>
        <w:tc>
          <w:tcPr>
            <w:tcW w:w="1694" w:type="pct"/>
            <w:vAlign w:val="center"/>
          </w:tcPr>
          <w:p w14:paraId="5CE8CE7B" w14:textId="77777777" w:rsidR="00897932" w:rsidRPr="009C7C0A" w:rsidRDefault="00897932" w:rsidP="00897932">
            <w:pPr>
              <w:pStyle w:val="Tabletext"/>
              <w:jc w:val="center"/>
              <w:rPr>
                <w:lang w:val="es-ES"/>
              </w:rPr>
            </w:pPr>
            <w:r w:rsidRPr="009C7C0A">
              <w:rPr>
                <w:lang w:val="es-ES"/>
              </w:rPr>
              <w:t>18</w:t>
            </w:r>
            <w:r>
              <w:rPr>
                <w:lang w:val="es-ES"/>
              </w:rPr>
              <w:t>,</w:t>
            </w:r>
            <w:r w:rsidRPr="009C7C0A">
              <w:rPr>
                <w:lang w:val="es-ES"/>
              </w:rPr>
              <w:t>3</w:t>
            </w:r>
          </w:p>
        </w:tc>
      </w:tr>
      <w:tr w:rsidR="00897932" w:rsidRPr="009C7C0A" w14:paraId="21788E09" w14:textId="77777777" w:rsidTr="00F727A0">
        <w:trPr>
          <w:cantSplit/>
          <w:trHeight w:val="200"/>
          <w:jc w:val="center"/>
        </w:trPr>
        <w:tc>
          <w:tcPr>
            <w:tcW w:w="1615" w:type="pct"/>
          </w:tcPr>
          <w:p w14:paraId="1FDFA2EA" w14:textId="2F44EC9D" w:rsidR="00897932" w:rsidRPr="00046F57" w:rsidRDefault="00897932" w:rsidP="00046F57">
            <w:pPr>
              <w:pStyle w:val="Tabletext"/>
              <w:jc w:val="left"/>
            </w:pPr>
            <w:r w:rsidRPr="00046F57">
              <w:t>Ganancia de la antena transmisora (dBi)</w:t>
            </w:r>
          </w:p>
        </w:tc>
        <w:tc>
          <w:tcPr>
            <w:tcW w:w="1691" w:type="pct"/>
            <w:vAlign w:val="center"/>
          </w:tcPr>
          <w:p w14:paraId="6179A41A" w14:textId="77777777" w:rsidR="00897932" w:rsidRPr="009C7C0A" w:rsidRDefault="00897932" w:rsidP="00897932">
            <w:pPr>
              <w:pStyle w:val="Tabletext"/>
              <w:jc w:val="center"/>
              <w:rPr>
                <w:lang w:val="es-ES"/>
              </w:rPr>
            </w:pPr>
            <w:r w:rsidRPr="009C7C0A">
              <w:rPr>
                <w:lang w:val="es-ES"/>
              </w:rPr>
              <w:t>63</w:t>
            </w:r>
            <w:r>
              <w:rPr>
                <w:lang w:val="es-ES"/>
              </w:rPr>
              <w:t>,</w:t>
            </w:r>
            <w:r w:rsidRPr="009C7C0A">
              <w:rPr>
                <w:lang w:val="es-ES"/>
              </w:rPr>
              <w:t>3, 50</w:t>
            </w:r>
            <w:r>
              <w:rPr>
                <w:lang w:val="es-ES"/>
              </w:rPr>
              <w:t>,</w:t>
            </w:r>
            <w:r w:rsidRPr="009C7C0A">
              <w:rPr>
                <w:lang w:val="es-ES"/>
              </w:rPr>
              <w:t>8, 49</w:t>
            </w:r>
            <w:r>
              <w:rPr>
                <w:lang w:val="es-ES"/>
              </w:rPr>
              <w:t>,</w:t>
            </w:r>
            <w:r w:rsidRPr="009C7C0A">
              <w:rPr>
                <w:lang w:val="es-ES"/>
              </w:rPr>
              <w:t>8, 40</w:t>
            </w:r>
            <w:r>
              <w:rPr>
                <w:lang w:val="es-ES"/>
              </w:rPr>
              <w:t>,</w:t>
            </w:r>
            <w:r w:rsidRPr="009C7C0A">
              <w:rPr>
                <w:lang w:val="es-ES"/>
              </w:rPr>
              <w:t>5</w:t>
            </w:r>
          </w:p>
        </w:tc>
        <w:tc>
          <w:tcPr>
            <w:tcW w:w="1694" w:type="pct"/>
            <w:vAlign w:val="center"/>
          </w:tcPr>
          <w:p w14:paraId="12996306" w14:textId="77777777" w:rsidR="00897932" w:rsidRPr="009C7C0A" w:rsidRDefault="00897932" w:rsidP="00897932">
            <w:pPr>
              <w:pStyle w:val="Tabletext"/>
              <w:jc w:val="center"/>
              <w:rPr>
                <w:lang w:val="es-ES"/>
              </w:rPr>
            </w:pPr>
            <w:r w:rsidRPr="009C7C0A">
              <w:rPr>
                <w:lang w:val="es-ES"/>
              </w:rPr>
              <w:t>66</w:t>
            </w:r>
            <w:r>
              <w:rPr>
                <w:lang w:val="es-ES"/>
              </w:rPr>
              <w:t>,</w:t>
            </w:r>
            <w:r w:rsidRPr="009C7C0A">
              <w:rPr>
                <w:lang w:val="es-ES"/>
              </w:rPr>
              <w:t>4</w:t>
            </w:r>
          </w:p>
        </w:tc>
      </w:tr>
      <w:tr w:rsidR="00897932" w:rsidRPr="001C5720" w14:paraId="36F88DF1" w14:textId="77777777" w:rsidTr="00F727A0">
        <w:trPr>
          <w:cantSplit/>
          <w:trHeight w:val="200"/>
          <w:jc w:val="center"/>
        </w:trPr>
        <w:tc>
          <w:tcPr>
            <w:tcW w:w="1615" w:type="pct"/>
          </w:tcPr>
          <w:p w14:paraId="28EDB33B" w14:textId="007B3506" w:rsidR="00897932" w:rsidRPr="00046F57" w:rsidRDefault="00897932" w:rsidP="00046F57">
            <w:pPr>
              <w:pStyle w:val="Tabletext"/>
              <w:jc w:val="left"/>
            </w:pPr>
            <w:r w:rsidRPr="00046F57">
              <w:t>Diagrama de radiación de la</w:t>
            </w:r>
            <w:r w:rsidR="00FD367C">
              <w:t xml:space="preserve"> </w:t>
            </w:r>
            <w:r w:rsidRPr="00046F57">
              <w:t>antena transmisora</w:t>
            </w:r>
          </w:p>
        </w:tc>
        <w:tc>
          <w:tcPr>
            <w:tcW w:w="1691" w:type="pct"/>
            <w:vAlign w:val="center"/>
          </w:tcPr>
          <w:p w14:paraId="4201AE9B" w14:textId="3D767D9D"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627E27">
              <w:rPr>
                <w:lang w:val="es-ES"/>
              </w:rPr>
              <w:t>S.580</w:t>
            </w:r>
          </w:p>
        </w:tc>
        <w:tc>
          <w:tcPr>
            <w:tcW w:w="1694" w:type="pct"/>
            <w:vAlign w:val="center"/>
          </w:tcPr>
          <w:p w14:paraId="559457C9" w14:textId="77777777" w:rsidR="00897932" w:rsidRPr="001C5720" w:rsidRDefault="00897932" w:rsidP="00897932">
            <w:pPr>
              <w:pStyle w:val="Tabletext"/>
              <w:jc w:val="center"/>
              <w:rPr>
                <w:lang w:val="it-CH"/>
              </w:rPr>
            </w:pPr>
            <w:r w:rsidRPr="001C5720">
              <w:rPr>
                <w:lang w:val="it-CH"/>
              </w:rPr>
              <w:t>Ap</w:t>
            </w:r>
            <w:r>
              <w:rPr>
                <w:lang w:val="it-CH"/>
              </w:rPr>
              <w:t>én</w:t>
            </w:r>
            <w:r w:rsidRPr="001C5720">
              <w:rPr>
                <w:lang w:val="it-CH"/>
              </w:rPr>
              <w:t xml:space="preserve">dice </w:t>
            </w:r>
            <w:r w:rsidRPr="001C5720">
              <w:rPr>
                <w:b/>
                <w:bCs/>
                <w:lang w:val="it-CH"/>
              </w:rPr>
              <w:t>8</w:t>
            </w:r>
            <w:r w:rsidRPr="00FA6DDF">
              <w:rPr>
                <w:lang w:val="it-CH"/>
              </w:rPr>
              <w:t xml:space="preserve"> del RR</w:t>
            </w:r>
            <w:r w:rsidRPr="001C5720">
              <w:rPr>
                <w:lang w:val="it-CH"/>
              </w:rPr>
              <w:t>, An</w:t>
            </w:r>
            <w:r>
              <w:rPr>
                <w:lang w:val="it-CH"/>
              </w:rPr>
              <w:t>exo</w:t>
            </w:r>
            <w:r w:rsidRPr="001C5720">
              <w:rPr>
                <w:lang w:val="it-CH"/>
              </w:rPr>
              <w:t xml:space="preserve"> III</w:t>
            </w:r>
          </w:p>
        </w:tc>
      </w:tr>
      <w:tr w:rsidR="00897932" w:rsidRPr="009C7C0A" w14:paraId="02A5D2E7" w14:textId="77777777" w:rsidTr="00F727A0">
        <w:trPr>
          <w:cantSplit/>
          <w:trHeight w:val="200"/>
          <w:jc w:val="center"/>
        </w:trPr>
        <w:tc>
          <w:tcPr>
            <w:tcW w:w="1615" w:type="pct"/>
          </w:tcPr>
          <w:p w14:paraId="786A1ACF" w14:textId="222246A6" w:rsidR="00897932" w:rsidRPr="00046F57" w:rsidRDefault="00897932" w:rsidP="00046F57">
            <w:pPr>
              <w:pStyle w:val="Tabletext"/>
              <w:jc w:val="left"/>
            </w:pPr>
            <w:r w:rsidRPr="00046F57">
              <w:t>Anchura de banda necesaria (MHz)</w:t>
            </w:r>
          </w:p>
        </w:tc>
        <w:tc>
          <w:tcPr>
            <w:tcW w:w="1691" w:type="pct"/>
            <w:vAlign w:val="center"/>
          </w:tcPr>
          <w:p w14:paraId="19936340" w14:textId="77777777" w:rsidR="00897932" w:rsidRPr="009C7C0A" w:rsidRDefault="00897932" w:rsidP="00897932">
            <w:pPr>
              <w:pStyle w:val="Tabletext"/>
              <w:jc w:val="center"/>
              <w:rPr>
                <w:lang w:val="es-ES"/>
              </w:rPr>
            </w:pPr>
            <w:r w:rsidRPr="009C7C0A">
              <w:rPr>
                <w:lang w:val="es-ES"/>
              </w:rPr>
              <w:t xml:space="preserve">≤ 80 </w:t>
            </w:r>
            <w:r>
              <w:rPr>
                <w:lang w:val="es-ES"/>
              </w:rPr>
              <w:t>por canal</w:t>
            </w:r>
          </w:p>
        </w:tc>
        <w:tc>
          <w:tcPr>
            <w:tcW w:w="1694" w:type="pct"/>
            <w:vAlign w:val="center"/>
          </w:tcPr>
          <w:p w14:paraId="46533F07" w14:textId="77777777" w:rsidR="00897932" w:rsidRPr="009C7C0A" w:rsidRDefault="00897932" w:rsidP="00897932">
            <w:pPr>
              <w:pStyle w:val="Tabletext"/>
              <w:jc w:val="center"/>
              <w:rPr>
                <w:lang w:val="es-ES"/>
              </w:rPr>
            </w:pPr>
            <w:r w:rsidRPr="009C7C0A">
              <w:rPr>
                <w:lang w:val="es-ES"/>
              </w:rPr>
              <w:t>650 (</w:t>
            </w:r>
            <w:r>
              <w:rPr>
                <w:lang w:val="es-ES"/>
              </w:rPr>
              <w:t>compuesto</w:t>
            </w:r>
            <w:r w:rsidRPr="009C7C0A">
              <w:rPr>
                <w:lang w:val="es-ES"/>
              </w:rPr>
              <w:t>)</w:t>
            </w:r>
          </w:p>
        </w:tc>
      </w:tr>
      <w:tr w:rsidR="00897932" w:rsidRPr="009C7C0A" w14:paraId="583175DD" w14:textId="77777777" w:rsidTr="00F727A0">
        <w:trPr>
          <w:cantSplit/>
          <w:trHeight w:val="200"/>
          <w:jc w:val="center"/>
        </w:trPr>
        <w:tc>
          <w:tcPr>
            <w:tcW w:w="1615" w:type="pct"/>
          </w:tcPr>
          <w:p w14:paraId="2E9895DA" w14:textId="64255A31" w:rsidR="00897932" w:rsidRPr="00046F57" w:rsidRDefault="00897932" w:rsidP="00046F57">
            <w:pPr>
              <w:pStyle w:val="Tabletext"/>
              <w:jc w:val="left"/>
            </w:pPr>
            <w:r w:rsidRPr="00046F57">
              <w:t>Máxima densidad espectral de potencia (dB(W/Hz))</w:t>
            </w:r>
          </w:p>
        </w:tc>
        <w:tc>
          <w:tcPr>
            <w:tcW w:w="1691" w:type="pct"/>
            <w:vAlign w:val="center"/>
          </w:tcPr>
          <w:p w14:paraId="2EB98CF0" w14:textId="77777777" w:rsidR="00897932" w:rsidRPr="009C7C0A" w:rsidRDefault="00897932" w:rsidP="00897932">
            <w:pPr>
              <w:pStyle w:val="Tabletext"/>
              <w:jc w:val="center"/>
              <w:rPr>
                <w:lang w:val="es-ES"/>
              </w:rPr>
            </w:pPr>
            <w:r w:rsidRPr="009C7C0A">
              <w:rPr>
                <w:lang w:val="es-ES"/>
              </w:rPr>
              <w:t>−47</w:t>
            </w:r>
          </w:p>
        </w:tc>
        <w:tc>
          <w:tcPr>
            <w:tcW w:w="1694" w:type="pct"/>
            <w:vAlign w:val="center"/>
          </w:tcPr>
          <w:p w14:paraId="1F609B45" w14:textId="77777777" w:rsidR="00897932" w:rsidRPr="009C7C0A" w:rsidRDefault="00897932" w:rsidP="00897932">
            <w:pPr>
              <w:pStyle w:val="Tabletext"/>
              <w:jc w:val="center"/>
              <w:rPr>
                <w:lang w:val="es-ES"/>
              </w:rPr>
            </w:pPr>
            <w:r w:rsidRPr="009C7C0A">
              <w:rPr>
                <w:lang w:val="es-ES"/>
              </w:rPr>
              <w:t>–58</w:t>
            </w:r>
          </w:p>
        </w:tc>
      </w:tr>
      <w:tr w:rsidR="00897932" w:rsidRPr="009C7C0A" w14:paraId="44063788" w14:textId="77777777" w:rsidTr="00F727A0">
        <w:trPr>
          <w:cantSplit/>
          <w:trHeight w:val="200"/>
          <w:jc w:val="center"/>
        </w:trPr>
        <w:tc>
          <w:tcPr>
            <w:tcW w:w="1615" w:type="pct"/>
          </w:tcPr>
          <w:p w14:paraId="7C838A48" w14:textId="4E63DB45" w:rsidR="00897932" w:rsidRPr="00046F57" w:rsidRDefault="00897932" w:rsidP="00046F57">
            <w:pPr>
              <w:pStyle w:val="Tabletext"/>
              <w:jc w:val="left"/>
            </w:pPr>
            <w:r w:rsidRPr="00046F57">
              <w:t>Máxima densidad espectral de p.i.r.e. (dB(W/Hz))</w:t>
            </w:r>
          </w:p>
        </w:tc>
        <w:tc>
          <w:tcPr>
            <w:tcW w:w="1691" w:type="pct"/>
            <w:vAlign w:val="center"/>
          </w:tcPr>
          <w:p w14:paraId="5D5CD4AE" w14:textId="77777777" w:rsidR="00897932" w:rsidRPr="009C7C0A" w:rsidRDefault="00897932" w:rsidP="00897932">
            <w:pPr>
              <w:pStyle w:val="Tabletext"/>
              <w:jc w:val="center"/>
              <w:rPr>
                <w:lang w:val="es-ES"/>
              </w:rPr>
            </w:pPr>
            <w:r w:rsidRPr="009C7C0A">
              <w:rPr>
                <w:lang w:val="es-ES"/>
              </w:rPr>
              <w:t>10</w:t>
            </w:r>
            <w:r>
              <w:rPr>
                <w:lang w:val="es-ES"/>
              </w:rPr>
              <w:t>,</w:t>
            </w:r>
            <w:r w:rsidRPr="009C7C0A">
              <w:rPr>
                <w:lang w:val="es-ES"/>
              </w:rPr>
              <w:t>5</w:t>
            </w:r>
          </w:p>
        </w:tc>
        <w:tc>
          <w:tcPr>
            <w:tcW w:w="1694" w:type="pct"/>
            <w:vAlign w:val="center"/>
          </w:tcPr>
          <w:p w14:paraId="4D580009" w14:textId="77777777" w:rsidR="00897932" w:rsidRPr="009C7C0A" w:rsidRDefault="00897932" w:rsidP="00897932">
            <w:pPr>
              <w:pStyle w:val="Tabletext"/>
              <w:jc w:val="center"/>
              <w:rPr>
                <w:lang w:val="es-ES"/>
              </w:rPr>
            </w:pPr>
            <w:r w:rsidRPr="009C7C0A">
              <w:rPr>
                <w:lang w:val="es-ES"/>
              </w:rPr>
              <w:t>8</w:t>
            </w:r>
            <w:r>
              <w:rPr>
                <w:lang w:val="es-ES"/>
              </w:rPr>
              <w:t>,</w:t>
            </w:r>
            <w:r w:rsidRPr="009C7C0A">
              <w:rPr>
                <w:lang w:val="es-ES"/>
              </w:rPr>
              <w:t>8</w:t>
            </w:r>
          </w:p>
        </w:tc>
      </w:tr>
      <w:tr w:rsidR="00866F98" w:rsidRPr="00CC7729" w14:paraId="6A8CC168" w14:textId="77777777" w:rsidTr="00F727A0">
        <w:trPr>
          <w:cantSplit/>
          <w:trHeight w:val="200"/>
          <w:jc w:val="center"/>
        </w:trPr>
        <w:tc>
          <w:tcPr>
            <w:tcW w:w="5000" w:type="pct"/>
            <w:gridSpan w:val="3"/>
            <w:vAlign w:val="center"/>
          </w:tcPr>
          <w:p w14:paraId="3D8D2337" w14:textId="77777777" w:rsidR="00866F98" w:rsidRPr="00CC7729" w:rsidRDefault="00866F98" w:rsidP="00CC7729">
            <w:pPr>
              <w:pStyle w:val="Tablehead"/>
              <w:rPr>
                <w:lang w:val="es-ES"/>
              </w:rPr>
            </w:pPr>
            <w:r w:rsidRPr="00CC7729">
              <w:rPr>
                <w:lang w:val="es-ES"/>
              </w:rPr>
              <w:t>SRD de recepción</w:t>
            </w:r>
          </w:p>
        </w:tc>
      </w:tr>
      <w:tr w:rsidR="00897932" w:rsidRPr="009C7C0A" w14:paraId="6D3B4167" w14:textId="77777777" w:rsidTr="00F727A0">
        <w:trPr>
          <w:cantSplit/>
          <w:trHeight w:val="200"/>
          <w:jc w:val="center"/>
        </w:trPr>
        <w:tc>
          <w:tcPr>
            <w:tcW w:w="1615" w:type="pct"/>
          </w:tcPr>
          <w:p w14:paraId="34E4971C" w14:textId="7F656136" w:rsidR="00897932" w:rsidRPr="00046F57" w:rsidRDefault="00897932" w:rsidP="00897932">
            <w:pPr>
              <w:pStyle w:val="Tabletext"/>
              <w:jc w:val="left"/>
            </w:pPr>
            <w:r w:rsidRPr="00046F57">
              <w:t>Emplazamientos orbitales</w:t>
            </w:r>
          </w:p>
        </w:tc>
        <w:tc>
          <w:tcPr>
            <w:tcW w:w="3385" w:type="pct"/>
            <w:gridSpan w:val="2"/>
            <w:vAlign w:val="center"/>
          </w:tcPr>
          <w:p w14:paraId="4085EF54" w14:textId="7F91A198"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627E27">
              <w:rPr>
                <w:lang w:val="es-ES"/>
              </w:rPr>
              <w:t>SA.1275</w:t>
            </w:r>
            <w:r w:rsidRPr="009C7C0A">
              <w:rPr>
                <w:lang w:val="es-ES"/>
              </w:rPr>
              <w:t xml:space="preserve"> o Rec. </w:t>
            </w:r>
            <w:r>
              <w:rPr>
                <w:lang w:val="es-ES"/>
              </w:rPr>
              <w:t>UIT</w:t>
            </w:r>
            <w:r w:rsidRPr="009C7C0A">
              <w:rPr>
                <w:lang w:val="es-ES"/>
              </w:rPr>
              <w:t xml:space="preserve">-R </w:t>
            </w:r>
            <w:r w:rsidRPr="00627E27">
              <w:rPr>
                <w:lang w:val="es-ES"/>
              </w:rPr>
              <w:t>SA.1276</w:t>
            </w:r>
            <w:r w:rsidRPr="009C7C0A">
              <w:rPr>
                <w:lang w:val="es-ES"/>
              </w:rPr>
              <w:t xml:space="preserve"> </w:t>
            </w:r>
            <w:r>
              <w:rPr>
                <w:lang w:val="es-ES"/>
              </w:rPr>
              <w:t>y</w:t>
            </w:r>
            <w:r w:rsidRPr="009C7C0A">
              <w:rPr>
                <w:lang w:val="es-ES"/>
              </w:rPr>
              <w:t xml:space="preserve"> 31° E (</w:t>
            </w:r>
            <w:r>
              <w:rPr>
                <w:lang w:val="es-ES"/>
              </w:rPr>
              <w:t>para</w:t>
            </w:r>
            <w:r w:rsidRPr="009C7C0A">
              <w:rPr>
                <w:lang w:val="es-ES"/>
              </w:rPr>
              <w:t xml:space="preserve"> Europ</w:t>
            </w:r>
            <w:r>
              <w:rPr>
                <w:lang w:val="es-ES"/>
              </w:rPr>
              <w:t>a</w:t>
            </w:r>
            <w:r w:rsidRPr="009C7C0A">
              <w:rPr>
                <w:lang w:val="es-ES"/>
              </w:rPr>
              <w:t>)</w:t>
            </w:r>
          </w:p>
        </w:tc>
      </w:tr>
      <w:tr w:rsidR="00897932" w:rsidRPr="009C7C0A" w14:paraId="1A5A0966" w14:textId="77777777" w:rsidTr="00F727A0">
        <w:trPr>
          <w:cantSplit/>
          <w:trHeight w:val="200"/>
          <w:jc w:val="center"/>
        </w:trPr>
        <w:tc>
          <w:tcPr>
            <w:tcW w:w="1615" w:type="pct"/>
          </w:tcPr>
          <w:p w14:paraId="15490F19" w14:textId="521F667B" w:rsidR="00897932" w:rsidRPr="00046F57" w:rsidRDefault="00897932" w:rsidP="00897932">
            <w:pPr>
              <w:pStyle w:val="Tabletext"/>
              <w:jc w:val="left"/>
            </w:pPr>
            <w:r w:rsidRPr="00046F57">
              <w:t>Tamaño de la antena (m)</w:t>
            </w:r>
          </w:p>
        </w:tc>
        <w:tc>
          <w:tcPr>
            <w:tcW w:w="1691" w:type="pct"/>
            <w:vAlign w:val="center"/>
          </w:tcPr>
          <w:p w14:paraId="2ED4DD2B" w14:textId="77777777" w:rsidR="00897932" w:rsidRPr="009C7C0A" w:rsidRDefault="00897932" w:rsidP="00897932">
            <w:pPr>
              <w:pStyle w:val="Tabletext"/>
              <w:jc w:val="center"/>
              <w:rPr>
                <w:lang w:val="es-ES"/>
              </w:rPr>
            </w:pPr>
            <w:r w:rsidRPr="009C7C0A">
              <w:rPr>
                <w:lang w:val="es-ES"/>
              </w:rPr>
              <w:t>0</w:t>
            </w:r>
            <w:r>
              <w:rPr>
                <w:lang w:val="es-ES"/>
              </w:rPr>
              <w:t>,</w:t>
            </w:r>
            <w:r w:rsidRPr="009C7C0A">
              <w:rPr>
                <w:lang w:val="es-ES"/>
              </w:rPr>
              <w:t>6</w:t>
            </w:r>
          </w:p>
        </w:tc>
        <w:tc>
          <w:tcPr>
            <w:tcW w:w="1694" w:type="pct"/>
            <w:vAlign w:val="center"/>
          </w:tcPr>
          <w:p w14:paraId="37357F1B" w14:textId="77777777" w:rsidR="00897932" w:rsidRPr="009C7C0A" w:rsidRDefault="00897932" w:rsidP="00897932">
            <w:pPr>
              <w:pStyle w:val="Tabletext"/>
              <w:jc w:val="center"/>
              <w:rPr>
                <w:lang w:val="es-ES"/>
              </w:rPr>
            </w:pPr>
            <w:r w:rsidRPr="009C7C0A">
              <w:rPr>
                <w:lang w:val="es-ES"/>
              </w:rPr>
              <w:t>1</w:t>
            </w:r>
            <w:r>
              <w:rPr>
                <w:lang w:val="es-ES"/>
              </w:rPr>
              <w:t>,</w:t>
            </w:r>
            <w:r w:rsidRPr="009C7C0A">
              <w:rPr>
                <w:lang w:val="es-ES"/>
              </w:rPr>
              <w:t>8</w:t>
            </w:r>
          </w:p>
        </w:tc>
      </w:tr>
      <w:tr w:rsidR="00897932" w:rsidRPr="009C7C0A" w14:paraId="17589210" w14:textId="77777777" w:rsidTr="00F727A0">
        <w:trPr>
          <w:cantSplit/>
          <w:trHeight w:val="200"/>
          <w:jc w:val="center"/>
        </w:trPr>
        <w:tc>
          <w:tcPr>
            <w:tcW w:w="1615" w:type="pct"/>
          </w:tcPr>
          <w:p w14:paraId="0B2758B0" w14:textId="5D3A2351" w:rsidR="00897932" w:rsidRPr="00046F57" w:rsidRDefault="00897932" w:rsidP="00897932">
            <w:pPr>
              <w:pStyle w:val="Tabletext"/>
              <w:jc w:val="left"/>
            </w:pPr>
            <w:r w:rsidRPr="00046F57">
              <w:t>Ganancia de la antena receptora (dBi)</w:t>
            </w:r>
          </w:p>
        </w:tc>
        <w:tc>
          <w:tcPr>
            <w:tcW w:w="1691" w:type="pct"/>
            <w:vAlign w:val="center"/>
          </w:tcPr>
          <w:p w14:paraId="7F82081D" w14:textId="77777777" w:rsidR="00897932" w:rsidRPr="009C7C0A" w:rsidRDefault="00897932" w:rsidP="00897932">
            <w:pPr>
              <w:pStyle w:val="Tabletext"/>
              <w:jc w:val="center"/>
              <w:rPr>
                <w:lang w:val="es-ES"/>
              </w:rPr>
            </w:pPr>
            <w:r w:rsidRPr="009C7C0A">
              <w:rPr>
                <w:lang w:val="es-ES"/>
              </w:rPr>
              <w:t>36</w:t>
            </w:r>
          </w:p>
        </w:tc>
        <w:tc>
          <w:tcPr>
            <w:tcW w:w="1694" w:type="pct"/>
            <w:vAlign w:val="center"/>
          </w:tcPr>
          <w:p w14:paraId="3A7E38DF" w14:textId="77777777" w:rsidR="00897932" w:rsidRPr="009C7C0A" w:rsidRDefault="00897932" w:rsidP="00897932">
            <w:pPr>
              <w:pStyle w:val="Tabletext"/>
              <w:jc w:val="center"/>
              <w:rPr>
                <w:lang w:val="es-ES"/>
              </w:rPr>
            </w:pPr>
            <w:r w:rsidRPr="009C7C0A">
              <w:rPr>
                <w:lang w:val="es-ES"/>
              </w:rPr>
              <w:t>47</w:t>
            </w:r>
            <w:r>
              <w:rPr>
                <w:lang w:val="es-ES"/>
              </w:rPr>
              <w:t>,</w:t>
            </w:r>
            <w:r w:rsidRPr="009C7C0A">
              <w:rPr>
                <w:lang w:val="es-ES"/>
              </w:rPr>
              <w:t>0</w:t>
            </w:r>
          </w:p>
        </w:tc>
      </w:tr>
      <w:tr w:rsidR="00897932" w:rsidRPr="009C7C0A" w14:paraId="148EED8B" w14:textId="77777777" w:rsidTr="00F727A0">
        <w:trPr>
          <w:cantSplit/>
          <w:trHeight w:val="200"/>
          <w:jc w:val="center"/>
        </w:trPr>
        <w:tc>
          <w:tcPr>
            <w:tcW w:w="1615" w:type="pct"/>
          </w:tcPr>
          <w:p w14:paraId="3BE83B7E" w14:textId="5C47B7E0" w:rsidR="00897932" w:rsidRPr="00046F57" w:rsidRDefault="00897932" w:rsidP="00897932">
            <w:pPr>
              <w:pStyle w:val="Tabletext"/>
              <w:jc w:val="left"/>
            </w:pPr>
            <w:bookmarkStart w:id="9" w:name="_Hlk83736074"/>
            <w:r w:rsidRPr="00046F57">
              <w:t>Diagrama de radiación de la</w:t>
            </w:r>
            <w:r w:rsidR="00FA6DDF">
              <w:t xml:space="preserve"> </w:t>
            </w:r>
            <w:r w:rsidRPr="00046F57">
              <w:t>antena receptora</w:t>
            </w:r>
          </w:p>
        </w:tc>
        <w:tc>
          <w:tcPr>
            <w:tcW w:w="1691" w:type="pct"/>
            <w:vAlign w:val="center"/>
          </w:tcPr>
          <w:p w14:paraId="573F15C8" w14:textId="29518C53"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627E27">
              <w:rPr>
                <w:lang w:val="es-ES"/>
              </w:rPr>
              <w:t>S.672</w:t>
            </w:r>
          </w:p>
        </w:tc>
        <w:tc>
          <w:tcPr>
            <w:tcW w:w="1694" w:type="pct"/>
            <w:vAlign w:val="center"/>
          </w:tcPr>
          <w:p w14:paraId="2A337EA9" w14:textId="67ED5468"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627E27">
              <w:rPr>
                <w:lang w:val="es-ES"/>
              </w:rPr>
              <w:t>S.672</w:t>
            </w:r>
          </w:p>
        </w:tc>
      </w:tr>
      <w:bookmarkEnd w:id="9"/>
      <w:tr w:rsidR="00897932" w:rsidRPr="009C7C0A" w14:paraId="1AA616A4" w14:textId="77777777" w:rsidTr="00F727A0">
        <w:trPr>
          <w:cantSplit/>
          <w:trHeight w:val="200"/>
          <w:jc w:val="center"/>
        </w:trPr>
        <w:tc>
          <w:tcPr>
            <w:tcW w:w="1615" w:type="pct"/>
          </w:tcPr>
          <w:p w14:paraId="4A3BA04C" w14:textId="0CCB8E50" w:rsidR="00897932" w:rsidRPr="00046F57" w:rsidRDefault="00897932" w:rsidP="00897932">
            <w:pPr>
              <w:pStyle w:val="Tabletext"/>
              <w:jc w:val="left"/>
            </w:pPr>
            <w:r w:rsidRPr="00046F57">
              <w:t>Temperatura de ruido del sistema (K)</w:t>
            </w:r>
          </w:p>
        </w:tc>
        <w:tc>
          <w:tcPr>
            <w:tcW w:w="1691" w:type="pct"/>
            <w:vAlign w:val="center"/>
          </w:tcPr>
          <w:p w14:paraId="6C81634A" w14:textId="77777777" w:rsidR="00897932" w:rsidRPr="009C7C0A" w:rsidRDefault="00897932" w:rsidP="00897932">
            <w:pPr>
              <w:pStyle w:val="Tabletext"/>
              <w:jc w:val="center"/>
              <w:rPr>
                <w:lang w:val="es-ES"/>
              </w:rPr>
            </w:pPr>
            <w:r w:rsidRPr="009C7C0A">
              <w:rPr>
                <w:lang w:val="es-ES"/>
              </w:rPr>
              <w:t>550</w:t>
            </w:r>
          </w:p>
        </w:tc>
        <w:tc>
          <w:tcPr>
            <w:tcW w:w="1694" w:type="pct"/>
            <w:vAlign w:val="center"/>
          </w:tcPr>
          <w:p w14:paraId="3ACB0C5D" w14:textId="77777777" w:rsidR="00897932" w:rsidRPr="009C7C0A" w:rsidRDefault="00897932" w:rsidP="00897932">
            <w:pPr>
              <w:pStyle w:val="Tabletext"/>
              <w:jc w:val="center"/>
              <w:rPr>
                <w:lang w:val="es-ES"/>
              </w:rPr>
            </w:pPr>
            <w:r w:rsidRPr="009C7C0A">
              <w:rPr>
                <w:lang w:val="es-ES"/>
              </w:rPr>
              <w:t>977</w:t>
            </w:r>
          </w:p>
        </w:tc>
      </w:tr>
      <w:tr w:rsidR="00897932" w:rsidRPr="009C7C0A" w14:paraId="11770479" w14:textId="77777777" w:rsidTr="00F727A0">
        <w:trPr>
          <w:cantSplit/>
          <w:trHeight w:val="200"/>
          <w:jc w:val="center"/>
        </w:trPr>
        <w:tc>
          <w:tcPr>
            <w:tcW w:w="1615" w:type="pct"/>
            <w:tcBorders>
              <w:bottom w:val="single" w:sz="4" w:space="0" w:color="auto"/>
            </w:tcBorders>
          </w:tcPr>
          <w:p w14:paraId="70BF56A9" w14:textId="662F07C8" w:rsidR="00897932" w:rsidRPr="00046F57" w:rsidRDefault="00897932" w:rsidP="00897932">
            <w:pPr>
              <w:pStyle w:val="Tabletext"/>
              <w:jc w:val="left"/>
            </w:pPr>
            <w:r w:rsidRPr="00046F57">
              <w:t>Disponibilidad del enlace (%)</w:t>
            </w:r>
          </w:p>
        </w:tc>
        <w:tc>
          <w:tcPr>
            <w:tcW w:w="1691" w:type="pct"/>
            <w:tcBorders>
              <w:bottom w:val="single" w:sz="4" w:space="0" w:color="auto"/>
            </w:tcBorders>
            <w:vAlign w:val="center"/>
          </w:tcPr>
          <w:p w14:paraId="776C7D5D" w14:textId="77777777" w:rsidR="00897932" w:rsidRPr="009C7C0A" w:rsidRDefault="00897932" w:rsidP="00897932">
            <w:pPr>
              <w:pStyle w:val="Tabletext"/>
              <w:jc w:val="center"/>
              <w:rPr>
                <w:lang w:val="es-ES"/>
              </w:rPr>
            </w:pPr>
            <w:r w:rsidRPr="009C7C0A">
              <w:rPr>
                <w:lang w:val="es-ES"/>
              </w:rPr>
              <w:t>99</w:t>
            </w:r>
            <w:r>
              <w:rPr>
                <w:lang w:val="es-ES"/>
              </w:rPr>
              <w:t>,</w:t>
            </w:r>
            <w:r w:rsidRPr="009C7C0A">
              <w:rPr>
                <w:lang w:val="es-ES"/>
              </w:rPr>
              <w:t>9</w:t>
            </w:r>
          </w:p>
        </w:tc>
        <w:tc>
          <w:tcPr>
            <w:tcW w:w="1694" w:type="pct"/>
            <w:tcBorders>
              <w:bottom w:val="single" w:sz="4" w:space="0" w:color="auto"/>
            </w:tcBorders>
            <w:vAlign w:val="center"/>
          </w:tcPr>
          <w:p w14:paraId="18124F40" w14:textId="77777777" w:rsidR="00897932" w:rsidRPr="009C7C0A" w:rsidRDefault="00897932" w:rsidP="00897932">
            <w:pPr>
              <w:pStyle w:val="Tabletext"/>
              <w:jc w:val="center"/>
              <w:rPr>
                <w:lang w:val="es-ES"/>
              </w:rPr>
            </w:pPr>
            <w:r w:rsidRPr="009C7C0A">
              <w:rPr>
                <w:lang w:val="es-ES"/>
              </w:rPr>
              <w:t>99</w:t>
            </w:r>
            <w:r>
              <w:rPr>
                <w:lang w:val="es-ES"/>
              </w:rPr>
              <w:t>,</w:t>
            </w:r>
            <w:r w:rsidRPr="009C7C0A">
              <w:rPr>
                <w:lang w:val="es-ES"/>
              </w:rPr>
              <w:t>9</w:t>
            </w:r>
          </w:p>
        </w:tc>
      </w:tr>
      <w:tr w:rsidR="00897932" w:rsidRPr="009C7C0A" w14:paraId="24DBB27C" w14:textId="77777777" w:rsidTr="00F727A0">
        <w:trPr>
          <w:cantSplit/>
          <w:trHeight w:val="200"/>
          <w:jc w:val="center"/>
        </w:trPr>
        <w:tc>
          <w:tcPr>
            <w:tcW w:w="1615" w:type="pct"/>
            <w:tcBorders>
              <w:bottom w:val="single" w:sz="4" w:space="0" w:color="auto"/>
            </w:tcBorders>
          </w:tcPr>
          <w:p w14:paraId="1DF34E9B" w14:textId="034787EA" w:rsidR="00897932" w:rsidRPr="00046F57" w:rsidRDefault="00897932" w:rsidP="00897932">
            <w:pPr>
              <w:pStyle w:val="Tabletext"/>
              <w:jc w:val="left"/>
            </w:pPr>
            <w:r w:rsidRPr="00046F57">
              <w:t>Criterio de interferencia</w:t>
            </w:r>
          </w:p>
        </w:tc>
        <w:tc>
          <w:tcPr>
            <w:tcW w:w="3385" w:type="pct"/>
            <w:gridSpan w:val="2"/>
            <w:tcBorders>
              <w:bottom w:val="single" w:sz="4" w:space="0" w:color="auto"/>
            </w:tcBorders>
            <w:vAlign w:val="center"/>
          </w:tcPr>
          <w:p w14:paraId="1A1B5013" w14:textId="0900B89D"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627E27">
              <w:rPr>
                <w:lang w:val="es-ES"/>
              </w:rPr>
              <w:t>SA.1155</w:t>
            </w:r>
          </w:p>
        </w:tc>
      </w:tr>
      <w:tr w:rsidR="00866F98" w:rsidRPr="00FA6DDF" w14:paraId="13A28B49" w14:textId="77777777" w:rsidTr="00F727A0">
        <w:trPr>
          <w:cantSplit/>
          <w:trHeight w:val="200"/>
          <w:jc w:val="center"/>
        </w:trPr>
        <w:tc>
          <w:tcPr>
            <w:tcW w:w="5000" w:type="pct"/>
            <w:gridSpan w:val="3"/>
            <w:tcBorders>
              <w:left w:val="nil"/>
              <w:bottom w:val="nil"/>
              <w:right w:val="nil"/>
            </w:tcBorders>
          </w:tcPr>
          <w:p w14:paraId="0D38F7C8" w14:textId="010A5495" w:rsidR="00866F98" w:rsidRPr="00FA6DDF" w:rsidRDefault="00866F98" w:rsidP="00CC7729">
            <w:pPr>
              <w:pStyle w:val="Tabletext"/>
              <w:ind w:left="284" w:hanging="284"/>
            </w:pPr>
            <w:r w:rsidRPr="00FA6DDF">
              <w:rPr>
                <w:vertAlign w:val="superscript"/>
              </w:rPr>
              <w:t>(1)</w:t>
            </w:r>
            <w:r w:rsidRPr="00FA6DDF">
              <w:tab/>
              <w:t>Las estaciones terrenas de la red de la Federación de Rusia están ubicadas en el interior del territorio de este país. Las estaciones terrenas de la red de Estados Unidos de América están situadas en White Sands (Nuevo México), Blossom Point (Maryland) y Guam. Las coordenadas de las estaciones son: 32,5° N, 106,60° W para White Sands; 38,43° N, 77,08° W para Blossom Point y 13,62° N, 144,86° E para</w:t>
            </w:r>
            <w:r w:rsidR="00ED5C9D">
              <w:t xml:space="preserve"> </w:t>
            </w:r>
            <w:r w:rsidRPr="00FA6DDF">
              <w:t>Guam.</w:t>
            </w:r>
          </w:p>
          <w:p w14:paraId="5D867D4F" w14:textId="52E36485" w:rsidR="00866F98" w:rsidRPr="00FA6DDF" w:rsidRDefault="00866F98" w:rsidP="00CC7729">
            <w:pPr>
              <w:pStyle w:val="Tabletext"/>
              <w:ind w:left="284" w:hanging="284"/>
            </w:pPr>
            <w:r w:rsidRPr="00FA6DDF">
              <w:rPr>
                <w:vertAlign w:val="superscript"/>
              </w:rPr>
              <w:t>(2)</w:t>
            </w:r>
            <w:r w:rsidRPr="00FA6DDF">
              <w:tab/>
              <w:t>El enlace compuesto para la red de Estados Unidos de América se compone de un enlace de acceso simple en banda Ku (14/11</w:t>
            </w:r>
            <w:r w:rsidR="00F727A0" w:rsidRPr="00FA6DDF">
              <w:t> GHz</w:t>
            </w:r>
            <w:r w:rsidRPr="00FA6DDF">
              <w:t>).</w:t>
            </w:r>
          </w:p>
          <w:p w14:paraId="0B822EBF" w14:textId="77777777" w:rsidR="00866F98" w:rsidRPr="00FA6DDF" w:rsidRDefault="00866F98" w:rsidP="00CC7729">
            <w:pPr>
              <w:pStyle w:val="Tabletext"/>
              <w:ind w:left="284" w:hanging="284"/>
            </w:pPr>
            <w:r w:rsidRPr="00FA6DDF">
              <w:rPr>
                <w:vertAlign w:val="superscript"/>
              </w:rPr>
              <w:t>(3)</w:t>
            </w:r>
            <w:r w:rsidRPr="00FA6DDF">
              <w:tab/>
              <w:t>El sistema SRD de la Federación de Rusia utiliza varios canales de enlace de conexión directos independientes en la banda Ku, así como enlaces de acceso simple en banda Ku (Ku-SA) y los enlaces para el sistema de comprobación técnica y corrección diferencial aumentados para el sistema GLONASS (GLONASS/SDCM).</w:t>
            </w:r>
          </w:p>
          <w:p w14:paraId="1C481035" w14:textId="77777777" w:rsidR="00866F98" w:rsidRPr="00FA6DDF" w:rsidRDefault="00866F98" w:rsidP="00CC7729">
            <w:pPr>
              <w:pStyle w:val="Tabletext"/>
            </w:pPr>
            <w:r w:rsidRPr="00FA6DDF">
              <w:rPr>
                <w:vertAlign w:val="superscript"/>
              </w:rPr>
              <w:t>(4)</w:t>
            </w:r>
            <w:r w:rsidRPr="00FA6DDF">
              <w:tab/>
              <w:t>MEE: Modulación de espectro ensanchado.</w:t>
            </w:r>
          </w:p>
        </w:tc>
      </w:tr>
    </w:tbl>
    <w:p w14:paraId="5DC634AD" w14:textId="77777777" w:rsidR="00866F98" w:rsidRPr="009C7C0A" w:rsidRDefault="00866F98" w:rsidP="00866F98">
      <w:pPr>
        <w:pStyle w:val="Tablefin"/>
        <w:rPr>
          <w:lang w:val="es-ES"/>
        </w:rPr>
      </w:pPr>
    </w:p>
    <w:p w14:paraId="17DFC3CA" w14:textId="77777777" w:rsidR="00866F98" w:rsidRPr="009C7C0A" w:rsidRDefault="00866F98" w:rsidP="00866F98">
      <w:pPr>
        <w:pStyle w:val="Heading2"/>
        <w:rPr>
          <w:lang w:val="es-ES"/>
        </w:rPr>
      </w:pPr>
      <w:r w:rsidRPr="009C7C0A">
        <w:rPr>
          <w:lang w:val="es-ES"/>
        </w:rPr>
        <w:lastRenderedPageBreak/>
        <w:t>3.2</w:t>
      </w:r>
      <w:r w:rsidRPr="009C7C0A">
        <w:rPr>
          <w:lang w:val="es-ES"/>
        </w:rPr>
        <w:tab/>
      </w:r>
      <w:r w:rsidRPr="00081995">
        <w:rPr>
          <w:lang w:val="es-ES"/>
        </w:rPr>
        <w:t xml:space="preserve">Características de los enlaces de </w:t>
      </w:r>
      <w:r>
        <w:rPr>
          <w:lang w:val="es-ES"/>
        </w:rPr>
        <w:t>retorno interorbitales de los sistemas de satélites de retransmisión de datos del SIE</w:t>
      </w:r>
    </w:p>
    <w:p w14:paraId="7E66E848" w14:textId="302EE053" w:rsidR="00866F98" w:rsidRPr="009C7C0A" w:rsidRDefault="00866F98" w:rsidP="00866F98">
      <w:pPr>
        <w:rPr>
          <w:rFonts w:asciiTheme="minorHAnsi" w:eastAsiaTheme="minorHAnsi" w:hAnsiTheme="minorHAnsi" w:cstheme="minorBidi"/>
          <w:sz w:val="22"/>
          <w:szCs w:val="22"/>
          <w:lang w:val="es-ES"/>
        </w:rPr>
      </w:pPr>
      <w:r w:rsidRPr="00860A19">
        <w:rPr>
          <w:rFonts w:eastAsiaTheme="minorHAnsi"/>
          <w:lang w:val="es-ES"/>
        </w:rPr>
        <w:t xml:space="preserve">Las características de los </w:t>
      </w:r>
      <w:r w:rsidRPr="006B5330">
        <w:rPr>
          <w:rFonts w:eastAsiaTheme="minorHAnsi"/>
          <w:lang w:val="es-ES"/>
        </w:rPr>
        <w:t>enlaces de retorno interorbitales</w:t>
      </w:r>
      <w:r>
        <w:rPr>
          <w:rFonts w:eastAsiaTheme="minorHAnsi"/>
          <w:lang w:val="es-ES"/>
        </w:rPr>
        <w:t xml:space="preserve"> SRD </w:t>
      </w:r>
      <w:r w:rsidRPr="009C7C0A">
        <w:rPr>
          <w:rFonts w:eastAsiaTheme="minorHAnsi"/>
          <w:lang w:val="es-ES"/>
        </w:rPr>
        <w:t>(</w:t>
      </w:r>
      <w:r>
        <w:rPr>
          <w:rFonts w:eastAsiaTheme="minorHAnsi"/>
          <w:lang w:val="es-ES"/>
        </w:rPr>
        <w:t>véase el enlace</w:t>
      </w:r>
      <w:r w:rsidRPr="009C7C0A">
        <w:rPr>
          <w:rFonts w:eastAsiaTheme="minorHAnsi"/>
          <w:lang w:val="es-ES"/>
        </w:rPr>
        <w:t xml:space="preserve"> F </w:t>
      </w:r>
      <w:r>
        <w:rPr>
          <w:rFonts w:eastAsiaTheme="minorHAnsi"/>
          <w:lang w:val="es-ES"/>
        </w:rPr>
        <w:t>en la</w:t>
      </w:r>
      <w:r w:rsidRPr="009C7C0A">
        <w:rPr>
          <w:rFonts w:eastAsiaTheme="minorHAnsi"/>
          <w:lang w:val="es-ES"/>
        </w:rPr>
        <w:t xml:space="preserve"> Fig.</w:t>
      </w:r>
      <w:r w:rsidR="00CC7729">
        <w:rPr>
          <w:rFonts w:eastAsiaTheme="minorHAnsi"/>
          <w:lang w:val="es-ES"/>
        </w:rPr>
        <w:t> </w:t>
      </w:r>
      <w:r w:rsidRPr="009C7C0A">
        <w:rPr>
          <w:rFonts w:eastAsiaTheme="minorHAnsi"/>
          <w:lang w:val="es-ES"/>
        </w:rPr>
        <w:t xml:space="preserve">1) </w:t>
      </w:r>
      <w:r w:rsidRPr="00860A19">
        <w:rPr>
          <w:rFonts w:eastAsiaTheme="minorHAnsi"/>
          <w:lang w:val="es-ES"/>
        </w:rPr>
        <w:t xml:space="preserve">que </w:t>
      </w:r>
      <w:r>
        <w:rPr>
          <w:rFonts w:eastAsiaTheme="minorHAnsi"/>
          <w:lang w:val="es-ES"/>
        </w:rPr>
        <w:t>se utilizan</w:t>
      </w:r>
      <w:r w:rsidRPr="00860A19">
        <w:rPr>
          <w:rFonts w:eastAsiaTheme="minorHAnsi"/>
          <w:lang w:val="es-ES"/>
        </w:rPr>
        <w:t xml:space="preserve"> en la banda de</w:t>
      </w:r>
      <w:r w:rsidRPr="009C7C0A">
        <w:rPr>
          <w:rFonts w:eastAsiaTheme="minorHAnsi"/>
          <w:lang w:val="es-ES"/>
        </w:rPr>
        <w:t xml:space="preserve"> 14</w:t>
      </w:r>
      <w:r>
        <w:rPr>
          <w:rFonts w:eastAsiaTheme="minorHAnsi"/>
          <w:lang w:val="es-ES"/>
        </w:rPr>
        <w:t>,</w:t>
      </w:r>
      <w:r w:rsidRPr="009C7C0A">
        <w:rPr>
          <w:rFonts w:eastAsiaTheme="minorHAnsi"/>
          <w:lang w:val="es-ES"/>
        </w:rPr>
        <w:t>8</w:t>
      </w:r>
      <w:r w:rsidRPr="009C7C0A">
        <w:rPr>
          <w:rFonts w:eastAsiaTheme="minorHAnsi"/>
          <w:lang w:val="es-ES"/>
        </w:rPr>
        <w:noBreakHyphen/>
        <w:t>15</w:t>
      </w:r>
      <w:r>
        <w:rPr>
          <w:rFonts w:eastAsiaTheme="minorHAnsi"/>
          <w:lang w:val="es-ES"/>
        </w:rPr>
        <w:t>,</w:t>
      </w:r>
      <w:r w:rsidRPr="009C7C0A">
        <w:rPr>
          <w:rFonts w:eastAsiaTheme="minorHAnsi"/>
          <w:lang w:val="es-ES"/>
        </w:rPr>
        <w:t>35</w:t>
      </w:r>
      <w:r w:rsidR="00F727A0">
        <w:rPr>
          <w:rFonts w:eastAsiaTheme="minorHAnsi"/>
          <w:lang w:val="es-ES"/>
        </w:rPr>
        <w:t> GHz</w:t>
      </w:r>
      <w:r w:rsidRPr="009C7C0A">
        <w:rPr>
          <w:rFonts w:eastAsiaTheme="minorHAnsi"/>
          <w:lang w:val="es-ES"/>
        </w:rPr>
        <w:t xml:space="preserve"> </w:t>
      </w:r>
      <w:r>
        <w:rPr>
          <w:rFonts w:eastAsiaTheme="minorHAnsi"/>
          <w:lang w:val="es-ES"/>
        </w:rPr>
        <w:t>se proporcionan en el Cuadro 3</w:t>
      </w:r>
      <w:r w:rsidRPr="009C7C0A">
        <w:rPr>
          <w:rFonts w:eastAsiaTheme="minorHAnsi"/>
          <w:lang w:val="es-ES"/>
        </w:rPr>
        <w:t>.</w:t>
      </w:r>
    </w:p>
    <w:p w14:paraId="4CEA126F" w14:textId="77777777" w:rsidR="00866F98" w:rsidRPr="009C7C0A" w:rsidRDefault="00866F98" w:rsidP="00866F98">
      <w:pPr>
        <w:pStyle w:val="TableNo"/>
        <w:rPr>
          <w:lang w:val="es-ES"/>
        </w:rPr>
      </w:pPr>
      <w:r>
        <w:rPr>
          <w:lang w:val="es-ES"/>
        </w:rPr>
        <w:t>CUADRO</w:t>
      </w:r>
      <w:r w:rsidRPr="009C7C0A">
        <w:rPr>
          <w:lang w:val="es-ES"/>
        </w:rPr>
        <w:t xml:space="preserve"> 3</w:t>
      </w:r>
    </w:p>
    <w:p w14:paraId="4AD204F7" w14:textId="77777777" w:rsidR="00866F98" w:rsidRPr="009C7C0A" w:rsidRDefault="00866F98" w:rsidP="00866F98">
      <w:pPr>
        <w:pStyle w:val="Tabletitle"/>
        <w:rPr>
          <w:lang w:val="es-ES"/>
        </w:rPr>
      </w:pPr>
      <w:bookmarkStart w:id="10" w:name="_Hlk83736842"/>
      <w:r w:rsidRPr="00081995">
        <w:rPr>
          <w:lang w:val="es-ES"/>
        </w:rPr>
        <w:t xml:space="preserve">Características </w:t>
      </w:r>
      <w:r>
        <w:rPr>
          <w:lang w:val="es-ES"/>
        </w:rPr>
        <w:t>del enlace</w:t>
      </w:r>
      <w:r w:rsidRPr="00081995">
        <w:rPr>
          <w:lang w:val="es-ES"/>
        </w:rPr>
        <w:t xml:space="preserve"> de retorno vehículo espacial-</w:t>
      </w:r>
      <w:r>
        <w:rPr>
          <w:lang w:val="es-ES"/>
        </w:rPr>
        <w:t>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50"/>
        <w:gridCol w:w="3198"/>
        <w:gridCol w:w="3491"/>
      </w:tblGrid>
      <w:tr w:rsidR="00866F98" w:rsidRPr="009C7C0A" w14:paraId="2A37C79A" w14:textId="77777777" w:rsidTr="00CC7729">
        <w:trPr>
          <w:cantSplit/>
          <w:trHeight w:val="200"/>
          <w:jc w:val="center"/>
        </w:trPr>
        <w:tc>
          <w:tcPr>
            <w:tcW w:w="5000" w:type="pct"/>
            <w:gridSpan w:val="3"/>
          </w:tcPr>
          <w:bookmarkEnd w:id="10"/>
          <w:p w14:paraId="76154CFF" w14:textId="34307BEE" w:rsidR="00866F98" w:rsidRPr="00897932" w:rsidRDefault="00897932" w:rsidP="00F727A0">
            <w:pPr>
              <w:pStyle w:val="Tablehead"/>
              <w:rPr>
                <w:lang w:val="es-ES"/>
              </w:rPr>
            </w:pPr>
            <w:r w:rsidRPr="00897932">
              <w:rPr>
                <w:lang w:val="es-ES_tradnl"/>
              </w:rPr>
              <w:t>Estación terrena de transmisión</w:t>
            </w:r>
          </w:p>
        </w:tc>
      </w:tr>
      <w:tr w:rsidR="00897932" w:rsidRPr="009C7C0A" w14:paraId="1D2A1015" w14:textId="77777777" w:rsidTr="00CC7729">
        <w:trPr>
          <w:cantSplit/>
          <w:trHeight w:val="200"/>
          <w:jc w:val="center"/>
        </w:trPr>
        <w:tc>
          <w:tcPr>
            <w:tcW w:w="1530" w:type="pct"/>
          </w:tcPr>
          <w:p w14:paraId="38F12740" w14:textId="1E5C0355" w:rsidR="00897932" w:rsidRPr="00046F57" w:rsidRDefault="00897932" w:rsidP="00046F57">
            <w:pPr>
              <w:pStyle w:val="Tabletext"/>
              <w:jc w:val="left"/>
            </w:pPr>
            <w:r w:rsidRPr="00046F57">
              <w:t>Red</w:t>
            </w:r>
          </w:p>
        </w:tc>
        <w:tc>
          <w:tcPr>
            <w:tcW w:w="1659" w:type="pct"/>
            <w:vAlign w:val="center"/>
          </w:tcPr>
          <w:p w14:paraId="167BA6F5" w14:textId="77777777" w:rsidR="00897932" w:rsidRPr="009C7C0A" w:rsidRDefault="00897932" w:rsidP="00897932">
            <w:pPr>
              <w:pStyle w:val="Tabletext"/>
              <w:jc w:val="center"/>
              <w:rPr>
                <w:lang w:val="es-ES"/>
              </w:rPr>
            </w:pPr>
            <w:r>
              <w:rPr>
                <w:lang w:val="es-ES"/>
              </w:rPr>
              <w:t>Federación de Rusia</w:t>
            </w:r>
          </w:p>
        </w:tc>
        <w:tc>
          <w:tcPr>
            <w:tcW w:w="1811" w:type="pct"/>
            <w:vAlign w:val="center"/>
          </w:tcPr>
          <w:p w14:paraId="20C0BD47" w14:textId="77777777" w:rsidR="00897932" w:rsidRPr="009C7C0A" w:rsidRDefault="00897932" w:rsidP="00897932">
            <w:pPr>
              <w:pStyle w:val="Tabletext"/>
              <w:jc w:val="center"/>
              <w:rPr>
                <w:lang w:val="es-ES"/>
              </w:rPr>
            </w:pPr>
            <w:r>
              <w:rPr>
                <w:lang w:val="es-ES"/>
              </w:rPr>
              <w:t>Estados Unidos de América</w:t>
            </w:r>
          </w:p>
        </w:tc>
      </w:tr>
      <w:tr w:rsidR="00897932" w:rsidRPr="009C7C0A" w14:paraId="64FA3FBB" w14:textId="77777777" w:rsidTr="00CC7729">
        <w:trPr>
          <w:cantSplit/>
          <w:trHeight w:val="200"/>
          <w:jc w:val="center"/>
        </w:trPr>
        <w:tc>
          <w:tcPr>
            <w:tcW w:w="1530" w:type="pct"/>
          </w:tcPr>
          <w:p w14:paraId="71B7AD73" w14:textId="310571E0" w:rsidR="00897932" w:rsidRPr="00046F57" w:rsidRDefault="00897932" w:rsidP="00046F57">
            <w:pPr>
              <w:pStyle w:val="Tabletext"/>
              <w:jc w:val="left"/>
            </w:pPr>
            <w:r w:rsidRPr="00046F57">
              <w:t>Emplazamientos orbitales</w:t>
            </w:r>
          </w:p>
        </w:tc>
        <w:tc>
          <w:tcPr>
            <w:tcW w:w="3470" w:type="pct"/>
            <w:gridSpan w:val="2"/>
            <w:vAlign w:val="center"/>
          </w:tcPr>
          <w:p w14:paraId="2E85FAFB" w14:textId="77777777" w:rsidR="00897932" w:rsidRPr="009C7C0A" w:rsidRDefault="00897932" w:rsidP="00897932">
            <w:pPr>
              <w:pStyle w:val="Tabletext"/>
              <w:jc w:val="center"/>
              <w:rPr>
                <w:lang w:val="es-ES"/>
              </w:rPr>
            </w:pPr>
            <w:r w:rsidRPr="006652F8">
              <w:rPr>
                <w:lang w:val="es-ES"/>
              </w:rPr>
              <w:t>Principalmente de órbita terrena baja</w:t>
            </w:r>
          </w:p>
        </w:tc>
      </w:tr>
      <w:tr w:rsidR="00897932" w:rsidRPr="009C7C0A" w14:paraId="41E5E4B6" w14:textId="77777777" w:rsidTr="00CC7729">
        <w:trPr>
          <w:cantSplit/>
          <w:trHeight w:val="200"/>
          <w:jc w:val="center"/>
        </w:trPr>
        <w:tc>
          <w:tcPr>
            <w:tcW w:w="1530" w:type="pct"/>
          </w:tcPr>
          <w:p w14:paraId="6F6BCCE3" w14:textId="78C9228D" w:rsidR="00897932" w:rsidRPr="00046F57" w:rsidRDefault="00897932" w:rsidP="00046F57">
            <w:pPr>
              <w:pStyle w:val="Tabletext"/>
              <w:jc w:val="left"/>
            </w:pPr>
            <w:r w:rsidRPr="00046F57">
              <w:t>Gama de frecuencias (GHz)</w:t>
            </w:r>
          </w:p>
        </w:tc>
        <w:tc>
          <w:tcPr>
            <w:tcW w:w="1659" w:type="pct"/>
            <w:vAlign w:val="center"/>
          </w:tcPr>
          <w:p w14:paraId="15A00625" w14:textId="77777777" w:rsidR="00897932" w:rsidRPr="009C7C0A" w:rsidRDefault="00897932" w:rsidP="00897932">
            <w:pPr>
              <w:pStyle w:val="Tabletext"/>
              <w:jc w:val="center"/>
              <w:rPr>
                <w:lang w:val="es-ES"/>
              </w:rPr>
            </w:pPr>
            <w:r w:rsidRPr="009C7C0A">
              <w:rPr>
                <w:lang w:val="es-ES"/>
              </w:rPr>
              <w:t>14</w:t>
            </w:r>
            <w:r>
              <w:rPr>
                <w:lang w:val="es-ES"/>
              </w:rPr>
              <w:t>,</w:t>
            </w:r>
            <w:r w:rsidRPr="009C7C0A">
              <w:rPr>
                <w:lang w:val="es-ES"/>
              </w:rPr>
              <w:t>76-15</w:t>
            </w:r>
            <w:r>
              <w:rPr>
                <w:lang w:val="es-ES"/>
              </w:rPr>
              <w:t>,</w:t>
            </w:r>
            <w:r w:rsidRPr="009C7C0A">
              <w:rPr>
                <w:lang w:val="es-ES"/>
              </w:rPr>
              <w:t>34</w:t>
            </w:r>
          </w:p>
        </w:tc>
        <w:tc>
          <w:tcPr>
            <w:tcW w:w="1811" w:type="pct"/>
            <w:vAlign w:val="center"/>
          </w:tcPr>
          <w:p w14:paraId="37187FA6" w14:textId="77777777" w:rsidR="00897932" w:rsidRPr="009C7C0A" w:rsidRDefault="00897932" w:rsidP="00897932">
            <w:pPr>
              <w:pStyle w:val="Tabletext"/>
              <w:jc w:val="center"/>
              <w:rPr>
                <w:lang w:val="es-ES"/>
              </w:rPr>
            </w:pPr>
            <w:r w:rsidRPr="009C7C0A">
              <w:rPr>
                <w:lang w:val="es-ES"/>
              </w:rPr>
              <w:t>14</w:t>
            </w:r>
            <w:r>
              <w:rPr>
                <w:lang w:val="es-ES"/>
              </w:rPr>
              <w:t>,</w:t>
            </w:r>
            <w:r w:rsidRPr="009C7C0A">
              <w:rPr>
                <w:lang w:val="es-ES"/>
              </w:rPr>
              <w:t>891-15</w:t>
            </w:r>
            <w:r>
              <w:rPr>
                <w:lang w:val="es-ES"/>
              </w:rPr>
              <w:t>,</w:t>
            </w:r>
            <w:r w:rsidRPr="009C7C0A">
              <w:rPr>
                <w:lang w:val="es-ES"/>
              </w:rPr>
              <w:t>116</w:t>
            </w:r>
          </w:p>
        </w:tc>
      </w:tr>
      <w:tr w:rsidR="00897932" w:rsidRPr="009C7C0A" w14:paraId="358CB52D" w14:textId="77777777" w:rsidTr="00CC7729">
        <w:trPr>
          <w:cantSplit/>
          <w:trHeight w:val="200"/>
          <w:jc w:val="center"/>
        </w:trPr>
        <w:tc>
          <w:tcPr>
            <w:tcW w:w="1530" w:type="pct"/>
          </w:tcPr>
          <w:p w14:paraId="2B83F90E" w14:textId="48028B2E" w:rsidR="00897932" w:rsidRPr="00046F57" w:rsidRDefault="00897932" w:rsidP="00046F57">
            <w:pPr>
              <w:pStyle w:val="Tabletext"/>
              <w:jc w:val="left"/>
            </w:pPr>
            <w:r w:rsidRPr="00046F57">
              <w:t>Descripción del enlace</w:t>
            </w:r>
          </w:p>
        </w:tc>
        <w:tc>
          <w:tcPr>
            <w:tcW w:w="1659" w:type="pct"/>
            <w:vAlign w:val="center"/>
          </w:tcPr>
          <w:p w14:paraId="00F646E3" w14:textId="77777777" w:rsidR="00897932" w:rsidRPr="009C7C0A" w:rsidRDefault="00897932" w:rsidP="00897932">
            <w:pPr>
              <w:pStyle w:val="Tabletext"/>
              <w:jc w:val="center"/>
              <w:rPr>
                <w:lang w:val="es-ES"/>
              </w:rPr>
            </w:pPr>
            <w:r w:rsidRPr="00EC56FF">
              <w:rPr>
                <w:lang w:val="es-ES"/>
              </w:rPr>
              <w:t xml:space="preserve">Enlaces de acceso simple </w:t>
            </w:r>
            <w:r w:rsidRPr="009C7C0A">
              <w:rPr>
                <w:lang w:val="es-ES"/>
              </w:rPr>
              <w:t xml:space="preserve">(Ku-SA) </w:t>
            </w:r>
          </w:p>
        </w:tc>
        <w:tc>
          <w:tcPr>
            <w:tcW w:w="1811" w:type="pct"/>
            <w:vAlign w:val="center"/>
          </w:tcPr>
          <w:p w14:paraId="030A19CE" w14:textId="77777777" w:rsidR="00897932" w:rsidRPr="009C7C0A" w:rsidRDefault="00897932" w:rsidP="00897932">
            <w:pPr>
              <w:pStyle w:val="Tabletext"/>
              <w:jc w:val="center"/>
              <w:rPr>
                <w:lang w:val="es-ES"/>
              </w:rPr>
            </w:pPr>
          </w:p>
        </w:tc>
      </w:tr>
      <w:tr w:rsidR="00897932" w:rsidRPr="009C7C0A" w14:paraId="7EACE9C7" w14:textId="77777777" w:rsidTr="00CC7729">
        <w:trPr>
          <w:cantSplit/>
          <w:trHeight w:val="200"/>
          <w:jc w:val="center"/>
        </w:trPr>
        <w:tc>
          <w:tcPr>
            <w:tcW w:w="1530" w:type="pct"/>
          </w:tcPr>
          <w:p w14:paraId="720F4D4E" w14:textId="24A2523B" w:rsidR="00897932" w:rsidRPr="00046F57" w:rsidRDefault="00897932" w:rsidP="00046F57">
            <w:pPr>
              <w:pStyle w:val="Tabletext"/>
              <w:jc w:val="left"/>
            </w:pPr>
            <w:r w:rsidRPr="00046F57">
              <w:t>Velocidad de transmisión</w:t>
            </w:r>
          </w:p>
        </w:tc>
        <w:tc>
          <w:tcPr>
            <w:tcW w:w="1659" w:type="pct"/>
            <w:vAlign w:val="center"/>
          </w:tcPr>
          <w:p w14:paraId="5015A5A4" w14:textId="558B4D05" w:rsidR="00897932" w:rsidRPr="009C7C0A" w:rsidRDefault="00897932" w:rsidP="00897932">
            <w:pPr>
              <w:pStyle w:val="Tabletext"/>
              <w:jc w:val="center"/>
              <w:rPr>
                <w:lang w:val="es-ES"/>
              </w:rPr>
            </w:pPr>
            <w:r w:rsidRPr="009C7C0A">
              <w:rPr>
                <w:lang w:val="es-ES"/>
              </w:rPr>
              <w:t>≤ 105</w:t>
            </w:r>
            <w:r>
              <w:rPr>
                <w:lang w:val="es-ES"/>
              </w:rPr>
              <w:t> Mbit/s</w:t>
            </w:r>
          </w:p>
        </w:tc>
        <w:tc>
          <w:tcPr>
            <w:tcW w:w="1811" w:type="pct"/>
            <w:vAlign w:val="center"/>
          </w:tcPr>
          <w:p w14:paraId="69806B9A" w14:textId="6CB0FE69" w:rsidR="00897932" w:rsidRPr="009C7C0A" w:rsidRDefault="00897932" w:rsidP="00897932">
            <w:pPr>
              <w:pStyle w:val="Tabletext"/>
              <w:jc w:val="center"/>
              <w:rPr>
                <w:lang w:val="es-ES"/>
              </w:rPr>
            </w:pPr>
            <w:r w:rsidRPr="009C7C0A">
              <w:rPr>
                <w:lang w:val="es-ES"/>
              </w:rPr>
              <w:t>≤ 300</w:t>
            </w:r>
            <w:r>
              <w:rPr>
                <w:lang w:val="es-ES"/>
              </w:rPr>
              <w:t> Mbit/s</w:t>
            </w:r>
          </w:p>
        </w:tc>
      </w:tr>
      <w:tr w:rsidR="00897932" w:rsidRPr="009C7C0A" w14:paraId="5AD85B7C" w14:textId="77777777" w:rsidTr="00CC7729">
        <w:trPr>
          <w:cantSplit/>
          <w:trHeight w:val="200"/>
          <w:jc w:val="center"/>
        </w:trPr>
        <w:tc>
          <w:tcPr>
            <w:tcW w:w="1530" w:type="pct"/>
          </w:tcPr>
          <w:p w14:paraId="4A917AA4" w14:textId="02397834" w:rsidR="00897932" w:rsidRPr="00046F57" w:rsidRDefault="00897932" w:rsidP="00046F57">
            <w:pPr>
              <w:pStyle w:val="Tabletext"/>
              <w:jc w:val="left"/>
            </w:pPr>
            <w:r w:rsidRPr="00046F57">
              <w:t>Modulación</w:t>
            </w:r>
          </w:p>
        </w:tc>
        <w:tc>
          <w:tcPr>
            <w:tcW w:w="1659" w:type="pct"/>
            <w:vAlign w:val="center"/>
          </w:tcPr>
          <w:p w14:paraId="4A1ACF74" w14:textId="77777777" w:rsidR="00897932" w:rsidRPr="009C7C0A" w:rsidRDefault="00897932" w:rsidP="00897932">
            <w:pPr>
              <w:pStyle w:val="Tabletext"/>
              <w:jc w:val="center"/>
              <w:rPr>
                <w:lang w:val="es-ES"/>
              </w:rPr>
            </w:pPr>
            <w:r w:rsidRPr="00EC56FF">
              <w:rPr>
                <w:lang w:val="es-ES"/>
              </w:rPr>
              <w:t>MDP-8</w:t>
            </w:r>
            <w:r w:rsidRPr="009C7C0A">
              <w:rPr>
                <w:lang w:val="es-ES"/>
              </w:rPr>
              <w:t xml:space="preserve">, </w:t>
            </w:r>
            <w:r w:rsidRPr="00EC56FF">
              <w:rPr>
                <w:lang w:val="es-ES"/>
              </w:rPr>
              <w:t>MDP-4,</w:t>
            </w:r>
          </w:p>
        </w:tc>
        <w:tc>
          <w:tcPr>
            <w:tcW w:w="1811" w:type="pct"/>
            <w:vAlign w:val="center"/>
          </w:tcPr>
          <w:p w14:paraId="019561DF" w14:textId="77777777" w:rsidR="00897932" w:rsidRPr="009C7C0A" w:rsidRDefault="00897932" w:rsidP="00897932">
            <w:pPr>
              <w:pStyle w:val="Tabletext"/>
              <w:jc w:val="center"/>
              <w:rPr>
                <w:lang w:val="es-ES"/>
              </w:rPr>
            </w:pPr>
            <w:r w:rsidRPr="00EC56FF">
              <w:rPr>
                <w:lang w:val="es-ES"/>
              </w:rPr>
              <w:t>MDP</w:t>
            </w:r>
          </w:p>
        </w:tc>
      </w:tr>
      <w:tr w:rsidR="00897932" w:rsidRPr="009C7C0A" w14:paraId="25FB9406" w14:textId="77777777" w:rsidTr="00CC7729">
        <w:trPr>
          <w:cantSplit/>
          <w:trHeight w:val="200"/>
          <w:jc w:val="center"/>
        </w:trPr>
        <w:tc>
          <w:tcPr>
            <w:tcW w:w="1530" w:type="pct"/>
          </w:tcPr>
          <w:p w14:paraId="393A9C15" w14:textId="71C52367" w:rsidR="00897932" w:rsidRPr="00046F57" w:rsidRDefault="00897932" w:rsidP="00046F57">
            <w:pPr>
              <w:pStyle w:val="Tabletext"/>
              <w:jc w:val="left"/>
            </w:pPr>
            <w:r w:rsidRPr="00046F57">
              <w:t>Polarización</w:t>
            </w:r>
          </w:p>
        </w:tc>
        <w:tc>
          <w:tcPr>
            <w:tcW w:w="1659" w:type="pct"/>
            <w:vAlign w:val="center"/>
          </w:tcPr>
          <w:p w14:paraId="1882B67C" w14:textId="77777777" w:rsidR="00897932" w:rsidRPr="009C7C0A" w:rsidRDefault="00897932" w:rsidP="00897932">
            <w:pPr>
              <w:pStyle w:val="Tabletext"/>
              <w:jc w:val="center"/>
              <w:rPr>
                <w:lang w:val="es-ES"/>
              </w:rPr>
            </w:pPr>
            <w:r>
              <w:rPr>
                <w:lang w:val="es-ES"/>
              </w:rPr>
              <w:t>Dextrógira</w:t>
            </w:r>
          </w:p>
        </w:tc>
        <w:tc>
          <w:tcPr>
            <w:tcW w:w="1811" w:type="pct"/>
            <w:vAlign w:val="center"/>
          </w:tcPr>
          <w:p w14:paraId="699F7941" w14:textId="77777777" w:rsidR="00897932" w:rsidRPr="009C7C0A" w:rsidRDefault="00897932" w:rsidP="00897932">
            <w:pPr>
              <w:pStyle w:val="Tabletext"/>
              <w:jc w:val="center"/>
              <w:rPr>
                <w:lang w:val="es-ES"/>
              </w:rPr>
            </w:pPr>
            <w:r w:rsidRPr="009C7C0A">
              <w:rPr>
                <w:lang w:val="es-ES"/>
              </w:rPr>
              <w:t>Circular</w:t>
            </w:r>
          </w:p>
        </w:tc>
      </w:tr>
      <w:tr w:rsidR="00897932" w:rsidRPr="009C7C0A" w14:paraId="1E299DBF" w14:textId="77777777" w:rsidTr="00CC7729">
        <w:trPr>
          <w:cantSplit/>
          <w:trHeight w:val="200"/>
          <w:jc w:val="center"/>
        </w:trPr>
        <w:tc>
          <w:tcPr>
            <w:tcW w:w="1530" w:type="pct"/>
          </w:tcPr>
          <w:p w14:paraId="3F6A62C0" w14:textId="32EC0F52" w:rsidR="00897932" w:rsidRPr="00046F57" w:rsidRDefault="00897932" w:rsidP="00046F57">
            <w:pPr>
              <w:pStyle w:val="Tabletext"/>
              <w:jc w:val="left"/>
            </w:pPr>
            <w:r w:rsidRPr="00046F57">
              <w:t>Tamaño de la antena (m)</w:t>
            </w:r>
          </w:p>
        </w:tc>
        <w:tc>
          <w:tcPr>
            <w:tcW w:w="1659" w:type="pct"/>
            <w:vAlign w:val="center"/>
          </w:tcPr>
          <w:p w14:paraId="6F5B3EE8" w14:textId="77777777" w:rsidR="00897932" w:rsidRPr="009C7C0A" w:rsidRDefault="00897932" w:rsidP="00897932">
            <w:pPr>
              <w:pStyle w:val="Tabletext"/>
              <w:jc w:val="center"/>
              <w:rPr>
                <w:lang w:val="es-ES"/>
              </w:rPr>
            </w:pPr>
            <w:r w:rsidRPr="009C7C0A">
              <w:rPr>
                <w:lang w:val="es-ES"/>
              </w:rPr>
              <w:t>≤ 1</w:t>
            </w:r>
            <w:r>
              <w:rPr>
                <w:lang w:val="es-ES"/>
              </w:rPr>
              <w:t>,</w:t>
            </w:r>
            <w:r w:rsidRPr="009C7C0A">
              <w:rPr>
                <w:lang w:val="es-ES"/>
              </w:rPr>
              <w:t>2</w:t>
            </w:r>
          </w:p>
        </w:tc>
        <w:tc>
          <w:tcPr>
            <w:tcW w:w="1811" w:type="pct"/>
            <w:vAlign w:val="center"/>
          </w:tcPr>
          <w:p w14:paraId="1A893E59" w14:textId="77777777" w:rsidR="00897932" w:rsidRPr="009C7C0A" w:rsidRDefault="00897932" w:rsidP="00897932">
            <w:pPr>
              <w:pStyle w:val="Tabletext"/>
              <w:jc w:val="center"/>
              <w:rPr>
                <w:lang w:val="es-ES"/>
              </w:rPr>
            </w:pPr>
            <w:r w:rsidRPr="009C7C0A">
              <w:rPr>
                <w:lang w:val="es-ES"/>
              </w:rPr>
              <w:t>≤ 1</w:t>
            </w:r>
            <w:r>
              <w:rPr>
                <w:lang w:val="es-ES"/>
              </w:rPr>
              <w:t>,</w:t>
            </w:r>
            <w:r w:rsidRPr="009C7C0A">
              <w:rPr>
                <w:lang w:val="es-ES"/>
              </w:rPr>
              <w:t>5</w:t>
            </w:r>
          </w:p>
        </w:tc>
      </w:tr>
      <w:tr w:rsidR="00897932" w:rsidRPr="009C7C0A" w14:paraId="135B7A55" w14:textId="77777777" w:rsidTr="00CC7729">
        <w:trPr>
          <w:cantSplit/>
          <w:trHeight w:val="200"/>
          <w:jc w:val="center"/>
        </w:trPr>
        <w:tc>
          <w:tcPr>
            <w:tcW w:w="1530" w:type="pct"/>
          </w:tcPr>
          <w:p w14:paraId="3D9571D1" w14:textId="251492BC" w:rsidR="00897932" w:rsidRPr="00046F57" w:rsidRDefault="00897932" w:rsidP="00897932">
            <w:pPr>
              <w:pStyle w:val="Tabletext"/>
              <w:jc w:val="left"/>
            </w:pPr>
            <w:r w:rsidRPr="00046F57">
              <w:t>Ganancia de la antena transmisora (dBi)</w:t>
            </w:r>
          </w:p>
        </w:tc>
        <w:tc>
          <w:tcPr>
            <w:tcW w:w="1659" w:type="pct"/>
            <w:vAlign w:val="center"/>
          </w:tcPr>
          <w:p w14:paraId="293C3911" w14:textId="77777777" w:rsidR="00897932" w:rsidRPr="009C7C0A" w:rsidRDefault="00897932" w:rsidP="00897932">
            <w:pPr>
              <w:pStyle w:val="Tabletext"/>
              <w:jc w:val="center"/>
              <w:rPr>
                <w:lang w:val="es-ES"/>
              </w:rPr>
            </w:pPr>
            <w:r w:rsidRPr="009C7C0A">
              <w:rPr>
                <w:lang w:val="es-ES"/>
              </w:rPr>
              <w:t>≤ 42</w:t>
            </w:r>
            <w:r>
              <w:rPr>
                <w:lang w:val="es-ES"/>
              </w:rPr>
              <w:t>,</w:t>
            </w:r>
            <w:r w:rsidRPr="009C7C0A">
              <w:rPr>
                <w:lang w:val="es-ES"/>
              </w:rPr>
              <w:t>2</w:t>
            </w:r>
          </w:p>
        </w:tc>
        <w:tc>
          <w:tcPr>
            <w:tcW w:w="1811" w:type="pct"/>
            <w:vAlign w:val="center"/>
          </w:tcPr>
          <w:p w14:paraId="0666085D" w14:textId="77777777" w:rsidR="00897932" w:rsidRPr="009C7C0A" w:rsidRDefault="00897932" w:rsidP="00897932">
            <w:pPr>
              <w:pStyle w:val="Tabletext"/>
              <w:jc w:val="center"/>
              <w:rPr>
                <w:lang w:val="es-ES"/>
              </w:rPr>
            </w:pPr>
            <w:r w:rsidRPr="009C7C0A">
              <w:rPr>
                <w:lang w:val="es-ES"/>
              </w:rPr>
              <w:t xml:space="preserve">≤ </w:t>
            </w:r>
            <w:r w:rsidRPr="009C7C0A">
              <w:rPr>
                <w:rFonts w:ascii="Symbol" w:hAnsi="Symbol"/>
                <w:lang w:val="es-ES"/>
              </w:rPr>
              <w:t></w:t>
            </w:r>
            <w:r w:rsidRPr="009C7C0A">
              <w:rPr>
                <w:rFonts w:ascii="Symbol" w:hAnsi="Symbol"/>
                <w:lang w:val="es-ES"/>
              </w:rPr>
              <w:t></w:t>
            </w:r>
          </w:p>
        </w:tc>
      </w:tr>
      <w:tr w:rsidR="00897932" w:rsidRPr="009C7C0A" w14:paraId="3E9D7E15" w14:textId="77777777" w:rsidTr="00CC7729">
        <w:trPr>
          <w:cantSplit/>
          <w:trHeight w:val="200"/>
          <w:jc w:val="center"/>
        </w:trPr>
        <w:tc>
          <w:tcPr>
            <w:tcW w:w="1530" w:type="pct"/>
          </w:tcPr>
          <w:p w14:paraId="3770B83D" w14:textId="245DEEC8" w:rsidR="00897932" w:rsidRPr="00046F57" w:rsidRDefault="00897932" w:rsidP="00046F57">
            <w:pPr>
              <w:pStyle w:val="Tabletext"/>
              <w:jc w:val="left"/>
            </w:pPr>
            <w:r w:rsidRPr="00046F57">
              <w:t>Diagrama de radiación de la</w:t>
            </w:r>
            <w:r w:rsidR="00400856">
              <w:t xml:space="preserve"> </w:t>
            </w:r>
            <w:r w:rsidRPr="00046F57">
              <w:t>antena transmisora</w:t>
            </w:r>
          </w:p>
        </w:tc>
        <w:tc>
          <w:tcPr>
            <w:tcW w:w="3470" w:type="pct"/>
            <w:gridSpan w:val="2"/>
            <w:vAlign w:val="center"/>
          </w:tcPr>
          <w:p w14:paraId="7A58E030" w14:textId="0A6AC1B0" w:rsidR="00897932" w:rsidRPr="009C7C0A" w:rsidRDefault="00897932" w:rsidP="00897932">
            <w:pPr>
              <w:pStyle w:val="Tabletext"/>
              <w:jc w:val="center"/>
              <w:rPr>
                <w:lang w:val="es-ES"/>
              </w:rPr>
            </w:pPr>
            <w:r w:rsidRPr="009C7C0A">
              <w:rPr>
                <w:lang w:val="es-ES"/>
              </w:rPr>
              <w:t>Rec</w:t>
            </w:r>
            <w:r>
              <w:rPr>
                <w:lang w:val="es-ES"/>
              </w:rPr>
              <w:t>.</w:t>
            </w:r>
            <w:r w:rsidRPr="009C7C0A">
              <w:rPr>
                <w:lang w:val="es-ES"/>
              </w:rPr>
              <w:t xml:space="preserve"> </w:t>
            </w:r>
            <w:r>
              <w:rPr>
                <w:lang w:val="es-ES"/>
              </w:rPr>
              <w:t>UIT</w:t>
            </w:r>
            <w:r w:rsidRPr="009C7C0A">
              <w:rPr>
                <w:lang w:val="es-ES"/>
              </w:rPr>
              <w:t xml:space="preserve">-R </w:t>
            </w:r>
            <w:r w:rsidRPr="00CC7729">
              <w:rPr>
                <w:lang w:val="es-ES"/>
              </w:rPr>
              <w:t>S</w:t>
            </w:r>
            <w:r w:rsidR="00CC7729">
              <w:rPr>
                <w:lang w:val="es-ES"/>
              </w:rPr>
              <w:t>.</w:t>
            </w:r>
            <w:r w:rsidRPr="00CC7729">
              <w:rPr>
                <w:lang w:val="es-ES"/>
              </w:rPr>
              <w:t>672</w:t>
            </w:r>
          </w:p>
        </w:tc>
      </w:tr>
      <w:tr w:rsidR="00897932" w:rsidRPr="009C7C0A" w14:paraId="4FAE3EAF" w14:textId="77777777" w:rsidTr="00CC7729">
        <w:trPr>
          <w:cantSplit/>
          <w:trHeight w:val="200"/>
          <w:jc w:val="center"/>
        </w:trPr>
        <w:tc>
          <w:tcPr>
            <w:tcW w:w="1530" w:type="pct"/>
          </w:tcPr>
          <w:p w14:paraId="3AFAD428" w14:textId="47052BF8" w:rsidR="00897932" w:rsidRPr="00046F57" w:rsidRDefault="00897932" w:rsidP="00046F57">
            <w:pPr>
              <w:pStyle w:val="Tabletext"/>
              <w:jc w:val="left"/>
            </w:pPr>
            <w:r w:rsidRPr="00046F57">
              <w:t>Anchura de banda necesaria (MHz)</w:t>
            </w:r>
          </w:p>
        </w:tc>
        <w:tc>
          <w:tcPr>
            <w:tcW w:w="1659" w:type="pct"/>
            <w:vAlign w:val="center"/>
          </w:tcPr>
          <w:p w14:paraId="43A9C4EB" w14:textId="77777777" w:rsidR="00897932" w:rsidRPr="009C7C0A" w:rsidRDefault="00897932" w:rsidP="00897932">
            <w:pPr>
              <w:pStyle w:val="Tabletext"/>
              <w:jc w:val="center"/>
              <w:rPr>
                <w:lang w:val="es-ES"/>
              </w:rPr>
            </w:pPr>
            <w:r w:rsidRPr="009C7C0A">
              <w:rPr>
                <w:lang w:val="es-ES"/>
              </w:rPr>
              <w:t xml:space="preserve">≤ 80 </w:t>
            </w:r>
            <w:r>
              <w:rPr>
                <w:lang w:val="es-ES"/>
              </w:rPr>
              <w:t>por canal</w:t>
            </w:r>
          </w:p>
        </w:tc>
        <w:tc>
          <w:tcPr>
            <w:tcW w:w="1811" w:type="pct"/>
            <w:vAlign w:val="center"/>
          </w:tcPr>
          <w:p w14:paraId="62F442A9" w14:textId="77777777" w:rsidR="00897932" w:rsidRPr="009C7C0A" w:rsidRDefault="00897932" w:rsidP="00897932">
            <w:pPr>
              <w:pStyle w:val="Tabletext"/>
              <w:jc w:val="center"/>
              <w:rPr>
                <w:lang w:val="es-ES"/>
              </w:rPr>
            </w:pPr>
            <w:r w:rsidRPr="009C7C0A">
              <w:rPr>
                <w:lang w:val="es-ES"/>
              </w:rPr>
              <w:t>≤ 225</w:t>
            </w:r>
          </w:p>
        </w:tc>
      </w:tr>
      <w:tr w:rsidR="00897932" w:rsidRPr="009C7C0A" w14:paraId="7F72CD2D" w14:textId="77777777" w:rsidTr="00CC7729">
        <w:trPr>
          <w:cantSplit/>
          <w:trHeight w:val="200"/>
          <w:jc w:val="center"/>
        </w:trPr>
        <w:tc>
          <w:tcPr>
            <w:tcW w:w="1530" w:type="pct"/>
          </w:tcPr>
          <w:p w14:paraId="6AA7B1FD" w14:textId="2C74AA34" w:rsidR="00897932" w:rsidRPr="00046F57" w:rsidRDefault="00897932" w:rsidP="00897932">
            <w:pPr>
              <w:pStyle w:val="Tabletext"/>
              <w:jc w:val="left"/>
            </w:pPr>
            <w:r w:rsidRPr="00046F57">
              <w:t>Máxima densidad espectral de potencia (dB(W/Hz))</w:t>
            </w:r>
          </w:p>
        </w:tc>
        <w:tc>
          <w:tcPr>
            <w:tcW w:w="1659" w:type="pct"/>
            <w:vAlign w:val="center"/>
          </w:tcPr>
          <w:p w14:paraId="3E641EC3" w14:textId="77777777" w:rsidR="00897932" w:rsidRPr="009C7C0A" w:rsidRDefault="00897932" w:rsidP="00897932">
            <w:pPr>
              <w:pStyle w:val="Tabletext"/>
              <w:jc w:val="center"/>
              <w:rPr>
                <w:lang w:val="es-ES"/>
              </w:rPr>
            </w:pPr>
            <w:r w:rsidRPr="009C7C0A">
              <w:rPr>
                <w:lang w:val="es-ES"/>
              </w:rPr>
              <w:t>−71</w:t>
            </w:r>
            <w:r>
              <w:rPr>
                <w:lang w:val="es-ES"/>
              </w:rPr>
              <w:t>,</w:t>
            </w:r>
            <w:r w:rsidRPr="009C7C0A">
              <w:rPr>
                <w:lang w:val="es-ES"/>
              </w:rPr>
              <w:t>5</w:t>
            </w:r>
          </w:p>
        </w:tc>
        <w:tc>
          <w:tcPr>
            <w:tcW w:w="1811" w:type="pct"/>
            <w:vAlign w:val="center"/>
          </w:tcPr>
          <w:p w14:paraId="21FCEF3D" w14:textId="77777777" w:rsidR="00897932" w:rsidRPr="009C7C0A" w:rsidRDefault="00897932" w:rsidP="00897932">
            <w:pPr>
              <w:pStyle w:val="Tabletext"/>
              <w:jc w:val="center"/>
              <w:rPr>
                <w:lang w:val="es-ES"/>
              </w:rPr>
            </w:pPr>
            <w:r w:rsidRPr="009C7C0A">
              <w:rPr>
                <w:lang w:val="es-ES"/>
              </w:rPr>
              <w:t>−73</w:t>
            </w:r>
            <w:r>
              <w:rPr>
                <w:lang w:val="es-ES"/>
              </w:rPr>
              <w:t>,</w:t>
            </w:r>
            <w:r w:rsidRPr="009C7C0A">
              <w:rPr>
                <w:lang w:val="es-ES"/>
              </w:rPr>
              <w:t>5</w:t>
            </w:r>
          </w:p>
        </w:tc>
      </w:tr>
      <w:tr w:rsidR="00897932" w:rsidRPr="009C7C0A" w14:paraId="1B6651A5" w14:textId="77777777" w:rsidTr="00CC7729">
        <w:trPr>
          <w:cantSplit/>
          <w:trHeight w:val="200"/>
          <w:jc w:val="center"/>
        </w:trPr>
        <w:tc>
          <w:tcPr>
            <w:tcW w:w="1530" w:type="pct"/>
          </w:tcPr>
          <w:p w14:paraId="72362544" w14:textId="12B24FF4" w:rsidR="00897932" w:rsidRPr="00046F57" w:rsidRDefault="00897932" w:rsidP="00897932">
            <w:pPr>
              <w:pStyle w:val="Tabletext"/>
              <w:jc w:val="left"/>
            </w:pPr>
            <w:r w:rsidRPr="00046F57">
              <w:t>Máxima densidad espectral de p.i.r.e. (dB(W/Hz))</w:t>
            </w:r>
          </w:p>
        </w:tc>
        <w:tc>
          <w:tcPr>
            <w:tcW w:w="1659" w:type="pct"/>
            <w:vAlign w:val="center"/>
          </w:tcPr>
          <w:p w14:paraId="22408D87" w14:textId="77777777" w:rsidR="00897932" w:rsidRPr="009C7C0A" w:rsidRDefault="00897932" w:rsidP="00897932">
            <w:pPr>
              <w:pStyle w:val="Tabletext"/>
              <w:jc w:val="center"/>
              <w:rPr>
                <w:lang w:val="es-ES"/>
              </w:rPr>
            </w:pPr>
            <w:r w:rsidRPr="009C7C0A">
              <w:rPr>
                <w:lang w:val="es-ES"/>
              </w:rPr>
              <w:t>−29</w:t>
            </w:r>
            <w:r>
              <w:rPr>
                <w:lang w:val="es-ES"/>
              </w:rPr>
              <w:t>,</w:t>
            </w:r>
            <w:r w:rsidRPr="009C7C0A">
              <w:rPr>
                <w:lang w:val="es-ES"/>
              </w:rPr>
              <w:t>3</w:t>
            </w:r>
          </w:p>
        </w:tc>
        <w:tc>
          <w:tcPr>
            <w:tcW w:w="1811" w:type="pct"/>
            <w:vAlign w:val="center"/>
          </w:tcPr>
          <w:p w14:paraId="21823635" w14:textId="77777777" w:rsidR="00897932" w:rsidRPr="009C7C0A" w:rsidRDefault="00897932" w:rsidP="00897932">
            <w:pPr>
              <w:pStyle w:val="Tabletext"/>
              <w:jc w:val="center"/>
              <w:rPr>
                <w:lang w:val="es-ES"/>
              </w:rPr>
            </w:pPr>
            <w:r w:rsidRPr="009C7C0A">
              <w:rPr>
                <w:lang w:val="es-ES"/>
              </w:rPr>
              <w:t>−30</w:t>
            </w:r>
            <w:r>
              <w:rPr>
                <w:lang w:val="es-ES"/>
              </w:rPr>
              <w:t>,</w:t>
            </w:r>
            <w:r w:rsidRPr="009C7C0A">
              <w:rPr>
                <w:lang w:val="es-ES"/>
              </w:rPr>
              <w:t>5</w:t>
            </w:r>
          </w:p>
        </w:tc>
      </w:tr>
      <w:tr w:rsidR="00897932" w:rsidRPr="009C7C0A" w14:paraId="01A450F2" w14:textId="77777777" w:rsidTr="00CC7729">
        <w:trPr>
          <w:cantSplit/>
          <w:trHeight w:val="200"/>
          <w:jc w:val="center"/>
        </w:trPr>
        <w:tc>
          <w:tcPr>
            <w:tcW w:w="5000" w:type="pct"/>
            <w:gridSpan w:val="3"/>
          </w:tcPr>
          <w:p w14:paraId="3F56D7DF" w14:textId="77777777" w:rsidR="00897932" w:rsidRPr="009C7C0A" w:rsidRDefault="00897932" w:rsidP="00897932">
            <w:pPr>
              <w:pStyle w:val="Tablehead"/>
              <w:rPr>
                <w:lang w:val="es-ES"/>
              </w:rPr>
            </w:pPr>
            <w:r w:rsidRPr="004B0DA4">
              <w:rPr>
                <w:lang w:val="es-ES"/>
              </w:rPr>
              <w:t>SRD</w:t>
            </w:r>
            <w:r>
              <w:rPr>
                <w:lang w:val="es-ES"/>
              </w:rPr>
              <w:t xml:space="preserve"> de recepción</w:t>
            </w:r>
          </w:p>
        </w:tc>
      </w:tr>
      <w:tr w:rsidR="00897932" w:rsidRPr="009C7C0A" w14:paraId="4D091764" w14:textId="77777777" w:rsidTr="00CC7729">
        <w:trPr>
          <w:cantSplit/>
          <w:trHeight w:val="200"/>
          <w:jc w:val="center"/>
        </w:trPr>
        <w:tc>
          <w:tcPr>
            <w:tcW w:w="1530" w:type="pct"/>
          </w:tcPr>
          <w:p w14:paraId="17C1F99B" w14:textId="668CE925" w:rsidR="00897932" w:rsidRPr="00046F57" w:rsidRDefault="00897932" w:rsidP="00046F57">
            <w:pPr>
              <w:pStyle w:val="Tabletext"/>
              <w:jc w:val="left"/>
            </w:pPr>
            <w:r w:rsidRPr="00046F57">
              <w:t>Red</w:t>
            </w:r>
          </w:p>
        </w:tc>
        <w:tc>
          <w:tcPr>
            <w:tcW w:w="1659" w:type="pct"/>
            <w:vAlign w:val="center"/>
          </w:tcPr>
          <w:p w14:paraId="079170CD" w14:textId="77777777" w:rsidR="00897932" w:rsidRPr="009C7C0A" w:rsidRDefault="00897932" w:rsidP="00897932">
            <w:pPr>
              <w:pStyle w:val="Tabletext"/>
              <w:jc w:val="center"/>
              <w:rPr>
                <w:lang w:val="es-ES"/>
              </w:rPr>
            </w:pPr>
            <w:r>
              <w:rPr>
                <w:lang w:val="es-ES"/>
              </w:rPr>
              <w:t>Federación de Rusia</w:t>
            </w:r>
          </w:p>
        </w:tc>
        <w:tc>
          <w:tcPr>
            <w:tcW w:w="1811" w:type="pct"/>
            <w:vAlign w:val="center"/>
          </w:tcPr>
          <w:p w14:paraId="71A11E02" w14:textId="77777777" w:rsidR="00897932" w:rsidRPr="009C7C0A" w:rsidRDefault="00897932" w:rsidP="00897932">
            <w:pPr>
              <w:pStyle w:val="Tabletext"/>
              <w:jc w:val="center"/>
              <w:rPr>
                <w:lang w:val="es-ES"/>
              </w:rPr>
            </w:pPr>
            <w:r>
              <w:rPr>
                <w:lang w:val="es-ES"/>
              </w:rPr>
              <w:t>Estados Unidos de América</w:t>
            </w:r>
          </w:p>
        </w:tc>
      </w:tr>
      <w:tr w:rsidR="00897932" w:rsidRPr="009C7C0A" w14:paraId="64653CAD" w14:textId="77777777" w:rsidTr="00CC7729">
        <w:trPr>
          <w:cantSplit/>
          <w:trHeight w:val="200"/>
          <w:jc w:val="center"/>
        </w:trPr>
        <w:tc>
          <w:tcPr>
            <w:tcW w:w="1530" w:type="pct"/>
          </w:tcPr>
          <w:p w14:paraId="70D345B2" w14:textId="79DAAAEB" w:rsidR="00897932" w:rsidRPr="00046F57" w:rsidRDefault="00897932" w:rsidP="00046F57">
            <w:pPr>
              <w:pStyle w:val="Tabletext"/>
              <w:jc w:val="left"/>
            </w:pPr>
            <w:r w:rsidRPr="00046F57">
              <w:t>Emplazamientos orbitales</w:t>
            </w:r>
          </w:p>
        </w:tc>
        <w:tc>
          <w:tcPr>
            <w:tcW w:w="3470" w:type="pct"/>
            <w:gridSpan w:val="2"/>
            <w:vAlign w:val="center"/>
          </w:tcPr>
          <w:p w14:paraId="7425ACDB" w14:textId="02B4F470"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CC7729">
              <w:rPr>
                <w:lang w:val="es-ES"/>
              </w:rPr>
              <w:t>SA.1275</w:t>
            </w:r>
            <w:r w:rsidRPr="009C7C0A">
              <w:rPr>
                <w:lang w:val="es-ES"/>
              </w:rPr>
              <w:t xml:space="preserve"> o Rec. </w:t>
            </w:r>
            <w:r>
              <w:rPr>
                <w:lang w:val="es-ES"/>
              </w:rPr>
              <w:t>UIT</w:t>
            </w:r>
            <w:r w:rsidRPr="009C7C0A">
              <w:rPr>
                <w:lang w:val="es-ES"/>
              </w:rPr>
              <w:t xml:space="preserve">-R </w:t>
            </w:r>
            <w:r w:rsidRPr="00CC7729">
              <w:rPr>
                <w:lang w:val="es-ES"/>
              </w:rPr>
              <w:t>SA.1276</w:t>
            </w:r>
          </w:p>
        </w:tc>
      </w:tr>
      <w:tr w:rsidR="00897932" w:rsidRPr="009C7C0A" w14:paraId="573EBFF8" w14:textId="77777777" w:rsidTr="00CC7729">
        <w:trPr>
          <w:cantSplit/>
          <w:trHeight w:val="200"/>
          <w:jc w:val="center"/>
        </w:trPr>
        <w:tc>
          <w:tcPr>
            <w:tcW w:w="1530" w:type="pct"/>
          </w:tcPr>
          <w:p w14:paraId="1AD5A113" w14:textId="54DBFAB3" w:rsidR="00897932" w:rsidRPr="00046F57" w:rsidRDefault="00897932" w:rsidP="00046F57">
            <w:pPr>
              <w:pStyle w:val="Tabletext"/>
              <w:jc w:val="left"/>
            </w:pPr>
            <w:r w:rsidRPr="00046F57">
              <w:t>Gama de frecuencias (GHz)</w:t>
            </w:r>
          </w:p>
        </w:tc>
        <w:tc>
          <w:tcPr>
            <w:tcW w:w="1659" w:type="pct"/>
            <w:vAlign w:val="center"/>
          </w:tcPr>
          <w:p w14:paraId="109122C8" w14:textId="77777777" w:rsidR="00897932" w:rsidRPr="009C7C0A" w:rsidRDefault="00897932" w:rsidP="00897932">
            <w:pPr>
              <w:pStyle w:val="Tabletext"/>
              <w:jc w:val="center"/>
              <w:rPr>
                <w:lang w:val="es-ES"/>
              </w:rPr>
            </w:pPr>
            <w:r w:rsidRPr="009C7C0A">
              <w:rPr>
                <w:lang w:val="es-ES"/>
              </w:rPr>
              <w:t>14</w:t>
            </w:r>
            <w:r>
              <w:rPr>
                <w:lang w:val="es-ES"/>
              </w:rPr>
              <w:t>,</w:t>
            </w:r>
            <w:r w:rsidRPr="009C7C0A">
              <w:rPr>
                <w:lang w:val="es-ES"/>
              </w:rPr>
              <w:t>76-15</w:t>
            </w:r>
            <w:r>
              <w:rPr>
                <w:lang w:val="es-ES"/>
              </w:rPr>
              <w:t>,</w:t>
            </w:r>
            <w:r w:rsidRPr="009C7C0A">
              <w:rPr>
                <w:lang w:val="es-ES"/>
              </w:rPr>
              <w:t>34</w:t>
            </w:r>
          </w:p>
        </w:tc>
        <w:tc>
          <w:tcPr>
            <w:tcW w:w="1811" w:type="pct"/>
            <w:vAlign w:val="center"/>
          </w:tcPr>
          <w:p w14:paraId="2AF01412" w14:textId="77777777" w:rsidR="00897932" w:rsidRPr="009C7C0A" w:rsidRDefault="00897932" w:rsidP="00897932">
            <w:pPr>
              <w:pStyle w:val="Tabletext"/>
              <w:jc w:val="center"/>
              <w:rPr>
                <w:lang w:val="es-ES"/>
              </w:rPr>
            </w:pPr>
            <w:r w:rsidRPr="009C7C0A">
              <w:rPr>
                <w:lang w:val="es-ES"/>
              </w:rPr>
              <w:t>14</w:t>
            </w:r>
            <w:r>
              <w:rPr>
                <w:lang w:val="es-ES"/>
              </w:rPr>
              <w:t>,</w:t>
            </w:r>
            <w:r w:rsidRPr="009C7C0A">
              <w:rPr>
                <w:lang w:val="es-ES"/>
              </w:rPr>
              <w:t>891-15</w:t>
            </w:r>
            <w:r>
              <w:rPr>
                <w:lang w:val="es-ES"/>
              </w:rPr>
              <w:t>,</w:t>
            </w:r>
            <w:r w:rsidRPr="009C7C0A">
              <w:rPr>
                <w:lang w:val="es-ES"/>
              </w:rPr>
              <w:t>116</w:t>
            </w:r>
          </w:p>
        </w:tc>
      </w:tr>
      <w:tr w:rsidR="00897932" w:rsidRPr="009C7C0A" w14:paraId="497B3714" w14:textId="77777777" w:rsidTr="00CC7729">
        <w:trPr>
          <w:cantSplit/>
          <w:trHeight w:val="200"/>
          <w:jc w:val="center"/>
        </w:trPr>
        <w:tc>
          <w:tcPr>
            <w:tcW w:w="1530" w:type="pct"/>
          </w:tcPr>
          <w:p w14:paraId="1D57673C" w14:textId="162D8337" w:rsidR="00897932" w:rsidRPr="00046F57" w:rsidRDefault="00897932" w:rsidP="00046F57">
            <w:pPr>
              <w:pStyle w:val="Tabletext"/>
              <w:jc w:val="left"/>
            </w:pPr>
            <w:r w:rsidRPr="00046F57">
              <w:t>Tamaño de la antena (m)</w:t>
            </w:r>
          </w:p>
        </w:tc>
        <w:tc>
          <w:tcPr>
            <w:tcW w:w="1659" w:type="pct"/>
            <w:vAlign w:val="center"/>
          </w:tcPr>
          <w:p w14:paraId="3D202FFB" w14:textId="77777777" w:rsidR="00897932" w:rsidRPr="009C7C0A" w:rsidRDefault="00897932" w:rsidP="00897932">
            <w:pPr>
              <w:pStyle w:val="Tabletext"/>
              <w:jc w:val="center"/>
              <w:rPr>
                <w:lang w:val="es-ES"/>
              </w:rPr>
            </w:pPr>
            <w:r w:rsidRPr="009C7C0A">
              <w:rPr>
                <w:lang w:val="es-ES"/>
              </w:rPr>
              <w:t>4</w:t>
            </w:r>
          </w:p>
        </w:tc>
        <w:tc>
          <w:tcPr>
            <w:tcW w:w="1811" w:type="pct"/>
            <w:vAlign w:val="center"/>
          </w:tcPr>
          <w:p w14:paraId="16DD7917" w14:textId="77777777" w:rsidR="00897932" w:rsidRPr="009C7C0A" w:rsidRDefault="00897932" w:rsidP="00897932">
            <w:pPr>
              <w:pStyle w:val="Tabletext"/>
              <w:jc w:val="center"/>
              <w:rPr>
                <w:lang w:val="es-ES"/>
              </w:rPr>
            </w:pPr>
            <w:r w:rsidRPr="009C7C0A">
              <w:rPr>
                <w:lang w:val="es-ES"/>
              </w:rPr>
              <w:t>4</w:t>
            </w:r>
            <w:r>
              <w:rPr>
                <w:lang w:val="es-ES"/>
              </w:rPr>
              <w:t>,</w:t>
            </w:r>
            <w:r w:rsidRPr="009C7C0A">
              <w:rPr>
                <w:lang w:val="es-ES"/>
              </w:rPr>
              <w:t>9</w:t>
            </w:r>
          </w:p>
        </w:tc>
      </w:tr>
      <w:tr w:rsidR="00897932" w:rsidRPr="009C7C0A" w14:paraId="259E13C8" w14:textId="77777777" w:rsidTr="00CC7729">
        <w:trPr>
          <w:cantSplit/>
          <w:trHeight w:val="200"/>
          <w:jc w:val="center"/>
        </w:trPr>
        <w:tc>
          <w:tcPr>
            <w:tcW w:w="1530" w:type="pct"/>
          </w:tcPr>
          <w:p w14:paraId="16FCDE4C" w14:textId="6B0F94D1" w:rsidR="00897932" w:rsidRPr="00046F57" w:rsidRDefault="00897932" w:rsidP="00046F57">
            <w:pPr>
              <w:pStyle w:val="Tabletext"/>
              <w:jc w:val="left"/>
            </w:pPr>
            <w:r w:rsidRPr="00046F57">
              <w:t>Ganancia de la antena receptora (dBi)</w:t>
            </w:r>
          </w:p>
        </w:tc>
        <w:tc>
          <w:tcPr>
            <w:tcW w:w="1659" w:type="pct"/>
            <w:vAlign w:val="center"/>
          </w:tcPr>
          <w:p w14:paraId="7DE8CFE3" w14:textId="77777777" w:rsidR="00897932" w:rsidRPr="009C7C0A" w:rsidRDefault="00897932" w:rsidP="00897932">
            <w:pPr>
              <w:pStyle w:val="Tabletext"/>
              <w:jc w:val="center"/>
              <w:rPr>
                <w:lang w:val="es-ES"/>
              </w:rPr>
            </w:pPr>
            <w:r w:rsidRPr="009C7C0A">
              <w:rPr>
                <w:lang w:val="es-ES"/>
              </w:rPr>
              <w:t>52</w:t>
            </w:r>
            <w:r>
              <w:rPr>
                <w:lang w:val="es-ES"/>
              </w:rPr>
              <w:t>,</w:t>
            </w:r>
            <w:r w:rsidRPr="009C7C0A">
              <w:rPr>
                <w:lang w:val="es-ES"/>
              </w:rPr>
              <w:t>6</w:t>
            </w:r>
          </w:p>
        </w:tc>
        <w:tc>
          <w:tcPr>
            <w:tcW w:w="1811" w:type="pct"/>
            <w:vAlign w:val="center"/>
          </w:tcPr>
          <w:p w14:paraId="677C4633" w14:textId="77777777" w:rsidR="00897932" w:rsidRPr="009C7C0A" w:rsidRDefault="00897932" w:rsidP="00897932">
            <w:pPr>
              <w:pStyle w:val="Tabletext"/>
              <w:jc w:val="center"/>
              <w:rPr>
                <w:lang w:val="es-ES"/>
              </w:rPr>
            </w:pPr>
            <w:r w:rsidRPr="009C7C0A">
              <w:rPr>
                <w:lang w:val="es-ES"/>
              </w:rPr>
              <w:t>52</w:t>
            </w:r>
            <w:r>
              <w:rPr>
                <w:lang w:val="es-ES"/>
              </w:rPr>
              <w:t>,</w:t>
            </w:r>
            <w:r w:rsidRPr="009C7C0A">
              <w:rPr>
                <w:lang w:val="es-ES"/>
              </w:rPr>
              <w:t>6</w:t>
            </w:r>
          </w:p>
        </w:tc>
      </w:tr>
      <w:tr w:rsidR="00897932" w:rsidRPr="009C7C0A" w14:paraId="73331417" w14:textId="77777777" w:rsidTr="00CC7729">
        <w:trPr>
          <w:cantSplit/>
          <w:trHeight w:val="200"/>
          <w:jc w:val="center"/>
        </w:trPr>
        <w:tc>
          <w:tcPr>
            <w:tcW w:w="1530" w:type="pct"/>
          </w:tcPr>
          <w:p w14:paraId="3C699FCC" w14:textId="4FCD0CD6" w:rsidR="00897932" w:rsidRPr="00046F57" w:rsidRDefault="00897932" w:rsidP="00046F57">
            <w:pPr>
              <w:pStyle w:val="Tabletext"/>
              <w:jc w:val="left"/>
            </w:pPr>
            <w:r w:rsidRPr="00046F57">
              <w:t>Diagrama de radiación de la antena receptora</w:t>
            </w:r>
          </w:p>
        </w:tc>
        <w:tc>
          <w:tcPr>
            <w:tcW w:w="3470" w:type="pct"/>
            <w:gridSpan w:val="2"/>
            <w:vAlign w:val="center"/>
          </w:tcPr>
          <w:p w14:paraId="3B241B2B" w14:textId="6E09335C"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CC7729">
              <w:rPr>
                <w:lang w:val="es-ES"/>
              </w:rPr>
              <w:t>S.672</w:t>
            </w:r>
          </w:p>
        </w:tc>
      </w:tr>
      <w:tr w:rsidR="00897932" w:rsidRPr="009C7C0A" w14:paraId="11514A90" w14:textId="77777777" w:rsidTr="00CC7729">
        <w:trPr>
          <w:cantSplit/>
          <w:trHeight w:val="200"/>
          <w:jc w:val="center"/>
        </w:trPr>
        <w:tc>
          <w:tcPr>
            <w:tcW w:w="1530" w:type="pct"/>
          </w:tcPr>
          <w:p w14:paraId="09969D89" w14:textId="087251C6" w:rsidR="00897932" w:rsidRPr="00046F57" w:rsidRDefault="00897932" w:rsidP="00046F57">
            <w:pPr>
              <w:pStyle w:val="Tabletext"/>
              <w:jc w:val="left"/>
            </w:pPr>
            <w:r w:rsidRPr="00046F57">
              <w:t>Temperatura de ruido del sistema (K)</w:t>
            </w:r>
          </w:p>
        </w:tc>
        <w:tc>
          <w:tcPr>
            <w:tcW w:w="1659" w:type="pct"/>
            <w:vAlign w:val="center"/>
          </w:tcPr>
          <w:p w14:paraId="722648E3" w14:textId="77777777" w:rsidR="00897932" w:rsidRPr="009C7C0A" w:rsidRDefault="00897932" w:rsidP="00897932">
            <w:pPr>
              <w:pStyle w:val="Tabletext"/>
              <w:jc w:val="center"/>
              <w:rPr>
                <w:lang w:val="es-ES"/>
              </w:rPr>
            </w:pPr>
            <w:r w:rsidRPr="009C7C0A">
              <w:rPr>
                <w:lang w:val="es-ES"/>
              </w:rPr>
              <w:t>550</w:t>
            </w:r>
          </w:p>
        </w:tc>
        <w:tc>
          <w:tcPr>
            <w:tcW w:w="1811" w:type="pct"/>
            <w:vAlign w:val="center"/>
          </w:tcPr>
          <w:p w14:paraId="41C72E8A" w14:textId="77777777" w:rsidR="00897932" w:rsidRPr="009C7C0A" w:rsidRDefault="00897932" w:rsidP="00897932">
            <w:pPr>
              <w:pStyle w:val="Tabletext"/>
              <w:jc w:val="center"/>
              <w:rPr>
                <w:lang w:val="es-ES"/>
              </w:rPr>
            </w:pPr>
            <w:r w:rsidRPr="009C7C0A">
              <w:rPr>
                <w:lang w:val="es-ES"/>
              </w:rPr>
              <w:t>661</w:t>
            </w:r>
          </w:p>
        </w:tc>
      </w:tr>
      <w:tr w:rsidR="00897932" w:rsidRPr="009C7C0A" w14:paraId="60C74BD8" w14:textId="77777777" w:rsidTr="00CC7729">
        <w:trPr>
          <w:cantSplit/>
          <w:trHeight w:val="200"/>
          <w:jc w:val="center"/>
        </w:trPr>
        <w:tc>
          <w:tcPr>
            <w:tcW w:w="1530" w:type="pct"/>
          </w:tcPr>
          <w:p w14:paraId="76A63566" w14:textId="24B7DF37" w:rsidR="00897932" w:rsidRPr="00046F57" w:rsidRDefault="00897932" w:rsidP="00046F57">
            <w:pPr>
              <w:pStyle w:val="Tabletext"/>
              <w:jc w:val="left"/>
            </w:pPr>
            <w:r w:rsidRPr="00046F57">
              <w:t>Fiabilidad del enlace (%)</w:t>
            </w:r>
          </w:p>
        </w:tc>
        <w:tc>
          <w:tcPr>
            <w:tcW w:w="1659" w:type="pct"/>
            <w:vAlign w:val="center"/>
          </w:tcPr>
          <w:p w14:paraId="615B8802" w14:textId="6364E9CC" w:rsidR="00897932" w:rsidRPr="009C7C0A" w:rsidRDefault="00897932" w:rsidP="00897932">
            <w:pPr>
              <w:pStyle w:val="Tabletext"/>
              <w:jc w:val="center"/>
              <w:rPr>
                <w:lang w:val="es-ES"/>
              </w:rPr>
            </w:pPr>
            <w:r w:rsidRPr="009C7C0A">
              <w:rPr>
                <w:lang w:val="es-ES"/>
              </w:rPr>
              <w:t>99</w:t>
            </w:r>
            <w:r w:rsidR="002D43B5">
              <w:rPr>
                <w:lang w:val="es-ES"/>
              </w:rPr>
              <w:t>,</w:t>
            </w:r>
            <w:r w:rsidRPr="009C7C0A">
              <w:rPr>
                <w:lang w:val="es-ES"/>
              </w:rPr>
              <w:t>9</w:t>
            </w:r>
          </w:p>
        </w:tc>
        <w:tc>
          <w:tcPr>
            <w:tcW w:w="1811" w:type="pct"/>
            <w:vAlign w:val="center"/>
          </w:tcPr>
          <w:p w14:paraId="0F7D9B9B" w14:textId="7BA0D3FB" w:rsidR="00897932" w:rsidRPr="009C7C0A" w:rsidRDefault="00897932" w:rsidP="00897932">
            <w:pPr>
              <w:pStyle w:val="Tabletext"/>
              <w:jc w:val="center"/>
              <w:rPr>
                <w:lang w:val="es-ES"/>
              </w:rPr>
            </w:pPr>
            <w:r w:rsidRPr="009C7C0A">
              <w:rPr>
                <w:lang w:val="es-ES"/>
              </w:rPr>
              <w:t>99</w:t>
            </w:r>
            <w:r w:rsidR="002D43B5">
              <w:rPr>
                <w:lang w:val="es-ES"/>
              </w:rPr>
              <w:t>,</w:t>
            </w:r>
            <w:r w:rsidRPr="009C7C0A">
              <w:rPr>
                <w:lang w:val="es-ES"/>
              </w:rPr>
              <w:t>9</w:t>
            </w:r>
          </w:p>
        </w:tc>
      </w:tr>
      <w:tr w:rsidR="00897932" w:rsidRPr="009C7C0A" w14:paraId="7E246C47" w14:textId="77777777" w:rsidTr="00CC7729">
        <w:trPr>
          <w:cantSplit/>
          <w:trHeight w:val="200"/>
          <w:jc w:val="center"/>
        </w:trPr>
        <w:tc>
          <w:tcPr>
            <w:tcW w:w="1530" w:type="pct"/>
            <w:tcBorders>
              <w:bottom w:val="single" w:sz="4" w:space="0" w:color="auto"/>
            </w:tcBorders>
          </w:tcPr>
          <w:p w14:paraId="58B582B2" w14:textId="3CFB02FE" w:rsidR="00897932" w:rsidRPr="00046F57" w:rsidRDefault="00897932" w:rsidP="00046F57">
            <w:pPr>
              <w:pStyle w:val="Tabletext"/>
              <w:jc w:val="left"/>
            </w:pPr>
            <w:r w:rsidRPr="00046F57">
              <w:t>Criterio de interferencia</w:t>
            </w:r>
          </w:p>
        </w:tc>
        <w:tc>
          <w:tcPr>
            <w:tcW w:w="3470" w:type="pct"/>
            <w:gridSpan w:val="2"/>
            <w:tcBorders>
              <w:bottom w:val="single" w:sz="4" w:space="0" w:color="auto"/>
            </w:tcBorders>
            <w:vAlign w:val="center"/>
          </w:tcPr>
          <w:p w14:paraId="4663CFB7" w14:textId="345F98B2" w:rsidR="00897932" w:rsidRPr="009C7C0A" w:rsidRDefault="00897932" w:rsidP="00897932">
            <w:pPr>
              <w:pStyle w:val="Tabletext"/>
              <w:jc w:val="center"/>
              <w:rPr>
                <w:lang w:val="es-ES"/>
              </w:rPr>
            </w:pPr>
            <w:r w:rsidRPr="009C7C0A">
              <w:rPr>
                <w:lang w:val="es-ES"/>
              </w:rPr>
              <w:t xml:space="preserve">Rec. </w:t>
            </w:r>
            <w:r>
              <w:rPr>
                <w:lang w:val="es-ES"/>
              </w:rPr>
              <w:t>UIT</w:t>
            </w:r>
            <w:r w:rsidRPr="009C7C0A">
              <w:rPr>
                <w:lang w:val="es-ES"/>
              </w:rPr>
              <w:t xml:space="preserve">-R </w:t>
            </w:r>
            <w:r w:rsidRPr="00CC7729">
              <w:rPr>
                <w:lang w:val="es-ES"/>
              </w:rPr>
              <w:t>SA.1155</w:t>
            </w:r>
          </w:p>
        </w:tc>
      </w:tr>
    </w:tbl>
    <w:p w14:paraId="74F74D6D" w14:textId="505E51AC" w:rsidR="00866F98" w:rsidRDefault="00866F98" w:rsidP="00866F98">
      <w:pPr>
        <w:pStyle w:val="Tablefin"/>
      </w:pPr>
    </w:p>
    <w:p w14:paraId="4D7026CC" w14:textId="77777777" w:rsidR="00866F98" w:rsidRPr="00A6617B" w:rsidRDefault="00866F98" w:rsidP="00CC7729">
      <w:pPr>
        <w:pStyle w:val="Line"/>
      </w:pPr>
    </w:p>
    <w:sectPr w:rsidR="00866F98" w:rsidRPr="00A6617B" w:rsidSect="00FC46DB">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A1DDA" w14:textId="77777777" w:rsidR="00001F81" w:rsidRDefault="00001F81">
      <w:r>
        <w:separator/>
      </w:r>
    </w:p>
  </w:endnote>
  <w:endnote w:type="continuationSeparator" w:id="0">
    <w:p w14:paraId="2A022B4B" w14:textId="77777777" w:rsidR="00001F81" w:rsidRDefault="0000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Calibri"/>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86EB" w14:textId="77777777" w:rsidR="00001F81" w:rsidRPr="004C67C4" w:rsidRDefault="00001F81" w:rsidP="00F72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08FF" w14:textId="77777777" w:rsidR="00001F81" w:rsidRPr="004E2929" w:rsidRDefault="00001F81" w:rsidP="00F727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62EB" w14:textId="77777777" w:rsidR="00001F81" w:rsidRPr="004C67C4" w:rsidRDefault="00001F81" w:rsidP="00F72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FC6F2" w14:textId="77777777" w:rsidR="00001F81" w:rsidRDefault="00001F81">
      <w:r>
        <w:separator/>
      </w:r>
    </w:p>
  </w:footnote>
  <w:footnote w:type="continuationSeparator" w:id="0">
    <w:p w14:paraId="28677A59" w14:textId="77777777" w:rsidR="00001F81" w:rsidRDefault="00001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EF43" w14:textId="77777777" w:rsidR="00001F81" w:rsidRDefault="00001F8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84F1" w14:textId="57AB7A05" w:rsidR="00001F81" w:rsidRDefault="00001F81">
    <w:pPr>
      <w:pStyle w:val="Header"/>
    </w:pPr>
    <w:r>
      <w:tab/>
    </w:r>
    <w:fldSimple w:instr=" DOCPROPERTY &quot;Header&quot; \* MERGEFORMAT ">
      <w:r w:rsidR="00553B68" w:rsidRPr="00553B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53B68">
      <w:rPr>
        <w:b/>
        <w:bCs/>
        <w:noProof/>
      </w:rPr>
      <w:t>UIT-R  SA.2141-0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811B" w14:textId="77777777" w:rsidR="00001F81" w:rsidRDefault="00001F81" w:rsidP="00F727A0">
    <w:pPr>
      <w:pStyle w:val="Header"/>
      <w:ind w:right="360" w:firstLine="360"/>
    </w:pPr>
    <w:r>
      <w:rPr>
        <w:noProof/>
        <w:lang w:val="en-US"/>
      </w:rPr>
      <w:drawing>
        <wp:anchor distT="0" distB="0" distL="114300" distR="114300" simplePos="0" relativeHeight="251659264" behindDoc="1" locked="0" layoutInCell="1" allowOverlap="1" wp14:anchorId="63076875" wp14:editId="2E3F4D1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F86D5" w14:textId="0E8E1D0E" w:rsidR="00001F81" w:rsidRPr="004C67C4" w:rsidRDefault="00001F81" w:rsidP="00F63684">
    <w:pPr>
      <w:pStyle w:val="Header"/>
      <w:rPr>
        <w:rStyle w:val="PageNumber"/>
      </w:rPr>
    </w:pPr>
    <w:r w:rsidRPr="00392654">
      <w:tab/>
    </w:r>
    <w:fldSimple w:instr=" DOCPROPERTY &quot;Header&quot; \* MERGEFORMAT ">
      <w:r w:rsidR="00553B68" w:rsidRPr="00553B68">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553B68">
      <w:rPr>
        <w:b/>
        <w:bCs/>
        <w:noProof/>
      </w:rPr>
      <w:t>UIT-R  SA.2141-0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Pr>
        <w:b/>
        <w:bCs/>
      </w:rPr>
      <w:t>3</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D048D" w14:textId="202705D4" w:rsidR="00001F81" w:rsidRDefault="00001F81" w:rsidP="00F727A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553B68">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53B68">
      <w:rPr>
        <w:b/>
        <w:bCs/>
        <w:noProof/>
      </w:rPr>
      <w:t>UIT-R  SA.2141-0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3251" w14:textId="214F0D1B" w:rsidR="00001F81" w:rsidRDefault="00001F81">
    <w:pPr>
      <w:pStyle w:val="Header"/>
    </w:pPr>
    <w:r>
      <w:tab/>
    </w:r>
    <w:r>
      <w:rPr>
        <w:lang w:val="en-US"/>
      </w:rPr>
      <w:fldChar w:fldCharType="begin"/>
    </w:r>
    <w:r>
      <w:rPr>
        <w:lang w:val="en-US"/>
      </w:rPr>
      <w:instrText xml:space="preserve"> DOCPROPERTY "Header" \* MERGEFORMAT </w:instrText>
    </w:r>
    <w:r>
      <w:rPr>
        <w:lang w:val="en-US"/>
      </w:rPr>
      <w:fldChar w:fldCharType="separate"/>
    </w:r>
    <w:r w:rsidR="00553B68">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553B68">
      <w:rPr>
        <w:b/>
        <w:bCs/>
        <w:noProof/>
      </w:rPr>
      <w:t>UIT-R  SA.2141-0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C3F2" w14:textId="2605C2A8" w:rsidR="00001F81" w:rsidRPr="004C67C4" w:rsidRDefault="00001F81" w:rsidP="00F727A0">
    <w:pPr>
      <w:pStyle w:val="Header"/>
      <w:rPr>
        <w:rStyle w:val="PageNumber"/>
      </w:rPr>
    </w:pPr>
    <w:r w:rsidRPr="00392654">
      <w:tab/>
    </w:r>
    <w:fldSimple w:instr=" DOCPROPERTY &quot;Header&quot; \* MERGEFORMAT ">
      <w:r w:rsidR="00553B68" w:rsidRPr="00553B68">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553B68">
      <w:rPr>
        <w:b/>
        <w:bCs/>
        <w:noProof/>
      </w:rPr>
      <w:t>UIT-R  SA.2141-0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Pr>
        <w:b/>
        <w:bCs/>
      </w:rPr>
      <w:t>1</w:t>
    </w:r>
    <w:r w:rsidRPr="0039265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C32EB" w14:textId="754B808F" w:rsidR="00001F81" w:rsidRPr="00FC42AF" w:rsidRDefault="00001F81" w:rsidP="00F727A0">
    <w:pPr>
      <w:pStyle w:val="Header"/>
      <w:tabs>
        <w:tab w:val="clear" w:pos="4848"/>
        <w:tab w:val="center" w:pos="723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553B68" w:rsidRPr="00553B6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3B68">
      <w:rPr>
        <w:b/>
        <w:bCs/>
        <w:noProof/>
      </w:rPr>
      <w:t>UIT-R  SA.2141-0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2032" w14:textId="69E691F2" w:rsidR="00001F81" w:rsidRPr="004C67C4" w:rsidRDefault="00001F81" w:rsidP="00FC46DB">
    <w:pPr>
      <w:pStyle w:val="Header"/>
      <w:tabs>
        <w:tab w:val="clear" w:pos="4848"/>
        <w:tab w:val="clear" w:pos="9696"/>
        <w:tab w:val="center" w:pos="7230"/>
        <w:tab w:val="right" w:pos="14459"/>
      </w:tabs>
      <w:jc w:val="left"/>
      <w:rPr>
        <w:rStyle w:val="PageNumber"/>
      </w:rPr>
    </w:pPr>
    <w:r w:rsidRPr="00FC42AF">
      <w:tab/>
    </w:r>
    <w:fldSimple w:instr=" DOCPROPERTY &quot;Header&quot; \* MERGEFORMAT ">
      <w:r w:rsidR="00553B68" w:rsidRPr="00553B6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3B68">
      <w:rPr>
        <w:b/>
        <w:bCs/>
        <w:noProof/>
      </w:rPr>
      <w:t>UIT-R  SA.2141-0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2E39" w14:textId="74B793C7" w:rsidR="00001F81" w:rsidRDefault="00001F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53B68" w:rsidRPr="00553B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53B68">
      <w:rPr>
        <w:b/>
        <w:bCs/>
        <w:noProof/>
        <w:lang w:val="en-US"/>
      </w:rPr>
      <w:t>UIT-R  SA.2141-0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0C05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AC6B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9ADF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B883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FCD0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844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44C6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9AC1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A22A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D406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1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7"/>
  </w:num>
  <w:num w:numId="5">
    <w:abstractNumId w:val="14"/>
  </w:num>
  <w:num w:numId="6">
    <w:abstractNumId w:val="16"/>
  </w:num>
  <w:num w:numId="7">
    <w:abstractNumId w:val="20"/>
  </w:num>
  <w:num w:numId="8">
    <w:abstractNumId w:val="19"/>
  </w:num>
  <w:num w:numId="9">
    <w:abstractNumId w:val="11"/>
  </w:num>
  <w:num w:numId="10">
    <w:abstractNumId w:val="10"/>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98"/>
    <w:rsid w:val="00001F81"/>
    <w:rsid w:val="00027E4C"/>
    <w:rsid w:val="00046F57"/>
    <w:rsid w:val="000D386D"/>
    <w:rsid w:val="00123DC9"/>
    <w:rsid w:val="00134470"/>
    <w:rsid w:val="0015321F"/>
    <w:rsid w:val="0020182E"/>
    <w:rsid w:val="00217EBF"/>
    <w:rsid w:val="00242AEE"/>
    <w:rsid w:val="002D43B5"/>
    <w:rsid w:val="002D76C4"/>
    <w:rsid w:val="00350440"/>
    <w:rsid w:val="00400856"/>
    <w:rsid w:val="0052529D"/>
    <w:rsid w:val="00541C92"/>
    <w:rsid w:val="00553B68"/>
    <w:rsid w:val="00607D68"/>
    <w:rsid w:val="00627E27"/>
    <w:rsid w:val="006D70C4"/>
    <w:rsid w:val="006F52DD"/>
    <w:rsid w:val="007468DA"/>
    <w:rsid w:val="00753395"/>
    <w:rsid w:val="007736C7"/>
    <w:rsid w:val="00777AF1"/>
    <w:rsid w:val="007A675A"/>
    <w:rsid w:val="00866F98"/>
    <w:rsid w:val="00897932"/>
    <w:rsid w:val="008C27E7"/>
    <w:rsid w:val="009410C3"/>
    <w:rsid w:val="00941935"/>
    <w:rsid w:val="009E00A8"/>
    <w:rsid w:val="009F7464"/>
    <w:rsid w:val="00A57D9C"/>
    <w:rsid w:val="00A6617B"/>
    <w:rsid w:val="00A866B8"/>
    <w:rsid w:val="00A87B3E"/>
    <w:rsid w:val="00AB0DC8"/>
    <w:rsid w:val="00B06031"/>
    <w:rsid w:val="00B44E24"/>
    <w:rsid w:val="00B90D84"/>
    <w:rsid w:val="00BC5687"/>
    <w:rsid w:val="00BF2D53"/>
    <w:rsid w:val="00CC7729"/>
    <w:rsid w:val="00CD272D"/>
    <w:rsid w:val="00DF4176"/>
    <w:rsid w:val="00E22F5F"/>
    <w:rsid w:val="00E84675"/>
    <w:rsid w:val="00E90C7D"/>
    <w:rsid w:val="00EC1E6A"/>
    <w:rsid w:val="00ED5C9D"/>
    <w:rsid w:val="00F4628B"/>
    <w:rsid w:val="00F63684"/>
    <w:rsid w:val="00F727A0"/>
    <w:rsid w:val="00F77E31"/>
    <w:rsid w:val="00FA6DDF"/>
    <w:rsid w:val="00FC46DB"/>
    <w:rsid w:val="00FD36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5EB967"/>
  <w15:docId w15:val="{1E4355E9-2592-49F4-8608-F9F93042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27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727A0"/>
    <w:pPr>
      <w:keepNext/>
      <w:keepLines/>
      <w:spacing w:before="480"/>
      <w:ind w:left="794" w:hanging="794"/>
      <w:outlineLvl w:val="0"/>
    </w:pPr>
    <w:rPr>
      <w:b/>
    </w:rPr>
  </w:style>
  <w:style w:type="paragraph" w:styleId="Heading2">
    <w:name w:val="heading 2"/>
    <w:basedOn w:val="Heading1"/>
    <w:next w:val="Normal"/>
    <w:link w:val="Heading2Char"/>
    <w:qFormat/>
    <w:rsid w:val="00F727A0"/>
    <w:pPr>
      <w:spacing w:before="320"/>
      <w:outlineLvl w:val="1"/>
    </w:pPr>
  </w:style>
  <w:style w:type="paragraph" w:styleId="Heading3">
    <w:name w:val="heading 3"/>
    <w:basedOn w:val="Heading1"/>
    <w:next w:val="Normal"/>
    <w:link w:val="Heading3Char"/>
    <w:qFormat/>
    <w:rsid w:val="00F727A0"/>
    <w:pPr>
      <w:spacing w:before="200"/>
      <w:outlineLvl w:val="2"/>
    </w:pPr>
  </w:style>
  <w:style w:type="paragraph" w:styleId="Heading4">
    <w:name w:val="heading 4"/>
    <w:basedOn w:val="Heading3"/>
    <w:next w:val="Normal"/>
    <w:link w:val="Heading4Char"/>
    <w:qFormat/>
    <w:rsid w:val="00F727A0"/>
    <w:pPr>
      <w:tabs>
        <w:tab w:val="clear" w:pos="794"/>
        <w:tab w:val="left" w:pos="992"/>
      </w:tabs>
      <w:ind w:left="992" w:hanging="992"/>
      <w:outlineLvl w:val="3"/>
    </w:pPr>
  </w:style>
  <w:style w:type="paragraph" w:styleId="Heading5">
    <w:name w:val="heading 5"/>
    <w:basedOn w:val="Heading4"/>
    <w:next w:val="Normal"/>
    <w:link w:val="Heading5Char"/>
    <w:qFormat/>
    <w:rsid w:val="00F727A0"/>
    <w:pPr>
      <w:outlineLvl w:val="4"/>
    </w:pPr>
  </w:style>
  <w:style w:type="paragraph" w:styleId="Heading6">
    <w:name w:val="heading 6"/>
    <w:basedOn w:val="Heading4"/>
    <w:next w:val="Normal"/>
    <w:link w:val="Heading6Char"/>
    <w:qFormat/>
    <w:rsid w:val="00F727A0"/>
    <w:pPr>
      <w:tabs>
        <w:tab w:val="clear" w:pos="992"/>
        <w:tab w:val="clear" w:pos="1191"/>
      </w:tabs>
      <w:ind w:left="1588" w:hanging="1588"/>
      <w:outlineLvl w:val="5"/>
    </w:pPr>
  </w:style>
  <w:style w:type="paragraph" w:styleId="Heading7">
    <w:name w:val="heading 7"/>
    <w:basedOn w:val="Heading6"/>
    <w:next w:val="Normal"/>
    <w:link w:val="Heading7Char"/>
    <w:qFormat/>
    <w:rsid w:val="00F727A0"/>
    <w:pPr>
      <w:outlineLvl w:val="6"/>
    </w:pPr>
  </w:style>
  <w:style w:type="paragraph" w:styleId="Heading8">
    <w:name w:val="heading 8"/>
    <w:basedOn w:val="Heading6"/>
    <w:next w:val="Normal"/>
    <w:link w:val="Heading8Char"/>
    <w:qFormat/>
    <w:rsid w:val="00F727A0"/>
    <w:pPr>
      <w:outlineLvl w:val="7"/>
    </w:pPr>
  </w:style>
  <w:style w:type="paragraph" w:styleId="Heading9">
    <w:name w:val="heading 9"/>
    <w:basedOn w:val="Heading6"/>
    <w:next w:val="Normal"/>
    <w:link w:val="Heading9Char"/>
    <w:qFormat/>
    <w:rsid w:val="00F727A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727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727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727A0"/>
  </w:style>
  <w:style w:type="paragraph" w:customStyle="1" w:styleId="Headingb">
    <w:name w:val="Heading_b"/>
    <w:basedOn w:val="Heading3"/>
    <w:next w:val="Normal"/>
    <w:link w:val="HeadingbChar"/>
    <w:rsid w:val="00F727A0"/>
    <w:pPr>
      <w:spacing w:before="160"/>
      <w:ind w:left="0" w:firstLine="0"/>
      <w:outlineLvl w:val="9"/>
    </w:pPr>
  </w:style>
  <w:style w:type="paragraph" w:customStyle="1" w:styleId="Headingi">
    <w:name w:val="Heading_i"/>
    <w:basedOn w:val="Heading3"/>
    <w:next w:val="Normal"/>
    <w:rsid w:val="00F727A0"/>
    <w:pPr>
      <w:spacing w:before="160"/>
      <w:ind w:left="0" w:firstLine="0"/>
    </w:pPr>
    <w:rPr>
      <w:b w:val="0"/>
      <w:i/>
    </w:rPr>
  </w:style>
  <w:style w:type="character" w:customStyle="1" w:styleId="href">
    <w:name w:val="href"/>
    <w:basedOn w:val="DefaultParagraphFont"/>
    <w:rsid w:val="00F727A0"/>
  </w:style>
  <w:style w:type="paragraph" w:customStyle="1" w:styleId="enumlev1">
    <w:name w:val="enumlev1"/>
    <w:basedOn w:val="Normal"/>
    <w:link w:val="enumlev1Char"/>
    <w:rsid w:val="00F727A0"/>
    <w:pPr>
      <w:spacing w:before="80"/>
      <w:ind w:left="794" w:hanging="794"/>
    </w:pPr>
  </w:style>
  <w:style w:type="paragraph" w:customStyle="1" w:styleId="enumlev2">
    <w:name w:val="enumlev2"/>
    <w:basedOn w:val="enumlev1"/>
    <w:rsid w:val="00F727A0"/>
    <w:pPr>
      <w:ind w:left="1191" w:hanging="397"/>
    </w:pPr>
  </w:style>
  <w:style w:type="paragraph" w:customStyle="1" w:styleId="enumlev3">
    <w:name w:val="enumlev3"/>
    <w:basedOn w:val="enumlev2"/>
    <w:rsid w:val="00F727A0"/>
    <w:pPr>
      <w:ind w:left="1588"/>
    </w:pPr>
  </w:style>
  <w:style w:type="paragraph" w:customStyle="1" w:styleId="Normalaftertitle">
    <w:name w:val="Normal_after_title"/>
    <w:basedOn w:val="Normal"/>
    <w:next w:val="Normal"/>
    <w:link w:val="NormalaftertitleChar"/>
    <w:rsid w:val="00F727A0"/>
    <w:pPr>
      <w:spacing w:before="320"/>
    </w:pPr>
  </w:style>
  <w:style w:type="paragraph" w:customStyle="1" w:styleId="Note">
    <w:name w:val="Note"/>
    <w:basedOn w:val="Normal"/>
    <w:rsid w:val="00F727A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727A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727A0"/>
    <w:pPr>
      <w:spacing w:before="240"/>
    </w:pPr>
    <w:rPr>
      <w:sz w:val="22"/>
      <w:lang w:val="es-ES_tradnl"/>
    </w:rPr>
  </w:style>
  <w:style w:type="paragraph" w:customStyle="1" w:styleId="Recref">
    <w:name w:val="Rec_ref"/>
    <w:basedOn w:val="Normal"/>
    <w:next w:val="Recdate"/>
    <w:rsid w:val="00F727A0"/>
    <w:pPr>
      <w:jc w:val="center"/>
    </w:pPr>
  </w:style>
  <w:style w:type="paragraph" w:customStyle="1" w:styleId="Recdate">
    <w:name w:val="Rec_date"/>
    <w:basedOn w:val="Recref"/>
    <w:next w:val="Normalaftertitle"/>
    <w:rsid w:val="00F727A0"/>
    <w:pPr>
      <w:jc w:val="right"/>
    </w:pPr>
  </w:style>
  <w:style w:type="paragraph" w:customStyle="1" w:styleId="AnnexNoTitle">
    <w:name w:val="Annex_NoTitle"/>
    <w:basedOn w:val="Normal"/>
    <w:next w:val="Normalaftertitle"/>
    <w:rsid w:val="00F727A0"/>
    <w:pPr>
      <w:keepNext/>
      <w:keepLines/>
      <w:spacing w:before="480" w:after="80"/>
      <w:jc w:val="center"/>
    </w:pPr>
    <w:rPr>
      <w:b/>
      <w:sz w:val="28"/>
    </w:rPr>
  </w:style>
  <w:style w:type="paragraph" w:customStyle="1" w:styleId="AppendixNoTitle">
    <w:name w:val="Appendix_NoTitle"/>
    <w:basedOn w:val="AnnexNoTitle"/>
    <w:next w:val="Normal"/>
    <w:rsid w:val="00F727A0"/>
  </w:style>
  <w:style w:type="paragraph" w:customStyle="1" w:styleId="Tablefin">
    <w:name w:val="Table_fin"/>
    <w:basedOn w:val="Normal"/>
    <w:next w:val="Normal"/>
    <w:rsid w:val="00F727A0"/>
    <w:pPr>
      <w:spacing w:before="0"/>
    </w:pPr>
    <w:rPr>
      <w:sz w:val="20"/>
      <w:lang w:val="en-GB"/>
    </w:rPr>
  </w:style>
  <w:style w:type="paragraph" w:customStyle="1" w:styleId="Tablehead">
    <w:name w:val="Table_head"/>
    <w:basedOn w:val="Normal"/>
    <w:next w:val="Normal"/>
    <w:link w:val="TableheadChar"/>
    <w:rsid w:val="00F727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727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727A0"/>
    <w:pPr>
      <w:keepNext/>
      <w:spacing w:before="360" w:after="120"/>
      <w:jc w:val="center"/>
    </w:pPr>
  </w:style>
  <w:style w:type="paragraph" w:customStyle="1" w:styleId="Tabletext">
    <w:name w:val="Table_text"/>
    <w:basedOn w:val="Normal"/>
    <w:link w:val="TabletextChar"/>
    <w:rsid w:val="00F727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FollowedHyperlink">
    <w:name w:val="FollowedHyperlink"/>
    <w:basedOn w:val="DefaultParagraphFont"/>
    <w:semiHidden/>
    <w:unhideWhenUsed/>
    <w:rsid w:val="00F727A0"/>
    <w:rPr>
      <w:color w:val="800080" w:themeColor="followedHyperlink"/>
      <w:u w:val="single"/>
    </w:rPr>
  </w:style>
  <w:style w:type="paragraph" w:customStyle="1" w:styleId="Equationlegend">
    <w:name w:val="Equation_legend"/>
    <w:basedOn w:val="NormalIndent"/>
    <w:link w:val="EquationlegendChar"/>
    <w:rsid w:val="00F727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727A0"/>
    <w:pPr>
      <w:ind w:left="794"/>
    </w:pPr>
  </w:style>
  <w:style w:type="paragraph" w:customStyle="1" w:styleId="Figurelegend">
    <w:name w:val="Figure_legend"/>
    <w:basedOn w:val="Normal"/>
    <w:rsid w:val="00F727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727A0"/>
    <w:pPr>
      <w:keepNext/>
      <w:keepLines/>
      <w:spacing w:before="480" w:after="80"/>
      <w:jc w:val="center"/>
    </w:pPr>
    <w:rPr>
      <w:caps/>
      <w:sz w:val="18"/>
    </w:rPr>
  </w:style>
  <w:style w:type="paragraph" w:customStyle="1" w:styleId="tocpart">
    <w:name w:val="tocpart"/>
    <w:basedOn w:val="Normal"/>
    <w:rsid w:val="00F727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27A0"/>
    <w:pPr>
      <w:keepNext/>
      <w:keepLines/>
      <w:spacing w:before="480"/>
      <w:jc w:val="center"/>
    </w:pPr>
    <w:rPr>
      <w:sz w:val="28"/>
    </w:rPr>
  </w:style>
  <w:style w:type="paragraph" w:customStyle="1" w:styleId="Arttitle">
    <w:name w:val="Art_title"/>
    <w:basedOn w:val="Normal"/>
    <w:next w:val="Normalaftertitle"/>
    <w:rsid w:val="00F727A0"/>
    <w:pPr>
      <w:keepNext/>
      <w:keepLines/>
      <w:spacing w:before="240"/>
      <w:jc w:val="center"/>
    </w:pPr>
    <w:rPr>
      <w:b/>
      <w:sz w:val="28"/>
    </w:rPr>
  </w:style>
  <w:style w:type="paragraph" w:customStyle="1" w:styleId="Blanc">
    <w:name w:val="Blanc"/>
    <w:basedOn w:val="Normal"/>
    <w:next w:val="Tabletext"/>
    <w:rsid w:val="00F727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727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727A0"/>
    <w:pPr>
      <w:keepNext/>
      <w:keepLines/>
      <w:spacing w:before="160"/>
      <w:ind w:left="794"/>
    </w:pPr>
    <w:rPr>
      <w:i/>
    </w:rPr>
  </w:style>
  <w:style w:type="paragraph" w:customStyle="1" w:styleId="ChapNo">
    <w:name w:val="Chap_No"/>
    <w:basedOn w:val="ArtNo"/>
    <w:next w:val="Chaptitle"/>
    <w:rsid w:val="00F727A0"/>
    <w:rPr>
      <w:b/>
    </w:rPr>
  </w:style>
  <w:style w:type="paragraph" w:customStyle="1" w:styleId="Chaptitle">
    <w:name w:val="Chap_title"/>
    <w:basedOn w:val="Arttitle"/>
    <w:next w:val="Normalaftertitle"/>
    <w:rsid w:val="00F727A0"/>
  </w:style>
  <w:style w:type="character" w:styleId="FootnoteReference">
    <w:name w:val="footnote reference"/>
    <w:basedOn w:val="DefaultParagraphFont"/>
    <w:rsid w:val="00F727A0"/>
    <w:rPr>
      <w:position w:val="6"/>
      <w:sz w:val="18"/>
    </w:rPr>
  </w:style>
  <w:style w:type="paragraph" w:styleId="FootnoteText">
    <w:name w:val="footnote text"/>
    <w:basedOn w:val="Normal"/>
    <w:link w:val="FootnoteTextChar"/>
    <w:rsid w:val="00F727A0"/>
    <w:pPr>
      <w:keepLines/>
      <w:tabs>
        <w:tab w:val="left" w:pos="255"/>
      </w:tabs>
      <w:ind w:left="255" w:hanging="255"/>
    </w:pPr>
    <w:rPr>
      <w:sz w:val="22"/>
    </w:rPr>
  </w:style>
  <w:style w:type="paragraph" w:styleId="Index1">
    <w:name w:val="index 1"/>
    <w:basedOn w:val="Normal"/>
    <w:next w:val="Normal"/>
    <w:semiHidden/>
    <w:rsid w:val="00F727A0"/>
  </w:style>
  <w:style w:type="paragraph" w:styleId="Index2">
    <w:name w:val="index 2"/>
    <w:basedOn w:val="Normal"/>
    <w:next w:val="Normal"/>
    <w:semiHidden/>
    <w:rsid w:val="00F727A0"/>
    <w:pPr>
      <w:ind w:left="283"/>
    </w:pPr>
  </w:style>
  <w:style w:type="paragraph" w:styleId="Index3">
    <w:name w:val="index 3"/>
    <w:basedOn w:val="Normal"/>
    <w:next w:val="Normal"/>
    <w:semiHidden/>
    <w:rsid w:val="00F727A0"/>
    <w:pPr>
      <w:ind w:left="566"/>
    </w:pPr>
  </w:style>
  <w:style w:type="paragraph" w:styleId="IndexHeading">
    <w:name w:val="index heading"/>
    <w:basedOn w:val="Normal"/>
    <w:next w:val="Index1"/>
    <w:rsid w:val="00F727A0"/>
  </w:style>
  <w:style w:type="paragraph" w:customStyle="1" w:styleId="Line">
    <w:name w:val="Line"/>
    <w:basedOn w:val="Normal"/>
    <w:next w:val="Normal"/>
    <w:rsid w:val="00F727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727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727A0"/>
  </w:style>
  <w:style w:type="paragraph" w:customStyle="1" w:styleId="Partref">
    <w:name w:val="Part_ref"/>
    <w:basedOn w:val="Normal"/>
    <w:next w:val="Normal"/>
    <w:rsid w:val="00F727A0"/>
    <w:pPr>
      <w:keepNext/>
      <w:keepLines/>
      <w:spacing w:after="280"/>
      <w:jc w:val="center"/>
    </w:pPr>
  </w:style>
  <w:style w:type="paragraph" w:customStyle="1" w:styleId="Parttitle">
    <w:name w:val="Part_title"/>
    <w:basedOn w:val="Normal"/>
    <w:next w:val="Normalaftertitle"/>
    <w:rsid w:val="00F727A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727A0"/>
  </w:style>
  <w:style w:type="paragraph" w:customStyle="1" w:styleId="QuestionNo">
    <w:name w:val="Question_No"/>
    <w:basedOn w:val="RecNo"/>
    <w:next w:val="Normal"/>
    <w:rsid w:val="00F727A0"/>
  </w:style>
  <w:style w:type="paragraph" w:customStyle="1" w:styleId="Questionref">
    <w:name w:val="Question_ref"/>
    <w:basedOn w:val="Recref"/>
    <w:next w:val="Questiondate"/>
    <w:rsid w:val="00F727A0"/>
  </w:style>
  <w:style w:type="paragraph" w:customStyle="1" w:styleId="Questiontitle">
    <w:name w:val="Question_title"/>
    <w:basedOn w:val="Normal"/>
    <w:next w:val="Questionref"/>
    <w:rsid w:val="00F727A0"/>
  </w:style>
  <w:style w:type="paragraph" w:customStyle="1" w:styleId="Reftext">
    <w:name w:val="Ref_text"/>
    <w:basedOn w:val="Normal"/>
    <w:rsid w:val="00F727A0"/>
    <w:pPr>
      <w:ind w:left="794" w:hanging="794"/>
    </w:pPr>
    <w:rPr>
      <w:sz w:val="22"/>
    </w:rPr>
  </w:style>
  <w:style w:type="paragraph" w:customStyle="1" w:styleId="Reftitle">
    <w:name w:val="Ref_title"/>
    <w:basedOn w:val="Normal"/>
    <w:next w:val="Reftext"/>
    <w:rsid w:val="00F727A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727A0"/>
  </w:style>
  <w:style w:type="paragraph" w:customStyle="1" w:styleId="RepNo">
    <w:name w:val="Rep_No"/>
    <w:basedOn w:val="RecNo"/>
    <w:next w:val="Reptitle"/>
    <w:rsid w:val="00F727A0"/>
  </w:style>
  <w:style w:type="paragraph" w:customStyle="1" w:styleId="Repref">
    <w:name w:val="Rep_ref"/>
    <w:basedOn w:val="Recref"/>
    <w:next w:val="Repdate"/>
    <w:rsid w:val="00F727A0"/>
  </w:style>
  <w:style w:type="paragraph" w:customStyle="1" w:styleId="Reptitle">
    <w:name w:val="Rep_title"/>
    <w:basedOn w:val="Rectitle"/>
    <w:next w:val="Repref"/>
    <w:rsid w:val="00F727A0"/>
  </w:style>
  <w:style w:type="paragraph" w:customStyle="1" w:styleId="Resdate">
    <w:name w:val="Res_date"/>
    <w:basedOn w:val="Recdate"/>
    <w:next w:val="Normalaftertitle"/>
    <w:rsid w:val="00F727A0"/>
  </w:style>
  <w:style w:type="paragraph" w:customStyle="1" w:styleId="ResNo">
    <w:name w:val="Res_No"/>
    <w:basedOn w:val="RecNo"/>
    <w:next w:val="Restitle"/>
    <w:rsid w:val="00F727A0"/>
  </w:style>
  <w:style w:type="paragraph" w:customStyle="1" w:styleId="Resref">
    <w:name w:val="Res_ref"/>
    <w:basedOn w:val="Recref"/>
    <w:next w:val="Resdate"/>
    <w:rsid w:val="00F727A0"/>
  </w:style>
  <w:style w:type="paragraph" w:customStyle="1" w:styleId="Restitle">
    <w:name w:val="Res_title"/>
    <w:basedOn w:val="Normal"/>
    <w:next w:val="Resref"/>
    <w:rsid w:val="00F727A0"/>
    <w:pPr>
      <w:spacing w:before="240"/>
      <w:jc w:val="center"/>
    </w:pPr>
    <w:rPr>
      <w:b/>
      <w:sz w:val="28"/>
    </w:rPr>
  </w:style>
  <w:style w:type="paragraph" w:customStyle="1" w:styleId="SectionNo">
    <w:name w:val="Section_No"/>
    <w:basedOn w:val="Normal"/>
    <w:next w:val="Normal"/>
    <w:rsid w:val="00F727A0"/>
  </w:style>
  <w:style w:type="paragraph" w:customStyle="1" w:styleId="Sectiontitle">
    <w:name w:val="Section_title"/>
    <w:basedOn w:val="Normal"/>
    <w:next w:val="Normalaftertitle"/>
    <w:rsid w:val="00F727A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727A0"/>
    <w:pPr>
      <w:tabs>
        <w:tab w:val="clear" w:pos="794"/>
        <w:tab w:val="clear" w:pos="1191"/>
        <w:tab w:val="clear" w:pos="1588"/>
        <w:tab w:val="clear" w:pos="1985"/>
        <w:tab w:val="right" w:pos="9611"/>
      </w:tabs>
    </w:pPr>
    <w:rPr>
      <w:i/>
    </w:rPr>
  </w:style>
  <w:style w:type="paragraph" w:styleId="TOC1">
    <w:name w:val="toc 1"/>
    <w:basedOn w:val="Normal"/>
    <w:rsid w:val="00F727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727A0"/>
    <w:pPr>
      <w:tabs>
        <w:tab w:val="clear" w:pos="567"/>
        <w:tab w:val="left" w:pos="1276"/>
      </w:tabs>
      <w:spacing w:before="160"/>
      <w:ind w:left="1276" w:hanging="709"/>
    </w:pPr>
  </w:style>
  <w:style w:type="paragraph" w:styleId="TOC3">
    <w:name w:val="toc 3"/>
    <w:basedOn w:val="TOC2"/>
    <w:rsid w:val="00F727A0"/>
    <w:pPr>
      <w:tabs>
        <w:tab w:val="clear" w:pos="1276"/>
        <w:tab w:val="left" w:pos="2155"/>
      </w:tabs>
      <w:ind w:left="2155" w:hanging="879"/>
    </w:pPr>
  </w:style>
  <w:style w:type="paragraph" w:styleId="TOC4">
    <w:name w:val="toc 4"/>
    <w:basedOn w:val="TOC3"/>
    <w:rsid w:val="00F727A0"/>
    <w:pPr>
      <w:tabs>
        <w:tab w:val="left" w:pos="3261"/>
      </w:tabs>
      <w:spacing w:before="80"/>
      <w:ind w:left="3261" w:hanging="993"/>
    </w:pPr>
  </w:style>
  <w:style w:type="paragraph" w:styleId="TOC5">
    <w:name w:val="toc 5"/>
    <w:basedOn w:val="TOC4"/>
    <w:rsid w:val="00F727A0"/>
  </w:style>
  <w:style w:type="paragraph" w:styleId="TOC6">
    <w:name w:val="toc 6"/>
    <w:basedOn w:val="TOC4"/>
    <w:rsid w:val="00F727A0"/>
  </w:style>
  <w:style w:type="paragraph" w:styleId="TOC7">
    <w:name w:val="toc 7"/>
    <w:basedOn w:val="TOC4"/>
    <w:rsid w:val="00F727A0"/>
  </w:style>
  <w:style w:type="paragraph" w:styleId="TOC8">
    <w:name w:val="toc 8"/>
    <w:basedOn w:val="TOC4"/>
    <w:rsid w:val="00F727A0"/>
  </w:style>
  <w:style w:type="paragraph" w:customStyle="1" w:styleId="Rectitle">
    <w:name w:val="Rec_title"/>
    <w:basedOn w:val="Normal"/>
    <w:next w:val="Recref"/>
    <w:link w:val="RectitleChar"/>
    <w:rsid w:val="00F727A0"/>
    <w:pPr>
      <w:keepNext/>
      <w:keepLines/>
      <w:spacing w:before="240"/>
      <w:jc w:val="center"/>
    </w:pPr>
    <w:rPr>
      <w:b/>
      <w:sz w:val="28"/>
    </w:rPr>
  </w:style>
  <w:style w:type="paragraph" w:customStyle="1" w:styleId="Annexref">
    <w:name w:val="Annex_ref"/>
    <w:basedOn w:val="Normal"/>
    <w:next w:val="Normalaftertitle"/>
    <w:rsid w:val="00F727A0"/>
    <w:pPr>
      <w:keepNext/>
      <w:keepLines/>
      <w:spacing w:after="280"/>
      <w:jc w:val="center"/>
    </w:pPr>
  </w:style>
  <w:style w:type="paragraph" w:customStyle="1" w:styleId="Appendixref">
    <w:name w:val="Appendix_ref"/>
    <w:basedOn w:val="Annexref"/>
    <w:next w:val="Normalaftertitle"/>
    <w:rsid w:val="00F727A0"/>
  </w:style>
  <w:style w:type="paragraph" w:customStyle="1" w:styleId="Figuretitle">
    <w:name w:val="Figure_title"/>
    <w:basedOn w:val="Normal"/>
    <w:next w:val="Figure"/>
    <w:link w:val="FiguretitleChar"/>
    <w:rsid w:val="00F727A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727A0"/>
    <w:pPr>
      <w:keepNext/>
      <w:spacing w:before="0" w:after="120"/>
      <w:jc w:val="center"/>
    </w:pPr>
    <w:rPr>
      <w:b/>
    </w:rPr>
  </w:style>
  <w:style w:type="paragraph" w:customStyle="1" w:styleId="Summary">
    <w:name w:val="Summary"/>
    <w:basedOn w:val="Normal"/>
    <w:next w:val="Normalaftertitle"/>
    <w:autoRedefine/>
    <w:rsid w:val="00001F81"/>
    <w:pPr>
      <w:spacing w:after="480"/>
    </w:pPr>
    <w:rPr>
      <w:rFonts w:eastAsia="Batang"/>
      <w:spacing w:val="-2"/>
      <w:sz w:val="22"/>
      <w:lang w:val="es-ES"/>
    </w:rPr>
  </w:style>
  <w:style w:type="paragraph" w:customStyle="1" w:styleId="TableLegendNote">
    <w:name w:val="Table_Legend_Note"/>
    <w:basedOn w:val="Tablelegend"/>
    <w:next w:val="Tablelegend"/>
    <w:rsid w:val="00F727A0"/>
    <w:pPr>
      <w:ind w:left="-85" w:firstLine="0"/>
    </w:pPr>
    <w:rPr>
      <w:lang w:val="en-US"/>
    </w:rPr>
  </w:style>
  <w:style w:type="paragraph" w:customStyle="1" w:styleId="Figure">
    <w:name w:val="Figure"/>
    <w:basedOn w:val="FigureNo"/>
    <w:next w:val="Normal"/>
    <w:link w:val="FigureChar"/>
    <w:rsid w:val="00F727A0"/>
    <w:pPr>
      <w:keepNext w:val="0"/>
      <w:spacing w:before="0" w:after="240"/>
    </w:pPr>
  </w:style>
  <w:style w:type="character" w:styleId="Hyperlink">
    <w:name w:val="Hyperlink"/>
    <w:aliases w:val="CEO_Hyperlink"/>
    <w:basedOn w:val="DefaultParagraphFont"/>
    <w:uiPriority w:val="99"/>
    <w:rsid w:val="00866F98"/>
    <w:rPr>
      <w:color w:val="0000FF"/>
      <w:u w:val="single"/>
    </w:rPr>
  </w:style>
  <w:style w:type="paragraph" w:customStyle="1" w:styleId="Equation">
    <w:name w:val="Equation"/>
    <w:basedOn w:val="Normal"/>
    <w:rsid w:val="00F727A0"/>
    <w:pPr>
      <w:tabs>
        <w:tab w:val="clear" w:pos="1191"/>
        <w:tab w:val="clear" w:pos="1588"/>
        <w:tab w:val="clear" w:pos="1985"/>
        <w:tab w:val="center" w:pos="4820"/>
        <w:tab w:val="right" w:pos="9639"/>
      </w:tabs>
    </w:pPr>
  </w:style>
  <w:style w:type="character" w:customStyle="1" w:styleId="Heading1Char">
    <w:name w:val="Heading 1 Char"/>
    <w:basedOn w:val="DefaultParagraphFont"/>
    <w:link w:val="Heading1"/>
    <w:rsid w:val="00866F98"/>
    <w:rPr>
      <w:b/>
      <w:sz w:val="24"/>
      <w:lang w:val="fr-FR" w:eastAsia="en-US"/>
    </w:rPr>
  </w:style>
  <w:style w:type="character" w:customStyle="1" w:styleId="HeaderChar">
    <w:name w:val="Header Char"/>
    <w:basedOn w:val="DefaultParagraphFont"/>
    <w:link w:val="Header"/>
    <w:rsid w:val="00866F98"/>
    <w:rPr>
      <w:sz w:val="24"/>
      <w:lang w:val="fr-FR" w:eastAsia="en-US"/>
    </w:rPr>
  </w:style>
  <w:style w:type="character" w:customStyle="1" w:styleId="TableheadChar">
    <w:name w:val="Table_head Char"/>
    <w:basedOn w:val="DefaultParagraphFont"/>
    <w:link w:val="Tablehead"/>
    <w:qFormat/>
    <w:locked/>
    <w:rsid w:val="00866F98"/>
    <w:rPr>
      <w:b/>
      <w:sz w:val="22"/>
      <w:lang w:val="fr-FR" w:eastAsia="en-US"/>
    </w:rPr>
  </w:style>
  <w:style w:type="character" w:customStyle="1" w:styleId="TabletextChar">
    <w:name w:val="Table_text Char"/>
    <w:basedOn w:val="DefaultParagraphFont"/>
    <w:link w:val="Tabletext"/>
    <w:qFormat/>
    <w:locked/>
    <w:rsid w:val="00866F98"/>
    <w:rPr>
      <w:sz w:val="22"/>
      <w:lang w:val="fr-FR" w:eastAsia="en-US"/>
    </w:rPr>
  </w:style>
  <w:style w:type="character" w:customStyle="1" w:styleId="RectitleChar">
    <w:name w:val="Rec_title Char"/>
    <w:link w:val="Rectitle"/>
    <w:locked/>
    <w:rsid w:val="00866F98"/>
    <w:rPr>
      <w:b/>
      <w:sz w:val="28"/>
      <w:lang w:val="fr-FR" w:eastAsia="en-US"/>
    </w:rPr>
  </w:style>
  <w:style w:type="character" w:styleId="UnresolvedMention">
    <w:name w:val="Unresolved Mention"/>
    <w:basedOn w:val="DefaultParagraphFont"/>
    <w:uiPriority w:val="99"/>
    <w:semiHidden/>
    <w:unhideWhenUsed/>
    <w:rsid w:val="00A866B8"/>
    <w:rPr>
      <w:color w:val="605E5C"/>
      <w:shd w:val="clear" w:color="auto" w:fill="E1DFDD"/>
    </w:rPr>
  </w:style>
  <w:style w:type="character" w:customStyle="1" w:styleId="FootnoteTextChar">
    <w:name w:val="Footnote Text Char"/>
    <w:basedOn w:val="DefaultParagraphFont"/>
    <w:link w:val="FootnoteText"/>
    <w:rsid w:val="00866F98"/>
    <w:rPr>
      <w:sz w:val="22"/>
      <w:lang w:val="fr-FR" w:eastAsia="en-US"/>
    </w:rPr>
  </w:style>
  <w:style w:type="character" w:customStyle="1" w:styleId="Heading2Char">
    <w:name w:val="Heading 2 Char"/>
    <w:basedOn w:val="DefaultParagraphFont"/>
    <w:link w:val="Heading2"/>
    <w:rsid w:val="00866F98"/>
    <w:rPr>
      <w:b/>
      <w:sz w:val="24"/>
      <w:lang w:val="fr-FR" w:eastAsia="en-US"/>
    </w:rPr>
  </w:style>
  <w:style w:type="character" w:customStyle="1" w:styleId="Heading3Char">
    <w:name w:val="Heading 3 Char"/>
    <w:basedOn w:val="DefaultParagraphFont"/>
    <w:link w:val="Heading3"/>
    <w:rsid w:val="00866F98"/>
    <w:rPr>
      <w:b/>
      <w:sz w:val="24"/>
      <w:lang w:val="fr-FR" w:eastAsia="en-US"/>
    </w:rPr>
  </w:style>
  <w:style w:type="character" w:customStyle="1" w:styleId="Heading4Char">
    <w:name w:val="Heading 4 Char"/>
    <w:basedOn w:val="DefaultParagraphFont"/>
    <w:link w:val="Heading4"/>
    <w:rsid w:val="00866F98"/>
    <w:rPr>
      <w:b/>
      <w:sz w:val="24"/>
      <w:lang w:val="fr-FR" w:eastAsia="en-US"/>
    </w:rPr>
  </w:style>
  <w:style w:type="character" w:customStyle="1" w:styleId="Heading5Char">
    <w:name w:val="Heading 5 Char"/>
    <w:basedOn w:val="DefaultParagraphFont"/>
    <w:link w:val="Heading5"/>
    <w:rsid w:val="00866F98"/>
    <w:rPr>
      <w:b/>
      <w:sz w:val="24"/>
      <w:lang w:val="fr-FR" w:eastAsia="en-US"/>
    </w:rPr>
  </w:style>
  <w:style w:type="character" w:customStyle="1" w:styleId="Heading6Char">
    <w:name w:val="Heading 6 Char"/>
    <w:basedOn w:val="DefaultParagraphFont"/>
    <w:link w:val="Heading6"/>
    <w:rsid w:val="00866F98"/>
    <w:rPr>
      <w:b/>
      <w:sz w:val="24"/>
      <w:lang w:val="fr-FR" w:eastAsia="en-US"/>
    </w:rPr>
  </w:style>
  <w:style w:type="character" w:customStyle="1" w:styleId="Heading7Char">
    <w:name w:val="Heading 7 Char"/>
    <w:basedOn w:val="DefaultParagraphFont"/>
    <w:link w:val="Heading7"/>
    <w:rsid w:val="00866F98"/>
    <w:rPr>
      <w:b/>
      <w:sz w:val="24"/>
      <w:lang w:val="fr-FR" w:eastAsia="en-US"/>
    </w:rPr>
  </w:style>
  <w:style w:type="character" w:customStyle="1" w:styleId="Heading8Char">
    <w:name w:val="Heading 8 Char"/>
    <w:basedOn w:val="DefaultParagraphFont"/>
    <w:link w:val="Heading8"/>
    <w:rsid w:val="00866F98"/>
    <w:rPr>
      <w:b/>
      <w:sz w:val="24"/>
      <w:lang w:val="fr-FR" w:eastAsia="en-US"/>
    </w:rPr>
  </w:style>
  <w:style w:type="character" w:customStyle="1" w:styleId="Heading9Char">
    <w:name w:val="Heading 9 Char"/>
    <w:basedOn w:val="DefaultParagraphFont"/>
    <w:link w:val="Heading9"/>
    <w:rsid w:val="00866F98"/>
    <w:rPr>
      <w:b/>
      <w:sz w:val="24"/>
      <w:lang w:val="fr-FR" w:eastAsia="en-US"/>
    </w:rPr>
  </w:style>
  <w:style w:type="character" w:customStyle="1" w:styleId="FooterChar">
    <w:name w:val="Footer Char"/>
    <w:basedOn w:val="DefaultParagraphFont"/>
    <w:link w:val="Footer"/>
    <w:rsid w:val="00866F98"/>
    <w:rPr>
      <w:noProof/>
      <w:sz w:val="18"/>
      <w:lang w:val="fr-FR" w:eastAsia="en-US"/>
    </w:rPr>
  </w:style>
  <w:style w:type="character" w:customStyle="1" w:styleId="HeadingbChar">
    <w:name w:val="Heading_b Char"/>
    <w:link w:val="Headingb"/>
    <w:locked/>
    <w:rsid w:val="00866F98"/>
    <w:rPr>
      <w:b/>
      <w:sz w:val="24"/>
      <w:lang w:val="fr-FR" w:eastAsia="en-US"/>
    </w:rPr>
  </w:style>
  <w:style w:type="character" w:customStyle="1" w:styleId="enumlev1Char">
    <w:name w:val="enumlev1 Char"/>
    <w:link w:val="enumlev1"/>
    <w:locked/>
    <w:rsid w:val="00866F98"/>
    <w:rPr>
      <w:sz w:val="24"/>
      <w:lang w:val="fr-FR" w:eastAsia="en-US"/>
    </w:rPr>
  </w:style>
  <w:style w:type="character" w:customStyle="1" w:styleId="TableNoChar">
    <w:name w:val="Table_No Char"/>
    <w:link w:val="TableNo"/>
    <w:locked/>
    <w:rsid w:val="00866F98"/>
    <w:rPr>
      <w:sz w:val="24"/>
      <w:lang w:val="fr-FR" w:eastAsia="en-US"/>
    </w:rPr>
  </w:style>
  <w:style w:type="character" w:customStyle="1" w:styleId="EquationlegendChar">
    <w:name w:val="Equation_legend Char"/>
    <w:basedOn w:val="DefaultParagraphFont"/>
    <w:link w:val="Equationlegend"/>
    <w:locked/>
    <w:rsid w:val="00866F98"/>
    <w:rPr>
      <w:sz w:val="24"/>
      <w:lang w:eastAsia="en-US"/>
    </w:rPr>
  </w:style>
  <w:style w:type="character" w:customStyle="1" w:styleId="FiguretitleChar">
    <w:name w:val="Figure_title Char"/>
    <w:link w:val="Figuretitle"/>
    <w:locked/>
    <w:rsid w:val="00866F98"/>
    <w:rPr>
      <w:rFonts w:ascii="Times New Roman Bold" w:hAnsi="Times New Roman Bold"/>
      <w:b/>
      <w:sz w:val="18"/>
      <w:lang w:val="fr-FR" w:eastAsia="en-US"/>
    </w:rPr>
  </w:style>
  <w:style w:type="character" w:customStyle="1" w:styleId="CallChar">
    <w:name w:val="Call Char"/>
    <w:link w:val="Call"/>
    <w:locked/>
    <w:rsid w:val="00866F98"/>
    <w:rPr>
      <w:i/>
      <w:sz w:val="24"/>
      <w:lang w:val="fr-FR" w:eastAsia="en-US"/>
    </w:rPr>
  </w:style>
  <w:style w:type="character" w:customStyle="1" w:styleId="TabletitleChar">
    <w:name w:val="Table_title Char"/>
    <w:link w:val="Tabletitle"/>
    <w:locked/>
    <w:rsid w:val="00866F98"/>
    <w:rPr>
      <w:b/>
      <w:sz w:val="24"/>
      <w:lang w:val="fr-FR" w:eastAsia="en-US"/>
    </w:rPr>
  </w:style>
  <w:style w:type="character" w:customStyle="1" w:styleId="FigureNo0">
    <w:name w:val="Figure_No (文字)"/>
    <w:basedOn w:val="DefaultParagraphFont"/>
    <w:link w:val="FigureNo"/>
    <w:rsid w:val="00866F98"/>
    <w:rPr>
      <w:caps/>
      <w:sz w:val="18"/>
      <w:lang w:val="fr-FR" w:eastAsia="en-US"/>
    </w:rPr>
  </w:style>
  <w:style w:type="character" w:customStyle="1" w:styleId="FigureChar">
    <w:name w:val="Figure Char"/>
    <w:aliases w:val="fig Char"/>
    <w:link w:val="Figure"/>
    <w:rsid w:val="00866F98"/>
    <w:rPr>
      <w:caps/>
      <w:sz w:val="18"/>
      <w:lang w:val="fr-FR" w:eastAsia="en-US"/>
    </w:rPr>
  </w:style>
  <w:style w:type="character" w:customStyle="1" w:styleId="NormalaftertitleChar">
    <w:name w:val="Normal_after_title Char"/>
    <w:basedOn w:val="DefaultParagraphFont"/>
    <w:link w:val="Normalaftertitle"/>
    <w:locked/>
    <w:rsid w:val="00866F98"/>
    <w:rPr>
      <w:sz w:val="24"/>
      <w:lang w:val="fr-FR" w:eastAsia="en-US"/>
    </w:rPr>
  </w:style>
  <w:style w:type="paragraph" w:styleId="Revision">
    <w:name w:val="Revision"/>
    <w:hidden/>
    <w:uiPriority w:val="99"/>
    <w:semiHidden/>
    <w:rsid w:val="00CD272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12</Pages>
  <Words>2820</Words>
  <Characters>15042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RECOMENDACIÓN  UIT-R  SA.2141-0 - Características de los sistemas del servicio de investigación espacial  en la gama de frecuencias 14,8-15,35 GHz</vt:lpstr>
    </vt:vector>
  </TitlesOfParts>
  <Manager/>
  <Company>ITU</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SA.2141-0 - Características de los sistemas del servicio de investigación espacial  en la gama de frecuencias 14,8-15,35 GHz</dc:title>
  <dc:subject>Serie SA = Aplicaciones espaciales</dc:subject>
  <dc:creator>Oficina de Radiocomunicaciones del UIT (BR)</dc:creator>
  <cp:keywords>SA,2141-0</cp:keywords>
  <dc:description>Saez, 16.02.2022, ITU51013874</dc:description>
  <cp:lastModifiedBy>Saez Grau, Ricardo</cp:lastModifiedBy>
  <cp:revision>17</cp:revision>
  <cp:lastPrinted>2022-02-17T09:27:00Z</cp:lastPrinted>
  <dcterms:created xsi:type="dcterms:W3CDTF">2022-02-16T09:34:00Z</dcterms:created>
  <dcterms:modified xsi:type="dcterms:W3CDTF">2022-02-17T09:28:00Z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16 février 2022</vt:lpwstr>
  </property>
</Properties>
</file>