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6BB" w:rsidRPr="00575CB8" w:rsidRDefault="001206BB" w:rsidP="00DD1825">
      <w:pPr>
        <w:rPr>
          <w:lang w:val="en-US"/>
        </w:rPr>
      </w:pPr>
      <w:bookmarkStart w:id="0" w:name="dbreak"/>
      <w:bookmarkEnd w:id="0"/>
    </w:p>
    <w:p w:rsidR="001206BB" w:rsidRDefault="001206BB" w:rsidP="00DD1825"/>
    <w:p w:rsidR="001206BB" w:rsidRDefault="001206BB" w:rsidP="00DD1825"/>
    <w:p w:rsidR="001206BB" w:rsidRDefault="001206BB" w:rsidP="00DD1825"/>
    <w:p w:rsidR="001206BB" w:rsidRDefault="001206BB" w:rsidP="00DD1825"/>
    <w:p w:rsidR="001206BB" w:rsidRDefault="001206BB" w:rsidP="00DD1825"/>
    <w:p w:rsidR="001206BB" w:rsidRDefault="001206BB" w:rsidP="00DD1825"/>
    <w:p w:rsidR="001206BB" w:rsidRDefault="001206BB" w:rsidP="00DD1825"/>
    <w:p w:rsidR="001206BB" w:rsidRDefault="001206BB" w:rsidP="00DD1825"/>
    <w:p w:rsidR="001206BB" w:rsidRDefault="001206BB" w:rsidP="00DD182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1206BB" w:rsidRPr="001206BB" w:rsidTr="00DD1825">
        <w:tc>
          <w:tcPr>
            <w:tcW w:w="10089" w:type="dxa"/>
          </w:tcPr>
          <w:p w:rsidR="001206BB" w:rsidRPr="0010336F" w:rsidRDefault="001206BB" w:rsidP="00DD1825">
            <w:pPr>
              <w:spacing w:before="380" w:line="280" w:lineRule="exact"/>
              <w:jc w:val="right"/>
              <w:rPr>
                <w:rFonts w:ascii="Tahoma" w:hAnsi="Tahoma" w:cs="Tahoma"/>
                <w:b/>
                <w:bCs/>
                <w:iCs/>
                <w:color w:val="243285"/>
                <w:sz w:val="32"/>
                <w:szCs w:val="32"/>
                <w:lang w:val="en-US"/>
              </w:rPr>
            </w:pPr>
          </w:p>
          <w:p w:rsidR="001206BB" w:rsidRPr="0010336F" w:rsidRDefault="001206BB" w:rsidP="00DC2DD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sidR="00DC2DD9">
              <w:rPr>
                <w:rFonts w:ascii="Tahoma" w:hAnsi="Tahoma" w:cs="Tahoma"/>
                <w:b/>
                <w:bCs/>
                <w:iCs/>
                <w:color w:val="243285"/>
                <w:sz w:val="36"/>
                <w:szCs w:val="36"/>
                <w:lang w:val="es-ES_tradnl"/>
              </w:rPr>
              <w:t>1843</w:t>
            </w:r>
          </w:p>
          <w:p w:rsidR="001206BB" w:rsidRPr="0010336F" w:rsidRDefault="001206BB" w:rsidP="00DC2DD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C2DD9">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DC2DD9">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1206BB" w:rsidRPr="003B1EB9" w:rsidTr="00DD1825">
        <w:tc>
          <w:tcPr>
            <w:tcW w:w="10089" w:type="dxa"/>
          </w:tcPr>
          <w:p w:rsidR="001206BB" w:rsidRPr="0010336F" w:rsidRDefault="001206BB" w:rsidP="00DD1825">
            <w:pPr>
              <w:spacing w:before="80" w:line="500" w:lineRule="exact"/>
              <w:jc w:val="right"/>
              <w:rPr>
                <w:rFonts w:ascii="Tahoma" w:hAnsi="Tahoma" w:cs="Tahoma"/>
                <w:b/>
                <w:bCs/>
                <w:iCs/>
                <w:color w:val="243285"/>
                <w:sz w:val="44"/>
                <w:szCs w:val="44"/>
                <w:lang w:val="es-ES_tradnl"/>
              </w:rPr>
            </w:pPr>
          </w:p>
          <w:p w:rsidR="001206BB" w:rsidRDefault="00DC2DD9" w:rsidP="007900F1">
            <w:pPr>
              <w:spacing w:before="80" w:line="500" w:lineRule="exact"/>
              <w:jc w:val="right"/>
              <w:rPr>
                <w:rFonts w:ascii="Tahoma" w:hAnsi="Tahoma" w:cs="Tahoma"/>
                <w:b/>
                <w:bCs/>
                <w:color w:val="243285"/>
                <w:sz w:val="44"/>
                <w:szCs w:val="44"/>
                <w:lang w:val="es-ES_tradnl"/>
              </w:rPr>
            </w:pPr>
            <w:r w:rsidRPr="00DC2DD9">
              <w:rPr>
                <w:rFonts w:ascii="Tahoma" w:hAnsi="Tahoma" w:cs="Tahoma"/>
                <w:b/>
                <w:bCs/>
                <w:color w:val="243285"/>
                <w:sz w:val="44"/>
                <w:szCs w:val="44"/>
                <w:lang w:val="es-ES_tradnl"/>
              </w:rPr>
              <w:t>Metodología para determinar el nivel de potencia de terminales de usuario</w:t>
            </w:r>
            <w:r>
              <w:rPr>
                <w:rFonts w:ascii="Tahoma" w:hAnsi="Tahoma" w:cs="Tahoma"/>
                <w:b/>
                <w:bCs/>
                <w:color w:val="243285"/>
                <w:sz w:val="44"/>
                <w:szCs w:val="44"/>
                <w:lang w:val="es-ES_tradnl"/>
              </w:rPr>
              <w:t xml:space="preserve"> </w:t>
            </w:r>
            <w:r w:rsidRPr="00DC2DD9">
              <w:rPr>
                <w:rFonts w:ascii="Tahoma" w:hAnsi="Tahoma" w:cs="Tahoma"/>
                <w:b/>
                <w:bCs/>
                <w:color w:val="243285"/>
                <w:sz w:val="44"/>
                <w:szCs w:val="44"/>
                <w:lang w:val="es-ES_tradnl"/>
              </w:rPr>
              <w:t>de HAPS a fin de facilitar la compartición</w:t>
            </w:r>
            <w:r w:rsidR="007900F1">
              <w:rPr>
                <w:rFonts w:ascii="Tahoma" w:hAnsi="Tahoma" w:cs="Tahoma"/>
                <w:b/>
                <w:bCs/>
                <w:color w:val="243285"/>
                <w:sz w:val="44"/>
                <w:szCs w:val="44"/>
                <w:lang w:val="es-ES_tradnl"/>
              </w:rPr>
              <w:t xml:space="preserve"> </w:t>
            </w:r>
            <w:r w:rsidR="007900F1" w:rsidRPr="00DC2DD9">
              <w:rPr>
                <w:rFonts w:ascii="Tahoma" w:hAnsi="Tahoma" w:cs="Tahoma"/>
                <w:b/>
                <w:bCs/>
                <w:color w:val="243285"/>
                <w:sz w:val="44"/>
                <w:szCs w:val="44"/>
                <w:lang w:val="es-ES_tradnl"/>
              </w:rPr>
              <w:t>con</w:t>
            </w:r>
            <w:r w:rsidR="007900F1">
              <w:rPr>
                <w:rFonts w:ascii="Tahoma" w:hAnsi="Tahoma" w:cs="Tahoma"/>
                <w:b/>
                <w:bCs/>
                <w:color w:val="243285"/>
                <w:sz w:val="44"/>
                <w:szCs w:val="44"/>
                <w:lang w:val="es-ES_tradnl"/>
              </w:rPr>
              <w:br/>
            </w:r>
            <w:r w:rsidRPr="00DC2DD9">
              <w:rPr>
                <w:rFonts w:ascii="Tahoma" w:hAnsi="Tahoma" w:cs="Tahoma"/>
                <w:b/>
                <w:bCs/>
                <w:color w:val="243285"/>
                <w:sz w:val="44"/>
                <w:szCs w:val="44"/>
                <w:lang w:val="es-ES_tradnl"/>
              </w:rPr>
              <w:t>receptores de estaciones</w:t>
            </w:r>
            <w:r>
              <w:rPr>
                <w:rFonts w:ascii="Tahoma" w:hAnsi="Tahoma" w:cs="Tahoma"/>
                <w:b/>
                <w:bCs/>
                <w:color w:val="243285"/>
                <w:sz w:val="44"/>
                <w:szCs w:val="44"/>
                <w:lang w:val="es-ES_tradnl"/>
              </w:rPr>
              <w:t xml:space="preserve"> </w:t>
            </w:r>
            <w:r w:rsidRPr="00DC2DD9">
              <w:rPr>
                <w:rFonts w:ascii="Tahoma" w:hAnsi="Tahoma" w:cs="Tahoma"/>
                <w:b/>
                <w:bCs/>
                <w:color w:val="243285"/>
                <w:sz w:val="44"/>
                <w:szCs w:val="44"/>
                <w:lang w:val="es-ES_tradnl"/>
              </w:rPr>
              <w:t>espaciales</w:t>
            </w:r>
            <w:r w:rsidR="007900F1">
              <w:rPr>
                <w:rFonts w:ascii="Tahoma" w:hAnsi="Tahoma" w:cs="Tahoma"/>
                <w:b/>
                <w:bCs/>
                <w:color w:val="243285"/>
                <w:sz w:val="44"/>
                <w:szCs w:val="44"/>
                <w:lang w:val="es-ES_tradnl"/>
              </w:rPr>
              <w:br/>
            </w:r>
            <w:r w:rsidRPr="00DC2DD9">
              <w:rPr>
                <w:rFonts w:ascii="Tahoma" w:hAnsi="Tahoma" w:cs="Tahoma"/>
                <w:b/>
                <w:bCs/>
                <w:color w:val="243285"/>
                <w:sz w:val="44"/>
                <w:szCs w:val="44"/>
                <w:lang w:val="es-ES_tradnl"/>
              </w:rPr>
              <w:t>en las bandas de</w:t>
            </w:r>
            <w:r>
              <w:rPr>
                <w:rFonts w:ascii="Tahoma" w:hAnsi="Tahoma" w:cs="Tahoma"/>
                <w:b/>
                <w:bCs/>
                <w:color w:val="243285"/>
                <w:sz w:val="44"/>
                <w:szCs w:val="44"/>
                <w:lang w:val="es-ES_tradnl"/>
              </w:rPr>
              <w:t> </w:t>
            </w:r>
            <w:r w:rsidRPr="00DC2DD9">
              <w:rPr>
                <w:rFonts w:ascii="Tahoma" w:hAnsi="Tahoma" w:cs="Tahoma"/>
                <w:b/>
                <w:bCs/>
                <w:color w:val="243285"/>
                <w:sz w:val="44"/>
                <w:szCs w:val="44"/>
                <w:lang w:val="es-ES_tradnl"/>
              </w:rPr>
              <w:t>47,2-47,5 GHz</w:t>
            </w:r>
            <w:r w:rsidR="007900F1">
              <w:rPr>
                <w:rFonts w:ascii="Tahoma" w:hAnsi="Tahoma" w:cs="Tahoma"/>
                <w:b/>
                <w:bCs/>
                <w:color w:val="243285"/>
                <w:sz w:val="44"/>
                <w:szCs w:val="44"/>
                <w:lang w:val="es-ES_tradnl"/>
              </w:rPr>
              <w:br/>
            </w:r>
            <w:r w:rsidRPr="00DC2DD9">
              <w:rPr>
                <w:rFonts w:ascii="Tahoma" w:hAnsi="Tahoma" w:cs="Tahoma"/>
                <w:b/>
                <w:bCs/>
                <w:color w:val="243285"/>
                <w:sz w:val="44"/>
                <w:szCs w:val="44"/>
                <w:lang w:val="es-ES_tradnl"/>
              </w:rPr>
              <w:t>y 47,9-48,2 GHz</w:t>
            </w:r>
          </w:p>
          <w:p w:rsidR="001206BB" w:rsidRPr="0010336F" w:rsidRDefault="001206BB" w:rsidP="00DD1825">
            <w:pPr>
              <w:spacing w:before="80" w:line="500" w:lineRule="exact"/>
              <w:jc w:val="right"/>
              <w:rPr>
                <w:rFonts w:ascii="Tahoma" w:hAnsi="Tahoma" w:cs="Tahoma"/>
                <w:b/>
                <w:bCs/>
                <w:iCs/>
                <w:color w:val="243285"/>
                <w:sz w:val="44"/>
                <w:szCs w:val="44"/>
                <w:lang w:val="es-ES_tradnl"/>
              </w:rPr>
            </w:pPr>
          </w:p>
        </w:tc>
      </w:tr>
      <w:tr w:rsidR="001206BB" w:rsidRPr="003B1EB9" w:rsidTr="00DD1825">
        <w:tc>
          <w:tcPr>
            <w:tcW w:w="10089" w:type="dxa"/>
          </w:tcPr>
          <w:p w:rsidR="001206BB" w:rsidRPr="0010336F" w:rsidRDefault="001206BB" w:rsidP="00DD1825">
            <w:pPr>
              <w:spacing w:before="80" w:line="280" w:lineRule="exact"/>
              <w:ind w:right="640"/>
              <w:rPr>
                <w:rFonts w:ascii="Tahoma" w:hAnsi="Tahoma" w:cs="Tahoma"/>
                <w:b/>
                <w:bCs/>
                <w:iCs/>
                <w:color w:val="243285"/>
                <w:sz w:val="32"/>
                <w:szCs w:val="32"/>
                <w:lang w:val="es-ES_tradnl"/>
              </w:rPr>
            </w:pPr>
          </w:p>
          <w:p w:rsidR="001206BB" w:rsidRPr="0010336F" w:rsidRDefault="001206BB" w:rsidP="00DD1825">
            <w:pPr>
              <w:spacing w:before="80" w:line="280" w:lineRule="exact"/>
              <w:ind w:right="640"/>
              <w:rPr>
                <w:rFonts w:ascii="Tahoma" w:hAnsi="Tahoma" w:cs="Tahoma"/>
                <w:b/>
                <w:bCs/>
                <w:iCs/>
                <w:color w:val="243285"/>
                <w:sz w:val="32"/>
                <w:szCs w:val="32"/>
                <w:lang w:val="es-ES_tradnl"/>
              </w:rPr>
            </w:pPr>
          </w:p>
          <w:p w:rsidR="001206BB" w:rsidRPr="0010336F" w:rsidRDefault="001206BB" w:rsidP="00DD1825">
            <w:pPr>
              <w:spacing w:before="80" w:after="180" w:line="360" w:lineRule="exact"/>
              <w:ind w:right="720"/>
              <w:rPr>
                <w:rFonts w:ascii="Tahoma" w:hAnsi="Tahoma" w:cs="Tahoma"/>
                <w:b/>
                <w:bCs/>
                <w:iCs/>
                <w:color w:val="243285"/>
                <w:sz w:val="36"/>
                <w:szCs w:val="36"/>
                <w:lang w:val="es-ES_tradnl"/>
              </w:rPr>
            </w:pPr>
          </w:p>
          <w:p w:rsidR="001206BB" w:rsidRPr="0010336F" w:rsidRDefault="001206BB" w:rsidP="00DD182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1206BB" w:rsidRPr="0010336F" w:rsidRDefault="001206BB" w:rsidP="007900F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w:t>
            </w:r>
            <w:r w:rsidR="007900F1">
              <w:rPr>
                <w:rFonts w:ascii="Tahoma" w:hAnsi="Tahoma" w:cs="Tahoma"/>
                <w:b/>
                <w:bCs/>
                <w:iCs/>
                <w:color w:val="243285"/>
                <w:sz w:val="36"/>
                <w:szCs w:val="36"/>
                <w:lang w:val="es-ES_tradnl"/>
              </w:rPr>
              <w:br/>
            </w:r>
            <w:r>
              <w:rPr>
                <w:rFonts w:ascii="Tahoma" w:hAnsi="Tahoma" w:cs="Tahoma"/>
                <w:b/>
                <w:bCs/>
                <w:iCs/>
                <w:color w:val="243285"/>
                <w:sz w:val="36"/>
                <w:szCs w:val="36"/>
                <w:lang w:val="es-ES_tradnl"/>
              </w:rPr>
              <w:t>entre los sistemas del servicio fijo</w:t>
            </w:r>
            <w:r w:rsidR="007900F1">
              <w:rPr>
                <w:rFonts w:ascii="Tahoma" w:hAnsi="Tahoma" w:cs="Tahoma"/>
                <w:b/>
                <w:bCs/>
                <w:iCs/>
                <w:color w:val="243285"/>
                <w:sz w:val="36"/>
                <w:szCs w:val="36"/>
                <w:lang w:val="es-ES_tradnl"/>
              </w:rPr>
              <w:br/>
            </w:r>
            <w:r>
              <w:rPr>
                <w:rFonts w:ascii="Tahoma" w:hAnsi="Tahoma" w:cs="Tahoma"/>
                <w:b/>
                <w:bCs/>
                <w:iCs/>
                <w:color w:val="243285"/>
                <w:sz w:val="36"/>
                <w:szCs w:val="36"/>
                <w:lang w:val="es-ES_tradnl"/>
              </w:rPr>
              <w:t>por satélite y del servicio fijo</w:t>
            </w:r>
          </w:p>
        </w:tc>
      </w:tr>
    </w:tbl>
    <w:p w:rsidR="001206BB" w:rsidRPr="0026666F" w:rsidRDefault="001206BB" w:rsidP="00DD1825">
      <w:pPr>
        <w:spacing w:before="80"/>
        <w:rPr>
          <w:i/>
          <w:sz w:val="22"/>
          <w:lang w:val="es-ES_tradnl"/>
        </w:rPr>
      </w:pPr>
    </w:p>
    <w:p w:rsidR="001206BB" w:rsidRPr="0026666F" w:rsidRDefault="001206BB" w:rsidP="00DD1825">
      <w:pPr>
        <w:spacing w:before="80"/>
        <w:rPr>
          <w:i/>
          <w:sz w:val="22"/>
          <w:lang w:val="es-ES_tradnl"/>
        </w:rPr>
      </w:pPr>
    </w:p>
    <w:p w:rsidR="001206BB" w:rsidRPr="0026666F" w:rsidRDefault="001206BB" w:rsidP="00DD1825">
      <w:pPr>
        <w:pStyle w:val="Equation"/>
        <w:tabs>
          <w:tab w:val="clear" w:pos="4820"/>
          <w:tab w:val="clear" w:pos="9639"/>
          <w:tab w:val="left" w:pos="1191"/>
          <w:tab w:val="left" w:pos="1588"/>
          <w:tab w:val="left" w:pos="1985"/>
        </w:tabs>
        <w:rPr>
          <w:rFonts w:ascii="Palatino Linotype" w:hAnsi="Palatino Linotype"/>
          <w:lang w:val="es-ES_tradnl"/>
        </w:rPr>
        <w:sectPr w:rsidR="001206BB" w:rsidRPr="0026666F" w:rsidSect="00DD1825">
          <w:headerReference w:type="even" r:id="rId9"/>
          <w:headerReference w:type="default" r:id="rId10"/>
          <w:pgSz w:w="11907" w:h="16834" w:code="9"/>
          <w:pgMar w:top="1418" w:right="1134" w:bottom="1134" w:left="1134" w:header="720" w:footer="482" w:gutter="0"/>
          <w:paperSrc w:first="15" w:other="15"/>
          <w:cols w:space="720"/>
        </w:sectPr>
      </w:pPr>
    </w:p>
    <w:p w:rsidR="001206BB" w:rsidRPr="006C718C"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206BB" w:rsidRPr="006C718C" w:rsidRDefault="001206BB" w:rsidP="00DD182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206BB" w:rsidRPr="006C718C" w:rsidRDefault="001206BB" w:rsidP="00DD182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206BB" w:rsidRPr="00021E8A" w:rsidRDefault="001206BB" w:rsidP="00DD182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206BB" w:rsidRPr="00021E8A" w:rsidRDefault="001206BB" w:rsidP="00DD182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206BB" w:rsidRPr="007C36CA" w:rsidRDefault="001206BB" w:rsidP="00DD1825">
      <w:pPr>
        <w:spacing w:before="0"/>
        <w:jc w:val="center"/>
        <w:rPr>
          <w:sz w:val="22"/>
          <w:lang w:val="es-ES_tradnl"/>
        </w:rPr>
      </w:pPr>
    </w:p>
    <w:p w:rsidR="001206BB" w:rsidRPr="007C36CA" w:rsidRDefault="001206BB" w:rsidP="00DD182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206BB" w:rsidRPr="003B1EB9" w:rsidTr="00DD1825">
        <w:tc>
          <w:tcPr>
            <w:tcW w:w="9360" w:type="dxa"/>
            <w:gridSpan w:val="2"/>
          </w:tcPr>
          <w:p w:rsidR="001206BB" w:rsidRPr="00021E8A" w:rsidRDefault="001206BB" w:rsidP="00DD182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206BB" w:rsidRPr="00763D08"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206BB" w:rsidRPr="00036EE3" w:rsidTr="00DD1825">
        <w:tc>
          <w:tcPr>
            <w:tcW w:w="1140" w:type="dxa"/>
            <w:tcBorders>
              <w:bottom w:val="nil"/>
            </w:tcBorders>
          </w:tcPr>
          <w:p w:rsidR="001206BB" w:rsidRPr="00036EE3" w:rsidRDefault="001206BB" w:rsidP="00DD1825">
            <w:pPr>
              <w:spacing w:before="180" w:after="100"/>
              <w:ind w:left="57"/>
              <w:rPr>
                <w:b/>
                <w:bCs/>
                <w:sz w:val="20"/>
                <w:lang w:val="en-US"/>
              </w:rPr>
            </w:pPr>
            <w:r w:rsidRPr="00036EE3">
              <w:rPr>
                <w:b/>
                <w:bCs/>
                <w:sz w:val="20"/>
                <w:lang w:val="en-US"/>
              </w:rPr>
              <w:t>Series</w:t>
            </w:r>
          </w:p>
        </w:tc>
        <w:tc>
          <w:tcPr>
            <w:tcW w:w="8220" w:type="dxa"/>
            <w:tcBorders>
              <w:bottom w:val="nil"/>
            </w:tcBorders>
          </w:tcPr>
          <w:p w:rsidR="001206BB" w:rsidRPr="00036EE3"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206BB" w:rsidRPr="004532F7" w:rsidTr="00DD1825">
        <w:tc>
          <w:tcPr>
            <w:tcW w:w="1140" w:type="dxa"/>
            <w:tcBorders>
              <w:top w:val="nil"/>
              <w:bottom w:val="nil"/>
            </w:tcBorders>
            <w:shd w:val="clear" w:color="auto" w:fill="auto"/>
          </w:tcPr>
          <w:p w:rsidR="001206BB" w:rsidRPr="004532F7" w:rsidRDefault="001206BB" w:rsidP="00DD182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206BB" w:rsidRPr="004532F7"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206BB" w:rsidRPr="003B1EB9" w:rsidTr="00DD1825">
        <w:tc>
          <w:tcPr>
            <w:tcW w:w="1140" w:type="dxa"/>
            <w:tcBorders>
              <w:top w:val="nil"/>
              <w:bottom w:val="nil"/>
            </w:tcBorders>
            <w:shd w:val="clear" w:color="auto" w:fill="auto"/>
          </w:tcPr>
          <w:p w:rsidR="001206BB" w:rsidRPr="006B22C3" w:rsidRDefault="001206BB" w:rsidP="00DD182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206BB" w:rsidRPr="006B22C3"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206BB" w:rsidRPr="00847DD5" w:rsidTr="00DD1825">
        <w:tc>
          <w:tcPr>
            <w:tcW w:w="1140" w:type="dxa"/>
            <w:tcBorders>
              <w:top w:val="nil"/>
              <w:bottom w:val="nil"/>
            </w:tcBorders>
            <w:shd w:val="clear" w:color="auto" w:fill="auto"/>
          </w:tcPr>
          <w:p w:rsidR="001206BB" w:rsidRPr="00847DD5" w:rsidRDefault="001206BB" w:rsidP="00DD182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206BB" w:rsidRPr="00847DD5"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206BB" w:rsidRPr="00ED2695" w:rsidTr="00DD1825">
        <w:tc>
          <w:tcPr>
            <w:tcW w:w="1140" w:type="dxa"/>
            <w:tcBorders>
              <w:top w:val="nil"/>
              <w:bottom w:val="nil"/>
            </w:tcBorders>
            <w:shd w:val="clear" w:color="auto" w:fill="auto"/>
          </w:tcPr>
          <w:p w:rsidR="001206BB" w:rsidRPr="00ED2695" w:rsidRDefault="001206BB" w:rsidP="00DD182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206BB" w:rsidRPr="00021E8A"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206BB" w:rsidRPr="00366CEE" w:rsidTr="00DD1825">
        <w:tc>
          <w:tcPr>
            <w:tcW w:w="1140" w:type="dxa"/>
            <w:tcBorders>
              <w:top w:val="nil"/>
              <w:bottom w:val="nil"/>
            </w:tcBorders>
            <w:shd w:val="clear" w:color="auto" w:fill="auto"/>
          </w:tcPr>
          <w:p w:rsidR="001206BB" w:rsidRPr="00366CEE" w:rsidRDefault="001206BB" w:rsidP="00DD1825">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1206BB" w:rsidRPr="00366CEE" w:rsidRDefault="001206BB" w:rsidP="00DD18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1206BB" w:rsidRPr="003B1EB9" w:rsidTr="00DD1825">
        <w:tc>
          <w:tcPr>
            <w:tcW w:w="1140" w:type="dxa"/>
            <w:tcBorders>
              <w:top w:val="nil"/>
              <w:bottom w:val="nil"/>
            </w:tcBorders>
            <w:shd w:val="clear" w:color="auto" w:fill="auto"/>
          </w:tcPr>
          <w:p w:rsidR="001206BB" w:rsidRPr="0010336F" w:rsidRDefault="001206BB" w:rsidP="00DD182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206BB" w:rsidRPr="0010336F" w:rsidRDefault="001206BB" w:rsidP="00DD18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206BB" w:rsidRPr="003B1EB9" w:rsidTr="00DD1825">
        <w:tc>
          <w:tcPr>
            <w:tcW w:w="1140" w:type="dxa"/>
            <w:tcBorders>
              <w:top w:val="nil"/>
              <w:bottom w:val="nil"/>
            </w:tcBorders>
            <w:shd w:val="clear" w:color="auto" w:fill="auto"/>
          </w:tcPr>
          <w:p w:rsidR="001206BB" w:rsidRPr="00F95576" w:rsidRDefault="001206BB" w:rsidP="00DD1825">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1206BB" w:rsidRPr="00F95576" w:rsidRDefault="001206BB" w:rsidP="00DD1825">
            <w:pPr>
              <w:spacing w:before="30" w:after="30"/>
              <w:jc w:val="left"/>
              <w:rPr>
                <w:sz w:val="20"/>
                <w:lang w:val="es-ES_tradnl"/>
              </w:rPr>
            </w:pPr>
            <w:r w:rsidRPr="00F95576">
              <w:rPr>
                <w:sz w:val="20"/>
                <w:lang w:val="es-ES_tradnl"/>
              </w:rPr>
              <w:t>Propagación de las ondas radioeléctricas</w:t>
            </w:r>
          </w:p>
        </w:tc>
      </w:tr>
      <w:tr w:rsidR="001206BB" w:rsidRPr="00DE71F7" w:rsidTr="00DD1825">
        <w:tc>
          <w:tcPr>
            <w:tcW w:w="1140" w:type="dxa"/>
            <w:tcBorders>
              <w:top w:val="nil"/>
              <w:bottom w:val="nil"/>
            </w:tcBorders>
            <w:shd w:val="clear" w:color="auto" w:fill="auto"/>
          </w:tcPr>
          <w:p w:rsidR="001206BB" w:rsidRPr="00DE71F7" w:rsidRDefault="001206BB" w:rsidP="00DD1825">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1206BB" w:rsidRPr="00DE71F7" w:rsidRDefault="000B12E2" w:rsidP="00DD18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1206BB" w:rsidRPr="00DE71F7">
              <w:rPr>
                <w:sz w:val="20"/>
              </w:rPr>
              <w:t>astronomía</w:t>
            </w:r>
          </w:p>
        </w:tc>
      </w:tr>
      <w:tr w:rsidR="001206BB" w:rsidRPr="003B1EB9" w:rsidTr="00DD1825">
        <w:tc>
          <w:tcPr>
            <w:tcW w:w="1140" w:type="dxa"/>
            <w:tcBorders>
              <w:top w:val="nil"/>
              <w:bottom w:val="nil"/>
            </w:tcBorders>
            <w:shd w:val="clear" w:color="auto" w:fill="auto"/>
          </w:tcPr>
          <w:p w:rsidR="001206BB" w:rsidRPr="00D12388" w:rsidRDefault="001206BB" w:rsidP="00DD1825">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1206BB" w:rsidRPr="00D12388" w:rsidRDefault="001206BB" w:rsidP="00DD18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1206BB" w:rsidRPr="00025336" w:rsidTr="00DD1825">
        <w:tc>
          <w:tcPr>
            <w:tcW w:w="1140" w:type="dxa"/>
            <w:tcBorders>
              <w:top w:val="nil"/>
              <w:bottom w:val="nil"/>
            </w:tcBorders>
            <w:shd w:val="clear" w:color="auto" w:fill="auto"/>
          </w:tcPr>
          <w:p w:rsidR="001206BB" w:rsidRPr="00025336" w:rsidRDefault="001206BB" w:rsidP="00DD1825">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1206BB" w:rsidRPr="00025336" w:rsidRDefault="001206BB" w:rsidP="00DD1825">
            <w:pPr>
              <w:spacing w:before="30" w:after="30"/>
              <w:jc w:val="left"/>
              <w:rPr>
                <w:sz w:val="20"/>
                <w:lang w:val="en-US"/>
              </w:rPr>
            </w:pPr>
            <w:r w:rsidRPr="00025336">
              <w:rPr>
                <w:sz w:val="20"/>
              </w:rPr>
              <w:t>Servicio fijo por satélite</w:t>
            </w:r>
          </w:p>
        </w:tc>
      </w:tr>
      <w:tr w:rsidR="001206BB" w:rsidRPr="00975AEB" w:rsidTr="00DD1825">
        <w:tc>
          <w:tcPr>
            <w:tcW w:w="1140" w:type="dxa"/>
            <w:tcBorders>
              <w:top w:val="nil"/>
              <w:bottom w:val="nil"/>
            </w:tcBorders>
            <w:shd w:val="clear" w:color="auto" w:fill="auto"/>
          </w:tcPr>
          <w:p w:rsidR="001206BB" w:rsidRPr="00975AEB" w:rsidRDefault="001206BB" w:rsidP="00DD1825">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1206BB" w:rsidRPr="00975AEB" w:rsidRDefault="001206BB" w:rsidP="00DD1825">
            <w:pPr>
              <w:spacing w:before="30" w:after="30"/>
              <w:jc w:val="left"/>
              <w:rPr>
                <w:sz w:val="20"/>
                <w:lang w:val="en-US"/>
              </w:rPr>
            </w:pPr>
            <w:r w:rsidRPr="00975AEB">
              <w:rPr>
                <w:sz w:val="20"/>
              </w:rPr>
              <w:t>Aplicaciones espaciales y meteorología</w:t>
            </w:r>
          </w:p>
        </w:tc>
      </w:tr>
      <w:tr w:rsidR="001206BB" w:rsidRPr="003B1EB9" w:rsidTr="00DD1825">
        <w:tc>
          <w:tcPr>
            <w:tcW w:w="1140" w:type="dxa"/>
            <w:tcBorders>
              <w:top w:val="nil"/>
              <w:bottom w:val="nil"/>
            </w:tcBorders>
            <w:shd w:val="clear" w:color="auto" w:fill="F3F3F3"/>
          </w:tcPr>
          <w:p w:rsidR="001206BB" w:rsidRPr="00975AEB" w:rsidRDefault="001206BB" w:rsidP="00DD1825">
            <w:pPr>
              <w:spacing w:before="30" w:after="30"/>
              <w:ind w:left="57"/>
              <w:jc w:val="left"/>
              <w:rPr>
                <w:b/>
                <w:bCs/>
                <w:color w:val="000080"/>
                <w:sz w:val="20"/>
                <w:lang w:val="en-US"/>
              </w:rPr>
            </w:pPr>
            <w:r w:rsidRPr="00975AEB">
              <w:rPr>
                <w:b/>
                <w:bCs/>
                <w:color w:val="000080"/>
                <w:sz w:val="20"/>
                <w:lang w:val="en-US"/>
              </w:rPr>
              <w:t>SF</w:t>
            </w:r>
          </w:p>
        </w:tc>
        <w:tc>
          <w:tcPr>
            <w:tcW w:w="8220" w:type="dxa"/>
            <w:tcBorders>
              <w:top w:val="nil"/>
              <w:bottom w:val="nil"/>
            </w:tcBorders>
            <w:shd w:val="clear" w:color="auto" w:fill="F3F3F3"/>
          </w:tcPr>
          <w:p w:rsidR="001206BB" w:rsidRPr="00975AEB" w:rsidRDefault="001206BB" w:rsidP="00DD1825">
            <w:pPr>
              <w:spacing w:before="30" w:after="30"/>
              <w:jc w:val="left"/>
              <w:rPr>
                <w:b/>
                <w:bCs/>
                <w:color w:val="000080"/>
                <w:sz w:val="20"/>
                <w:lang w:val="es-ES_tradnl"/>
              </w:rPr>
            </w:pPr>
            <w:r w:rsidRPr="00975AEB">
              <w:rPr>
                <w:b/>
                <w:bCs/>
                <w:color w:val="000080"/>
                <w:sz w:val="20"/>
                <w:lang w:val="es-ES_tradnl"/>
              </w:rPr>
              <w:t>Compartición de frecuencias y coordinación entre los sistemas del servicio fijo por satélite y del servicio fijo</w:t>
            </w:r>
          </w:p>
        </w:tc>
      </w:tr>
      <w:tr w:rsidR="001206BB" w:rsidRPr="00036EE3" w:rsidTr="00DD1825">
        <w:tc>
          <w:tcPr>
            <w:tcW w:w="1140" w:type="dxa"/>
            <w:tcBorders>
              <w:top w:val="nil"/>
            </w:tcBorders>
            <w:shd w:val="clear" w:color="auto" w:fill="auto"/>
          </w:tcPr>
          <w:p w:rsidR="001206BB" w:rsidRPr="001240BC" w:rsidRDefault="001206BB" w:rsidP="00DD1825">
            <w:pPr>
              <w:spacing w:before="30" w:after="30"/>
              <w:ind w:left="57"/>
              <w:jc w:val="left"/>
              <w:rPr>
                <w:b/>
                <w:bCs/>
                <w:sz w:val="20"/>
                <w:lang w:val="en-US"/>
              </w:rPr>
            </w:pPr>
            <w:r w:rsidRPr="001240BC">
              <w:rPr>
                <w:b/>
                <w:bCs/>
                <w:sz w:val="20"/>
                <w:lang w:val="en-US"/>
              </w:rPr>
              <w:t>SM</w:t>
            </w:r>
          </w:p>
        </w:tc>
        <w:tc>
          <w:tcPr>
            <w:tcW w:w="8220" w:type="dxa"/>
            <w:tcBorders>
              <w:top w:val="nil"/>
            </w:tcBorders>
            <w:shd w:val="clear" w:color="auto" w:fill="auto"/>
          </w:tcPr>
          <w:p w:rsidR="001206BB" w:rsidRPr="001240BC" w:rsidRDefault="001206BB" w:rsidP="00DD1825">
            <w:pPr>
              <w:spacing w:before="30" w:after="30"/>
              <w:jc w:val="left"/>
              <w:rPr>
                <w:sz w:val="20"/>
                <w:lang w:val="en-US"/>
              </w:rPr>
            </w:pPr>
            <w:r w:rsidRPr="001240BC">
              <w:rPr>
                <w:sz w:val="20"/>
              </w:rPr>
              <w:t>Gestión del espectro</w:t>
            </w:r>
          </w:p>
        </w:tc>
      </w:tr>
      <w:tr w:rsidR="001206BB" w:rsidRPr="00036EE3" w:rsidTr="00DD1825">
        <w:tc>
          <w:tcPr>
            <w:tcW w:w="1140" w:type="dxa"/>
          </w:tcPr>
          <w:p w:rsidR="001206BB" w:rsidRPr="00036EE3" w:rsidRDefault="001206BB" w:rsidP="00DD1825">
            <w:pPr>
              <w:spacing w:before="30" w:after="30"/>
              <w:ind w:left="57"/>
              <w:jc w:val="left"/>
              <w:rPr>
                <w:b/>
                <w:bCs/>
                <w:sz w:val="20"/>
                <w:lang w:val="en-US"/>
              </w:rPr>
            </w:pPr>
            <w:r w:rsidRPr="00036EE3">
              <w:rPr>
                <w:b/>
                <w:bCs/>
                <w:sz w:val="20"/>
                <w:lang w:val="en-US"/>
              </w:rPr>
              <w:t>SNG</w:t>
            </w:r>
          </w:p>
        </w:tc>
        <w:tc>
          <w:tcPr>
            <w:tcW w:w="8220" w:type="dxa"/>
          </w:tcPr>
          <w:p w:rsidR="001206BB" w:rsidRPr="00021E8A" w:rsidRDefault="001206BB" w:rsidP="00DD1825">
            <w:pPr>
              <w:spacing w:before="30" w:after="30"/>
              <w:jc w:val="left"/>
              <w:rPr>
                <w:bCs/>
                <w:sz w:val="20"/>
                <w:lang w:val="en-US"/>
              </w:rPr>
            </w:pPr>
            <w:r w:rsidRPr="00021E8A">
              <w:rPr>
                <w:bCs/>
                <w:sz w:val="20"/>
              </w:rPr>
              <w:t>Periodismo electrónico por satélite</w:t>
            </w:r>
          </w:p>
        </w:tc>
      </w:tr>
      <w:tr w:rsidR="001206BB" w:rsidRPr="003B1EB9" w:rsidTr="00DD1825">
        <w:tc>
          <w:tcPr>
            <w:tcW w:w="1140" w:type="dxa"/>
          </w:tcPr>
          <w:p w:rsidR="001206BB" w:rsidRPr="00036EE3" w:rsidRDefault="001206BB" w:rsidP="00DD1825">
            <w:pPr>
              <w:spacing w:before="30" w:after="30"/>
              <w:ind w:left="57"/>
              <w:jc w:val="left"/>
              <w:rPr>
                <w:b/>
                <w:bCs/>
                <w:sz w:val="20"/>
                <w:lang w:val="en-US"/>
              </w:rPr>
            </w:pPr>
            <w:r w:rsidRPr="00036EE3">
              <w:rPr>
                <w:b/>
                <w:bCs/>
                <w:sz w:val="20"/>
                <w:lang w:val="en-US"/>
              </w:rPr>
              <w:t>TF</w:t>
            </w:r>
          </w:p>
        </w:tc>
        <w:tc>
          <w:tcPr>
            <w:tcW w:w="8220" w:type="dxa"/>
          </w:tcPr>
          <w:p w:rsidR="001206BB" w:rsidRPr="00021E8A" w:rsidRDefault="001206BB" w:rsidP="00DD1825">
            <w:pPr>
              <w:spacing w:before="30" w:after="30"/>
              <w:jc w:val="left"/>
              <w:rPr>
                <w:bCs/>
                <w:sz w:val="20"/>
                <w:lang w:val="es-ES_tradnl"/>
              </w:rPr>
            </w:pPr>
            <w:r w:rsidRPr="00021E8A">
              <w:rPr>
                <w:bCs/>
                <w:sz w:val="20"/>
                <w:lang w:val="es-ES_tradnl"/>
              </w:rPr>
              <w:t>Emisiones de frecuencias patrón y señales horarias</w:t>
            </w:r>
          </w:p>
        </w:tc>
      </w:tr>
      <w:tr w:rsidR="001206BB" w:rsidRPr="00036EE3" w:rsidTr="00DD1825">
        <w:tc>
          <w:tcPr>
            <w:tcW w:w="1140" w:type="dxa"/>
          </w:tcPr>
          <w:p w:rsidR="001206BB" w:rsidRPr="00036EE3" w:rsidRDefault="001206BB" w:rsidP="00DD1825">
            <w:pPr>
              <w:spacing w:before="30" w:after="30"/>
              <w:ind w:left="57"/>
              <w:jc w:val="left"/>
              <w:rPr>
                <w:b/>
                <w:bCs/>
                <w:sz w:val="20"/>
                <w:lang w:val="en-US"/>
              </w:rPr>
            </w:pPr>
            <w:r w:rsidRPr="00036EE3">
              <w:rPr>
                <w:b/>
                <w:bCs/>
                <w:sz w:val="20"/>
                <w:lang w:val="en-US"/>
              </w:rPr>
              <w:t>V</w:t>
            </w:r>
          </w:p>
        </w:tc>
        <w:tc>
          <w:tcPr>
            <w:tcW w:w="8220" w:type="dxa"/>
          </w:tcPr>
          <w:p w:rsidR="001206BB" w:rsidRPr="00021E8A" w:rsidRDefault="001206BB" w:rsidP="00DD1825">
            <w:pPr>
              <w:spacing w:before="30" w:after="140"/>
              <w:jc w:val="left"/>
              <w:rPr>
                <w:bCs/>
                <w:sz w:val="20"/>
                <w:lang w:val="en-US"/>
              </w:rPr>
            </w:pPr>
            <w:r w:rsidRPr="00021E8A">
              <w:rPr>
                <w:bCs/>
                <w:sz w:val="20"/>
              </w:rPr>
              <w:t>Vocabulario y cuestiones afines</w:t>
            </w:r>
          </w:p>
        </w:tc>
      </w:tr>
    </w:tbl>
    <w:p w:rsidR="001206BB" w:rsidRPr="00036EE3" w:rsidRDefault="001206BB" w:rsidP="00DD182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206BB" w:rsidTr="00DD1825">
        <w:tc>
          <w:tcPr>
            <w:tcW w:w="720" w:type="dxa"/>
          </w:tcPr>
          <w:p w:rsidR="001206BB" w:rsidRDefault="001206BB" w:rsidP="00DD182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1206BB" w:rsidRPr="003B1EB9" w:rsidTr="00DD1825">
        <w:tc>
          <w:tcPr>
            <w:tcW w:w="9360" w:type="dxa"/>
          </w:tcPr>
          <w:p w:rsidR="001206BB" w:rsidRPr="00763D08" w:rsidRDefault="001206BB" w:rsidP="00DD182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206BB" w:rsidRPr="00763D08" w:rsidRDefault="001206BB" w:rsidP="00DD1825">
      <w:pPr>
        <w:spacing w:before="0"/>
        <w:jc w:val="center"/>
        <w:rPr>
          <w:sz w:val="22"/>
          <w:lang w:val="es-ES_tradnl"/>
        </w:rPr>
      </w:pPr>
    </w:p>
    <w:p w:rsidR="001206BB" w:rsidRPr="00763D08" w:rsidRDefault="001206BB" w:rsidP="00DD1825">
      <w:pPr>
        <w:spacing w:before="60"/>
        <w:jc w:val="right"/>
        <w:rPr>
          <w:i/>
          <w:iCs/>
          <w:sz w:val="20"/>
          <w:lang w:val="es-ES_tradnl"/>
        </w:rPr>
      </w:pPr>
      <w:r w:rsidRPr="00763D08">
        <w:rPr>
          <w:i/>
          <w:iCs/>
          <w:sz w:val="20"/>
          <w:lang w:val="es-ES_tradnl"/>
        </w:rPr>
        <w:t>Publicación electrónica</w:t>
      </w:r>
    </w:p>
    <w:p w:rsidR="001206BB" w:rsidRPr="00763D08" w:rsidRDefault="001206BB" w:rsidP="00DD1825">
      <w:pPr>
        <w:spacing w:before="0" w:after="40"/>
        <w:jc w:val="right"/>
        <w:rPr>
          <w:sz w:val="20"/>
          <w:lang w:val="es-ES_tradnl"/>
        </w:rPr>
      </w:pPr>
      <w:r w:rsidRPr="00763D08">
        <w:rPr>
          <w:sz w:val="20"/>
          <w:lang w:val="es-ES_tradnl"/>
        </w:rPr>
        <w:t>Ginebra, 20</w:t>
      </w:r>
      <w:r>
        <w:rPr>
          <w:sz w:val="20"/>
          <w:lang w:val="es-ES_tradnl"/>
        </w:rPr>
        <w:t>12</w:t>
      </w:r>
    </w:p>
    <w:p w:rsidR="001206BB" w:rsidRPr="00763D08" w:rsidRDefault="001206BB" w:rsidP="00DD1825">
      <w:pPr>
        <w:spacing w:before="0"/>
        <w:jc w:val="center"/>
        <w:rPr>
          <w:sz w:val="22"/>
          <w:lang w:val="es-ES_tradnl"/>
        </w:rPr>
      </w:pPr>
    </w:p>
    <w:p w:rsidR="001206BB" w:rsidRPr="00763D08" w:rsidRDefault="001206BB" w:rsidP="00DD182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1206BB" w:rsidRPr="006C718C" w:rsidRDefault="001206BB" w:rsidP="00DD182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206BB" w:rsidRPr="006C718C" w:rsidRDefault="001206BB" w:rsidP="00DD1825">
      <w:pPr>
        <w:spacing w:before="160"/>
        <w:rPr>
          <w:i/>
          <w:sz w:val="20"/>
          <w:highlight w:val="yellow"/>
          <w:lang w:val="es-ES_tradnl"/>
        </w:rPr>
        <w:sectPr w:rsidR="001206BB" w:rsidRPr="006C718C" w:rsidSect="00DD1825">
          <w:headerReference w:type="even" r:id="rId13"/>
          <w:headerReference w:type="default" r:id="rId14"/>
          <w:pgSz w:w="11907" w:h="16834" w:code="9"/>
          <w:pgMar w:top="1418" w:right="1134" w:bottom="1134" w:left="1134" w:header="720" w:footer="482" w:gutter="0"/>
          <w:pgNumType w:fmt="lowerRoman" w:start="2"/>
          <w:cols w:space="720"/>
        </w:sectPr>
      </w:pPr>
    </w:p>
    <w:p w:rsidR="00DC2DD9" w:rsidRPr="00397D3C" w:rsidRDefault="00DC2DD9" w:rsidP="00DC2DD9">
      <w:pPr>
        <w:pStyle w:val="RecNo"/>
        <w:spacing w:before="0"/>
        <w:rPr>
          <w:lang w:val="es-ES_tradnl"/>
        </w:rPr>
      </w:pPr>
      <w:bookmarkStart w:id="3" w:name="irecnoe"/>
      <w:bookmarkEnd w:id="3"/>
      <w:r w:rsidRPr="00DE42ED">
        <w:rPr>
          <w:lang w:val="es-ES_tradnl"/>
        </w:rPr>
        <w:lastRenderedPageBreak/>
        <w:t>RECOMENDACIÓN</w:t>
      </w:r>
      <w:r w:rsidRPr="008C49D0">
        <w:rPr>
          <w:lang w:val="es-ES_tradnl"/>
        </w:rPr>
        <w:t xml:space="preserve">  </w:t>
      </w:r>
      <w:r w:rsidRPr="00D468E2">
        <w:rPr>
          <w:rStyle w:val="href"/>
          <w:lang w:val="es-ES_tradnl"/>
        </w:rPr>
        <w:t>UIT-R  SF.1843</w:t>
      </w:r>
      <w:r>
        <w:rPr>
          <w:rStyle w:val="FootnoteReference"/>
          <w:lang w:val="es-ES_tradnl"/>
        </w:rPr>
        <w:footnoteReference w:customMarkFollows="1" w:id="1"/>
        <w:t>*</w:t>
      </w:r>
    </w:p>
    <w:p w:rsidR="00DC2DD9" w:rsidRPr="0074794B" w:rsidRDefault="00DC2DD9" w:rsidP="00DC2DD9">
      <w:pPr>
        <w:pStyle w:val="Rectitle"/>
        <w:rPr>
          <w:lang w:val="es-ES_tradnl"/>
        </w:rPr>
      </w:pPr>
      <w:bookmarkStart w:id="4" w:name="Revision_history"/>
      <w:r w:rsidRPr="008C49D0">
        <w:rPr>
          <w:lang w:val="es-ES_tradnl"/>
        </w:rPr>
        <w:t xml:space="preserve">Metodología </w:t>
      </w:r>
      <w:r w:rsidRPr="00DE42ED">
        <w:rPr>
          <w:lang w:val="es-ES_tradnl"/>
        </w:rPr>
        <w:t>para</w:t>
      </w:r>
      <w:r w:rsidRPr="008C49D0">
        <w:rPr>
          <w:lang w:val="es-ES_tradnl"/>
        </w:rPr>
        <w:t xml:space="preserve"> determinar el nivel de potencia de terminales de usuario</w:t>
      </w:r>
      <w:r>
        <w:rPr>
          <w:lang w:val="es-ES_tradnl"/>
        </w:rPr>
        <w:br/>
      </w:r>
      <w:r w:rsidRPr="008C49D0">
        <w:rPr>
          <w:lang w:val="es-ES_tradnl"/>
        </w:rPr>
        <w:t>de HAPS a fin de facilitar la compartición con receptores de estaciones</w:t>
      </w:r>
      <w:r>
        <w:rPr>
          <w:lang w:val="es-ES_tradnl"/>
        </w:rPr>
        <w:br/>
      </w:r>
      <w:r w:rsidRPr="008C49D0">
        <w:rPr>
          <w:lang w:val="es-ES_tradnl"/>
        </w:rPr>
        <w:t>espaciales en las bandas de 47,2-47,5 GHz y 47,9-48,2 GHz</w:t>
      </w:r>
    </w:p>
    <w:bookmarkEnd w:id="4"/>
    <w:p w:rsidR="00DC2DD9" w:rsidRPr="00F52B81" w:rsidRDefault="00DC2DD9" w:rsidP="00662E4C">
      <w:pPr>
        <w:pStyle w:val="Repdate"/>
        <w:rPr>
          <w:lang w:val="es-ES_tradnl"/>
        </w:rPr>
      </w:pPr>
      <w:r w:rsidRPr="00F52B81">
        <w:rPr>
          <w:lang w:val="es-ES_tradnl"/>
        </w:rPr>
        <w:t>(200</w:t>
      </w:r>
      <w:r>
        <w:rPr>
          <w:lang w:val="es-ES_tradnl"/>
        </w:rPr>
        <w:t>7</w:t>
      </w:r>
      <w:r w:rsidRPr="00F52B81">
        <w:rPr>
          <w:lang w:val="es-ES_tradnl"/>
        </w:rPr>
        <w:t>)</w:t>
      </w:r>
    </w:p>
    <w:p w:rsidR="00DC2DD9" w:rsidRPr="005F2F6C" w:rsidRDefault="00DC2DD9" w:rsidP="00DC2DD9">
      <w:pPr>
        <w:pStyle w:val="headfoot"/>
        <w:rPr>
          <w:lang w:val="es-ES_tradnl"/>
        </w:rPr>
      </w:pPr>
    </w:p>
    <w:p w:rsidR="00DC2DD9" w:rsidRPr="005F2F6C" w:rsidRDefault="00DC2DD9" w:rsidP="00DC2DD9">
      <w:pPr>
        <w:pStyle w:val="headfoot"/>
        <w:rPr>
          <w:lang w:val="es-ES_tradnl"/>
        </w:rPr>
      </w:pPr>
      <w:r w:rsidRPr="005F2F6C">
        <w:rPr>
          <w:lang w:val="es-ES_tradnl"/>
        </w:rPr>
        <w:t xml:space="preserve"> UIT-R SF.1486</w:t>
      </w:r>
    </w:p>
    <w:p w:rsidR="00DC2DD9" w:rsidRPr="00771F2D" w:rsidRDefault="00DD1825" w:rsidP="00DC2DD9">
      <w:pPr>
        <w:pStyle w:val="HeadingSum"/>
      </w:pPr>
      <w:r>
        <w:t>Cometido</w:t>
      </w:r>
    </w:p>
    <w:p w:rsidR="00DC2DD9" w:rsidRPr="00771F2D" w:rsidRDefault="00DC2DD9" w:rsidP="00DD1825">
      <w:pPr>
        <w:pStyle w:val="Summary"/>
      </w:pPr>
      <w:r w:rsidRPr="008C49D0">
        <w:t>En esta Recomendación se presenta una metodología y sus aplicaciones para determinar el nivel de potencia de terminales de usuario HAPS (estaciones situadas en plataformas a gran altitud) a fin de promover la compartición de frecuencia con un receptor de estaciones espaciales del SFS en las bandas de 47,2</w:t>
      </w:r>
      <w:r w:rsidR="00DD1825">
        <w:noBreakHyphen/>
      </w:r>
      <w:r w:rsidRPr="008C49D0">
        <w:t>47,5</w:t>
      </w:r>
      <w:r w:rsidR="00DD1825">
        <w:t> </w:t>
      </w:r>
      <w:r w:rsidRPr="008C49D0">
        <w:t>GHz y 47,9-48,2 GHz.</w:t>
      </w:r>
    </w:p>
    <w:p w:rsidR="00DC2DD9" w:rsidRPr="008C49D0" w:rsidRDefault="00DC2DD9" w:rsidP="00DC2DD9">
      <w:pPr>
        <w:rPr>
          <w:lang w:val="es-ES_tradnl"/>
        </w:rPr>
      </w:pPr>
      <w:r w:rsidRPr="008C49D0">
        <w:rPr>
          <w:lang w:val="es-ES_tradnl"/>
        </w:rPr>
        <w:t>La Asamblea de Radiocomunicaciones de la UIT,</w:t>
      </w:r>
    </w:p>
    <w:p w:rsidR="00DC2DD9" w:rsidRPr="00397D3C" w:rsidRDefault="00DC2DD9" w:rsidP="00DC2DD9">
      <w:pPr>
        <w:pStyle w:val="Call"/>
        <w:rPr>
          <w:lang w:val="es-ES_tradnl"/>
        </w:rPr>
      </w:pPr>
      <w:r w:rsidRPr="00397D3C">
        <w:rPr>
          <w:lang w:val="es-ES_tradnl"/>
        </w:rPr>
        <w:t>considerando</w:t>
      </w:r>
    </w:p>
    <w:p w:rsidR="00DC2DD9" w:rsidRPr="008C49D0" w:rsidRDefault="00DC2DD9" w:rsidP="00DC2DD9">
      <w:pPr>
        <w:rPr>
          <w:lang w:val="es-ES_tradnl"/>
        </w:rPr>
      </w:pPr>
      <w:r w:rsidRPr="008C49D0">
        <w:rPr>
          <w:lang w:val="es-ES_tradnl"/>
        </w:rPr>
        <w:t>a)</w:t>
      </w:r>
      <w:r w:rsidRPr="008C49D0">
        <w:rPr>
          <w:lang w:val="es-ES_tradnl"/>
        </w:rPr>
        <w:tab/>
        <w:t>que se está desarrollando una nueva tecnología en la que se utilizan dispositivos de retransmisión de telecomunicaciones ubicados en plataformas a gran altitud;</w:t>
      </w:r>
    </w:p>
    <w:p w:rsidR="00DC2DD9" w:rsidRPr="008C49D0" w:rsidRDefault="00DC2DD9" w:rsidP="00DD1825">
      <w:pPr>
        <w:rPr>
          <w:lang w:val="es-ES_tradnl"/>
        </w:rPr>
      </w:pPr>
      <w:r w:rsidRPr="008C49D0">
        <w:rPr>
          <w:lang w:val="es-ES_tradnl"/>
        </w:rPr>
        <w:t>b)</w:t>
      </w:r>
      <w:r w:rsidRPr="008C49D0">
        <w:rPr>
          <w:lang w:val="es-ES_tradnl"/>
        </w:rPr>
        <w:tab/>
        <w:t>que la CMR-97 adoptó disposiciones para el funcionamiento de las HAPS, también conocidas como repetidores estratosféricos, dentro del servicio fijo en las bandas de 47,2</w:t>
      </w:r>
      <w:r w:rsidR="00DD1825">
        <w:rPr>
          <w:lang w:val="es-ES_tradnl"/>
        </w:rPr>
        <w:noBreakHyphen/>
      </w:r>
      <w:r w:rsidRPr="008C49D0">
        <w:rPr>
          <w:lang w:val="es-ES_tradnl"/>
        </w:rPr>
        <w:t>47,5</w:t>
      </w:r>
      <w:r w:rsidR="00DD1825">
        <w:rPr>
          <w:lang w:val="es-ES_tradnl"/>
        </w:rPr>
        <w:t> </w:t>
      </w:r>
      <w:r w:rsidRPr="008C49D0">
        <w:rPr>
          <w:lang w:val="es-ES_tradnl"/>
        </w:rPr>
        <w:t>GHz y 47,9-48,2 GHz;</w:t>
      </w:r>
    </w:p>
    <w:p w:rsidR="00DC2DD9" w:rsidRPr="008C49D0" w:rsidRDefault="00DC2DD9" w:rsidP="00DC2DD9">
      <w:pPr>
        <w:rPr>
          <w:lang w:val="es-ES_tradnl"/>
        </w:rPr>
      </w:pPr>
      <w:r w:rsidRPr="008C49D0">
        <w:rPr>
          <w:lang w:val="es-ES_tradnl"/>
        </w:rPr>
        <w:t>c)</w:t>
      </w:r>
      <w:r w:rsidRPr="008C49D0">
        <w:rPr>
          <w:lang w:val="es-ES_tradnl"/>
        </w:rPr>
        <w:tab/>
        <w:t>que las bandas de 47,2-47,5 GHz y 47,9-48,2 GHz están atribuidas al servicio fijo por satélite (SFS) en sentido Tierra-espacio;</w:t>
      </w:r>
    </w:p>
    <w:p w:rsidR="00DC2DD9" w:rsidRPr="008C49D0" w:rsidRDefault="00DC2DD9" w:rsidP="00DC2DD9">
      <w:pPr>
        <w:rPr>
          <w:lang w:val="es-ES_tradnl"/>
        </w:rPr>
      </w:pPr>
      <w:r w:rsidRPr="008C49D0">
        <w:rPr>
          <w:lang w:val="es-ES_tradnl"/>
        </w:rPr>
        <w:t>d)</w:t>
      </w:r>
      <w:r w:rsidRPr="008C49D0">
        <w:rPr>
          <w:lang w:val="es-ES_tradnl"/>
        </w:rPr>
        <w:tab/>
        <w:t>que se invitó al UIT-R a estudiar, con carácter de urgencia, las limitaciones de potencia aplicables a las estaciones terrestres HAPS para facilitar la compartición con receptores de estaciones espaciales;</w:t>
      </w:r>
    </w:p>
    <w:p w:rsidR="00DC2DD9" w:rsidRPr="008C49D0" w:rsidRDefault="00DC2DD9" w:rsidP="00DC2DD9">
      <w:pPr>
        <w:rPr>
          <w:lang w:val="es-ES_tradnl"/>
        </w:rPr>
      </w:pPr>
      <w:r w:rsidRPr="008C49D0">
        <w:rPr>
          <w:lang w:val="es-ES_tradnl"/>
        </w:rPr>
        <w:t>e)</w:t>
      </w:r>
      <w:r w:rsidRPr="008C49D0">
        <w:rPr>
          <w:lang w:val="es-ES_tradnl"/>
        </w:rPr>
        <w:tab/>
        <w:t>que la compartición con el SFS podría presentar dificultades porque los sistemas del SF que utilizan HAPS pueden hacer uso de la gama completa de ángulos de elevación;</w:t>
      </w:r>
    </w:p>
    <w:p w:rsidR="00DC2DD9" w:rsidRPr="00771F2D" w:rsidRDefault="00DC2DD9" w:rsidP="00DC2DD9">
      <w:pPr>
        <w:rPr>
          <w:lang w:val="es-ES_tradnl"/>
        </w:rPr>
      </w:pPr>
      <w:r w:rsidRPr="008C49D0">
        <w:rPr>
          <w:lang w:val="es-ES_tradnl"/>
        </w:rPr>
        <w:t>f)</w:t>
      </w:r>
      <w:r w:rsidRPr="008C49D0">
        <w:rPr>
          <w:lang w:val="es-ES_tradnl"/>
        </w:rPr>
        <w:tab/>
        <w:t>que la Recomendación UIT-R F.1500 contiene las características de los sistemas del servicio fijo que utilizan HAPS,</w:t>
      </w:r>
    </w:p>
    <w:p w:rsidR="00DC2DD9" w:rsidRPr="00050B24" w:rsidRDefault="00DC2DD9" w:rsidP="00DC2DD9">
      <w:pPr>
        <w:pStyle w:val="Call"/>
        <w:rPr>
          <w:lang w:val="es-ES_tradnl"/>
        </w:rPr>
      </w:pPr>
      <w:r w:rsidRPr="00050B24">
        <w:rPr>
          <w:lang w:val="es-ES_tradnl"/>
        </w:rPr>
        <w:t>reconociendo</w:t>
      </w:r>
    </w:p>
    <w:p w:rsidR="00DC2DD9" w:rsidRPr="00771F2D" w:rsidRDefault="00DC2DD9" w:rsidP="00A41120">
      <w:pPr>
        <w:rPr>
          <w:lang w:val="es-ES_tradnl"/>
        </w:rPr>
      </w:pPr>
      <w:r w:rsidRPr="008C49D0">
        <w:rPr>
          <w:lang w:val="es-ES_tradnl"/>
        </w:rPr>
        <w:t>a)</w:t>
      </w:r>
      <w:r w:rsidRPr="008C49D0">
        <w:rPr>
          <w:lang w:val="es-ES_tradnl"/>
        </w:rPr>
        <w:tab/>
        <w:t>que según el Reglamento de Radiocomunicaciones (RR), número</w:t>
      </w:r>
      <w:r w:rsidR="00A41120">
        <w:rPr>
          <w:lang w:val="es-ES_tradnl"/>
        </w:rPr>
        <w:t> </w:t>
      </w:r>
      <w:r w:rsidRPr="008C49D0">
        <w:rPr>
          <w:lang w:val="es-ES_tradnl"/>
        </w:rPr>
        <w:t>5.552A, la atribución al SF en las bandas anteriores está destinada a las HAPS,</w:t>
      </w:r>
    </w:p>
    <w:p w:rsidR="00DC2DD9" w:rsidRPr="00771F2D" w:rsidRDefault="00DC2DD9" w:rsidP="00DC2DD9">
      <w:pPr>
        <w:pStyle w:val="Call"/>
        <w:rPr>
          <w:lang w:val="es-ES_tradnl"/>
        </w:rPr>
      </w:pPr>
      <w:r w:rsidRPr="00050B24">
        <w:rPr>
          <w:lang w:val="es-ES_tradnl"/>
        </w:rPr>
        <w:t>recomienda</w:t>
      </w:r>
    </w:p>
    <w:p w:rsidR="00DC2DD9" w:rsidRPr="00771F2D" w:rsidRDefault="00DC2DD9" w:rsidP="00A41120">
      <w:pPr>
        <w:rPr>
          <w:lang w:val="es-ES_tradnl"/>
        </w:rPr>
      </w:pPr>
      <w:r w:rsidRPr="008C49D0">
        <w:rPr>
          <w:b/>
          <w:bCs/>
          <w:lang w:val="es-ES_tradnl"/>
        </w:rPr>
        <w:t>1</w:t>
      </w:r>
      <w:r w:rsidRPr="008C49D0">
        <w:rPr>
          <w:b/>
          <w:bCs/>
          <w:lang w:val="es-ES_tradnl"/>
        </w:rPr>
        <w:tab/>
      </w:r>
      <w:r w:rsidRPr="008C49D0">
        <w:rPr>
          <w:lang w:val="es-ES_tradnl"/>
        </w:rPr>
        <w:t>que se utilice la metodología proporcionada en el Anexo 1 para determinar el máximo nivel de potencia de transmisión aplicable a terminales de usuario HAPS a fin de facilitar la compartición con receptores de estaciones espaciales en las bandas de 47,2-47,5</w:t>
      </w:r>
      <w:r w:rsidR="00A41120">
        <w:rPr>
          <w:lang w:val="es-ES_tradnl"/>
        </w:rPr>
        <w:t> </w:t>
      </w:r>
      <w:r w:rsidRPr="008C49D0">
        <w:rPr>
          <w:lang w:val="es-ES_tradnl"/>
        </w:rPr>
        <w:t>GHz y 47,9</w:t>
      </w:r>
      <w:r w:rsidR="00DD1825">
        <w:rPr>
          <w:lang w:val="es-ES_tradnl"/>
        </w:rPr>
        <w:noBreakHyphen/>
      </w:r>
      <w:r w:rsidRPr="008C49D0">
        <w:rPr>
          <w:lang w:val="es-ES_tradnl"/>
        </w:rPr>
        <w:t>48,2</w:t>
      </w:r>
      <w:r w:rsidR="00A41120">
        <w:rPr>
          <w:lang w:val="es-ES_tradnl"/>
        </w:rPr>
        <w:t> </w:t>
      </w:r>
      <w:r w:rsidRPr="008C49D0">
        <w:rPr>
          <w:lang w:val="es-ES_tradnl"/>
        </w:rPr>
        <w:t>GHz, en sentido tierra-HAPS.</w:t>
      </w:r>
    </w:p>
    <w:p w:rsidR="00DC2DD9" w:rsidRPr="00771F2D" w:rsidRDefault="00DC2DD9" w:rsidP="00DC2DD9">
      <w:pPr>
        <w:pStyle w:val="AnnexNoTitle"/>
        <w:rPr>
          <w:sz w:val="24"/>
          <w:szCs w:val="24"/>
          <w:lang w:val="es-ES_tradnl"/>
        </w:rPr>
      </w:pPr>
      <w:r w:rsidRPr="00894FF5">
        <w:rPr>
          <w:lang w:val="es-ES_tradnl"/>
        </w:rPr>
        <w:lastRenderedPageBreak/>
        <w:t>Anexo 1</w:t>
      </w:r>
      <w:r w:rsidRPr="00894FF5">
        <w:rPr>
          <w:lang w:val="es-ES_tradnl"/>
        </w:rPr>
        <w:br/>
      </w:r>
      <w:r w:rsidRPr="00894FF5">
        <w:rPr>
          <w:lang w:val="es-ES_tradnl"/>
        </w:rPr>
        <w:br/>
        <w:t>Metodología</w:t>
      </w:r>
    </w:p>
    <w:p w:rsidR="00DC2DD9" w:rsidRDefault="00DC2DD9" w:rsidP="00DC2DD9">
      <w:pPr>
        <w:pStyle w:val="Heading1"/>
        <w:rPr>
          <w:lang w:val="es-ES_tradnl"/>
        </w:rPr>
      </w:pPr>
      <w:r w:rsidRPr="008C49D0">
        <w:rPr>
          <w:lang w:val="es-ES_tradnl"/>
        </w:rPr>
        <w:t>1</w:t>
      </w:r>
      <w:r w:rsidRPr="008C49D0">
        <w:rPr>
          <w:lang w:val="es-ES_tradnl"/>
        </w:rPr>
        <w:tab/>
        <w:t>Características del sistema</w:t>
      </w:r>
    </w:p>
    <w:p w:rsidR="00DC2DD9" w:rsidRPr="008C49D0" w:rsidRDefault="00DC2DD9" w:rsidP="00DC2DD9">
      <w:pPr>
        <w:pStyle w:val="Heading2"/>
        <w:rPr>
          <w:lang w:val="es-ES_tradnl"/>
        </w:rPr>
      </w:pPr>
      <w:r w:rsidRPr="00894FF5">
        <w:rPr>
          <w:lang w:val="es-ES_tradnl" w:eastAsia="ko-KR"/>
        </w:rPr>
        <w:t>1.1</w:t>
      </w:r>
      <w:r w:rsidRPr="00894FF5">
        <w:rPr>
          <w:lang w:val="es-ES_tradnl" w:eastAsia="ko-KR"/>
        </w:rPr>
        <w:tab/>
        <w:t>El sistema de plataforma a gran altitud</w:t>
      </w:r>
    </w:p>
    <w:p w:rsidR="00DC2DD9" w:rsidRPr="008C49D0" w:rsidRDefault="00DC2DD9" w:rsidP="00DC2DD9">
      <w:pPr>
        <w:rPr>
          <w:lang w:val="es-ES_tradnl" w:eastAsia="ko-KR"/>
        </w:rPr>
      </w:pPr>
      <w:r w:rsidRPr="008C49D0">
        <w:rPr>
          <w:lang w:val="es-ES_tradnl" w:eastAsia="ko-KR"/>
        </w:rPr>
        <w:t>Los parámetros utilizados en este análisis figuran en la Recomendación UIT-R F.1500, y son los siguientes:</w:t>
      </w:r>
    </w:p>
    <w:p w:rsidR="00DC2DD9" w:rsidRPr="00894FF5" w:rsidRDefault="00DC2DD9" w:rsidP="00DC2DD9">
      <w:pPr>
        <w:pStyle w:val="TableNo"/>
        <w:rPr>
          <w:lang w:val="es-ES_tradnl"/>
        </w:rPr>
      </w:pPr>
      <w:r w:rsidRPr="00894FF5">
        <w:rPr>
          <w:lang w:val="es-ES_tradnl"/>
        </w:rPr>
        <w:t>CUADRO 1</w:t>
      </w:r>
    </w:p>
    <w:p w:rsidR="00DC2DD9" w:rsidRPr="00894FF5" w:rsidRDefault="00DC2DD9" w:rsidP="00DC2DD9">
      <w:pPr>
        <w:pStyle w:val="Tabletitle"/>
        <w:rPr>
          <w:lang w:val="es-ES_tradnl" w:eastAsia="ja-JP"/>
        </w:rPr>
      </w:pPr>
      <w:r w:rsidRPr="00894FF5">
        <w:rPr>
          <w:lang w:val="es-ES_tradnl" w:eastAsia="ko-KR"/>
        </w:rPr>
        <w:t xml:space="preserve">Zonas de cobertura HAPS </w:t>
      </w:r>
      <w:r w:rsidRPr="00894FF5">
        <w:rPr>
          <w:lang w:val="es-ES_tradnl" w:eastAsia="ja-JP"/>
        </w:rPr>
        <w:t>(</w:t>
      </w:r>
      <w:r w:rsidRPr="00894FF5">
        <w:rPr>
          <w:lang w:val="es-ES_tradnl" w:eastAsia="ko-KR"/>
        </w:rPr>
        <w:t>plataforma a 21 km</w:t>
      </w:r>
      <w:r w:rsidRPr="00894FF5">
        <w:rPr>
          <w:lang w:val="es-ES_tradnl" w:eastAsia="ja-JP"/>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2646"/>
        <w:gridCol w:w="2646"/>
      </w:tblGrid>
      <w:tr w:rsidR="00DC2DD9" w:rsidRPr="0049036C" w:rsidTr="00DD1825">
        <w:trPr>
          <w:jc w:val="center"/>
        </w:trPr>
        <w:tc>
          <w:tcPr>
            <w:tcW w:w="2552" w:type="dxa"/>
            <w:vAlign w:val="center"/>
          </w:tcPr>
          <w:p w:rsidR="00DC2DD9" w:rsidRPr="00B20AA4" w:rsidRDefault="00DC2DD9" w:rsidP="00DD1825">
            <w:pPr>
              <w:pStyle w:val="Tablehead"/>
              <w:rPr>
                <w:lang w:eastAsia="ko-KR"/>
              </w:rPr>
            </w:pPr>
            <w:r w:rsidRPr="00B20AA4">
              <w:rPr>
                <w:lang w:eastAsia="ko-KR"/>
              </w:rPr>
              <w:t>Zona de cobertura</w:t>
            </w:r>
          </w:p>
        </w:tc>
        <w:tc>
          <w:tcPr>
            <w:tcW w:w="2552" w:type="dxa"/>
            <w:vAlign w:val="center"/>
          </w:tcPr>
          <w:p w:rsidR="00DC2DD9" w:rsidRPr="00B20AA4" w:rsidRDefault="00DC2DD9" w:rsidP="00DD1825">
            <w:pPr>
              <w:pStyle w:val="Tablehead"/>
              <w:rPr>
                <w:lang w:eastAsia="ko-KR"/>
              </w:rPr>
            </w:pPr>
            <w:r w:rsidRPr="00B20AA4">
              <w:rPr>
                <w:lang w:eastAsia="ko-KR"/>
              </w:rPr>
              <w:t>Ángulos de elevación</w:t>
            </w:r>
            <w:r w:rsidRPr="00B20AA4">
              <w:rPr>
                <w:lang w:eastAsia="ko-KR"/>
              </w:rPr>
              <w:br/>
              <w:t>(grados)</w:t>
            </w:r>
          </w:p>
        </w:tc>
        <w:tc>
          <w:tcPr>
            <w:tcW w:w="2552" w:type="dxa"/>
            <w:vAlign w:val="center"/>
          </w:tcPr>
          <w:p w:rsidR="00DC2DD9" w:rsidRPr="0049036C" w:rsidRDefault="00DC2DD9" w:rsidP="00DD1825">
            <w:pPr>
              <w:pStyle w:val="Tablehead"/>
              <w:rPr>
                <w:lang w:val="es-ES_tradnl" w:eastAsia="ja-JP"/>
              </w:rPr>
            </w:pPr>
            <w:r w:rsidRPr="0049036C">
              <w:rPr>
                <w:lang w:val="es-ES_tradnl" w:eastAsia="ko-KR"/>
              </w:rPr>
              <w:t>Distancia en superficie</w:t>
            </w:r>
            <w:r w:rsidRPr="0049036C">
              <w:rPr>
                <w:lang w:val="es-ES_tradnl" w:eastAsia="ko-KR"/>
              </w:rPr>
              <w:br/>
              <w:t>(km)</w:t>
            </w:r>
          </w:p>
        </w:tc>
      </w:tr>
      <w:tr w:rsidR="00DC2DD9" w:rsidRPr="0049036C" w:rsidTr="00DD1825">
        <w:trPr>
          <w:jc w:val="center"/>
        </w:trPr>
        <w:tc>
          <w:tcPr>
            <w:tcW w:w="2552" w:type="dxa"/>
          </w:tcPr>
          <w:p w:rsidR="00DC2DD9" w:rsidRPr="0049036C" w:rsidRDefault="00DC2DD9" w:rsidP="00CF6576">
            <w:pPr>
              <w:pStyle w:val="Tabletext"/>
              <w:jc w:val="center"/>
              <w:rPr>
                <w:lang w:val="es-ES_tradnl" w:eastAsia="ko-KR"/>
              </w:rPr>
            </w:pPr>
            <w:r w:rsidRPr="0049036C">
              <w:rPr>
                <w:lang w:val="es-ES_tradnl" w:eastAsia="ko-KR"/>
              </w:rPr>
              <w:t>UAC</w:t>
            </w:r>
            <w:r w:rsidRPr="0049036C">
              <w:rPr>
                <w:vertAlign w:val="superscript"/>
                <w:lang w:val="es-ES_tradnl" w:eastAsia="ko-KR"/>
              </w:rPr>
              <w:t>(1)</w:t>
            </w:r>
          </w:p>
        </w:tc>
        <w:tc>
          <w:tcPr>
            <w:tcW w:w="2552" w:type="dxa"/>
          </w:tcPr>
          <w:p w:rsidR="00DC2DD9" w:rsidRPr="0049036C" w:rsidRDefault="00DC2DD9" w:rsidP="00CF6576">
            <w:pPr>
              <w:pStyle w:val="Tabletext"/>
              <w:jc w:val="center"/>
              <w:rPr>
                <w:lang w:val="es-ES_tradnl" w:eastAsia="ko-KR"/>
              </w:rPr>
            </w:pPr>
            <w:r w:rsidRPr="0049036C">
              <w:rPr>
                <w:lang w:val="es-ES_tradnl" w:eastAsia="ko-KR"/>
              </w:rPr>
              <w:t>90-30</w:t>
            </w:r>
          </w:p>
        </w:tc>
        <w:tc>
          <w:tcPr>
            <w:tcW w:w="2552" w:type="dxa"/>
          </w:tcPr>
          <w:p w:rsidR="00DC2DD9" w:rsidRPr="0049036C" w:rsidRDefault="00DC2DD9" w:rsidP="00CF6576">
            <w:pPr>
              <w:pStyle w:val="Tabletext"/>
              <w:jc w:val="center"/>
              <w:rPr>
                <w:lang w:val="es-ES_tradnl" w:eastAsia="ko-KR"/>
              </w:rPr>
            </w:pPr>
            <w:r w:rsidRPr="0049036C">
              <w:rPr>
                <w:lang w:val="es-ES_tradnl" w:eastAsia="ko-KR"/>
              </w:rPr>
              <w:t>0-36</w:t>
            </w:r>
          </w:p>
        </w:tc>
      </w:tr>
      <w:tr w:rsidR="00DC2DD9" w:rsidRPr="0049036C" w:rsidTr="00DD1825">
        <w:trPr>
          <w:jc w:val="center"/>
        </w:trPr>
        <w:tc>
          <w:tcPr>
            <w:tcW w:w="2552" w:type="dxa"/>
          </w:tcPr>
          <w:p w:rsidR="00DC2DD9" w:rsidRPr="0049036C" w:rsidRDefault="00DC2DD9" w:rsidP="00CF6576">
            <w:pPr>
              <w:pStyle w:val="Tabletext"/>
              <w:jc w:val="center"/>
              <w:rPr>
                <w:lang w:val="es-ES_tradnl" w:eastAsia="ko-KR"/>
              </w:rPr>
            </w:pPr>
            <w:r w:rsidRPr="0049036C">
              <w:rPr>
                <w:lang w:val="es-ES_tradnl" w:eastAsia="ko-KR"/>
              </w:rPr>
              <w:t>SAC</w:t>
            </w:r>
            <w:r w:rsidRPr="0049036C">
              <w:rPr>
                <w:vertAlign w:val="superscript"/>
                <w:lang w:val="es-ES_tradnl" w:eastAsia="ko-KR"/>
              </w:rPr>
              <w:t>(2)</w:t>
            </w:r>
          </w:p>
        </w:tc>
        <w:tc>
          <w:tcPr>
            <w:tcW w:w="2552" w:type="dxa"/>
          </w:tcPr>
          <w:p w:rsidR="00DC2DD9" w:rsidRPr="0049036C" w:rsidRDefault="00DC2DD9" w:rsidP="00CF6576">
            <w:pPr>
              <w:pStyle w:val="Tabletext"/>
              <w:jc w:val="center"/>
              <w:rPr>
                <w:lang w:val="es-ES_tradnl" w:eastAsia="ko-KR"/>
              </w:rPr>
            </w:pPr>
            <w:r w:rsidRPr="0049036C">
              <w:rPr>
                <w:lang w:val="es-ES_tradnl" w:eastAsia="ko-KR"/>
              </w:rPr>
              <w:t>30-15</w:t>
            </w:r>
          </w:p>
        </w:tc>
        <w:tc>
          <w:tcPr>
            <w:tcW w:w="2552" w:type="dxa"/>
          </w:tcPr>
          <w:p w:rsidR="00DC2DD9" w:rsidRPr="0049036C" w:rsidRDefault="00DC2DD9" w:rsidP="00CF6576">
            <w:pPr>
              <w:pStyle w:val="Tabletext"/>
              <w:jc w:val="center"/>
              <w:rPr>
                <w:lang w:val="es-ES_tradnl" w:eastAsia="ko-KR"/>
              </w:rPr>
            </w:pPr>
            <w:r w:rsidRPr="0049036C">
              <w:rPr>
                <w:lang w:val="es-ES_tradnl" w:eastAsia="ko-KR"/>
              </w:rPr>
              <w:t>36-76,5</w:t>
            </w:r>
          </w:p>
        </w:tc>
      </w:tr>
      <w:tr w:rsidR="00DC2DD9" w:rsidRPr="0049036C" w:rsidTr="00DD1825">
        <w:trPr>
          <w:jc w:val="center"/>
        </w:trPr>
        <w:tc>
          <w:tcPr>
            <w:tcW w:w="2552" w:type="dxa"/>
            <w:tcBorders>
              <w:bottom w:val="single" w:sz="4" w:space="0" w:color="auto"/>
            </w:tcBorders>
          </w:tcPr>
          <w:p w:rsidR="00DC2DD9" w:rsidRPr="0049036C" w:rsidRDefault="00DC2DD9" w:rsidP="00CF6576">
            <w:pPr>
              <w:pStyle w:val="Tabletext"/>
              <w:jc w:val="center"/>
              <w:rPr>
                <w:lang w:val="es-ES_tradnl" w:eastAsia="ko-KR"/>
              </w:rPr>
            </w:pPr>
            <w:r w:rsidRPr="0049036C">
              <w:rPr>
                <w:lang w:val="es-ES_tradnl" w:eastAsia="ko-KR"/>
              </w:rPr>
              <w:t>RAC</w:t>
            </w:r>
            <w:r w:rsidRPr="0049036C">
              <w:rPr>
                <w:vertAlign w:val="superscript"/>
                <w:lang w:val="es-ES_tradnl" w:eastAsia="ko-KR"/>
              </w:rPr>
              <w:t>(3)</w:t>
            </w:r>
          </w:p>
        </w:tc>
        <w:tc>
          <w:tcPr>
            <w:tcW w:w="2552" w:type="dxa"/>
            <w:tcBorders>
              <w:bottom w:val="single" w:sz="4" w:space="0" w:color="auto"/>
            </w:tcBorders>
          </w:tcPr>
          <w:p w:rsidR="00DC2DD9" w:rsidRPr="0049036C" w:rsidRDefault="00DC2DD9" w:rsidP="00CF6576">
            <w:pPr>
              <w:pStyle w:val="Tabletext"/>
              <w:jc w:val="center"/>
              <w:rPr>
                <w:lang w:val="es-ES_tradnl" w:eastAsia="ko-KR"/>
              </w:rPr>
            </w:pPr>
            <w:r w:rsidRPr="0049036C">
              <w:rPr>
                <w:lang w:val="es-ES_tradnl" w:eastAsia="ko-KR"/>
              </w:rPr>
              <w:t>15-5</w:t>
            </w:r>
          </w:p>
        </w:tc>
        <w:tc>
          <w:tcPr>
            <w:tcW w:w="2552" w:type="dxa"/>
            <w:tcBorders>
              <w:bottom w:val="single" w:sz="4" w:space="0" w:color="auto"/>
            </w:tcBorders>
          </w:tcPr>
          <w:p w:rsidR="00DC2DD9" w:rsidRPr="0049036C" w:rsidRDefault="00DC2DD9" w:rsidP="00CF6576">
            <w:pPr>
              <w:pStyle w:val="Tabletext"/>
              <w:jc w:val="center"/>
              <w:rPr>
                <w:lang w:val="es-ES_tradnl" w:eastAsia="ko-KR"/>
              </w:rPr>
            </w:pPr>
            <w:r w:rsidRPr="0049036C">
              <w:rPr>
                <w:lang w:val="es-ES_tradnl" w:eastAsia="ko-KR"/>
              </w:rPr>
              <w:t>76,5-203</w:t>
            </w:r>
          </w:p>
        </w:tc>
      </w:tr>
      <w:tr w:rsidR="00DC2DD9" w:rsidRPr="003B1EB9" w:rsidTr="00DD1825">
        <w:trPr>
          <w:jc w:val="center"/>
        </w:trPr>
        <w:tc>
          <w:tcPr>
            <w:tcW w:w="7655" w:type="dxa"/>
            <w:gridSpan w:val="3"/>
            <w:tcBorders>
              <w:left w:val="nil"/>
              <w:bottom w:val="nil"/>
              <w:right w:val="nil"/>
            </w:tcBorders>
          </w:tcPr>
          <w:p w:rsidR="00DC2DD9" w:rsidRPr="00894FF5" w:rsidRDefault="00DC2DD9" w:rsidP="00DD1825">
            <w:pPr>
              <w:pStyle w:val="Tablelegend"/>
              <w:rPr>
                <w:lang w:val="es-ES_tradnl" w:eastAsia="ko-KR"/>
              </w:rPr>
            </w:pPr>
            <w:r w:rsidRPr="00894FF5">
              <w:rPr>
                <w:vertAlign w:val="superscript"/>
                <w:lang w:val="es-ES_tradnl" w:eastAsia="ko-KR"/>
              </w:rPr>
              <w:t>(1)</w:t>
            </w:r>
            <w:r w:rsidRPr="00894FF5">
              <w:rPr>
                <w:lang w:val="es-ES_tradnl" w:eastAsia="ko-KR"/>
              </w:rPr>
              <w:tab/>
              <w:t>UAC: Zona de cobertura urbana (</w:t>
            </w:r>
            <w:r w:rsidRPr="00894FF5">
              <w:rPr>
                <w:i/>
                <w:iCs/>
                <w:lang w:val="es-ES_tradnl" w:eastAsia="ko-KR"/>
              </w:rPr>
              <w:t>urban area cover</w:t>
            </w:r>
            <w:r w:rsidRPr="00894FF5">
              <w:rPr>
                <w:rFonts w:hint="eastAsia"/>
                <w:i/>
                <w:iCs/>
                <w:lang w:val="es-ES_tradnl" w:eastAsia="ko-KR"/>
              </w:rPr>
              <w:t>age</w:t>
            </w:r>
            <w:r w:rsidRPr="00894FF5">
              <w:rPr>
                <w:lang w:val="es-ES_tradnl" w:eastAsia="ko-KR"/>
              </w:rPr>
              <w:t>).</w:t>
            </w:r>
          </w:p>
          <w:p w:rsidR="00DC2DD9" w:rsidRPr="00894FF5" w:rsidRDefault="00DC2DD9" w:rsidP="00DD1825">
            <w:pPr>
              <w:pStyle w:val="Tablelegend"/>
              <w:rPr>
                <w:lang w:val="es-ES_tradnl" w:eastAsia="ko-KR"/>
              </w:rPr>
            </w:pPr>
            <w:r w:rsidRPr="00894FF5">
              <w:rPr>
                <w:vertAlign w:val="superscript"/>
                <w:lang w:val="es-ES_tradnl"/>
              </w:rPr>
              <w:t>(2)</w:t>
            </w:r>
            <w:r w:rsidRPr="00894FF5">
              <w:rPr>
                <w:lang w:val="es-ES_tradnl"/>
              </w:rPr>
              <w:tab/>
              <w:t xml:space="preserve">SAC: </w:t>
            </w:r>
            <w:r w:rsidRPr="00894FF5">
              <w:rPr>
                <w:lang w:val="es-ES_tradnl" w:eastAsia="ko-KR"/>
              </w:rPr>
              <w:t>Zona de cobertura suburbana (</w:t>
            </w:r>
            <w:r w:rsidRPr="00894FF5">
              <w:rPr>
                <w:i/>
                <w:iCs/>
                <w:lang w:val="es-ES_tradnl" w:eastAsia="ko-KR"/>
              </w:rPr>
              <w:t>suburban area cover</w:t>
            </w:r>
            <w:r w:rsidRPr="00894FF5">
              <w:rPr>
                <w:rFonts w:hint="eastAsia"/>
                <w:i/>
                <w:iCs/>
                <w:lang w:val="es-ES_tradnl" w:eastAsia="ko-KR"/>
              </w:rPr>
              <w:t>age</w:t>
            </w:r>
            <w:r w:rsidRPr="00894FF5">
              <w:rPr>
                <w:lang w:val="es-ES_tradnl" w:eastAsia="ko-KR"/>
              </w:rPr>
              <w:t>).</w:t>
            </w:r>
          </w:p>
          <w:p w:rsidR="00DC2DD9" w:rsidRPr="00BD5D21" w:rsidRDefault="00DC2DD9" w:rsidP="00DD1825">
            <w:pPr>
              <w:pStyle w:val="Tablelegend"/>
              <w:rPr>
                <w:lang w:val="en-US" w:eastAsia="ko-KR"/>
              </w:rPr>
            </w:pPr>
            <w:r w:rsidRPr="00BD5D21">
              <w:rPr>
                <w:vertAlign w:val="superscript"/>
                <w:lang w:val="en-US" w:eastAsia="ko-KR"/>
              </w:rPr>
              <w:t>(3)</w:t>
            </w:r>
            <w:r>
              <w:rPr>
                <w:lang w:val="en-US" w:eastAsia="ko-KR"/>
              </w:rPr>
              <w:tab/>
            </w:r>
            <w:r w:rsidRPr="00894FF5">
              <w:rPr>
                <w:lang w:val="en-US"/>
              </w:rPr>
              <w:t xml:space="preserve">RAC: </w:t>
            </w:r>
            <w:r w:rsidRPr="00BC69B6">
              <w:rPr>
                <w:lang w:val="en-US" w:eastAsia="ko-KR"/>
              </w:rPr>
              <w:t>Zona de cobertura rural (</w:t>
            </w:r>
            <w:r w:rsidRPr="00BC69B6">
              <w:rPr>
                <w:i/>
                <w:iCs/>
                <w:lang w:val="en-US" w:eastAsia="ko-KR"/>
              </w:rPr>
              <w:t>rural area cove</w:t>
            </w:r>
            <w:r w:rsidRPr="00BC69B6">
              <w:rPr>
                <w:rFonts w:hint="eastAsia"/>
                <w:i/>
                <w:iCs/>
                <w:lang w:val="en-US" w:eastAsia="ko-KR"/>
              </w:rPr>
              <w:t>rage</w:t>
            </w:r>
            <w:r w:rsidRPr="00BC69B6">
              <w:rPr>
                <w:lang w:val="en-US" w:eastAsia="ko-KR"/>
              </w:rPr>
              <w:t>)</w:t>
            </w:r>
            <w:r w:rsidRPr="00894FF5">
              <w:rPr>
                <w:lang w:val="en-US" w:eastAsia="ko-KR"/>
              </w:rPr>
              <w:t>.</w:t>
            </w:r>
          </w:p>
        </w:tc>
      </w:tr>
    </w:tbl>
    <w:p w:rsidR="00DC2DD9" w:rsidRPr="009E69B3" w:rsidRDefault="00DC2DD9" w:rsidP="00DC2DD9">
      <w:pPr>
        <w:rPr>
          <w:lang w:val="en-GB" w:eastAsia="ko-KR"/>
        </w:rPr>
      </w:pPr>
    </w:p>
    <w:p w:rsidR="00DC2DD9" w:rsidRPr="00894FF5" w:rsidRDefault="00DC2DD9" w:rsidP="00DC2DD9">
      <w:pPr>
        <w:pStyle w:val="TableNo"/>
        <w:rPr>
          <w:lang w:val="es-ES_tradnl" w:eastAsia="ko-KR"/>
        </w:rPr>
      </w:pPr>
      <w:r w:rsidRPr="00894FF5">
        <w:rPr>
          <w:lang w:val="es-ES_tradnl" w:eastAsia="ko-KR"/>
        </w:rPr>
        <w:t>CUADRO 2</w:t>
      </w:r>
    </w:p>
    <w:p w:rsidR="00DC2DD9" w:rsidRPr="00894FF5" w:rsidRDefault="00DC2DD9" w:rsidP="00DC2DD9">
      <w:pPr>
        <w:pStyle w:val="Tabletitle"/>
        <w:rPr>
          <w:lang w:val="es-ES_tradnl" w:eastAsia="ko-KR"/>
        </w:rPr>
      </w:pPr>
      <w:r w:rsidRPr="00894FF5">
        <w:rPr>
          <w:lang w:val="es-ES_tradnl" w:eastAsia="ko-KR"/>
        </w:rPr>
        <w:t>Parámetros del transmisor del terminal de usuario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835"/>
        <w:gridCol w:w="2552"/>
      </w:tblGrid>
      <w:tr w:rsidR="00DC2DD9" w:rsidRPr="0049036C" w:rsidTr="00DD1825">
        <w:trPr>
          <w:jc w:val="center"/>
        </w:trPr>
        <w:tc>
          <w:tcPr>
            <w:tcW w:w="2552" w:type="dxa"/>
            <w:vAlign w:val="center"/>
          </w:tcPr>
          <w:p w:rsidR="00DC2DD9" w:rsidRPr="00B20AA4" w:rsidRDefault="00DC2DD9" w:rsidP="00DD1825">
            <w:pPr>
              <w:pStyle w:val="Tablehead"/>
              <w:rPr>
                <w:lang w:eastAsia="ko-KR"/>
              </w:rPr>
            </w:pPr>
            <w:r w:rsidRPr="00B20AA4">
              <w:rPr>
                <w:lang w:eastAsia="ko-KR"/>
              </w:rPr>
              <w:t>Comunicación hacia</w:t>
            </w:r>
          </w:p>
        </w:tc>
        <w:tc>
          <w:tcPr>
            <w:tcW w:w="2835" w:type="dxa"/>
            <w:vAlign w:val="center"/>
          </w:tcPr>
          <w:p w:rsidR="00DC2DD9" w:rsidRPr="00894FF5" w:rsidRDefault="00DC2DD9" w:rsidP="00DD1825">
            <w:pPr>
              <w:pStyle w:val="Tablehead"/>
              <w:rPr>
                <w:lang w:val="es-ES_tradnl" w:eastAsia="ko-KR"/>
              </w:rPr>
            </w:pPr>
            <w:r w:rsidRPr="00894FF5">
              <w:rPr>
                <w:lang w:val="es-ES_tradnl" w:eastAsia="ko-KR"/>
              </w:rPr>
              <w:t>Densidad de potencia</w:t>
            </w:r>
            <w:r>
              <w:rPr>
                <w:lang w:val="es-ES_tradnl" w:eastAsia="ko-KR"/>
              </w:rPr>
              <w:br/>
            </w:r>
            <w:r w:rsidRPr="00894FF5">
              <w:rPr>
                <w:lang w:val="es-ES_tradnl" w:eastAsia="ko-KR"/>
              </w:rPr>
              <w:t>del transmisor</w:t>
            </w:r>
            <w:r>
              <w:rPr>
                <w:lang w:val="es-ES_tradnl" w:eastAsia="ko-KR"/>
              </w:rPr>
              <w:br/>
            </w:r>
            <w:r w:rsidRPr="00894FF5">
              <w:rPr>
                <w:lang w:val="es-ES_tradnl" w:eastAsia="ko-KR"/>
              </w:rPr>
              <w:t>(dBW/2 MHz)</w:t>
            </w:r>
          </w:p>
        </w:tc>
        <w:tc>
          <w:tcPr>
            <w:tcW w:w="2552" w:type="dxa"/>
            <w:vAlign w:val="center"/>
          </w:tcPr>
          <w:p w:rsidR="00DC2DD9" w:rsidRPr="0049036C" w:rsidRDefault="00DC2DD9" w:rsidP="00DD1825">
            <w:pPr>
              <w:pStyle w:val="Tablehead"/>
              <w:rPr>
                <w:lang w:val="es-ES_tradnl" w:eastAsia="ko-KR"/>
              </w:rPr>
            </w:pPr>
            <w:r w:rsidRPr="0049036C">
              <w:rPr>
                <w:lang w:val="es-ES_tradnl" w:eastAsia="ko-KR"/>
              </w:rPr>
              <w:t>Ganancia de antena</w:t>
            </w:r>
            <w:r>
              <w:rPr>
                <w:lang w:val="es-ES_tradnl" w:eastAsia="ko-KR"/>
              </w:rPr>
              <w:br/>
            </w:r>
            <w:r w:rsidRPr="0049036C">
              <w:rPr>
                <w:lang w:val="es-ES_tradnl" w:eastAsia="ko-KR"/>
              </w:rPr>
              <w:t>(dBi)</w:t>
            </w:r>
          </w:p>
        </w:tc>
      </w:tr>
      <w:tr w:rsidR="00DC2DD9" w:rsidRPr="0049036C" w:rsidTr="00DD1825">
        <w:trPr>
          <w:jc w:val="center"/>
        </w:trPr>
        <w:tc>
          <w:tcPr>
            <w:tcW w:w="2552" w:type="dxa"/>
          </w:tcPr>
          <w:p w:rsidR="00DC2DD9" w:rsidRPr="0049036C" w:rsidRDefault="00DC2DD9" w:rsidP="00CF6576">
            <w:pPr>
              <w:pStyle w:val="Tabletext"/>
              <w:jc w:val="center"/>
              <w:rPr>
                <w:lang w:val="es-ES_tradnl" w:eastAsia="ko-KR"/>
              </w:rPr>
            </w:pPr>
            <w:r w:rsidRPr="0049036C">
              <w:rPr>
                <w:lang w:val="es-ES_tradnl" w:eastAsia="ko-KR"/>
              </w:rPr>
              <w:t>UAC</w:t>
            </w:r>
            <w:r w:rsidRPr="0049036C">
              <w:rPr>
                <w:vertAlign w:val="superscript"/>
                <w:lang w:val="es-ES_tradnl" w:eastAsia="ko-KR"/>
              </w:rPr>
              <w:t>(1)</w:t>
            </w:r>
          </w:p>
        </w:tc>
        <w:tc>
          <w:tcPr>
            <w:tcW w:w="2835" w:type="dxa"/>
          </w:tcPr>
          <w:p w:rsidR="00DC2DD9" w:rsidRPr="0049036C" w:rsidRDefault="00DC2DD9" w:rsidP="00CF6576">
            <w:pPr>
              <w:pStyle w:val="Tabletext"/>
              <w:jc w:val="center"/>
              <w:rPr>
                <w:lang w:val="es-ES_tradnl" w:eastAsia="ko-KR"/>
              </w:rPr>
            </w:pPr>
            <w:r w:rsidRPr="0049036C">
              <w:rPr>
                <w:lang w:val="es-ES_tradnl" w:eastAsia="ko-KR"/>
              </w:rPr>
              <w:t>–8,2</w:t>
            </w:r>
          </w:p>
        </w:tc>
        <w:tc>
          <w:tcPr>
            <w:tcW w:w="2552" w:type="dxa"/>
          </w:tcPr>
          <w:p w:rsidR="00DC2DD9" w:rsidRPr="0049036C" w:rsidRDefault="00DC2DD9" w:rsidP="00CF6576">
            <w:pPr>
              <w:pStyle w:val="Tabletext"/>
              <w:jc w:val="center"/>
              <w:rPr>
                <w:lang w:val="es-ES_tradnl" w:eastAsia="ko-KR"/>
              </w:rPr>
            </w:pPr>
            <w:r w:rsidRPr="0049036C">
              <w:rPr>
                <w:lang w:val="es-ES_tradnl" w:eastAsia="ko-KR"/>
              </w:rPr>
              <w:t>23</w:t>
            </w:r>
          </w:p>
        </w:tc>
      </w:tr>
      <w:tr w:rsidR="00DC2DD9" w:rsidRPr="0049036C" w:rsidTr="00DD1825">
        <w:trPr>
          <w:jc w:val="center"/>
        </w:trPr>
        <w:tc>
          <w:tcPr>
            <w:tcW w:w="2552" w:type="dxa"/>
          </w:tcPr>
          <w:p w:rsidR="00DC2DD9" w:rsidRPr="0049036C" w:rsidRDefault="00DC2DD9" w:rsidP="00CF6576">
            <w:pPr>
              <w:pStyle w:val="Tabletext"/>
              <w:jc w:val="center"/>
              <w:rPr>
                <w:lang w:val="es-ES_tradnl" w:eastAsia="ko-KR"/>
              </w:rPr>
            </w:pPr>
            <w:r w:rsidRPr="0049036C">
              <w:rPr>
                <w:lang w:val="es-ES_tradnl" w:eastAsia="ko-KR"/>
              </w:rPr>
              <w:t>SAC</w:t>
            </w:r>
            <w:r w:rsidRPr="0049036C">
              <w:rPr>
                <w:vertAlign w:val="superscript"/>
                <w:lang w:val="es-ES_tradnl" w:eastAsia="ko-KR"/>
              </w:rPr>
              <w:t>(2)</w:t>
            </w:r>
          </w:p>
        </w:tc>
        <w:tc>
          <w:tcPr>
            <w:tcW w:w="2835" w:type="dxa"/>
          </w:tcPr>
          <w:p w:rsidR="00DC2DD9" w:rsidRPr="0049036C" w:rsidRDefault="00DC2DD9" w:rsidP="00CF6576">
            <w:pPr>
              <w:pStyle w:val="Tabletext"/>
              <w:jc w:val="center"/>
              <w:rPr>
                <w:lang w:val="es-ES_tradnl" w:eastAsia="ko-KR"/>
              </w:rPr>
            </w:pPr>
            <w:r w:rsidRPr="0049036C">
              <w:rPr>
                <w:lang w:val="es-ES_tradnl" w:eastAsia="ko-KR"/>
              </w:rPr>
              <w:t>–7</w:t>
            </w:r>
          </w:p>
        </w:tc>
        <w:tc>
          <w:tcPr>
            <w:tcW w:w="2552" w:type="dxa"/>
          </w:tcPr>
          <w:p w:rsidR="00DC2DD9" w:rsidRPr="0049036C" w:rsidRDefault="00DC2DD9" w:rsidP="00CF6576">
            <w:pPr>
              <w:pStyle w:val="Tabletext"/>
              <w:jc w:val="center"/>
              <w:rPr>
                <w:lang w:val="es-ES_tradnl" w:eastAsia="ko-KR"/>
              </w:rPr>
            </w:pPr>
            <w:r w:rsidRPr="0049036C">
              <w:rPr>
                <w:lang w:val="es-ES_tradnl" w:eastAsia="ko-KR"/>
              </w:rPr>
              <w:t>38</w:t>
            </w:r>
          </w:p>
        </w:tc>
      </w:tr>
      <w:tr w:rsidR="00DC2DD9" w:rsidRPr="0049036C" w:rsidTr="00DD1825">
        <w:trPr>
          <w:jc w:val="center"/>
        </w:trPr>
        <w:tc>
          <w:tcPr>
            <w:tcW w:w="2552" w:type="dxa"/>
            <w:tcBorders>
              <w:bottom w:val="single" w:sz="4" w:space="0" w:color="auto"/>
            </w:tcBorders>
          </w:tcPr>
          <w:p w:rsidR="00DC2DD9" w:rsidRPr="0049036C" w:rsidRDefault="00DC2DD9" w:rsidP="00CF6576">
            <w:pPr>
              <w:pStyle w:val="Tabletext"/>
              <w:jc w:val="center"/>
              <w:rPr>
                <w:lang w:val="es-ES_tradnl" w:eastAsia="ko-KR"/>
              </w:rPr>
            </w:pPr>
            <w:r w:rsidRPr="0049036C">
              <w:rPr>
                <w:lang w:val="es-ES_tradnl" w:eastAsia="ko-KR"/>
              </w:rPr>
              <w:t>RAC</w:t>
            </w:r>
            <w:r w:rsidRPr="0049036C">
              <w:rPr>
                <w:vertAlign w:val="superscript"/>
                <w:lang w:val="es-ES_tradnl" w:eastAsia="ko-KR"/>
              </w:rPr>
              <w:t>(3)</w:t>
            </w:r>
          </w:p>
        </w:tc>
        <w:tc>
          <w:tcPr>
            <w:tcW w:w="2835" w:type="dxa"/>
            <w:tcBorders>
              <w:bottom w:val="single" w:sz="4" w:space="0" w:color="auto"/>
            </w:tcBorders>
          </w:tcPr>
          <w:p w:rsidR="00DC2DD9" w:rsidRPr="0049036C" w:rsidRDefault="00DC2DD9" w:rsidP="00CF6576">
            <w:pPr>
              <w:pStyle w:val="Tabletext"/>
              <w:jc w:val="center"/>
              <w:rPr>
                <w:lang w:val="es-ES_tradnl" w:eastAsia="ko-KR"/>
              </w:rPr>
            </w:pPr>
            <w:r w:rsidRPr="0049036C">
              <w:rPr>
                <w:lang w:val="es-ES_tradnl" w:eastAsia="ko-KR"/>
              </w:rPr>
              <w:t>–1,5</w:t>
            </w:r>
          </w:p>
        </w:tc>
        <w:tc>
          <w:tcPr>
            <w:tcW w:w="2552" w:type="dxa"/>
            <w:tcBorders>
              <w:bottom w:val="single" w:sz="4" w:space="0" w:color="auto"/>
            </w:tcBorders>
          </w:tcPr>
          <w:p w:rsidR="00DC2DD9" w:rsidRPr="0049036C" w:rsidRDefault="00DC2DD9" w:rsidP="00CF6576">
            <w:pPr>
              <w:pStyle w:val="Tabletext"/>
              <w:jc w:val="center"/>
              <w:rPr>
                <w:lang w:val="es-ES_tradnl" w:eastAsia="ko-KR"/>
              </w:rPr>
            </w:pPr>
            <w:r w:rsidRPr="0049036C">
              <w:rPr>
                <w:lang w:val="es-ES_tradnl" w:eastAsia="ko-KR"/>
              </w:rPr>
              <w:t>38</w:t>
            </w:r>
          </w:p>
        </w:tc>
      </w:tr>
      <w:tr w:rsidR="00DC2DD9" w:rsidRPr="003B1EB9" w:rsidTr="00DD1825">
        <w:trPr>
          <w:jc w:val="center"/>
        </w:trPr>
        <w:tc>
          <w:tcPr>
            <w:tcW w:w="7939" w:type="dxa"/>
            <w:gridSpan w:val="3"/>
            <w:tcBorders>
              <w:left w:val="nil"/>
              <w:bottom w:val="nil"/>
              <w:right w:val="nil"/>
            </w:tcBorders>
          </w:tcPr>
          <w:p w:rsidR="00DC2DD9" w:rsidRPr="00894FF5" w:rsidRDefault="00DC2DD9" w:rsidP="00DD1825">
            <w:pPr>
              <w:pStyle w:val="Tablelegend"/>
              <w:rPr>
                <w:lang w:val="es-ES_tradnl" w:eastAsia="ko-KR"/>
              </w:rPr>
            </w:pPr>
            <w:r w:rsidRPr="00894FF5">
              <w:rPr>
                <w:vertAlign w:val="superscript"/>
                <w:lang w:val="es-ES_tradnl" w:eastAsia="ko-KR"/>
              </w:rPr>
              <w:t>(1)</w:t>
            </w:r>
            <w:r w:rsidRPr="00894FF5">
              <w:rPr>
                <w:lang w:val="es-ES_tradnl" w:eastAsia="ko-KR"/>
              </w:rPr>
              <w:tab/>
              <w:t>UAC: Zona de cobertura urbana (</w:t>
            </w:r>
            <w:r w:rsidRPr="00894FF5">
              <w:rPr>
                <w:i/>
                <w:iCs/>
                <w:lang w:val="es-ES_tradnl" w:eastAsia="ko-KR"/>
              </w:rPr>
              <w:t>urban area cover</w:t>
            </w:r>
            <w:r w:rsidRPr="00894FF5">
              <w:rPr>
                <w:rFonts w:hint="eastAsia"/>
                <w:i/>
                <w:iCs/>
                <w:lang w:val="es-ES_tradnl" w:eastAsia="ko-KR"/>
              </w:rPr>
              <w:t>age</w:t>
            </w:r>
            <w:r w:rsidRPr="00894FF5">
              <w:rPr>
                <w:lang w:val="es-ES_tradnl" w:eastAsia="ko-KR"/>
              </w:rPr>
              <w:t>).</w:t>
            </w:r>
          </w:p>
          <w:p w:rsidR="00DC2DD9" w:rsidRPr="00894FF5" w:rsidRDefault="00DC2DD9" w:rsidP="00DD1825">
            <w:pPr>
              <w:pStyle w:val="Tablelegend"/>
              <w:rPr>
                <w:lang w:val="es-ES_tradnl" w:eastAsia="ko-KR"/>
              </w:rPr>
            </w:pPr>
            <w:r w:rsidRPr="00894FF5">
              <w:rPr>
                <w:vertAlign w:val="superscript"/>
                <w:lang w:val="es-ES_tradnl"/>
              </w:rPr>
              <w:t>(2)</w:t>
            </w:r>
            <w:r w:rsidRPr="00894FF5">
              <w:rPr>
                <w:lang w:val="es-ES_tradnl"/>
              </w:rPr>
              <w:tab/>
              <w:t xml:space="preserve">SAC: </w:t>
            </w:r>
            <w:r w:rsidRPr="00894FF5">
              <w:rPr>
                <w:lang w:val="es-ES_tradnl" w:eastAsia="ko-KR"/>
              </w:rPr>
              <w:t>Zona de cobertura suburbana (</w:t>
            </w:r>
            <w:r w:rsidRPr="00894FF5">
              <w:rPr>
                <w:i/>
                <w:iCs/>
                <w:lang w:val="es-ES_tradnl" w:eastAsia="ko-KR"/>
              </w:rPr>
              <w:t>suburban area cover</w:t>
            </w:r>
            <w:r w:rsidRPr="00894FF5">
              <w:rPr>
                <w:rFonts w:hint="eastAsia"/>
                <w:i/>
                <w:iCs/>
                <w:lang w:val="es-ES_tradnl" w:eastAsia="ko-KR"/>
              </w:rPr>
              <w:t>age</w:t>
            </w:r>
            <w:r w:rsidRPr="00894FF5">
              <w:rPr>
                <w:lang w:val="es-ES_tradnl" w:eastAsia="ko-KR"/>
              </w:rPr>
              <w:t>).</w:t>
            </w:r>
          </w:p>
          <w:p w:rsidR="00DC2DD9" w:rsidRPr="00894FF5" w:rsidRDefault="00DC2DD9" w:rsidP="00DD1825">
            <w:pPr>
              <w:pStyle w:val="Tablelegend"/>
              <w:rPr>
                <w:lang w:val="en-US" w:eastAsia="ko-KR"/>
              </w:rPr>
            </w:pPr>
            <w:r w:rsidRPr="00BD5D21">
              <w:rPr>
                <w:vertAlign w:val="superscript"/>
                <w:lang w:val="en-US" w:eastAsia="ko-KR"/>
              </w:rPr>
              <w:t>(3)</w:t>
            </w:r>
            <w:r>
              <w:rPr>
                <w:lang w:val="en-US" w:eastAsia="ko-KR"/>
              </w:rPr>
              <w:tab/>
            </w:r>
            <w:r w:rsidRPr="00894FF5">
              <w:rPr>
                <w:lang w:val="en-US"/>
              </w:rPr>
              <w:t xml:space="preserve">RAC: </w:t>
            </w:r>
            <w:r w:rsidRPr="00BC69B6">
              <w:rPr>
                <w:lang w:val="en-US" w:eastAsia="ko-KR"/>
              </w:rPr>
              <w:t>Zona de cobertura rural (</w:t>
            </w:r>
            <w:r w:rsidRPr="00BC69B6">
              <w:rPr>
                <w:i/>
                <w:iCs/>
                <w:lang w:val="en-US" w:eastAsia="ko-KR"/>
              </w:rPr>
              <w:t>rural area cove</w:t>
            </w:r>
            <w:r w:rsidRPr="00BC69B6">
              <w:rPr>
                <w:rFonts w:hint="eastAsia"/>
                <w:i/>
                <w:iCs/>
                <w:lang w:val="en-US" w:eastAsia="ko-KR"/>
              </w:rPr>
              <w:t>rage</w:t>
            </w:r>
            <w:r w:rsidRPr="00BC69B6">
              <w:rPr>
                <w:lang w:val="en-US" w:eastAsia="ko-KR"/>
              </w:rPr>
              <w:t>)</w:t>
            </w:r>
            <w:r w:rsidRPr="00894FF5">
              <w:rPr>
                <w:lang w:val="en-US" w:eastAsia="ko-KR"/>
              </w:rPr>
              <w:t>.</w:t>
            </w:r>
          </w:p>
        </w:tc>
      </w:tr>
    </w:tbl>
    <w:p w:rsidR="00DC2DD9" w:rsidRPr="00050B24" w:rsidRDefault="00DC2DD9" w:rsidP="00DC2DD9">
      <w:pPr>
        <w:rPr>
          <w:lang w:val="en-US" w:eastAsia="ko-KR"/>
        </w:rPr>
      </w:pPr>
    </w:p>
    <w:p w:rsidR="00DC2DD9" w:rsidRPr="00397D3C" w:rsidRDefault="00DC2DD9" w:rsidP="00DD1825">
      <w:pPr>
        <w:rPr>
          <w:b/>
          <w:lang w:val="en-US" w:eastAsia="ko-KR"/>
        </w:rPr>
      </w:pPr>
    </w:p>
    <w:p w:rsidR="00DC2DD9" w:rsidRPr="00894FF5" w:rsidRDefault="00DC2DD9" w:rsidP="00D468E2">
      <w:pPr>
        <w:pStyle w:val="Heading2"/>
        <w:rPr>
          <w:lang w:val="es-ES_tradnl" w:eastAsia="ko-KR"/>
        </w:rPr>
      </w:pPr>
      <w:r w:rsidRPr="00894FF5">
        <w:rPr>
          <w:lang w:val="es-ES_tradnl" w:eastAsia="ko-KR"/>
        </w:rPr>
        <w:lastRenderedPageBreak/>
        <w:t>1.2</w:t>
      </w:r>
      <w:r w:rsidRPr="00894FF5">
        <w:rPr>
          <w:lang w:val="es-ES_tradnl" w:eastAsia="ko-KR"/>
        </w:rPr>
        <w:tab/>
        <w:t>Estación de satélite del SFS OSG</w:t>
      </w:r>
    </w:p>
    <w:p w:rsidR="00DC2DD9" w:rsidRPr="008C49D0" w:rsidRDefault="00DC2DD9" w:rsidP="00D468E2">
      <w:pPr>
        <w:keepNext/>
        <w:keepLines/>
        <w:rPr>
          <w:lang w:val="es-ES_tradnl" w:eastAsia="ko-KR"/>
        </w:rPr>
      </w:pPr>
      <w:r w:rsidRPr="008C49D0">
        <w:rPr>
          <w:lang w:val="es-ES_tradnl" w:eastAsia="ko-KR"/>
        </w:rPr>
        <w:t xml:space="preserve">Los parámetros utilizados en este análisis </w:t>
      </w:r>
      <w:r>
        <w:rPr>
          <w:lang w:val="es-ES_tradnl" w:eastAsia="ko-KR"/>
        </w:rPr>
        <w:t>son los siguientes:</w:t>
      </w:r>
    </w:p>
    <w:p w:rsidR="00DC2DD9" w:rsidRPr="00894FF5" w:rsidRDefault="00DC2DD9" w:rsidP="00D468E2">
      <w:pPr>
        <w:pStyle w:val="TableNo"/>
        <w:keepLines/>
        <w:rPr>
          <w:lang w:val="es-ES_tradnl" w:eastAsia="ko-KR"/>
        </w:rPr>
      </w:pPr>
      <w:r w:rsidRPr="00894FF5">
        <w:rPr>
          <w:lang w:val="es-ES_tradnl" w:eastAsia="ko-KR"/>
        </w:rPr>
        <w:t>CUADRO 3</w:t>
      </w:r>
    </w:p>
    <w:p w:rsidR="00DC2DD9" w:rsidRPr="00894FF5" w:rsidRDefault="00DC2DD9" w:rsidP="00DC2DD9">
      <w:pPr>
        <w:pStyle w:val="Tabletitle"/>
        <w:rPr>
          <w:lang w:val="es-ES_tradnl" w:eastAsia="ko-KR"/>
        </w:rPr>
      </w:pPr>
      <w:r w:rsidRPr="00894FF5">
        <w:rPr>
          <w:lang w:val="es-ES_tradnl" w:eastAsia="ko-KR"/>
        </w:rPr>
        <w:t>Parámetros del satélite del SFS OSG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7"/>
        <w:gridCol w:w="4095"/>
      </w:tblGrid>
      <w:tr w:rsidR="00DC2DD9" w:rsidRPr="00B20AA4" w:rsidTr="00DD1825">
        <w:trPr>
          <w:jc w:val="center"/>
        </w:trPr>
        <w:tc>
          <w:tcPr>
            <w:tcW w:w="3837" w:type="dxa"/>
          </w:tcPr>
          <w:p w:rsidR="00DC2DD9" w:rsidRPr="00894FF5" w:rsidRDefault="00DC2DD9" w:rsidP="00DD1825">
            <w:pPr>
              <w:pStyle w:val="Tabletext"/>
              <w:rPr>
                <w:lang w:val="es-ES_tradnl" w:eastAsia="ko-KR"/>
              </w:rPr>
            </w:pPr>
            <w:r w:rsidRPr="00894FF5">
              <w:rPr>
                <w:lang w:val="es-ES_tradnl" w:eastAsia="ko-KR"/>
              </w:rPr>
              <w:t>Ganancia máxima de la antena (dBi)</w:t>
            </w:r>
          </w:p>
        </w:tc>
        <w:tc>
          <w:tcPr>
            <w:tcW w:w="4095" w:type="dxa"/>
          </w:tcPr>
          <w:p w:rsidR="00DC2DD9" w:rsidRPr="00B20AA4" w:rsidRDefault="00DC2DD9" w:rsidP="00CF6576">
            <w:pPr>
              <w:pStyle w:val="Tabletext"/>
              <w:jc w:val="center"/>
              <w:rPr>
                <w:lang w:eastAsia="ko-KR"/>
              </w:rPr>
            </w:pPr>
            <w:r w:rsidRPr="00B20AA4">
              <w:rPr>
                <w:lang w:eastAsia="ko-KR"/>
              </w:rPr>
              <w:t>51</w:t>
            </w:r>
            <w:r>
              <w:rPr>
                <w:lang w:eastAsia="ko-KR"/>
              </w:rPr>
              <w:t>,</w:t>
            </w:r>
            <w:r w:rsidRPr="00B20AA4">
              <w:rPr>
                <w:lang w:eastAsia="ko-KR"/>
              </w:rPr>
              <w:t>8</w:t>
            </w:r>
          </w:p>
        </w:tc>
      </w:tr>
      <w:tr w:rsidR="00DC2DD9" w:rsidRPr="00B20AA4" w:rsidTr="00DD1825">
        <w:trPr>
          <w:jc w:val="center"/>
        </w:trPr>
        <w:tc>
          <w:tcPr>
            <w:tcW w:w="3837" w:type="dxa"/>
          </w:tcPr>
          <w:p w:rsidR="00DC2DD9" w:rsidRPr="00894FF5" w:rsidRDefault="00DC2DD9" w:rsidP="00DD1825">
            <w:pPr>
              <w:pStyle w:val="Tabletext"/>
              <w:rPr>
                <w:lang w:val="es-ES_tradnl" w:eastAsia="ko-KR"/>
              </w:rPr>
            </w:pPr>
            <w:r w:rsidRPr="00894FF5">
              <w:rPr>
                <w:lang w:val="es-ES_tradnl" w:eastAsia="ko-KR"/>
              </w:rPr>
              <w:t>Criterio de interferencia (dB(W/MHz))</w:t>
            </w:r>
          </w:p>
        </w:tc>
        <w:tc>
          <w:tcPr>
            <w:tcW w:w="4095" w:type="dxa"/>
          </w:tcPr>
          <w:p w:rsidR="00DC2DD9" w:rsidRPr="00B20AA4" w:rsidRDefault="00DC2DD9" w:rsidP="00CF6576">
            <w:pPr>
              <w:pStyle w:val="Tabletext"/>
              <w:jc w:val="center"/>
              <w:rPr>
                <w:lang w:eastAsia="ko-KR"/>
              </w:rPr>
            </w:pPr>
            <w:r w:rsidRPr="00B20AA4">
              <w:rPr>
                <w:lang w:eastAsia="ko-KR"/>
              </w:rPr>
              <w:t>–150</w:t>
            </w:r>
            <w:r>
              <w:rPr>
                <w:lang w:eastAsia="ko-KR"/>
              </w:rPr>
              <w:t>,</w:t>
            </w:r>
            <w:r w:rsidRPr="00B20AA4">
              <w:rPr>
                <w:lang w:eastAsia="ko-KR"/>
              </w:rPr>
              <w:t>5</w:t>
            </w:r>
          </w:p>
        </w:tc>
      </w:tr>
      <w:tr w:rsidR="00DC2DD9" w:rsidRPr="00B20AA4" w:rsidTr="00DD1825">
        <w:trPr>
          <w:jc w:val="center"/>
        </w:trPr>
        <w:tc>
          <w:tcPr>
            <w:tcW w:w="3837" w:type="dxa"/>
          </w:tcPr>
          <w:p w:rsidR="00DC2DD9" w:rsidRPr="00B20AA4" w:rsidRDefault="00DC2DD9" w:rsidP="00DD1825">
            <w:pPr>
              <w:pStyle w:val="Tabletext"/>
              <w:rPr>
                <w:lang w:eastAsia="ko-KR"/>
              </w:rPr>
            </w:pPr>
            <w:r w:rsidRPr="00B20AA4">
              <w:rPr>
                <w:lang w:eastAsia="ko-KR"/>
              </w:rPr>
              <w:t>Diagrama de antena</w:t>
            </w:r>
          </w:p>
        </w:tc>
        <w:tc>
          <w:tcPr>
            <w:tcW w:w="4095" w:type="dxa"/>
          </w:tcPr>
          <w:p w:rsidR="00DC2DD9" w:rsidRPr="00B20AA4" w:rsidRDefault="00DC2DD9" w:rsidP="00CF6576">
            <w:pPr>
              <w:pStyle w:val="Tabletext"/>
              <w:jc w:val="center"/>
              <w:rPr>
                <w:lang w:eastAsia="ko-KR"/>
              </w:rPr>
            </w:pPr>
            <w:r w:rsidRPr="00B20AA4">
              <w:rPr>
                <w:lang w:eastAsia="ko-KR"/>
              </w:rPr>
              <w:t>Recomendación UIT-R S.672-4</w:t>
            </w:r>
          </w:p>
        </w:tc>
      </w:tr>
    </w:tbl>
    <w:p w:rsidR="00DC2DD9" w:rsidRDefault="00DC2DD9" w:rsidP="00DC2DD9">
      <w:pPr>
        <w:pStyle w:val="Tablefin"/>
        <w:rPr>
          <w:kern w:val="16"/>
          <w:lang w:eastAsia="ko-KR"/>
        </w:rPr>
      </w:pPr>
    </w:p>
    <w:p w:rsidR="00DC2DD9" w:rsidRPr="00B20AA4" w:rsidRDefault="00DC2DD9" w:rsidP="00DC2DD9">
      <w:pPr>
        <w:pStyle w:val="Heading1"/>
        <w:rPr>
          <w:lang w:eastAsia="ko-KR"/>
        </w:rPr>
      </w:pPr>
      <w:r w:rsidRPr="00B20AA4">
        <w:rPr>
          <w:kern w:val="16"/>
          <w:lang w:eastAsia="ko-KR"/>
        </w:rPr>
        <w:t>2</w:t>
      </w:r>
      <w:r w:rsidRPr="00B20AA4">
        <w:rPr>
          <w:kern w:val="16"/>
          <w:lang w:eastAsia="ko-KR"/>
        </w:rPr>
        <w:tab/>
        <w:t>Análisis de interferencia</w:t>
      </w:r>
    </w:p>
    <w:p w:rsidR="00DC2DD9" w:rsidRPr="008C49D0" w:rsidRDefault="00DC2DD9" w:rsidP="00DC2DD9">
      <w:pPr>
        <w:rPr>
          <w:lang w:val="es-ES_tradnl" w:eastAsia="ko-KR"/>
        </w:rPr>
      </w:pPr>
      <w:r w:rsidRPr="008C49D0">
        <w:rPr>
          <w:lang w:val="es-ES_tradnl" w:eastAsia="ko-KR"/>
        </w:rPr>
        <w:t>En este punto se analiza la interferencia causada por los terminales de usuario HAPS a un receptor de estación espacial del SFS. A efectos del análisis de la interferencia combinada, las zonas de cobertura HAPS contendrán varios terminales de usuarios, y la interferencia recibida en la estación espacial del SFS se calcula para varias pruebas, siendo cada prueba una distribución aleatoria completa de terminales de usuario HAPS basada en la</w:t>
      </w:r>
      <w:r>
        <w:rPr>
          <w:lang w:val="es-ES_tradnl" w:eastAsia="ko-KR"/>
        </w:rPr>
        <w:t xml:space="preserve"> Recomendación</w:t>
      </w:r>
      <w:r w:rsidRPr="008C49D0">
        <w:rPr>
          <w:lang w:val="es-ES_tradnl" w:eastAsia="ko-KR"/>
        </w:rPr>
        <w:t xml:space="preserve"> UIT-R F.1500. Los parámetros de los terminales de usuario HAPS utilizados en el análisis se muestran en el Cuadro 4. Se supone que una plataforma completamente cargada tendría capacidad para 100 terminales de usuario cocanal en cada una de las tres zonas de cobertura, y que el lóbulo principal del diagrama de haz de la antena receptora de un receptor de estación espacial del SFS siempre está dirigido al nadir HAPS para considerar que se dan las condiciones de compartición. </w:t>
      </w:r>
    </w:p>
    <w:p w:rsidR="00DC2DD9" w:rsidRPr="008C49D0" w:rsidRDefault="00DC2DD9" w:rsidP="00DC2DD9">
      <w:pPr>
        <w:rPr>
          <w:lang w:val="es-ES_tradnl" w:eastAsia="ko-KR"/>
        </w:rPr>
      </w:pPr>
    </w:p>
    <w:p w:rsidR="00DC2DD9" w:rsidRPr="00894FF5" w:rsidRDefault="00DC2DD9" w:rsidP="00DC2DD9">
      <w:pPr>
        <w:pStyle w:val="TableNo"/>
        <w:rPr>
          <w:lang w:val="es-ES_tradnl" w:eastAsia="ko-KR"/>
        </w:rPr>
      </w:pPr>
      <w:r w:rsidRPr="00894FF5">
        <w:rPr>
          <w:lang w:val="es-ES_tradnl" w:eastAsia="ko-KR"/>
        </w:rPr>
        <w:t>CUADRO 4</w:t>
      </w:r>
    </w:p>
    <w:p w:rsidR="00DC2DD9" w:rsidRPr="00894FF5" w:rsidRDefault="00DC2DD9" w:rsidP="00DC2DD9">
      <w:pPr>
        <w:pStyle w:val="Tabletitle"/>
        <w:rPr>
          <w:lang w:val="es-ES_tradnl" w:eastAsia="ko-KR"/>
        </w:rPr>
      </w:pPr>
      <w:r w:rsidRPr="00894FF5">
        <w:rPr>
          <w:lang w:val="es-ES_tradnl" w:eastAsia="ko-KR"/>
        </w:rPr>
        <w:t xml:space="preserve">Parámetros de transmisión de terminales de usuario HAPS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gridCol w:w="1701"/>
        <w:gridCol w:w="1701"/>
      </w:tblGrid>
      <w:tr w:rsidR="00DC2DD9" w:rsidRPr="00B20AA4" w:rsidTr="00DD1825">
        <w:trPr>
          <w:jc w:val="center"/>
        </w:trPr>
        <w:tc>
          <w:tcPr>
            <w:tcW w:w="3969" w:type="dxa"/>
          </w:tcPr>
          <w:p w:rsidR="00DC2DD9" w:rsidRPr="00B20AA4" w:rsidRDefault="00DC2DD9" w:rsidP="00DD1825">
            <w:pPr>
              <w:pStyle w:val="Tablehead"/>
              <w:rPr>
                <w:lang w:eastAsia="ko-KR"/>
              </w:rPr>
            </w:pPr>
            <w:r w:rsidRPr="00B20AA4">
              <w:rPr>
                <w:lang w:eastAsia="ko-KR"/>
              </w:rPr>
              <w:t>Zona de cobertura</w:t>
            </w:r>
          </w:p>
        </w:tc>
        <w:tc>
          <w:tcPr>
            <w:tcW w:w="1701" w:type="dxa"/>
          </w:tcPr>
          <w:p w:rsidR="00DC2DD9" w:rsidRPr="00B20AA4" w:rsidRDefault="00DC2DD9" w:rsidP="00DD1825">
            <w:pPr>
              <w:pStyle w:val="Tablehead"/>
              <w:rPr>
                <w:lang w:eastAsia="ko-KR"/>
              </w:rPr>
            </w:pPr>
            <w:r w:rsidRPr="00B20AA4">
              <w:rPr>
                <w:lang w:eastAsia="ko-KR"/>
              </w:rPr>
              <w:t>RAC</w:t>
            </w:r>
          </w:p>
        </w:tc>
        <w:tc>
          <w:tcPr>
            <w:tcW w:w="1701" w:type="dxa"/>
          </w:tcPr>
          <w:p w:rsidR="00DC2DD9" w:rsidRPr="00B20AA4" w:rsidRDefault="00DC2DD9" w:rsidP="00DD1825">
            <w:pPr>
              <w:pStyle w:val="Tablehead"/>
              <w:rPr>
                <w:lang w:eastAsia="ko-KR"/>
              </w:rPr>
            </w:pPr>
            <w:r w:rsidRPr="00B20AA4">
              <w:rPr>
                <w:lang w:eastAsia="ko-KR"/>
              </w:rPr>
              <w:t>SAC</w:t>
            </w:r>
          </w:p>
        </w:tc>
        <w:tc>
          <w:tcPr>
            <w:tcW w:w="1701" w:type="dxa"/>
          </w:tcPr>
          <w:p w:rsidR="00DC2DD9" w:rsidRPr="00B20AA4" w:rsidRDefault="00DC2DD9" w:rsidP="00DD1825">
            <w:pPr>
              <w:pStyle w:val="Tablehead"/>
              <w:rPr>
                <w:lang w:eastAsia="ko-KR"/>
              </w:rPr>
            </w:pPr>
            <w:r w:rsidRPr="00B20AA4">
              <w:rPr>
                <w:lang w:eastAsia="ko-KR"/>
              </w:rPr>
              <w:t>UAC</w:t>
            </w:r>
          </w:p>
        </w:tc>
      </w:tr>
      <w:tr w:rsidR="00DC2DD9" w:rsidRPr="00B20AA4" w:rsidTr="00DD1825">
        <w:trPr>
          <w:jc w:val="center"/>
        </w:trPr>
        <w:tc>
          <w:tcPr>
            <w:tcW w:w="3969" w:type="dxa"/>
          </w:tcPr>
          <w:p w:rsidR="00DC2DD9" w:rsidRPr="00894FF5" w:rsidRDefault="00DC2DD9" w:rsidP="00DD1825">
            <w:pPr>
              <w:pStyle w:val="Tabletext"/>
              <w:rPr>
                <w:lang w:val="es-ES_tradnl" w:eastAsia="ko-KR"/>
              </w:rPr>
            </w:pPr>
            <w:r w:rsidRPr="00894FF5">
              <w:rPr>
                <w:lang w:val="es-ES_tradnl" w:eastAsia="ko-KR"/>
              </w:rPr>
              <w:t>Gama de ángulos de elevación (grados)</w:t>
            </w:r>
          </w:p>
        </w:tc>
        <w:tc>
          <w:tcPr>
            <w:tcW w:w="1701" w:type="dxa"/>
          </w:tcPr>
          <w:p w:rsidR="00DC2DD9" w:rsidRPr="00B20AA4" w:rsidRDefault="00DC2DD9" w:rsidP="00CF6576">
            <w:pPr>
              <w:pStyle w:val="Tabletext"/>
              <w:jc w:val="center"/>
              <w:rPr>
                <w:lang w:eastAsia="ko-KR"/>
              </w:rPr>
            </w:pPr>
            <w:r w:rsidRPr="00B20AA4">
              <w:rPr>
                <w:lang w:eastAsia="ko-KR"/>
              </w:rPr>
              <w:t>5-15</w:t>
            </w:r>
          </w:p>
        </w:tc>
        <w:tc>
          <w:tcPr>
            <w:tcW w:w="1701" w:type="dxa"/>
          </w:tcPr>
          <w:p w:rsidR="00DC2DD9" w:rsidRPr="00B20AA4" w:rsidRDefault="00DC2DD9" w:rsidP="00CF6576">
            <w:pPr>
              <w:pStyle w:val="Tabletext"/>
              <w:jc w:val="center"/>
              <w:rPr>
                <w:lang w:eastAsia="ko-KR"/>
              </w:rPr>
            </w:pPr>
            <w:r w:rsidRPr="00B20AA4">
              <w:rPr>
                <w:lang w:eastAsia="ko-KR"/>
              </w:rPr>
              <w:t>15-30</w:t>
            </w:r>
          </w:p>
        </w:tc>
        <w:tc>
          <w:tcPr>
            <w:tcW w:w="1701" w:type="dxa"/>
          </w:tcPr>
          <w:p w:rsidR="00DC2DD9" w:rsidRPr="00B20AA4" w:rsidRDefault="00DC2DD9" w:rsidP="00CF6576">
            <w:pPr>
              <w:pStyle w:val="Tabletext"/>
              <w:jc w:val="center"/>
              <w:rPr>
                <w:lang w:eastAsia="ko-KR"/>
              </w:rPr>
            </w:pPr>
            <w:r w:rsidRPr="00B20AA4">
              <w:rPr>
                <w:lang w:eastAsia="ko-KR"/>
              </w:rPr>
              <w:t>30-90</w:t>
            </w:r>
          </w:p>
        </w:tc>
      </w:tr>
      <w:tr w:rsidR="00DC2DD9" w:rsidRPr="00B20AA4" w:rsidTr="00DD1825">
        <w:trPr>
          <w:jc w:val="center"/>
        </w:trPr>
        <w:tc>
          <w:tcPr>
            <w:tcW w:w="3969" w:type="dxa"/>
          </w:tcPr>
          <w:p w:rsidR="00DC2DD9" w:rsidRPr="00894FF5" w:rsidRDefault="00DC2DD9" w:rsidP="00DD1825">
            <w:pPr>
              <w:pStyle w:val="Tabletext"/>
              <w:rPr>
                <w:lang w:val="es-ES_tradnl" w:eastAsia="ko-KR"/>
              </w:rPr>
            </w:pPr>
            <w:r w:rsidRPr="00894FF5">
              <w:rPr>
                <w:lang w:val="es-ES_tradnl" w:eastAsia="ko-KR"/>
              </w:rPr>
              <w:t>Número de terminales de usuario</w:t>
            </w:r>
          </w:p>
        </w:tc>
        <w:tc>
          <w:tcPr>
            <w:tcW w:w="1701" w:type="dxa"/>
          </w:tcPr>
          <w:p w:rsidR="00DC2DD9" w:rsidRPr="00B20AA4" w:rsidRDefault="00DC2DD9" w:rsidP="00CF6576">
            <w:pPr>
              <w:pStyle w:val="Tabletext"/>
              <w:jc w:val="center"/>
              <w:rPr>
                <w:lang w:eastAsia="ko-KR"/>
              </w:rPr>
            </w:pPr>
            <w:r w:rsidRPr="00B20AA4">
              <w:rPr>
                <w:lang w:eastAsia="ko-KR"/>
              </w:rPr>
              <w:t>100</w:t>
            </w:r>
          </w:p>
        </w:tc>
        <w:tc>
          <w:tcPr>
            <w:tcW w:w="1701" w:type="dxa"/>
          </w:tcPr>
          <w:p w:rsidR="00DC2DD9" w:rsidRPr="00B20AA4" w:rsidRDefault="00DC2DD9" w:rsidP="00CF6576">
            <w:pPr>
              <w:pStyle w:val="Tabletext"/>
              <w:jc w:val="center"/>
              <w:rPr>
                <w:lang w:eastAsia="ko-KR"/>
              </w:rPr>
            </w:pPr>
            <w:r w:rsidRPr="00B20AA4">
              <w:rPr>
                <w:lang w:eastAsia="ko-KR"/>
              </w:rPr>
              <w:t>100</w:t>
            </w:r>
          </w:p>
        </w:tc>
        <w:tc>
          <w:tcPr>
            <w:tcW w:w="1701" w:type="dxa"/>
          </w:tcPr>
          <w:p w:rsidR="00DC2DD9" w:rsidRPr="00B20AA4" w:rsidRDefault="00DC2DD9" w:rsidP="00CF6576">
            <w:pPr>
              <w:pStyle w:val="Tabletext"/>
              <w:jc w:val="center"/>
              <w:rPr>
                <w:lang w:eastAsia="ko-KR"/>
              </w:rPr>
            </w:pPr>
            <w:r w:rsidRPr="00B20AA4">
              <w:rPr>
                <w:lang w:eastAsia="ko-KR"/>
              </w:rPr>
              <w:t>100</w:t>
            </w:r>
          </w:p>
        </w:tc>
      </w:tr>
      <w:tr w:rsidR="00DC2DD9" w:rsidRPr="00B20AA4" w:rsidTr="00DD1825">
        <w:trPr>
          <w:jc w:val="center"/>
        </w:trPr>
        <w:tc>
          <w:tcPr>
            <w:tcW w:w="3969" w:type="dxa"/>
          </w:tcPr>
          <w:p w:rsidR="00DC2DD9" w:rsidRPr="00B20AA4" w:rsidRDefault="00DC2DD9" w:rsidP="00DD1825">
            <w:pPr>
              <w:pStyle w:val="Tabletext"/>
              <w:rPr>
                <w:lang w:eastAsia="ko-KR"/>
              </w:rPr>
            </w:pPr>
            <w:r w:rsidRPr="00B20AA4">
              <w:rPr>
                <w:lang w:eastAsia="ko-KR"/>
              </w:rPr>
              <w:t>Ganancia de antena (dBi)</w:t>
            </w:r>
          </w:p>
        </w:tc>
        <w:tc>
          <w:tcPr>
            <w:tcW w:w="1701" w:type="dxa"/>
          </w:tcPr>
          <w:p w:rsidR="00DC2DD9" w:rsidRPr="00B20AA4" w:rsidRDefault="00DC2DD9" w:rsidP="00CF6576">
            <w:pPr>
              <w:pStyle w:val="Tabletext"/>
              <w:jc w:val="center"/>
              <w:rPr>
                <w:lang w:eastAsia="ko-KR"/>
              </w:rPr>
            </w:pPr>
            <w:r w:rsidRPr="00B20AA4">
              <w:rPr>
                <w:lang w:eastAsia="ko-KR"/>
              </w:rPr>
              <w:t>38</w:t>
            </w:r>
          </w:p>
        </w:tc>
        <w:tc>
          <w:tcPr>
            <w:tcW w:w="1701" w:type="dxa"/>
          </w:tcPr>
          <w:p w:rsidR="00DC2DD9" w:rsidRPr="00B20AA4" w:rsidRDefault="00DC2DD9" w:rsidP="00CF6576">
            <w:pPr>
              <w:pStyle w:val="Tabletext"/>
              <w:jc w:val="center"/>
              <w:rPr>
                <w:lang w:eastAsia="ko-KR"/>
              </w:rPr>
            </w:pPr>
            <w:r w:rsidRPr="00B20AA4">
              <w:rPr>
                <w:lang w:eastAsia="ko-KR"/>
              </w:rPr>
              <w:t>38</w:t>
            </w:r>
          </w:p>
        </w:tc>
        <w:tc>
          <w:tcPr>
            <w:tcW w:w="1701" w:type="dxa"/>
          </w:tcPr>
          <w:p w:rsidR="00DC2DD9" w:rsidRPr="00B20AA4" w:rsidRDefault="00DC2DD9" w:rsidP="00CF6576">
            <w:pPr>
              <w:pStyle w:val="Tabletext"/>
              <w:jc w:val="center"/>
              <w:rPr>
                <w:lang w:eastAsia="ko-KR"/>
              </w:rPr>
            </w:pPr>
            <w:r w:rsidRPr="00B20AA4">
              <w:rPr>
                <w:lang w:eastAsia="ko-KR"/>
              </w:rPr>
              <w:t>23</w:t>
            </w:r>
          </w:p>
        </w:tc>
      </w:tr>
      <w:tr w:rsidR="00DC2DD9" w:rsidRPr="00B20AA4" w:rsidTr="00DD1825">
        <w:trPr>
          <w:jc w:val="center"/>
        </w:trPr>
        <w:tc>
          <w:tcPr>
            <w:tcW w:w="3969" w:type="dxa"/>
          </w:tcPr>
          <w:p w:rsidR="00DC2DD9" w:rsidRPr="00B20AA4" w:rsidRDefault="00DC2DD9" w:rsidP="00DD1825">
            <w:pPr>
              <w:pStyle w:val="Tabletext"/>
              <w:rPr>
                <w:lang w:eastAsia="ko-KR"/>
              </w:rPr>
            </w:pPr>
            <w:r w:rsidRPr="00B20AA4">
              <w:rPr>
                <w:lang w:eastAsia="ko-KR"/>
              </w:rPr>
              <w:t>Potencia (dBW)</w:t>
            </w:r>
          </w:p>
        </w:tc>
        <w:tc>
          <w:tcPr>
            <w:tcW w:w="1701" w:type="dxa"/>
          </w:tcPr>
          <w:p w:rsidR="00DC2DD9" w:rsidRPr="00B20AA4" w:rsidRDefault="00DC2DD9" w:rsidP="00CF6576">
            <w:pPr>
              <w:pStyle w:val="Tabletext"/>
              <w:jc w:val="center"/>
              <w:rPr>
                <w:lang w:eastAsia="ko-KR"/>
              </w:rPr>
            </w:pPr>
            <w:r w:rsidRPr="00B20AA4">
              <w:rPr>
                <w:lang w:eastAsia="ko-KR"/>
              </w:rPr>
              <w:t>–1</w:t>
            </w:r>
            <w:r>
              <w:rPr>
                <w:lang w:eastAsia="ko-KR"/>
              </w:rPr>
              <w:t>,</w:t>
            </w:r>
            <w:r w:rsidRPr="00B20AA4">
              <w:rPr>
                <w:lang w:eastAsia="ko-KR"/>
              </w:rPr>
              <w:t>5</w:t>
            </w:r>
          </w:p>
        </w:tc>
        <w:tc>
          <w:tcPr>
            <w:tcW w:w="1701" w:type="dxa"/>
          </w:tcPr>
          <w:p w:rsidR="00DC2DD9" w:rsidRPr="00B20AA4" w:rsidRDefault="00DC2DD9" w:rsidP="00CF6576">
            <w:pPr>
              <w:pStyle w:val="Tabletext"/>
              <w:jc w:val="center"/>
              <w:rPr>
                <w:lang w:eastAsia="ko-KR"/>
              </w:rPr>
            </w:pPr>
            <w:r w:rsidRPr="00B20AA4">
              <w:rPr>
                <w:lang w:eastAsia="ko-KR"/>
              </w:rPr>
              <w:t>–7</w:t>
            </w:r>
          </w:p>
        </w:tc>
        <w:tc>
          <w:tcPr>
            <w:tcW w:w="1701" w:type="dxa"/>
          </w:tcPr>
          <w:p w:rsidR="00DC2DD9" w:rsidRPr="00B20AA4" w:rsidRDefault="00DC2DD9" w:rsidP="00CF6576">
            <w:pPr>
              <w:pStyle w:val="Tabletext"/>
              <w:jc w:val="center"/>
              <w:rPr>
                <w:lang w:eastAsia="ko-KR"/>
              </w:rPr>
            </w:pPr>
            <w:r w:rsidRPr="00B20AA4">
              <w:rPr>
                <w:lang w:eastAsia="ko-KR"/>
              </w:rPr>
              <w:t>–8</w:t>
            </w:r>
            <w:r>
              <w:rPr>
                <w:lang w:eastAsia="ko-KR"/>
              </w:rPr>
              <w:t>,</w:t>
            </w:r>
            <w:r w:rsidRPr="00B20AA4">
              <w:rPr>
                <w:lang w:eastAsia="ko-KR"/>
              </w:rPr>
              <w:t>2</w:t>
            </w:r>
          </w:p>
        </w:tc>
      </w:tr>
      <w:tr w:rsidR="00DC2DD9" w:rsidRPr="00B20AA4" w:rsidTr="00DD1825">
        <w:trPr>
          <w:jc w:val="center"/>
        </w:trPr>
        <w:tc>
          <w:tcPr>
            <w:tcW w:w="3969" w:type="dxa"/>
          </w:tcPr>
          <w:p w:rsidR="00DC2DD9" w:rsidRPr="00894FF5" w:rsidRDefault="00DC2DD9" w:rsidP="00DD1825">
            <w:pPr>
              <w:pStyle w:val="Tabletext"/>
              <w:rPr>
                <w:lang w:val="es-ES_tradnl" w:eastAsia="ko-KR"/>
              </w:rPr>
            </w:pPr>
            <w:r w:rsidRPr="00894FF5">
              <w:rPr>
                <w:lang w:val="es-ES_tradnl" w:eastAsia="ko-KR"/>
              </w:rPr>
              <w:t>Anchura de banda de canal (MHz)</w:t>
            </w:r>
          </w:p>
        </w:tc>
        <w:tc>
          <w:tcPr>
            <w:tcW w:w="1701" w:type="dxa"/>
          </w:tcPr>
          <w:p w:rsidR="00DC2DD9" w:rsidRPr="00B20AA4" w:rsidRDefault="00DC2DD9" w:rsidP="00CF6576">
            <w:pPr>
              <w:pStyle w:val="Tabletext"/>
              <w:jc w:val="center"/>
              <w:rPr>
                <w:lang w:eastAsia="ko-KR"/>
              </w:rPr>
            </w:pPr>
            <w:r w:rsidRPr="00B20AA4">
              <w:rPr>
                <w:lang w:eastAsia="ko-KR"/>
              </w:rPr>
              <w:t>2</w:t>
            </w:r>
          </w:p>
        </w:tc>
        <w:tc>
          <w:tcPr>
            <w:tcW w:w="1701" w:type="dxa"/>
          </w:tcPr>
          <w:p w:rsidR="00DC2DD9" w:rsidRPr="00B20AA4" w:rsidRDefault="00DC2DD9" w:rsidP="00CF6576">
            <w:pPr>
              <w:pStyle w:val="Tabletext"/>
              <w:jc w:val="center"/>
              <w:rPr>
                <w:lang w:eastAsia="ko-KR"/>
              </w:rPr>
            </w:pPr>
            <w:r w:rsidRPr="00B20AA4">
              <w:rPr>
                <w:lang w:eastAsia="ko-KR"/>
              </w:rPr>
              <w:t>2</w:t>
            </w:r>
          </w:p>
        </w:tc>
        <w:tc>
          <w:tcPr>
            <w:tcW w:w="1701" w:type="dxa"/>
          </w:tcPr>
          <w:p w:rsidR="00DC2DD9" w:rsidRPr="00B20AA4" w:rsidRDefault="00DC2DD9" w:rsidP="00CF6576">
            <w:pPr>
              <w:pStyle w:val="Tabletext"/>
              <w:jc w:val="center"/>
              <w:rPr>
                <w:lang w:eastAsia="ko-KR"/>
              </w:rPr>
            </w:pPr>
            <w:r w:rsidRPr="00B20AA4">
              <w:rPr>
                <w:lang w:eastAsia="ko-KR"/>
              </w:rPr>
              <w:t>2</w:t>
            </w:r>
          </w:p>
        </w:tc>
      </w:tr>
    </w:tbl>
    <w:p w:rsidR="00DC2DD9" w:rsidRDefault="00DC2DD9" w:rsidP="00DC2DD9">
      <w:pPr>
        <w:pStyle w:val="Tablefin"/>
      </w:pPr>
    </w:p>
    <w:p w:rsidR="00DC2DD9" w:rsidRDefault="00DC2DD9" w:rsidP="00DC2DD9">
      <w:pPr>
        <w:pStyle w:val="FigureNo"/>
      </w:pPr>
      <w:r>
        <w:object w:dxaOrig="9355" w:dyaOrig="6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30pt" o:ole="">
            <v:imagedata r:id="rId15" o:title=""/>
          </v:shape>
          <o:OLEObject Type="Embed" ProgID="CorelDRAW.Graphic.14" ShapeID="_x0000_i1025" DrawAspect="Content" ObjectID="_1392552446" r:id="rId16"/>
        </w:object>
      </w:r>
    </w:p>
    <w:p w:rsidR="00DC2DD9" w:rsidRDefault="00DC2DD9" w:rsidP="00DC2DD9">
      <w:pPr>
        <w:rPr>
          <w:lang w:eastAsia="ko-KR"/>
        </w:rPr>
      </w:pPr>
    </w:p>
    <w:p w:rsidR="00DC2DD9" w:rsidRPr="008C49D0" w:rsidRDefault="00DC2DD9" w:rsidP="00377F16">
      <w:pPr>
        <w:rPr>
          <w:lang w:val="es-ES_tradnl" w:eastAsia="ko-KR"/>
        </w:rPr>
      </w:pPr>
      <w:r w:rsidRPr="009E69B3">
        <w:rPr>
          <w:lang w:val="es-ES_tradnl" w:eastAsia="ko-KR"/>
        </w:rPr>
        <w:t xml:space="preserve">En este análisis, se supone la hipótesis de interferencia mostrada en la Fig. 1. </w:t>
      </w:r>
      <w:r w:rsidRPr="008C49D0">
        <w:rPr>
          <w:lang w:val="es-ES_tradnl" w:eastAsia="ko-KR"/>
        </w:rPr>
        <w:t>La estación terrena se sitúa en el nadir (centro de la cobertura HAPS) y el satélite a 0 grados de latitud y 0 grados de longitud, mientras que la posición de la cobertura HAPS varía únicamente con la latitud (longitud</w:t>
      </w:r>
      <w:r w:rsidR="00377F16">
        <w:rPr>
          <w:lang w:val="es-ES_tradnl" w:eastAsia="ko-KR"/>
        </w:rPr>
        <w:t> </w:t>
      </w:r>
      <w:r w:rsidRPr="008C49D0">
        <w:rPr>
          <w:lang w:val="es-ES_tradnl" w:eastAsia="ko-KR"/>
        </w:rPr>
        <w:t>=</w:t>
      </w:r>
      <w:r w:rsidR="00377F16">
        <w:rPr>
          <w:lang w:val="es-ES_tradnl" w:eastAsia="ko-KR"/>
        </w:rPr>
        <w:t> </w:t>
      </w:r>
      <w:r w:rsidRPr="008C49D0">
        <w:rPr>
          <w:lang w:val="es-ES_tradnl" w:eastAsia="ko-KR"/>
        </w:rPr>
        <w:t>0 grados).</w:t>
      </w:r>
    </w:p>
    <w:p w:rsidR="00DC2DD9" w:rsidRPr="008C49D0" w:rsidRDefault="00DC2DD9" w:rsidP="00DC2DD9">
      <w:pPr>
        <w:rPr>
          <w:lang w:val="es-ES_tradnl" w:eastAsia="ko-KR"/>
        </w:rPr>
      </w:pPr>
      <w:r w:rsidRPr="008C49D0">
        <w:rPr>
          <w:lang w:val="es-ES_tradnl" w:eastAsia="ko-KR"/>
        </w:rPr>
        <w:t>La densidad de potencia recibida esperada en el receptor de la estación espacial puede calcularse mediante la ecuación (1):</w:t>
      </w:r>
    </w:p>
    <w:p w:rsidR="00DC2DD9" w:rsidRPr="008C49D0" w:rsidRDefault="00DC2DD9" w:rsidP="00DC2DD9">
      <w:pPr>
        <w:pStyle w:val="Blanc"/>
        <w:rPr>
          <w:lang w:val="es-ES_tradnl" w:eastAsia="ko-KR"/>
        </w:rPr>
      </w:pPr>
    </w:p>
    <w:p w:rsidR="00DC2DD9" w:rsidRPr="00894FF5" w:rsidRDefault="00DC2DD9" w:rsidP="00A41120">
      <w:pPr>
        <w:pStyle w:val="Equation"/>
        <w:rPr>
          <w:rFonts w:ascii="TimesNewRoman" w:hAnsi="TimesNewRoman" w:cs="TimesNewRoman"/>
          <w:lang w:val="es-ES_tradnl" w:eastAsia="ko-KR"/>
        </w:rPr>
      </w:pPr>
      <w:r w:rsidRPr="00894FF5">
        <w:rPr>
          <w:i/>
          <w:iCs/>
          <w:lang w:val="es-ES_tradnl" w:eastAsia="ko-KR"/>
        </w:rPr>
        <w:tab/>
        <w:t>P</w:t>
      </w:r>
      <w:r w:rsidRPr="00A41120">
        <w:rPr>
          <w:i/>
          <w:iCs/>
          <w:vertAlign w:val="subscript"/>
        </w:rPr>
        <w:t>r</w:t>
      </w:r>
      <w:r w:rsidRPr="00A41120">
        <w:t xml:space="preserve"> </w:t>
      </w:r>
      <w:r w:rsidR="00E0092E" w:rsidRPr="00A41120">
        <w:t>=</w:t>
      </w:r>
      <w:r w:rsidR="00A41120" w:rsidRPr="00A41120">
        <w:t> </w:t>
      </w:r>
      <w:r w:rsidRPr="00894FF5">
        <w:rPr>
          <w:i/>
          <w:iCs/>
          <w:lang w:val="es-ES_tradnl" w:eastAsia="ko-KR"/>
        </w:rPr>
        <w:t xml:space="preserve">P </w:t>
      </w:r>
      <w:r w:rsidR="00E0092E" w:rsidRPr="00E0092E">
        <w:rPr>
          <w:lang w:val="es-ES_tradnl"/>
        </w:rPr>
        <w:t xml:space="preserve">+ </w:t>
      </w:r>
      <w:r w:rsidRPr="00894FF5">
        <w:rPr>
          <w:i/>
          <w:iCs/>
          <w:lang w:val="es-ES_tradnl" w:eastAsia="ko-KR"/>
        </w:rPr>
        <w:t>G</w:t>
      </w:r>
      <w:r w:rsidRPr="00A41120">
        <w:rPr>
          <w:i/>
          <w:iCs/>
          <w:vertAlign w:val="subscript"/>
        </w:rPr>
        <w:t>t</w:t>
      </w:r>
      <w:r w:rsidRPr="00894FF5">
        <w:rPr>
          <w:i/>
          <w:iCs/>
          <w:sz w:val="20"/>
          <w:lang w:val="es-ES_tradnl" w:eastAsia="ko-KR"/>
        </w:rPr>
        <w:t xml:space="preserve"> </w:t>
      </w:r>
      <w:r w:rsidRPr="00894FF5">
        <w:rPr>
          <w:rFonts w:ascii="TimesNewRoman" w:hAnsi="TimesNewRoman" w:cs="TimesNewRoman"/>
          <w:lang w:val="es-ES_tradnl" w:eastAsia="ko-KR"/>
        </w:rPr>
        <w:t xml:space="preserve">– </w:t>
      </w:r>
      <w:r w:rsidRPr="00894FF5">
        <w:rPr>
          <w:i/>
          <w:iCs/>
          <w:lang w:val="es-ES_tradnl" w:eastAsia="ko-KR"/>
        </w:rPr>
        <w:t>L</w:t>
      </w:r>
      <w:r w:rsidRPr="00A41120">
        <w:rPr>
          <w:i/>
          <w:iCs/>
          <w:vertAlign w:val="subscript"/>
        </w:rPr>
        <w:t>tf</w:t>
      </w:r>
      <w:r w:rsidRPr="00894FF5">
        <w:rPr>
          <w:i/>
          <w:iCs/>
          <w:sz w:val="20"/>
          <w:lang w:val="es-ES_tradnl" w:eastAsia="ko-KR"/>
        </w:rPr>
        <w:t xml:space="preserve"> </w:t>
      </w:r>
      <w:r w:rsidR="00E0092E" w:rsidRPr="00894FF5">
        <w:rPr>
          <w:i/>
          <w:iCs/>
          <w:lang w:val="es-ES_tradnl" w:eastAsia="ko-KR"/>
        </w:rPr>
        <w:t xml:space="preserve"> </w:t>
      </w:r>
      <w:r w:rsidR="00E0092E" w:rsidRPr="00E0092E">
        <w:rPr>
          <w:lang w:val="es-ES_tradnl"/>
        </w:rPr>
        <w:t xml:space="preserve">+ </w:t>
      </w:r>
      <w:r w:rsidRPr="00894FF5">
        <w:rPr>
          <w:i/>
          <w:iCs/>
          <w:lang w:val="es-ES_tradnl" w:eastAsia="ko-KR"/>
        </w:rPr>
        <w:t>G</w:t>
      </w:r>
      <w:r w:rsidRPr="00A41120">
        <w:rPr>
          <w:i/>
          <w:iCs/>
          <w:vertAlign w:val="subscript"/>
        </w:rPr>
        <w:t>r</w:t>
      </w:r>
      <w:r w:rsidRPr="00E0092E">
        <w:rPr>
          <w:lang w:val="es-ES_tradnl"/>
        </w:rPr>
        <w:t xml:space="preserve"> </w:t>
      </w:r>
      <w:r w:rsidRPr="00894FF5">
        <w:rPr>
          <w:rFonts w:ascii="TimesNewRoman" w:hAnsi="TimesNewRoman" w:cs="TimesNewRoman"/>
          <w:lang w:val="es-ES_tradnl" w:eastAsia="ko-KR"/>
        </w:rPr>
        <w:t xml:space="preserve">– </w:t>
      </w:r>
      <w:r w:rsidRPr="00894FF5">
        <w:rPr>
          <w:i/>
          <w:iCs/>
          <w:lang w:val="es-ES_tradnl" w:eastAsia="ko-KR"/>
        </w:rPr>
        <w:t>L</w:t>
      </w:r>
      <w:r w:rsidRPr="00A41120">
        <w:rPr>
          <w:i/>
          <w:iCs/>
          <w:vertAlign w:val="subscript"/>
        </w:rPr>
        <w:t>rf</w:t>
      </w:r>
      <w:r w:rsidRPr="00894FF5">
        <w:rPr>
          <w:i/>
          <w:iCs/>
          <w:sz w:val="20"/>
          <w:lang w:val="es-ES_tradnl" w:eastAsia="ko-KR"/>
        </w:rPr>
        <w:t xml:space="preserve"> </w:t>
      </w:r>
      <w:r w:rsidRPr="00A41120">
        <w:t xml:space="preserve"> </w:t>
      </w:r>
      <w:r w:rsidRPr="00894FF5">
        <w:rPr>
          <w:rFonts w:ascii="TimesNewRoman" w:hAnsi="TimesNewRoman" w:cs="TimesNewRoman"/>
          <w:lang w:val="es-ES_tradnl" w:eastAsia="ko-KR"/>
        </w:rPr>
        <w:t xml:space="preserve">– </w:t>
      </w:r>
      <w:r w:rsidRPr="00894FF5">
        <w:rPr>
          <w:i/>
          <w:iCs/>
          <w:lang w:val="es-ES_tradnl" w:eastAsia="ko-KR"/>
        </w:rPr>
        <w:t>L</w:t>
      </w:r>
      <w:r w:rsidRPr="00A41120">
        <w:rPr>
          <w:i/>
          <w:iCs/>
          <w:vertAlign w:val="subscript"/>
        </w:rPr>
        <w:t>a</w:t>
      </w:r>
      <w:r w:rsidRPr="00894FF5">
        <w:rPr>
          <w:i/>
          <w:iCs/>
          <w:sz w:val="20"/>
          <w:lang w:val="es-ES_tradnl" w:eastAsia="ko-KR"/>
        </w:rPr>
        <w:t xml:space="preserve"> </w:t>
      </w:r>
      <w:r w:rsidRPr="00894FF5">
        <w:rPr>
          <w:rFonts w:ascii="TimesNewRoman" w:hAnsi="TimesNewRoman" w:cs="TimesNewRoman"/>
          <w:lang w:val="es-ES_tradnl" w:eastAsia="ko-KR"/>
        </w:rPr>
        <w:t xml:space="preserve">– </w:t>
      </w:r>
      <w:r w:rsidRPr="00894FF5">
        <w:rPr>
          <w:i/>
          <w:iCs/>
          <w:lang w:val="es-ES_tradnl" w:eastAsia="ko-KR"/>
        </w:rPr>
        <w:t>L</w:t>
      </w:r>
      <w:r w:rsidRPr="00A41120">
        <w:rPr>
          <w:i/>
          <w:iCs/>
          <w:vertAlign w:val="subscript"/>
        </w:rPr>
        <w:t>p</w:t>
      </w:r>
      <w:r w:rsidRPr="00894FF5">
        <w:rPr>
          <w:i/>
          <w:iCs/>
          <w:sz w:val="20"/>
          <w:lang w:val="es-ES_tradnl" w:eastAsia="ko-KR"/>
        </w:rPr>
        <w:t xml:space="preserve"> </w:t>
      </w:r>
      <w:r w:rsidRPr="00894FF5">
        <w:rPr>
          <w:rFonts w:ascii="TimesNewRoman" w:hAnsi="TimesNewRoman" w:cs="TimesNewRoman"/>
          <w:lang w:val="es-ES_tradnl" w:eastAsia="ko-KR"/>
        </w:rPr>
        <w:t xml:space="preserve">– 10 log </w:t>
      </w:r>
      <w:r w:rsidRPr="00894FF5">
        <w:rPr>
          <w:i/>
          <w:iCs/>
          <w:lang w:val="es-ES_tradnl" w:eastAsia="ko-KR"/>
        </w:rPr>
        <w:t xml:space="preserve">B </w:t>
      </w:r>
      <w:r w:rsidRPr="00894FF5">
        <w:rPr>
          <w:rFonts w:ascii="TimesNewRoman" w:hAnsi="TimesNewRoman" w:cs="TimesNewRoman"/>
          <w:lang w:val="es-ES_tradnl" w:eastAsia="ko-KR"/>
        </w:rPr>
        <w:t>– 20 log (4</w:t>
      </w:r>
      <w:r w:rsidR="00E0092E">
        <w:rPr>
          <w:rFonts w:ascii="TimesNewRoman" w:hAnsi="TimesNewRoman" w:cs="TimesNewRoman"/>
          <w:lang w:val="es-ES_tradnl" w:eastAsia="ko-KR"/>
        </w:rPr>
        <w:sym w:font="Symbol" w:char="F070"/>
      </w:r>
      <w:r w:rsidRPr="00894FF5">
        <w:rPr>
          <w:i/>
          <w:iCs/>
          <w:lang w:val="es-ES_tradnl" w:eastAsia="ko-KR"/>
        </w:rPr>
        <w:t>d</w:t>
      </w:r>
      <w:r w:rsidRPr="00894FF5">
        <w:rPr>
          <w:rFonts w:ascii="TimesNewRoman" w:hAnsi="TimesNewRoman" w:cs="TimesNewRoman"/>
          <w:lang w:val="es-ES_tradnl" w:eastAsia="ko-KR"/>
        </w:rPr>
        <w:t>/</w:t>
      </w:r>
      <w:r w:rsidR="00E0092E">
        <w:rPr>
          <w:rFonts w:ascii="TimesNewRoman" w:hAnsi="TimesNewRoman" w:cs="TimesNewRoman"/>
          <w:lang w:val="es-ES_tradnl" w:eastAsia="ko-KR"/>
        </w:rPr>
        <w:sym w:font="Symbol" w:char="F06C"/>
      </w:r>
      <w:r w:rsidRPr="00894FF5">
        <w:rPr>
          <w:rFonts w:ascii="TimesNewRoman" w:hAnsi="TimesNewRoman" w:cs="TimesNewRoman"/>
          <w:lang w:val="es-ES_tradnl" w:eastAsia="ko-KR"/>
        </w:rPr>
        <w:t>) – 60         dB(W/MHz)</w:t>
      </w:r>
      <w:r w:rsidRPr="00894FF5">
        <w:rPr>
          <w:rFonts w:ascii="TimesNewRoman" w:hAnsi="TimesNewRoman" w:cs="TimesNewRoman"/>
          <w:lang w:val="es-ES_tradnl" w:eastAsia="ko-KR"/>
        </w:rPr>
        <w:tab/>
        <w:t>(1)</w:t>
      </w:r>
    </w:p>
    <w:p w:rsidR="00DC2DD9" w:rsidRPr="008C49D0" w:rsidRDefault="00DC2DD9" w:rsidP="00DC2DD9">
      <w:pPr>
        <w:pStyle w:val="Blanc"/>
        <w:rPr>
          <w:lang w:val="es-ES_tradnl" w:eastAsia="ko-KR"/>
        </w:rPr>
      </w:pPr>
    </w:p>
    <w:p w:rsidR="00DC2DD9" w:rsidRPr="008C49D0" w:rsidRDefault="00DC2DD9" w:rsidP="00DC2DD9">
      <w:pPr>
        <w:rPr>
          <w:lang w:val="es-ES_tradnl" w:eastAsia="ko-KR"/>
        </w:rPr>
      </w:pPr>
      <w:r w:rsidRPr="008C49D0">
        <w:rPr>
          <w:lang w:val="es-ES_tradnl" w:eastAsia="ko-KR"/>
        </w:rPr>
        <w:t>donde:</w:t>
      </w:r>
    </w:p>
    <w:p w:rsidR="00DC2DD9" w:rsidRPr="00894FF5" w:rsidRDefault="00DC2DD9" w:rsidP="00DC2DD9">
      <w:pPr>
        <w:pStyle w:val="Equationlegend"/>
        <w:rPr>
          <w:lang w:val="es-ES_tradnl" w:eastAsia="ko-KR"/>
        </w:rPr>
      </w:pPr>
      <w:r w:rsidRPr="00894FF5">
        <w:rPr>
          <w:rFonts w:ascii="TimesNewRoman,Italic" w:hAnsi="TimesNewRoman,Italic" w:cs="TimesNewRoman,Italic"/>
          <w:i/>
          <w:iCs/>
          <w:lang w:val="es-ES_tradnl" w:eastAsia="ko-KR"/>
        </w:rPr>
        <w:tab/>
        <w:t>P</w:t>
      </w:r>
      <w:r w:rsidRPr="00A41120">
        <w:rPr>
          <w:i/>
          <w:iCs/>
          <w:vertAlign w:val="subscript"/>
        </w:rPr>
        <w:t>r</w:t>
      </w:r>
      <w:r w:rsidRPr="00894FF5">
        <w:rPr>
          <w:lang w:val="es-ES_tradnl" w:eastAsia="ko-KR"/>
        </w:rPr>
        <w:t xml:space="preserve">: </w:t>
      </w:r>
      <w:r w:rsidRPr="00894FF5">
        <w:rPr>
          <w:lang w:val="es-ES_tradnl" w:eastAsia="ko-KR"/>
        </w:rPr>
        <w:tab/>
        <w:t xml:space="preserve">densidad de potencia esperada de la portadora recibida (dB(W/MHz)) </w:t>
      </w:r>
    </w:p>
    <w:p w:rsidR="00DC2DD9" w:rsidRPr="00894FF5" w:rsidRDefault="00DC2DD9" w:rsidP="00DC2DD9">
      <w:pPr>
        <w:pStyle w:val="Equationlegend"/>
        <w:rPr>
          <w:lang w:val="es-ES_tradnl" w:eastAsia="ko-KR"/>
        </w:rPr>
      </w:pPr>
      <w:r w:rsidRPr="00894FF5">
        <w:rPr>
          <w:rFonts w:ascii="TimesNewRoman,Italic" w:hAnsi="TimesNewRoman,Italic" w:cs="TimesNewRoman,Italic"/>
          <w:i/>
          <w:iCs/>
          <w:lang w:val="es-ES_tradnl" w:eastAsia="ko-KR"/>
        </w:rPr>
        <w:tab/>
        <w:t>P</w:t>
      </w:r>
      <w:r w:rsidRPr="00894FF5">
        <w:rPr>
          <w:lang w:val="es-ES_tradnl" w:eastAsia="ko-KR"/>
        </w:rPr>
        <w:t xml:space="preserve">: </w:t>
      </w:r>
      <w:r w:rsidRPr="00894FF5">
        <w:rPr>
          <w:lang w:val="es-ES_tradnl" w:eastAsia="ko-KR"/>
        </w:rPr>
        <w:tab/>
        <w:t>densidad de potencia a la salida del transmisor (dB(W/MHz))</w:t>
      </w:r>
    </w:p>
    <w:p w:rsidR="00DC2DD9" w:rsidRPr="00894FF5" w:rsidRDefault="00DC2DD9" w:rsidP="00DC2DD9">
      <w:pPr>
        <w:pStyle w:val="Equationlegend"/>
        <w:rPr>
          <w:lang w:val="es-ES_tradnl" w:eastAsia="ko-KR"/>
        </w:rPr>
      </w:pPr>
      <w:r w:rsidRPr="00894FF5">
        <w:rPr>
          <w:rFonts w:ascii="TimesNewRoman,Italic" w:hAnsi="TimesNewRoman,Italic" w:cs="TimesNewRoman,Italic"/>
          <w:i/>
          <w:iCs/>
          <w:lang w:val="es-ES_tradnl" w:eastAsia="ko-KR"/>
        </w:rPr>
        <w:tab/>
        <w:t>G</w:t>
      </w:r>
      <w:r w:rsidRPr="00A41120">
        <w:rPr>
          <w:i/>
          <w:iCs/>
          <w:vertAlign w:val="subscript"/>
        </w:rPr>
        <w:t>t</w:t>
      </w:r>
      <w:r w:rsidRPr="00894FF5">
        <w:rPr>
          <w:lang w:val="es-ES_tradnl" w:eastAsia="ko-KR"/>
        </w:rPr>
        <w:t xml:space="preserve">: </w:t>
      </w:r>
      <w:r w:rsidRPr="00894FF5">
        <w:rPr>
          <w:lang w:val="es-ES_tradnl" w:eastAsia="ko-KR"/>
        </w:rPr>
        <w:tab/>
        <w:t>ganancia de la antena transmisora (dBi)</w:t>
      </w:r>
    </w:p>
    <w:p w:rsidR="00DC2DD9" w:rsidRPr="00894FF5" w:rsidRDefault="00DC2DD9" w:rsidP="00DC2DD9">
      <w:pPr>
        <w:pStyle w:val="Equationlegend"/>
        <w:rPr>
          <w:lang w:val="es-ES_tradnl" w:eastAsia="ko-KR"/>
        </w:rPr>
      </w:pPr>
      <w:r w:rsidRPr="00894FF5">
        <w:rPr>
          <w:rFonts w:ascii="TimesNewRoman,Italic" w:hAnsi="TimesNewRoman,Italic" w:cs="TimesNewRoman,Italic"/>
          <w:i/>
          <w:iCs/>
          <w:lang w:val="es-ES_tradnl" w:eastAsia="ko-KR"/>
        </w:rPr>
        <w:tab/>
        <w:t>L</w:t>
      </w:r>
      <w:r w:rsidRPr="00A41120">
        <w:rPr>
          <w:i/>
          <w:iCs/>
          <w:vertAlign w:val="subscript"/>
        </w:rPr>
        <w:t>tf</w:t>
      </w:r>
      <w:r w:rsidRPr="00894FF5">
        <w:rPr>
          <w:lang w:val="es-ES_tradnl" w:eastAsia="ko-KR"/>
        </w:rPr>
        <w:t xml:space="preserve">: </w:t>
      </w:r>
      <w:r w:rsidRPr="00894FF5">
        <w:rPr>
          <w:lang w:val="es-ES_tradnl" w:eastAsia="ko-KR"/>
        </w:rPr>
        <w:tab/>
        <w:t>pérdidas del alimentador de la antena (dB)</w:t>
      </w:r>
    </w:p>
    <w:p w:rsidR="00DC2DD9" w:rsidRPr="00894FF5" w:rsidRDefault="00DC2DD9" w:rsidP="00DC2DD9">
      <w:pPr>
        <w:pStyle w:val="Equationlegend"/>
        <w:rPr>
          <w:lang w:val="es-ES_tradnl" w:eastAsia="ko-KR"/>
        </w:rPr>
      </w:pPr>
      <w:r w:rsidRPr="00894FF5">
        <w:rPr>
          <w:rFonts w:ascii="TimesNewRoman,Italic" w:hAnsi="TimesNewRoman,Italic" w:cs="TimesNewRoman,Italic"/>
          <w:i/>
          <w:iCs/>
          <w:lang w:val="es-ES_tradnl" w:eastAsia="ko-KR"/>
        </w:rPr>
        <w:tab/>
        <w:t>G</w:t>
      </w:r>
      <w:r w:rsidRPr="00A41120">
        <w:rPr>
          <w:i/>
          <w:iCs/>
          <w:vertAlign w:val="subscript"/>
        </w:rPr>
        <w:t>r</w:t>
      </w:r>
      <w:r w:rsidRPr="00894FF5">
        <w:rPr>
          <w:lang w:val="es-ES_tradnl" w:eastAsia="ko-KR"/>
        </w:rPr>
        <w:t xml:space="preserve">: </w:t>
      </w:r>
      <w:r w:rsidRPr="00894FF5">
        <w:rPr>
          <w:lang w:val="es-ES_tradnl" w:eastAsia="ko-KR"/>
        </w:rPr>
        <w:tab/>
      </w:r>
      <w:r w:rsidRPr="00894FF5">
        <w:rPr>
          <w:lang w:val="es-ES_tradnl"/>
        </w:rPr>
        <w:t xml:space="preserve">ganancia de la antena receptora </w:t>
      </w:r>
      <w:r w:rsidRPr="00894FF5">
        <w:rPr>
          <w:lang w:val="es-ES_tradnl" w:eastAsia="ko-KR"/>
        </w:rPr>
        <w:t>(dBi)</w:t>
      </w:r>
    </w:p>
    <w:p w:rsidR="00DC2DD9" w:rsidRPr="00894FF5" w:rsidRDefault="00DC2DD9" w:rsidP="00DC2DD9">
      <w:pPr>
        <w:pStyle w:val="Equationlegend"/>
        <w:rPr>
          <w:rFonts w:ascii="TimesNewRoman" w:hAnsi="TimesNewRoman" w:cs="TimesNewRoman"/>
          <w:szCs w:val="24"/>
          <w:lang w:val="es-ES_tradnl" w:eastAsia="ko-KR"/>
        </w:rPr>
      </w:pPr>
      <w:r w:rsidRPr="00894FF5">
        <w:rPr>
          <w:rFonts w:ascii="TimesNewRoman,Italic" w:hAnsi="TimesNewRoman,Italic" w:cs="TimesNewRoman,Italic"/>
          <w:i/>
          <w:iCs/>
          <w:szCs w:val="24"/>
          <w:lang w:val="es-ES_tradnl" w:eastAsia="ko-KR"/>
        </w:rPr>
        <w:tab/>
        <w:t>L</w:t>
      </w:r>
      <w:r w:rsidRPr="00A41120">
        <w:rPr>
          <w:i/>
          <w:iCs/>
          <w:vertAlign w:val="subscript"/>
        </w:rPr>
        <w:t>rf</w:t>
      </w:r>
      <w:r w:rsidRPr="00894FF5">
        <w:rPr>
          <w:rFonts w:ascii="TimesNewRoman" w:hAnsi="TimesNewRoman" w:cs="TimesNewRoman"/>
          <w:szCs w:val="24"/>
          <w:lang w:val="es-ES_tradnl" w:eastAsia="ko-KR"/>
        </w:rPr>
        <w:t xml:space="preserve">: </w:t>
      </w:r>
      <w:r w:rsidRPr="00894FF5">
        <w:rPr>
          <w:rFonts w:ascii="TimesNewRoman" w:hAnsi="TimesNewRoman" w:cs="TimesNewRoman"/>
          <w:szCs w:val="24"/>
          <w:lang w:val="es-ES_tradnl" w:eastAsia="ko-KR"/>
        </w:rPr>
        <w:tab/>
      </w:r>
      <w:r w:rsidRPr="00894FF5">
        <w:rPr>
          <w:lang w:val="es-ES_tradnl"/>
        </w:rPr>
        <w:t xml:space="preserve">pérdidas del alimentador de la antena receptora </w:t>
      </w:r>
      <w:r w:rsidRPr="00894FF5">
        <w:rPr>
          <w:rFonts w:ascii="TimesNewRoman" w:hAnsi="TimesNewRoman" w:cs="TimesNewRoman"/>
          <w:szCs w:val="24"/>
          <w:lang w:val="es-ES_tradnl" w:eastAsia="ko-KR"/>
        </w:rPr>
        <w:t>(dB)</w:t>
      </w:r>
    </w:p>
    <w:p w:rsidR="00DC2DD9" w:rsidRPr="00894FF5" w:rsidRDefault="00DC2DD9" w:rsidP="00DC2DD9">
      <w:pPr>
        <w:pStyle w:val="Equationlegend"/>
        <w:rPr>
          <w:rFonts w:ascii="TimesNewRoman" w:hAnsi="TimesNewRoman" w:cs="TimesNewRoman"/>
          <w:szCs w:val="24"/>
          <w:lang w:val="es-ES_tradnl" w:eastAsia="ko-KR"/>
        </w:rPr>
      </w:pPr>
      <w:r w:rsidRPr="00894FF5">
        <w:rPr>
          <w:rFonts w:ascii="TimesNewRoman,Italic" w:hAnsi="TimesNewRoman,Italic" w:cs="TimesNewRoman,Italic"/>
          <w:i/>
          <w:iCs/>
          <w:szCs w:val="24"/>
          <w:lang w:val="es-ES_tradnl" w:eastAsia="ko-KR"/>
        </w:rPr>
        <w:tab/>
        <w:t>L</w:t>
      </w:r>
      <w:r w:rsidRPr="00A41120">
        <w:rPr>
          <w:i/>
          <w:iCs/>
          <w:vertAlign w:val="subscript"/>
        </w:rPr>
        <w:t>a</w:t>
      </w:r>
      <w:r w:rsidRPr="00894FF5">
        <w:rPr>
          <w:rFonts w:ascii="TimesNewRoman" w:hAnsi="TimesNewRoman" w:cs="TimesNewRoman"/>
          <w:szCs w:val="24"/>
          <w:lang w:val="es-ES_tradnl" w:eastAsia="ko-KR"/>
        </w:rPr>
        <w:t xml:space="preserve">: </w:t>
      </w:r>
      <w:r w:rsidRPr="00894FF5">
        <w:rPr>
          <w:rFonts w:ascii="TimesNewRoman" w:hAnsi="TimesNewRoman" w:cs="TimesNewRoman"/>
          <w:szCs w:val="24"/>
          <w:lang w:val="es-ES_tradnl" w:eastAsia="ko-KR"/>
        </w:rPr>
        <w:tab/>
      </w:r>
      <w:r w:rsidRPr="00894FF5">
        <w:rPr>
          <w:lang w:val="es-ES_tradnl"/>
        </w:rPr>
        <w:t>absorción atmosférica para un ángulo de elevación particular</w:t>
      </w:r>
      <w:r w:rsidRPr="00894FF5">
        <w:rPr>
          <w:rFonts w:ascii="TimesNewRoman" w:hAnsi="TimesNewRoman" w:cs="TimesNewRoman"/>
          <w:szCs w:val="24"/>
          <w:lang w:val="es-ES_tradnl" w:eastAsia="ko-KR"/>
        </w:rPr>
        <w:t xml:space="preserve"> (dB)</w:t>
      </w:r>
    </w:p>
    <w:p w:rsidR="00DC2DD9" w:rsidRPr="00894FF5" w:rsidRDefault="00DC2DD9" w:rsidP="00DC2DD9">
      <w:pPr>
        <w:pStyle w:val="Equationlegend"/>
        <w:rPr>
          <w:rFonts w:ascii="TimesNewRoman" w:hAnsi="TimesNewRoman" w:cs="TimesNewRoman"/>
          <w:szCs w:val="24"/>
          <w:lang w:val="es-ES_tradnl" w:eastAsia="ko-KR"/>
        </w:rPr>
      </w:pPr>
      <w:r w:rsidRPr="00894FF5">
        <w:rPr>
          <w:rFonts w:ascii="TimesNewRoman,Italic" w:hAnsi="TimesNewRoman,Italic" w:cs="TimesNewRoman,Italic"/>
          <w:i/>
          <w:iCs/>
          <w:szCs w:val="24"/>
          <w:lang w:val="es-ES_tradnl" w:eastAsia="ko-KR"/>
        </w:rPr>
        <w:tab/>
        <w:t>L</w:t>
      </w:r>
      <w:r w:rsidRPr="00A41120">
        <w:rPr>
          <w:i/>
          <w:iCs/>
          <w:vertAlign w:val="subscript"/>
        </w:rPr>
        <w:t>p</w:t>
      </w:r>
      <w:r w:rsidRPr="00894FF5">
        <w:rPr>
          <w:rFonts w:ascii="TimesNewRoman" w:hAnsi="TimesNewRoman" w:cs="TimesNewRoman"/>
          <w:szCs w:val="24"/>
          <w:lang w:val="es-ES_tradnl" w:eastAsia="ko-KR"/>
        </w:rPr>
        <w:t xml:space="preserve">: </w:t>
      </w:r>
      <w:r w:rsidRPr="00894FF5">
        <w:rPr>
          <w:rFonts w:ascii="TimesNewRoman" w:hAnsi="TimesNewRoman" w:cs="TimesNewRoman"/>
          <w:szCs w:val="24"/>
          <w:lang w:val="es-ES_tradnl" w:eastAsia="ko-KR"/>
        </w:rPr>
        <w:tab/>
      </w:r>
      <w:r w:rsidRPr="00894FF5">
        <w:rPr>
          <w:lang w:val="es-ES_tradnl"/>
        </w:rPr>
        <w:t xml:space="preserve">atenuación debida a otros efectos de propagación </w:t>
      </w:r>
      <w:r w:rsidRPr="00894FF5">
        <w:rPr>
          <w:rFonts w:ascii="TimesNewRoman" w:hAnsi="TimesNewRoman" w:cs="TimesNewRoman"/>
          <w:szCs w:val="24"/>
          <w:lang w:val="es-ES_tradnl" w:eastAsia="ko-KR"/>
        </w:rPr>
        <w:t>(dB)</w:t>
      </w:r>
    </w:p>
    <w:p w:rsidR="00DC2DD9" w:rsidRPr="00894FF5" w:rsidRDefault="00DC2DD9" w:rsidP="00DC2DD9">
      <w:pPr>
        <w:pStyle w:val="Equationlegend"/>
        <w:rPr>
          <w:rFonts w:ascii="TimesNewRoman" w:hAnsi="TimesNewRoman" w:cs="TimesNewRoman"/>
          <w:szCs w:val="24"/>
          <w:lang w:val="es-ES_tradnl" w:eastAsia="ko-KR"/>
        </w:rPr>
      </w:pPr>
      <w:r w:rsidRPr="00894FF5">
        <w:rPr>
          <w:lang w:val="es-ES_tradnl" w:eastAsia="ko-KR"/>
        </w:rPr>
        <w:tab/>
      </w:r>
      <w:r w:rsidRPr="00894FF5">
        <w:rPr>
          <w:i/>
          <w:lang w:val="es-ES_tradnl" w:eastAsia="ko-KR"/>
        </w:rPr>
        <w:t>B</w:t>
      </w:r>
      <w:r w:rsidRPr="00894FF5">
        <w:rPr>
          <w:lang w:val="es-ES_tradnl" w:eastAsia="ko-KR"/>
        </w:rPr>
        <w:t>:</w:t>
      </w:r>
      <w:r w:rsidRPr="00894FF5">
        <w:rPr>
          <w:lang w:val="es-ES_tradnl" w:eastAsia="ko-KR"/>
        </w:rPr>
        <w:tab/>
        <w:t>anchura de banda (MHz)</w:t>
      </w:r>
    </w:p>
    <w:p w:rsidR="00DC2DD9" w:rsidRPr="00894FF5" w:rsidRDefault="00DC2DD9" w:rsidP="00DC2DD9">
      <w:pPr>
        <w:pStyle w:val="Equationlegend"/>
        <w:rPr>
          <w:rFonts w:ascii="TimesNewRoman,Italic" w:hAnsi="TimesNewRoman,Italic" w:cs="TimesNewRoman,Italic"/>
          <w:lang w:val="es-ES_tradnl" w:eastAsia="ko-KR"/>
        </w:rPr>
      </w:pPr>
      <w:r w:rsidRPr="00894FF5">
        <w:rPr>
          <w:rFonts w:ascii="TimesNewRoman,Italic" w:hAnsi="TimesNewRoman,Italic" w:cs="TimesNewRoman,Italic"/>
          <w:i/>
          <w:iCs/>
          <w:lang w:val="es-ES_tradnl" w:eastAsia="ja-JP"/>
        </w:rPr>
        <w:tab/>
      </w:r>
      <w:r w:rsidRPr="00894FF5">
        <w:rPr>
          <w:rFonts w:ascii="TimesNewRoman,Italic" w:hAnsi="TimesNewRoman,Italic" w:cs="TimesNewRoman,Italic"/>
          <w:i/>
          <w:iCs/>
          <w:lang w:val="es-ES_tradnl" w:eastAsia="ko-KR"/>
        </w:rPr>
        <w:t xml:space="preserve">d: </w:t>
      </w:r>
      <w:r w:rsidRPr="00894FF5">
        <w:rPr>
          <w:rFonts w:ascii="TimesNewRoman,Italic" w:hAnsi="TimesNewRoman,Italic" w:cs="TimesNewRoman,Italic"/>
          <w:lang w:val="es-ES_tradnl" w:eastAsia="ko-KR"/>
        </w:rPr>
        <w:tab/>
        <w:t>distancia del trayecto de señal (km)</w:t>
      </w:r>
    </w:p>
    <w:p w:rsidR="00DC2DD9" w:rsidRPr="00894FF5" w:rsidRDefault="00DC2DD9" w:rsidP="00DC2DD9">
      <w:pPr>
        <w:pStyle w:val="Equationlegend"/>
        <w:rPr>
          <w:rFonts w:ascii="TimesNewRoman,Italic" w:hAnsi="TimesNewRoman,Italic" w:cs="TimesNewRoman,Italic"/>
          <w:i/>
          <w:iCs/>
          <w:lang w:val="es-ES_tradnl" w:eastAsia="ko-KR"/>
        </w:rPr>
      </w:pPr>
      <w:r w:rsidRPr="003B1EB9">
        <w:rPr>
          <w:lang w:val="es-ES_tradnl"/>
        </w:rPr>
        <w:tab/>
      </w:r>
      <w:r w:rsidRPr="00B20AA4">
        <w:rPr>
          <w:rFonts w:ascii="TimesNewRoman,Italic" w:hAnsi="TimesNewRoman,Italic" w:cs="TimesNewRoman,Italic"/>
          <w:i/>
          <w:iCs/>
          <w:lang w:eastAsia="ko-KR"/>
        </w:rPr>
        <w:sym w:font="Symbol" w:char="F06C"/>
      </w:r>
      <w:r w:rsidRPr="00894FF5">
        <w:rPr>
          <w:rFonts w:ascii="TimesNewRoman,Italic" w:hAnsi="TimesNewRoman,Italic" w:cs="TimesNewRoman,Italic"/>
          <w:i/>
          <w:iCs/>
          <w:lang w:val="es-ES_tradnl" w:eastAsia="ko-KR"/>
        </w:rPr>
        <w:t xml:space="preserve">: </w:t>
      </w:r>
      <w:r w:rsidRPr="00894FF5">
        <w:rPr>
          <w:rFonts w:ascii="TimesNewRoman,Italic" w:hAnsi="TimesNewRoman,Italic" w:cs="TimesNewRoman,Italic"/>
          <w:i/>
          <w:iCs/>
          <w:lang w:val="es-ES_tradnl" w:eastAsia="ko-KR"/>
        </w:rPr>
        <w:tab/>
      </w:r>
      <w:r w:rsidRPr="00894FF5">
        <w:rPr>
          <w:lang w:val="es-ES_tradnl"/>
        </w:rPr>
        <w:t>longitud de onda</w:t>
      </w:r>
      <w:r w:rsidRPr="00894FF5">
        <w:rPr>
          <w:rFonts w:ascii="TimesNewRoman,Italic" w:hAnsi="TimesNewRoman,Italic" w:cs="TimesNewRoman,Italic"/>
          <w:lang w:val="es-ES_tradnl" w:eastAsia="ko-KR"/>
        </w:rPr>
        <w:t xml:space="preserve"> (m)</w:t>
      </w:r>
    </w:p>
    <w:p w:rsidR="00DC2DD9" w:rsidRPr="008C49D0" w:rsidRDefault="00DC2DD9" w:rsidP="00A41120">
      <w:pPr>
        <w:rPr>
          <w:lang w:val="es-ES_tradnl" w:eastAsia="ko-KR"/>
        </w:rPr>
      </w:pPr>
      <w:r w:rsidRPr="008C49D0">
        <w:rPr>
          <w:rFonts w:ascii="TimesNewRoman" w:hAnsi="TimesNewRoman" w:cs="TimesNewRoman"/>
          <w:szCs w:val="24"/>
          <w:lang w:val="es-ES_tradnl" w:eastAsia="ko-KR"/>
        </w:rPr>
        <w:lastRenderedPageBreak/>
        <w:t>Se supone que la anchura de banda de los terminales de usuario HAPS es de 2</w:t>
      </w:r>
      <w:r w:rsidR="00A41120">
        <w:rPr>
          <w:rFonts w:ascii="TimesNewRoman" w:hAnsi="TimesNewRoman" w:cs="TimesNewRoman"/>
          <w:szCs w:val="24"/>
          <w:lang w:val="es-ES_tradnl" w:eastAsia="ko-KR"/>
        </w:rPr>
        <w:t> </w:t>
      </w:r>
      <w:r w:rsidRPr="008C49D0">
        <w:rPr>
          <w:rFonts w:ascii="TimesNewRoman" w:hAnsi="TimesNewRoman" w:cs="TimesNewRoman"/>
          <w:szCs w:val="24"/>
          <w:lang w:val="es-ES_tradnl" w:eastAsia="ko-KR"/>
        </w:rPr>
        <w:t>MHz, como se describe en la Recomendación UIT-R F.1500. Para los diagramas de haz de la antena de dichos terminales, cabe referirse a las Recomendaciones UIT-R</w:t>
      </w:r>
      <w:r w:rsidRPr="008C49D0">
        <w:rPr>
          <w:lang w:val="es-ES_tradnl" w:eastAsia="ko-KR"/>
        </w:rPr>
        <w:t> F.1245 y F.699. Teniendo en cuenta las máximas ganancias de antena descritas en el Cuadro</w:t>
      </w:r>
      <w:r w:rsidR="00377F16">
        <w:rPr>
          <w:lang w:val="es-ES_tradnl" w:eastAsia="ko-KR"/>
        </w:rPr>
        <w:t> </w:t>
      </w:r>
      <w:r w:rsidRPr="008C49D0">
        <w:rPr>
          <w:lang w:val="es-ES_tradnl" w:eastAsia="ko-KR"/>
        </w:rPr>
        <w:t xml:space="preserve">4, se consideran diagramas de haz de las antenas para los casos en que la relación entre el diámetro de la antena y la longitud de onda es inferior o igual a 100, en las dos Recomendaciones anteriores. </w:t>
      </w:r>
    </w:p>
    <w:p w:rsidR="00DC2DD9" w:rsidRDefault="00DC2DD9" w:rsidP="00DC2DD9">
      <w:pPr>
        <w:rPr>
          <w:lang w:val="es-ES_tradnl" w:eastAsia="ko-KR"/>
        </w:rPr>
      </w:pPr>
      <w:r w:rsidRPr="008C49D0">
        <w:rPr>
          <w:lang w:val="es-ES_tradnl" w:eastAsia="ko-KR"/>
        </w:rPr>
        <w:t>Como ejemplo de los diagramas de haz de las antenas, la Fig. 2 muestra que el diagrama de haz de antena de la Recomendación UIT-R F.1245 tiene un lóbulo lateral menor que el</w:t>
      </w:r>
      <w:r w:rsidR="003623C7">
        <w:rPr>
          <w:lang w:val="es-ES_tradnl" w:eastAsia="ko-KR"/>
        </w:rPr>
        <w:t xml:space="preserve"> de la Recomendación UIT-R 699.</w:t>
      </w:r>
    </w:p>
    <w:p w:rsidR="003623C7" w:rsidRDefault="003623C7" w:rsidP="003623C7">
      <w:pPr>
        <w:pStyle w:val="FigureNo"/>
        <w:rPr>
          <w:lang w:val="es-ES"/>
        </w:rPr>
      </w:pPr>
      <w:r>
        <w:rPr>
          <w:lang w:val="es-ES"/>
        </w:rPr>
        <w:t>figura 2</w:t>
      </w:r>
    </w:p>
    <w:p w:rsidR="003623C7" w:rsidRPr="003623C7" w:rsidRDefault="003623C7" w:rsidP="003623C7">
      <w:pPr>
        <w:pStyle w:val="Figuretitle"/>
        <w:rPr>
          <w:lang w:val="es-ES"/>
        </w:rPr>
      </w:pPr>
      <w:r w:rsidRPr="003623C7">
        <w:rPr>
          <w:lang w:val="es-ES"/>
        </w:rPr>
        <w:t>Diagramas del haz de radiación</w:t>
      </w:r>
    </w:p>
    <w:p w:rsidR="00DC2DD9" w:rsidRPr="00B20AA4" w:rsidRDefault="003B1EB9" w:rsidP="003623C7">
      <w:pPr>
        <w:pStyle w:val="Figure"/>
      </w:pPr>
      <w:r>
        <w:object w:dxaOrig="7552" w:dyaOrig="5792">
          <v:shape id="_x0000_i1026" type="#_x0000_t75" style="width:378pt;height:290.4pt" o:ole="">
            <v:imagedata r:id="rId17" o:title=""/>
          </v:shape>
          <o:OLEObject Type="Embed" ProgID="CorelDRAW.Graphic.14" ShapeID="_x0000_i1026" DrawAspect="Content" ObjectID="_1392552447" r:id="rId18"/>
        </w:object>
      </w:r>
    </w:p>
    <w:p w:rsidR="00DC2DD9" w:rsidRDefault="00DC2DD9" w:rsidP="00DC2DD9">
      <w:pPr>
        <w:rPr>
          <w:lang w:eastAsia="ko-KR"/>
        </w:rPr>
      </w:pPr>
    </w:p>
    <w:p w:rsidR="00DC2DD9" w:rsidRPr="008C49D0" w:rsidRDefault="00DC2DD9" w:rsidP="003B1EB9">
      <w:pPr>
        <w:rPr>
          <w:lang w:val="es-ES_tradnl" w:eastAsia="ko-KR"/>
        </w:rPr>
      </w:pPr>
      <w:r w:rsidRPr="009E69B3">
        <w:rPr>
          <w:lang w:val="es-ES_tradnl" w:eastAsia="ko-KR"/>
        </w:rPr>
        <w:t>La Fig.</w:t>
      </w:r>
      <w:r w:rsidR="00C54827">
        <w:rPr>
          <w:lang w:val="es-ES_tradnl" w:eastAsia="ko-KR"/>
        </w:rPr>
        <w:t> </w:t>
      </w:r>
      <w:r w:rsidRPr="009E69B3">
        <w:rPr>
          <w:lang w:val="es-ES_tradnl" w:eastAsia="ko-KR"/>
        </w:rPr>
        <w:t xml:space="preserve">3 muestra un ejemplo de la </w:t>
      </w:r>
      <w:r w:rsidRPr="009E69B3">
        <w:rPr>
          <w:lang w:val="es-ES_tradnl"/>
        </w:rPr>
        <w:t xml:space="preserve">función de distribución acumulativa (FDA) de la interferencia según las diversas latitudes de la plataforma HAPS y la estación terrena del satélite para 1 000 pruebas, con parámetros basados en el Cuadro 4. </w:t>
      </w:r>
      <w:r w:rsidRPr="008C49D0">
        <w:rPr>
          <w:lang w:val="es-ES_tradnl"/>
        </w:rPr>
        <w:t xml:space="preserve">En este ejemplo, se utilizó el diagrama de haz de la antena de la Recomendación UIT-R </w:t>
      </w:r>
      <w:r w:rsidRPr="008C49D0">
        <w:rPr>
          <w:lang w:val="es-ES_tradnl" w:eastAsia="ko-KR"/>
        </w:rPr>
        <w:t xml:space="preserve">F.699-6 para terminales de usuario HAPS. Si el criterio de interferencia para la estación espacial del SFS es de –150,5 dB(W/MHz), como se menciona en </w:t>
      </w:r>
      <w:r>
        <w:rPr>
          <w:lang w:val="es-ES_tradnl" w:eastAsia="ko-KR"/>
        </w:rPr>
        <w:t>el Cuadro</w:t>
      </w:r>
      <w:r w:rsidR="003B1EB9">
        <w:rPr>
          <w:lang w:val="es-ES_tradnl" w:eastAsia="ko-KR"/>
        </w:rPr>
        <w:t> </w:t>
      </w:r>
      <w:r>
        <w:rPr>
          <w:lang w:val="es-ES_tradnl" w:eastAsia="ko-KR"/>
        </w:rPr>
        <w:t>3</w:t>
      </w:r>
      <w:r w:rsidRPr="008C49D0">
        <w:rPr>
          <w:lang w:val="es-ES_tradnl" w:eastAsia="ko-KR"/>
        </w:rPr>
        <w:t xml:space="preserve">, todos los casos con latitud </w:t>
      </w:r>
      <w:r>
        <w:rPr>
          <w:lang w:val="es-ES_tradnl" w:eastAsia="ko-KR"/>
        </w:rPr>
        <w:t>superior a 70</w:t>
      </w:r>
      <w:r>
        <w:rPr>
          <w:lang w:val="es-ES_tradnl" w:eastAsia="ko-KR"/>
        </w:rPr>
        <w:sym w:font="Symbol" w:char="F0B0"/>
      </w:r>
      <w:r>
        <w:rPr>
          <w:lang w:val="es-ES_tradnl" w:eastAsia="ko-KR"/>
        </w:rPr>
        <w:t xml:space="preserve"> </w:t>
      </w:r>
      <w:r w:rsidRPr="008C49D0">
        <w:rPr>
          <w:lang w:val="es-ES_tradnl" w:eastAsia="ko-KR"/>
        </w:rPr>
        <w:t>sobrepasan dicho criterio de interferencia. Para situaciones con latitud inferior a 70</w:t>
      </w:r>
      <w:r>
        <w:rPr>
          <w:lang w:val="es-ES_tradnl" w:eastAsia="ko-KR"/>
        </w:rPr>
        <w:sym w:font="Symbol" w:char="F0B0"/>
      </w:r>
      <w:r w:rsidRPr="008C49D0">
        <w:rPr>
          <w:lang w:val="es-ES_tradnl" w:eastAsia="ko-KR"/>
        </w:rPr>
        <w:t xml:space="preserve">, a medida que ésta aumenta, también lo hace la interferencia causada por los terminales de usuario HAPS a la estación espacial del SFS. Si la latitud supera los 70 grados, la interferencia disminuye nuevamente. </w:t>
      </w:r>
    </w:p>
    <w:p w:rsidR="00DC2DD9" w:rsidRDefault="00DC2DD9" w:rsidP="00DC2DD9">
      <w:pPr>
        <w:rPr>
          <w:lang w:val="es-ES_tradnl" w:eastAsia="ko-KR"/>
        </w:rPr>
      </w:pPr>
      <w:r w:rsidRPr="008C49D0">
        <w:rPr>
          <w:lang w:val="es-ES_tradnl" w:eastAsia="ko-KR"/>
        </w:rPr>
        <w:t>La Fig. 4 muestra la diferencia de FDA utilizando los diagramas de haz de la antena de las Recomendaciones UIT-R F.699 y F.1245. El resultado indica que los terminales de usuario HAPS con el diagrama de haz de la antena de la Recomendación UIT-R F.1245 producen menos interferencia en el receptor de la estación espacial que los de diagrama de haz de la antena de la Recomendación UIT</w:t>
      </w:r>
      <w:r w:rsidR="003B1EB9">
        <w:rPr>
          <w:lang w:val="es-ES_tradnl" w:eastAsia="ko-KR"/>
        </w:rPr>
        <w:t>-R F.699 para la misma latitud.</w:t>
      </w:r>
    </w:p>
    <w:p w:rsidR="003623C7" w:rsidRDefault="003623C7" w:rsidP="003623C7">
      <w:pPr>
        <w:pStyle w:val="FigureNo"/>
        <w:rPr>
          <w:lang w:val="es-ES"/>
        </w:rPr>
      </w:pPr>
      <w:r>
        <w:rPr>
          <w:lang w:val="es-ES"/>
        </w:rPr>
        <w:lastRenderedPageBreak/>
        <w:t>figura 3</w:t>
      </w:r>
    </w:p>
    <w:p w:rsidR="003623C7" w:rsidRDefault="003623C7" w:rsidP="003623C7">
      <w:pPr>
        <w:pStyle w:val="Figuretitle"/>
        <w:rPr>
          <w:lang w:val="es-ES"/>
        </w:rPr>
      </w:pPr>
      <w:r w:rsidRPr="003623C7">
        <w:rPr>
          <w:lang w:val="es-ES"/>
        </w:rPr>
        <w:t>Ejemplo de FDA para diversas latitudes del nadir HAPS</w:t>
      </w:r>
      <w:r>
        <w:rPr>
          <w:lang w:val="es-ES"/>
        </w:rPr>
        <w:br/>
      </w:r>
      <w:r w:rsidRPr="003623C7">
        <w:rPr>
          <w:lang w:val="es-ES"/>
        </w:rPr>
        <w:t>(utilizando el diagrama de haz de la antena de la Recomendación UIT-R F.699)</w:t>
      </w:r>
    </w:p>
    <w:p w:rsidR="00DC2DD9" w:rsidRDefault="003623C7" w:rsidP="003623C7">
      <w:pPr>
        <w:pStyle w:val="Figure"/>
      </w:pPr>
      <w:r>
        <w:object w:dxaOrig="8251" w:dyaOrig="5585">
          <v:shape id="_x0000_i1027" type="#_x0000_t75" style="width:393pt;height:264pt;mso-position-horizontal:absolute" o:ole="">
            <v:imagedata r:id="rId19" o:title=""/>
          </v:shape>
          <o:OLEObject Type="Embed" ProgID="CorelDRAW.Graphic.14" ShapeID="_x0000_i1027" DrawAspect="Content" ObjectID="_1392552448" r:id="rId20"/>
        </w:object>
      </w:r>
    </w:p>
    <w:p w:rsidR="003623C7" w:rsidRDefault="003623C7" w:rsidP="003623C7">
      <w:pPr>
        <w:pStyle w:val="FigureNo"/>
        <w:rPr>
          <w:lang w:val="es-ES"/>
        </w:rPr>
      </w:pPr>
      <w:r>
        <w:rPr>
          <w:lang w:val="es-ES"/>
        </w:rPr>
        <w:t>figura 4</w:t>
      </w:r>
    </w:p>
    <w:p w:rsidR="003623C7" w:rsidRPr="003623C7" w:rsidRDefault="003623C7" w:rsidP="003623C7">
      <w:pPr>
        <w:pStyle w:val="Figuretitle"/>
        <w:rPr>
          <w:lang w:val="es-ES"/>
        </w:rPr>
      </w:pPr>
      <w:r w:rsidRPr="003623C7">
        <w:rPr>
          <w:lang w:val="es-ES"/>
        </w:rPr>
        <w:t>FDA para diversos diagramas de haz de la antena</w:t>
      </w:r>
      <w:r>
        <w:rPr>
          <w:lang w:val="es-ES"/>
        </w:rPr>
        <w:t xml:space="preserve"> </w:t>
      </w:r>
      <w:r w:rsidRPr="003623C7">
        <w:rPr>
          <w:lang w:val="es-ES"/>
        </w:rPr>
        <w:t>(diagramas de haz de la antena</w:t>
      </w:r>
      <w:r>
        <w:rPr>
          <w:lang w:val="es-ES"/>
        </w:rPr>
        <w:t xml:space="preserve"> </w:t>
      </w:r>
      <w:r w:rsidRPr="003623C7">
        <w:rPr>
          <w:lang w:val="es-ES"/>
        </w:rPr>
        <w:t>de la</w:t>
      </w:r>
      <w:r>
        <w:rPr>
          <w:lang w:val="es-ES"/>
        </w:rPr>
        <w:br/>
      </w:r>
      <w:r w:rsidRPr="003623C7">
        <w:rPr>
          <w:lang w:val="es-ES"/>
        </w:rPr>
        <w:t>Recomendación UIT-R F.699 comparados con los de la Recomendación UIT-R F.1245)</w:t>
      </w:r>
    </w:p>
    <w:p w:rsidR="00DC2DD9" w:rsidRPr="00B20AA4" w:rsidRDefault="003B1EB9" w:rsidP="003623C7">
      <w:pPr>
        <w:pStyle w:val="Figure"/>
      </w:pPr>
      <w:r w:rsidRPr="00CF6576">
        <w:object w:dxaOrig="8254" w:dyaOrig="5585">
          <v:shape id="_x0000_i1028" type="#_x0000_t75" style="width:391.8pt;height:265.2pt;mso-position-vertical:absolute" o:ole="">
            <v:imagedata r:id="rId21" o:title=""/>
          </v:shape>
          <o:OLEObject Type="Embed" ProgID="CorelDRAW.Graphic.14" ShapeID="_x0000_i1028" DrawAspect="Content" ObjectID="_1392552449" r:id="rId22"/>
        </w:object>
      </w:r>
    </w:p>
    <w:p w:rsidR="00DC2DD9" w:rsidRPr="00894FF5" w:rsidRDefault="00DC2DD9" w:rsidP="003623C7">
      <w:pPr>
        <w:pStyle w:val="Heading1"/>
        <w:rPr>
          <w:lang w:val="es-ES_tradnl" w:eastAsia="ko-KR"/>
        </w:rPr>
      </w:pPr>
      <w:r w:rsidRPr="00894FF5">
        <w:rPr>
          <w:lang w:val="es-ES_tradnl" w:eastAsia="ko-KR"/>
        </w:rPr>
        <w:t>3</w:t>
      </w:r>
      <w:r w:rsidRPr="00894FF5">
        <w:rPr>
          <w:lang w:val="es-ES_tradnl" w:eastAsia="ko-KR"/>
        </w:rPr>
        <w:tab/>
        <w:t>Nivel de potencia transmitida en los terminales de usuario HAPS</w:t>
      </w:r>
    </w:p>
    <w:p w:rsidR="00DC2DD9" w:rsidRPr="008C49D0" w:rsidRDefault="00DC2DD9" w:rsidP="003623C7">
      <w:pPr>
        <w:rPr>
          <w:lang w:val="es-ES_tradnl" w:eastAsia="ko-KR"/>
        </w:rPr>
      </w:pPr>
      <w:r w:rsidRPr="008C49D0">
        <w:rPr>
          <w:lang w:val="es-ES_tradnl" w:eastAsia="ko-KR"/>
        </w:rPr>
        <w:t xml:space="preserve">Para reducir la potencia de interferencia causada por los terminales de usuario HAPS a la estación espacial del SFS, se debe especificar el máximo nivel de potencia de dichos terminales de usuario. </w:t>
      </w:r>
      <w:r w:rsidRPr="008C49D0">
        <w:rPr>
          <w:lang w:val="es-ES_tradnl" w:eastAsia="ko-KR"/>
        </w:rPr>
        <w:lastRenderedPageBreak/>
        <w:t xml:space="preserve">En este punto se muestran varios ejemplos al respecto, con los diagramas de haz de la antena mencionados en las Recomendaciones UIT-R F.699 y F.1245. </w:t>
      </w:r>
    </w:p>
    <w:p w:rsidR="00DC2DD9" w:rsidRPr="008C49D0" w:rsidRDefault="00DC2DD9" w:rsidP="007900F1">
      <w:pPr>
        <w:widowControl w:val="0"/>
        <w:rPr>
          <w:lang w:val="es-ES_tradnl" w:eastAsia="ko-KR"/>
        </w:rPr>
      </w:pPr>
      <w:r w:rsidRPr="008C49D0">
        <w:rPr>
          <w:lang w:val="es-ES_tradnl" w:eastAsia="ko-KR"/>
        </w:rPr>
        <w:t>La disminución de potencia de los terminales de usuario HAPS en la Recomendación UIT</w:t>
      </w:r>
      <w:r w:rsidR="007900F1">
        <w:rPr>
          <w:lang w:val="es-ES_tradnl" w:eastAsia="ko-KR"/>
        </w:rPr>
        <w:noBreakHyphen/>
      </w:r>
      <w:r w:rsidRPr="008C49D0">
        <w:rPr>
          <w:lang w:val="es-ES_tradnl" w:eastAsia="ko-KR"/>
        </w:rPr>
        <w:t>R</w:t>
      </w:r>
      <w:r w:rsidR="007900F1">
        <w:rPr>
          <w:lang w:val="es-ES_tradnl" w:eastAsia="ko-KR"/>
        </w:rPr>
        <w:t> </w:t>
      </w:r>
      <w:r w:rsidRPr="008C49D0">
        <w:rPr>
          <w:lang w:val="es-ES_tradnl" w:eastAsia="ko-KR"/>
        </w:rPr>
        <w:t xml:space="preserve">F.1500 se lleva a cabo de tal manera que se pueda evitar la interferencia provocada por los terminales de usuario HAPS a las estaciones espaciales del SFS, incluso en zonas de cobertura conjunta. Se supone que dichos terminales tienen un sistema de control de potencia. </w:t>
      </w:r>
    </w:p>
    <w:p w:rsidR="00DC2DD9" w:rsidRPr="008C49D0" w:rsidRDefault="00DC2DD9" w:rsidP="004C2782">
      <w:pPr>
        <w:rPr>
          <w:lang w:val="es-ES_tradnl" w:eastAsia="ko-KR"/>
        </w:rPr>
      </w:pPr>
      <w:r w:rsidRPr="008C49D0">
        <w:rPr>
          <w:lang w:val="es-ES_tradnl" w:eastAsia="ko-KR"/>
        </w:rPr>
        <w:t>Como se muestra en las Figs.</w:t>
      </w:r>
      <w:r w:rsidR="004C2782">
        <w:rPr>
          <w:lang w:val="es-ES_tradnl" w:eastAsia="ko-KR"/>
        </w:rPr>
        <w:t> </w:t>
      </w:r>
      <w:r w:rsidRPr="008C49D0">
        <w:rPr>
          <w:lang w:val="es-ES_tradnl" w:eastAsia="ko-KR"/>
        </w:rPr>
        <w:t xml:space="preserve">3 y 4, como la interferencia es diferente según la latitud de nadir HAPS y los diagramas de haz de la antena de los terminales de usuario HAPS, es preciso especificar la potencia adecuada con la latitud y el diagrama de haz de la antena.  </w:t>
      </w:r>
    </w:p>
    <w:p w:rsidR="00DC2DD9" w:rsidRPr="008C49D0" w:rsidRDefault="00DC2DD9" w:rsidP="004C2782">
      <w:pPr>
        <w:rPr>
          <w:lang w:val="es-ES_tradnl" w:eastAsia="ko-KR"/>
        </w:rPr>
      </w:pPr>
      <w:r w:rsidRPr="008C49D0">
        <w:rPr>
          <w:lang w:val="es-ES_tradnl" w:eastAsia="ko-KR"/>
        </w:rPr>
        <w:t>En el Cuadro</w:t>
      </w:r>
      <w:r w:rsidR="004C2782">
        <w:rPr>
          <w:lang w:val="es-ES_tradnl" w:eastAsia="ko-KR"/>
        </w:rPr>
        <w:t> </w:t>
      </w:r>
      <w:r w:rsidRPr="008C49D0">
        <w:rPr>
          <w:lang w:val="es-ES_tradnl" w:eastAsia="ko-KR"/>
        </w:rPr>
        <w:t>5 aparecen los parámetros de los terminales de usuario HAPS con disminución de potencia cuando el diagrama de haz de la antena de la Recomendación UIT-R F.699 se aplica a dichos terminales. En los casos C y D del Cuadro, se excluyen los terminales de usuario HAPS en SAC y RAC, puesto que la probabilidad de dirigir los haces principales de los terminales hacia el receptor de la estación espacial del SFS aumenta debido al bajo ángulo de elevación a mayor latitud.</w:t>
      </w:r>
    </w:p>
    <w:p w:rsidR="00DC2DD9" w:rsidRPr="00894FF5" w:rsidRDefault="00DC2DD9" w:rsidP="00DC2DD9">
      <w:pPr>
        <w:pStyle w:val="TableNo"/>
        <w:rPr>
          <w:lang w:val="es-ES_tradnl" w:eastAsia="ko-KR"/>
        </w:rPr>
      </w:pPr>
      <w:r w:rsidRPr="00894FF5">
        <w:rPr>
          <w:lang w:val="es-ES_tradnl" w:eastAsia="ko-KR"/>
        </w:rPr>
        <w:t>CUADRO 5</w:t>
      </w:r>
    </w:p>
    <w:p w:rsidR="00DC2DD9" w:rsidRPr="00894FF5" w:rsidRDefault="00DC2DD9" w:rsidP="00DC2DD9">
      <w:pPr>
        <w:pStyle w:val="Tabletitle"/>
        <w:rPr>
          <w:lang w:val="es-ES_tradnl" w:eastAsia="ko-KR"/>
        </w:rPr>
      </w:pPr>
      <w:r w:rsidRPr="00894FF5">
        <w:rPr>
          <w:lang w:val="es-ES_tradnl"/>
        </w:rPr>
        <w:t>Parámetros de compartición en función de la latitud del nadir HAPS</w:t>
      </w:r>
      <w:r w:rsidRPr="00894FF5">
        <w:rPr>
          <w:lang w:val="es-ES_tradnl" w:eastAsia="ko-KR"/>
        </w:rPr>
        <w:br/>
        <w:t>(utilización del diagrama de haz de la antena de la Recomendación UIT-R F.699)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701"/>
        <w:gridCol w:w="2834"/>
        <w:gridCol w:w="1418"/>
        <w:gridCol w:w="1418"/>
        <w:gridCol w:w="1418"/>
      </w:tblGrid>
      <w:tr w:rsidR="00DC2DD9" w:rsidRPr="00B20AA4" w:rsidTr="00DD1825">
        <w:trPr>
          <w:trHeight w:val="360"/>
          <w:jc w:val="center"/>
        </w:trPr>
        <w:tc>
          <w:tcPr>
            <w:tcW w:w="850" w:type="dxa"/>
            <w:vMerge w:val="restart"/>
            <w:vAlign w:val="center"/>
          </w:tcPr>
          <w:p w:rsidR="00DC2DD9" w:rsidRPr="00B20AA4" w:rsidRDefault="00DC2DD9" w:rsidP="00DD1825">
            <w:pPr>
              <w:pStyle w:val="Tablehead"/>
            </w:pPr>
            <w:r w:rsidRPr="00B20AA4">
              <w:t>Cas</w:t>
            </w:r>
            <w:r>
              <w:t>o</w:t>
            </w:r>
          </w:p>
        </w:tc>
        <w:tc>
          <w:tcPr>
            <w:tcW w:w="1701" w:type="dxa"/>
            <w:vMerge w:val="restart"/>
            <w:vAlign w:val="center"/>
          </w:tcPr>
          <w:p w:rsidR="00DC2DD9" w:rsidRPr="006549ED" w:rsidRDefault="003B1EB9" w:rsidP="003B1EB9">
            <w:pPr>
              <w:pStyle w:val="Tablehead"/>
              <w:rPr>
                <w:lang w:val="da-DK"/>
              </w:rPr>
            </w:pPr>
            <w:r w:rsidRPr="008C49D0">
              <w:rPr>
                <w:lang w:val="es-ES_tradnl" w:eastAsia="ko-KR"/>
              </w:rPr>
              <w:t>Latitud</w:t>
            </w:r>
            <w:r w:rsidRPr="006549ED">
              <w:rPr>
                <w:lang w:val="da-DK"/>
              </w:rPr>
              <w:t xml:space="preserve"> </w:t>
            </w:r>
            <w:r w:rsidR="00DC2DD9" w:rsidRPr="006549ED">
              <w:rPr>
                <w:lang w:val="da-DK"/>
              </w:rPr>
              <w:t>de</w:t>
            </w:r>
            <w:r>
              <w:rPr>
                <w:lang w:val="da-DK"/>
              </w:rPr>
              <w:t> </w:t>
            </w:r>
            <w:r w:rsidR="00DC2DD9" w:rsidRPr="006549ED">
              <w:rPr>
                <w:lang w:val="da-DK"/>
              </w:rPr>
              <w:t>HAPS y ET</w:t>
            </w:r>
            <w:r>
              <w:rPr>
                <w:lang w:val="da-DK"/>
              </w:rPr>
              <w:t> </w:t>
            </w:r>
            <w:r w:rsidR="00DC2DD9" w:rsidRPr="006549ED">
              <w:rPr>
                <w:lang w:val="da-DK"/>
              </w:rPr>
              <w:t>del SAT</w:t>
            </w:r>
          </w:p>
        </w:tc>
        <w:tc>
          <w:tcPr>
            <w:tcW w:w="2834" w:type="dxa"/>
            <w:vMerge w:val="restart"/>
            <w:vAlign w:val="center"/>
          </w:tcPr>
          <w:p w:rsidR="00DC2DD9" w:rsidRPr="00B20AA4" w:rsidRDefault="00DC2DD9" w:rsidP="00DD1825">
            <w:pPr>
              <w:pStyle w:val="Tablehead"/>
              <w:rPr>
                <w:lang w:eastAsia="ko-KR"/>
              </w:rPr>
            </w:pPr>
            <w:r>
              <w:rPr>
                <w:lang w:eastAsia="ko-KR"/>
              </w:rPr>
              <w:t>Parámetros del transmisor</w:t>
            </w:r>
          </w:p>
        </w:tc>
        <w:tc>
          <w:tcPr>
            <w:tcW w:w="1418" w:type="dxa"/>
            <w:vAlign w:val="center"/>
          </w:tcPr>
          <w:p w:rsidR="00DC2DD9" w:rsidRPr="00B20AA4" w:rsidRDefault="00DC2DD9" w:rsidP="00DD1825">
            <w:pPr>
              <w:pStyle w:val="Tablehead"/>
            </w:pPr>
            <w:r w:rsidRPr="00B20AA4">
              <w:t>UAC</w:t>
            </w:r>
          </w:p>
        </w:tc>
        <w:tc>
          <w:tcPr>
            <w:tcW w:w="1418" w:type="dxa"/>
            <w:shd w:val="clear" w:color="auto" w:fill="auto"/>
            <w:vAlign w:val="center"/>
          </w:tcPr>
          <w:p w:rsidR="00DC2DD9" w:rsidRPr="00B20AA4" w:rsidRDefault="00DC2DD9" w:rsidP="00DD1825">
            <w:pPr>
              <w:pStyle w:val="Tablehead"/>
            </w:pPr>
            <w:r w:rsidRPr="00B20AA4">
              <w:t>SAC</w:t>
            </w:r>
          </w:p>
        </w:tc>
        <w:tc>
          <w:tcPr>
            <w:tcW w:w="1418" w:type="dxa"/>
            <w:shd w:val="clear" w:color="auto" w:fill="auto"/>
            <w:vAlign w:val="center"/>
          </w:tcPr>
          <w:p w:rsidR="00DC2DD9" w:rsidRPr="00B20AA4" w:rsidRDefault="00DC2DD9" w:rsidP="00DD1825">
            <w:pPr>
              <w:pStyle w:val="Tablehead"/>
            </w:pPr>
            <w:r w:rsidRPr="00B20AA4">
              <w:t>RAC</w:t>
            </w:r>
          </w:p>
        </w:tc>
      </w:tr>
      <w:tr w:rsidR="00DC2DD9" w:rsidRPr="00B20AA4" w:rsidTr="00DD1825">
        <w:trPr>
          <w:trHeight w:val="360"/>
          <w:jc w:val="center"/>
        </w:trPr>
        <w:tc>
          <w:tcPr>
            <w:tcW w:w="850" w:type="dxa"/>
            <w:vMerge/>
            <w:vAlign w:val="center"/>
          </w:tcPr>
          <w:p w:rsidR="00DC2DD9" w:rsidRPr="00B20AA4" w:rsidRDefault="00DC2DD9" w:rsidP="00DD1825">
            <w:pPr>
              <w:pStyle w:val="Tablehead"/>
            </w:pPr>
          </w:p>
        </w:tc>
        <w:tc>
          <w:tcPr>
            <w:tcW w:w="1701" w:type="dxa"/>
            <w:vMerge/>
            <w:vAlign w:val="center"/>
          </w:tcPr>
          <w:p w:rsidR="00DC2DD9" w:rsidRPr="00B20AA4" w:rsidRDefault="00DC2DD9" w:rsidP="00DD1825">
            <w:pPr>
              <w:pStyle w:val="Tablehead"/>
            </w:pPr>
          </w:p>
        </w:tc>
        <w:tc>
          <w:tcPr>
            <w:tcW w:w="2834" w:type="dxa"/>
            <w:vMerge/>
            <w:vAlign w:val="center"/>
          </w:tcPr>
          <w:p w:rsidR="00DC2DD9" w:rsidRPr="00B20AA4" w:rsidRDefault="00DC2DD9" w:rsidP="00DD1825">
            <w:pPr>
              <w:pStyle w:val="Tablehead"/>
            </w:pPr>
          </w:p>
        </w:tc>
        <w:tc>
          <w:tcPr>
            <w:tcW w:w="1418" w:type="dxa"/>
            <w:vAlign w:val="center"/>
          </w:tcPr>
          <w:p w:rsidR="00DC2DD9" w:rsidRPr="00B20AA4" w:rsidRDefault="00DC2DD9" w:rsidP="00DD1825">
            <w:pPr>
              <w:pStyle w:val="Tablehead"/>
              <w:rPr>
                <w:lang w:eastAsia="ko-KR"/>
              </w:rPr>
            </w:pPr>
            <w:r>
              <w:rPr>
                <w:lang w:eastAsia="ko-KR"/>
              </w:rPr>
              <w:t xml:space="preserve">Ángulos de elevación </w:t>
            </w:r>
            <w:r w:rsidRPr="00B20AA4">
              <w:rPr>
                <w:lang w:eastAsia="ko-KR"/>
              </w:rPr>
              <w:t>(</w:t>
            </w:r>
            <w:r w:rsidRPr="00B20AA4">
              <w:t>90°</w:t>
            </w:r>
            <w:r w:rsidRPr="00B20AA4">
              <w:rPr>
                <w:lang w:eastAsia="ko-KR"/>
              </w:rPr>
              <w:t>-</w:t>
            </w:r>
            <w:r w:rsidRPr="00B20AA4">
              <w:t>30°</w:t>
            </w:r>
            <w:r w:rsidRPr="00B20AA4">
              <w:rPr>
                <w:lang w:eastAsia="ko-KR"/>
              </w:rPr>
              <w:t>)</w:t>
            </w:r>
          </w:p>
        </w:tc>
        <w:tc>
          <w:tcPr>
            <w:tcW w:w="1418" w:type="dxa"/>
            <w:shd w:val="clear" w:color="auto" w:fill="auto"/>
            <w:vAlign w:val="center"/>
          </w:tcPr>
          <w:p w:rsidR="00DC2DD9" w:rsidRPr="00B20AA4" w:rsidRDefault="00DC2DD9" w:rsidP="00DD1825">
            <w:pPr>
              <w:pStyle w:val="Tablehead"/>
              <w:rPr>
                <w:lang w:eastAsia="ko-KR"/>
              </w:rPr>
            </w:pPr>
            <w:r>
              <w:rPr>
                <w:lang w:eastAsia="ko-KR"/>
              </w:rPr>
              <w:t>Ángulos de elevación</w:t>
            </w:r>
            <w:r w:rsidRPr="00B20AA4">
              <w:rPr>
                <w:lang w:eastAsia="ko-KR"/>
              </w:rPr>
              <w:br/>
              <w:t>(</w:t>
            </w:r>
            <w:r w:rsidRPr="00B20AA4">
              <w:t>30°</w:t>
            </w:r>
            <w:r w:rsidRPr="00B20AA4">
              <w:rPr>
                <w:lang w:eastAsia="ko-KR"/>
              </w:rPr>
              <w:t>-</w:t>
            </w:r>
            <w:r w:rsidRPr="00B20AA4">
              <w:t>15°</w:t>
            </w:r>
            <w:r w:rsidRPr="00B20AA4">
              <w:rPr>
                <w:lang w:eastAsia="ko-KR"/>
              </w:rPr>
              <w:t>)</w:t>
            </w:r>
          </w:p>
        </w:tc>
        <w:tc>
          <w:tcPr>
            <w:tcW w:w="1418" w:type="dxa"/>
            <w:shd w:val="clear" w:color="auto" w:fill="auto"/>
            <w:vAlign w:val="center"/>
          </w:tcPr>
          <w:p w:rsidR="00DC2DD9" w:rsidRPr="00B20AA4" w:rsidRDefault="00DC2DD9" w:rsidP="00DD1825">
            <w:pPr>
              <w:pStyle w:val="Tablehead"/>
              <w:rPr>
                <w:lang w:eastAsia="ko-KR"/>
              </w:rPr>
            </w:pPr>
            <w:r>
              <w:rPr>
                <w:lang w:eastAsia="ko-KR"/>
              </w:rPr>
              <w:t>Ángulos de elevación</w:t>
            </w:r>
            <w:r w:rsidRPr="00B20AA4">
              <w:rPr>
                <w:lang w:eastAsia="ko-KR"/>
              </w:rPr>
              <w:br/>
              <w:t>(</w:t>
            </w:r>
            <w:r w:rsidRPr="00B20AA4">
              <w:t>15°</w:t>
            </w:r>
            <w:r w:rsidRPr="00B20AA4">
              <w:rPr>
                <w:lang w:eastAsia="ko-KR"/>
              </w:rPr>
              <w:t>-</w:t>
            </w:r>
            <w:r w:rsidRPr="00B20AA4">
              <w:t>5°</w:t>
            </w:r>
            <w:r w:rsidRPr="00B20AA4">
              <w:rPr>
                <w:lang w:eastAsia="ko-KR"/>
              </w:rPr>
              <w:t>)</w:t>
            </w:r>
          </w:p>
        </w:tc>
      </w:tr>
      <w:tr w:rsidR="00DC2DD9" w:rsidRPr="0049036C" w:rsidTr="00DD1825">
        <w:trPr>
          <w:jc w:val="center"/>
        </w:trPr>
        <w:tc>
          <w:tcPr>
            <w:tcW w:w="850" w:type="dxa"/>
            <w:vMerge w:val="restart"/>
            <w:vAlign w:val="center"/>
          </w:tcPr>
          <w:p w:rsidR="00DC2DD9" w:rsidRPr="00B20AA4" w:rsidRDefault="00DC2DD9" w:rsidP="005C0E5E">
            <w:pPr>
              <w:pStyle w:val="Tabletext"/>
              <w:jc w:val="center"/>
            </w:pPr>
            <w:r w:rsidRPr="00B20AA4">
              <w:t>A</w:t>
            </w:r>
          </w:p>
        </w:tc>
        <w:tc>
          <w:tcPr>
            <w:tcW w:w="1701" w:type="dxa"/>
            <w:vMerge w:val="restart"/>
            <w:tcMar>
              <w:left w:w="57" w:type="dxa"/>
              <w:right w:w="57" w:type="dxa"/>
            </w:tcMar>
            <w:vAlign w:val="center"/>
          </w:tcPr>
          <w:p w:rsidR="00DC2DD9" w:rsidRPr="00B20AA4" w:rsidRDefault="00DC2DD9" w:rsidP="005C0E5E">
            <w:pPr>
              <w:pStyle w:val="Tabletext"/>
              <w:jc w:val="center"/>
            </w:pPr>
            <w:r w:rsidRPr="00B20AA4">
              <w:t xml:space="preserve">0° </w:t>
            </w:r>
            <w:r w:rsidRPr="00B20AA4">
              <w:sym w:font="Symbol" w:char="F0A3"/>
            </w:r>
            <w:r w:rsidRPr="00B20AA4">
              <w:t xml:space="preserve"> </w:t>
            </w:r>
            <w:r w:rsidRPr="00B20AA4">
              <w:sym w:font="Symbol" w:char="F066"/>
            </w:r>
            <w:r w:rsidRPr="00B20AA4">
              <w:t xml:space="preserve"> </w:t>
            </w:r>
            <w:r w:rsidRPr="00B20AA4">
              <w:sym w:font="Symbol" w:char="F0A3"/>
            </w:r>
            <w:r w:rsidRPr="00B20AA4">
              <w:t xml:space="preserve"> 30°</w:t>
            </w:r>
          </w:p>
        </w:tc>
        <w:tc>
          <w:tcPr>
            <w:tcW w:w="2834" w:type="dxa"/>
            <w:vAlign w:val="center"/>
          </w:tcPr>
          <w:p w:rsidR="00DC2DD9" w:rsidRPr="00894FF5" w:rsidRDefault="00DC2DD9" w:rsidP="005C0E5E">
            <w:pPr>
              <w:pStyle w:val="Tabletext"/>
              <w:jc w:val="center"/>
              <w:rPr>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r>
      <w:tr w:rsidR="00DC2DD9" w:rsidRPr="0049036C"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tcMar>
              <w:left w:w="57" w:type="dxa"/>
              <w:right w:w="57" w:type="dxa"/>
            </w:tcMar>
            <w:vAlign w:val="center"/>
          </w:tcPr>
          <w:p w:rsidR="00DC2DD9" w:rsidRPr="0049036C" w:rsidRDefault="00DC2DD9" w:rsidP="005C0E5E">
            <w:pPr>
              <w:pStyle w:val="Tabletext"/>
              <w:jc w:val="center"/>
              <w:rPr>
                <w:lang w:val="es-ES_tradnl"/>
              </w:rPr>
            </w:pPr>
          </w:p>
        </w:tc>
        <w:tc>
          <w:tcPr>
            <w:tcW w:w="2834" w:type="dxa"/>
            <w:vAlign w:val="center"/>
          </w:tcPr>
          <w:p w:rsidR="00DC2DD9" w:rsidRPr="0049036C" w:rsidRDefault="00DC2DD9" w:rsidP="005C0E5E">
            <w:pPr>
              <w:pStyle w:val="Tabletext"/>
              <w:jc w:val="center"/>
              <w:rPr>
                <w:lang w:val="es-ES_tradnl"/>
              </w:rPr>
            </w:pPr>
            <w:r w:rsidRPr="0049036C">
              <w:rPr>
                <w:lang w:val="es-ES_tradnl"/>
              </w:rPr>
              <w:t>Ganancia de antena</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23 dBi</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38 dBi</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38 dBi</w:t>
            </w:r>
          </w:p>
        </w:tc>
      </w:tr>
      <w:tr w:rsidR="00DC2DD9" w:rsidRPr="0049036C"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tcMar>
              <w:left w:w="57" w:type="dxa"/>
              <w:right w:w="57" w:type="dxa"/>
            </w:tcMar>
            <w:vAlign w:val="center"/>
          </w:tcPr>
          <w:p w:rsidR="00DC2DD9" w:rsidRPr="0049036C" w:rsidRDefault="00DC2DD9" w:rsidP="005C0E5E">
            <w:pPr>
              <w:pStyle w:val="Tabletext"/>
              <w:jc w:val="center"/>
              <w:rPr>
                <w:lang w:val="es-ES_tradnl"/>
              </w:rPr>
            </w:pPr>
          </w:p>
        </w:tc>
        <w:tc>
          <w:tcPr>
            <w:tcW w:w="2834" w:type="dxa"/>
            <w:vAlign w:val="center"/>
          </w:tcPr>
          <w:p w:rsidR="00DC2DD9" w:rsidRPr="0049036C" w:rsidRDefault="00DC2DD9" w:rsidP="005C0E5E">
            <w:pPr>
              <w:pStyle w:val="Tabletext"/>
              <w:jc w:val="center"/>
              <w:rPr>
                <w:lang w:val="es-ES_tradnl"/>
              </w:rPr>
            </w:pPr>
            <w:r w:rsidRPr="0049036C">
              <w:rPr>
                <w:lang w:val="es-ES_tradnl"/>
              </w:rPr>
              <w:t>Potencia</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–13,2</w:t>
            </w:r>
            <w:r w:rsidRPr="0049036C">
              <w:rPr>
                <w:lang w:val="es-ES_tradnl"/>
              </w:rPr>
              <w:t xml:space="preserve"> dB</w:t>
            </w:r>
            <w:r w:rsidRPr="0049036C">
              <w:rPr>
                <w:lang w:val="es-ES_tradnl" w:eastAsia="ko-KR"/>
              </w:rPr>
              <w:t>W</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–7 dBW</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–1,5 dBW</w:t>
            </w:r>
          </w:p>
        </w:tc>
      </w:tr>
      <w:tr w:rsidR="00DC2DD9" w:rsidRPr="0049036C" w:rsidTr="00DD1825">
        <w:trPr>
          <w:jc w:val="center"/>
        </w:trPr>
        <w:tc>
          <w:tcPr>
            <w:tcW w:w="850" w:type="dxa"/>
            <w:vMerge w:val="restart"/>
            <w:vAlign w:val="center"/>
          </w:tcPr>
          <w:p w:rsidR="00DC2DD9" w:rsidRPr="0049036C" w:rsidRDefault="00DC2DD9" w:rsidP="005C0E5E">
            <w:pPr>
              <w:pStyle w:val="Tabletext"/>
              <w:jc w:val="center"/>
              <w:rPr>
                <w:lang w:val="es-ES_tradnl"/>
              </w:rPr>
            </w:pPr>
            <w:r w:rsidRPr="0049036C">
              <w:rPr>
                <w:lang w:val="es-ES_tradnl"/>
              </w:rPr>
              <w:t>B</w:t>
            </w:r>
          </w:p>
        </w:tc>
        <w:tc>
          <w:tcPr>
            <w:tcW w:w="1701" w:type="dxa"/>
            <w:vMerge w:val="restart"/>
            <w:tcMar>
              <w:left w:w="57" w:type="dxa"/>
              <w:right w:w="57" w:type="dxa"/>
            </w:tcMar>
            <w:vAlign w:val="center"/>
          </w:tcPr>
          <w:p w:rsidR="00DC2DD9" w:rsidRPr="0049036C" w:rsidRDefault="00DC2DD9" w:rsidP="005C0E5E">
            <w:pPr>
              <w:pStyle w:val="Tabletext"/>
              <w:jc w:val="center"/>
              <w:rPr>
                <w:lang w:val="es-ES_tradnl"/>
              </w:rPr>
            </w:pPr>
            <w:r w:rsidRPr="0049036C">
              <w:rPr>
                <w:lang w:val="es-ES_tradnl"/>
              </w:rPr>
              <w:t xml:space="preserve">30° </w:t>
            </w:r>
            <w:r w:rsidRPr="00B20AA4">
              <w:sym w:font="Symbol" w:char="F03C"/>
            </w:r>
            <w:r w:rsidRPr="0049036C">
              <w:rPr>
                <w:lang w:val="es-ES_tradnl"/>
              </w:rPr>
              <w:t xml:space="preserve"> </w:t>
            </w:r>
            <w:r w:rsidRPr="00B20AA4">
              <w:sym w:font="Symbol" w:char="F066"/>
            </w:r>
            <w:r w:rsidRPr="0049036C">
              <w:rPr>
                <w:lang w:val="es-ES_tradnl"/>
              </w:rPr>
              <w:t xml:space="preserve"> </w:t>
            </w:r>
            <w:r w:rsidRPr="00B20AA4">
              <w:sym w:font="Symbol" w:char="F0A3"/>
            </w:r>
            <w:r w:rsidRPr="0049036C">
              <w:rPr>
                <w:lang w:val="es-ES_tradnl"/>
              </w:rPr>
              <w:t xml:space="preserve"> 50°</w:t>
            </w:r>
          </w:p>
        </w:tc>
        <w:tc>
          <w:tcPr>
            <w:tcW w:w="2834" w:type="dxa"/>
            <w:vAlign w:val="center"/>
          </w:tcPr>
          <w:p w:rsidR="00DC2DD9" w:rsidRPr="00894FF5" w:rsidRDefault="00DC2DD9" w:rsidP="005C0E5E">
            <w:pPr>
              <w:pStyle w:val="Tabletext"/>
              <w:jc w:val="center"/>
              <w:rPr>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r>
      <w:tr w:rsidR="00DC2DD9" w:rsidRPr="0049036C"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tcMar>
              <w:left w:w="57" w:type="dxa"/>
              <w:right w:w="57" w:type="dxa"/>
            </w:tcMar>
            <w:vAlign w:val="center"/>
          </w:tcPr>
          <w:p w:rsidR="00DC2DD9" w:rsidRPr="0049036C" w:rsidRDefault="00DC2DD9" w:rsidP="005C0E5E">
            <w:pPr>
              <w:pStyle w:val="Tabletext"/>
              <w:jc w:val="center"/>
              <w:rPr>
                <w:lang w:val="es-ES_tradnl"/>
              </w:rPr>
            </w:pPr>
          </w:p>
        </w:tc>
        <w:tc>
          <w:tcPr>
            <w:tcW w:w="2834" w:type="dxa"/>
            <w:vAlign w:val="center"/>
          </w:tcPr>
          <w:p w:rsidR="00DC2DD9" w:rsidRPr="0049036C" w:rsidRDefault="00DC2DD9" w:rsidP="005C0E5E">
            <w:pPr>
              <w:pStyle w:val="Tabletext"/>
              <w:jc w:val="center"/>
              <w:rPr>
                <w:lang w:val="es-ES_tradnl"/>
              </w:rPr>
            </w:pPr>
            <w:r w:rsidRPr="0049036C">
              <w:rPr>
                <w:lang w:val="es-ES_tradnl"/>
              </w:rPr>
              <w:t>Ganancia de antena</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23 dBi</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38 dBi</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38 dBi</w:t>
            </w:r>
          </w:p>
        </w:tc>
      </w:tr>
      <w:tr w:rsidR="00DC2DD9" w:rsidRPr="0049036C"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tcMar>
              <w:left w:w="57" w:type="dxa"/>
              <w:right w:w="57" w:type="dxa"/>
            </w:tcMar>
            <w:vAlign w:val="center"/>
          </w:tcPr>
          <w:p w:rsidR="00DC2DD9" w:rsidRPr="0049036C" w:rsidRDefault="00DC2DD9" w:rsidP="005C0E5E">
            <w:pPr>
              <w:pStyle w:val="Tabletext"/>
              <w:jc w:val="center"/>
              <w:rPr>
                <w:lang w:val="es-ES_tradnl"/>
              </w:rPr>
            </w:pPr>
          </w:p>
        </w:tc>
        <w:tc>
          <w:tcPr>
            <w:tcW w:w="2834" w:type="dxa"/>
            <w:vAlign w:val="center"/>
          </w:tcPr>
          <w:p w:rsidR="00DC2DD9" w:rsidRPr="0049036C" w:rsidRDefault="00DC2DD9" w:rsidP="005C0E5E">
            <w:pPr>
              <w:pStyle w:val="Tabletext"/>
              <w:jc w:val="center"/>
              <w:rPr>
                <w:lang w:val="es-ES_tradnl"/>
              </w:rPr>
            </w:pPr>
            <w:r w:rsidRPr="0049036C">
              <w:rPr>
                <w:lang w:val="es-ES_tradnl"/>
              </w:rPr>
              <w:t>Potencia</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–13,2</w:t>
            </w:r>
            <w:r w:rsidRPr="0049036C">
              <w:rPr>
                <w:lang w:val="es-ES_tradnl"/>
              </w:rPr>
              <w:t xml:space="preserve"> dB</w:t>
            </w:r>
            <w:r w:rsidRPr="0049036C">
              <w:rPr>
                <w:lang w:val="es-ES_tradnl" w:eastAsia="ko-KR"/>
              </w:rPr>
              <w:t>W</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–12</w:t>
            </w:r>
            <w:r w:rsidRPr="0049036C">
              <w:rPr>
                <w:lang w:val="es-ES_tradnl"/>
              </w:rPr>
              <w:t xml:space="preserve"> dB</w:t>
            </w:r>
            <w:r w:rsidRPr="0049036C">
              <w:rPr>
                <w:lang w:val="es-ES_tradnl" w:eastAsia="ko-KR"/>
              </w:rPr>
              <w:t>W</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 xml:space="preserve">–6,5 </w:t>
            </w:r>
            <w:r w:rsidRPr="0049036C">
              <w:rPr>
                <w:lang w:val="es-ES_tradnl"/>
              </w:rPr>
              <w:t>dB</w:t>
            </w:r>
            <w:r w:rsidRPr="0049036C">
              <w:rPr>
                <w:lang w:val="es-ES_tradnl" w:eastAsia="ko-KR"/>
              </w:rPr>
              <w:t>W</w:t>
            </w:r>
          </w:p>
        </w:tc>
      </w:tr>
      <w:tr w:rsidR="00DC2DD9" w:rsidRPr="0049036C" w:rsidTr="00DD1825">
        <w:trPr>
          <w:jc w:val="center"/>
        </w:trPr>
        <w:tc>
          <w:tcPr>
            <w:tcW w:w="850" w:type="dxa"/>
            <w:vMerge w:val="restart"/>
            <w:vAlign w:val="center"/>
          </w:tcPr>
          <w:p w:rsidR="00DC2DD9" w:rsidRPr="0049036C" w:rsidRDefault="00DC2DD9" w:rsidP="005C0E5E">
            <w:pPr>
              <w:pStyle w:val="Tabletext"/>
              <w:jc w:val="center"/>
              <w:rPr>
                <w:lang w:val="es-ES_tradnl"/>
              </w:rPr>
            </w:pPr>
            <w:r w:rsidRPr="0049036C">
              <w:rPr>
                <w:lang w:val="es-ES_tradnl"/>
              </w:rPr>
              <w:t>C</w:t>
            </w:r>
          </w:p>
        </w:tc>
        <w:tc>
          <w:tcPr>
            <w:tcW w:w="1701" w:type="dxa"/>
            <w:vMerge w:val="restart"/>
            <w:tcMar>
              <w:left w:w="57" w:type="dxa"/>
              <w:right w:w="57" w:type="dxa"/>
            </w:tcMar>
            <w:vAlign w:val="center"/>
          </w:tcPr>
          <w:p w:rsidR="00DC2DD9" w:rsidRPr="0049036C" w:rsidRDefault="00DC2DD9" w:rsidP="005C0E5E">
            <w:pPr>
              <w:pStyle w:val="Tabletext"/>
              <w:jc w:val="center"/>
              <w:rPr>
                <w:lang w:val="es-ES_tradnl"/>
              </w:rPr>
            </w:pPr>
            <w:r w:rsidRPr="0049036C">
              <w:rPr>
                <w:lang w:val="es-ES_tradnl"/>
              </w:rPr>
              <w:t xml:space="preserve">50° </w:t>
            </w:r>
            <w:r w:rsidRPr="00B20AA4">
              <w:sym w:font="Symbol" w:char="F03C"/>
            </w:r>
            <w:r w:rsidRPr="0049036C">
              <w:rPr>
                <w:lang w:val="es-ES_tradnl"/>
              </w:rPr>
              <w:t xml:space="preserve"> </w:t>
            </w:r>
            <w:r w:rsidRPr="00B20AA4">
              <w:sym w:font="Symbol" w:char="F066"/>
            </w:r>
            <w:r w:rsidRPr="0049036C">
              <w:rPr>
                <w:lang w:val="es-ES_tradnl"/>
              </w:rPr>
              <w:t xml:space="preserve"> </w:t>
            </w:r>
            <w:r w:rsidRPr="00B20AA4">
              <w:sym w:font="Symbol" w:char="F03C"/>
            </w:r>
            <w:r w:rsidRPr="0049036C">
              <w:rPr>
                <w:lang w:val="es-ES_tradnl"/>
              </w:rPr>
              <w:t xml:space="preserve"> 58°</w:t>
            </w:r>
          </w:p>
        </w:tc>
        <w:tc>
          <w:tcPr>
            <w:tcW w:w="2834" w:type="dxa"/>
            <w:vAlign w:val="center"/>
          </w:tcPr>
          <w:p w:rsidR="00DC2DD9" w:rsidRPr="00894FF5" w:rsidRDefault="00DC2DD9" w:rsidP="005C0E5E">
            <w:pPr>
              <w:pStyle w:val="Tabletext"/>
              <w:jc w:val="center"/>
              <w:rPr>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r>
      <w:tr w:rsidR="00DC2DD9" w:rsidRPr="0049036C"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tcMar>
              <w:left w:w="57" w:type="dxa"/>
              <w:right w:w="57" w:type="dxa"/>
            </w:tcMar>
            <w:vAlign w:val="center"/>
          </w:tcPr>
          <w:p w:rsidR="00DC2DD9" w:rsidRPr="0049036C" w:rsidRDefault="00DC2DD9" w:rsidP="005C0E5E">
            <w:pPr>
              <w:pStyle w:val="Tabletext"/>
              <w:jc w:val="center"/>
              <w:rPr>
                <w:lang w:val="es-ES_tradnl"/>
              </w:rPr>
            </w:pPr>
          </w:p>
        </w:tc>
        <w:tc>
          <w:tcPr>
            <w:tcW w:w="2834" w:type="dxa"/>
            <w:vAlign w:val="center"/>
          </w:tcPr>
          <w:p w:rsidR="00DC2DD9" w:rsidRPr="0049036C" w:rsidRDefault="00DC2DD9" w:rsidP="005C0E5E">
            <w:pPr>
              <w:pStyle w:val="Tabletext"/>
              <w:jc w:val="center"/>
              <w:rPr>
                <w:lang w:val="es-ES_tradnl"/>
              </w:rPr>
            </w:pPr>
            <w:r w:rsidRPr="0049036C">
              <w:rPr>
                <w:lang w:val="es-ES_tradnl"/>
              </w:rPr>
              <w:t>Ganancia de antena</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23 dBi</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r>
      <w:tr w:rsidR="00DC2DD9" w:rsidRPr="0049036C"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tcMar>
              <w:left w:w="57" w:type="dxa"/>
              <w:right w:w="57" w:type="dxa"/>
            </w:tcMar>
            <w:vAlign w:val="center"/>
          </w:tcPr>
          <w:p w:rsidR="00DC2DD9" w:rsidRPr="0049036C" w:rsidRDefault="00DC2DD9" w:rsidP="005C0E5E">
            <w:pPr>
              <w:pStyle w:val="Tabletext"/>
              <w:jc w:val="center"/>
              <w:rPr>
                <w:lang w:val="es-ES_tradnl"/>
              </w:rPr>
            </w:pPr>
          </w:p>
        </w:tc>
        <w:tc>
          <w:tcPr>
            <w:tcW w:w="2834" w:type="dxa"/>
            <w:vAlign w:val="center"/>
          </w:tcPr>
          <w:p w:rsidR="00DC2DD9" w:rsidRPr="0049036C" w:rsidRDefault="00DC2DD9" w:rsidP="005C0E5E">
            <w:pPr>
              <w:pStyle w:val="Tabletext"/>
              <w:jc w:val="center"/>
              <w:rPr>
                <w:lang w:val="es-ES_tradnl"/>
              </w:rPr>
            </w:pPr>
            <w:r w:rsidRPr="0049036C">
              <w:rPr>
                <w:lang w:val="es-ES_tradnl"/>
              </w:rPr>
              <w:t>Potencia</w:t>
            </w:r>
          </w:p>
        </w:tc>
        <w:tc>
          <w:tcPr>
            <w:tcW w:w="1418" w:type="dxa"/>
            <w:vAlign w:val="center"/>
          </w:tcPr>
          <w:p w:rsidR="00DC2DD9" w:rsidRPr="0049036C" w:rsidRDefault="00DC2DD9" w:rsidP="005C0E5E">
            <w:pPr>
              <w:pStyle w:val="Tabletext"/>
              <w:jc w:val="center"/>
              <w:rPr>
                <w:lang w:val="es-ES_tradnl" w:eastAsia="ko-KR"/>
              </w:rPr>
            </w:pPr>
            <w:r w:rsidRPr="0049036C">
              <w:rPr>
                <w:lang w:val="es-ES_tradnl" w:eastAsia="ko-KR"/>
              </w:rPr>
              <w:t>–13,2</w:t>
            </w:r>
            <w:r w:rsidRPr="0049036C">
              <w:rPr>
                <w:lang w:val="es-ES_tradnl"/>
              </w:rPr>
              <w:t xml:space="preserve"> dB</w:t>
            </w:r>
            <w:r w:rsidRPr="0049036C">
              <w:rPr>
                <w:lang w:val="es-ES_tradnl" w:eastAsia="ko-KR"/>
              </w:rPr>
              <w:t>W</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r>
      <w:tr w:rsidR="00DC2DD9" w:rsidRPr="0049036C" w:rsidTr="00DD1825">
        <w:trPr>
          <w:jc w:val="center"/>
        </w:trPr>
        <w:tc>
          <w:tcPr>
            <w:tcW w:w="850" w:type="dxa"/>
            <w:vMerge w:val="restart"/>
            <w:vAlign w:val="center"/>
          </w:tcPr>
          <w:p w:rsidR="00DC2DD9" w:rsidRPr="0049036C" w:rsidRDefault="00DC2DD9" w:rsidP="005C0E5E">
            <w:pPr>
              <w:pStyle w:val="Tabletext"/>
              <w:jc w:val="center"/>
              <w:rPr>
                <w:lang w:val="es-ES_tradnl"/>
              </w:rPr>
            </w:pPr>
            <w:r w:rsidRPr="0049036C">
              <w:rPr>
                <w:lang w:val="es-ES_tradnl"/>
              </w:rPr>
              <w:t>D</w:t>
            </w:r>
          </w:p>
        </w:tc>
        <w:tc>
          <w:tcPr>
            <w:tcW w:w="1701" w:type="dxa"/>
            <w:vMerge w:val="restart"/>
            <w:tcMar>
              <w:left w:w="57" w:type="dxa"/>
              <w:right w:w="57" w:type="dxa"/>
            </w:tcMar>
            <w:vAlign w:val="center"/>
          </w:tcPr>
          <w:p w:rsidR="00DC2DD9" w:rsidRPr="0049036C" w:rsidRDefault="00DC2DD9" w:rsidP="005C0E5E">
            <w:pPr>
              <w:pStyle w:val="Tabletext"/>
              <w:jc w:val="center"/>
              <w:rPr>
                <w:lang w:val="es-ES_tradnl"/>
              </w:rPr>
            </w:pPr>
            <w:r w:rsidRPr="00B20AA4">
              <w:sym w:font="Symbol" w:char="F066"/>
            </w:r>
            <w:r w:rsidRPr="0049036C">
              <w:rPr>
                <w:lang w:val="es-ES_tradnl"/>
              </w:rPr>
              <w:t xml:space="preserve"> </w:t>
            </w:r>
            <w:r w:rsidRPr="00B20AA4">
              <w:sym w:font="Symbol" w:char="F0B3"/>
            </w:r>
            <w:r w:rsidRPr="0049036C">
              <w:rPr>
                <w:lang w:val="es-ES_tradnl"/>
              </w:rPr>
              <w:t xml:space="preserve"> 58°</w:t>
            </w:r>
          </w:p>
        </w:tc>
        <w:tc>
          <w:tcPr>
            <w:tcW w:w="2834" w:type="dxa"/>
            <w:vAlign w:val="center"/>
          </w:tcPr>
          <w:p w:rsidR="00DC2DD9" w:rsidRPr="00894FF5" w:rsidRDefault="00DC2DD9" w:rsidP="005C0E5E">
            <w:pPr>
              <w:pStyle w:val="Tabletext"/>
              <w:jc w:val="center"/>
              <w:rPr>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lang w:val="es-ES_tradnl"/>
              </w:rPr>
            </w:pPr>
            <w:r w:rsidRPr="0049036C">
              <w:rPr>
                <w:lang w:val="es-ES_tradnl"/>
              </w:rPr>
              <w:t>100</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c>
          <w:tcPr>
            <w:tcW w:w="1418" w:type="dxa"/>
            <w:vAlign w:val="center"/>
          </w:tcPr>
          <w:p w:rsidR="00DC2DD9" w:rsidRPr="0049036C" w:rsidRDefault="00DC2DD9" w:rsidP="005C0E5E">
            <w:pPr>
              <w:pStyle w:val="Tabletext"/>
              <w:jc w:val="center"/>
              <w:rPr>
                <w:lang w:val="es-ES_tradnl"/>
              </w:rPr>
            </w:pPr>
            <w:r w:rsidRPr="0049036C">
              <w:rPr>
                <w:lang w:val="es-ES_tradnl"/>
              </w:rPr>
              <w:t>−</w:t>
            </w:r>
          </w:p>
        </w:tc>
      </w:tr>
      <w:tr w:rsidR="00DC2DD9" w:rsidRPr="00B20AA4" w:rsidTr="00DD1825">
        <w:trPr>
          <w:jc w:val="center"/>
        </w:trPr>
        <w:tc>
          <w:tcPr>
            <w:tcW w:w="850" w:type="dxa"/>
            <w:vMerge/>
            <w:vAlign w:val="center"/>
          </w:tcPr>
          <w:p w:rsidR="00DC2DD9" w:rsidRPr="0049036C" w:rsidRDefault="00DC2DD9" w:rsidP="005C0E5E">
            <w:pPr>
              <w:pStyle w:val="Tabletext"/>
              <w:jc w:val="center"/>
              <w:rPr>
                <w:lang w:val="es-ES_tradnl"/>
              </w:rPr>
            </w:pPr>
          </w:p>
        </w:tc>
        <w:tc>
          <w:tcPr>
            <w:tcW w:w="1701" w:type="dxa"/>
            <w:vMerge/>
            <w:vAlign w:val="center"/>
          </w:tcPr>
          <w:p w:rsidR="00DC2DD9" w:rsidRPr="0049036C" w:rsidRDefault="00DC2DD9" w:rsidP="005C0E5E">
            <w:pPr>
              <w:pStyle w:val="Tabletext"/>
              <w:jc w:val="center"/>
              <w:rPr>
                <w:lang w:val="es-ES_tradnl"/>
              </w:rPr>
            </w:pPr>
          </w:p>
        </w:tc>
        <w:tc>
          <w:tcPr>
            <w:tcW w:w="2834" w:type="dxa"/>
            <w:vAlign w:val="center"/>
          </w:tcPr>
          <w:p w:rsidR="00DC2DD9" w:rsidRPr="00B20AA4" w:rsidRDefault="00DC2DD9" w:rsidP="005C0E5E">
            <w:pPr>
              <w:pStyle w:val="Tabletext"/>
              <w:jc w:val="center"/>
            </w:pPr>
            <w:r w:rsidRPr="0049036C">
              <w:rPr>
                <w:lang w:val="es-ES_tradnl"/>
              </w:rPr>
              <w:t>Gananc</w:t>
            </w:r>
            <w:r>
              <w:t>ia de antena</w:t>
            </w:r>
          </w:p>
        </w:tc>
        <w:tc>
          <w:tcPr>
            <w:tcW w:w="1418" w:type="dxa"/>
            <w:vAlign w:val="center"/>
          </w:tcPr>
          <w:p w:rsidR="00DC2DD9" w:rsidRPr="00B20AA4" w:rsidRDefault="00DC2DD9" w:rsidP="005C0E5E">
            <w:pPr>
              <w:pStyle w:val="Tabletext"/>
              <w:jc w:val="center"/>
              <w:rPr>
                <w:lang w:eastAsia="ko-KR"/>
              </w:rPr>
            </w:pPr>
            <w:r w:rsidRPr="00B20AA4">
              <w:rPr>
                <w:lang w:eastAsia="ko-KR"/>
              </w:rPr>
              <w:t>23 dBi</w:t>
            </w:r>
          </w:p>
        </w:tc>
        <w:tc>
          <w:tcPr>
            <w:tcW w:w="1418" w:type="dxa"/>
            <w:vAlign w:val="center"/>
          </w:tcPr>
          <w:p w:rsidR="00DC2DD9" w:rsidRPr="00B20AA4" w:rsidRDefault="00DC2DD9" w:rsidP="005C0E5E">
            <w:pPr>
              <w:pStyle w:val="Tabletext"/>
              <w:jc w:val="center"/>
            </w:pPr>
            <w:r w:rsidRPr="00B20AA4">
              <w:t>−</w:t>
            </w:r>
          </w:p>
        </w:tc>
        <w:tc>
          <w:tcPr>
            <w:tcW w:w="1418" w:type="dxa"/>
            <w:vAlign w:val="center"/>
          </w:tcPr>
          <w:p w:rsidR="00DC2DD9" w:rsidRPr="00B20AA4" w:rsidRDefault="00DC2DD9" w:rsidP="005C0E5E">
            <w:pPr>
              <w:pStyle w:val="Tabletext"/>
              <w:jc w:val="center"/>
            </w:pPr>
            <w:r w:rsidRPr="00B20AA4">
              <w:t>−</w:t>
            </w:r>
          </w:p>
        </w:tc>
      </w:tr>
      <w:tr w:rsidR="00DC2DD9" w:rsidRPr="00B20AA4" w:rsidTr="00DD1825">
        <w:trPr>
          <w:jc w:val="center"/>
        </w:trPr>
        <w:tc>
          <w:tcPr>
            <w:tcW w:w="850" w:type="dxa"/>
            <w:vMerge/>
            <w:tcBorders>
              <w:bottom w:val="single" w:sz="4" w:space="0" w:color="auto"/>
            </w:tcBorders>
            <w:vAlign w:val="center"/>
          </w:tcPr>
          <w:p w:rsidR="00DC2DD9" w:rsidRPr="00B20AA4" w:rsidRDefault="00DC2DD9" w:rsidP="005C0E5E">
            <w:pPr>
              <w:pStyle w:val="Tabletext"/>
              <w:jc w:val="center"/>
            </w:pPr>
          </w:p>
        </w:tc>
        <w:tc>
          <w:tcPr>
            <w:tcW w:w="1701" w:type="dxa"/>
            <w:vMerge/>
            <w:tcBorders>
              <w:bottom w:val="single" w:sz="4" w:space="0" w:color="auto"/>
            </w:tcBorders>
            <w:vAlign w:val="center"/>
          </w:tcPr>
          <w:p w:rsidR="00DC2DD9" w:rsidRPr="00B20AA4" w:rsidRDefault="00DC2DD9" w:rsidP="005C0E5E">
            <w:pPr>
              <w:pStyle w:val="Tabletext"/>
              <w:jc w:val="center"/>
            </w:pPr>
          </w:p>
        </w:tc>
        <w:tc>
          <w:tcPr>
            <w:tcW w:w="2834" w:type="dxa"/>
            <w:tcBorders>
              <w:bottom w:val="single" w:sz="4" w:space="0" w:color="auto"/>
            </w:tcBorders>
            <w:vAlign w:val="center"/>
          </w:tcPr>
          <w:p w:rsidR="00DC2DD9" w:rsidRPr="00B20AA4" w:rsidRDefault="00DC2DD9" w:rsidP="005C0E5E">
            <w:pPr>
              <w:pStyle w:val="Tabletext"/>
              <w:jc w:val="center"/>
            </w:pPr>
            <w:r>
              <w:t>Potencia</w:t>
            </w:r>
          </w:p>
        </w:tc>
        <w:tc>
          <w:tcPr>
            <w:tcW w:w="1418" w:type="dxa"/>
            <w:tcBorders>
              <w:bottom w:val="single" w:sz="4" w:space="0" w:color="auto"/>
            </w:tcBorders>
            <w:vAlign w:val="center"/>
          </w:tcPr>
          <w:p w:rsidR="00DC2DD9" w:rsidRPr="00B20AA4" w:rsidRDefault="00DC2DD9" w:rsidP="005C0E5E">
            <w:pPr>
              <w:pStyle w:val="Tabletext"/>
              <w:jc w:val="center"/>
              <w:rPr>
                <w:lang w:eastAsia="ko-KR"/>
              </w:rPr>
            </w:pPr>
            <w:r w:rsidRPr="00B20AA4">
              <w:rPr>
                <w:lang w:eastAsia="ko-KR"/>
              </w:rPr>
              <w:t>–8</w:t>
            </w:r>
            <w:r>
              <w:rPr>
                <w:lang w:eastAsia="ko-KR"/>
              </w:rPr>
              <w:t>,</w:t>
            </w:r>
            <w:r w:rsidRPr="00B20AA4">
              <w:rPr>
                <w:lang w:eastAsia="ko-KR"/>
              </w:rPr>
              <w:t>2 dBW</w:t>
            </w:r>
          </w:p>
        </w:tc>
        <w:tc>
          <w:tcPr>
            <w:tcW w:w="1418" w:type="dxa"/>
            <w:tcBorders>
              <w:bottom w:val="single" w:sz="4" w:space="0" w:color="auto"/>
            </w:tcBorders>
            <w:vAlign w:val="center"/>
          </w:tcPr>
          <w:p w:rsidR="00DC2DD9" w:rsidRPr="00B20AA4" w:rsidRDefault="00DC2DD9" w:rsidP="005C0E5E">
            <w:pPr>
              <w:pStyle w:val="Tabletext"/>
              <w:jc w:val="center"/>
            </w:pPr>
            <w:r w:rsidRPr="00B20AA4">
              <w:t>−</w:t>
            </w:r>
          </w:p>
        </w:tc>
        <w:tc>
          <w:tcPr>
            <w:tcW w:w="1418" w:type="dxa"/>
            <w:tcBorders>
              <w:bottom w:val="single" w:sz="4" w:space="0" w:color="auto"/>
            </w:tcBorders>
            <w:vAlign w:val="center"/>
          </w:tcPr>
          <w:p w:rsidR="00DC2DD9" w:rsidRPr="00B20AA4" w:rsidRDefault="00DC2DD9" w:rsidP="005C0E5E">
            <w:pPr>
              <w:pStyle w:val="Tabletext"/>
              <w:jc w:val="center"/>
            </w:pPr>
            <w:r w:rsidRPr="00B20AA4">
              <w:t>−</w:t>
            </w:r>
          </w:p>
        </w:tc>
      </w:tr>
      <w:tr w:rsidR="00DC2DD9" w:rsidRPr="003B1EB9" w:rsidTr="00DD1825">
        <w:trPr>
          <w:jc w:val="center"/>
        </w:trPr>
        <w:tc>
          <w:tcPr>
            <w:tcW w:w="9639" w:type="dxa"/>
            <w:gridSpan w:val="6"/>
            <w:tcBorders>
              <w:left w:val="nil"/>
              <w:bottom w:val="nil"/>
              <w:right w:val="nil"/>
            </w:tcBorders>
            <w:vAlign w:val="center"/>
          </w:tcPr>
          <w:p w:rsidR="00DC2DD9" w:rsidRPr="00894FF5" w:rsidRDefault="00DC2DD9" w:rsidP="00DD1825">
            <w:pPr>
              <w:pStyle w:val="Tablelegend"/>
              <w:rPr>
                <w:b/>
                <w:bCs/>
                <w:szCs w:val="22"/>
                <w:lang w:val="es-ES_tradnl" w:eastAsia="ko-KR"/>
              </w:rPr>
            </w:pPr>
            <w:r w:rsidRPr="00894FF5">
              <w:rPr>
                <w:b/>
                <w:bCs/>
                <w:lang w:val="es-ES_tradnl" w:eastAsia="ko-KR"/>
              </w:rPr>
              <w:t>Observación</w:t>
            </w:r>
          </w:p>
          <w:p w:rsidR="00DC2DD9" w:rsidRPr="00894FF5" w:rsidRDefault="00DC2DD9" w:rsidP="00DD1825">
            <w:pPr>
              <w:pStyle w:val="Tablelegend"/>
              <w:rPr>
                <w:lang w:val="es-ES_tradnl"/>
              </w:rPr>
            </w:pPr>
            <w:r w:rsidRPr="00894FF5">
              <w:rPr>
                <w:lang w:val="es-ES_tradnl"/>
              </w:rPr>
              <w:t>Caso A: Reducción de potencia de 5 dB sólo en UAC.</w:t>
            </w:r>
          </w:p>
          <w:p w:rsidR="00DC2DD9" w:rsidRPr="00894FF5" w:rsidRDefault="00DC2DD9" w:rsidP="00DD1825">
            <w:pPr>
              <w:pStyle w:val="Tablelegend"/>
              <w:rPr>
                <w:lang w:val="es-ES_tradnl"/>
              </w:rPr>
            </w:pPr>
            <w:r w:rsidRPr="00894FF5">
              <w:rPr>
                <w:lang w:val="es-ES_tradnl"/>
              </w:rPr>
              <w:t>Caso B: Reducción de potencia de 5 dB en todas las zonas.</w:t>
            </w:r>
          </w:p>
          <w:p w:rsidR="00DC2DD9" w:rsidRPr="00894FF5" w:rsidRDefault="00DC2DD9" w:rsidP="00DD1825">
            <w:pPr>
              <w:pStyle w:val="Tablelegend"/>
              <w:rPr>
                <w:lang w:val="es-ES_tradnl"/>
              </w:rPr>
            </w:pPr>
            <w:r w:rsidRPr="00894FF5">
              <w:rPr>
                <w:lang w:val="es-ES_tradnl"/>
              </w:rPr>
              <w:t>Caso C: Reducción de potencia de 5 dB en UAC sin usuarios en SAC ni en RAC.</w:t>
            </w:r>
          </w:p>
          <w:p w:rsidR="00DC2DD9" w:rsidRPr="00894FF5" w:rsidRDefault="00DC2DD9" w:rsidP="00DD1825">
            <w:pPr>
              <w:pStyle w:val="Tablelegend"/>
              <w:rPr>
                <w:lang w:val="es-ES_tradnl" w:eastAsia="ko-KR"/>
              </w:rPr>
            </w:pPr>
            <w:r w:rsidRPr="00894FF5">
              <w:rPr>
                <w:lang w:val="es-ES_tradnl"/>
              </w:rPr>
              <w:t>Caso D: Sin reducción de potencia ni usuarios en SAC ni en RAC.</w:t>
            </w:r>
          </w:p>
        </w:tc>
      </w:tr>
    </w:tbl>
    <w:p w:rsidR="00DC2DD9" w:rsidRPr="008C49D0" w:rsidRDefault="00DC2DD9" w:rsidP="00DC2DD9">
      <w:pPr>
        <w:pStyle w:val="Tablefin"/>
        <w:rPr>
          <w:sz w:val="2"/>
          <w:szCs w:val="2"/>
          <w:lang w:val="es-ES_tradnl" w:eastAsia="ko-KR"/>
        </w:rPr>
      </w:pPr>
    </w:p>
    <w:p w:rsidR="00DC2DD9" w:rsidRPr="008C49D0" w:rsidRDefault="00DC2DD9" w:rsidP="00D2304B">
      <w:pPr>
        <w:rPr>
          <w:lang w:val="es-ES_tradnl" w:eastAsia="ko-KR"/>
        </w:rPr>
      </w:pPr>
      <w:r w:rsidRPr="0049036C">
        <w:rPr>
          <w:lang w:val="es-ES_tradnl" w:eastAsia="ko-KR"/>
        </w:rPr>
        <w:lastRenderedPageBreak/>
        <w:t>El Cuadro</w:t>
      </w:r>
      <w:r w:rsidR="00D2304B">
        <w:rPr>
          <w:lang w:val="es-ES_tradnl" w:eastAsia="ko-KR"/>
        </w:rPr>
        <w:t> </w:t>
      </w:r>
      <w:r w:rsidRPr="0049036C">
        <w:rPr>
          <w:lang w:val="es-ES_tradnl" w:eastAsia="ko-KR"/>
        </w:rPr>
        <w:t>6 presenta los parámetros para los terminales de usuario HAPS con reducción de potencia cuando se aplica a los mismos el diagrama de haz de la antena de la Recomendación UIT</w:t>
      </w:r>
      <w:r w:rsidRPr="0049036C">
        <w:rPr>
          <w:lang w:val="es-ES_tradnl" w:eastAsia="ko-KR"/>
        </w:rPr>
        <w:noBreakHyphen/>
        <w:t xml:space="preserve">T F.1245. </w:t>
      </w:r>
      <w:r w:rsidRPr="008C49D0">
        <w:rPr>
          <w:lang w:val="es-ES_tradnl" w:eastAsia="ko-KR"/>
        </w:rPr>
        <w:t>Por la misma razón de antes, en los casos C y D del Cuadro, también se excluyen los terminales</w:t>
      </w:r>
      <w:r w:rsidR="00A47A94">
        <w:rPr>
          <w:lang w:val="es-ES_tradnl" w:eastAsia="ko-KR"/>
        </w:rPr>
        <w:t xml:space="preserve"> de usuario HAPS en SAC y RAC.</w:t>
      </w:r>
    </w:p>
    <w:p w:rsidR="00DC2DD9" w:rsidRPr="00894FF5" w:rsidRDefault="00DC2DD9" w:rsidP="00DC2DD9">
      <w:pPr>
        <w:pStyle w:val="TableNo"/>
        <w:rPr>
          <w:lang w:val="es-ES_tradnl" w:eastAsia="ko-KR"/>
        </w:rPr>
      </w:pPr>
      <w:r w:rsidRPr="00894FF5">
        <w:rPr>
          <w:lang w:val="es-ES_tradnl" w:eastAsia="ko-KR"/>
        </w:rPr>
        <w:t>CUADRO 6</w:t>
      </w:r>
    </w:p>
    <w:p w:rsidR="00DC2DD9" w:rsidRPr="008C49D0" w:rsidRDefault="00DC2DD9" w:rsidP="00DC2DD9">
      <w:pPr>
        <w:pStyle w:val="Tabletitle"/>
        <w:rPr>
          <w:lang w:val="es-ES_tradnl" w:eastAsia="ko-KR"/>
        </w:rPr>
      </w:pPr>
      <w:r>
        <w:rPr>
          <w:lang w:val="es-ES_tradnl" w:eastAsia="ko-KR"/>
        </w:rPr>
        <w:t>Parámetros de compartición en función de la latitud del nadir HAPS</w:t>
      </w:r>
      <w:r w:rsidRPr="00B20AA4">
        <w:rPr>
          <w:lang w:val="es-ES_tradnl" w:eastAsia="ko-KR"/>
        </w:rPr>
        <w:br/>
        <w:t>(</w:t>
      </w:r>
      <w:r>
        <w:rPr>
          <w:lang w:val="es-ES_tradnl" w:eastAsia="ko-KR"/>
        </w:rPr>
        <w:t>utilización del diagrama de haz de la antena de la Recomendación UIT</w:t>
      </w:r>
      <w:r w:rsidRPr="00B20AA4">
        <w:rPr>
          <w:lang w:val="es-ES_tradnl" w:eastAsia="ko-KR"/>
        </w:rPr>
        <w:t>-R F.1245)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701"/>
        <w:gridCol w:w="2834"/>
        <w:gridCol w:w="1418"/>
        <w:gridCol w:w="1418"/>
        <w:gridCol w:w="1418"/>
      </w:tblGrid>
      <w:tr w:rsidR="00DC2DD9" w:rsidRPr="00B20AA4" w:rsidTr="00DD1825">
        <w:trPr>
          <w:trHeight w:val="360"/>
          <w:jc w:val="center"/>
        </w:trPr>
        <w:tc>
          <w:tcPr>
            <w:tcW w:w="850" w:type="dxa"/>
            <w:vMerge w:val="restart"/>
            <w:vAlign w:val="center"/>
          </w:tcPr>
          <w:p w:rsidR="00DC2DD9" w:rsidRPr="00B20AA4" w:rsidRDefault="00DC2DD9" w:rsidP="00DD1825">
            <w:pPr>
              <w:pStyle w:val="Tablehead"/>
            </w:pPr>
            <w:r w:rsidRPr="00B20AA4">
              <w:t>Cas</w:t>
            </w:r>
            <w:r>
              <w:t>o</w:t>
            </w:r>
          </w:p>
        </w:tc>
        <w:tc>
          <w:tcPr>
            <w:tcW w:w="1701" w:type="dxa"/>
            <w:vMerge w:val="restart"/>
            <w:vAlign w:val="center"/>
          </w:tcPr>
          <w:p w:rsidR="00DC2DD9" w:rsidRPr="006549ED" w:rsidRDefault="00BC2244" w:rsidP="00DD1825">
            <w:pPr>
              <w:pStyle w:val="Tablehead"/>
              <w:rPr>
                <w:lang w:val="da-DK"/>
              </w:rPr>
            </w:pPr>
            <w:r w:rsidRPr="008C49D0">
              <w:rPr>
                <w:lang w:val="es-ES_tradnl" w:eastAsia="ko-KR"/>
              </w:rPr>
              <w:t>Latitud</w:t>
            </w:r>
            <w:r w:rsidRPr="006549ED">
              <w:rPr>
                <w:lang w:val="da-DK"/>
              </w:rPr>
              <w:t xml:space="preserve"> de</w:t>
            </w:r>
            <w:r>
              <w:rPr>
                <w:lang w:val="da-DK"/>
              </w:rPr>
              <w:t> </w:t>
            </w:r>
            <w:r w:rsidRPr="006549ED">
              <w:rPr>
                <w:lang w:val="da-DK"/>
              </w:rPr>
              <w:t>HAPS y ET</w:t>
            </w:r>
            <w:r>
              <w:rPr>
                <w:lang w:val="da-DK"/>
              </w:rPr>
              <w:t> </w:t>
            </w:r>
            <w:r w:rsidRPr="006549ED">
              <w:rPr>
                <w:lang w:val="da-DK"/>
              </w:rPr>
              <w:t>del SAT</w:t>
            </w:r>
          </w:p>
        </w:tc>
        <w:tc>
          <w:tcPr>
            <w:tcW w:w="2834" w:type="dxa"/>
            <w:vMerge w:val="restart"/>
            <w:vAlign w:val="center"/>
          </w:tcPr>
          <w:p w:rsidR="00DC2DD9" w:rsidRPr="00B20AA4" w:rsidRDefault="00DC2DD9" w:rsidP="00DD1825">
            <w:pPr>
              <w:pStyle w:val="Tablehead"/>
            </w:pPr>
            <w:r>
              <w:rPr>
                <w:lang w:eastAsia="ko-KR"/>
              </w:rPr>
              <w:t>Parámetros del transmisor</w:t>
            </w:r>
          </w:p>
        </w:tc>
        <w:tc>
          <w:tcPr>
            <w:tcW w:w="1418" w:type="dxa"/>
            <w:tcBorders>
              <w:bottom w:val="single" w:sz="4" w:space="0" w:color="auto"/>
            </w:tcBorders>
            <w:vAlign w:val="center"/>
          </w:tcPr>
          <w:p w:rsidR="00DC2DD9" w:rsidRPr="00B20AA4" w:rsidRDefault="00DC2DD9" w:rsidP="00DD1825">
            <w:pPr>
              <w:pStyle w:val="Tablehead"/>
            </w:pPr>
            <w:r w:rsidRPr="00B20AA4">
              <w:t>UAC</w:t>
            </w:r>
          </w:p>
        </w:tc>
        <w:tc>
          <w:tcPr>
            <w:tcW w:w="1418" w:type="dxa"/>
            <w:shd w:val="clear" w:color="auto" w:fill="auto"/>
            <w:vAlign w:val="center"/>
          </w:tcPr>
          <w:p w:rsidR="00DC2DD9" w:rsidRPr="00B20AA4" w:rsidRDefault="00DC2DD9" w:rsidP="00DD1825">
            <w:pPr>
              <w:pStyle w:val="Tablehead"/>
            </w:pPr>
            <w:r w:rsidRPr="00B20AA4">
              <w:t>SAC</w:t>
            </w:r>
          </w:p>
        </w:tc>
        <w:tc>
          <w:tcPr>
            <w:tcW w:w="1418" w:type="dxa"/>
            <w:shd w:val="clear" w:color="auto" w:fill="auto"/>
            <w:vAlign w:val="center"/>
          </w:tcPr>
          <w:p w:rsidR="00DC2DD9" w:rsidRPr="00B20AA4" w:rsidRDefault="00DC2DD9" w:rsidP="00DD1825">
            <w:pPr>
              <w:pStyle w:val="Tablehead"/>
            </w:pPr>
            <w:r w:rsidRPr="00B20AA4">
              <w:t>RAC</w:t>
            </w:r>
          </w:p>
        </w:tc>
      </w:tr>
      <w:tr w:rsidR="00DC2DD9" w:rsidRPr="00B20AA4" w:rsidTr="00DD1825">
        <w:trPr>
          <w:trHeight w:val="360"/>
          <w:jc w:val="center"/>
        </w:trPr>
        <w:tc>
          <w:tcPr>
            <w:tcW w:w="850" w:type="dxa"/>
            <w:vMerge/>
            <w:tcBorders>
              <w:bottom w:val="single" w:sz="4" w:space="0" w:color="auto"/>
            </w:tcBorders>
            <w:vAlign w:val="center"/>
          </w:tcPr>
          <w:p w:rsidR="00DC2DD9" w:rsidRPr="00B20AA4" w:rsidRDefault="00DC2DD9" w:rsidP="00DD1825">
            <w:pPr>
              <w:pStyle w:val="Tablehead"/>
            </w:pPr>
          </w:p>
        </w:tc>
        <w:tc>
          <w:tcPr>
            <w:tcW w:w="1701" w:type="dxa"/>
            <w:vMerge/>
            <w:tcBorders>
              <w:bottom w:val="single" w:sz="4" w:space="0" w:color="auto"/>
            </w:tcBorders>
            <w:vAlign w:val="center"/>
          </w:tcPr>
          <w:p w:rsidR="00DC2DD9" w:rsidRPr="00B20AA4" w:rsidRDefault="00DC2DD9" w:rsidP="00DD1825">
            <w:pPr>
              <w:pStyle w:val="Tablehead"/>
            </w:pPr>
          </w:p>
        </w:tc>
        <w:tc>
          <w:tcPr>
            <w:tcW w:w="2834" w:type="dxa"/>
            <w:vMerge/>
            <w:tcBorders>
              <w:bottom w:val="single" w:sz="4" w:space="0" w:color="auto"/>
            </w:tcBorders>
            <w:vAlign w:val="center"/>
          </w:tcPr>
          <w:p w:rsidR="00DC2DD9" w:rsidRPr="00B20AA4" w:rsidRDefault="00DC2DD9" w:rsidP="00DD1825">
            <w:pPr>
              <w:pStyle w:val="Tablehead"/>
            </w:pPr>
          </w:p>
        </w:tc>
        <w:tc>
          <w:tcPr>
            <w:tcW w:w="1418" w:type="dxa"/>
            <w:tcBorders>
              <w:bottom w:val="single" w:sz="4" w:space="0" w:color="auto"/>
            </w:tcBorders>
            <w:vAlign w:val="center"/>
          </w:tcPr>
          <w:p w:rsidR="00DC2DD9" w:rsidRPr="00B20AA4" w:rsidRDefault="00DC2DD9" w:rsidP="00DD1825">
            <w:pPr>
              <w:pStyle w:val="Tablehead"/>
              <w:rPr>
                <w:lang w:eastAsia="ko-KR"/>
              </w:rPr>
            </w:pPr>
            <w:r>
              <w:rPr>
                <w:lang w:eastAsia="ko-KR"/>
              </w:rPr>
              <w:t>Ángulos de elevación</w:t>
            </w:r>
            <w:r w:rsidRPr="00B20AA4">
              <w:rPr>
                <w:lang w:eastAsia="ko-KR"/>
              </w:rPr>
              <w:br/>
              <w:t>(</w:t>
            </w:r>
            <w:r w:rsidRPr="00B20AA4">
              <w:t>90</w:t>
            </w:r>
            <w:r w:rsidRPr="00B20AA4">
              <w:sym w:font="Symbol" w:char="F0B0"/>
            </w:r>
            <w:r w:rsidRPr="00B20AA4">
              <w:rPr>
                <w:lang w:eastAsia="ko-KR"/>
              </w:rPr>
              <w:t>-</w:t>
            </w:r>
            <w:r w:rsidRPr="00B20AA4">
              <w:t xml:space="preserve">30 </w:t>
            </w:r>
            <w:r w:rsidRPr="00B20AA4">
              <w:sym w:font="Symbol" w:char="F0B0"/>
            </w:r>
            <w:r w:rsidRPr="00B20AA4">
              <w:rPr>
                <w:lang w:eastAsia="ko-KR"/>
              </w:rPr>
              <w:t>)</w:t>
            </w:r>
          </w:p>
        </w:tc>
        <w:tc>
          <w:tcPr>
            <w:tcW w:w="1418" w:type="dxa"/>
            <w:tcBorders>
              <w:bottom w:val="single" w:sz="4" w:space="0" w:color="auto"/>
            </w:tcBorders>
            <w:shd w:val="clear" w:color="auto" w:fill="auto"/>
            <w:vAlign w:val="center"/>
          </w:tcPr>
          <w:p w:rsidR="00DC2DD9" w:rsidRPr="00B20AA4" w:rsidRDefault="00DC2DD9" w:rsidP="00DD1825">
            <w:pPr>
              <w:pStyle w:val="Tablehead"/>
              <w:rPr>
                <w:lang w:eastAsia="ko-KR"/>
              </w:rPr>
            </w:pPr>
            <w:r>
              <w:rPr>
                <w:lang w:eastAsia="ko-KR"/>
              </w:rPr>
              <w:t>Ángulos de elevación</w:t>
            </w:r>
            <w:r w:rsidRPr="00B20AA4">
              <w:rPr>
                <w:lang w:eastAsia="ko-KR"/>
              </w:rPr>
              <w:br/>
              <w:t>(</w:t>
            </w:r>
            <w:r w:rsidRPr="00B20AA4">
              <w:t>30</w:t>
            </w:r>
            <w:r w:rsidRPr="00B20AA4">
              <w:sym w:font="Symbol" w:char="F0B0"/>
            </w:r>
            <w:r w:rsidRPr="00B20AA4">
              <w:rPr>
                <w:lang w:eastAsia="ko-KR"/>
              </w:rPr>
              <w:t>-</w:t>
            </w:r>
            <w:r w:rsidRPr="00B20AA4">
              <w:t xml:space="preserve">15 </w:t>
            </w:r>
            <w:r w:rsidRPr="00B20AA4">
              <w:sym w:font="Symbol" w:char="F0B0"/>
            </w:r>
            <w:r w:rsidRPr="00B20AA4">
              <w:rPr>
                <w:lang w:eastAsia="ko-KR"/>
              </w:rPr>
              <w:t>)</w:t>
            </w:r>
          </w:p>
        </w:tc>
        <w:tc>
          <w:tcPr>
            <w:tcW w:w="1418" w:type="dxa"/>
            <w:tcBorders>
              <w:bottom w:val="single" w:sz="4" w:space="0" w:color="auto"/>
            </w:tcBorders>
            <w:shd w:val="clear" w:color="auto" w:fill="auto"/>
            <w:vAlign w:val="center"/>
          </w:tcPr>
          <w:p w:rsidR="00DC2DD9" w:rsidRPr="00B20AA4" w:rsidRDefault="00DC2DD9" w:rsidP="00DD1825">
            <w:pPr>
              <w:pStyle w:val="Tablehead"/>
              <w:rPr>
                <w:lang w:eastAsia="ko-KR"/>
              </w:rPr>
            </w:pPr>
            <w:r>
              <w:rPr>
                <w:lang w:eastAsia="ko-KR"/>
              </w:rPr>
              <w:t>Ángulos de elevación</w:t>
            </w:r>
            <w:r w:rsidRPr="00B20AA4">
              <w:rPr>
                <w:lang w:eastAsia="ko-KR"/>
              </w:rPr>
              <w:br/>
              <w:t>(</w:t>
            </w:r>
            <w:r w:rsidRPr="00B20AA4">
              <w:t>15</w:t>
            </w:r>
            <w:r w:rsidRPr="00B20AA4">
              <w:sym w:font="Symbol" w:char="F0B0"/>
            </w:r>
            <w:r w:rsidRPr="00B20AA4">
              <w:rPr>
                <w:lang w:eastAsia="ko-KR"/>
              </w:rPr>
              <w:t>-</w:t>
            </w:r>
            <w:r w:rsidRPr="00B20AA4">
              <w:t xml:space="preserve">5 </w:t>
            </w:r>
            <w:r w:rsidRPr="00B20AA4">
              <w:sym w:font="Symbol" w:char="F0B0"/>
            </w:r>
            <w:r w:rsidRPr="00B20AA4">
              <w:rPr>
                <w:lang w:eastAsia="ko-KR"/>
              </w:rPr>
              <w:t>)</w:t>
            </w:r>
          </w:p>
        </w:tc>
      </w:tr>
      <w:tr w:rsidR="00DC2DD9" w:rsidRPr="0049036C" w:rsidTr="00DD1825">
        <w:trPr>
          <w:jc w:val="center"/>
        </w:trPr>
        <w:tc>
          <w:tcPr>
            <w:tcW w:w="850" w:type="dxa"/>
            <w:vMerge w:val="restart"/>
            <w:tcBorders>
              <w:top w:val="single" w:sz="4" w:space="0" w:color="auto"/>
            </w:tcBorders>
            <w:vAlign w:val="center"/>
          </w:tcPr>
          <w:p w:rsidR="00DC2DD9" w:rsidRPr="00B20AA4" w:rsidRDefault="00DC2DD9" w:rsidP="005C0E5E">
            <w:pPr>
              <w:pStyle w:val="Tabletext"/>
              <w:jc w:val="center"/>
              <w:rPr>
                <w:szCs w:val="22"/>
              </w:rPr>
            </w:pPr>
            <w:r w:rsidRPr="00B20AA4">
              <w:rPr>
                <w:szCs w:val="22"/>
              </w:rPr>
              <w:t>A</w:t>
            </w:r>
          </w:p>
        </w:tc>
        <w:tc>
          <w:tcPr>
            <w:tcW w:w="1701" w:type="dxa"/>
            <w:vMerge w:val="restart"/>
            <w:tcBorders>
              <w:top w:val="single" w:sz="4" w:space="0" w:color="auto"/>
            </w:tcBorders>
            <w:vAlign w:val="center"/>
          </w:tcPr>
          <w:p w:rsidR="00DC2DD9" w:rsidRPr="00B20AA4" w:rsidRDefault="00DC2DD9" w:rsidP="00A41120">
            <w:pPr>
              <w:pStyle w:val="Tabletext"/>
              <w:jc w:val="center"/>
              <w:rPr>
                <w:szCs w:val="22"/>
              </w:rPr>
            </w:pPr>
            <w:r w:rsidRPr="00B20AA4">
              <w:rPr>
                <w:szCs w:val="22"/>
              </w:rPr>
              <w:t>0</w:t>
            </w:r>
            <w:r w:rsidRPr="00B20AA4">
              <w:rPr>
                <w:szCs w:val="22"/>
              </w:rPr>
              <w:sym w:font="Symbol" w:char="F0B0"/>
            </w:r>
            <w:r w:rsidRPr="00B20AA4">
              <w:rPr>
                <w:szCs w:val="22"/>
              </w:rPr>
              <w:t xml:space="preserve"> </w:t>
            </w:r>
            <w:r w:rsidRPr="00B20AA4">
              <w:rPr>
                <w:szCs w:val="22"/>
              </w:rPr>
              <w:sym w:font="Symbol" w:char="F0A3"/>
            </w:r>
            <w:r w:rsidRPr="00B20AA4">
              <w:rPr>
                <w:szCs w:val="22"/>
              </w:rPr>
              <w:t xml:space="preserve"> </w:t>
            </w:r>
            <w:r w:rsidRPr="00B20AA4">
              <w:rPr>
                <w:szCs w:val="22"/>
              </w:rPr>
              <w:sym w:font="Symbol" w:char="F066"/>
            </w:r>
            <w:r w:rsidRPr="00B20AA4">
              <w:rPr>
                <w:szCs w:val="22"/>
              </w:rPr>
              <w:t xml:space="preserve"> </w:t>
            </w:r>
            <w:r w:rsidRPr="00B20AA4">
              <w:rPr>
                <w:szCs w:val="22"/>
              </w:rPr>
              <w:sym w:font="Symbol" w:char="F0A3"/>
            </w:r>
            <w:r w:rsidRPr="00B20AA4">
              <w:rPr>
                <w:szCs w:val="22"/>
              </w:rPr>
              <w:t xml:space="preserve"> 30</w:t>
            </w:r>
            <w:r w:rsidRPr="00B20AA4">
              <w:rPr>
                <w:szCs w:val="22"/>
              </w:rPr>
              <w:sym w:font="Symbol" w:char="F0B0"/>
            </w:r>
          </w:p>
        </w:tc>
        <w:tc>
          <w:tcPr>
            <w:tcW w:w="2834" w:type="dxa"/>
            <w:tcBorders>
              <w:top w:val="single" w:sz="4" w:space="0" w:color="auto"/>
            </w:tcBorders>
            <w:vAlign w:val="center"/>
          </w:tcPr>
          <w:p w:rsidR="00DC2DD9" w:rsidRPr="00894FF5" w:rsidRDefault="00DC2DD9" w:rsidP="005C0E5E">
            <w:pPr>
              <w:pStyle w:val="Tabletext"/>
              <w:jc w:val="center"/>
              <w:rPr>
                <w:szCs w:val="22"/>
                <w:lang w:val="es-ES_tradnl"/>
              </w:rPr>
            </w:pPr>
            <w:r w:rsidRPr="00894FF5">
              <w:rPr>
                <w:lang w:val="es-ES_tradnl"/>
              </w:rPr>
              <w:t>Número de terminales</w:t>
            </w:r>
            <w:r>
              <w:rPr>
                <w:lang w:val="es-ES_tradnl"/>
              </w:rPr>
              <w:br/>
            </w:r>
            <w:r w:rsidRPr="00894FF5">
              <w:rPr>
                <w:lang w:val="es-ES_tradnl"/>
              </w:rPr>
              <w:t>de usuario</w:t>
            </w:r>
          </w:p>
        </w:tc>
        <w:tc>
          <w:tcPr>
            <w:tcW w:w="1418" w:type="dxa"/>
            <w:tcBorders>
              <w:top w:val="single" w:sz="4" w:space="0" w:color="auto"/>
            </w:tcBorders>
            <w:vAlign w:val="center"/>
          </w:tcPr>
          <w:p w:rsidR="00DC2DD9" w:rsidRPr="0049036C" w:rsidRDefault="00DC2DD9" w:rsidP="005C0E5E">
            <w:pPr>
              <w:pStyle w:val="Tabletext"/>
              <w:jc w:val="center"/>
              <w:rPr>
                <w:szCs w:val="22"/>
                <w:lang w:val="es-ES_tradnl"/>
              </w:rPr>
            </w:pPr>
            <w:r w:rsidRPr="0049036C">
              <w:rPr>
                <w:szCs w:val="22"/>
                <w:lang w:val="es-ES_tradnl"/>
              </w:rPr>
              <w:t>100</w:t>
            </w:r>
          </w:p>
        </w:tc>
        <w:tc>
          <w:tcPr>
            <w:tcW w:w="1418" w:type="dxa"/>
            <w:tcBorders>
              <w:top w:val="single" w:sz="4" w:space="0" w:color="auto"/>
            </w:tcBorders>
            <w:vAlign w:val="center"/>
          </w:tcPr>
          <w:p w:rsidR="00DC2DD9" w:rsidRPr="0049036C" w:rsidRDefault="00DC2DD9" w:rsidP="005C0E5E">
            <w:pPr>
              <w:pStyle w:val="Tabletext"/>
              <w:jc w:val="center"/>
              <w:rPr>
                <w:szCs w:val="22"/>
                <w:lang w:val="es-ES_tradnl"/>
              </w:rPr>
            </w:pPr>
            <w:r w:rsidRPr="0049036C">
              <w:rPr>
                <w:szCs w:val="22"/>
                <w:lang w:val="es-ES_tradnl"/>
              </w:rPr>
              <w:t>100</w:t>
            </w:r>
          </w:p>
        </w:tc>
        <w:tc>
          <w:tcPr>
            <w:tcW w:w="1418" w:type="dxa"/>
            <w:tcBorders>
              <w:top w:val="single" w:sz="4" w:space="0" w:color="auto"/>
            </w:tcBorders>
            <w:vAlign w:val="center"/>
          </w:tcPr>
          <w:p w:rsidR="00DC2DD9" w:rsidRPr="0049036C" w:rsidRDefault="00DC2DD9" w:rsidP="005C0E5E">
            <w:pPr>
              <w:pStyle w:val="Tabletext"/>
              <w:jc w:val="center"/>
              <w:rPr>
                <w:szCs w:val="22"/>
                <w:lang w:val="es-ES_tradnl"/>
              </w:rPr>
            </w:pPr>
            <w:r w:rsidRPr="0049036C">
              <w:rPr>
                <w:szCs w:val="22"/>
                <w:lang w:val="es-ES_tradnl"/>
              </w:rPr>
              <w:t>100</w:t>
            </w:r>
          </w:p>
        </w:tc>
      </w:tr>
      <w:tr w:rsidR="00DC2DD9" w:rsidRPr="0049036C"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49036C" w:rsidRDefault="00DC2DD9" w:rsidP="005C0E5E">
            <w:pPr>
              <w:pStyle w:val="Tabletext"/>
              <w:jc w:val="center"/>
              <w:rPr>
                <w:szCs w:val="22"/>
                <w:lang w:val="es-ES_tradnl"/>
              </w:rPr>
            </w:pPr>
            <w:r w:rsidRPr="0049036C">
              <w:rPr>
                <w:lang w:val="es-ES_tradnl"/>
              </w:rPr>
              <w:t>Ganancia de antena</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23 dBi</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38 dBi</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38 dBi</w:t>
            </w:r>
          </w:p>
        </w:tc>
      </w:tr>
      <w:tr w:rsidR="00DC2DD9" w:rsidRPr="0049036C"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49036C" w:rsidRDefault="00DC2DD9" w:rsidP="005C0E5E">
            <w:pPr>
              <w:pStyle w:val="Tabletext"/>
              <w:jc w:val="center"/>
              <w:rPr>
                <w:szCs w:val="22"/>
                <w:lang w:val="es-ES_tradnl"/>
              </w:rPr>
            </w:pPr>
            <w:r w:rsidRPr="0049036C">
              <w:rPr>
                <w:szCs w:val="22"/>
                <w:lang w:val="es-ES_tradnl"/>
              </w:rPr>
              <w:t>Potencia</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–10,7</w:t>
            </w:r>
            <w:r w:rsidRPr="0049036C">
              <w:rPr>
                <w:szCs w:val="22"/>
                <w:lang w:val="es-ES_tradnl"/>
              </w:rPr>
              <w:t xml:space="preserve"> dB</w:t>
            </w:r>
            <w:r w:rsidRPr="0049036C">
              <w:rPr>
                <w:szCs w:val="22"/>
                <w:lang w:val="es-ES_tradnl" w:eastAsia="ko-KR"/>
              </w:rPr>
              <w:t>W</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–7 dBW</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–1,5 dBW</w:t>
            </w:r>
          </w:p>
        </w:tc>
      </w:tr>
      <w:tr w:rsidR="00DC2DD9" w:rsidRPr="0049036C" w:rsidTr="00DD1825">
        <w:trPr>
          <w:jc w:val="center"/>
        </w:trPr>
        <w:tc>
          <w:tcPr>
            <w:tcW w:w="850" w:type="dxa"/>
            <w:vMerge w:val="restart"/>
            <w:vAlign w:val="center"/>
          </w:tcPr>
          <w:p w:rsidR="00DC2DD9" w:rsidRPr="0049036C" w:rsidRDefault="00DC2DD9" w:rsidP="005C0E5E">
            <w:pPr>
              <w:pStyle w:val="Tabletext"/>
              <w:jc w:val="center"/>
              <w:rPr>
                <w:szCs w:val="22"/>
                <w:lang w:val="es-ES_tradnl"/>
              </w:rPr>
            </w:pPr>
            <w:r w:rsidRPr="0049036C">
              <w:rPr>
                <w:szCs w:val="22"/>
                <w:lang w:val="es-ES_tradnl"/>
              </w:rPr>
              <w:t>B</w:t>
            </w:r>
          </w:p>
        </w:tc>
        <w:tc>
          <w:tcPr>
            <w:tcW w:w="1701" w:type="dxa"/>
            <w:vMerge w:val="restart"/>
            <w:vAlign w:val="center"/>
          </w:tcPr>
          <w:p w:rsidR="00DC2DD9" w:rsidRPr="0049036C" w:rsidRDefault="00A41120" w:rsidP="00A41120">
            <w:pPr>
              <w:pStyle w:val="Tabletext"/>
              <w:jc w:val="center"/>
              <w:rPr>
                <w:szCs w:val="22"/>
                <w:lang w:val="es-ES_tradnl"/>
              </w:rPr>
            </w:pPr>
            <w:r>
              <w:rPr>
                <w:szCs w:val="22"/>
                <w:lang w:val="es-ES_tradnl"/>
              </w:rPr>
              <w:t>30</w:t>
            </w:r>
            <w:r w:rsidR="00DC2DD9" w:rsidRPr="00B20AA4">
              <w:rPr>
                <w:szCs w:val="22"/>
              </w:rPr>
              <w:sym w:font="Symbol" w:char="F0B0"/>
            </w:r>
            <w:r w:rsidR="00DC2DD9" w:rsidRPr="0049036C">
              <w:rPr>
                <w:szCs w:val="22"/>
                <w:lang w:val="es-ES_tradnl"/>
              </w:rPr>
              <w:t xml:space="preserve"> </w:t>
            </w:r>
            <w:r w:rsidR="00DC2DD9" w:rsidRPr="00B20AA4">
              <w:rPr>
                <w:szCs w:val="22"/>
              </w:rPr>
              <w:sym w:font="Symbol" w:char="F03C"/>
            </w:r>
            <w:r w:rsidR="00DC2DD9" w:rsidRPr="0049036C">
              <w:rPr>
                <w:szCs w:val="22"/>
                <w:lang w:val="es-ES_tradnl"/>
              </w:rPr>
              <w:t xml:space="preserve"> </w:t>
            </w:r>
            <w:r w:rsidR="00DC2DD9" w:rsidRPr="00B20AA4">
              <w:rPr>
                <w:szCs w:val="22"/>
              </w:rPr>
              <w:sym w:font="Symbol" w:char="F066"/>
            </w:r>
            <w:r w:rsidR="00DC2DD9" w:rsidRPr="0049036C">
              <w:rPr>
                <w:szCs w:val="22"/>
                <w:lang w:val="es-ES_tradnl"/>
              </w:rPr>
              <w:t xml:space="preserve"> </w:t>
            </w:r>
            <w:r w:rsidR="00DC2DD9" w:rsidRPr="00B20AA4">
              <w:rPr>
                <w:szCs w:val="22"/>
              </w:rPr>
              <w:sym w:font="Symbol" w:char="F0A3"/>
            </w:r>
            <w:r w:rsidR="00DC2DD9" w:rsidRPr="0049036C">
              <w:rPr>
                <w:szCs w:val="22"/>
                <w:lang w:val="es-ES_tradnl"/>
              </w:rPr>
              <w:t xml:space="preserve"> 50</w:t>
            </w:r>
            <w:r w:rsidR="00DC2DD9" w:rsidRPr="00B20AA4">
              <w:rPr>
                <w:szCs w:val="22"/>
              </w:rPr>
              <w:sym w:font="Symbol" w:char="F0B0"/>
            </w:r>
          </w:p>
        </w:tc>
        <w:tc>
          <w:tcPr>
            <w:tcW w:w="2834" w:type="dxa"/>
            <w:vAlign w:val="center"/>
          </w:tcPr>
          <w:p w:rsidR="00DC2DD9" w:rsidRPr="00894FF5" w:rsidRDefault="00DC2DD9" w:rsidP="005C0E5E">
            <w:pPr>
              <w:pStyle w:val="Tabletext"/>
              <w:jc w:val="center"/>
              <w:rPr>
                <w:szCs w:val="22"/>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100</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100</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100</w:t>
            </w:r>
          </w:p>
        </w:tc>
      </w:tr>
      <w:tr w:rsidR="00DC2DD9" w:rsidRPr="0049036C"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49036C" w:rsidRDefault="00DC2DD9" w:rsidP="005C0E5E">
            <w:pPr>
              <w:pStyle w:val="Tabletext"/>
              <w:jc w:val="center"/>
              <w:rPr>
                <w:szCs w:val="22"/>
                <w:lang w:val="es-ES_tradnl"/>
              </w:rPr>
            </w:pPr>
            <w:r w:rsidRPr="0049036C">
              <w:rPr>
                <w:lang w:val="es-ES_tradnl"/>
              </w:rPr>
              <w:t>Ganancia de antena</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23 dBi</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38 dBi</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38 dBi</w:t>
            </w:r>
          </w:p>
        </w:tc>
      </w:tr>
      <w:tr w:rsidR="00DC2DD9" w:rsidRPr="0049036C"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49036C" w:rsidRDefault="00DC2DD9" w:rsidP="005C0E5E">
            <w:pPr>
              <w:pStyle w:val="Tabletext"/>
              <w:jc w:val="center"/>
              <w:rPr>
                <w:szCs w:val="22"/>
                <w:lang w:val="es-ES_tradnl"/>
              </w:rPr>
            </w:pPr>
            <w:r w:rsidRPr="0049036C">
              <w:rPr>
                <w:szCs w:val="22"/>
                <w:lang w:val="es-ES_tradnl"/>
              </w:rPr>
              <w:t>Potencia</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–12,2</w:t>
            </w:r>
            <w:r w:rsidRPr="0049036C">
              <w:rPr>
                <w:szCs w:val="22"/>
                <w:lang w:val="es-ES_tradnl"/>
              </w:rPr>
              <w:t xml:space="preserve"> dB</w:t>
            </w:r>
            <w:r w:rsidRPr="0049036C">
              <w:rPr>
                <w:szCs w:val="22"/>
                <w:lang w:val="es-ES_tradnl" w:eastAsia="ko-KR"/>
              </w:rPr>
              <w:t>W</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–11</w:t>
            </w:r>
            <w:r w:rsidRPr="0049036C">
              <w:rPr>
                <w:szCs w:val="22"/>
                <w:lang w:val="es-ES_tradnl"/>
              </w:rPr>
              <w:t xml:space="preserve"> dB</w:t>
            </w:r>
            <w:r w:rsidRPr="0049036C">
              <w:rPr>
                <w:szCs w:val="22"/>
                <w:lang w:val="es-ES_tradnl" w:eastAsia="ko-KR"/>
              </w:rPr>
              <w:t>W</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 xml:space="preserve">–5,5 </w:t>
            </w:r>
            <w:r w:rsidRPr="0049036C">
              <w:rPr>
                <w:szCs w:val="22"/>
                <w:lang w:val="es-ES_tradnl"/>
              </w:rPr>
              <w:t>dB</w:t>
            </w:r>
            <w:r w:rsidRPr="0049036C">
              <w:rPr>
                <w:szCs w:val="22"/>
                <w:lang w:val="es-ES_tradnl" w:eastAsia="ko-KR"/>
              </w:rPr>
              <w:t>W</w:t>
            </w:r>
          </w:p>
        </w:tc>
      </w:tr>
      <w:tr w:rsidR="00DC2DD9" w:rsidRPr="0049036C" w:rsidTr="00DD1825">
        <w:trPr>
          <w:jc w:val="center"/>
        </w:trPr>
        <w:tc>
          <w:tcPr>
            <w:tcW w:w="850" w:type="dxa"/>
            <w:vMerge w:val="restart"/>
            <w:vAlign w:val="center"/>
          </w:tcPr>
          <w:p w:rsidR="00DC2DD9" w:rsidRPr="0049036C" w:rsidRDefault="00DC2DD9" w:rsidP="005C0E5E">
            <w:pPr>
              <w:pStyle w:val="Tabletext"/>
              <w:jc w:val="center"/>
              <w:rPr>
                <w:szCs w:val="22"/>
                <w:lang w:val="es-ES_tradnl"/>
              </w:rPr>
            </w:pPr>
            <w:r w:rsidRPr="0049036C">
              <w:rPr>
                <w:szCs w:val="22"/>
                <w:lang w:val="es-ES_tradnl"/>
              </w:rPr>
              <w:t>C</w:t>
            </w:r>
          </w:p>
        </w:tc>
        <w:tc>
          <w:tcPr>
            <w:tcW w:w="1701" w:type="dxa"/>
            <w:vMerge w:val="restart"/>
            <w:vAlign w:val="center"/>
          </w:tcPr>
          <w:p w:rsidR="00DC2DD9" w:rsidRPr="0049036C" w:rsidRDefault="00A41120" w:rsidP="00A41120">
            <w:pPr>
              <w:pStyle w:val="Tabletext"/>
              <w:jc w:val="center"/>
              <w:rPr>
                <w:szCs w:val="22"/>
                <w:lang w:val="es-ES_tradnl"/>
              </w:rPr>
            </w:pPr>
            <w:r>
              <w:rPr>
                <w:szCs w:val="22"/>
                <w:lang w:val="es-ES_tradnl"/>
              </w:rPr>
              <w:t>50</w:t>
            </w:r>
            <w:r w:rsidR="00DC2DD9" w:rsidRPr="00B20AA4">
              <w:rPr>
                <w:szCs w:val="22"/>
              </w:rPr>
              <w:sym w:font="Symbol" w:char="F0B0"/>
            </w:r>
            <w:r w:rsidR="00DC2DD9" w:rsidRPr="0049036C">
              <w:rPr>
                <w:szCs w:val="22"/>
                <w:lang w:val="es-ES_tradnl"/>
              </w:rPr>
              <w:t xml:space="preserve"> </w:t>
            </w:r>
            <w:r w:rsidR="00DC2DD9" w:rsidRPr="00B20AA4">
              <w:rPr>
                <w:szCs w:val="22"/>
              </w:rPr>
              <w:sym w:font="Symbol" w:char="F03C"/>
            </w:r>
            <w:r w:rsidR="00DC2DD9" w:rsidRPr="0049036C">
              <w:rPr>
                <w:szCs w:val="22"/>
                <w:lang w:val="es-ES_tradnl"/>
              </w:rPr>
              <w:t xml:space="preserve"> </w:t>
            </w:r>
            <w:r w:rsidR="00DC2DD9" w:rsidRPr="00B20AA4">
              <w:rPr>
                <w:szCs w:val="22"/>
              </w:rPr>
              <w:sym w:font="Symbol" w:char="F066"/>
            </w:r>
            <w:r w:rsidR="00DC2DD9" w:rsidRPr="0049036C">
              <w:rPr>
                <w:szCs w:val="22"/>
                <w:lang w:val="es-ES_tradnl"/>
              </w:rPr>
              <w:t xml:space="preserve"> </w:t>
            </w:r>
            <w:r w:rsidR="00DC2DD9" w:rsidRPr="00B20AA4">
              <w:rPr>
                <w:szCs w:val="22"/>
              </w:rPr>
              <w:sym w:font="Symbol" w:char="F03C"/>
            </w:r>
            <w:r w:rsidR="00DC2DD9" w:rsidRPr="0049036C">
              <w:rPr>
                <w:szCs w:val="22"/>
                <w:lang w:val="es-ES_tradnl"/>
              </w:rPr>
              <w:t xml:space="preserve"> 58</w:t>
            </w:r>
            <w:r w:rsidR="00DC2DD9" w:rsidRPr="00B20AA4">
              <w:rPr>
                <w:szCs w:val="22"/>
              </w:rPr>
              <w:sym w:font="Symbol" w:char="F0B0"/>
            </w:r>
          </w:p>
        </w:tc>
        <w:tc>
          <w:tcPr>
            <w:tcW w:w="2834" w:type="dxa"/>
            <w:vAlign w:val="center"/>
          </w:tcPr>
          <w:p w:rsidR="00DC2DD9" w:rsidRPr="00894FF5" w:rsidRDefault="00DC2DD9" w:rsidP="005C0E5E">
            <w:pPr>
              <w:pStyle w:val="Tabletext"/>
              <w:jc w:val="center"/>
              <w:rPr>
                <w:szCs w:val="22"/>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100</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r>
      <w:tr w:rsidR="00DC2DD9" w:rsidRPr="0049036C"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49036C" w:rsidRDefault="00DC2DD9" w:rsidP="005C0E5E">
            <w:pPr>
              <w:pStyle w:val="Tabletext"/>
              <w:jc w:val="center"/>
              <w:rPr>
                <w:szCs w:val="22"/>
                <w:lang w:val="es-ES_tradnl"/>
              </w:rPr>
            </w:pPr>
            <w:r w:rsidRPr="0049036C">
              <w:rPr>
                <w:lang w:val="es-ES_tradnl"/>
              </w:rPr>
              <w:t>Ganancia de antena</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23 dBi</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r>
      <w:tr w:rsidR="00DC2DD9" w:rsidRPr="0049036C"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49036C" w:rsidRDefault="00DC2DD9" w:rsidP="005C0E5E">
            <w:pPr>
              <w:pStyle w:val="Tabletext"/>
              <w:jc w:val="center"/>
              <w:rPr>
                <w:szCs w:val="22"/>
                <w:lang w:val="es-ES_tradnl"/>
              </w:rPr>
            </w:pPr>
            <w:r w:rsidRPr="0049036C">
              <w:rPr>
                <w:szCs w:val="22"/>
                <w:lang w:val="es-ES_tradnl"/>
              </w:rPr>
              <w:t>Potencia</w:t>
            </w:r>
          </w:p>
        </w:tc>
        <w:tc>
          <w:tcPr>
            <w:tcW w:w="1418" w:type="dxa"/>
            <w:vAlign w:val="center"/>
          </w:tcPr>
          <w:p w:rsidR="00DC2DD9" w:rsidRPr="0049036C" w:rsidRDefault="00DC2DD9" w:rsidP="005C0E5E">
            <w:pPr>
              <w:pStyle w:val="Tabletext"/>
              <w:jc w:val="center"/>
              <w:rPr>
                <w:szCs w:val="22"/>
                <w:lang w:val="es-ES_tradnl" w:eastAsia="ko-KR"/>
              </w:rPr>
            </w:pPr>
            <w:r w:rsidRPr="0049036C">
              <w:rPr>
                <w:szCs w:val="22"/>
                <w:lang w:val="es-ES_tradnl" w:eastAsia="ko-KR"/>
              </w:rPr>
              <w:t>–10,7</w:t>
            </w:r>
            <w:r w:rsidRPr="0049036C">
              <w:rPr>
                <w:szCs w:val="22"/>
                <w:lang w:val="es-ES_tradnl"/>
              </w:rPr>
              <w:t xml:space="preserve"> dB</w:t>
            </w:r>
            <w:r w:rsidRPr="0049036C">
              <w:rPr>
                <w:szCs w:val="22"/>
                <w:lang w:val="es-ES_tradnl" w:eastAsia="ko-KR"/>
              </w:rPr>
              <w:t>W</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r>
      <w:tr w:rsidR="00DC2DD9" w:rsidRPr="0049036C" w:rsidTr="00DD1825">
        <w:trPr>
          <w:jc w:val="center"/>
        </w:trPr>
        <w:tc>
          <w:tcPr>
            <w:tcW w:w="850" w:type="dxa"/>
            <w:vMerge w:val="restart"/>
            <w:vAlign w:val="center"/>
          </w:tcPr>
          <w:p w:rsidR="00DC2DD9" w:rsidRPr="0049036C" w:rsidRDefault="00DC2DD9" w:rsidP="005C0E5E">
            <w:pPr>
              <w:pStyle w:val="Tabletext"/>
              <w:jc w:val="center"/>
              <w:rPr>
                <w:szCs w:val="22"/>
                <w:lang w:val="es-ES_tradnl"/>
              </w:rPr>
            </w:pPr>
            <w:r w:rsidRPr="0049036C">
              <w:rPr>
                <w:szCs w:val="22"/>
                <w:lang w:val="es-ES_tradnl"/>
              </w:rPr>
              <w:t>D</w:t>
            </w:r>
          </w:p>
        </w:tc>
        <w:tc>
          <w:tcPr>
            <w:tcW w:w="1701" w:type="dxa"/>
            <w:vMerge w:val="restart"/>
            <w:vAlign w:val="center"/>
          </w:tcPr>
          <w:p w:rsidR="00DC2DD9" w:rsidRPr="0049036C" w:rsidRDefault="00DC2DD9" w:rsidP="005C0E5E">
            <w:pPr>
              <w:pStyle w:val="Tabletext"/>
              <w:jc w:val="center"/>
              <w:rPr>
                <w:szCs w:val="22"/>
                <w:lang w:val="es-ES_tradnl"/>
              </w:rPr>
            </w:pPr>
            <w:r w:rsidRPr="00B20AA4">
              <w:rPr>
                <w:szCs w:val="22"/>
              </w:rPr>
              <w:sym w:font="Symbol" w:char="F066"/>
            </w:r>
            <w:r w:rsidRPr="0049036C">
              <w:rPr>
                <w:szCs w:val="22"/>
                <w:lang w:val="es-ES_tradnl"/>
              </w:rPr>
              <w:t xml:space="preserve"> </w:t>
            </w:r>
            <w:r w:rsidRPr="00B20AA4">
              <w:rPr>
                <w:szCs w:val="22"/>
              </w:rPr>
              <w:sym w:font="Symbol" w:char="F0B3"/>
            </w:r>
            <w:r w:rsidR="00A41120">
              <w:rPr>
                <w:szCs w:val="22"/>
                <w:lang w:val="es-ES_tradnl"/>
              </w:rPr>
              <w:t xml:space="preserve"> 58</w:t>
            </w:r>
            <w:bookmarkStart w:id="5" w:name="_GoBack"/>
            <w:bookmarkEnd w:id="5"/>
            <w:r w:rsidRPr="00B20AA4">
              <w:rPr>
                <w:szCs w:val="22"/>
              </w:rPr>
              <w:sym w:font="Symbol" w:char="F0B0"/>
            </w:r>
          </w:p>
        </w:tc>
        <w:tc>
          <w:tcPr>
            <w:tcW w:w="2834" w:type="dxa"/>
            <w:vAlign w:val="center"/>
          </w:tcPr>
          <w:p w:rsidR="00DC2DD9" w:rsidRPr="00894FF5" w:rsidRDefault="00DC2DD9" w:rsidP="005C0E5E">
            <w:pPr>
              <w:pStyle w:val="Tabletext"/>
              <w:jc w:val="center"/>
              <w:rPr>
                <w:szCs w:val="22"/>
                <w:lang w:val="es-ES_tradnl"/>
              </w:rPr>
            </w:pPr>
            <w:r w:rsidRPr="00894FF5">
              <w:rPr>
                <w:lang w:val="es-ES_tradnl"/>
              </w:rPr>
              <w:t>Número de terminales</w:t>
            </w:r>
            <w:r>
              <w:rPr>
                <w:lang w:val="es-ES_tradnl"/>
              </w:rPr>
              <w:br/>
            </w:r>
            <w:r w:rsidRPr="00894FF5">
              <w:rPr>
                <w:lang w:val="es-ES_tradnl"/>
              </w:rPr>
              <w:t>de usuario</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100</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c>
          <w:tcPr>
            <w:tcW w:w="1418" w:type="dxa"/>
            <w:vAlign w:val="center"/>
          </w:tcPr>
          <w:p w:rsidR="00DC2DD9" w:rsidRPr="0049036C" w:rsidRDefault="00DC2DD9" w:rsidP="005C0E5E">
            <w:pPr>
              <w:pStyle w:val="Tabletext"/>
              <w:jc w:val="center"/>
              <w:rPr>
                <w:szCs w:val="22"/>
                <w:lang w:val="es-ES_tradnl"/>
              </w:rPr>
            </w:pPr>
            <w:r w:rsidRPr="0049036C">
              <w:rPr>
                <w:szCs w:val="22"/>
                <w:lang w:val="es-ES_tradnl"/>
              </w:rPr>
              <w:t>−</w:t>
            </w:r>
          </w:p>
        </w:tc>
      </w:tr>
      <w:tr w:rsidR="00DC2DD9" w:rsidRPr="00B20AA4" w:rsidTr="00DD1825">
        <w:trPr>
          <w:jc w:val="center"/>
        </w:trPr>
        <w:tc>
          <w:tcPr>
            <w:tcW w:w="850" w:type="dxa"/>
            <w:vMerge/>
            <w:vAlign w:val="center"/>
          </w:tcPr>
          <w:p w:rsidR="00DC2DD9" w:rsidRPr="0049036C" w:rsidRDefault="00DC2DD9" w:rsidP="005C0E5E">
            <w:pPr>
              <w:pStyle w:val="Tabletext"/>
              <w:jc w:val="center"/>
              <w:rPr>
                <w:szCs w:val="22"/>
                <w:lang w:val="es-ES_tradnl"/>
              </w:rPr>
            </w:pPr>
          </w:p>
        </w:tc>
        <w:tc>
          <w:tcPr>
            <w:tcW w:w="1701" w:type="dxa"/>
            <w:vMerge/>
            <w:vAlign w:val="center"/>
          </w:tcPr>
          <w:p w:rsidR="00DC2DD9" w:rsidRPr="0049036C" w:rsidRDefault="00DC2DD9" w:rsidP="005C0E5E">
            <w:pPr>
              <w:pStyle w:val="Tabletext"/>
              <w:jc w:val="center"/>
              <w:rPr>
                <w:szCs w:val="22"/>
                <w:lang w:val="es-ES_tradnl"/>
              </w:rPr>
            </w:pPr>
          </w:p>
        </w:tc>
        <w:tc>
          <w:tcPr>
            <w:tcW w:w="2834" w:type="dxa"/>
            <w:vAlign w:val="center"/>
          </w:tcPr>
          <w:p w:rsidR="00DC2DD9" w:rsidRPr="00B20AA4" w:rsidRDefault="00DC2DD9" w:rsidP="005C0E5E">
            <w:pPr>
              <w:pStyle w:val="Tabletext"/>
              <w:jc w:val="center"/>
              <w:rPr>
                <w:szCs w:val="22"/>
              </w:rPr>
            </w:pPr>
            <w:r w:rsidRPr="0049036C">
              <w:rPr>
                <w:lang w:val="es-ES_tradnl"/>
              </w:rPr>
              <w:t>Ganan</w:t>
            </w:r>
            <w:r>
              <w:t>cia de antena</w:t>
            </w:r>
          </w:p>
        </w:tc>
        <w:tc>
          <w:tcPr>
            <w:tcW w:w="1418" w:type="dxa"/>
            <w:vAlign w:val="center"/>
          </w:tcPr>
          <w:p w:rsidR="00DC2DD9" w:rsidRPr="00B20AA4" w:rsidRDefault="00DC2DD9" w:rsidP="005C0E5E">
            <w:pPr>
              <w:pStyle w:val="Tabletext"/>
              <w:jc w:val="center"/>
              <w:rPr>
                <w:szCs w:val="22"/>
                <w:lang w:eastAsia="ko-KR"/>
              </w:rPr>
            </w:pPr>
            <w:r w:rsidRPr="00B20AA4">
              <w:rPr>
                <w:szCs w:val="22"/>
                <w:lang w:eastAsia="ko-KR"/>
              </w:rPr>
              <w:t>23 dBi</w:t>
            </w:r>
          </w:p>
        </w:tc>
        <w:tc>
          <w:tcPr>
            <w:tcW w:w="1418" w:type="dxa"/>
            <w:vAlign w:val="center"/>
          </w:tcPr>
          <w:p w:rsidR="00DC2DD9" w:rsidRPr="00B20AA4" w:rsidRDefault="00DC2DD9" w:rsidP="005C0E5E">
            <w:pPr>
              <w:pStyle w:val="Tabletext"/>
              <w:jc w:val="center"/>
              <w:rPr>
                <w:szCs w:val="22"/>
              </w:rPr>
            </w:pPr>
            <w:r w:rsidRPr="00B20AA4">
              <w:rPr>
                <w:szCs w:val="22"/>
              </w:rPr>
              <w:t>−</w:t>
            </w:r>
          </w:p>
        </w:tc>
        <w:tc>
          <w:tcPr>
            <w:tcW w:w="1418" w:type="dxa"/>
            <w:vAlign w:val="center"/>
          </w:tcPr>
          <w:p w:rsidR="00DC2DD9" w:rsidRPr="00B20AA4" w:rsidRDefault="00DC2DD9" w:rsidP="005C0E5E">
            <w:pPr>
              <w:pStyle w:val="Tabletext"/>
              <w:jc w:val="center"/>
              <w:rPr>
                <w:szCs w:val="22"/>
              </w:rPr>
            </w:pPr>
            <w:r w:rsidRPr="00B20AA4">
              <w:rPr>
                <w:szCs w:val="22"/>
              </w:rPr>
              <w:t>−</w:t>
            </w:r>
          </w:p>
        </w:tc>
      </w:tr>
      <w:tr w:rsidR="00DC2DD9" w:rsidRPr="00B20AA4" w:rsidTr="00DD1825">
        <w:trPr>
          <w:jc w:val="center"/>
        </w:trPr>
        <w:tc>
          <w:tcPr>
            <w:tcW w:w="850" w:type="dxa"/>
            <w:vMerge/>
            <w:tcBorders>
              <w:bottom w:val="single" w:sz="4" w:space="0" w:color="auto"/>
            </w:tcBorders>
            <w:vAlign w:val="center"/>
          </w:tcPr>
          <w:p w:rsidR="00DC2DD9" w:rsidRPr="00B20AA4" w:rsidRDefault="00DC2DD9" w:rsidP="005C0E5E">
            <w:pPr>
              <w:pStyle w:val="Tabletext"/>
              <w:jc w:val="center"/>
              <w:rPr>
                <w:szCs w:val="22"/>
              </w:rPr>
            </w:pPr>
          </w:p>
        </w:tc>
        <w:tc>
          <w:tcPr>
            <w:tcW w:w="1701" w:type="dxa"/>
            <w:vMerge/>
            <w:tcBorders>
              <w:bottom w:val="single" w:sz="4" w:space="0" w:color="auto"/>
            </w:tcBorders>
            <w:vAlign w:val="center"/>
          </w:tcPr>
          <w:p w:rsidR="00DC2DD9" w:rsidRPr="00B20AA4" w:rsidRDefault="00DC2DD9" w:rsidP="005C0E5E">
            <w:pPr>
              <w:pStyle w:val="Tabletext"/>
              <w:jc w:val="center"/>
              <w:rPr>
                <w:szCs w:val="22"/>
              </w:rPr>
            </w:pPr>
          </w:p>
        </w:tc>
        <w:tc>
          <w:tcPr>
            <w:tcW w:w="2834" w:type="dxa"/>
            <w:tcBorders>
              <w:bottom w:val="single" w:sz="4" w:space="0" w:color="auto"/>
            </w:tcBorders>
            <w:vAlign w:val="center"/>
          </w:tcPr>
          <w:p w:rsidR="00DC2DD9" w:rsidRPr="00B20AA4" w:rsidRDefault="00DC2DD9" w:rsidP="005C0E5E">
            <w:pPr>
              <w:pStyle w:val="Tabletext"/>
              <w:jc w:val="center"/>
              <w:rPr>
                <w:szCs w:val="22"/>
              </w:rPr>
            </w:pPr>
            <w:r>
              <w:rPr>
                <w:szCs w:val="22"/>
              </w:rPr>
              <w:t>Potencia</w:t>
            </w:r>
          </w:p>
        </w:tc>
        <w:tc>
          <w:tcPr>
            <w:tcW w:w="1418" w:type="dxa"/>
            <w:tcBorders>
              <w:bottom w:val="single" w:sz="4" w:space="0" w:color="auto"/>
            </w:tcBorders>
            <w:vAlign w:val="center"/>
          </w:tcPr>
          <w:p w:rsidR="00DC2DD9" w:rsidRPr="00B20AA4" w:rsidRDefault="00DC2DD9" w:rsidP="005C0E5E">
            <w:pPr>
              <w:pStyle w:val="Tabletext"/>
              <w:jc w:val="center"/>
              <w:rPr>
                <w:szCs w:val="22"/>
                <w:lang w:eastAsia="ko-KR"/>
              </w:rPr>
            </w:pPr>
            <w:r w:rsidRPr="00B20AA4">
              <w:rPr>
                <w:szCs w:val="22"/>
                <w:lang w:eastAsia="ko-KR"/>
              </w:rPr>
              <w:t>–8</w:t>
            </w:r>
            <w:r>
              <w:rPr>
                <w:szCs w:val="22"/>
                <w:lang w:eastAsia="ko-KR"/>
              </w:rPr>
              <w:t>,</w:t>
            </w:r>
            <w:r w:rsidRPr="00B20AA4">
              <w:rPr>
                <w:szCs w:val="22"/>
                <w:lang w:eastAsia="ko-KR"/>
              </w:rPr>
              <w:t>2 dBW</w:t>
            </w:r>
          </w:p>
        </w:tc>
        <w:tc>
          <w:tcPr>
            <w:tcW w:w="1418" w:type="dxa"/>
            <w:tcBorders>
              <w:bottom w:val="single" w:sz="4" w:space="0" w:color="auto"/>
            </w:tcBorders>
            <w:vAlign w:val="center"/>
          </w:tcPr>
          <w:p w:rsidR="00DC2DD9" w:rsidRPr="00B20AA4" w:rsidRDefault="00DC2DD9" w:rsidP="005C0E5E">
            <w:pPr>
              <w:pStyle w:val="Tabletext"/>
              <w:jc w:val="center"/>
              <w:rPr>
                <w:szCs w:val="22"/>
              </w:rPr>
            </w:pPr>
            <w:r w:rsidRPr="00B20AA4">
              <w:rPr>
                <w:szCs w:val="22"/>
              </w:rPr>
              <w:t>−</w:t>
            </w:r>
          </w:p>
        </w:tc>
        <w:tc>
          <w:tcPr>
            <w:tcW w:w="1418" w:type="dxa"/>
            <w:tcBorders>
              <w:bottom w:val="single" w:sz="4" w:space="0" w:color="auto"/>
            </w:tcBorders>
            <w:vAlign w:val="center"/>
          </w:tcPr>
          <w:p w:rsidR="00DC2DD9" w:rsidRPr="00B20AA4" w:rsidRDefault="00DC2DD9" w:rsidP="005C0E5E">
            <w:pPr>
              <w:pStyle w:val="Tabletext"/>
              <w:jc w:val="center"/>
              <w:rPr>
                <w:szCs w:val="22"/>
              </w:rPr>
            </w:pPr>
            <w:r w:rsidRPr="00B20AA4">
              <w:rPr>
                <w:szCs w:val="22"/>
              </w:rPr>
              <w:t>−</w:t>
            </w:r>
          </w:p>
        </w:tc>
      </w:tr>
      <w:tr w:rsidR="00DC2DD9" w:rsidRPr="003B1EB9" w:rsidTr="00DD1825">
        <w:trPr>
          <w:jc w:val="center"/>
        </w:trPr>
        <w:tc>
          <w:tcPr>
            <w:tcW w:w="9639" w:type="dxa"/>
            <w:gridSpan w:val="6"/>
            <w:tcBorders>
              <w:left w:val="nil"/>
              <w:bottom w:val="nil"/>
              <w:right w:val="nil"/>
            </w:tcBorders>
            <w:vAlign w:val="center"/>
          </w:tcPr>
          <w:p w:rsidR="00DC2DD9" w:rsidRPr="00894FF5" w:rsidRDefault="00DC2DD9" w:rsidP="00DD1825">
            <w:pPr>
              <w:pStyle w:val="Tablelegend"/>
              <w:rPr>
                <w:b/>
                <w:bCs/>
                <w:lang w:val="es-ES_tradnl" w:eastAsia="ko-KR"/>
              </w:rPr>
            </w:pPr>
            <w:r w:rsidRPr="00894FF5">
              <w:rPr>
                <w:b/>
                <w:bCs/>
                <w:lang w:val="es-ES_tradnl" w:eastAsia="ko-KR"/>
              </w:rPr>
              <w:t>Observación</w:t>
            </w:r>
          </w:p>
          <w:p w:rsidR="00DC2DD9" w:rsidRPr="00894FF5" w:rsidRDefault="00DC2DD9" w:rsidP="00DD1825">
            <w:pPr>
              <w:pStyle w:val="Tablelegend"/>
              <w:rPr>
                <w:lang w:val="es-ES_tradnl" w:eastAsia="ko-KR"/>
              </w:rPr>
            </w:pPr>
            <w:r w:rsidRPr="00894FF5">
              <w:rPr>
                <w:lang w:val="es-ES_tradnl" w:eastAsia="ko-KR"/>
              </w:rPr>
              <w:t xml:space="preserve">Caso A: </w:t>
            </w:r>
            <w:r w:rsidRPr="00894FF5">
              <w:rPr>
                <w:szCs w:val="22"/>
                <w:lang w:val="es-ES_tradnl" w:eastAsia="ko-KR"/>
              </w:rPr>
              <w:t xml:space="preserve">Reducción de potencia de </w:t>
            </w:r>
            <w:r w:rsidRPr="00894FF5">
              <w:rPr>
                <w:lang w:val="es-ES_tradnl" w:eastAsia="ko-KR"/>
              </w:rPr>
              <w:t>2,5 dB sólo en UAC.</w:t>
            </w:r>
          </w:p>
          <w:p w:rsidR="00DC2DD9" w:rsidRPr="00894FF5" w:rsidRDefault="00DC2DD9" w:rsidP="00DD1825">
            <w:pPr>
              <w:pStyle w:val="Tablelegend"/>
              <w:rPr>
                <w:lang w:val="es-ES_tradnl" w:eastAsia="ko-KR"/>
              </w:rPr>
            </w:pPr>
            <w:r w:rsidRPr="00894FF5">
              <w:rPr>
                <w:lang w:val="es-ES_tradnl" w:eastAsia="ko-KR"/>
              </w:rPr>
              <w:t xml:space="preserve">Caso B: </w:t>
            </w:r>
            <w:r w:rsidRPr="00894FF5">
              <w:rPr>
                <w:szCs w:val="22"/>
                <w:lang w:val="es-ES_tradnl" w:eastAsia="ko-KR"/>
              </w:rPr>
              <w:t xml:space="preserve">Reducción de potencia de </w:t>
            </w:r>
            <w:r w:rsidRPr="00894FF5">
              <w:rPr>
                <w:lang w:val="es-ES_tradnl" w:eastAsia="ko-KR"/>
              </w:rPr>
              <w:t>4 dB en todas las zonas.</w:t>
            </w:r>
          </w:p>
          <w:p w:rsidR="00DC2DD9" w:rsidRPr="00894FF5" w:rsidRDefault="00DC2DD9" w:rsidP="00DD1825">
            <w:pPr>
              <w:pStyle w:val="Tablelegend"/>
              <w:rPr>
                <w:lang w:val="es-ES_tradnl" w:eastAsia="ko-KR"/>
              </w:rPr>
            </w:pPr>
            <w:r w:rsidRPr="00894FF5">
              <w:rPr>
                <w:lang w:val="es-ES_tradnl" w:eastAsia="ko-KR"/>
              </w:rPr>
              <w:t xml:space="preserve">Caso C: </w:t>
            </w:r>
            <w:r w:rsidRPr="00894FF5">
              <w:rPr>
                <w:szCs w:val="22"/>
                <w:lang w:val="es-ES_tradnl" w:eastAsia="ko-KR"/>
              </w:rPr>
              <w:t xml:space="preserve">Reducción de potencia de </w:t>
            </w:r>
            <w:r w:rsidRPr="00894FF5">
              <w:rPr>
                <w:lang w:val="es-ES_tradnl" w:eastAsia="ko-KR"/>
              </w:rPr>
              <w:t>2,5 dB en UAC sin usuarios en SAC ni en RAC.</w:t>
            </w:r>
          </w:p>
          <w:p w:rsidR="00DC2DD9" w:rsidRPr="00894FF5" w:rsidRDefault="00DC2DD9" w:rsidP="00DD1825">
            <w:pPr>
              <w:pStyle w:val="Tablelegend"/>
              <w:rPr>
                <w:lang w:val="es-ES_tradnl" w:eastAsia="ko-KR"/>
              </w:rPr>
            </w:pPr>
            <w:r w:rsidRPr="00894FF5">
              <w:rPr>
                <w:lang w:val="es-ES_tradnl" w:eastAsia="ko-KR"/>
              </w:rPr>
              <w:t xml:space="preserve">Caso D: </w:t>
            </w:r>
            <w:r w:rsidRPr="00894FF5">
              <w:rPr>
                <w:szCs w:val="22"/>
                <w:lang w:val="es-ES_tradnl" w:eastAsia="ko-KR"/>
              </w:rPr>
              <w:t>Sin reducción de potencia ni usuarios en</w:t>
            </w:r>
            <w:r w:rsidRPr="00894FF5">
              <w:rPr>
                <w:lang w:val="es-ES_tradnl" w:eastAsia="ko-KR"/>
              </w:rPr>
              <w:t xml:space="preserve"> SAC ni en RAC.</w:t>
            </w:r>
          </w:p>
        </w:tc>
      </w:tr>
    </w:tbl>
    <w:p w:rsidR="00DC2DD9" w:rsidRPr="008C49D0" w:rsidRDefault="00DC2DD9" w:rsidP="00DC2DD9">
      <w:pPr>
        <w:pStyle w:val="Tablefin"/>
        <w:rPr>
          <w:lang w:val="es-ES_tradnl" w:eastAsia="ko-KR"/>
        </w:rPr>
      </w:pPr>
    </w:p>
    <w:p w:rsidR="00DC2DD9" w:rsidRPr="008C49D0" w:rsidRDefault="00DC2DD9" w:rsidP="00DC2DD9">
      <w:pPr>
        <w:rPr>
          <w:lang w:val="es-ES_tradnl" w:eastAsia="ko-KR"/>
        </w:rPr>
      </w:pPr>
    </w:p>
    <w:p w:rsidR="00DC2DD9" w:rsidRPr="0049036C" w:rsidRDefault="00DC2DD9" w:rsidP="004C2782">
      <w:pPr>
        <w:rPr>
          <w:lang w:val="es-ES_tradnl" w:eastAsia="ko-KR"/>
        </w:rPr>
      </w:pPr>
      <w:r w:rsidRPr="0049036C">
        <w:rPr>
          <w:lang w:val="es-ES_tradnl" w:eastAsia="ko-KR"/>
        </w:rPr>
        <w:t xml:space="preserve">La Fig. 5 muestra la posibilidad de evitar la interferencia causada por los terminales de usuario HAPS a la estación espacial del SFS mediante una reducción de potencia de hasta 5 dB en dichos terminales. </w:t>
      </w:r>
    </w:p>
    <w:p w:rsidR="00DC2DD9" w:rsidRPr="008C49D0" w:rsidRDefault="00DC2DD9" w:rsidP="00D2304B">
      <w:pPr>
        <w:rPr>
          <w:lang w:val="es-ES_tradnl" w:eastAsia="ko-KR"/>
        </w:rPr>
      </w:pPr>
      <w:r w:rsidRPr="008C49D0">
        <w:rPr>
          <w:lang w:val="es-ES_tradnl" w:eastAsia="ko-KR"/>
        </w:rPr>
        <w:t>La Fig. 6 muestra la posibilidad de evitar la interferencia causada por los terminales de usuario HAPS a la estación espacial del SFS mediante una reducción de potencia de hasta 4</w:t>
      </w:r>
      <w:r w:rsidR="00D2304B">
        <w:rPr>
          <w:lang w:val="es-ES_tradnl" w:eastAsia="ko-KR"/>
        </w:rPr>
        <w:t> </w:t>
      </w:r>
      <w:r w:rsidRPr="008C49D0">
        <w:rPr>
          <w:lang w:val="es-ES_tradnl" w:eastAsia="ko-KR"/>
        </w:rPr>
        <w:t>dB en dichos terminales.</w:t>
      </w:r>
    </w:p>
    <w:p w:rsidR="00DC2DD9" w:rsidRPr="008C49D0" w:rsidRDefault="00DC2DD9" w:rsidP="00D2304B">
      <w:pPr>
        <w:rPr>
          <w:lang w:val="es-ES_tradnl" w:eastAsia="ko-KR"/>
        </w:rPr>
      </w:pPr>
      <w:r w:rsidRPr="008C49D0">
        <w:rPr>
          <w:lang w:val="es-ES_tradnl" w:eastAsia="ko-KR"/>
        </w:rPr>
        <w:t>Para bajas latitudes (inferiores a 30</w:t>
      </w:r>
      <w:r w:rsidR="00D2304B">
        <w:rPr>
          <w:lang w:val="es-ES_tradnl" w:eastAsia="ko-KR"/>
        </w:rPr>
        <w:t> </w:t>
      </w:r>
      <w:r w:rsidRPr="008C49D0">
        <w:rPr>
          <w:lang w:val="es-ES_tradnl" w:eastAsia="ko-KR"/>
        </w:rPr>
        <w:t xml:space="preserve">grados), la potencia de los </w:t>
      </w:r>
      <w:r w:rsidRPr="008C49D0">
        <w:rPr>
          <w:color w:val="000000"/>
          <w:lang w:val="es-ES_tradnl" w:eastAsia="ko-KR"/>
        </w:rPr>
        <w:t>terminales de usuario HAPS en UAC es importante, pero para latitudes elevadas (superiores a 30 grados), las de SAC y RAC</w:t>
      </w:r>
      <w:r w:rsidRPr="008C49D0">
        <w:rPr>
          <w:lang w:val="es-ES_tradnl" w:eastAsia="ko-KR"/>
        </w:rPr>
        <w:t xml:space="preserve"> son el factor dominante. Las Figs. 5 y 6 muestran que ningún caso super</w:t>
      </w:r>
      <w:r w:rsidR="00DF2E0A">
        <w:rPr>
          <w:lang w:val="es-ES_tradnl" w:eastAsia="ko-KR"/>
        </w:rPr>
        <w:t>a el criterio de interferencia.</w:t>
      </w:r>
    </w:p>
    <w:p w:rsidR="00C01296" w:rsidRDefault="00C01296" w:rsidP="00C01296">
      <w:pPr>
        <w:pStyle w:val="FigureNo"/>
        <w:rPr>
          <w:lang w:val="es-ES"/>
        </w:rPr>
      </w:pPr>
      <w:r>
        <w:rPr>
          <w:lang w:val="es-ES"/>
        </w:rPr>
        <w:lastRenderedPageBreak/>
        <w:t>figura 5</w:t>
      </w:r>
    </w:p>
    <w:p w:rsidR="00C01296" w:rsidRPr="003623C7" w:rsidRDefault="00C01296" w:rsidP="00C01296">
      <w:pPr>
        <w:pStyle w:val="Figuretitle"/>
        <w:rPr>
          <w:lang w:val="es-ES"/>
        </w:rPr>
      </w:pPr>
      <w:r w:rsidRPr="00C01296">
        <w:rPr>
          <w:lang w:val="es-ES"/>
        </w:rPr>
        <w:t>FDA para los parámetros de los casos A, B, C y D</w:t>
      </w:r>
      <w:r>
        <w:rPr>
          <w:lang w:val="es-ES"/>
        </w:rPr>
        <w:br/>
      </w:r>
      <w:r w:rsidRPr="00C01296">
        <w:rPr>
          <w:lang w:val="es-ES"/>
        </w:rPr>
        <w:t>(utilización de los parámetros en el Cuadro 5)</w:t>
      </w:r>
    </w:p>
    <w:p w:rsidR="00DC2DD9" w:rsidRDefault="00C01296" w:rsidP="00C01296">
      <w:pPr>
        <w:pStyle w:val="Figure"/>
      </w:pPr>
      <w:r>
        <w:object w:dxaOrig="8251" w:dyaOrig="5585">
          <v:shape id="_x0000_i1029" type="#_x0000_t75" style="width:412.8pt;height:278.4pt" o:ole="">
            <v:imagedata r:id="rId23" o:title=""/>
          </v:shape>
          <o:OLEObject Type="Embed" ProgID="CorelDRAW.Graphic.14" ShapeID="_x0000_i1029" DrawAspect="Content" ObjectID="_1392552450" r:id="rId24"/>
        </w:object>
      </w:r>
    </w:p>
    <w:p w:rsidR="00C01296" w:rsidRPr="00C01296" w:rsidRDefault="00C01296" w:rsidP="00C01296">
      <w:pPr>
        <w:spacing w:before="0"/>
      </w:pPr>
    </w:p>
    <w:p w:rsidR="00C01296" w:rsidRDefault="00C01296" w:rsidP="00C01296">
      <w:pPr>
        <w:pStyle w:val="FigureNo"/>
        <w:rPr>
          <w:lang w:val="es-ES"/>
        </w:rPr>
      </w:pPr>
      <w:r>
        <w:rPr>
          <w:lang w:val="es-ES"/>
        </w:rPr>
        <w:t>figura 6</w:t>
      </w:r>
    </w:p>
    <w:p w:rsidR="00C01296" w:rsidRPr="003623C7" w:rsidRDefault="00C01296" w:rsidP="00C01296">
      <w:pPr>
        <w:pStyle w:val="Figuretitle"/>
        <w:rPr>
          <w:lang w:val="es-ES"/>
        </w:rPr>
      </w:pPr>
      <w:r w:rsidRPr="00C01296">
        <w:rPr>
          <w:lang w:val="es-ES"/>
        </w:rPr>
        <w:t>FDA para los parámetros de los casos A, B, C y D</w:t>
      </w:r>
      <w:r>
        <w:rPr>
          <w:lang w:val="es-ES"/>
        </w:rPr>
        <w:br/>
      </w:r>
      <w:r w:rsidRPr="00C01296">
        <w:rPr>
          <w:lang w:val="es-ES"/>
        </w:rPr>
        <w:t>(utilización de los parámetros en el Cua</w:t>
      </w:r>
      <w:r>
        <w:rPr>
          <w:lang w:val="es-ES"/>
        </w:rPr>
        <w:t>dro 6</w:t>
      </w:r>
      <w:r w:rsidRPr="00C01296">
        <w:rPr>
          <w:lang w:val="es-ES"/>
        </w:rPr>
        <w:t>)</w:t>
      </w:r>
    </w:p>
    <w:p w:rsidR="00DC2DD9" w:rsidRPr="00B20AA4" w:rsidRDefault="00C01296" w:rsidP="00C01296">
      <w:pPr>
        <w:pStyle w:val="Figure"/>
        <w:rPr>
          <w:lang w:eastAsia="ko-KR"/>
        </w:rPr>
      </w:pPr>
      <w:r>
        <w:object w:dxaOrig="8254" w:dyaOrig="5585">
          <v:shape id="_x0000_i1030" type="#_x0000_t75" style="width:412.8pt;height:279.6pt" o:ole="">
            <v:imagedata r:id="rId25" o:title=""/>
          </v:shape>
          <o:OLEObject Type="Embed" ProgID="CorelDRAW.Graphic.14" ShapeID="_x0000_i1030" DrawAspect="Content" ObjectID="_1392552451" r:id="rId26"/>
        </w:object>
      </w:r>
    </w:p>
    <w:p w:rsidR="00DC2DD9" w:rsidRPr="008C49D0" w:rsidRDefault="00DC2DD9" w:rsidP="00A41120">
      <w:pPr>
        <w:rPr>
          <w:lang w:val="es-ES_tradnl" w:eastAsia="ko-KR"/>
        </w:rPr>
      </w:pPr>
      <w:r w:rsidRPr="0049036C">
        <w:rPr>
          <w:lang w:val="es-ES_tradnl" w:eastAsia="ko-KR"/>
        </w:rPr>
        <w:lastRenderedPageBreak/>
        <w:t xml:space="preserve">Si los terminales de usuario HAPS incorporan un sistema de control de potencia, pueden reducir la potencia de transmisión en condiciones de cielo despejado sin superar el criterio de interferencia del receptor de estación espacial del SFS en zona de cobertura común. </w:t>
      </w:r>
      <w:r w:rsidRPr="008C49D0">
        <w:rPr>
          <w:lang w:val="es-ES_tradnl" w:eastAsia="ko-KR"/>
        </w:rPr>
        <w:t>En condiciones de cielo despejado, la reducción máxima obtenida puede ser igual a la atenuación debida a la lluvia de la Recomendación UIT-R F.1500, por ejemplo 11,2</w:t>
      </w:r>
      <w:r w:rsidR="00DF2E0A">
        <w:rPr>
          <w:lang w:val="es-ES_tradnl" w:eastAsia="ko-KR"/>
        </w:rPr>
        <w:t> </w:t>
      </w:r>
      <w:r w:rsidRPr="008C49D0">
        <w:rPr>
          <w:lang w:val="es-ES_tradnl" w:eastAsia="ko-KR"/>
        </w:rPr>
        <w:t>dB; 14,9</w:t>
      </w:r>
      <w:r w:rsidR="00DF2E0A">
        <w:rPr>
          <w:lang w:val="es-ES_tradnl" w:eastAsia="ko-KR"/>
        </w:rPr>
        <w:t> </w:t>
      </w:r>
      <w:r w:rsidRPr="008C49D0">
        <w:rPr>
          <w:lang w:val="es-ES_tradnl" w:eastAsia="ko-KR"/>
        </w:rPr>
        <w:t>dB y 22,4</w:t>
      </w:r>
      <w:r w:rsidR="00DF2E0A">
        <w:rPr>
          <w:lang w:val="es-ES_tradnl" w:eastAsia="ko-KR"/>
        </w:rPr>
        <w:t> </w:t>
      </w:r>
      <w:r w:rsidRPr="008C49D0">
        <w:rPr>
          <w:lang w:val="es-ES_tradnl" w:eastAsia="ko-KR"/>
        </w:rPr>
        <w:t>dB en UAC, SAC y RAC, respectivamente. En este análisis, se supone que la reducción de potencia (por ejemplo, un máximo de 5</w:t>
      </w:r>
      <w:r w:rsidR="000F6251">
        <w:rPr>
          <w:lang w:val="es-ES_tradnl" w:eastAsia="ko-KR"/>
        </w:rPr>
        <w:t> </w:t>
      </w:r>
      <w:r w:rsidRPr="008C49D0">
        <w:rPr>
          <w:lang w:val="es-ES_tradnl" w:eastAsia="ko-KR"/>
        </w:rPr>
        <w:t>dB en el caso de los parámetros del Cuadro</w:t>
      </w:r>
      <w:r w:rsidR="00A41120">
        <w:rPr>
          <w:lang w:val="es-ES_tradnl" w:eastAsia="ko-KR"/>
        </w:rPr>
        <w:t> </w:t>
      </w:r>
      <w:r w:rsidRPr="008C49D0">
        <w:rPr>
          <w:lang w:val="es-ES_tradnl" w:eastAsia="ko-KR"/>
        </w:rPr>
        <w:t>5, y un máximo de 4</w:t>
      </w:r>
      <w:r w:rsidR="00DF2E0A">
        <w:rPr>
          <w:lang w:val="es-ES_tradnl" w:eastAsia="ko-KR"/>
        </w:rPr>
        <w:t> </w:t>
      </w:r>
      <w:r w:rsidRPr="008C49D0">
        <w:rPr>
          <w:lang w:val="es-ES_tradnl" w:eastAsia="ko-KR"/>
        </w:rPr>
        <w:t>dB en el Cuadro</w:t>
      </w:r>
      <w:r w:rsidR="00D2304B">
        <w:rPr>
          <w:lang w:val="es-ES_tradnl" w:eastAsia="ko-KR"/>
        </w:rPr>
        <w:t> </w:t>
      </w:r>
      <w:r w:rsidRPr="008C49D0">
        <w:rPr>
          <w:lang w:val="es-ES_tradnl" w:eastAsia="ko-KR"/>
        </w:rPr>
        <w:t>6) muestra la posibilidad de evitar la interferencia en una zona de cobertura común. Dicha reducción sería aplicable a zonas de cobertura compartida. En condiciones de lluvia, se restituiría la potencia reducida.</w:t>
      </w:r>
    </w:p>
    <w:p w:rsidR="00DC2DD9" w:rsidRPr="00894FF5" w:rsidRDefault="00DC2DD9" w:rsidP="00DC2DD9">
      <w:pPr>
        <w:pStyle w:val="Heading1"/>
        <w:rPr>
          <w:lang w:val="es-ES_tradnl" w:eastAsia="ko-KR"/>
        </w:rPr>
      </w:pPr>
      <w:r w:rsidRPr="00894FF5">
        <w:rPr>
          <w:lang w:val="es-ES_tradnl" w:eastAsia="ko-KR"/>
        </w:rPr>
        <w:t>4</w:t>
      </w:r>
      <w:r w:rsidRPr="00894FF5">
        <w:rPr>
          <w:lang w:val="es-ES_tradnl" w:eastAsia="ko-KR"/>
        </w:rPr>
        <w:tab/>
        <w:t>Resumen</w:t>
      </w:r>
    </w:p>
    <w:p w:rsidR="00DC2DD9" w:rsidRPr="008C49D0" w:rsidRDefault="00DC2DD9" w:rsidP="00DF2E0A">
      <w:pPr>
        <w:rPr>
          <w:lang w:val="es-ES_tradnl" w:eastAsia="ko-KR"/>
        </w:rPr>
      </w:pPr>
      <w:r w:rsidRPr="008C49D0">
        <w:rPr>
          <w:lang w:val="es-ES_tradnl"/>
        </w:rPr>
        <w:t xml:space="preserve">En este Anexo se presenta una metodología y sus aplicaciones para determinar el nivel de potencia de terminales de usuario HAPS a fin de promover la compartición de frecuencia entre terminales de usuario HAPS y una estación espacial del SFS en las bandas </w:t>
      </w:r>
      <w:r w:rsidRPr="008C49D0">
        <w:rPr>
          <w:lang w:val="es-ES_tradnl" w:eastAsia="ko-KR"/>
        </w:rPr>
        <w:t>47,2-47,5</w:t>
      </w:r>
      <w:r w:rsidR="00DF2E0A">
        <w:rPr>
          <w:lang w:val="es-ES_tradnl" w:eastAsia="ko-KR"/>
        </w:rPr>
        <w:t> </w:t>
      </w:r>
      <w:r w:rsidRPr="008C49D0">
        <w:rPr>
          <w:lang w:val="es-ES_tradnl" w:eastAsia="ko-KR"/>
        </w:rPr>
        <w:t>GHz y 47,9</w:t>
      </w:r>
      <w:r>
        <w:rPr>
          <w:lang w:val="es-ES_tradnl" w:eastAsia="ko-KR"/>
        </w:rPr>
        <w:noBreakHyphen/>
      </w:r>
      <w:r w:rsidRPr="008C49D0">
        <w:rPr>
          <w:lang w:val="es-ES_tradnl" w:eastAsia="ko-KR"/>
        </w:rPr>
        <w:t>48,2</w:t>
      </w:r>
      <w:r w:rsidR="00DF2E0A">
        <w:rPr>
          <w:lang w:val="es-ES_tradnl" w:eastAsia="ko-KR"/>
        </w:rPr>
        <w:t> </w:t>
      </w:r>
      <w:r w:rsidRPr="008C49D0">
        <w:rPr>
          <w:lang w:val="es-ES_tradnl" w:eastAsia="ko-KR"/>
        </w:rPr>
        <w:t xml:space="preserve">GHz. La reducción de potencia puede ajustarse al criterio de interferencia cuando se utilizan los parámetros mostrados en los Cuadros 5 y 6 (es decir, gama de control de potencia de 5 dB). </w:t>
      </w:r>
    </w:p>
    <w:p w:rsidR="00DC2DD9" w:rsidRDefault="00DC2DD9" w:rsidP="00DC2DD9">
      <w:pPr>
        <w:rPr>
          <w:lang w:val="es-ES_tradnl" w:eastAsia="ko-KR"/>
        </w:rPr>
      </w:pPr>
      <w:r w:rsidRPr="008C49D0">
        <w:rPr>
          <w:lang w:val="es-ES_tradnl" w:eastAsia="ko-KR"/>
        </w:rPr>
        <w:t>En resumen, en este Anexo se muestra la posibilidad de evitar la interferencia provocada a los receptores de una estación espacial del SFS por terminales de usuario HAPS con una gama de control de potencia de 5 dB.</w:t>
      </w:r>
    </w:p>
    <w:p w:rsidR="00DC2DD9" w:rsidRDefault="00DC2DD9" w:rsidP="00DC2DD9">
      <w:pPr>
        <w:rPr>
          <w:lang w:val="es-ES_tradnl" w:eastAsia="ko-KR"/>
        </w:rPr>
      </w:pPr>
    </w:p>
    <w:p w:rsidR="00630343" w:rsidRDefault="00630343" w:rsidP="00DC2DD9">
      <w:pPr>
        <w:rPr>
          <w:lang w:val="es-ES_tradnl" w:eastAsia="ko-KR"/>
        </w:rPr>
      </w:pPr>
    </w:p>
    <w:p w:rsidR="00DC2DD9" w:rsidRPr="00D468E2" w:rsidRDefault="00DC2DD9" w:rsidP="00DC2DD9">
      <w:pPr>
        <w:pStyle w:val="Line"/>
        <w:rPr>
          <w:lang w:val="es-ES_tradnl"/>
        </w:rPr>
      </w:pPr>
    </w:p>
    <w:sectPr w:rsidR="00DC2DD9" w:rsidRPr="00D468E2" w:rsidSect="007900F1">
      <w:headerReference w:type="even" r:id="rId27"/>
      <w:headerReference w:type="default" r:id="rId28"/>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3C7" w:rsidRDefault="003623C7">
      <w:r>
        <w:separator/>
      </w:r>
    </w:p>
  </w:endnote>
  <w:endnote w:type="continuationSeparator" w:id="0">
    <w:p w:rsidR="003623C7" w:rsidRDefault="0036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3C7" w:rsidRDefault="003623C7">
      <w:r>
        <w:separator/>
      </w:r>
    </w:p>
  </w:footnote>
  <w:footnote w:type="continuationSeparator" w:id="0">
    <w:p w:rsidR="003623C7" w:rsidRDefault="003623C7">
      <w:r>
        <w:continuationSeparator/>
      </w:r>
    </w:p>
  </w:footnote>
  <w:footnote w:id="1">
    <w:p w:rsidR="003623C7" w:rsidRPr="00050B24" w:rsidRDefault="003623C7" w:rsidP="00DC2DD9">
      <w:pPr>
        <w:pStyle w:val="FootnoteText"/>
        <w:rPr>
          <w:lang w:val="es-ES_tradnl"/>
        </w:rPr>
      </w:pPr>
      <w:r w:rsidRPr="00DC2DD9">
        <w:rPr>
          <w:rStyle w:val="FootnoteReference"/>
          <w:lang w:val="es-ES_tradnl"/>
        </w:rPr>
        <w:t>*</w:t>
      </w:r>
      <w:r w:rsidRPr="00050B24">
        <w:rPr>
          <w:lang w:val="es-ES_tradnl"/>
        </w:rPr>
        <w:t xml:space="preserve"> </w:t>
      </w:r>
      <w:r>
        <w:rPr>
          <w:lang w:val="es-ES_tradnl"/>
        </w:rPr>
        <w:tab/>
        <w:t>Las Comisiones de Estudio 4 y 5 de Radiocomunicaciones introdujeron modificaciones redaccionales en esta Recomendación en septiembre de 2011 y noviembre de 2010, respectivamente,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C7" w:rsidRDefault="003623C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C7" w:rsidRDefault="003623C7" w:rsidP="00DD1825">
    <w:pPr>
      <w:pStyle w:val="Header"/>
      <w:ind w:right="360" w:firstLine="360"/>
    </w:pPr>
    <w:r>
      <w:rPr>
        <w:noProof/>
        <w:lang w:val="es-ES_tradnl" w:eastAsia="zh-CN"/>
      </w:rPr>
      <w:drawing>
        <wp:anchor distT="0" distB="0" distL="114300" distR="114300" simplePos="0" relativeHeight="251659264" behindDoc="1" locked="0" layoutInCell="1" allowOverlap="1" wp14:anchorId="1107A792" wp14:editId="6DB4334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C7" w:rsidRDefault="003623C7" w:rsidP="002441B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C2244">
      <w:rPr>
        <w:rStyle w:val="PageNumber"/>
        <w:b/>
        <w:bCs/>
        <w:noProof/>
      </w:rPr>
      <w:t>ii</w:t>
    </w:r>
    <w:r>
      <w:rPr>
        <w:rStyle w:val="PageNumber"/>
        <w:b/>
        <w:bCs/>
      </w:rPr>
      <w:fldChar w:fldCharType="end"/>
    </w:r>
    <w:r>
      <w:tab/>
    </w:r>
    <w:r>
      <w:fldChar w:fldCharType="begin"/>
    </w:r>
    <w:r w:rsidRPr="009E00A8">
      <w:rPr>
        <w:lang w:val="en-US"/>
      </w:rPr>
      <w:instrText xml:space="preserve"> DOCPROPERTY "Header" \* MERGEFORMAT </w:instrText>
    </w:r>
    <w:r>
      <w:fldChar w:fldCharType="separate"/>
    </w:r>
    <w:r w:rsidR="00BC2244" w:rsidRPr="00BC224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2244">
      <w:rPr>
        <w:b/>
        <w:bCs/>
        <w:noProof/>
      </w:rPr>
      <w:t>UIT-R  SF.1843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C7" w:rsidRDefault="003623C7">
    <w:pPr>
      <w:pStyle w:val="Header"/>
    </w:pPr>
    <w:r>
      <w:tab/>
    </w:r>
    <w:fldSimple w:instr=" DOCPROPERTY &quot;Header&quot; \* MERGEFORMAT ">
      <w:r w:rsidR="00BC2244" w:rsidRPr="00BC224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C2244">
      <w:rPr>
        <w:b/>
        <w:bCs/>
        <w:noProof/>
      </w:rPr>
      <w:t>UIT-R  SF.1843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C7" w:rsidRDefault="003623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41120">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C2244" w:rsidRPr="00BC224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41120">
      <w:rPr>
        <w:b/>
        <w:bCs/>
        <w:noProof/>
      </w:rPr>
      <w:t>UIT-R  SF.1843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C7" w:rsidRPr="002441B0" w:rsidRDefault="003623C7" w:rsidP="002441B0">
    <w:pPr>
      <w:pStyle w:val="Header"/>
      <w:rPr>
        <w:b/>
        <w:bCs/>
      </w:rPr>
    </w:pPr>
    <w:r>
      <w:tab/>
    </w:r>
    <w:r>
      <w:fldChar w:fldCharType="begin"/>
    </w:r>
    <w:r w:rsidRPr="009E00A8">
      <w:rPr>
        <w:lang w:val="en-US"/>
      </w:rPr>
      <w:instrText xml:space="preserve"> DOCPROPERTY "Header" \* MERGEFORMAT </w:instrText>
    </w:r>
    <w:r>
      <w:fldChar w:fldCharType="separate"/>
    </w:r>
    <w:r w:rsidR="00BC2244" w:rsidRPr="00BC224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41120">
      <w:rPr>
        <w:b/>
        <w:bCs/>
        <w:noProof/>
      </w:rPr>
      <w:t>UIT-R  SF.1843</w:t>
    </w:r>
    <w:r>
      <w:rPr>
        <w:b/>
        <w:bCs/>
      </w:rPr>
      <w:fldChar w:fldCharType="end"/>
    </w:r>
    <w:r>
      <w:tab/>
    </w:r>
    <w:r w:rsidRPr="002441B0">
      <w:rPr>
        <w:b/>
        <w:bCs/>
      </w:rPr>
      <w:fldChar w:fldCharType="begin"/>
    </w:r>
    <w:r w:rsidRPr="002441B0">
      <w:rPr>
        <w:b/>
        <w:bCs/>
      </w:rPr>
      <w:instrText xml:space="preserve"> PAGE   \* MERGEFORMAT </w:instrText>
    </w:r>
    <w:r w:rsidRPr="002441B0">
      <w:rPr>
        <w:b/>
        <w:bCs/>
      </w:rPr>
      <w:fldChar w:fldCharType="separate"/>
    </w:r>
    <w:r w:rsidR="00A41120">
      <w:rPr>
        <w:b/>
        <w:bCs/>
        <w:noProof/>
      </w:rPr>
      <w:t>7</w:t>
    </w:r>
    <w:r w:rsidRPr="002441B0">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DAC074"/>
    <w:lvl w:ilvl="0">
      <w:start w:val="1"/>
      <w:numFmt w:val="decimal"/>
      <w:lvlText w:val="%1."/>
      <w:lvlJc w:val="left"/>
      <w:pPr>
        <w:tabs>
          <w:tab w:val="num" w:pos="1492"/>
        </w:tabs>
        <w:ind w:left="1492" w:hanging="360"/>
      </w:pPr>
    </w:lvl>
  </w:abstractNum>
  <w:abstractNum w:abstractNumId="1">
    <w:nsid w:val="FFFFFF7D"/>
    <w:multiLevelType w:val="singleLevel"/>
    <w:tmpl w:val="D236D9CA"/>
    <w:lvl w:ilvl="0">
      <w:start w:val="1"/>
      <w:numFmt w:val="decimal"/>
      <w:lvlText w:val="%1."/>
      <w:lvlJc w:val="left"/>
      <w:pPr>
        <w:tabs>
          <w:tab w:val="num" w:pos="1209"/>
        </w:tabs>
        <w:ind w:left="1209" w:hanging="360"/>
      </w:pPr>
    </w:lvl>
  </w:abstractNum>
  <w:abstractNum w:abstractNumId="2">
    <w:nsid w:val="FFFFFF7E"/>
    <w:multiLevelType w:val="singleLevel"/>
    <w:tmpl w:val="9F1A27F8"/>
    <w:lvl w:ilvl="0">
      <w:start w:val="1"/>
      <w:numFmt w:val="decimal"/>
      <w:lvlText w:val="%1."/>
      <w:lvlJc w:val="left"/>
      <w:pPr>
        <w:tabs>
          <w:tab w:val="num" w:pos="926"/>
        </w:tabs>
        <w:ind w:left="926" w:hanging="360"/>
      </w:pPr>
    </w:lvl>
  </w:abstractNum>
  <w:abstractNum w:abstractNumId="3">
    <w:nsid w:val="FFFFFF7F"/>
    <w:multiLevelType w:val="singleLevel"/>
    <w:tmpl w:val="43BCE2C0"/>
    <w:lvl w:ilvl="0">
      <w:start w:val="1"/>
      <w:numFmt w:val="decimal"/>
      <w:lvlText w:val="%1."/>
      <w:lvlJc w:val="left"/>
      <w:pPr>
        <w:tabs>
          <w:tab w:val="num" w:pos="643"/>
        </w:tabs>
        <w:ind w:left="643" w:hanging="360"/>
      </w:pPr>
    </w:lvl>
  </w:abstractNum>
  <w:abstractNum w:abstractNumId="4">
    <w:nsid w:val="FFFFFF80"/>
    <w:multiLevelType w:val="singleLevel"/>
    <w:tmpl w:val="D1DA53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F0BE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78CE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3244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CA06B2"/>
    <w:lvl w:ilvl="0">
      <w:start w:val="1"/>
      <w:numFmt w:val="decimal"/>
      <w:lvlText w:val="%1."/>
      <w:lvlJc w:val="left"/>
      <w:pPr>
        <w:tabs>
          <w:tab w:val="num" w:pos="360"/>
        </w:tabs>
        <w:ind w:left="360" w:hanging="360"/>
      </w:pPr>
    </w:lvl>
  </w:abstractNum>
  <w:abstractNum w:abstractNumId="9">
    <w:nsid w:val="FFFFFF89"/>
    <w:multiLevelType w:val="singleLevel"/>
    <w:tmpl w:val="D77AED1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6BB"/>
    <w:rsid w:val="000B12E2"/>
    <w:rsid w:val="000F6251"/>
    <w:rsid w:val="001206BB"/>
    <w:rsid w:val="00217EBF"/>
    <w:rsid w:val="00242AEE"/>
    <w:rsid w:val="002441B0"/>
    <w:rsid w:val="002A28B6"/>
    <w:rsid w:val="002D76C4"/>
    <w:rsid w:val="003623C7"/>
    <w:rsid w:val="00377F16"/>
    <w:rsid w:val="003B1EB9"/>
    <w:rsid w:val="004C2782"/>
    <w:rsid w:val="0052529D"/>
    <w:rsid w:val="005C0E5E"/>
    <w:rsid w:val="00607D68"/>
    <w:rsid w:val="00630343"/>
    <w:rsid w:val="00662E4C"/>
    <w:rsid w:val="007468DA"/>
    <w:rsid w:val="007900F1"/>
    <w:rsid w:val="008F020B"/>
    <w:rsid w:val="009E00A8"/>
    <w:rsid w:val="00A41120"/>
    <w:rsid w:val="00A47A94"/>
    <w:rsid w:val="00A6617B"/>
    <w:rsid w:val="00AB0DC8"/>
    <w:rsid w:val="00B44E24"/>
    <w:rsid w:val="00BA1599"/>
    <w:rsid w:val="00BC2244"/>
    <w:rsid w:val="00BD0AD0"/>
    <w:rsid w:val="00C01296"/>
    <w:rsid w:val="00C54827"/>
    <w:rsid w:val="00CF6576"/>
    <w:rsid w:val="00D2304B"/>
    <w:rsid w:val="00D468E2"/>
    <w:rsid w:val="00DC2DD9"/>
    <w:rsid w:val="00DD1825"/>
    <w:rsid w:val="00DF2E0A"/>
    <w:rsid w:val="00DF4176"/>
    <w:rsid w:val="00E0092E"/>
    <w:rsid w:val="00E05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206BB"/>
    <w:rPr>
      <w:color w:val="0000FF"/>
      <w:u w:val="single"/>
    </w:rPr>
  </w:style>
  <w:style w:type="table" w:styleId="TableGrid">
    <w:name w:val="Table Grid"/>
    <w:basedOn w:val="TableNormal"/>
    <w:rsid w:val="001206B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2A28B6"/>
    <w:pPr>
      <w:spacing w:before="280"/>
      <w:jc w:val="left"/>
    </w:pPr>
    <w:rPr>
      <w:lang w:val="es-ES_tradnl"/>
    </w:rPr>
  </w:style>
  <w:style w:type="character" w:customStyle="1" w:styleId="TableNoChar">
    <w:name w:val="Table_No Char"/>
    <w:basedOn w:val="DefaultParagraphFont"/>
    <w:link w:val="TableNo"/>
    <w:rsid w:val="002A28B6"/>
    <w:rPr>
      <w:sz w:val="24"/>
      <w:lang w:val="fr-FR" w:eastAsia="en-US"/>
    </w:rPr>
  </w:style>
  <w:style w:type="paragraph" w:customStyle="1" w:styleId="TableTitle0">
    <w:name w:val="Table_Title"/>
    <w:basedOn w:val="Normal"/>
    <w:next w:val="Tabletext"/>
    <w:rsid w:val="002A28B6"/>
    <w:pPr>
      <w:keepNext/>
      <w:keepLines/>
      <w:overflowPunct/>
      <w:autoSpaceDE/>
      <w:autoSpaceDN/>
      <w:adjustRightInd/>
      <w:spacing w:before="0" w:after="120"/>
      <w:jc w:val="center"/>
      <w:textAlignment w:val="auto"/>
    </w:pPr>
    <w:rPr>
      <w:rFonts w:eastAsia="Batang"/>
      <w:b/>
      <w:lang w:val="en-GB"/>
    </w:rPr>
  </w:style>
  <w:style w:type="character" w:customStyle="1" w:styleId="TabletitleChar">
    <w:name w:val="Table_title Char"/>
    <w:basedOn w:val="DefaultParagraphFont"/>
    <w:link w:val="Tabletitle"/>
    <w:rsid w:val="002A28B6"/>
    <w:rPr>
      <w:b/>
      <w:sz w:val="24"/>
      <w:lang w:val="fr-FR" w:eastAsia="en-US"/>
    </w:rPr>
  </w:style>
  <w:style w:type="character" w:customStyle="1" w:styleId="Heading1Char">
    <w:name w:val="Heading 1 Char"/>
    <w:basedOn w:val="DefaultParagraphFont"/>
    <w:link w:val="Heading1"/>
    <w:rsid w:val="00DC2DD9"/>
    <w:rPr>
      <w:b/>
      <w:sz w:val="24"/>
      <w:lang w:val="fr-FR" w:eastAsia="en-US"/>
    </w:rPr>
  </w:style>
  <w:style w:type="character" w:customStyle="1" w:styleId="Heading2Char">
    <w:name w:val="Heading 2 Char"/>
    <w:basedOn w:val="DefaultParagraphFont"/>
    <w:link w:val="Heading2"/>
    <w:rsid w:val="00DC2DD9"/>
    <w:rPr>
      <w:b/>
      <w:sz w:val="24"/>
      <w:lang w:val="fr-FR" w:eastAsia="en-US"/>
    </w:rPr>
  </w:style>
  <w:style w:type="character" w:customStyle="1" w:styleId="FootnoteTextChar">
    <w:name w:val="Footnote Text Char"/>
    <w:basedOn w:val="DefaultParagraphFont"/>
    <w:link w:val="FootnoteText"/>
    <w:semiHidden/>
    <w:rsid w:val="00DC2DD9"/>
    <w:rPr>
      <w:sz w:val="22"/>
      <w:lang w:val="fr-FR" w:eastAsia="en-US"/>
    </w:rPr>
  </w:style>
  <w:style w:type="character" w:customStyle="1" w:styleId="EquationChar">
    <w:name w:val="Equation Char"/>
    <w:link w:val="Equation"/>
    <w:locked/>
    <w:rsid w:val="00DC2DD9"/>
    <w:rPr>
      <w:sz w:val="24"/>
      <w:lang w:val="fr-FR" w:eastAsia="en-US"/>
    </w:rPr>
  </w:style>
  <w:style w:type="paragraph" w:customStyle="1" w:styleId="RecTitleDate">
    <w:name w:val="Rec_Title/Date"/>
    <w:basedOn w:val="Normal"/>
    <w:next w:val="headfoot"/>
    <w:rsid w:val="00DC2DD9"/>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
    <w:rsid w:val="00DC2DD9"/>
    <w:pPr>
      <w:tabs>
        <w:tab w:val="clear" w:pos="794"/>
        <w:tab w:val="clear" w:pos="1191"/>
        <w:tab w:val="clear" w:pos="1588"/>
        <w:tab w:val="clear" w:pos="1985"/>
      </w:tabs>
      <w:spacing w:before="0"/>
    </w:pPr>
    <w:rPr>
      <w:b/>
      <w:color w:val="FFFFFF"/>
      <w:sz w:val="8"/>
      <w:lang w:val="en-GB"/>
    </w:rPr>
  </w:style>
  <w:style w:type="paragraph" w:customStyle="1" w:styleId="Reasons">
    <w:name w:val="Reasons"/>
    <w:basedOn w:val="Normal"/>
    <w:qFormat/>
    <w:rsid w:val="00DC2DD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NoChar">
    <w:name w:val="Figure_No Char"/>
    <w:basedOn w:val="DefaultParagraphFont"/>
    <w:link w:val="FigureNo"/>
    <w:rsid w:val="003623C7"/>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206BB"/>
    <w:rPr>
      <w:color w:val="0000FF"/>
      <w:u w:val="single"/>
    </w:rPr>
  </w:style>
  <w:style w:type="table" w:styleId="TableGrid">
    <w:name w:val="Table Grid"/>
    <w:basedOn w:val="TableNormal"/>
    <w:rsid w:val="001206B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2A28B6"/>
    <w:pPr>
      <w:spacing w:before="280"/>
      <w:jc w:val="left"/>
    </w:pPr>
    <w:rPr>
      <w:lang w:val="es-ES_tradnl"/>
    </w:rPr>
  </w:style>
  <w:style w:type="character" w:customStyle="1" w:styleId="TableNoChar">
    <w:name w:val="Table_No Char"/>
    <w:basedOn w:val="DefaultParagraphFont"/>
    <w:link w:val="TableNo"/>
    <w:rsid w:val="002A28B6"/>
    <w:rPr>
      <w:sz w:val="24"/>
      <w:lang w:val="fr-FR" w:eastAsia="en-US"/>
    </w:rPr>
  </w:style>
  <w:style w:type="paragraph" w:customStyle="1" w:styleId="TableTitle0">
    <w:name w:val="Table_Title"/>
    <w:basedOn w:val="Normal"/>
    <w:next w:val="Tabletext"/>
    <w:rsid w:val="002A28B6"/>
    <w:pPr>
      <w:keepNext/>
      <w:keepLines/>
      <w:overflowPunct/>
      <w:autoSpaceDE/>
      <w:autoSpaceDN/>
      <w:adjustRightInd/>
      <w:spacing w:before="0" w:after="120"/>
      <w:jc w:val="center"/>
      <w:textAlignment w:val="auto"/>
    </w:pPr>
    <w:rPr>
      <w:rFonts w:eastAsia="Batang"/>
      <w:b/>
      <w:lang w:val="en-GB"/>
    </w:rPr>
  </w:style>
  <w:style w:type="character" w:customStyle="1" w:styleId="TabletitleChar">
    <w:name w:val="Table_title Char"/>
    <w:basedOn w:val="DefaultParagraphFont"/>
    <w:link w:val="Tabletitle"/>
    <w:rsid w:val="002A28B6"/>
    <w:rPr>
      <w:b/>
      <w:sz w:val="24"/>
      <w:lang w:val="fr-FR" w:eastAsia="en-US"/>
    </w:rPr>
  </w:style>
  <w:style w:type="character" w:customStyle="1" w:styleId="Heading1Char">
    <w:name w:val="Heading 1 Char"/>
    <w:basedOn w:val="DefaultParagraphFont"/>
    <w:link w:val="Heading1"/>
    <w:rsid w:val="00DC2DD9"/>
    <w:rPr>
      <w:b/>
      <w:sz w:val="24"/>
      <w:lang w:val="fr-FR" w:eastAsia="en-US"/>
    </w:rPr>
  </w:style>
  <w:style w:type="character" w:customStyle="1" w:styleId="Heading2Char">
    <w:name w:val="Heading 2 Char"/>
    <w:basedOn w:val="DefaultParagraphFont"/>
    <w:link w:val="Heading2"/>
    <w:rsid w:val="00DC2DD9"/>
    <w:rPr>
      <w:b/>
      <w:sz w:val="24"/>
      <w:lang w:val="fr-FR" w:eastAsia="en-US"/>
    </w:rPr>
  </w:style>
  <w:style w:type="character" w:customStyle="1" w:styleId="FootnoteTextChar">
    <w:name w:val="Footnote Text Char"/>
    <w:basedOn w:val="DefaultParagraphFont"/>
    <w:link w:val="FootnoteText"/>
    <w:semiHidden/>
    <w:rsid w:val="00DC2DD9"/>
    <w:rPr>
      <w:sz w:val="22"/>
      <w:lang w:val="fr-FR" w:eastAsia="en-US"/>
    </w:rPr>
  </w:style>
  <w:style w:type="character" w:customStyle="1" w:styleId="EquationChar">
    <w:name w:val="Equation Char"/>
    <w:link w:val="Equation"/>
    <w:locked/>
    <w:rsid w:val="00DC2DD9"/>
    <w:rPr>
      <w:sz w:val="24"/>
      <w:lang w:val="fr-FR" w:eastAsia="en-US"/>
    </w:rPr>
  </w:style>
  <w:style w:type="paragraph" w:customStyle="1" w:styleId="RecTitleDate">
    <w:name w:val="Rec_Title/Date"/>
    <w:basedOn w:val="Normal"/>
    <w:next w:val="headfoot"/>
    <w:rsid w:val="00DC2DD9"/>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
    <w:rsid w:val="00DC2DD9"/>
    <w:pPr>
      <w:tabs>
        <w:tab w:val="clear" w:pos="794"/>
        <w:tab w:val="clear" w:pos="1191"/>
        <w:tab w:val="clear" w:pos="1588"/>
        <w:tab w:val="clear" w:pos="1985"/>
      </w:tabs>
      <w:spacing w:before="0"/>
    </w:pPr>
    <w:rPr>
      <w:b/>
      <w:color w:val="FFFFFF"/>
      <w:sz w:val="8"/>
      <w:lang w:val="en-GB"/>
    </w:rPr>
  </w:style>
  <w:style w:type="paragraph" w:customStyle="1" w:styleId="Reasons">
    <w:name w:val="Reasons"/>
    <w:basedOn w:val="Normal"/>
    <w:qFormat/>
    <w:rsid w:val="00DC2DD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NoChar">
    <w:name w:val="Figure_No Char"/>
    <w:basedOn w:val="DefaultParagraphFont"/>
    <w:link w:val="FigureNo"/>
    <w:rsid w:val="003623C7"/>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AF3CB-194B-4195-B78E-2D7D7A0B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192</TotalTime>
  <Pages>12</Pages>
  <Words>2902</Words>
  <Characters>14850</Characters>
  <Application>Microsoft Office Word</Application>
  <DocSecurity>0</DocSecurity>
  <Lines>742</Lines>
  <Paragraphs>633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27</cp:revision>
  <cp:lastPrinted>2005-02-10T15:54:00Z</cp:lastPrinted>
  <dcterms:created xsi:type="dcterms:W3CDTF">2012-03-02T12:46:00Z</dcterms:created>
  <dcterms:modified xsi:type="dcterms:W3CDTF">2012-03-06T14:18:00Z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