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78309" w14:textId="77777777" w:rsidR="000D2B2B" w:rsidRPr="000D2B2B" w:rsidRDefault="000D2B2B" w:rsidP="008A03DA">
      <w:pPr>
        <w:snapToGrid w:val="0"/>
        <w:rPr>
          <w:lang w:eastAsia="zh-CN"/>
        </w:rPr>
      </w:pPr>
    </w:p>
    <w:p w14:paraId="192AACD0" w14:textId="77777777" w:rsidR="000D2B2B" w:rsidRPr="000D2B2B" w:rsidRDefault="000D2B2B" w:rsidP="008A03DA">
      <w:pPr>
        <w:snapToGrid w:val="0"/>
      </w:pPr>
    </w:p>
    <w:p w14:paraId="1534786A" w14:textId="77777777" w:rsidR="000D2B2B" w:rsidRPr="000D2B2B" w:rsidRDefault="000D2B2B" w:rsidP="008A03DA">
      <w:pPr>
        <w:snapToGrid w:val="0"/>
      </w:pPr>
    </w:p>
    <w:p w14:paraId="18FC2D9D" w14:textId="77777777" w:rsidR="000D2B2B" w:rsidRPr="000D2B2B" w:rsidRDefault="000D2B2B" w:rsidP="008A03DA">
      <w:pPr>
        <w:snapToGrid w:val="0"/>
      </w:pPr>
    </w:p>
    <w:p w14:paraId="1D6E8EDE" w14:textId="77777777" w:rsidR="000D2B2B" w:rsidRPr="000D2B2B" w:rsidRDefault="000D2B2B" w:rsidP="008A03DA">
      <w:pPr>
        <w:snapToGrid w:val="0"/>
      </w:pPr>
    </w:p>
    <w:p w14:paraId="356BA248" w14:textId="77777777" w:rsidR="000D2B2B" w:rsidRPr="000D2B2B" w:rsidRDefault="000D2B2B" w:rsidP="008A03DA">
      <w:pPr>
        <w:snapToGrid w:val="0"/>
      </w:pPr>
    </w:p>
    <w:p w14:paraId="7D3D7081" w14:textId="77777777" w:rsidR="000D2B2B" w:rsidRPr="000D2B2B" w:rsidRDefault="000D2B2B" w:rsidP="008A03DA">
      <w:pPr>
        <w:snapToGrid w:val="0"/>
      </w:pPr>
    </w:p>
    <w:p w14:paraId="39120897" w14:textId="77777777" w:rsidR="000D2B2B" w:rsidRPr="000D2B2B" w:rsidRDefault="000D2B2B" w:rsidP="008A03DA">
      <w:pPr>
        <w:snapToGrid w:val="0"/>
      </w:pPr>
    </w:p>
    <w:p w14:paraId="03E048EC" w14:textId="77777777" w:rsidR="000D2B2B" w:rsidRPr="000D2B2B" w:rsidRDefault="000D2B2B" w:rsidP="008A03DA">
      <w:pPr>
        <w:snapToGrid w:val="0"/>
      </w:pPr>
    </w:p>
    <w:p w14:paraId="4E5A44D3" w14:textId="77777777" w:rsidR="000D2B2B" w:rsidRPr="000D2B2B" w:rsidRDefault="000D2B2B" w:rsidP="008A03DA">
      <w:pPr>
        <w:snapToGrid w:val="0"/>
      </w:pPr>
    </w:p>
    <w:p w14:paraId="780F2A3E" w14:textId="77777777" w:rsidR="000D2B2B" w:rsidRPr="000D2B2B" w:rsidRDefault="000D2B2B" w:rsidP="008A03DA">
      <w:pPr>
        <w:snapToGrid w:val="0"/>
      </w:pPr>
    </w:p>
    <w:p w14:paraId="78D47352" w14:textId="77777777" w:rsidR="000D2B2B" w:rsidRPr="000D2B2B" w:rsidRDefault="000D2B2B" w:rsidP="008A03DA">
      <w:pPr>
        <w:snapToGrid w:val="0"/>
      </w:pPr>
    </w:p>
    <w:tbl>
      <w:tblPr>
        <w:tblW w:w="10089" w:type="dxa"/>
        <w:tblLook w:val="01E0" w:firstRow="1" w:lastRow="1" w:firstColumn="1" w:lastColumn="1" w:noHBand="0" w:noVBand="0"/>
      </w:tblPr>
      <w:tblGrid>
        <w:gridCol w:w="10089"/>
      </w:tblGrid>
      <w:tr w:rsidR="000D2B2B" w:rsidRPr="000D2B2B" w14:paraId="56034059" w14:textId="77777777" w:rsidTr="00E82171">
        <w:tc>
          <w:tcPr>
            <w:tcW w:w="10089" w:type="dxa"/>
          </w:tcPr>
          <w:p w14:paraId="09591916" w14:textId="77777777" w:rsidR="000D2B2B" w:rsidRPr="000D2B2B" w:rsidRDefault="000D2B2B" w:rsidP="008A03DA">
            <w:pPr>
              <w:snapToGrid w:val="0"/>
              <w:spacing w:before="380" w:line="280" w:lineRule="exact"/>
              <w:jc w:val="right"/>
              <w:rPr>
                <w:rFonts w:ascii="Tahoma" w:hAnsi="Tahoma" w:cs="Tahoma"/>
                <w:b/>
                <w:bCs/>
                <w:iCs/>
                <w:color w:val="243285"/>
                <w:sz w:val="32"/>
                <w:szCs w:val="32"/>
                <w:lang w:val="en-US"/>
              </w:rPr>
            </w:pPr>
          </w:p>
          <w:p w14:paraId="3A24240E" w14:textId="77777777" w:rsidR="000D2B2B" w:rsidRPr="000D2B2B" w:rsidRDefault="000D2B2B" w:rsidP="008A03DA">
            <w:pPr>
              <w:snapToGrid w:val="0"/>
              <w:spacing w:before="380" w:line="280" w:lineRule="exact"/>
              <w:jc w:val="right"/>
              <w:rPr>
                <w:rFonts w:ascii="Tahoma" w:hAnsi="Tahoma" w:cs="Tahoma"/>
                <w:b/>
                <w:bCs/>
                <w:iCs/>
                <w:color w:val="243285"/>
                <w:sz w:val="36"/>
                <w:szCs w:val="36"/>
                <w:lang w:eastAsia="zh-CN"/>
              </w:rPr>
            </w:pPr>
            <w:r w:rsidRPr="000D2B2B">
              <w:rPr>
                <w:rFonts w:ascii="Tahoma" w:hAnsi="Tahoma" w:cs="Tahoma"/>
                <w:b/>
                <w:bCs/>
                <w:iCs/>
                <w:color w:val="243285"/>
                <w:sz w:val="36"/>
                <w:szCs w:val="36"/>
              </w:rPr>
              <w:t xml:space="preserve">ITU-R  </w:t>
            </w:r>
            <w:r w:rsidR="00E82171">
              <w:rPr>
                <w:rFonts w:ascii="Tahoma" w:hAnsi="Tahoma" w:cs="Tahoma" w:hint="eastAsia"/>
                <w:b/>
                <w:bCs/>
                <w:iCs/>
                <w:color w:val="243285"/>
                <w:sz w:val="36"/>
                <w:szCs w:val="36"/>
                <w:lang w:eastAsia="zh-CN"/>
              </w:rPr>
              <w:t>SM.</w:t>
            </w:r>
            <w:r w:rsidR="00FD38A9">
              <w:rPr>
                <w:rFonts w:ascii="Tahoma" w:hAnsi="Tahoma" w:cs="Tahoma" w:hint="eastAsia"/>
                <w:b/>
                <w:bCs/>
                <w:iCs/>
                <w:color w:val="243285"/>
                <w:sz w:val="36"/>
                <w:szCs w:val="36"/>
                <w:lang w:eastAsia="zh-CN"/>
              </w:rPr>
              <w:t>1047</w:t>
            </w:r>
            <w:r w:rsidR="00DF4C50">
              <w:rPr>
                <w:rFonts w:ascii="Tahoma" w:hAnsi="Tahoma" w:cs="Tahoma" w:hint="eastAsia"/>
                <w:b/>
                <w:bCs/>
                <w:iCs/>
                <w:color w:val="243285"/>
                <w:sz w:val="36"/>
                <w:szCs w:val="36"/>
                <w:lang w:eastAsia="zh-CN"/>
              </w:rPr>
              <w:t>-2</w:t>
            </w:r>
            <w:r w:rsidR="00E82171">
              <w:rPr>
                <w:rFonts w:ascii="Tahoma" w:hAnsi="Tahoma" w:cs="Tahoma" w:hint="eastAsia"/>
                <w:b/>
                <w:bCs/>
                <w:iCs/>
                <w:color w:val="243285"/>
                <w:sz w:val="36"/>
                <w:szCs w:val="36"/>
                <w:lang w:eastAsia="zh-CN"/>
              </w:rPr>
              <w:t xml:space="preserve"> </w:t>
            </w:r>
            <w:r w:rsidRPr="00B80D49">
              <w:rPr>
                <w:rFonts w:ascii="SimHei" w:eastAsia="SimHei" w:hAnsi="Tahoma" w:cs="Tahoma" w:hint="eastAsia"/>
                <w:b/>
                <w:bCs/>
                <w:iCs/>
                <w:color w:val="243285"/>
                <w:sz w:val="36"/>
                <w:szCs w:val="36"/>
                <w:lang w:eastAsia="zh-CN"/>
              </w:rPr>
              <w:t>建议书</w:t>
            </w:r>
          </w:p>
          <w:p w14:paraId="1787F65E" w14:textId="77777777" w:rsidR="000D2B2B" w:rsidRPr="000D2B2B" w:rsidRDefault="000D2B2B" w:rsidP="008A03DA">
            <w:pPr>
              <w:snapToGrid w:val="0"/>
              <w:spacing w:before="80" w:line="280" w:lineRule="exact"/>
              <w:jc w:val="right"/>
              <w:rPr>
                <w:rFonts w:ascii="Tahoma" w:hAnsi="Tahoma" w:cs="Tahoma"/>
                <w:b/>
                <w:bCs/>
                <w:iCs/>
                <w:color w:val="243285"/>
                <w:szCs w:val="24"/>
              </w:rPr>
            </w:pPr>
            <w:r w:rsidRPr="000D2B2B">
              <w:rPr>
                <w:rFonts w:ascii="Tahoma" w:hAnsi="Tahoma" w:cs="Tahoma"/>
                <w:b/>
                <w:bCs/>
                <w:iCs/>
                <w:color w:val="243285"/>
                <w:szCs w:val="24"/>
              </w:rPr>
              <w:t>(</w:t>
            </w:r>
            <w:r w:rsidR="00E82171">
              <w:rPr>
                <w:rFonts w:ascii="Tahoma" w:hAnsi="Tahoma" w:cs="Tahoma" w:hint="eastAsia"/>
                <w:b/>
                <w:bCs/>
                <w:iCs/>
                <w:color w:val="243285"/>
                <w:szCs w:val="24"/>
                <w:lang w:eastAsia="zh-CN"/>
              </w:rPr>
              <w:t>0</w:t>
            </w:r>
            <w:r w:rsidR="00FD38A9">
              <w:rPr>
                <w:rFonts w:ascii="Tahoma" w:hAnsi="Tahoma" w:cs="Tahoma" w:hint="eastAsia"/>
                <w:b/>
                <w:bCs/>
                <w:iCs/>
                <w:color w:val="243285"/>
                <w:szCs w:val="24"/>
                <w:lang w:eastAsia="zh-CN"/>
              </w:rPr>
              <w:t>9</w:t>
            </w:r>
            <w:r w:rsidRPr="000D2B2B">
              <w:rPr>
                <w:rFonts w:ascii="Tahoma" w:hAnsi="Tahoma" w:cs="Tahoma"/>
                <w:b/>
                <w:bCs/>
                <w:iCs/>
                <w:color w:val="243285"/>
                <w:szCs w:val="24"/>
              </w:rPr>
              <w:t>/</w:t>
            </w:r>
            <w:r w:rsidRPr="000D2B2B">
              <w:rPr>
                <w:rFonts w:ascii="Tahoma" w:hAnsi="Tahoma" w:cs="Tahoma" w:hint="eastAsia"/>
                <w:b/>
                <w:bCs/>
                <w:iCs/>
                <w:color w:val="243285"/>
                <w:szCs w:val="24"/>
                <w:lang w:eastAsia="zh-CN"/>
              </w:rPr>
              <w:t>20</w:t>
            </w:r>
            <w:r w:rsidR="00FD38A9">
              <w:rPr>
                <w:rFonts w:ascii="Tahoma" w:hAnsi="Tahoma" w:cs="Tahoma" w:hint="eastAsia"/>
                <w:b/>
                <w:bCs/>
                <w:iCs/>
                <w:color w:val="243285"/>
                <w:szCs w:val="24"/>
                <w:lang w:eastAsia="zh-CN"/>
              </w:rPr>
              <w:t>12</w:t>
            </w:r>
            <w:r w:rsidRPr="000D2B2B">
              <w:rPr>
                <w:rFonts w:ascii="Tahoma" w:hAnsi="Tahoma" w:cs="Tahoma"/>
                <w:b/>
                <w:bCs/>
                <w:iCs/>
                <w:color w:val="243285"/>
                <w:szCs w:val="24"/>
              </w:rPr>
              <w:t>)</w:t>
            </w:r>
          </w:p>
        </w:tc>
      </w:tr>
      <w:tr w:rsidR="000D2B2B" w:rsidRPr="000D2B2B" w14:paraId="6D2EA817" w14:textId="77777777" w:rsidTr="00E82171">
        <w:tc>
          <w:tcPr>
            <w:tcW w:w="10089" w:type="dxa"/>
          </w:tcPr>
          <w:p w14:paraId="55C88C1E" w14:textId="77777777" w:rsidR="000D2B2B" w:rsidRPr="000D2B2B" w:rsidRDefault="000D2B2B" w:rsidP="008A03DA">
            <w:pPr>
              <w:snapToGrid w:val="0"/>
              <w:spacing w:before="80" w:line="500" w:lineRule="exact"/>
              <w:jc w:val="right"/>
              <w:rPr>
                <w:rFonts w:ascii="Tahoma" w:hAnsi="Tahoma" w:cs="Tahoma"/>
                <w:b/>
                <w:bCs/>
                <w:iCs/>
                <w:color w:val="243285"/>
                <w:sz w:val="44"/>
                <w:szCs w:val="44"/>
                <w:lang w:eastAsia="zh-CN"/>
              </w:rPr>
            </w:pPr>
          </w:p>
          <w:p w14:paraId="09B4496C" w14:textId="77777777" w:rsidR="000D2B2B" w:rsidRPr="000D2B2B" w:rsidRDefault="00FD38A9" w:rsidP="00FD38A9">
            <w:pPr>
              <w:snapToGrid w:val="0"/>
              <w:spacing w:before="80" w:line="500" w:lineRule="exact"/>
              <w:jc w:val="right"/>
              <w:rPr>
                <w:rFonts w:ascii="SimHei" w:hAnsi="Tahoma" w:cs="Tahoma"/>
                <w:b/>
                <w:bCs/>
                <w:color w:val="243285"/>
                <w:sz w:val="44"/>
                <w:szCs w:val="44"/>
                <w:lang w:val="en-US" w:eastAsia="zh-CN"/>
              </w:rPr>
            </w:pPr>
            <w:r>
              <w:rPr>
                <w:rFonts w:ascii="SimHei" w:eastAsia="SimHei" w:hAnsi="Tahoma" w:cs="Tahoma" w:hint="eastAsia"/>
                <w:b/>
                <w:bCs/>
                <w:color w:val="243285"/>
                <w:sz w:val="44"/>
                <w:szCs w:val="44"/>
                <w:lang w:val="en-GB" w:eastAsia="zh-CN"/>
              </w:rPr>
              <w:t>国家</w:t>
            </w:r>
            <w:r w:rsidR="00DF4C50" w:rsidRPr="00DF4C50">
              <w:rPr>
                <w:rFonts w:ascii="SimHei" w:eastAsia="SimHei" w:hAnsi="Tahoma" w:cs="Tahoma" w:hint="eastAsia"/>
                <w:b/>
                <w:bCs/>
                <w:color w:val="243285"/>
                <w:sz w:val="44"/>
                <w:szCs w:val="44"/>
                <w:lang w:val="en-GB" w:eastAsia="zh-CN"/>
              </w:rPr>
              <w:t>频谱</w:t>
            </w:r>
            <w:r>
              <w:rPr>
                <w:rFonts w:ascii="SimHei" w:eastAsia="SimHei" w:hAnsi="Tahoma" w:cs="Tahoma" w:hint="eastAsia"/>
                <w:b/>
                <w:bCs/>
                <w:color w:val="243285"/>
                <w:sz w:val="44"/>
                <w:szCs w:val="44"/>
                <w:lang w:val="en-GB" w:eastAsia="zh-CN"/>
              </w:rPr>
              <w:t>管理</w:t>
            </w:r>
          </w:p>
          <w:p w14:paraId="647164A3" w14:textId="77777777" w:rsidR="000D2B2B" w:rsidRPr="000D2B2B" w:rsidRDefault="000D2B2B" w:rsidP="008A03DA">
            <w:pPr>
              <w:snapToGrid w:val="0"/>
              <w:spacing w:before="80" w:line="500" w:lineRule="exact"/>
              <w:jc w:val="right"/>
              <w:rPr>
                <w:rFonts w:ascii="Tahoma" w:hAnsi="Tahoma" w:cs="Tahoma"/>
                <w:b/>
                <w:bCs/>
                <w:iCs/>
                <w:color w:val="243285"/>
                <w:sz w:val="44"/>
                <w:szCs w:val="44"/>
                <w:lang w:val="en-US" w:eastAsia="zh-CN"/>
              </w:rPr>
            </w:pPr>
            <w:r w:rsidRPr="000D2B2B">
              <w:rPr>
                <w:rFonts w:ascii="Tahoma" w:hAnsi="Tahoma" w:cs="Tahoma"/>
                <w:b/>
                <w:bCs/>
                <w:iCs/>
                <w:color w:val="243285"/>
                <w:sz w:val="44"/>
                <w:szCs w:val="44"/>
                <w:lang w:val="en-US" w:eastAsia="zh-CN"/>
              </w:rPr>
              <w:t xml:space="preserve"> </w:t>
            </w:r>
          </w:p>
        </w:tc>
      </w:tr>
      <w:tr w:rsidR="000D2B2B" w:rsidRPr="000D2B2B" w14:paraId="1430490E" w14:textId="77777777" w:rsidTr="00E82171">
        <w:tc>
          <w:tcPr>
            <w:tcW w:w="10089" w:type="dxa"/>
          </w:tcPr>
          <w:p w14:paraId="31F36342" w14:textId="77777777" w:rsidR="000D2B2B" w:rsidRPr="000D2B2B" w:rsidRDefault="000D2B2B" w:rsidP="008A03DA">
            <w:pPr>
              <w:snapToGrid w:val="0"/>
              <w:spacing w:before="80" w:line="280" w:lineRule="exact"/>
              <w:ind w:right="640"/>
              <w:rPr>
                <w:rFonts w:ascii="Tahoma" w:hAnsi="Tahoma" w:cs="Tahoma"/>
                <w:b/>
                <w:bCs/>
                <w:iCs/>
                <w:color w:val="243285"/>
                <w:sz w:val="32"/>
                <w:szCs w:val="32"/>
                <w:lang w:val="en-US" w:eastAsia="zh-CN"/>
              </w:rPr>
            </w:pPr>
          </w:p>
          <w:p w14:paraId="613399D7" w14:textId="77777777" w:rsidR="000D2B2B" w:rsidRDefault="000D2B2B" w:rsidP="008A03DA">
            <w:pPr>
              <w:snapToGrid w:val="0"/>
              <w:spacing w:before="80" w:line="280" w:lineRule="exact"/>
              <w:ind w:right="640"/>
              <w:rPr>
                <w:rFonts w:ascii="Tahoma" w:eastAsia="SimSun" w:hAnsi="Tahoma" w:cs="Tahoma"/>
                <w:b/>
                <w:bCs/>
                <w:iCs/>
                <w:color w:val="243285"/>
                <w:sz w:val="32"/>
                <w:szCs w:val="32"/>
                <w:lang w:val="en-US" w:eastAsia="zh-CN"/>
              </w:rPr>
            </w:pPr>
          </w:p>
          <w:p w14:paraId="13A1B628" w14:textId="77777777" w:rsidR="005D4238" w:rsidRPr="005D4238" w:rsidRDefault="005D4238" w:rsidP="008A03DA">
            <w:pPr>
              <w:snapToGrid w:val="0"/>
              <w:spacing w:before="80" w:line="280" w:lineRule="exact"/>
              <w:ind w:right="640"/>
              <w:rPr>
                <w:rFonts w:ascii="Tahoma" w:eastAsia="SimSun" w:hAnsi="Tahoma" w:cs="Tahoma"/>
                <w:b/>
                <w:bCs/>
                <w:iCs/>
                <w:color w:val="243285"/>
                <w:sz w:val="32"/>
                <w:szCs w:val="32"/>
                <w:lang w:val="en-US" w:eastAsia="zh-CN"/>
              </w:rPr>
            </w:pPr>
          </w:p>
          <w:p w14:paraId="3DD5E955" w14:textId="77777777" w:rsidR="000D2B2B" w:rsidRPr="000D2B2B" w:rsidRDefault="000D2B2B" w:rsidP="008A03DA">
            <w:pPr>
              <w:snapToGrid w:val="0"/>
              <w:spacing w:before="80" w:after="180" w:line="360" w:lineRule="exact"/>
              <w:ind w:right="720"/>
              <w:rPr>
                <w:rFonts w:ascii="Tahoma" w:hAnsi="Tahoma" w:cs="Tahoma"/>
                <w:b/>
                <w:bCs/>
                <w:iCs/>
                <w:color w:val="243285"/>
                <w:sz w:val="36"/>
                <w:szCs w:val="36"/>
                <w:lang w:val="en-US" w:eastAsia="zh-CN"/>
              </w:rPr>
            </w:pPr>
          </w:p>
          <w:p w14:paraId="526542AF" w14:textId="77777777" w:rsidR="000D2B2B" w:rsidRDefault="00E82171" w:rsidP="008A03DA">
            <w:pPr>
              <w:snapToGrid w:val="0"/>
              <w:spacing w:before="80" w:after="180" w:line="360" w:lineRule="exact"/>
              <w:jc w:val="right"/>
              <w:rPr>
                <w:rFonts w:ascii="SimHei" w:hAnsi="Tahoma" w:cs="Tahoma"/>
                <w:b/>
                <w:bCs/>
                <w:iCs/>
                <w:color w:val="243285"/>
                <w:sz w:val="36"/>
                <w:szCs w:val="36"/>
                <w:lang w:val="en-US" w:eastAsia="zh-CN"/>
              </w:rPr>
            </w:pPr>
            <w:r>
              <w:rPr>
                <w:rFonts w:ascii="Tahoma" w:hAnsi="Tahoma" w:cs="Tahoma" w:hint="eastAsia"/>
                <w:b/>
                <w:bCs/>
                <w:iCs/>
                <w:color w:val="243285"/>
                <w:sz w:val="36"/>
                <w:szCs w:val="36"/>
                <w:lang w:val="en-US" w:eastAsia="zh-CN"/>
              </w:rPr>
              <w:t>SM</w:t>
            </w:r>
            <w:r w:rsidR="000D2B2B" w:rsidRPr="000D2B2B">
              <w:rPr>
                <w:rFonts w:ascii="Tahoma" w:hAnsi="Tahoma" w:cs="Tahoma"/>
                <w:b/>
                <w:bCs/>
                <w:iCs/>
                <w:color w:val="243285"/>
                <w:sz w:val="36"/>
                <w:szCs w:val="36"/>
                <w:lang w:val="en-US" w:eastAsia="zh-CN"/>
              </w:rPr>
              <w:t xml:space="preserve"> </w:t>
            </w:r>
            <w:r w:rsidR="000D2B2B" w:rsidRPr="00C72176">
              <w:rPr>
                <w:rFonts w:ascii="SimHei" w:eastAsia="SimHei" w:hAnsi="Tahoma" w:cs="Tahoma" w:hint="eastAsia"/>
                <w:b/>
                <w:bCs/>
                <w:iCs/>
                <w:color w:val="243285"/>
                <w:sz w:val="36"/>
                <w:szCs w:val="36"/>
                <w:lang w:val="en-US" w:eastAsia="zh-CN"/>
              </w:rPr>
              <w:t>系列</w:t>
            </w:r>
          </w:p>
          <w:p w14:paraId="11BC277E" w14:textId="77777777" w:rsidR="00E82171" w:rsidRPr="00C72176" w:rsidRDefault="00E82171" w:rsidP="008A03DA">
            <w:pPr>
              <w:snapToGrid w:val="0"/>
              <w:spacing w:before="80" w:after="180" w:line="360" w:lineRule="exact"/>
              <w:jc w:val="right"/>
              <w:rPr>
                <w:rFonts w:ascii="SimHei" w:eastAsia="SimHei" w:hAnsi="Tahoma" w:cs="Tahoma"/>
                <w:b/>
                <w:bCs/>
                <w:iCs/>
                <w:color w:val="243285"/>
                <w:sz w:val="36"/>
                <w:szCs w:val="36"/>
                <w:lang w:val="en-US" w:eastAsia="zh-CN"/>
              </w:rPr>
            </w:pPr>
            <w:r w:rsidRPr="00C72176">
              <w:rPr>
                <w:rFonts w:ascii="SimHei" w:eastAsia="SimHei" w:hAnsi="Tahoma" w:cs="Tahoma" w:hint="eastAsia"/>
                <w:b/>
                <w:bCs/>
                <w:iCs/>
                <w:color w:val="243285"/>
                <w:sz w:val="36"/>
                <w:szCs w:val="36"/>
                <w:lang w:val="en-US" w:eastAsia="zh-CN"/>
              </w:rPr>
              <w:t>频谱管理</w:t>
            </w:r>
          </w:p>
          <w:p w14:paraId="7A43C02C" w14:textId="77777777" w:rsidR="000D2B2B" w:rsidRPr="000D2B2B" w:rsidRDefault="000D2B2B" w:rsidP="008A03DA">
            <w:pPr>
              <w:snapToGrid w:val="0"/>
              <w:spacing w:before="80" w:line="360" w:lineRule="exact"/>
              <w:jc w:val="right"/>
              <w:rPr>
                <w:rFonts w:ascii="Tahoma" w:hAnsi="Tahoma" w:cs="Tahoma"/>
                <w:b/>
                <w:bCs/>
                <w:iCs/>
                <w:color w:val="243285"/>
                <w:sz w:val="32"/>
                <w:szCs w:val="32"/>
                <w:lang w:val="en-US" w:eastAsia="zh-CN"/>
              </w:rPr>
            </w:pPr>
          </w:p>
        </w:tc>
      </w:tr>
    </w:tbl>
    <w:p w14:paraId="1B6F5550" w14:textId="77777777" w:rsidR="000D2B2B" w:rsidRPr="000D2B2B" w:rsidRDefault="000D2B2B" w:rsidP="008A03DA">
      <w:pPr>
        <w:snapToGrid w:val="0"/>
        <w:spacing w:before="80"/>
        <w:rPr>
          <w:i/>
          <w:sz w:val="22"/>
          <w:lang w:val="en-US" w:eastAsia="zh-CN"/>
        </w:rPr>
      </w:pPr>
    </w:p>
    <w:p w14:paraId="19288C85" w14:textId="77777777" w:rsidR="000D2B2B" w:rsidRPr="000D2B2B" w:rsidRDefault="000D2B2B" w:rsidP="008A03DA">
      <w:pPr>
        <w:snapToGrid w:val="0"/>
        <w:spacing w:before="80"/>
        <w:rPr>
          <w:i/>
          <w:sz w:val="22"/>
          <w:lang w:val="en-US" w:eastAsia="zh-CN"/>
        </w:rPr>
      </w:pPr>
    </w:p>
    <w:p w14:paraId="43A39578" w14:textId="77777777" w:rsidR="000D2B2B" w:rsidRPr="000D2B2B" w:rsidRDefault="000D2B2B" w:rsidP="008A03DA">
      <w:pPr>
        <w:snapToGrid w:val="0"/>
        <w:spacing w:before="80"/>
        <w:rPr>
          <w:i/>
          <w:sz w:val="22"/>
          <w:lang w:val="en-US" w:eastAsia="zh-CN"/>
        </w:rPr>
      </w:pPr>
    </w:p>
    <w:p w14:paraId="75A9FD8C" w14:textId="77777777" w:rsidR="000D2B2B" w:rsidRPr="000D2B2B" w:rsidRDefault="000D2B2B" w:rsidP="008A03DA">
      <w:pPr>
        <w:snapToGrid w:val="0"/>
        <w:spacing w:before="80"/>
        <w:rPr>
          <w:i/>
          <w:sz w:val="22"/>
          <w:lang w:val="en-US" w:eastAsia="zh-CN"/>
        </w:rPr>
      </w:pPr>
    </w:p>
    <w:p w14:paraId="1570E5B7" w14:textId="77777777" w:rsidR="000D2B2B" w:rsidRPr="000D2B2B" w:rsidRDefault="000D2B2B" w:rsidP="008A03DA">
      <w:pPr>
        <w:snapToGrid w:val="0"/>
        <w:spacing w:before="80"/>
        <w:rPr>
          <w:i/>
          <w:sz w:val="22"/>
          <w:lang w:val="en-US" w:eastAsia="zh-CN"/>
        </w:rPr>
      </w:pPr>
    </w:p>
    <w:p w14:paraId="272948B7" w14:textId="77777777" w:rsidR="000D2B2B" w:rsidRPr="000D2B2B" w:rsidRDefault="000D2B2B" w:rsidP="008A03DA">
      <w:pPr>
        <w:snapToGrid w:val="0"/>
        <w:spacing w:before="80"/>
        <w:rPr>
          <w:i/>
          <w:sz w:val="22"/>
          <w:lang w:val="en-US" w:eastAsia="zh-CN"/>
        </w:rPr>
      </w:pPr>
    </w:p>
    <w:p w14:paraId="75D766E6" w14:textId="77777777" w:rsidR="000D2B2B" w:rsidRPr="000D2B2B" w:rsidRDefault="000D2B2B" w:rsidP="008A03DA">
      <w:pPr>
        <w:snapToGrid w:val="0"/>
        <w:rPr>
          <w:lang w:val="en-US" w:eastAsia="zh-CN"/>
        </w:rPr>
      </w:pPr>
    </w:p>
    <w:p w14:paraId="63937E43" w14:textId="77777777" w:rsidR="000D2B2B" w:rsidRPr="000D2B2B" w:rsidRDefault="000D2B2B" w:rsidP="008A03DA">
      <w:pPr>
        <w:keepNext/>
        <w:keepLines/>
        <w:tabs>
          <w:tab w:val="clear" w:pos="794"/>
          <w:tab w:val="clear" w:pos="1191"/>
          <w:tab w:val="clear" w:pos="1588"/>
          <w:tab w:val="clear" w:pos="1985"/>
        </w:tabs>
        <w:snapToGrid w:val="0"/>
        <w:spacing w:before="240"/>
        <w:jc w:val="center"/>
        <w:rPr>
          <w:sz w:val="28"/>
          <w:lang w:val="en-US" w:eastAsia="zh-CN"/>
        </w:rPr>
        <w:sectPr w:rsidR="000D2B2B" w:rsidRPr="000D2B2B" w:rsidSect="001F2664">
          <w:headerReference w:type="even" r:id="rId8"/>
          <w:headerReference w:type="default" r:id="rId9"/>
          <w:pgSz w:w="11907" w:h="16834" w:code="9"/>
          <w:pgMar w:top="1089" w:right="1089" w:bottom="284" w:left="1089" w:header="567" w:footer="284" w:gutter="0"/>
          <w:paperSrc w:first="15" w:other="15"/>
          <w:cols w:space="720"/>
        </w:sectPr>
      </w:pPr>
    </w:p>
    <w:p w14:paraId="2C5FC228" w14:textId="77777777" w:rsidR="000D2B2B" w:rsidRPr="000D2B2B" w:rsidRDefault="000D2B2B" w:rsidP="008A03DA">
      <w:pPr>
        <w:snapToGrid w:val="0"/>
        <w:spacing w:before="0"/>
        <w:rPr>
          <w:sz w:val="6"/>
          <w:szCs w:val="6"/>
          <w:lang w:val="en-US" w:eastAsia="zh-CN"/>
        </w:rPr>
      </w:pPr>
    </w:p>
    <w:p w14:paraId="70A84EFF" w14:textId="77777777" w:rsidR="000D2B2B" w:rsidRPr="000D2B2B" w:rsidRDefault="000D2B2B" w:rsidP="008A03DA">
      <w:pPr>
        <w:pStyle w:val="Heading1"/>
        <w:snapToGrid w:val="0"/>
        <w:spacing w:before="0"/>
        <w:jc w:val="center"/>
        <w:rPr>
          <w:lang w:val="en-US" w:eastAsia="zh-CN"/>
        </w:rPr>
      </w:pPr>
      <w:r w:rsidRPr="000D2B2B">
        <w:rPr>
          <w:rFonts w:hint="eastAsia"/>
          <w:lang w:val="fr-CH" w:eastAsia="zh-CN"/>
        </w:rPr>
        <w:t>前言</w:t>
      </w:r>
    </w:p>
    <w:p w14:paraId="03EB7E02" w14:textId="77777777" w:rsidR="000D2B2B" w:rsidRPr="000D2B2B" w:rsidRDefault="000D2B2B" w:rsidP="008A03DA">
      <w:pPr>
        <w:snapToGrid w:val="0"/>
        <w:spacing w:before="240"/>
        <w:ind w:firstLineChars="200" w:firstLine="400"/>
        <w:jc w:val="left"/>
        <w:rPr>
          <w:sz w:val="20"/>
          <w:lang w:val="en-US" w:eastAsia="zh-CN"/>
        </w:rPr>
      </w:pPr>
      <w:r w:rsidRPr="000D2B2B">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7C4DBF75" w14:textId="77777777" w:rsidR="000D2B2B" w:rsidRPr="000D2B2B" w:rsidRDefault="000D2B2B" w:rsidP="008A03DA">
      <w:pPr>
        <w:snapToGrid w:val="0"/>
        <w:ind w:firstLineChars="200" w:firstLine="400"/>
        <w:jc w:val="left"/>
        <w:rPr>
          <w:sz w:val="20"/>
          <w:lang w:val="en-US" w:eastAsia="zh-CN"/>
        </w:rPr>
      </w:pPr>
      <w:r w:rsidRPr="000D2B2B">
        <w:rPr>
          <w:rFonts w:hint="eastAsia"/>
          <w:sz w:val="20"/>
          <w:lang w:val="en-US" w:eastAsia="zh-CN"/>
        </w:rPr>
        <w:t>无线电通信部门的规则和政策职能由世界或区域无线电通信大会以及无线电通信全会在研究组的支持下履行。</w:t>
      </w:r>
    </w:p>
    <w:p w14:paraId="4DB6D634" w14:textId="77777777" w:rsidR="000D2B2B" w:rsidRPr="000D2B2B" w:rsidRDefault="000D2B2B" w:rsidP="000B6178">
      <w:pPr>
        <w:snapToGrid w:val="0"/>
        <w:spacing w:before="480"/>
        <w:jc w:val="center"/>
        <w:rPr>
          <w:b/>
          <w:bCs/>
          <w:lang w:val="en-US" w:eastAsia="zh-CN"/>
        </w:rPr>
      </w:pPr>
      <w:r w:rsidRPr="000D2B2B">
        <w:rPr>
          <w:rFonts w:hint="eastAsia"/>
          <w:b/>
          <w:bCs/>
          <w:lang w:val="en-US" w:eastAsia="zh-CN"/>
        </w:rPr>
        <w:t>知识产权政策（</w:t>
      </w:r>
      <w:r w:rsidRPr="000D2B2B">
        <w:rPr>
          <w:b/>
          <w:bCs/>
          <w:lang w:val="en-US" w:eastAsia="zh-CN"/>
        </w:rPr>
        <w:t>IPR</w:t>
      </w:r>
      <w:r w:rsidRPr="000D2B2B">
        <w:rPr>
          <w:rFonts w:hint="eastAsia"/>
          <w:b/>
          <w:bCs/>
          <w:lang w:val="en-US" w:eastAsia="zh-CN"/>
        </w:rPr>
        <w:t>）</w:t>
      </w:r>
    </w:p>
    <w:p w14:paraId="7A44558A" w14:textId="77777777" w:rsidR="000D2B2B" w:rsidRPr="000D2B2B" w:rsidRDefault="000D2B2B" w:rsidP="008A03DA">
      <w:pPr>
        <w:tabs>
          <w:tab w:val="clear" w:pos="794"/>
          <w:tab w:val="clear" w:pos="1191"/>
          <w:tab w:val="clear" w:pos="1588"/>
          <w:tab w:val="clear" w:pos="1985"/>
        </w:tabs>
        <w:snapToGrid w:val="0"/>
        <w:spacing w:before="240"/>
        <w:ind w:firstLineChars="200" w:firstLine="400"/>
        <w:jc w:val="left"/>
        <w:rPr>
          <w:sz w:val="20"/>
          <w:lang w:val="en-US" w:eastAsia="zh-CN"/>
        </w:rPr>
      </w:pPr>
      <w:r w:rsidRPr="000D2B2B">
        <w:rPr>
          <w:sz w:val="20"/>
          <w:lang w:val="en-US"/>
        </w:rPr>
        <w:t>ITU-R</w:t>
      </w:r>
      <w:r w:rsidRPr="000D2B2B">
        <w:rPr>
          <w:rFonts w:hint="eastAsia"/>
          <w:sz w:val="20"/>
          <w:lang w:val="en-US" w:eastAsia="zh-CN"/>
        </w:rPr>
        <w:t>的</w:t>
      </w:r>
      <w:r w:rsidRPr="000D2B2B">
        <w:rPr>
          <w:sz w:val="20"/>
          <w:lang w:val="en-US"/>
        </w:rPr>
        <w:t>IPR</w:t>
      </w:r>
      <w:r w:rsidRPr="000D2B2B">
        <w:rPr>
          <w:rFonts w:hint="eastAsia"/>
          <w:sz w:val="20"/>
          <w:lang w:val="en-US" w:eastAsia="zh-CN"/>
        </w:rPr>
        <w:t>政策述于</w:t>
      </w:r>
      <w:r w:rsidRPr="000D2B2B">
        <w:rPr>
          <w:sz w:val="20"/>
          <w:lang w:val="en-US"/>
        </w:rPr>
        <w:t>ITU-R</w:t>
      </w:r>
      <w:r w:rsidRPr="000D2B2B">
        <w:rPr>
          <w:rFonts w:hint="eastAsia"/>
          <w:sz w:val="20"/>
          <w:lang w:val="en-US" w:eastAsia="zh-CN"/>
        </w:rPr>
        <w:t>第</w:t>
      </w:r>
      <w:r w:rsidRPr="000D2B2B">
        <w:rPr>
          <w:rFonts w:hint="eastAsia"/>
          <w:sz w:val="20"/>
          <w:lang w:val="en-US" w:eastAsia="zh-CN"/>
        </w:rPr>
        <w:t>1</w:t>
      </w:r>
      <w:r w:rsidRPr="000D2B2B">
        <w:rPr>
          <w:rFonts w:hint="eastAsia"/>
          <w:sz w:val="20"/>
          <w:lang w:val="en-US" w:eastAsia="zh-CN"/>
        </w:rPr>
        <w:t>号决议的附件</w:t>
      </w:r>
      <w:r w:rsidRPr="000D2B2B">
        <w:rPr>
          <w:rFonts w:hint="eastAsia"/>
          <w:sz w:val="20"/>
          <w:lang w:val="en-US" w:eastAsia="zh-CN"/>
        </w:rPr>
        <w:t>1</w:t>
      </w:r>
      <w:r w:rsidRPr="000D2B2B">
        <w:rPr>
          <w:rFonts w:hint="eastAsia"/>
          <w:sz w:val="20"/>
          <w:lang w:val="en-US" w:eastAsia="zh-CN"/>
        </w:rPr>
        <w:t>中所参引的《</w:t>
      </w:r>
      <w:r w:rsidRPr="000D2B2B">
        <w:rPr>
          <w:sz w:val="20"/>
          <w:lang w:val="en-US" w:eastAsia="zh-CN"/>
        </w:rPr>
        <w:t>ITU-T/ITU-R/ISO/IEC</w:t>
      </w:r>
      <w:r w:rsidRPr="000D2B2B">
        <w:rPr>
          <w:rFonts w:hint="eastAsia"/>
          <w:sz w:val="20"/>
          <w:lang w:val="en-US" w:eastAsia="zh-CN"/>
        </w:rPr>
        <w:t>的通用专利政策》。专利持有人用于提交专利声明和许可声明的表格可从</w:t>
      </w:r>
      <w:r w:rsidR="00872B02">
        <w:fldChar w:fldCharType="begin"/>
      </w:r>
      <w:r w:rsidR="00872B02">
        <w:rPr>
          <w:lang w:eastAsia="zh-CN"/>
        </w:rPr>
        <w:instrText xml:space="preserve"> HYPERLINK "http://www.itu.int/ITU-R/go/patents/en" </w:instrText>
      </w:r>
      <w:r w:rsidR="00872B02">
        <w:fldChar w:fldCharType="separate"/>
      </w:r>
      <w:r w:rsidRPr="000D2B2B">
        <w:rPr>
          <w:color w:val="0000FF"/>
          <w:sz w:val="20"/>
          <w:u w:val="single"/>
          <w:lang w:val="en-US" w:eastAsia="zh-CN"/>
        </w:rPr>
        <w:t>http://www.itu.int/ITU-R/go/patents/en</w:t>
      </w:r>
      <w:r w:rsidR="00872B02">
        <w:rPr>
          <w:color w:val="0000FF"/>
          <w:sz w:val="20"/>
          <w:u w:val="single"/>
          <w:lang w:val="en-US" w:eastAsia="zh-CN"/>
        </w:rPr>
        <w:fldChar w:fldCharType="end"/>
      </w:r>
      <w:r w:rsidRPr="000D2B2B">
        <w:rPr>
          <w:rFonts w:hint="eastAsia"/>
          <w:sz w:val="20"/>
          <w:lang w:eastAsia="zh-CN"/>
        </w:rPr>
        <w:t>获得</w:t>
      </w:r>
      <w:r w:rsidRPr="000D2B2B">
        <w:rPr>
          <w:rFonts w:hint="eastAsia"/>
          <w:sz w:val="20"/>
          <w:lang w:val="en-US" w:eastAsia="zh-CN"/>
        </w:rPr>
        <w:t>，</w:t>
      </w:r>
      <w:r w:rsidRPr="000D2B2B">
        <w:rPr>
          <w:rFonts w:hint="eastAsia"/>
          <w:sz w:val="20"/>
          <w:lang w:eastAsia="zh-CN"/>
        </w:rPr>
        <w:t>在此处也可获取</w:t>
      </w:r>
      <w:r w:rsidRPr="000D2B2B">
        <w:rPr>
          <w:rFonts w:hint="eastAsia"/>
          <w:sz w:val="20"/>
          <w:lang w:val="en-US" w:eastAsia="zh-CN"/>
        </w:rPr>
        <w:t>《</w:t>
      </w:r>
      <w:r w:rsidRPr="000D2B2B">
        <w:rPr>
          <w:sz w:val="20"/>
          <w:lang w:val="en-US" w:eastAsia="zh-CN"/>
        </w:rPr>
        <w:t>ITU-T/ITU-R/ISO/IEC</w:t>
      </w:r>
      <w:r w:rsidRPr="000D2B2B">
        <w:rPr>
          <w:rFonts w:hint="eastAsia"/>
          <w:sz w:val="20"/>
          <w:lang w:val="en-US" w:eastAsia="zh-CN"/>
        </w:rPr>
        <w:t>的通用专利政策实施指南》和</w:t>
      </w:r>
      <w:r w:rsidRPr="000D2B2B">
        <w:rPr>
          <w:sz w:val="20"/>
          <w:lang w:val="en-US" w:eastAsia="zh-CN"/>
        </w:rPr>
        <w:t>ITU-R</w:t>
      </w:r>
      <w:r w:rsidRPr="000D2B2B">
        <w:rPr>
          <w:rFonts w:hint="eastAsia"/>
          <w:sz w:val="20"/>
          <w:lang w:val="en-US" w:eastAsia="zh-CN"/>
        </w:rPr>
        <w:t>专利信息数据库。</w:t>
      </w:r>
    </w:p>
    <w:p w14:paraId="2A92885E" w14:textId="77777777" w:rsidR="000D2B2B" w:rsidRPr="000D2B2B" w:rsidRDefault="000D2B2B" w:rsidP="008A03DA">
      <w:pPr>
        <w:snapToGrid w:val="0"/>
        <w:jc w:val="center"/>
        <w:rPr>
          <w:sz w:val="22"/>
          <w:lang w:val="en-US" w:eastAsia="zh-CN"/>
        </w:rPr>
      </w:pPr>
    </w:p>
    <w:p w14:paraId="52865417" w14:textId="77777777" w:rsidR="000D2B2B" w:rsidRPr="000D2B2B" w:rsidRDefault="000D2B2B" w:rsidP="008A03DA">
      <w:pPr>
        <w:snapToGrid w:val="0"/>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0D2B2B" w:rsidRPr="000D2B2B" w14:paraId="1D915100" w14:textId="77777777" w:rsidTr="00E82171">
        <w:tc>
          <w:tcPr>
            <w:tcW w:w="9748" w:type="dxa"/>
            <w:gridSpan w:val="2"/>
          </w:tcPr>
          <w:p w14:paraId="0654DD50" w14:textId="77777777" w:rsidR="000D2B2B" w:rsidRPr="000D2B2B" w:rsidRDefault="000D2B2B" w:rsidP="008A03DA">
            <w:pPr>
              <w:keepNext/>
              <w:snapToGrid w:val="0"/>
              <w:spacing w:after="40"/>
              <w:jc w:val="center"/>
              <w:rPr>
                <w:b/>
                <w:bCs/>
                <w:sz w:val="22"/>
                <w:lang w:val="en-US" w:eastAsia="zh-CN"/>
              </w:rPr>
            </w:pPr>
            <w:r w:rsidRPr="000D2B2B">
              <w:rPr>
                <w:rFonts w:hint="eastAsia"/>
                <w:b/>
                <w:bCs/>
                <w:sz w:val="22"/>
                <w:lang w:val="en-US" w:eastAsia="zh-CN"/>
              </w:rPr>
              <w:t>ITU-R</w:t>
            </w:r>
            <w:r w:rsidR="005D4238">
              <w:rPr>
                <w:rFonts w:eastAsia="SimSun" w:hint="eastAsia"/>
                <w:b/>
                <w:bCs/>
                <w:sz w:val="22"/>
                <w:lang w:val="en-US" w:eastAsia="zh-CN"/>
              </w:rPr>
              <w:t xml:space="preserve"> </w:t>
            </w:r>
            <w:r w:rsidRPr="000D2B2B">
              <w:rPr>
                <w:rFonts w:hint="eastAsia"/>
                <w:b/>
                <w:bCs/>
                <w:sz w:val="22"/>
                <w:lang w:val="en-US" w:eastAsia="zh-CN"/>
              </w:rPr>
              <w:t>系列建议书</w:t>
            </w:r>
          </w:p>
          <w:p w14:paraId="00BAE935" w14:textId="77777777" w:rsidR="000D2B2B" w:rsidRPr="000D2B2B" w:rsidRDefault="000D2B2B" w:rsidP="008A03DA">
            <w:pPr>
              <w:snapToGrid w:val="0"/>
              <w:jc w:val="center"/>
              <w:rPr>
                <w:sz w:val="18"/>
                <w:szCs w:val="18"/>
                <w:lang w:val="en-US" w:eastAsia="zh-CN"/>
              </w:rPr>
            </w:pPr>
            <w:r w:rsidRPr="000D2B2B">
              <w:rPr>
                <w:rFonts w:hint="eastAsia"/>
                <w:sz w:val="18"/>
                <w:szCs w:val="18"/>
                <w:lang w:val="en-US" w:eastAsia="zh-CN"/>
              </w:rPr>
              <w:t>（也可在线查询</w:t>
            </w:r>
            <w:r w:rsidRPr="000D2B2B">
              <w:rPr>
                <w:rFonts w:hint="eastAsia"/>
                <w:sz w:val="18"/>
                <w:szCs w:val="18"/>
                <w:lang w:val="en-US" w:eastAsia="zh-CN"/>
              </w:rPr>
              <w:t xml:space="preserve"> </w:t>
            </w:r>
            <w:hyperlink r:id="rId10" w:history="1">
              <w:r w:rsidRPr="000D2B2B">
                <w:rPr>
                  <w:bCs/>
                  <w:color w:val="0000FF"/>
                  <w:sz w:val="18"/>
                  <w:u w:val="single"/>
                  <w:lang w:val="en-US" w:eastAsia="zh-CN"/>
                </w:rPr>
                <w:t>http://www.itu.int/publ/R-REC/en</w:t>
              </w:r>
            </w:hyperlink>
            <w:r w:rsidRPr="000D2B2B">
              <w:rPr>
                <w:rFonts w:hint="eastAsia"/>
                <w:sz w:val="18"/>
                <w:szCs w:val="18"/>
                <w:lang w:val="en-US" w:eastAsia="zh-CN"/>
              </w:rPr>
              <w:t>）</w:t>
            </w:r>
          </w:p>
        </w:tc>
      </w:tr>
      <w:tr w:rsidR="000D2B2B" w:rsidRPr="000D2B2B" w14:paraId="3662641C" w14:textId="77777777" w:rsidTr="00E82171">
        <w:tc>
          <w:tcPr>
            <w:tcW w:w="960" w:type="dxa"/>
          </w:tcPr>
          <w:p w14:paraId="6ADD300F" w14:textId="77777777" w:rsidR="000D2B2B" w:rsidRPr="000D2B2B" w:rsidRDefault="000D2B2B" w:rsidP="008A03DA">
            <w:pPr>
              <w:snapToGrid w:val="0"/>
              <w:spacing w:after="40"/>
              <w:ind w:left="57"/>
              <w:rPr>
                <w:b/>
                <w:bCs/>
                <w:sz w:val="20"/>
                <w:lang w:val="en-US"/>
              </w:rPr>
            </w:pPr>
            <w:r w:rsidRPr="000D2B2B">
              <w:rPr>
                <w:rFonts w:ascii="SimSun" w:hAnsi="SimSun" w:hint="eastAsia"/>
                <w:b/>
                <w:bCs/>
                <w:sz w:val="20"/>
                <w:lang w:val="en-US" w:eastAsia="zh-CN"/>
              </w:rPr>
              <w:t>系列</w:t>
            </w:r>
          </w:p>
        </w:tc>
        <w:tc>
          <w:tcPr>
            <w:tcW w:w="8788" w:type="dxa"/>
          </w:tcPr>
          <w:p w14:paraId="4289AA98" w14:textId="77777777" w:rsidR="000D2B2B" w:rsidRPr="000D2B2B" w:rsidRDefault="000D2B2B" w:rsidP="008A03DA">
            <w:pPr>
              <w:keepNext/>
              <w:snapToGrid w:val="0"/>
              <w:spacing w:after="40"/>
              <w:ind w:hanging="1040"/>
              <w:jc w:val="center"/>
              <w:rPr>
                <w:b/>
                <w:bCs/>
                <w:sz w:val="20"/>
                <w:lang w:val="en-US"/>
              </w:rPr>
            </w:pPr>
            <w:r w:rsidRPr="000D2B2B">
              <w:rPr>
                <w:rFonts w:ascii="SimSun" w:hAnsi="SimSun" w:hint="eastAsia"/>
                <w:b/>
                <w:bCs/>
                <w:sz w:val="20"/>
                <w:lang w:val="en-US" w:eastAsia="zh-CN"/>
              </w:rPr>
              <w:t>标题</w:t>
            </w:r>
          </w:p>
        </w:tc>
      </w:tr>
      <w:tr w:rsidR="000D2B2B" w:rsidRPr="000D2B2B" w14:paraId="4B0645CE" w14:textId="77777777" w:rsidTr="00E82171">
        <w:tc>
          <w:tcPr>
            <w:tcW w:w="960" w:type="dxa"/>
          </w:tcPr>
          <w:p w14:paraId="77A7464F"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BO</w:t>
            </w:r>
          </w:p>
        </w:tc>
        <w:tc>
          <w:tcPr>
            <w:tcW w:w="8788" w:type="dxa"/>
          </w:tcPr>
          <w:p w14:paraId="6741311E" w14:textId="77777777" w:rsidR="000D2B2B" w:rsidRPr="000D2B2B" w:rsidRDefault="000D2B2B" w:rsidP="008A03DA">
            <w:pPr>
              <w:keepNext/>
              <w:snapToGrid w:val="0"/>
              <w:spacing w:before="30" w:after="30"/>
              <w:jc w:val="left"/>
              <w:rPr>
                <w:bCs/>
                <w:sz w:val="20"/>
                <w:lang w:val="en-US"/>
              </w:rPr>
            </w:pPr>
            <w:r w:rsidRPr="000D2B2B">
              <w:rPr>
                <w:rFonts w:hint="eastAsia"/>
                <w:bCs/>
                <w:sz w:val="20"/>
                <w:lang w:val="en-US" w:eastAsia="zh-CN"/>
              </w:rPr>
              <w:t>卫星传送</w:t>
            </w:r>
          </w:p>
        </w:tc>
      </w:tr>
      <w:tr w:rsidR="000D2B2B" w:rsidRPr="000D2B2B" w14:paraId="1524B714" w14:textId="77777777" w:rsidTr="00E82171">
        <w:tc>
          <w:tcPr>
            <w:tcW w:w="960" w:type="dxa"/>
          </w:tcPr>
          <w:p w14:paraId="4AB0DDFB"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BR</w:t>
            </w:r>
          </w:p>
        </w:tc>
        <w:tc>
          <w:tcPr>
            <w:tcW w:w="8788" w:type="dxa"/>
          </w:tcPr>
          <w:p w14:paraId="7E40C078" w14:textId="77777777" w:rsidR="000D2B2B" w:rsidRPr="000D2B2B" w:rsidRDefault="000D2B2B" w:rsidP="008A03DA">
            <w:pPr>
              <w:keepNext/>
              <w:snapToGrid w:val="0"/>
              <w:spacing w:before="30" w:after="30"/>
              <w:jc w:val="left"/>
              <w:rPr>
                <w:sz w:val="20"/>
                <w:lang w:val="en-US" w:eastAsia="zh-CN"/>
              </w:rPr>
            </w:pPr>
            <w:r w:rsidRPr="000D2B2B">
              <w:rPr>
                <w:rFonts w:hint="eastAsia"/>
                <w:sz w:val="20"/>
                <w:lang w:val="en-US" w:eastAsia="zh-CN"/>
              </w:rPr>
              <w:t>用于制作、存档和播出的录制；电视电影</w:t>
            </w:r>
          </w:p>
        </w:tc>
      </w:tr>
      <w:tr w:rsidR="000D2B2B" w:rsidRPr="000D2B2B" w14:paraId="7BF889CF" w14:textId="77777777" w:rsidTr="00E82171">
        <w:tc>
          <w:tcPr>
            <w:tcW w:w="960" w:type="dxa"/>
          </w:tcPr>
          <w:p w14:paraId="3C903AEE"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BS</w:t>
            </w:r>
          </w:p>
        </w:tc>
        <w:tc>
          <w:tcPr>
            <w:tcW w:w="8788" w:type="dxa"/>
          </w:tcPr>
          <w:p w14:paraId="04318CF0" w14:textId="77777777" w:rsidR="000D2B2B" w:rsidRPr="000D2B2B" w:rsidRDefault="000D2B2B" w:rsidP="008A03DA">
            <w:pPr>
              <w:keepNext/>
              <w:snapToGrid w:val="0"/>
              <w:spacing w:before="30" w:after="30"/>
              <w:jc w:val="left"/>
              <w:rPr>
                <w:sz w:val="20"/>
                <w:lang w:val="en-US"/>
              </w:rPr>
            </w:pPr>
            <w:r w:rsidRPr="000D2B2B">
              <w:rPr>
                <w:rFonts w:hint="eastAsia"/>
                <w:sz w:val="20"/>
                <w:lang w:val="en-US" w:eastAsia="zh-CN"/>
              </w:rPr>
              <w:t>广播业务（声音）</w:t>
            </w:r>
          </w:p>
        </w:tc>
      </w:tr>
      <w:tr w:rsidR="000D2B2B" w:rsidRPr="000D2B2B" w14:paraId="6BDFD56F" w14:textId="77777777" w:rsidTr="00E82171">
        <w:tc>
          <w:tcPr>
            <w:tcW w:w="960" w:type="dxa"/>
          </w:tcPr>
          <w:p w14:paraId="08CBB400"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BT</w:t>
            </w:r>
          </w:p>
        </w:tc>
        <w:tc>
          <w:tcPr>
            <w:tcW w:w="8788" w:type="dxa"/>
          </w:tcPr>
          <w:p w14:paraId="09C529C3" w14:textId="77777777" w:rsidR="000D2B2B" w:rsidRPr="000D2B2B" w:rsidRDefault="000D2B2B" w:rsidP="008A03DA">
            <w:pPr>
              <w:keepNext/>
              <w:snapToGrid w:val="0"/>
              <w:spacing w:before="30" w:after="30"/>
              <w:jc w:val="left"/>
              <w:rPr>
                <w:sz w:val="20"/>
                <w:lang w:val="en-US"/>
              </w:rPr>
            </w:pPr>
            <w:r w:rsidRPr="000D2B2B">
              <w:rPr>
                <w:rFonts w:hint="eastAsia"/>
                <w:sz w:val="20"/>
                <w:lang w:val="en-US" w:eastAsia="zh-CN"/>
              </w:rPr>
              <w:t>广播业务（电视）</w:t>
            </w:r>
          </w:p>
        </w:tc>
      </w:tr>
      <w:tr w:rsidR="000D2B2B" w:rsidRPr="000D2B2B" w14:paraId="543EB534" w14:textId="77777777" w:rsidTr="00E82171">
        <w:tc>
          <w:tcPr>
            <w:tcW w:w="960" w:type="dxa"/>
          </w:tcPr>
          <w:p w14:paraId="050BFAFD" w14:textId="77777777" w:rsidR="000D2B2B" w:rsidRPr="000D2B2B" w:rsidRDefault="000D2B2B" w:rsidP="008A03DA">
            <w:pPr>
              <w:snapToGrid w:val="0"/>
              <w:spacing w:before="30" w:after="30"/>
              <w:ind w:left="57"/>
              <w:jc w:val="left"/>
              <w:rPr>
                <w:b/>
                <w:bCs/>
                <w:sz w:val="20"/>
                <w:lang w:val="fr-CH"/>
              </w:rPr>
            </w:pPr>
            <w:r w:rsidRPr="000D2B2B">
              <w:rPr>
                <w:b/>
                <w:bCs/>
                <w:sz w:val="20"/>
                <w:lang w:val="fr-CH"/>
              </w:rPr>
              <w:t>F</w:t>
            </w:r>
          </w:p>
        </w:tc>
        <w:tc>
          <w:tcPr>
            <w:tcW w:w="8788" w:type="dxa"/>
          </w:tcPr>
          <w:p w14:paraId="37A87289" w14:textId="77777777" w:rsidR="000D2B2B" w:rsidRPr="000D2B2B" w:rsidRDefault="000D2B2B" w:rsidP="008A03DA">
            <w:pPr>
              <w:snapToGrid w:val="0"/>
              <w:spacing w:before="30" w:after="30"/>
              <w:rPr>
                <w:sz w:val="20"/>
                <w:lang w:val="fr-CH"/>
              </w:rPr>
            </w:pPr>
            <w:r w:rsidRPr="000D2B2B">
              <w:rPr>
                <w:rFonts w:hint="eastAsia"/>
                <w:sz w:val="20"/>
                <w:lang w:val="fr-CH" w:eastAsia="zh-CN"/>
              </w:rPr>
              <w:t>固定业务</w:t>
            </w:r>
          </w:p>
        </w:tc>
      </w:tr>
      <w:tr w:rsidR="000D2B2B" w:rsidRPr="000D2B2B" w14:paraId="51EB6905" w14:textId="77777777" w:rsidTr="00F45904">
        <w:tc>
          <w:tcPr>
            <w:tcW w:w="960" w:type="dxa"/>
            <w:tcBorders>
              <w:bottom w:val="nil"/>
            </w:tcBorders>
          </w:tcPr>
          <w:p w14:paraId="04BA7804"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M</w:t>
            </w:r>
          </w:p>
        </w:tc>
        <w:tc>
          <w:tcPr>
            <w:tcW w:w="8788" w:type="dxa"/>
            <w:tcBorders>
              <w:bottom w:val="nil"/>
            </w:tcBorders>
          </w:tcPr>
          <w:p w14:paraId="009AE90E" w14:textId="77777777" w:rsidR="000D2B2B" w:rsidRPr="000D2B2B" w:rsidRDefault="000D2B2B" w:rsidP="008A03DA">
            <w:pPr>
              <w:keepNext/>
              <w:snapToGrid w:val="0"/>
              <w:spacing w:before="30" w:after="30"/>
              <w:jc w:val="left"/>
              <w:rPr>
                <w:sz w:val="20"/>
                <w:lang w:val="en-US" w:eastAsia="zh-CN"/>
              </w:rPr>
            </w:pPr>
            <w:r w:rsidRPr="000D2B2B">
              <w:rPr>
                <w:rFonts w:hint="eastAsia"/>
                <w:sz w:val="20"/>
                <w:lang w:val="en-US" w:eastAsia="zh-CN"/>
              </w:rPr>
              <w:t>移动、无线电定位、业余和相关卫星业务</w:t>
            </w:r>
          </w:p>
        </w:tc>
      </w:tr>
      <w:tr w:rsidR="000D2B2B" w:rsidRPr="00F45904" w14:paraId="43EB0883" w14:textId="77777777" w:rsidTr="00F45904">
        <w:tc>
          <w:tcPr>
            <w:tcW w:w="960" w:type="dxa"/>
            <w:tcBorders>
              <w:top w:val="nil"/>
              <w:bottom w:val="nil"/>
            </w:tcBorders>
            <w:shd w:val="clear" w:color="auto" w:fill="FFFFFF" w:themeFill="background1"/>
          </w:tcPr>
          <w:p w14:paraId="4F28C1BA" w14:textId="77777777" w:rsidR="000D2B2B" w:rsidRPr="00F45904" w:rsidRDefault="000D2B2B" w:rsidP="008A03DA">
            <w:pPr>
              <w:snapToGrid w:val="0"/>
              <w:spacing w:before="30" w:after="30"/>
              <w:ind w:left="57"/>
              <w:jc w:val="left"/>
              <w:rPr>
                <w:b/>
                <w:bCs/>
                <w:sz w:val="20"/>
                <w:lang w:val="en-US"/>
              </w:rPr>
            </w:pPr>
            <w:r w:rsidRPr="00F45904">
              <w:rPr>
                <w:b/>
                <w:bCs/>
                <w:sz w:val="20"/>
                <w:lang w:val="en-US"/>
              </w:rPr>
              <w:t>P</w:t>
            </w:r>
          </w:p>
        </w:tc>
        <w:tc>
          <w:tcPr>
            <w:tcW w:w="8788" w:type="dxa"/>
            <w:tcBorders>
              <w:top w:val="nil"/>
              <w:bottom w:val="nil"/>
            </w:tcBorders>
            <w:shd w:val="clear" w:color="auto" w:fill="FFFFFF" w:themeFill="background1"/>
          </w:tcPr>
          <w:p w14:paraId="699CEADD" w14:textId="77777777" w:rsidR="000D2B2B" w:rsidRPr="00F45904" w:rsidRDefault="000D2B2B" w:rsidP="008A03DA">
            <w:pPr>
              <w:snapToGrid w:val="0"/>
              <w:spacing w:before="30" w:after="30"/>
              <w:ind w:left="57" w:hanging="75"/>
              <w:jc w:val="left"/>
              <w:rPr>
                <w:sz w:val="20"/>
                <w:lang w:val="en-US"/>
              </w:rPr>
            </w:pPr>
            <w:proofErr w:type="spellStart"/>
            <w:r w:rsidRPr="00F45904">
              <w:rPr>
                <w:rFonts w:hint="eastAsia"/>
                <w:sz w:val="20"/>
                <w:lang w:val="en-US"/>
              </w:rPr>
              <w:t>无线电波传播</w:t>
            </w:r>
            <w:proofErr w:type="spellEnd"/>
          </w:p>
        </w:tc>
      </w:tr>
      <w:tr w:rsidR="000D2B2B" w:rsidRPr="000D2B2B" w14:paraId="5EC94528" w14:textId="77777777" w:rsidTr="00E82171">
        <w:tc>
          <w:tcPr>
            <w:tcW w:w="960" w:type="dxa"/>
            <w:tcBorders>
              <w:top w:val="nil"/>
            </w:tcBorders>
          </w:tcPr>
          <w:p w14:paraId="2AB25678"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RA</w:t>
            </w:r>
          </w:p>
        </w:tc>
        <w:tc>
          <w:tcPr>
            <w:tcW w:w="8788" w:type="dxa"/>
            <w:tcBorders>
              <w:top w:val="nil"/>
            </w:tcBorders>
          </w:tcPr>
          <w:p w14:paraId="16ABFB02" w14:textId="77777777" w:rsidR="000D2B2B" w:rsidRPr="000D2B2B" w:rsidRDefault="000D2B2B" w:rsidP="008A03DA">
            <w:pPr>
              <w:snapToGrid w:val="0"/>
              <w:spacing w:before="30" w:after="30"/>
              <w:rPr>
                <w:sz w:val="20"/>
                <w:lang w:val="en-US"/>
              </w:rPr>
            </w:pPr>
            <w:r w:rsidRPr="000D2B2B">
              <w:rPr>
                <w:rFonts w:hint="eastAsia"/>
                <w:sz w:val="20"/>
                <w:lang w:val="en-US" w:eastAsia="zh-CN"/>
              </w:rPr>
              <w:t>射电天文</w:t>
            </w:r>
          </w:p>
        </w:tc>
      </w:tr>
      <w:tr w:rsidR="000D2B2B" w:rsidRPr="000D2B2B" w14:paraId="7B2F9306" w14:textId="77777777" w:rsidTr="00E82171">
        <w:tc>
          <w:tcPr>
            <w:tcW w:w="960" w:type="dxa"/>
            <w:tcBorders>
              <w:bottom w:val="nil"/>
            </w:tcBorders>
          </w:tcPr>
          <w:p w14:paraId="6A6EE9AB"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RS</w:t>
            </w:r>
          </w:p>
        </w:tc>
        <w:tc>
          <w:tcPr>
            <w:tcW w:w="8788" w:type="dxa"/>
            <w:tcBorders>
              <w:bottom w:val="nil"/>
            </w:tcBorders>
          </w:tcPr>
          <w:p w14:paraId="3C0732AB" w14:textId="77777777" w:rsidR="000D2B2B" w:rsidRPr="000D2B2B" w:rsidRDefault="000D2B2B" w:rsidP="008A03DA">
            <w:pPr>
              <w:snapToGrid w:val="0"/>
              <w:spacing w:before="30" w:after="30"/>
              <w:rPr>
                <w:sz w:val="20"/>
                <w:lang w:val="en-US"/>
              </w:rPr>
            </w:pPr>
            <w:r w:rsidRPr="000D2B2B">
              <w:rPr>
                <w:rFonts w:hint="eastAsia"/>
                <w:sz w:val="20"/>
                <w:lang w:val="en-US" w:eastAsia="zh-CN"/>
              </w:rPr>
              <w:t>遥感系统</w:t>
            </w:r>
          </w:p>
        </w:tc>
      </w:tr>
      <w:tr w:rsidR="000D2B2B" w:rsidRPr="000D2B2B" w14:paraId="3896D1A8" w14:textId="77777777" w:rsidTr="00E82171">
        <w:tc>
          <w:tcPr>
            <w:tcW w:w="960" w:type="dxa"/>
            <w:tcBorders>
              <w:top w:val="nil"/>
              <w:bottom w:val="nil"/>
            </w:tcBorders>
            <w:shd w:val="clear" w:color="auto" w:fill="FFFFFF" w:themeFill="background1"/>
          </w:tcPr>
          <w:p w14:paraId="6B284344"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S</w:t>
            </w:r>
          </w:p>
        </w:tc>
        <w:tc>
          <w:tcPr>
            <w:tcW w:w="8788" w:type="dxa"/>
            <w:tcBorders>
              <w:top w:val="nil"/>
              <w:bottom w:val="nil"/>
            </w:tcBorders>
            <w:shd w:val="clear" w:color="auto" w:fill="FFFFFF" w:themeFill="background1"/>
          </w:tcPr>
          <w:p w14:paraId="02A96BBD" w14:textId="77777777" w:rsidR="000D2B2B" w:rsidRPr="000D2B2B" w:rsidRDefault="000D2B2B" w:rsidP="008A03DA">
            <w:pPr>
              <w:snapToGrid w:val="0"/>
              <w:spacing w:before="30" w:after="30"/>
              <w:jc w:val="left"/>
              <w:rPr>
                <w:sz w:val="20"/>
                <w:lang w:val="en-US"/>
              </w:rPr>
            </w:pPr>
            <w:proofErr w:type="spellStart"/>
            <w:r w:rsidRPr="000D2B2B">
              <w:rPr>
                <w:rFonts w:hint="eastAsia"/>
                <w:sz w:val="20"/>
                <w:lang w:val="en-US"/>
              </w:rPr>
              <w:t>卫星固定业务</w:t>
            </w:r>
            <w:proofErr w:type="spellEnd"/>
          </w:p>
        </w:tc>
      </w:tr>
      <w:tr w:rsidR="000D2B2B" w:rsidRPr="000D2B2B" w14:paraId="7DED10DC" w14:textId="77777777" w:rsidTr="00E82171">
        <w:tc>
          <w:tcPr>
            <w:tcW w:w="960" w:type="dxa"/>
            <w:tcBorders>
              <w:top w:val="nil"/>
            </w:tcBorders>
          </w:tcPr>
          <w:p w14:paraId="0CF5E304"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SA</w:t>
            </w:r>
          </w:p>
        </w:tc>
        <w:tc>
          <w:tcPr>
            <w:tcW w:w="8788" w:type="dxa"/>
            <w:tcBorders>
              <w:top w:val="nil"/>
            </w:tcBorders>
          </w:tcPr>
          <w:p w14:paraId="5012D7C9" w14:textId="77777777" w:rsidR="000D2B2B" w:rsidRPr="000D2B2B" w:rsidRDefault="000D2B2B" w:rsidP="008A03DA">
            <w:pPr>
              <w:snapToGrid w:val="0"/>
              <w:spacing w:before="30" w:after="30"/>
              <w:jc w:val="left"/>
              <w:rPr>
                <w:sz w:val="20"/>
                <w:lang w:val="en-US"/>
              </w:rPr>
            </w:pPr>
            <w:r w:rsidRPr="000D2B2B">
              <w:rPr>
                <w:rFonts w:hint="eastAsia"/>
                <w:sz w:val="20"/>
                <w:lang w:val="en-US" w:eastAsia="zh-CN"/>
              </w:rPr>
              <w:t>空间应用和气象</w:t>
            </w:r>
          </w:p>
        </w:tc>
      </w:tr>
      <w:tr w:rsidR="000D2B2B" w:rsidRPr="000D2B2B" w14:paraId="2DBFB687" w14:textId="77777777" w:rsidTr="00F45904">
        <w:tc>
          <w:tcPr>
            <w:tcW w:w="960" w:type="dxa"/>
            <w:tcBorders>
              <w:bottom w:val="nil"/>
            </w:tcBorders>
          </w:tcPr>
          <w:p w14:paraId="0AACB5C5"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SF</w:t>
            </w:r>
          </w:p>
        </w:tc>
        <w:tc>
          <w:tcPr>
            <w:tcW w:w="8788" w:type="dxa"/>
            <w:tcBorders>
              <w:bottom w:val="nil"/>
            </w:tcBorders>
          </w:tcPr>
          <w:p w14:paraId="1EC60522" w14:textId="77777777" w:rsidR="000D2B2B" w:rsidRPr="000D2B2B" w:rsidRDefault="000D2B2B" w:rsidP="008A03DA">
            <w:pPr>
              <w:snapToGrid w:val="0"/>
              <w:spacing w:before="30" w:after="30"/>
              <w:jc w:val="left"/>
              <w:rPr>
                <w:sz w:val="20"/>
                <w:lang w:val="en-US" w:eastAsia="zh-CN"/>
              </w:rPr>
            </w:pPr>
            <w:r w:rsidRPr="000D2B2B">
              <w:rPr>
                <w:rFonts w:hint="eastAsia"/>
                <w:sz w:val="20"/>
                <w:lang w:val="en-US" w:eastAsia="zh-CN"/>
              </w:rPr>
              <w:t>卫星固定业务和固定业务系统间的频率共用和协调</w:t>
            </w:r>
          </w:p>
        </w:tc>
      </w:tr>
      <w:tr w:rsidR="000D2B2B" w:rsidRPr="00F45904" w14:paraId="0B6C614B" w14:textId="77777777" w:rsidTr="00F45904">
        <w:tc>
          <w:tcPr>
            <w:tcW w:w="960" w:type="dxa"/>
            <w:tcBorders>
              <w:top w:val="nil"/>
              <w:bottom w:val="nil"/>
            </w:tcBorders>
            <w:shd w:val="pct5" w:color="auto" w:fill="auto"/>
          </w:tcPr>
          <w:p w14:paraId="2ECA3654" w14:textId="77777777" w:rsidR="000D2B2B" w:rsidRPr="00F45904" w:rsidRDefault="000D2B2B" w:rsidP="008A03DA">
            <w:pPr>
              <w:snapToGrid w:val="0"/>
              <w:spacing w:before="30" w:after="30"/>
              <w:ind w:left="57"/>
              <w:jc w:val="left"/>
              <w:rPr>
                <w:b/>
                <w:bCs/>
                <w:color w:val="000080"/>
                <w:sz w:val="20"/>
                <w:lang w:val="en-US"/>
              </w:rPr>
            </w:pPr>
            <w:r w:rsidRPr="00F45904">
              <w:rPr>
                <w:b/>
                <w:bCs/>
                <w:color w:val="000080"/>
                <w:sz w:val="20"/>
                <w:lang w:val="en-US"/>
              </w:rPr>
              <w:t>SM</w:t>
            </w:r>
          </w:p>
        </w:tc>
        <w:tc>
          <w:tcPr>
            <w:tcW w:w="8788" w:type="dxa"/>
            <w:tcBorders>
              <w:top w:val="nil"/>
              <w:bottom w:val="nil"/>
            </w:tcBorders>
            <w:shd w:val="pct5" w:color="auto" w:fill="auto"/>
          </w:tcPr>
          <w:p w14:paraId="1E9313D4" w14:textId="77777777" w:rsidR="000D2B2B" w:rsidRPr="00F45904" w:rsidRDefault="000D2B2B" w:rsidP="008A03DA">
            <w:pPr>
              <w:snapToGrid w:val="0"/>
              <w:spacing w:before="30" w:after="30"/>
              <w:ind w:left="57" w:hanging="61"/>
              <w:jc w:val="left"/>
              <w:rPr>
                <w:b/>
                <w:bCs/>
                <w:color w:val="000080"/>
                <w:sz w:val="20"/>
                <w:lang w:val="en-US"/>
              </w:rPr>
            </w:pPr>
            <w:proofErr w:type="spellStart"/>
            <w:r w:rsidRPr="00F45904">
              <w:rPr>
                <w:rFonts w:hint="eastAsia"/>
                <w:b/>
                <w:bCs/>
                <w:color w:val="000080"/>
                <w:sz w:val="20"/>
                <w:lang w:val="en-US"/>
              </w:rPr>
              <w:t>频谱管理</w:t>
            </w:r>
            <w:proofErr w:type="spellEnd"/>
          </w:p>
        </w:tc>
      </w:tr>
      <w:tr w:rsidR="000D2B2B" w:rsidRPr="000D2B2B" w14:paraId="25E70DEE" w14:textId="77777777" w:rsidTr="00F45904">
        <w:tc>
          <w:tcPr>
            <w:tcW w:w="960" w:type="dxa"/>
            <w:tcBorders>
              <w:top w:val="nil"/>
            </w:tcBorders>
          </w:tcPr>
          <w:p w14:paraId="57DD3357"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SNG</w:t>
            </w:r>
          </w:p>
        </w:tc>
        <w:tc>
          <w:tcPr>
            <w:tcW w:w="8788" w:type="dxa"/>
            <w:tcBorders>
              <w:top w:val="nil"/>
            </w:tcBorders>
          </w:tcPr>
          <w:p w14:paraId="5C077A2E" w14:textId="77777777" w:rsidR="000D2B2B" w:rsidRPr="000D2B2B" w:rsidRDefault="000D2B2B" w:rsidP="008A03DA">
            <w:pPr>
              <w:snapToGrid w:val="0"/>
              <w:spacing w:before="30" w:after="30"/>
              <w:jc w:val="left"/>
              <w:rPr>
                <w:sz w:val="20"/>
                <w:lang w:val="en-US"/>
              </w:rPr>
            </w:pPr>
            <w:r w:rsidRPr="000D2B2B">
              <w:rPr>
                <w:rFonts w:hint="eastAsia"/>
                <w:sz w:val="20"/>
                <w:lang w:val="en-US" w:eastAsia="zh-CN"/>
              </w:rPr>
              <w:t>卫星新闻采集</w:t>
            </w:r>
          </w:p>
        </w:tc>
      </w:tr>
      <w:tr w:rsidR="000D2B2B" w:rsidRPr="000D2B2B" w14:paraId="6566BF41" w14:textId="77777777" w:rsidTr="00E82171">
        <w:tc>
          <w:tcPr>
            <w:tcW w:w="960" w:type="dxa"/>
          </w:tcPr>
          <w:p w14:paraId="2C0E276C"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TF</w:t>
            </w:r>
          </w:p>
        </w:tc>
        <w:tc>
          <w:tcPr>
            <w:tcW w:w="8788" w:type="dxa"/>
          </w:tcPr>
          <w:p w14:paraId="360B2A69" w14:textId="77777777" w:rsidR="000D2B2B" w:rsidRPr="000D2B2B" w:rsidRDefault="000D2B2B" w:rsidP="008A03DA">
            <w:pPr>
              <w:snapToGrid w:val="0"/>
              <w:spacing w:before="30" w:after="30"/>
              <w:jc w:val="left"/>
              <w:rPr>
                <w:sz w:val="20"/>
                <w:lang w:val="en-US" w:eastAsia="zh-CN"/>
              </w:rPr>
            </w:pPr>
            <w:r w:rsidRPr="000D2B2B">
              <w:rPr>
                <w:rFonts w:hint="eastAsia"/>
                <w:sz w:val="20"/>
                <w:lang w:val="en-US" w:eastAsia="zh-CN"/>
              </w:rPr>
              <w:t>时间信号和频率标准发射</w:t>
            </w:r>
          </w:p>
        </w:tc>
      </w:tr>
      <w:tr w:rsidR="000D2B2B" w:rsidRPr="000D2B2B" w14:paraId="3E40F09C" w14:textId="77777777" w:rsidTr="00E82171">
        <w:tc>
          <w:tcPr>
            <w:tcW w:w="960" w:type="dxa"/>
          </w:tcPr>
          <w:p w14:paraId="31C41AE6" w14:textId="77777777" w:rsidR="000D2B2B" w:rsidRPr="000D2B2B" w:rsidRDefault="000D2B2B" w:rsidP="008A03DA">
            <w:pPr>
              <w:snapToGrid w:val="0"/>
              <w:spacing w:before="30" w:after="30"/>
              <w:ind w:left="57"/>
              <w:jc w:val="left"/>
              <w:rPr>
                <w:b/>
                <w:bCs/>
                <w:sz w:val="20"/>
                <w:lang w:val="en-US"/>
              </w:rPr>
            </w:pPr>
            <w:r w:rsidRPr="000D2B2B">
              <w:rPr>
                <w:b/>
                <w:bCs/>
                <w:sz w:val="20"/>
                <w:lang w:val="en-US"/>
              </w:rPr>
              <w:t>V</w:t>
            </w:r>
          </w:p>
        </w:tc>
        <w:tc>
          <w:tcPr>
            <w:tcW w:w="8788" w:type="dxa"/>
          </w:tcPr>
          <w:p w14:paraId="4B48ADD0" w14:textId="77777777" w:rsidR="000D2B2B" w:rsidRPr="000D2B2B" w:rsidRDefault="000D2B2B" w:rsidP="008A03DA">
            <w:pPr>
              <w:snapToGrid w:val="0"/>
              <w:spacing w:before="30" w:after="120"/>
              <w:jc w:val="left"/>
              <w:rPr>
                <w:sz w:val="20"/>
                <w:lang w:val="en-US"/>
              </w:rPr>
            </w:pPr>
            <w:r w:rsidRPr="000D2B2B">
              <w:rPr>
                <w:rFonts w:hint="eastAsia"/>
                <w:sz w:val="20"/>
                <w:lang w:val="en-US" w:eastAsia="zh-CN"/>
              </w:rPr>
              <w:t>词汇和相关问题</w:t>
            </w:r>
          </w:p>
        </w:tc>
      </w:tr>
    </w:tbl>
    <w:p w14:paraId="5C5B67AA" w14:textId="77777777" w:rsidR="000D2B2B" w:rsidRPr="000D2B2B" w:rsidRDefault="000D2B2B" w:rsidP="008A03DA">
      <w:pPr>
        <w:snapToGrid w:val="0"/>
        <w:spacing w:before="240"/>
        <w:rPr>
          <w:rFonts w:ascii="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0D2B2B" w:rsidRPr="000D2B2B" w14:paraId="7F872CE1" w14:textId="77777777" w:rsidTr="00E82171">
        <w:tc>
          <w:tcPr>
            <w:tcW w:w="9775" w:type="dxa"/>
          </w:tcPr>
          <w:p w14:paraId="39A4BA2D" w14:textId="77777777" w:rsidR="000D2B2B" w:rsidRPr="00F14F7B" w:rsidRDefault="000D2B2B" w:rsidP="008A03DA">
            <w:pPr>
              <w:snapToGrid w:val="0"/>
              <w:spacing w:after="120"/>
              <w:rPr>
                <w:rFonts w:ascii="STKaiti" w:eastAsia="STKaiti" w:hAnsi="STKaiti"/>
                <w:sz w:val="20"/>
                <w:lang w:eastAsia="zh-CN"/>
              </w:rPr>
            </w:pPr>
            <w:r w:rsidRPr="00F14F7B">
              <w:rPr>
                <w:rFonts w:ascii="STKaiti" w:eastAsia="STKaiti" w:hAnsi="STKaiti" w:hint="eastAsia"/>
                <w:b/>
                <w:sz w:val="20"/>
                <w:lang w:eastAsia="zh-CN"/>
              </w:rPr>
              <w:t>说明：</w:t>
            </w:r>
            <w:r w:rsidRPr="00F14F7B">
              <w:rPr>
                <w:rFonts w:ascii="STKaiti" w:eastAsia="STKaiti" w:hAnsi="STKaiti" w:hint="eastAsia"/>
                <w:sz w:val="20"/>
                <w:lang w:eastAsia="zh-CN"/>
              </w:rPr>
              <w:t>该ITU-R建议书的英文版本根据ITU-R第1号决议详述的程序予以批准。</w:t>
            </w:r>
          </w:p>
        </w:tc>
      </w:tr>
    </w:tbl>
    <w:p w14:paraId="7FD1C073" w14:textId="77777777" w:rsidR="000D2B2B" w:rsidRPr="000D2B2B" w:rsidRDefault="000D2B2B" w:rsidP="00CC4CD7">
      <w:pPr>
        <w:tabs>
          <w:tab w:val="left" w:pos="9540"/>
        </w:tabs>
        <w:snapToGrid w:val="0"/>
        <w:spacing w:before="480"/>
        <w:ind w:right="99"/>
        <w:jc w:val="right"/>
        <w:rPr>
          <w:sz w:val="20"/>
          <w:lang w:eastAsia="zh-CN"/>
        </w:rPr>
      </w:pPr>
      <w:r w:rsidRPr="000D2B2B">
        <w:rPr>
          <w:rFonts w:ascii="STKaiti" w:hAnsi="STKaiti" w:hint="eastAsia"/>
          <w:sz w:val="20"/>
          <w:lang w:eastAsia="zh-CN"/>
        </w:rPr>
        <w:t>电子出版</w:t>
      </w:r>
      <w:r w:rsidRPr="000D2B2B">
        <w:rPr>
          <w:rFonts w:ascii="STKaiti" w:hAnsi="STKaiti"/>
          <w:sz w:val="20"/>
          <w:lang w:eastAsia="zh-CN"/>
        </w:rPr>
        <w:br/>
      </w:r>
      <w:r w:rsidRPr="000D2B2B">
        <w:rPr>
          <w:rFonts w:hint="eastAsia"/>
          <w:sz w:val="20"/>
          <w:lang w:eastAsia="zh-CN"/>
        </w:rPr>
        <w:t>201</w:t>
      </w:r>
      <w:r w:rsidR="00CC4CD7">
        <w:rPr>
          <w:rFonts w:hint="eastAsia"/>
          <w:sz w:val="20"/>
          <w:lang w:eastAsia="zh-CN"/>
        </w:rPr>
        <w:t>3</w:t>
      </w:r>
      <w:r w:rsidRPr="000D2B2B">
        <w:rPr>
          <w:rFonts w:hint="eastAsia"/>
          <w:sz w:val="20"/>
          <w:lang w:eastAsia="zh-CN"/>
        </w:rPr>
        <w:t>年，日内瓦</w:t>
      </w:r>
    </w:p>
    <w:p w14:paraId="2CD100C7" w14:textId="77777777" w:rsidR="000D2B2B" w:rsidRPr="000D2B2B" w:rsidRDefault="000D2B2B" w:rsidP="008A03DA">
      <w:pPr>
        <w:snapToGrid w:val="0"/>
        <w:spacing w:before="0"/>
        <w:rPr>
          <w:sz w:val="22"/>
          <w:szCs w:val="22"/>
          <w:lang w:eastAsia="zh-CN"/>
        </w:rPr>
      </w:pPr>
    </w:p>
    <w:p w14:paraId="691795A7" w14:textId="77777777" w:rsidR="000D2B2B" w:rsidRPr="000D2B2B" w:rsidRDefault="000D2B2B" w:rsidP="00CC4CD7">
      <w:pPr>
        <w:snapToGrid w:val="0"/>
        <w:spacing w:before="360"/>
        <w:jc w:val="center"/>
        <w:rPr>
          <w:sz w:val="20"/>
          <w:lang w:val="en-US" w:eastAsia="zh-CN"/>
        </w:rPr>
      </w:pPr>
      <w:r w:rsidRPr="000D2B2B">
        <w:rPr>
          <w:sz w:val="20"/>
          <w:lang w:val="en-US"/>
        </w:rPr>
        <w:sym w:font="Symbol" w:char="F0E3"/>
      </w:r>
      <w:r w:rsidRPr="000D2B2B">
        <w:rPr>
          <w:sz w:val="20"/>
          <w:lang w:val="en-US" w:eastAsia="zh-CN"/>
        </w:rPr>
        <w:t xml:space="preserve"> </w:t>
      </w:r>
      <w:r w:rsidR="00CC4CD7">
        <w:rPr>
          <w:rFonts w:hint="eastAsia"/>
          <w:sz w:val="20"/>
          <w:lang w:val="en-US" w:eastAsia="zh-CN"/>
        </w:rPr>
        <w:t>国际电联</w:t>
      </w:r>
      <w:r w:rsidRPr="000D2B2B">
        <w:rPr>
          <w:sz w:val="20"/>
          <w:lang w:val="en-US" w:eastAsia="zh-CN"/>
        </w:rPr>
        <w:t xml:space="preserve"> </w:t>
      </w:r>
      <w:bookmarkStart w:id="0" w:name="iiannee"/>
      <w:bookmarkEnd w:id="0"/>
      <w:r w:rsidRPr="000D2B2B">
        <w:rPr>
          <w:sz w:val="20"/>
          <w:lang w:val="en-US" w:eastAsia="zh-CN"/>
        </w:rPr>
        <w:t>20</w:t>
      </w:r>
      <w:r w:rsidRPr="000D2B2B">
        <w:rPr>
          <w:rFonts w:hint="eastAsia"/>
          <w:sz w:val="20"/>
          <w:lang w:val="en-US" w:eastAsia="zh-CN"/>
        </w:rPr>
        <w:t>1</w:t>
      </w:r>
      <w:r w:rsidR="00CC4CD7">
        <w:rPr>
          <w:rFonts w:hint="eastAsia"/>
          <w:sz w:val="20"/>
          <w:lang w:val="en-US" w:eastAsia="zh-CN"/>
        </w:rPr>
        <w:t>3</w:t>
      </w:r>
    </w:p>
    <w:p w14:paraId="48D50CD2" w14:textId="77777777" w:rsidR="003D40D9" w:rsidRDefault="000D2B2B" w:rsidP="008A03DA">
      <w:pPr>
        <w:snapToGrid w:val="0"/>
        <w:ind w:firstLineChars="200" w:firstLine="360"/>
        <w:jc w:val="left"/>
        <w:rPr>
          <w:rFonts w:ascii="SimSun" w:hAnsi="SimSun"/>
          <w:sz w:val="18"/>
          <w:szCs w:val="18"/>
          <w:lang w:eastAsia="zh-CN"/>
        </w:rPr>
        <w:sectPr w:rsidR="003D40D9" w:rsidSect="00F76453">
          <w:headerReference w:type="even" r:id="rId11"/>
          <w:headerReference w:type="default" r:id="rId12"/>
          <w:pgSz w:w="11907" w:h="16834" w:code="9"/>
          <w:pgMar w:top="1418" w:right="1134" w:bottom="1134" w:left="1134" w:header="720" w:footer="482" w:gutter="0"/>
          <w:paperSrc w:first="15" w:other="15"/>
          <w:pgNumType w:start="20"/>
          <w:cols w:space="720"/>
        </w:sectPr>
      </w:pPr>
      <w:r w:rsidRPr="000D2B2B">
        <w:rPr>
          <w:rFonts w:ascii="SimSun" w:hAnsi="SimSun" w:hint="eastAsia"/>
          <w:sz w:val="18"/>
          <w:szCs w:val="18"/>
          <w:lang w:val="en-US" w:eastAsia="zh-CN"/>
        </w:rPr>
        <w:t>版权所有。</w:t>
      </w:r>
      <w:r w:rsidRPr="000D2B2B">
        <w:rPr>
          <w:rFonts w:ascii="SimSun" w:hAnsi="SimSun"/>
          <w:sz w:val="18"/>
          <w:szCs w:val="18"/>
          <w:lang w:eastAsia="zh-CN"/>
        </w:rPr>
        <w:t>未经国际电联书面许可，不得以任何手段复制本出版物的任何部分</w:t>
      </w:r>
      <w:r w:rsidRPr="000D2B2B">
        <w:rPr>
          <w:rFonts w:ascii="SimSun" w:hAnsi="SimSun" w:hint="eastAsia"/>
          <w:sz w:val="18"/>
          <w:szCs w:val="18"/>
          <w:lang w:eastAsia="zh-CN"/>
        </w:rPr>
        <w:t>。</w:t>
      </w:r>
    </w:p>
    <w:p w14:paraId="3059B65F" w14:textId="21057BE7" w:rsidR="00DF4C50" w:rsidRDefault="004F6FA9" w:rsidP="000122EC">
      <w:pPr>
        <w:pStyle w:val="RecNoBR"/>
        <w:snapToGrid w:val="0"/>
        <w:spacing w:before="240"/>
        <w:rPr>
          <w:lang w:eastAsia="zh-CN"/>
        </w:rPr>
      </w:pPr>
      <w:bookmarkStart w:id="1" w:name="irecnoe"/>
      <w:bookmarkEnd w:id="1"/>
      <w:r>
        <w:rPr>
          <w:rFonts w:hint="eastAsia"/>
          <w:lang w:eastAsia="zh-CN"/>
        </w:rPr>
        <w:lastRenderedPageBreak/>
        <w:t>ITU-R SM.1047</w:t>
      </w:r>
      <w:r w:rsidR="00DF4C50">
        <w:rPr>
          <w:rFonts w:hint="eastAsia"/>
          <w:lang w:eastAsia="zh-CN"/>
        </w:rPr>
        <w:t>-2</w:t>
      </w:r>
      <w:r w:rsidR="00872B02">
        <w:rPr>
          <w:lang w:eastAsia="zh-CN"/>
        </w:rPr>
        <w:t xml:space="preserve"> </w:t>
      </w:r>
      <w:r w:rsidR="00DF4C50">
        <w:rPr>
          <w:rFonts w:hint="eastAsia"/>
          <w:lang w:eastAsia="zh-CN"/>
        </w:rPr>
        <w:t>建议书</w:t>
      </w:r>
      <w:r w:rsidR="00975D21">
        <w:rPr>
          <w:rStyle w:val="FootnoteReference"/>
          <w:lang w:val="en-GB"/>
        </w:rPr>
        <w:footnoteReference w:customMarkFollows="1" w:id="1"/>
        <w:t>*</w:t>
      </w:r>
    </w:p>
    <w:p w14:paraId="7CB62B6E" w14:textId="77777777" w:rsidR="00DF4C50" w:rsidRDefault="00F007E3" w:rsidP="000122EC">
      <w:pPr>
        <w:pStyle w:val="RectitleBR"/>
        <w:snapToGrid w:val="0"/>
        <w:rPr>
          <w:lang w:eastAsia="zh-CN"/>
        </w:rPr>
      </w:pPr>
      <w:r>
        <w:rPr>
          <w:rFonts w:hint="eastAsia"/>
          <w:lang w:eastAsia="zh-CN"/>
        </w:rPr>
        <w:t>国家</w:t>
      </w:r>
      <w:r w:rsidR="00DF4C50">
        <w:rPr>
          <w:rFonts w:hint="eastAsia"/>
          <w:lang w:eastAsia="zh-CN"/>
        </w:rPr>
        <w:t>频谱</w:t>
      </w:r>
      <w:r>
        <w:rPr>
          <w:rFonts w:hint="eastAsia"/>
          <w:lang w:eastAsia="zh-CN"/>
        </w:rPr>
        <w:t>管理</w:t>
      </w:r>
    </w:p>
    <w:p w14:paraId="73AD21C1" w14:textId="77777777" w:rsidR="00DF4C50" w:rsidRDefault="00DF4C50" w:rsidP="000122EC">
      <w:pPr>
        <w:pStyle w:val="Repdate"/>
        <w:snapToGrid w:val="0"/>
        <w:rPr>
          <w:lang w:eastAsia="zh-CN"/>
        </w:rPr>
      </w:pPr>
      <w:r>
        <w:rPr>
          <w:rFonts w:hint="eastAsia"/>
          <w:lang w:eastAsia="zh-CN"/>
        </w:rPr>
        <w:t>（</w:t>
      </w:r>
      <w:r>
        <w:rPr>
          <w:lang w:eastAsia="zh-CN"/>
        </w:rPr>
        <w:t>19</w:t>
      </w:r>
      <w:r>
        <w:rPr>
          <w:rFonts w:hint="eastAsia"/>
          <w:lang w:eastAsia="zh-CN"/>
        </w:rPr>
        <w:t>94</w:t>
      </w:r>
      <w:r w:rsidR="00F007E3">
        <w:rPr>
          <w:lang w:eastAsia="zh-CN"/>
        </w:rPr>
        <w:t>-</w:t>
      </w:r>
      <w:r w:rsidR="00F007E3">
        <w:rPr>
          <w:rFonts w:hint="eastAsia"/>
          <w:lang w:eastAsia="zh-CN"/>
        </w:rPr>
        <w:t>2001-2012</w:t>
      </w:r>
      <w:r>
        <w:rPr>
          <w:rFonts w:hint="eastAsia"/>
          <w:lang w:eastAsia="zh-CN"/>
        </w:rPr>
        <w:t>年）</w:t>
      </w:r>
    </w:p>
    <w:p w14:paraId="53F4E09F" w14:textId="77777777" w:rsidR="00DF4C50" w:rsidRPr="00CC4CD7" w:rsidRDefault="00DF4C50" w:rsidP="00CC4CD7">
      <w:pPr>
        <w:pStyle w:val="Heading1"/>
        <w:rPr>
          <w:sz w:val="22"/>
          <w:szCs w:val="22"/>
          <w:lang w:eastAsia="zh-CN"/>
        </w:rPr>
      </w:pPr>
      <w:r w:rsidRPr="00CC4CD7">
        <w:rPr>
          <w:rFonts w:hint="eastAsia"/>
          <w:sz w:val="22"/>
          <w:szCs w:val="22"/>
          <w:lang w:eastAsia="zh-CN"/>
        </w:rPr>
        <w:t>范围</w:t>
      </w:r>
    </w:p>
    <w:p w14:paraId="745A292C" w14:textId="267900F3" w:rsidR="00DF4C50" w:rsidRDefault="00B335AC" w:rsidP="000122EC">
      <w:pPr>
        <w:snapToGrid w:val="0"/>
        <w:ind w:firstLineChars="200" w:firstLine="440"/>
        <w:rPr>
          <w:sz w:val="22"/>
          <w:szCs w:val="22"/>
          <w:lang w:val="en-GB" w:eastAsia="zh-CN"/>
        </w:rPr>
      </w:pPr>
      <w:r>
        <w:rPr>
          <w:rFonts w:hint="eastAsia"/>
          <w:sz w:val="22"/>
          <w:szCs w:val="22"/>
          <w:lang w:val="en-GB" w:eastAsia="zh-CN"/>
        </w:rPr>
        <w:t>本建议书简要介绍了频谱管理并就频谱管理中</w:t>
      </w:r>
      <w:r w:rsidR="004D0F8D">
        <w:rPr>
          <w:rFonts w:hint="eastAsia"/>
          <w:sz w:val="22"/>
          <w:szCs w:val="22"/>
          <w:lang w:val="en-GB" w:eastAsia="zh-CN"/>
        </w:rPr>
        <w:t>应加以考虑的主题领域提出了建议。</w:t>
      </w:r>
    </w:p>
    <w:p w14:paraId="28007CDA" w14:textId="77777777" w:rsidR="00975D21" w:rsidRPr="00975D21" w:rsidRDefault="00975D21" w:rsidP="00975D21">
      <w:pPr>
        <w:spacing w:before="240"/>
        <w:rPr>
          <w:rFonts w:hint="eastAsia"/>
          <w:b/>
          <w:bCs/>
          <w:lang w:val="en-US" w:eastAsia="zh-CN"/>
        </w:rPr>
      </w:pPr>
      <w:r w:rsidRPr="00975D21">
        <w:rPr>
          <w:rFonts w:hint="eastAsia"/>
          <w:b/>
          <w:bCs/>
          <w:lang w:val="en-US" w:eastAsia="zh-CN"/>
        </w:rPr>
        <w:t>关键词</w:t>
      </w:r>
    </w:p>
    <w:p w14:paraId="0B263BF4" w14:textId="35C2778F" w:rsidR="00975D21" w:rsidRPr="00975D21" w:rsidRDefault="00975D21" w:rsidP="00975D21">
      <w:pPr>
        <w:snapToGrid w:val="0"/>
        <w:ind w:firstLineChars="200" w:firstLine="480"/>
        <w:rPr>
          <w:rFonts w:hint="eastAsia"/>
          <w:szCs w:val="24"/>
          <w:lang w:val="en-US" w:eastAsia="zh-CN"/>
        </w:rPr>
      </w:pPr>
      <w:r w:rsidRPr="00975D21">
        <w:rPr>
          <w:rFonts w:hint="eastAsia"/>
          <w:szCs w:val="24"/>
          <w:lang w:val="en-US" w:eastAsia="zh-CN"/>
        </w:rPr>
        <w:t>国家频谱管理、频谱管理职能、频谱管理职责、频谱管理要求</w:t>
      </w:r>
    </w:p>
    <w:p w14:paraId="41EA6F07" w14:textId="77777777" w:rsidR="00DF4C50" w:rsidRDefault="00DF4C50" w:rsidP="00975D21">
      <w:pPr>
        <w:pStyle w:val="Normalaftertitle"/>
        <w:rPr>
          <w:lang w:eastAsia="zh-CN"/>
        </w:rPr>
      </w:pPr>
      <w:r>
        <w:rPr>
          <w:rFonts w:hint="eastAsia"/>
          <w:lang w:eastAsia="zh-CN"/>
        </w:rPr>
        <w:t>国际电联无线电通信全会，</w:t>
      </w:r>
    </w:p>
    <w:p w14:paraId="59B224B3" w14:textId="77777777" w:rsidR="000A31F7" w:rsidRPr="000A31F7" w:rsidRDefault="000A31F7" w:rsidP="000122EC">
      <w:pPr>
        <w:pStyle w:val="Call"/>
        <w:snapToGrid w:val="0"/>
        <w:rPr>
          <w:rFonts w:ascii="STKaiti" w:eastAsia="STKaiti" w:hAnsi="STKaiti"/>
          <w:i w:val="0"/>
          <w:iCs/>
          <w:lang w:eastAsia="zh-CN"/>
        </w:rPr>
      </w:pPr>
      <w:r w:rsidRPr="000A31F7">
        <w:rPr>
          <w:rFonts w:ascii="STKaiti" w:eastAsia="STKaiti" w:hAnsi="STKaiti" w:hint="eastAsia"/>
          <w:i w:val="0"/>
          <w:iCs/>
          <w:lang w:eastAsia="zh-CN"/>
        </w:rPr>
        <w:t>考虑到</w:t>
      </w:r>
    </w:p>
    <w:p w14:paraId="2236D9F8" w14:textId="77777777" w:rsidR="000A31F7" w:rsidRPr="000A31F7" w:rsidRDefault="000A31F7" w:rsidP="000122EC">
      <w:pPr>
        <w:snapToGrid w:val="0"/>
        <w:rPr>
          <w:lang w:eastAsia="zh-CN"/>
        </w:rPr>
      </w:pPr>
      <w:r w:rsidRPr="000A31F7">
        <w:rPr>
          <w:lang w:eastAsia="zh-CN"/>
        </w:rPr>
        <w:t>a)</w:t>
      </w:r>
      <w:r w:rsidRPr="000A31F7">
        <w:rPr>
          <w:lang w:eastAsia="zh-CN"/>
        </w:rPr>
        <w:tab/>
      </w:r>
      <w:r w:rsidRPr="000A31F7">
        <w:rPr>
          <w:rFonts w:hint="eastAsia"/>
          <w:lang w:eastAsia="zh-CN"/>
        </w:rPr>
        <w:t>有效地频谱管理是实现稀缺频谱资源效益最大化的关键；</w:t>
      </w:r>
    </w:p>
    <w:p w14:paraId="2D54CAFF" w14:textId="77777777" w:rsidR="000A31F7" w:rsidRPr="000A31F7" w:rsidRDefault="000A31F7" w:rsidP="000122EC">
      <w:pPr>
        <w:snapToGrid w:val="0"/>
        <w:rPr>
          <w:lang w:eastAsia="zh-CN"/>
        </w:rPr>
      </w:pPr>
      <w:r w:rsidRPr="000A31F7">
        <w:rPr>
          <w:lang w:eastAsia="zh-CN"/>
        </w:rPr>
        <w:t>b)</w:t>
      </w:r>
      <w:r w:rsidRPr="000A31F7">
        <w:rPr>
          <w:lang w:eastAsia="zh-CN"/>
        </w:rPr>
        <w:tab/>
      </w:r>
      <w:r w:rsidR="00B335AC">
        <w:rPr>
          <w:rFonts w:hint="eastAsia"/>
          <w:lang w:eastAsia="zh-CN"/>
        </w:rPr>
        <w:t>由于</w:t>
      </w:r>
      <w:r w:rsidRPr="000A31F7">
        <w:rPr>
          <w:rFonts w:hint="eastAsia"/>
          <w:lang w:eastAsia="zh-CN"/>
        </w:rPr>
        <w:t>无线电频谱需求的不断增长，有必要提高频谱管理水平；</w:t>
      </w:r>
    </w:p>
    <w:p w14:paraId="28FC728D" w14:textId="77777777" w:rsidR="000A31F7" w:rsidRPr="000A31F7" w:rsidRDefault="000A31F7" w:rsidP="000122EC">
      <w:pPr>
        <w:snapToGrid w:val="0"/>
        <w:rPr>
          <w:lang w:eastAsia="zh-CN"/>
        </w:rPr>
      </w:pPr>
      <w:r w:rsidRPr="000A31F7">
        <w:rPr>
          <w:lang w:eastAsia="zh-CN"/>
        </w:rPr>
        <w:t>c)</w:t>
      </w:r>
      <w:r w:rsidRPr="000A31F7">
        <w:rPr>
          <w:lang w:eastAsia="zh-CN"/>
        </w:rPr>
        <w:tab/>
      </w:r>
      <w:r w:rsidRPr="000A31F7">
        <w:rPr>
          <w:rFonts w:hint="eastAsia"/>
          <w:lang w:eastAsia="zh-CN"/>
        </w:rPr>
        <w:t>应为帮助频谱管理者发展和实施有效的国家频谱管理系统及战略提供素材；</w:t>
      </w:r>
    </w:p>
    <w:p w14:paraId="77C363DC" w14:textId="77777777" w:rsidR="000A31F7" w:rsidRPr="000A31F7" w:rsidRDefault="000A31F7" w:rsidP="000122EC">
      <w:pPr>
        <w:snapToGrid w:val="0"/>
        <w:rPr>
          <w:lang w:eastAsia="zh-CN"/>
        </w:rPr>
      </w:pPr>
      <w:r w:rsidRPr="000A31F7">
        <w:rPr>
          <w:lang w:eastAsia="zh-CN"/>
        </w:rPr>
        <w:t>d)</w:t>
      </w:r>
      <w:r w:rsidRPr="000A31F7">
        <w:rPr>
          <w:lang w:eastAsia="zh-CN"/>
        </w:rPr>
        <w:tab/>
        <w:t>ITU-R</w:t>
      </w:r>
      <w:r w:rsidR="00B335AC">
        <w:rPr>
          <w:rFonts w:hint="eastAsia"/>
          <w:lang w:eastAsia="zh-CN"/>
        </w:rPr>
        <w:t>已</w:t>
      </w:r>
      <w:r w:rsidRPr="000A31F7">
        <w:rPr>
          <w:rFonts w:hint="eastAsia"/>
          <w:lang w:eastAsia="zh-CN"/>
        </w:rPr>
        <w:t>起草、出版并将定期充实</w:t>
      </w:r>
      <w:r w:rsidR="006F3B2D">
        <w:rPr>
          <w:rFonts w:hint="eastAsia"/>
          <w:lang w:eastAsia="zh-CN"/>
        </w:rPr>
        <w:t>和完善《国际电联国家频谱管理手册》、《频谱管理计算机辅助技术》、《频谱监管》和</w:t>
      </w:r>
      <w:r w:rsidRPr="000A31F7">
        <w:rPr>
          <w:rFonts w:hint="eastAsia"/>
          <w:lang w:eastAsia="zh-CN"/>
        </w:rPr>
        <w:t>《无线电数据字典》（</w:t>
      </w:r>
      <w:r w:rsidRPr="000A31F7">
        <w:rPr>
          <w:lang w:eastAsia="zh-CN"/>
        </w:rPr>
        <w:t>ITU-R SM.1413</w:t>
      </w:r>
      <w:r w:rsidRPr="000A31F7">
        <w:rPr>
          <w:rFonts w:hint="eastAsia"/>
          <w:lang w:eastAsia="zh-CN"/>
        </w:rPr>
        <w:t>建议书），以便能够推出成熟的频谱管理做法（涵盖频谱管理和监管不同方面的</w:t>
      </w:r>
      <w:r w:rsidRPr="000A31F7">
        <w:rPr>
          <w:lang w:eastAsia="zh-CN"/>
        </w:rPr>
        <w:t>SM</w:t>
      </w:r>
      <w:r w:rsidRPr="000A31F7">
        <w:rPr>
          <w:rFonts w:hint="eastAsia"/>
          <w:lang w:eastAsia="zh-CN"/>
        </w:rPr>
        <w:t>系列报告和建议书）；</w:t>
      </w:r>
    </w:p>
    <w:p w14:paraId="1DDAEA8E" w14:textId="77777777" w:rsidR="000A31F7" w:rsidRPr="000A31F7" w:rsidRDefault="000A31F7" w:rsidP="000122EC">
      <w:pPr>
        <w:snapToGrid w:val="0"/>
        <w:rPr>
          <w:lang w:eastAsia="zh-CN"/>
        </w:rPr>
      </w:pPr>
      <w:r w:rsidRPr="000A31F7">
        <w:rPr>
          <w:lang w:eastAsia="zh-CN"/>
        </w:rPr>
        <w:t>e)</w:t>
      </w:r>
      <w:r w:rsidRPr="000A31F7">
        <w:rPr>
          <w:lang w:eastAsia="zh-CN"/>
        </w:rPr>
        <w:tab/>
      </w:r>
      <w:r w:rsidRPr="000A31F7">
        <w:rPr>
          <w:rFonts w:hint="eastAsia"/>
          <w:lang w:eastAsia="zh-CN"/>
        </w:rPr>
        <w:t>通过相关无线电通信全会决议，特别是有关“完善国家无线电频谱管理做法和技术”的</w:t>
      </w:r>
      <w:r w:rsidRPr="000A31F7">
        <w:rPr>
          <w:lang w:eastAsia="zh-CN"/>
        </w:rPr>
        <w:t>ITU-R</w:t>
      </w:r>
      <w:r w:rsidRPr="000A31F7">
        <w:rPr>
          <w:rFonts w:hint="eastAsia"/>
          <w:lang w:eastAsia="zh-CN"/>
        </w:rPr>
        <w:t>第</w:t>
      </w:r>
      <w:r w:rsidRPr="000A31F7">
        <w:rPr>
          <w:lang w:eastAsia="zh-CN"/>
        </w:rPr>
        <w:t>22-3</w:t>
      </w:r>
      <w:r w:rsidRPr="000A31F7">
        <w:rPr>
          <w:rFonts w:hint="eastAsia"/>
          <w:lang w:eastAsia="zh-CN"/>
        </w:rPr>
        <w:t>号决议和有关“进一步开发发展中国家频谱管理系统”的</w:t>
      </w:r>
      <w:r w:rsidRPr="000A31F7">
        <w:rPr>
          <w:lang w:eastAsia="zh-CN"/>
        </w:rPr>
        <w:t>ITU-R</w:t>
      </w:r>
      <w:r w:rsidRPr="000A31F7">
        <w:rPr>
          <w:rFonts w:hint="eastAsia"/>
          <w:lang w:eastAsia="zh-CN"/>
        </w:rPr>
        <w:t>第</w:t>
      </w:r>
      <w:r w:rsidRPr="000A31F7">
        <w:rPr>
          <w:lang w:eastAsia="zh-CN"/>
        </w:rPr>
        <w:t>11-4</w:t>
      </w:r>
      <w:r w:rsidRPr="000A31F7">
        <w:rPr>
          <w:rFonts w:hint="eastAsia"/>
          <w:lang w:eastAsia="zh-CN"/>
        </w:rPr>
        <w:t>号决议，</w:t>
      </w:r>
    </w:p>
    <w:p w14:paraId="72651855" w14:textId="77777777" w:rsidR="000A31F7" w:rsidRPr="000A31F7" w:rsidRDefault="000A31F7" w:rsidP="000122EC">
      <w:pPr>
        <w:pStyle w:val="Call"/>
        <w:snapToGrid w:val="0"/>
        <w:rPr>
          <w:rFonts w:ascii="STKaiti" w:eastAsia="STKaiti" w:hAnsi="STKaiti"/>
          <w:i w:val="0"/>
          <w:iCs/>
          <w:lang w:eastAsia="zh-CN"/>
        </w:rPr>
      </w:pPr>
      <w:r w:rsidRPr="000A31F7">
        <w:rPr>
          <w:rFonts w:ascii="STKaiti" w:eastAsia="STKaiti" w:hAnsi="STKaiti" w:hint="eastAsia"/>
          <w:i w:val="0"/>
          <w:iCs/>
          <w:lang w:eastAsia="zh-CN"/>
        </w:rPr>
        <w:t>注意到</w:t>
      </w:r>
    </w:p>
    <w:p w14:paraId="2B637169" w14:textId="77777777" w:rsidR="000A31F7" w:rsidRPr="000A31F7" w:rsidRDefault="000A31F7" w:rsidP="000122EC">
      <w:pPr>
        <w:ind w:firstLineChars="200" w:firstLine="480"/>
        <w:rPr>
          <w:rFonts w:eastAsia="SimSun"/>
          <w:lang w:val="en-GB" w:eastAsia="zh-CN"/>
        </w:rPr>
      </w:pPr>
      <w:r w:rsidRPr="000A31F7">
        <w:rPr>
          <w:rFonts w:eastAsia="SimSun" w:hint="eastAsia"/>
          <w:lang w:val="en-GB" w:eastAsia="zh-CN"/>
        </w:rPr>
        <w:t>根据</w:t>
      </w:r>
      <w:r w:rsidRPr="000A31F7">
        <w:rPr>
          <w:rFonts w:eastAsia="SimSun"/>
          <w:lang w:val="en-GB" w:eastAsia="zh-CN"/>
        </w:rPr>
        <w:t>ITU-R SM.2012</w:t>
      </w:r>
      <w:r w:rsidRPr="000A31F7">
        <w:rPr>
          <w:rFonts w:eastAsia="SimSun" w:hint="eastAsia"/>
          <w:lang w:val="en-GB" w:eastAsia="zh-CN"/>
        </w:rPr>
        <w:t>号报告，已酌情将经济方面视为全面频谱管理流程中不可或缺的组成部分，</w:t>
      </w:r>
    </w:p>
    <w:p w14:paraId="21029ECA" w14:textId="77777777" w:rsidR="000A31F7" w:rsidRPr="000A31F7" w:rsidRDefault="000A31F7" w:rsidP="000122EC">
      <w:pPr>
        <w:pStyle w:val="Call"/>
        <w:snapToGrid w:val="0"/>
        <w:rPr>
          <w:rFonts w:ascii="STKaiti" w:eastAsia="STKaiti" w:hAnsi="STKaiti"/>
          <w:i w:val="0"/>
          <w:iCs/>
          <w:lang w:eastAsia="zh-CN"/>
        </w:rPr>
      </w:pPr>
      <w:r w:rsidRPr="000A31F7">
        <w:rPr>
          <w:rFonts w:ascii="STKaiti" w:eastAsia="STKaiti" w:hAnsi="STKaiti" w:hint="eastAsia"/>
          <w:i w:val="0"/>
          <w:iCs/>
          <w:lang w:eastAsia="zh-CN"/>
        </w:rPr>
        <w:t>建议</w:t>
      </w:r>
    </w:p>
    <w:p w14:paraId="7C927675" w14:textId="77777777" w:rsidR="000A31F7" w:rsidRPr="000A31F7" w:rsidRDefault="000A31F7" w:rsidP="000122EC">
      <w:pPr>
        <w:jc w:val="left"/>
        <w:rPr>
          <w:lang w:eastAsia="zh-CN"/>
        </w:rPr>
      </w:pPr>
      <w:r w:rsidRPr="00752CFB">
        <w:rPr>
          <w:b/>
          <w:bCs/>
          <w:lang w:eastAsia="zh-CN"/>
        </w:rPr>
        <w:t>1</w:t>
      </w:r>
      <w:r w:rsidRPr="000A31F7">
        <w:rPr>
          <w:lang w:eastAsia="zh-CN"/>
        </w:rPr>
        <w:tab/>
      </w:r>
      <w:r w:rsidRPr="000A31F7">
        <w:rPr>
          <w:rFonts w:hint="eastAsia"/>
          <w:lang w:eastAsia="zh-CN"/>
        </w:rPr>
        <w:t>国家频谱管理项目的制定应涵盖如下主题领域：</w:t>
      </w:r>
    </w:p>
    <w:p w14:paraId="19D766DC"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rFonts w:hint="eastAsia"/>
          <w:lang w:val="en-GB" w:eastAsia="zh-CN"/>
        </w:rPr>
        <w:t>频谱管理的基本内容；</w:t>
      </w:r>
    </w:p>
    <w:p w14:paraId="63E9621D" w14:textId="77777777" w:rsidR="00975D21" w:rsidRDefault="00975D21">
      <w:pPr>
        <w:tabs>
          <w:tab w:val="clear" w:pos="794"/>
          <w:tab w:val="clear" w:pos="1191"/>
          <w:tab w:val="clear" w:pos="1588"/>
          <w:tab w:val="clear" w:pos="1985"/>
        </w:tabs>
        <w:overflowPunct/>
        <w:autoSpaceDE/>
        <w:autoSpaceDN/>
        <w:adjustRightInd/>
        <w:spacing w:before="0"/>
        <w:jc w:val="left"/>
        <w:textAlignment w:val="auto"/>
        <w:rPr>
          <w:lang w:val="en-GB" w:eastAsia="zh-CN"/>
        </w:rPr>
      </w:pPr>
      <w:r>
        <w:rPr>
          <w:lang w:val="en-GB" w:eastAsia="zh-CN"/>
        </w:rPr>
        <w:br w:type="page"/>
      </w:r>
    </w:p>
    <w:p w14:paraId="7791BF3D" w14:textId="18327CC5" w:rsidR="000A31F7" w:rsidRPr="000A31F7" w:rsidRDefault="000A31F7" w:rsidP="000122EC">
      <w:pPr>
        <w:pStyle w:val="enumlev1"/>
        <w:rPr>
          <w:lang w:val="en-GB" w:eastAsia="zh-CN"/>
        </w:rPr>
      </w:pPr>
      <w:r w:rsidRPr="000A31F7">
        <w:rPr>
          <w:lang w:val="en-GB" w:eastAsia="zh-CN"/>
        </w:rPr>
        <w:lastRenderedPageBreak/>
        <w:t>–</w:t>
      </w:r>
      <w:r w:rsidRPr="000A31F7">
        <w:rPr>
          <w:lang w:val="en-GB" w:eastAsia="zh-CN"/>
        </w:rPr>
        <w:tab/>
      </w:r>
      <w:r w:rsidRPr="000A31F7">
        <w:rPr>
          <w:lang w:val="en-GB" w:eastAsia="zh-CN"/>
        </w:rPr>
        <w:t>频谱</w:t>
      </w:r>
      <w:r w:rsidRPr="000A31F7">
        <w:rPr>
          <w:rFonts w:hint="eastAsia"/>
          <w:lang w:val="en-GB" w:eastAsia="zh-CN"/>
        </w:rPr>
        <w:t>规划（长</w:t>
      </w:r>
      <w:r w:rsidRPr="000A31F7">
        <w:rPr>
          <w:lang w:val="en-GB" w:eastAsia="zh-CN"/>
        </w:rPr>
        <w:t>/</w:t>
      </w:r>
      <w:r w:rsidRPr="000A31F7">
        <w:rPr>
          <w:rFonts w:hint="eastAsia"/>
          <w:lang w:val="en-GB" w:eastAsia="zh-CN"/>
        </w:rPr>
        <w:t>短期</w:t>
      </w:r>
      <w:r w:rsidRPr="000A31F7">
        <w:rPr>
          <w:lang w:val="en-GB" w:eastAsia="zh-CN"/>
        </w:rPr>
        <w:t>规划</w:t>
      </w:r>
      <w:r w:rsidRPr="000A31F7">
        <w:rPr>
          <w:rFonts w:hint="eastAsia"/>
          <w:lang w:val="en-GB" w:eastAsia="zh-CN"/>
        </w:rPr>
        <w:t>、战略</w:t>
      </w:r>
      <w:r w:rsidRPr="000A31F7">
        <w:rPr>
          <w:lang w:val="en-GB" w:eastAsia="zh-CN"/>
        </w:rPr>
        <w:t>规划</w:t>
      </w:r>
      <w:r w:rsidRPr="000A31F7">
        <w:rPr>
          <w:rFonts w:hint="eastAsia"/>
          <w:lang w:val="en-GB" w:eastAsia="zh-CN"/>
        </w:rPr>
        <w:t>、</w:t>
      </w:r>
      <w:r w:rsidRPr="000A31F7">
        <w:rPr>
          <w:lang w:val="en-GB" w:eastAsia="zh-CN"/>
        </w:rPr>
        <w:t>频谱</w:t>
      </w:r>
      <w:r w:rsidRPr="000A31F7">
        <w:rPr>
          <w:rFonts w:hint="eastAsia"/>
          <w:lang w:val="en-GB" w:eastAsia="zh-CN"/>
        </w:rPr>
        <w:t>使用</w:t>
      </w:r>
      <w:r w:rsidRPr="000A31F7">
        <w:rPr>
          <w:lang w:val="en-GB" w:eastAsia="zh-CN"/>
        </w:rPr>
        <w:t>规划</w:t>
      </w:r>
      <w:r w:rsidRPr="000A31F7">
        <w:rPr>
          <w:rFonts w:hint="eastAsia"/>
          <w:lang w:val="en-GB" w:eastAsia="zh-CN"/>
        </w:rPr>
        <w:t>、</w:t>
      </w:r>
      <w:r w:rsidRPr="000A31F7">
        <w:rPr>
          <w:lang w:val="en-GB" w:eastAsia="zh-CN"/>
        </w:rPr>
        <w:t>频谱</w:t>
      </w:r>
      <w:r w:rsidRPr="000A31F7">
        <w:rPr>
          <w:rFonts w:hint="eastAsia"/>
          <w:lang w:val="en-GB" w:eastAsia="zh-CN"/>
        </w:rPr>
        <w:t>管理系统</w:t>
      </w:r>
      <w:r w:rsidRPr="000A31F7">
        <w:rPr>
          <w:lang w:val="en-GB" w:eastAsia="zh-CN"/>
        </w:rPr>
        <w:t>规划</w:t>
      </w:r>
      <w:r w:rsidRPr="000A31F7">
        <w:rPr>
          <w:rFonts w:hint="eastAsia"/>
          <w:lang w:val="en-GB" w:eastAsia="zh-CN"/>
        </w:rPr>
        <w:t>、服务或网络</w:t>
      </w:r>
      <w:r w:rsidRPr="000A31F7">
        <w:rPr>
          <w:lang w:val="en-GB" w:eastAsia="zh-CN"/>
        </w:rPr>
        <w:t>规划</w:t>
      </w:r>
      <w:r w:rsidRPr="000A31F7">
        <w:rPr>
          <w:rFonts w:hint="eastAsia"/>
          <w:lang w:val="en-GB" w:eastAsia="zh-CN"/>
        </w:rPr>
        <w:t>）；</w:t>
      </w:r>
    </w:p>
    <w:p w14:paraId="2D6285A4"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lang w:val="en-GB" w:eastAsia="zh-CN"/>
        </w:rPr>
        <w:t>频谱</w:t>
      </w:r>
      <w:r w:rsidRPr="000A31F7">
        <w:rPr>
          <w:rFonts w:hint="eastAsia"/>
          <w:lang w:val="en-GB" w:eastAsia="zh-CN"/>
        </w:rPr>
        <w:t>工程惯例（协调、技术分析、干扰缓解等</w:t>
      </w:r>
      <w:r w:rsidRPr="000A31F7">
        <w:rPr>
          <w:lang w:val="en-GB" w:eastAsia="zh-CN"/>
        </w:rPr>
        <w:t>）；</w:t>
      </w:r>
    </w:p>
    <w:p w14:paraId="37ADAF6F"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rFonts w:hint="eastAsia"/>
          <w:lang w:val="en-GB" w:eastAsia="zh-CN"/>
        </w:rPr>
        <w:t>频率授权（</w:t>
      </w:r>
      <w:r w:rsidRPr="000A31F7">
        <w:rPr>
          <w:lang w:val="en-GB" w:eastAsia="zh-CN"/>
        </w:rPr>
        <w:t>频谱</w:t>
      </w:r>
      <w:r w:rsidRPr="000A31F7">
        <w:rPr>
          <w:rFonts w:hint="eastAsia"/>
          <w:lang w:val="en-GB" w:eastAsia="zh-CN"/>
        </w:rPr>
        <w:t>权、划分、指配、许可等</w:t>
      </w:r>
      <w:r w:rsidRPr="000A31F7">
        <w:rPr>
          <w:lang w:val="en-GB" w:eastAsia="zh-CN"/>
        </w:rPr>
        <w:t>）；</w:t>
      </w:r>
    </w:p>
    <w:p w14:paraId="1D2FFA69"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lang w:val="en-GB" w:eastAsia="zh-CN"/>
        </w:rPr>
        <w:t>频谱</w:t>
      </w:r>
      <w:r w:rsidRPr="000A31F7">
        <w:rPr>
          <w:rFonts w:hint="eastAsia"/>
          <w:lang w:val="en-GB" w:eastAsia="zh-CN"/>
        </w:rPr>
        <w:t>使用（包括</w:t>
      </w:r>
      <w:r w:rsidRPr="000A31F7">
        <w:rPr>
          <w:lang w:val="en-GB" w:eastAsia="zh-CN"/>
        </w:rPr>
        <w:t>频谱</w:t>
      </w:r>
      <w:r w:rsidRPr="000A31F7">
        <w:rPr>
          <w:rFonts w:hint="eastAsia"/>
          <w:lang w:val="en-GB" w:eastAsia="zh-CN"/>
        </w:rPr>
        <w:t>效率和</w:t>
      </w:r>
      <w:r w:rsidRPr="000A31F7">
        <w:rPr>
          <w:lang w:val="en-GB" w:eastAsia="zh-CN"/>
        </w:rPr>
        <w:t>频谱</w:t>
      </w:r>
      <w:r w:rsidRPr="000A31F7">
        <w:rPr>
          <w:rFonts w:hint="eastAsia"/>
          <w:lang w:val="en-GB" w:eastAsia="zh-CN"/>
        </w:rPr>
        <w:t>需求</w:t>
      </w:r>
      <w:r w:rsidRPr="000A31F7">
        <w:rPr>
          <w:lang w:val="en-GB" w:eastAsia="zh-CN"/>
        </w:rPr>
        <w:t>）；</w:t>
      </w:r>
    </w:p>
    <w:p w14:paraId="54A653C1"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lang w:val="en-GB" w:eastAsia="zh-CN"/>
        </w:rPr>
        <w:t>频谱</w:t>
      </w:r>
      <w:r w:rsidRPr="000A31F7">
        <w:rPr>
          <w:rFonts w:hint="eastAsia"/>
          <w:lang w:val="en-GB" w:eastAsia="zh-CN"/>
        </w:rPr>
        <w:t>控制（检查和监测</w:t>
      </w:r>
      <w:r w:rsidRPr="000A31F7">
        <w:rPr>
          <w:lang w:val="en-GB" w:eastAsia="zh-CN"/>
        </w:rPr>
        <w:t>）；</w:t>
      </w:r>
    </w:p>
    <w:p w14:paraId="0BE7E324"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lang w:val="en-GB" w:eastAsia="zh-CN"/>
        </w:rPr>
        <w:t>频谱</w:t>
      </w:r>
      <w:r w:rsidR="006F3B2D">
        <w:rPr>
          <w:rFonts w:hint="eastAsia"/>
          <w:lang w:val="en-GB" w:eastAsia="zh-CN"/>
        </w:rPr>
        <w:t>管理自动化</w:t>
      </w:r>
      <w:r w:rsidRPr="000A31F7">
        <w:rPr>
          <w:rFonts w:hint="eastAsia"/>
          <w:lang w:val="en-GB" w:eastAsia="zh-CN"/>
        </w:rPr>
        <w:t>与</w:t>
      </w:r>
      <w:r w:rsidRPr="000A31F7">
        <w:rPr>
          <w:lang w:val="en-GB" w:eastAsia="zh-CN"/>
        </w:rPr>
        <w:t>频谱</w:t>
      </w:r>
      <w:r w:rsidRPr="000A31F7">
        <w:rPr>
          <w:rFonts w:hint="eastAsia"/>
          <w:lang w:val="en-GB" w:eastAsia="zh-CN"/>
        </w:rPr>
        <w:t>监管系统的集成；</w:t>
      </w:r>
    </w:p>
    <w:p w14:paraId="5A018F41"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lang w:val="en-GB" w:eastAsia="zh-CN"/>
        </w:rPr>
        <w:t>频谱</w:t>
      </w:r>
      <w:r w:rsidRPr="000A31F7">
        <w:rPr>
          <w:rFonts w:hint="eastAsia"/>
          <w:lang w:val="en-GB" w:eastAsia="zh-CN"/>
        </w:rPr>
        <w:t>经济学（</w:t>
      </w:r>
      <w:r w:rsidRPr="000A31F7">
        <w:rPr>
          <w:lang w:val="en-GB" w:eastAsia="zh-CN"/>
        </w:rPr>
        <w:t>频谱</w:t>
      </w:r>
      <w:r w:rsidRPr="000A31F7">
        <w:rPr>
          <w:rFonts w:hint="eastAsia"/>
          <w:lang w:val="en-GB" w:eastAsia="zh-CN"/>
        </w:rPr>
        <w:t>费</w:t>
      </w:r>
      <w:r w:rsidRPr="000A31F7">
        <w:rPr>
          <w:lang w:val="en-GB" w:eastAsia="zh-CN"/>
        </w:rPr>
        <w:t>）；</w:t>
      </w:r>
    </w:p>
    <w:p w14:paraId="08E18CC7" w14:textId="77777777" w:rsidR="000A31F7" w:rsidRPr="000A31F7" w:rsidRDefault="000A31F7" w:rsidP="000122EC">
      <w:pPr>
        <w:pStyle w:val="enumlev1"/>
        <w:rPr>
          <w:lang w:val="en-GB" w:eastAsia="zh-CN"/>
        </w:rPr>
      </w:pPr>
      <w:r w:rsidRPr="000A31F7">
        <w:rPr>
          <w:lang w:val="en-GB" w:eastAsia="zh-CN"/>
        </w:rPr>
        <w:t>–</w:t>
      </w:r>
      <w:r w:rsidRPr="000A31F7">
        <w:rPr>
          <w:lang w:val="en-GB" w:eastAsia="zh-CN"/>
        </w:rPr>
        <w:tab/>
      </w:r>
      <w:r w:rsidRPr="000A31F7">
        <w:rPr>
          <w:rFonts w:hint="eastAsia"/>
          <w:lang w:val="en-GB" w:eastAsia="zh-CN"/>
        </w:rPr>
        <w:t>标准和设备授权；</w:t>
      </w:r>
    </w:p>
    <w:p w14:paraId="4FE271CD" w14:textId="77777777" w:rsidR="000A31F7" w:rsidRPr="000A31F7" w:rsidRDefault="000A31F7" w:rsidP="000122EC">
      <w:pPr>
        <w:jc w:val="left"/>
        <w:rPr>
          <w:lang w:eastAsia="zh-CN"/>
        </w:rPr>
      </w:pPr>
      <w:r w:rsidRPr="00752CFB">
        <w:rPr>
          <w:b/>
          <w:bCs/>
          <w:lang w:eastAsia="zh-CN"/>
        </w:rPr>
        <w:t>2</w:t>
      </w:r>
      <w:r w:rsidRPr="000A31F7">
        <w:rPr>
          <w:lang w:eastAsia="zh-CN"/>
        </w:rPr>
        <w:tab/>
      </w:r>
      <w:r w:rsidRPr="000A31F7">
        <w:rPr>
          <w:rFonts w:hint="eastAsia"/>
          <w:lang w:eastAsia="zh-CN"/>
        </w:rPr>
        <w:t>记录国家频率指配所使用的格式，应与无线电通信局频谱指配</w:t>
      </w:r>
      <w:r w:rsidR="006F3B2D">
        <w:rPr>
          <w:rFonts w:hint="eastAsia"/>
          <w:lang w:eastAsia="zh-CN"/>
        </w:rPr>
        <w:t>的</w:t>
      </w:r>
      <w:r w:rsidRPr="000A31F7">
        <w:rPr>
          <w:rFonts w:hint="eastAsia"/>
          <w:lang w:eastAsia="zh-CN"/>
        </w:rPr>
        <w:t>电子通知所用格式兼容；</w:t>
      </w:r>
    </w:p>
    <w:p w14:paraId="3D34B890" w14:textId="77777777" w:rsidR="000A31F7" w:rsidRPr="000A31F7" w:rsidRDefault="000A31F7" w:rsidP="000122EC">
      <w:pPr>
        <w:jc w:val="left"/>
        <w:rPr>
          <w:lang w:eastAsia="zh-CN"/>
        </w:rPr>
      </w:pPr>
      <w:r w:rsidRPr="00752CFB">
        <w:rPr>
          <w:b/>
          <w:bCs/>
          <w:lang w:eastAsia="zh-CN"/>
        </w:rPr>
        <w:t>3</w:t>
      </w:r>
      <w:r w:rsidRPr="000A31F7">
        <w:rPr>
          <w:lang w:eastAsia="zh-CN"/>
        </w:rPr>
        <w:tab/>
      </w:r>
      <w:r w:rsidRPr="000A31F7">
        <w:rPr>
          <w:rFonts w:hint="eastAsia"/>
          <w:lang w:eastAsia="zh-CN"/>
        </w:rPr>
        <w:t>在处理</w:t>
      </w:r>
      <w:r w:rsidRPr="000A31F7">
        <w:rPr>
          <w:rFonts w:ascii="STKaiti" w:eastAsia="STKaiti" w:hAnsi="STKaiti" w:hint="eastAsia"/>
          <w:lang w:eastAsia="zh-CN"/>
        </w:rPr>
        <w:t>建议</w:t>
      </w:r>
      <w:r w:rsidRPr="000A31F7">
        <w:rPr>
          <w:rFonts w:hint="eastAsia"/>
          <w:lang w:eastAsia="zh-CN"/>
        </w:rPr>
        <w:t>1</w:t>
      </w:r>
      <w:r w:rsidRPr="000A31F7">
        <w:rPr>
          <w:rFonts w:hint="eastAsia"/>
          <w:lang w:eastAsia="zh-CN"/>
        </w:rPr>
        <w:t>中所述主题时，</w:t>
      </w:r>
      <w:r w:rsidRPr="000A31F7">
        <w:rPr>
          <w:lang w:eastAsia="zh-CN"/>
        </w:rPr>
        <w:t>ITU-R</w:t>
      </w:r>
      <w:r w:rsidRPr="000A31F7">
        <w:rPr>
          <w:rFonts w:hint="eastAsia"/>
          <w:lang w:eastAsia="zh-CN"/>
        </w:rPr>
        <w:t>建议书、报告和国际电联手册中的相应章节将为其提供指导；</w:t>
      </w:r>
    </w:p>
    <w:p w14:paraId="2A994627" w14:textId="77777777" w:rsidR="000A31F7" w:rsidRPr="000A31F7" w:rsidRDefault="000A31F7" w:rsidP="000122EC">
      <w:pPr>
        <w:jc w:val="left"/>
        <w:rPr>
          <w:lang w:eastAsia="zh-CN"/>
        </w:rPr>
      </w:pPr>
      <w:r w:rsidRPr="00752CFB">
        <w:rPr>
          <w:b/>
          <w:bCs/>
          <w:lang w:eastAsia="zh-CN"/>
        </w:rPr>
        <w:t>4</w:t>
      </w:r>
      <w:r w:rsidRPr="000A31F7">
        <w:rPr>
          <w:lang w:eastAsia="zh-CN"/>
        </w:rPr>
        <w:tab/>
      </w:r>
      <w:r w:rsidRPr="000A31F7">
        <w:rPr>
          <w:rFonts w:hint="eastAsia"/>
          <w:lang w:eastAsia="zh-CN"/>
        </w:rPr>
        <w:t>在处理</w:t>
      </w:r>
      <w:r w:rsidRPr="000A31F7">
        <w:rPr>
          <w:rFonts w:ascii="STKaiti" w:eastAsia="STKaiti" w:hAnsi="STKaiti" w:hint="eastAsia"/>
          <w:lang w:eastAsia="zh-CN"/>
        </w:rPr>
        <w:t>建议</w:t>
      </w:r>
      <w:r w:rsidRPr="000A31F7">
        <w:rPr>
          <w:rFonts w:hint="eastAsia"/>
          <w:lang w:eastAsia="zh-CN"/>
        </w:rPr>
        <w:t>2</w:t>
      </w:r>
      <w:r w:rsidRPr="000A31F7">
        <w:rPr>
          <w:rFonts w:hint="eastAsia"/>
          <w:lang w:eastAsia="zh-CN"/>
        </w:rPr>
        <w:t>中所述主题时，《无线电规则》、《无线电数据字典》、</w:t>
      </w:r>
      <w:r w:rsidRPr="000A31F7">
        <w:rPr>
          <w:lang w:eastAsia="zh-CN"/>
        </w:rPr>
        <w:t xml:space="preserve">ITU-R </w:t>
      </w:r>
      <w:r w:rsidRPr="000A31F7">
        <w:rPr>
          <w:rFonts w:hint="eastAsia"/>
          <w:lang w:eastAsia="zh-CN"/>
        </w:rPr>
        <w:t>建议书、报告和国际电联手册中的相应章节将为其提供指导；</w:t>
      </w:r>
    </w:p>
    <w:p w14:paraId="552517D7" w14:textId="77777777" w:rsidR="000A31F7" w:rsidRDefault="000A31F7" w:rsidP="000122EC">
      <w:pPr>
        <w:jc w:val="left"/>
        <w:rPr>
          <w:lang w:eastAsia="zh-CN"/>
        </w:rPr>
      </w:pPr>
      <w:r w:rsidRPr="00752CFB">
        <w:rPr>
          <w:b/>
          <w:bCs/>
          <w:lang w:eastAsia="zh-CN"/>
        </w:rPr>
        <w:t>5</w:t>
      </w:r>
      <w:r w:rsidRPr="00C43C85">
        <w:rPr>
          <w:lang w:eastAsia="zh-CN"/>
        </w:rPr>
        <w:tab/>
      </w:r>
      <w:r w:rsidRPr="007C3A76">
        <w:rPr>
          <w:rFonts w:ascii="STKaiti" w:eastAsia="STKaiti" w:hAnsi="STKaiti" w:hint="eastAsia"/>
          <w:lang w:eastAsia="zh-CN"/>
        </w:rPr>
        <w:t>建议</w:t>
      </w:r>
      <w:r w:rsidRPr="00C43C85">
        <w:rPr>
          <w:rFonts w:hint="eastAsia"/>
          <w:lang w:eastAsia="zh-CN"/>
        </w:rPr>
        <w:t>1</w:t>
      </w:r>
      <w:r w:rsidRPr="00C43C85">
        <w:rPr>
          <w:rFonts w:hint="eastAsia"/>
          <w:lang w:eastAsia="zh-CN"/>
        </w:rPr>
        <w:t>中所述相关主题涉及的员工技能与知识，是提升有效频谱管理的一项连续性进程。</w:t>
      </w:r>
    </w:p>
    <w:p w14:paraId="0B106C80" w14:textId="77777777" w:rsidR="000A31F7" w:rsidRDefault="000A31F7" w:rsidP="008A03DA">
      <w:pPr>
        <w:snapToGrid w:val="0"/>
        <w:rPr>
          <w:lang w:eastAsia="zh-CN"/>
        </w:rPr>
      </w:pPr>
    </w:p>
    <w:p w14:paraId="101F125D" w14:textId="77777777" w:rsidR="003D2713" w:rsidRPr="003D2713" w:rsidRDefault="003D2713" w:rsidP="0032202E">
      <w:pPr>
        <w:pStyle w:val="Reasons"/>
        <w:rPr>
          <w:rFonts w:eastAsiaTheme="minorEastAsia"/>
          <w:lang w:eastAsia="zh-CN"/>
        </w:rPr>
      </w:pPr>
    </w:p>
    <w:p w14:paraId="1310458A" w14:textId="77777777" w:rsidR="00AD0B89" w:rsidRPr="003D2713" w:rsidRDefault="003D2713" w:rsidP="003D2713">
      <w:pPr>
        <w:jc w:val="center"/>
        <w:rPr>
          <w:lang w:eastAsia="zh-CN"/>
        </w:rPr>
      </w:pPr>
      <w:r>
        <w:t>______________</w:t>
      </w:r>
    </w:p>
    <w:sectPr w:rsidR="00AD0B89" w:rsidRPr="003D2713" w:rsidSect="003D40D9">
      <w:headerReference w:type="even" r:id="rId13"/>
      <w:headerReference w:type="default" r:id="rId14"/>
      <w:type w:val="oddPage"/>
      <w:pgSz w:w="11907" w:h="16834" w:code="9"/>
      <w:pgMar w:top="1418" w:right="1134" w:bottom="1134" w:left="1134" w:header="720" w:footer="482" w:gutter="0"/>
      <w:paperSrc w:first="15" w:other="15"/>
      <w:pgNumType w:start="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D0279C" w14:textId="77777777" w:rsidR="00AE2BD3" w:rsidRDefault="00AE2BD3">
      <w:r>
        <w:separator/>
      </w:r>
    </w:p>
  </w:endnote>
  <w:endnote w:type="continuationSeparator" w:id="0">
    <w:p w14:paraId="4B33435B" w14:textId="77777777" w:rsidR="00AE2BD3" w:rsidRDefault="00AE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STKaiti"/>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488B1B" w14:textId="77777777" w:rsidR="00AE2BD3" w:rsidRDefault="00AE2BD3">
      <w:r>
        <w:separator/>
      </w:r>
    </w:p>
  </w:footnote>
  <w:footnote w:type="continuationSeparator" w:id="0">
    <w:p w14:paraId="77A8F7AD" w14:textId="77777777" w:rsidR="00AE2BD3" w:rsidRDefault="00AE2BD3">
      <w:r>
        <w:continuationSeparator/>
      </w:r>
    </w:p>
  </w:footnote>
  <w:footnote w:id="1">
    <w:p w14:paraId="5E37BD69" w14:textId="106545C6" w:rsidR="00975D21" w:rsidRPr="004C0992" w:rsidRDefault="00975D21" w:rsidP="00975D21">
      <w:pPr>
        <w:pStyle w:val="FootnoteText"/>
        <w:rPr>
          <w:lang w:val="en-GB" w:eastAsia="zh-CN"/>
        </w:rPr>
      </w:pPr>
      <w:r w:rsidRPr="004C0992">
        <w:rPr>
          <w:rStyle w:val="FootnoteReference"/>
          <w:lang w:val="en-GB" w:eastAsia="zh-CN"/>
        </w:rPr>
        <w:t>*</w:t>
      </w:r>
      <w:r w:rsidRPr="004C0992">
        <w:rPr>
          <w:lang w:val="en-GB" w:eastAsia="zh-CN"/>
        </w:rPr>
        <w:t xml:space="preserve"> </w:t>
      </w:r>
      <w:r w:rsidRPr="004C0992">
        <w:rPr>
          <w:lang w:val="en-GB" w:eastAsia="zh-CN"/>
        </w:rPr>
        <w:tab/>
      </w:r>
      <w:r w:rsidRPr="00975D21">
        <w:rPr>
          <w:rFonts w:hint="eastAsia"/>
          <w:lang w:val="en-GB" w:eastAsia="zh-CN"/>
        </w:rPr>
        <w:t>2019</w:t>
      </w:r>
      <w:r w:rsidRPr="00975D21">
        <w:rPr>
          <w:rFonts w:hint="eastAsia"/>
          <w:lang w:val="en-GB" w:eastAsia="zh-CN"/>
        </w:rPr>
        <w:t>年，无线电通信第</w:t>
      </w:r>
      <w:r w:rsidRPr="00975D21">
        <w:rPr>
          <w:rFonts w:hint="eastAsia"/>
          <w:lang w:val="en-GB" w:eastAsia="zh-CN"/>
        </w:rPr>
        <w:t>1</w:t>
      </w:r>
      <w:r w:rsidRPr="00975D21">
        <w:rPr>
          <w:rFonts w:hint="eastAsia"/>
          <w:lang w:val="en-GB" w:eastAsia="zh-CN"/>
        </w:rPr>
        <w:t>研究组根据</w:t>
      </w:r>
      <w:r w:rsidRPr="00975D21">
        <w:rPr>
          <w:rFonts w:hint="eastAsia"/>
          <w:lang w:val="en-GB" w:eastAsia="zh-CN"/>
        </w:rPr>
        <w:t>ITU-R</w:t>
      </w:r>
      <w:r w:rsidRPr="00975D21">
        <w:rPr>
          <w:rFonts w:hint="eastAsia"/>
          <w:lang w:val="en-GB" w:eastAsia="zh-CN"/>
        </w:rPr>
        <w:t>第</w:t>
      </w:r>
      <w:r w:rsidRPr="00975D21">
        <w:rPr>
          <w:rFonts w:hint="eastAsia"/>
          <w:lang w:val="en-GB" w:eastAsia="zh-CN"/>
        </w:rPr>
        <w:t>1</w:t>
      </w:r>
      <w:r w:rsidRPr="00975D21">
        <w:rPr>
          <w:rFonts w:hint="eastAsia"/>
          <w:lang w:val="en-GB" w:eastAsia="zh-CN"/>
        </w:rPr>
        <w:t>号决议，对本建议书进行了编辑性修改。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8C094" w14:textId="77777777" w:rsidR="00AE2BD3" w:rsidRDefault="00AE2BD3" w:rsidP="00E8217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36</w:t>
    </w:r>
    <w:r>
      <w:rPr>
        <w:rStyle w:val="PageNumber"/>
        <w:b/>
        <w:bCs/>
      </w:rPr>
      <w:fldChar w:fldCharType="end"/>
    </w:r>
    <w:r>
      <w:rPr>
        <w:lang w:val="en-US"/>
      </w:rPr>
      <w:tab/>
    </w:r>
    <w:r w:rsidRPr="008429A7">
      <w:rPr>
        <w:b/>
        <w:bCs/>
      </w:rPr>
      <w:t>ITU-R  S.1844</w:t>
    </w:r>
    <w:r>
      <w:rPr>
        <w:rFonts w:hint="eastAsia"/>
        <w:b/>
        <w:bCs/>
        <w:lang w:eastAsia="zh-CN"/>
      </w:rPr>
      <w:t xml:space="preserve"> </w:t>
    </w:r>
    <w:proofErr w:type="spellStart"/>
    <w:r w:rsidRPr="008429A7">
      <w:rPr>
        <w:rFonts w:hint="eastAsia"/>
        <w:b/>
        <w:bCs/>
      </w:rPr>
      <w:t>建议书</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7F7A1" w14:textId="77777777" w:rsidR="00AE2BD3" w:rsidRDefault="00AE2BD3" w:rsidP="00E82171">
    <w:pPr>
      <w:pStyle w:val="Header"/>
      <w:jc w:val="left"/>
      <w:rPr>
        <w:lang w:val="en-US" w:eastAsia="zh-CN"/>
      </w:rPr>
    </w:pPr>
    <w:r>
      <w:rPr>
        <w:rFonts w:hint="eastAsia"/>
        <w:b/>
        <w:bCs/>
        <w:noProof/>
        <w:lang w:val="en-US" w:eastAsia="zh-CN"/>
      </w:rPr>
      <w:drawing>
        <wp:anchor distT="0" distB="0" distL="114300" distR="114300" simplePos="0" relativeHeight="251659264" behindDoc="1" locked="0" layoutInCell="1" allowOverlap="0" wp14:anchorId="52802AA2" wp14:editId="19F0591A">
          <wp:simplePos x="0" y="0"/>
          <wp:positionH relativeFrom="column">
            <wp:posOffset>-748665</wp:posOffset>
          </wp:positionH>
          <wp:positionV relativeFrom="paragraph">
            <wp:posOffset>-445770</wp:posOffset>
          </wp:positionV>
          <wp:extent cx="7696200" cy="10772775"/>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anchor>
      </w:drawing>
    </w:r>
    <w:r>
      <w:rPr>
        <w:rFonts w:hint="eastAsia"/>
        <w:b/>
        <w:bCs/>
        <w:lang w:eastAsia="zh-CN"/>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5A89D" w14:textId="77777777" w:rsidR="00AE2BD3" w:rsidRDefault="003D40D9" w:rsidP="00F76453">
    <w:pPr>
      <w:pStyle w:val="Header"/>
      <w:jc w:val="left"/>
      <w:rPr>
        <w:lang w:val="en-US" w:eastAsia="zh-CN"/>
      </w:rPr>
    </w:pPr>
    <w:r>
      <w:rPr>
        <w:rFonts w:hint="eastAsia"/>
        <w:lang w:val="en-US" w:eastAsia="zh-CN"/>
      </w:rPr>
      <w:t>ii</w:t>
    </w:r>
    <w:r w:rsidR="00AE2BD3">
      <w:rPr>
        <w:lang w:val="en-US"/>
      </w:rPr>
      <w:tab/>
    </w:r>
    <w:r w:rsidR="00AE2BD3" w:rsidRPr="00DF4C50">
      <w:rPr>
        <w:rStyle w:val="PageNumber"/>
        <w:b/>
        <w:bCs/>
        <w:szCs w:val="24"/>
      </w:rPr>
      <w:t xml:space="preserve">ITU-R </w:t>
    </w:r>
    <w:r w:rsidR="00AE2BD3" w:rsidRPr="00DF4C50">
      <w:rPr>
        <w:rStyle w:val="PageNumber"/>
        <w:rFonts w:hint="eastAsia"/>
        <w:b/>
        <w:bCs/>
        <w:szCs w:val="24"/>
      </w:rPr>
      <w:t>SM</w:t>
    </w:r>
    <w:r w:rsidR="00AE2BD3" w:rsidRPr="00DF4C50">
      <w:rPr>
        <w:rStyle w:val="PageNumber"/>
        <w:b/>
        <w:bCs/>
        <w:szCs w:val="24"/>
      </w:rPr>
      <w:t>.</w:t>
    </w:r>
    <w:r w:rsidR="000937AA">
      <w:rPr>
        <w:rStyle w:val="PageNumber"/>
        <w:rFonts w:hint="eastAsia"/>
        <w:b/>
        <w:bCs/>
        <w:szCs w:val="24"/>
      </w:rPr>
      <w:t>104</w:t>
    </w:r>
    <w:r w:rsidR="000937AA">
      <w:rPr>
        <w:rStyle w:val="PageNumber"/>
        <w:rFonts w:hint="eastAsia"/>
        <w:b/>
        <w:bCs/>
        <w:szCs w:val="24"/>
        <w:lang w:eastAsia="zh-CN"/>
      </w:rPr>
      <w:t>7</w:t>
    </w:r>
    <w:r w:rsidR="00AE2BD3" w:rsidRPr="00DF4C50">
      <w:rPr>
        <w:rStyle w:val="PageNumber"/>
        <w:b/>
        <w:bCs/>
        <w:szCs w:val="24"/>
      </w:rPr>
      <w:t>-</w:t>
    </w:r>
    <w:r w:rsidR="00AE2BD3" w:rsidRPr="00DF4C50">
      <w:rPr>
        <w:rStyle w:val="PageNumber"/>
        <w:rFonts w:hint="eastAsia"/>
        <w:b/>
        <w:bCs/>
        <w:szCs w:val="24"/>
      </w:rPr>
      <w:t>2</w:t>
    </w:r>
    <w:r w:rsidR="00263CB1">
      <w:rPr>
        <w:rStyle w:val="PageNumber"/>
        <w:rFonts w:hint="eastAsia"/>
        <w:b/>
        <w:bCs/>
        <w:szCs w:val="24"/>
        <w:lang w:eastAsia="zh-CN"/>
      </w:rPr>
      <w:t xml:space="preserve"> </w:t>
    </w:r>
    <w:proofErr w:type="spellStart"/>
    <w:r w:rsidR="00AE2BD3" w:rsidRPr="00DF4C50">
      <w:rPr>
        <w:rStyle w:val="PageNumber"/>
        <w:rFonts w:hint="eastAsia"/>
        <w:b/>
        <w:szCs w:val="24"/>
      </w:rPr>
      <w:t>建议书</w:t>
    </w:r>
    <w:proofErr w:type="spellEnd"/>
    <w:r w:rsidR="000937AA">
      <w:rPr>
        <w:rStyle w:val="PageNumber"/>
        <w:rFonts w:hint="eastAsia"/>
        <w:b/>
        <w:szCs w:val="24"/>
        <w:lang w:eastAsia="zh-CN"/>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824D7" w14:textId="77777777" w:rsidR="00AE2BD3" w:rsidRPr="00DF4C50" w:rsidRDefault="00AE2BD3" w:rsidP="000937AA">
    <w:pPr>
      <w:pStyle w:val="Footer"/>
      <w:tabs>
        <w:tab w:val="center" w:pos="4830"/>
        <w:tab w:val="right" w:pos="9715"/>
      </w:tabs>
      <w:rPr>
        <w:b/>
        <w:sz w:val="24"/>
        <w:szCs w:val="24"/>
        <w:lang w:eastAsia="zh-CN"/>
      </w:rPr>
    </w:pPr>
    <w:r>
      <w:rPr>
        <w:rStyle w:val="PageNumber"/>
        <w:rFonts w:hint="eastAsia"/>
        <w:b/>
        <w:sz w:val="21"/>
      </w:rPr>
      <w:tab/>
    </w:r>
    <w:r w:rsidRPr="00DF4C50">
      <w:rPr>
        <w:rStyle w:val="PageNumber"/>
        <w:b/>
        <w:bCs/>
        <w:sz w:val="24"/>
        <w:szCs w:val="24"/>
      </w:rPr>
      <w:t xml:space="preserve">ITU-R </w:t>
    </w:r>
    <w:r w:rsidRPr="00DF4C50">
      <w:rPr>
        <w:rStyle w:val="PageNumber"/>
        <w:rFonts w:hint="eastAsia"/>
        <w:b/>
        <w:bCs/>
        <w:sz w:val="24"/>
        <w:szCs w:val="24"/>
      </w:rPr>
      <w:t>SM</w:t>
    </w:r>
    <w:r w:rsidRPr="00DF4C50">
      <w:rPr>
        <w:rStyle w:val="PageNumber"/>
        <w:b/>
        <w:bCs/>
        <w:sz w:val="24"/>
        <w:szCs w:val="24"/>
      </w:rPr>
      <w:t>.</w:t>
    </w:r>
    <w:r w:rsidRPr="00DF4C50">
      <w:rPr>
        <w:rStyle w:val="PageNumber"/>
        <w:rFonts w:hint="eastAsia"/>
        <w:b/>
        <w:bCs/>
        <w:sz w:val="24"/>
        <w:szCs w:val="24"/>
      </w:rPr>
      <w:t>1046</w:t>
    </w:r>
    <w:r w:rsidRPr="00DF4C50">
      <w:rPr>
        <w:rStyle w:val="PageNumber"/>
        <w:b/>
        <w:bCs/>
        <w:sz w:val="24"/>
        <w:szCs w:val="24"/>
      </w:rPr>
      <w:t>-</w:t>
    </w:r>
    <w:r w:rsidRPr="00DF4C50">
      <w:rPr>
        <w:rStyle w:val="PageNumber"/>
        <w:rFonts w:hint="eastAsia"/>
        <w:b/>
        <w:bCs/>
        <w:sz w:val="24"/>
        <w:szCs w:val="24"/>
      </w:rPr>
      <w:t>2</w:t>
    </w:r>
    <w:r w:rsidRPr="00DF4C50">
      <w:rPr>
        <w:rStyle w:val="PageNumber"/>
        <w:rFonts w:hint="eastAsia"/>
        <w:b/>
        <w:sz w:val="24"/>
        <w:szCs w:val="24"/>
      </w:rPr>
      <w:t>建议书</w:t>
    </w:r>
    <w:r w:rsidRPr="00DF4C50">
      <w:rPr>
        <w:rStyle w:val="PageNumber"/>
        <w:rFonts w:hint="eastAsia"/>
        <w:b/>
        <w:sz w:val="24"/>
        <w:szCs w:val="24"/>
      </w:rPr>
      <w:tab/>
    </w:r>
    <w:r w:rsidR="003D40D9">
      <w:rPr>
        <w:rStyle w:val="PageNumber"/>
        <w:rFonts w:hint="eastAsia"/>
        <w:b/>
        <w:sz w:val="24"/>
        <w:szCs w:val="24"/>
        <w:lang w:eastAsia="zh-CN"/>
      </w:rPr>
      <w:t>1</w:t>
    </w:r>
  </w:p>
  <w:p w14:paraId="540A1F80" w14:textId="77777777" w:rsidR="00AE2BD3" w:rsidRPr="00F76453" w:rsidRDefault="00AE2BD3" w:rsidP="00F764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66F49" w14:textId="77777777" w:rsidR="0016182B" w:rsidRDefault="0016182B" w:rsidP="00F76453">
    <w:pPr>
      <w:pStyle w:val="Header"/>
      <w:jc w:val="left"/>
      <w:rPr>
        <w:lang w:val="en-US" w:eastAsia="zh-CN"/>
      </w:rPr>
    </w:pPr>
    <w:r>
      <w:rPr>
        <w:rFonts w:hint="eastAsia"/>
        <w:lang w:val="en-US" w:eastAsia="zh-CN"/>
      </w:rPr>
      <w:t>2</w:t>
    </w:r>
    <w:r>
      <w:rPr>
        <w:lang w:val="en-US"/>
      </w:rPr>
      <w:tab/>
    </w:r>
    <w:r w:rsidRPr="00DF4C50">
      <w:rPr>
        <w:rStyle w:val="PageNumber"/>
        <w:b/>
        <w:bCs/>
        <w:szCs w:val="24"/>
      </w:rPr>
      <w:t xml:space="preserve">ITU-R </w:t>
    </w:r>
    <w:r w:rsidRPr="00DF4C50">
      <w:rPr>
        <w:rStyle w:val="PageNumber"/>
        <w:rFonts w:hint="eastAsia"/>
        <w:b/>
        <w:bCs/>
        <w:szCs w:val="24"/>
      </w:rPr>
      <w:t>SM</w:t>
    </w:r>
    <w:r w:rsidRPr="00DF4C50">
      <w:rPr>
        <w:rStyle w:val="PageNumber"/>
        <w:b/>
        <w:bCs/>
        <w:szCs w:val="24"/>
      </w:rPr>
      <w:t>.</w:t>
    </w:r>
    <w:r>
      <w:rPr>
        <w:rStyle w:val="PageNumber"/>
        <w:rFonts w:hint="eastAsia"/>
        <w:b/>
        <w:bCs/>
        <w:szCs w:val="24"/>
      </w:rPr>
      <w:t>104</w:t>
    </w:r>
    <w:r>
      <w:rPr>
        <w:rStyle w:val="PageNumber"/>
        <w:rFonts w:hint="eastAsia"/>
        <w:b/>
        <w:bCs/>
        <w:szCs w:val="24"/>
        <w:lang w:eastAsia="zh-CN"/>
      </w:rPr>
      <w:t>7</w:t>
    </w:r>
    <w:r w:rsidRPr="00DF4C50">
      <w:rPr>
        <w:rStyle w:val="PageNumber"/>
        <w:b/>
        <w:bCs/>
        <w:szCs w:val="24"/>
      </w:rPr>
      <w:t>-</w:t>
    </w:r>
    <w:r w:rsidRPr="00DF4C50">
      <w:rPr>
        <w:rStyle w:val="PageNumber"/>
        <w:rFonts w:hint="eastAsia"/>
        <w:b/>
        <w:bCs/>
        <w:szCs w:val="24"/>
      </w:rPr>
      <w:t>2</w:t>
    </w:r>
    <w:r w:rsidR="00CC4CD7">
      <w:rPr>
        <w:rStyle w:val="PageNumber"/>
        <w:rFonts w:hint="eastAsia"/>
        <w:b/>
        <w:bCs/>
        <w:szCs w:val="24"/>
        <w:lang w:eastAsia="zh-CN"/>
      </w:rPr>
      <w:t xml:space="preserve"> </w:t>
    </w:r>
    <w:proofErr w:type="spellStart"/>
    <w:r w:rsidRPr="00DF4C50">
      <w:rPr>
        <w:rStyle w:val="PageNumber"/>
        <w:rFonts w:hint="eastAsia"/>
        <w:b/>
        <w:szCs w:val="24"/>
      </w:rPr>
      <w:t>建议书</w:t>
    </w:r>
    <w:proofErr w:type="spellEnd"/>
    <w:r>
      <w:rPr>
        <w:rStyle w:val="PageNumber"/>
        <w:rFonts w:hint="eastAsia"/>
        <w:b/>
        <w:szCs w:val="24"/>
        <w:lang w:eastAsia="zh-CN"/>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194D88" w14:textId="77777777" w:rsidR="003D40D9" w:rsidRPr="00F76453" w:rsidRDefault="003D40D9" w:rsidP="00752CFB">
    <w:pPr>
      <w:pStyle w:val="Footer"/>
      <w:tabs>
        <w:tab w:val="center" w:pos="4830"/>
        <w:tab w:val="right" w:pos="9715"/>
      </w:tabs>
    </w:pPr>
    <w:r>
      <w:rPr>
        <w:rStyle w:val="PageNumber"/>
        <w:rFonts w:hint="eastAsia"/>
        <w:b/>
        <w:sz w:val="21"/>
      </w:rPr>
      <w:tab/>
    </w:r>
    <w:r w:rsidRPr="00DF4C50">
      <w:rPr>
        <w:rStyle w:val="PageNumber"/>
        <w:b/>
        <w:bCs/>
        <w:sz w:val="24"/>
        <w:szCs w:val="24"/>
      </w:rPr>
      <w:t xml:space="preserve">ITU-R </w:t>
    </w:r>
    <w:r w:rsidRPr="00DF4C50">
      <w:rPr>
        <w:rStyle w:val="PageNumber"/>
        <w:rFonts w:hint="eastAsia"/>
        <w:b/>
        <w:bCs/>
        <w:sz w:val="24"/>
        <w:szCs w:val="24"/>
      </w:rPr>
      <w:t>SM</w:t>
    </w:r>
    <w:r w:rsidRPr="00DF4C50">
      <w:rPr>
        <w:rStyle w:val="PageNumber"/>
        <w:b/>
        <w:bCs/>
        <w:sz w:val="24"/>
        <w:szCs w:val="24"/>
      </w:rPr>
      <w:t>.</w:t>
    </w:r>
    <w:r w:rsidR="00D214E9">
      <w:rPr>
        <w:rStyle w:val="PageNumber"/>
        <w:rFonts w:hint="eastAsia"/>
        <w:b/>
        <w:bCs/>
        <w:sz w:val="24"/>
        <w:szCs w:val="24"/>
      </w:rPr>
      <w:t>104</w:t>
    </w:r>
    <w:r w:rsidR="00D214E9">
      <w:rPr>
        <w:rStyle w:val="PageNumber"/>
        <w:rFonts w:hint="eastAsia"/>
        <w:b/>
        <w:bCs/>
        <w:sz w:val="24"/>
        <w:szCs w:val="24"/>
        <w:lang w:eastAsia="zh-CN"/>
      </w:rPr>
      <w:t>7</w:t>
    </w:r>
    <w:r w:rsidRPr="00DF4C50">
      <w:rPr>
        <w:rStyle w:val="PageNumber"/>
        <w:b/>
        <w:bCs/>
        <w:sz w:val="24"/>
        <w:szCs w:val="24"/>
      </w:rPr>
      <w:t>-</w:t>
    </w:r>
    <w:r w:rsidRPr="00DF4C50">
      <w:rPr>
        <w:rStyle w:val="PageNumber"/>
        <w:rFonts w:hint="eastAsia"/>
        <w:b/>
        <w:bCs/>
        <w:sz w:val="24"/>
        <w:szCs w:val="24"/>
      </w:rPr>
      <w:t>2</w:t>
    </w:r>
    <w:r w:rsidR="00CC4CD7">
      <w:rPr>
        <w:rStyle w:val="PageNumber"/>
        <w:rFonts w:hint="eastAsia"/>
        <w:b/>
        <w:bCs/>
        <w:sz w:val="24"/>
        <w:szCs w:val="24"/>
        <w:lang w:eastAsia="zh-CN"/>
      </w:rPr>
      <w:t xml:space="preserve"> </w:t>
    </w:r>
    <w:r w:rsidRPr="00DF4C50">
      <w:rPr>
        <w:rStyle w:val="PageNumber"/>
        <w:rFonts w:hint="eastAsia"/>
        <w:b/>
        <w:sz w:val="24"/>
        <w:szCs w:val="24"/>
      </w:rPr>
      <w:t>建议书</w:t>
    </w:r>
    <w:r w:rsidRPr="00DF4C50">
      <w:rPr>
        <w:rStyle w:val="PageNumber"/>
        <w:rFonts w:hint="eastAsia"/>
        <w:b/>
        <w:sz w:val="24"/>
        <w:szCs w:val="24"/>
      </w:rPr>
      <w:tab/>
    </w:r>
    <w:r>
      <w:rPr>
        <w:rStyle w:val="PageNumber"/>
        <w:rFonts w:hint="eastAsia"/>
        <w:b/>
        <w:sz w:val="24"/>
        <w:szCs w:val="24"/>
        <w:lang w:eastAsia="zh-C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C2B92"/>
    <w:multiLevelType w:val="multilevel"/>
    <w:tmpl w:val="8248A836"/>
    <w:lvl w:ilvl="0">
      <w:start w:val="2"/>
      <w:numFmt w:val="decimal"/>
      <w:lvlText w:val="%1."/>
      <w:legacy w:legacy="1" w:legacySpace="120" w:legacyIndent="795"/>
      <w:lvlJc w:val="left"/>
      <w:pPr>
        <w:ind w:left="795" w:hanging="795"/>
      </w:pPr>
      <w:rPr>
        <w:b/>
      </w:rPr>
    </w:lvl>
    <w:lvl w:ilvl="1">
      <w:start w:val="1"/>
      <w:numFmt w:val="lowerLetter"/>
      <w:lvlText w:val="%2)"/>
      <w:legacy w:legacy="1" w:legacySpace="120" w:legacyIndent="420"/>
      <w:lvlJc w:val="left"/>
      <w:pPr>
        <w:ind w:left="1215" w:hanging="420"/>
      </w:pPr>
    </w:lvl>
    <w:lvl w:ilvl="2">
      <w:start w:val="1"/>
      <w:numFmt w:val="lowerRoman"/>
      <w:lvlText w:val="%3."/>
      <w:legacy w:legacy="1" w:legacySpace="120" w:legacyIndent="420"/>
      <w:lvlJc w:val="left"/>
      <w:pPr>
        <w:ind w:left="1635" w:hanging="420"/>
      </w:pPr>
    </w:lvl>
    <w:lvl w:ilvl="3">
      <w:start w:val="1"/>
      <w:numFmt w:val="decimal"/>
      <w:lvlText w:val="%4."/>
      <w:legacy w:legacy="1" w:legacySpace="120" w:legacyIndent="420"/>
      <w:lvlJc w:val="left"/>
      <w:pPr>
        <w:ind w:left="2055" w:hanging="420"/>
      </w:pPr>
    </w:lvl>
    <w:lvl w:ilvl="4">
      <w:start w:val="1"/>
      <w:numFmt w:val="lowerLetter"/>
      <w:lvlText w:val="%5)"/>
      <w:legacy w:legacy="1" w:legacySpace="120" w:legacyIndent="420"/>
      <w:lvlJc w:val="left"/>
      <w:pPr>
        <w:ind w:left="2475" w:hanging="420"/>
      </w:pPr>
    </w:lvl>
    <w:lvl w:ilvl="5">
      <w:start w:val="1"/>
      <w:numFmt w:val="lowerRoman"/>
      <w:lvlText w:val="%6."/>
      <w:legacy w:legacy="1" w:legacySpace="120" w:legacyIndent="420"/>
      <w:lvlJc w:val="left"/>
      <w:pPr>
        <w:ind w:left="2895" w:hanging="420"/>
      </w:pPr>
    </w:lvl>
    <w:lvl w:ilvl="6">
      <w:start w:val="1"/>
      <w:numFmt w:val="decimal"/>
      <w:lvlText w:val="%7."/>
      <w:legacy w:legacy="1" w:legacySpace="120" w:legacyIndent="420"/>
      <w:lvlJc w:val="left"/>
      <w:pPr>
        <w:ind w:left="3315" w:hanging="420"/>
      </w:pPr>
    </w:lvl>
    <w:lvl w:ilvl="7">
      <w:start w:val="1"/>
      <w:numFmt w:val="lowerLetter"/>
      <w:lvlText w:val="%8)"/>
      <w:legacy w:legacy="1" w:legacySpace="120" w:legacyIndent="420"/>
      <w:lvlJc w:val="left"/>
      <w:pPr>
        <w:ind w:left="3735" w:hanging="420"/>
      </w:pPr>
    </w:lvl>
    <w:lvl w:ilvl="8">
      <w:start w:val="1"/>
      <w:numFmt w:val="lowerRoman"/>
      <w:lvlText w:val="%9."/>
      <w:legacy w:legacy="1" w:legacySpace="120" w:legacyIndent="420"/>
      <w:lvlJc w:val="left"/>
      <w:pPr>
        <w:ind w:left="4155" w:hanging="420"/>
      </w:pPr>
    </w:lvl>
  </w:abstractNum>
  <w:abstractNum w:abstractNumId="1" w15:restartNumberingAfterBreak="0">
    <w:nsid w:val="02D9693F"/>
    <w:multiLevelType w:val="multilevel"/>
    <w:tmpl w:val="D7321524"/>
    <w:lvl w:ilvl="0">
      <w:start w:val="27"/>
      <w:numFmt w:val="decimal"/>
      <w:lvlText w:val="%1......."/>
      <w:lvlJc w:val="left"/>
      <w:pPr>
        <w:tabs>
          <w:tab w:val="num" w:pos="1800"/>
        </w:tabs>
        <w:ind w:left="1800" w:hanging="1800"/>
      </w:pPr>
      <w:rPr>
        <w:rFonts w:eastAsia="SimSun" w:hint="default"/>
        <w:sz w:val="1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440"/>
        </w:tabs>
        <w:ind w:left="1440" w:hanging="1440"/>
      </w:pPr>
      <w:rPr>
        <w:rFonts w:eastAsia="SimSun" w:hint="default"/>
        <w:sz w:val="18"/>
      </w:rPr>
    </w:lvl>
  </w:abstractNum>
  <w:abstractNum w:abstractNumId="2" w15:restartNumberingAfterBreak="0">
    <w:nsid w:val="065648D0"/>
    <w:multiLevelType w:val="multilevel"/>
    <w:tmpl w:val="39BC40D4"/>
    <w:lvl w:ilvl="0">
      <w:start w:val="4"/>
      <w:numFmt w:val="decimal"/>
      <w:lvlText w:val="%1"/>
      <w:lvlJc w:val="left"/>
      <w:pPr>
        <w:tabs>
          <w:tab w:val="num" w:pos="795"/>
        </w:tabs>
        <w:ind w:left="795" w:hanging="795"/>
      </w:pPr>
      <w:rPr>
        <w:rFonts w:ascii="Times New Roman" w:hint="default"/>
      </w:rPr>
    </w:lvl>
    <w:lvl w:ilvl="1">
      <w:start w:val="3"/>
      <w:numFmt w:val="decimal"/>
      <w:lvlText w:val="%1.%2"/>
      <w:lvlJc w:val="left"/>
      <w:pPr>
        <w:tabs>
          <w:tab w:val="num" w:pos="795"/>
        </w:tabs>
        <w:ind w:left="795" w:hanging="795"/>
      </w:pPr>
      <w:rPr>
        <w:rFonts w:ascii="Times New Roman" w:hint="default"/>
      </w:rPr>
    </w:lvl>
    <w:lvl w:ilvl="2">
      <w:start w:val="1"/>
      <w:numFmt w:val="decimal"/>
      <w:lvlText w:val="%1.%2.1 数(TH/DS)调制的%3"/>
      <w:lvlJc w:val="left"/>
      <w:pPr>
        <w:tabs>
          <w:tab w:val="num" w:pos="2520"/>
        </w:tabs>
        <w:ind w:left="2520" w:hanging="2520"/>
      </w:pPr>
      <w:rPr>
        <w:rFonts w:ascii="Times New Roman" w:hint="default"/>
      </w:rPr>
    </w:lvl>
    <w:lvl w:ilvl="3">
      <w:start w:val="1"/>
      <w:numFmt w:val="decimal"/>
      <w:lvlText w:val="%1.%2.1 数(TH/DS)调制的%3.%4"/>
      <w:lvlJc w:val="left"/>
      <w:pPr>
        <w:tabs>
          <w:tab w:val="num" w:pos="2520"/>
        </w:tabs>
        <w:ind w:left="2520" w:hanging="2520"/>
      </w:pPr>
      <w:rPr>
        <w:rFonts w:ascii="Times New Roman" w:hint="default"/>
      </w:rPr>
    </w:lvl>
    <w:lvl w:ilvl="4">
      <w:start w:val="1"/>
      <w:numFmt w:val="decimal"/>
      <w:lvlText w:val="%1.%2.1 数(TH/DS)调制的%3.%4.%5"/>
      <w:lvlJc w:val="left"/>
      <w:pPr>
        <w:tabs>
          <w:tab w:val="num" w:pos="2520"/>
        </w:tabs>
        <w:ind w:left="2520" w:hanging="2520"/>
      </w:pPr>
      <w:rPr>
        <w:rFonts w:ascii="Times New Roman" w:hint="default"/>
      </w:rPr>
    </w:lvl>
    <w:lvl w:ilvl="5">
      <w:start w:val="1"/>
      <w:numFmt w:val="decimal"/>
      <w:lvlText w:val="%1.%2.1 数(TH/DS)调制的%3.%4.%5.%6"/>
      <w:lvlJc w:val="left"/>
      <w:pPr>
        <w:tabs>
          <w:tab w:val="num" w:pos="2880"/>
        </w:tabs>
        <w:ind w:left="2880" w:hanging="2880"/>
      </w:pPr>
      <w:rPr>
        <w:rFonts w:ascii="Times New Roman" w:hint="default"/>
      </w:rPr>
    </w:lvl>
    <w:lvl w:ilvl="6">
      <w:start w:val="1"/>
      <w:numFmt w:val="decimal"/>
      <w:lvlText w:val="%1.%2.1 数(TH/DS)调制的%3.%4.%5.%6.%7"/>
      <w:lvlJc w:val="left"/>
      <w:pPr>
        <w:tabs>
          <w:tab w:val="num" w:pos="2880"/>
        </w:tabs>
        <w:ind w:left="2880" w:hanging="2880"/>
      </w:pPr>
      <w:rPr>
        <w:rFonts w:ascii="Times New Roman" w:hint="default"/>
      </w:rPr>
    </w:lvl>
    <w:lvl w:ilvl="7">
      <w:start w:val="1"/>
      <w:numFmt w:val="decimal"/>
      <w:lvlText w:val="%1.%2.1 数(TH/DS)调制的%3.%4.%5.%6.%7.%8"/>
      <w:lvlJc w:val="left"/>
      <w:pPr>
        <w:tabs>
          <w:tab w:val="num" w:pos="3240"/>
        </w:tabs>
        <w:ind w:left="3240" w:hanging="3240"/>
      </w:pPr>
      <w:rPr>
        <w:rFonts w:ascii="Times New Roman" w:hint="default"/>
      </w:rPr>
    </w:lvl>
    <w:lvl w:ilvl="8">
      <w:start w:val="1"/>
      <w:numFmt w:val="decimal"/>
      <w:lvlText w:val="%1.%2.1 数(TH/DS)调制的%3.%4.%5.%6.%7.%8.%9"/>
      <w:lvlJc w:val="left"/>
      <w:pPr>
        <w:tabs>
          <w:tab w:val="num" w:pos="3240"/>
        </w:tabs>
        <w:ind w:left="3240" w:hanging="3240"/>
      </w:pPr>
      <w:rPr>
        <w:rFonts w:ascii="Times New Roman" w:hint="default"/>
      </w:rPr>
    </w:lvl>
  </w:abstractNum>
  <w:abstractNum w:abstractNumId="3" w15:restartNumberingAfterBreak="0">
    <w:nsid w:val="0876445C"/>
    <w:multiLevelType w:val="hybridMultilevel"/>
    <w:tmpl w:val="C5B65E46"/>
    <w:lvl w:ilvl="0" w:tplc="A4D4DC52">
      <w:start w:val="5"/>
      <w:numFmt w:val="decimal"/>
      <w:lvlText w:val="%1."/>
      <w:lvlJc w:val="left"/>
      <w:pPr>
        <w:tabs>
          <w:tab w:val="num" w:pos="795"/>
        </w:tabs>
        <w:ind w:left="795" w:hanging="795"/>
      </w:pPr>
      <w:rPr>
        <w:rFonts w:ascii="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15:restartNumberingAfterBreak="0">
    <w:nsid w:val="14F05FEF"/>
    <w:multiLevelType w:val="singleLevel"/>
    <w:tmpl w:val="48A2C4A4"/>
    <w:lvl w:ilvl="0">
      <w:start w:val="4"/>
      <w:numFmt w:val="lowerLetter"/>
      <w:lvlText w:val="%1)"/>
      <w:lvlJc w:val="left"/>
      <w:pPr>
        <w:tabs>
          <w:tab w:val="num" w:pos="420"/>
        </w:tabs>
        <w:ind w:left="420" w:hanging="420"/>
      </w:pPr>
      <w:rPr>
        <w:rFonts w:hint="default"/>
      </w:rPr>
    </w:lvl>
  </w:abstractNum>
  <w:abstractNum w:abstractNumId="5" w15:restartNumberingAfterBreak="0">
    <w:nsid w:val="1DD6474B"/>
    <w:multiLevelType w:val="singleLevel"/>
    <w:tmpl w:val="97588AE4"/>
    <w:lvl w:ilvl="0">
      <w:start w:val="2"/>
      <w:numFmt w:val="bullet"/>
      <w:lvlText w:val="–"/>
      <w:lvlJc w:val="left"/>
      <w:pPr>
        <w:tabs>
          <w:tab w:val="num" w:pos="390"/>
        </w:tabs>
        <w:ind w:left="390" w:hanging="390"/>
      </w:pPr>
      <w:rPr>
        <w:rFonts w:ascii="Times New Roman" w:eastAsia="SimSun" w:hAnsi="Times New Roman" w:hint="default"/>
      </w:rPr>
    </w:lvl>
  </w:abstractNum>
  <w:abstractNum w:abstractNumId="6" w15:restartNumberingAfterBreak="0">
    <w:nsid w:val="23E6774B"/>
    <w:multiLevelType w:val="multilevel"/>
    <w:tmpl w:val="76621A28"/>
    <w:lvl w:ilvl="0">
      <w:start w:val="27"/>
      <w:numFmt w:val="decimal"/>
      <w:lvlText w:val="%1......."/>
      <w:lvlJc w:val="left"/>
      <w:pPr>
        <w:tabs>
          <w:tab w:val="num" w:pos="1800"/>
        </w:tabs>
        <w:ind w:left="1800" w:hanging="1800"/>
      </w:pPr>
      <w:rPr>
        <w:rFonts w:eastAsia="SimSun" w:hint="default"/>
        <w:sz w:val="1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tabs>
          <w:tab w:val="num" w:pos="1440"/>
        </w:tabs>
        <w:ind w:left="1440" w:hanging="1440"/>
      </w:pPr>
      <w:rPr>
        <w:rFonts w:eastAsia="SimSun" w:hint="default"/>
        <w:sz w:val="18"/>
      </w:rPr>
    </w:lvl>
  </w:abstractNum>
  <w:abstractNum w:abstractNumId="7" w15:restartNumberingAfterBreak="0">
    <w:nsid w:val="2669543B"/>
    <w:multiLevelType w:val="hybridMultilevel"/>
    <w:tmpl w:val="CFFA223E"/>
    <w:lvl w:ilvl="0" w:tplc="ADCCE50E">
      <w:start w:val="2"/>
      <w:numFmt w:val="bullet"/>
      <w:lvlText w:val="—"/>
      <w:lvlJc w:val="left"/>
      <w:pPr>
        <w:tabs>
          <w:tab w:val="num" w:pos="795"/>
        </w:tabs>
        <w:ind w:left="795" w:hanging="795"/>
      </w:pPr>
      <w:rPr>
        <w:rFonts w:ascii="SimSun" w:eastAsia="SimSun" w:hAnsi="SimSun" w:cs="Times New Roma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8E336DB"/>
    <w:multiLevelType w:val="hybridMultilevel"/>
    <w:tmpl w:val="D04EBDF4"/>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15:restartNumberingAfterBreak="0">
    <w:nsid w:val="31E978F3"/>
    <w:multiLevelType w:val="hybridMultilevel"/>
    <w:tmpl w:val="149604C8"/>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15:restartNumberingAfterBreak="0">
    <w:nsid w:val="530E1515"/>
    <w:multiLevelType w:val="hybridMultilevel"/>
    <w:tmpl w:val="5B8EBBAA"/>
    <w:lvl w:ilvl="0" w:tplc="162274AC">
      <w:start w:val="3"/>
      <w:numFmt w:val="bullet"/>
      <w:lvlText w:val="–"/>
      <w:lvlJc w:val="left"/>
      <w:pPr>
        <w:tabs>
          <w:tab w:val="num" w:pos="795"/>
        </w:tabs>
        <w:ind w:left="795" w:hanging="795"/>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53937606"/>
    <w:multiLevelType w:val="multilevel"/>
    <w:tmpl w:val="08169820"/>
    <w:lvl w:ilvl="0">
      <w:start w:val="3"/>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621049D2"/>
    <w:multiLevelType w:val="hybridMultilevel"/>
    <w:tmpl w:val="F4D88744"/>
    <w:lvl w:ilvl="0" w:tplc="3BB85A2E">
      <w:start w:val="4"/>
      <w:numFmt w:val="decimal"/>
      <w:lvlText w:val="%1"/>
      <w:lvlJc w:val="left"/>
      <w:pPr>
        <w:tabs>
          <w:tab w:val="num" w:pos="795"/>
        </w:tabs>
        <w:ind w:left="795" w:hanging="795"/>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15:restartNumberingAfterBreak="0">
    <w:nsid w:val="62F407A9"/>
    <w:multiLevelType w:val="singleLevel"/>
    <w:tmpl w:val="2376C51C"/>
    <w:lvl w:ilvl="0">
      <w:start w:val="1"/>
      <w:numFmt w:val="bullet"/>
      <w:lvlText w:val="–"/>
      <w:lvlJc w:val="left"/>
      <w:pPr>
        <w:tabs>
          <w:tab w:val="num" w:pos="420"/>
        </w:tabs>
        <w:ind w:left="420" w:hanging="420"/>
      </w:pPr>
      <w:rPr>
        <w:rFonts w:ascii="Times New Roman" w:eastAsia="SimSun" w:hAnsi="Times New Roman" w:hint="default"/>
      </w:rPr>
    </w:lvl>
  </w:abstractNum>
  <w:abstractNum w:abstractNumId="14" w15:restartNumberingAfterBreak="0">
    <w:nsid w:val="65EF4AB2"/>
    <w:multiLevelType w:val="multilevel"/>
    <w:tmpl w:val="88581A96"/>
    <w:lvl w:ilvl="0">
      <w:start w:val="4"/>
      <w:numFmt w:val="decimal"/>
      <w:lvlText w:val="%1"/>
      <w:lvlJc w:val="left"/>
      <w:pPr>
        <w:tabs>
          <w:tab w:val="num" w:pos="1440"/>
        </w:tabs>
        <w:ind w:left="1440" w:hanging="1440"/>
      </w:pPr>
      <w:rPr>
        <w:rFonts w:hint="eastAsia"/>
      </w:rPr>
    </w:lvl>
    <w:lvl w:ilvl="1">
      <w:start w:val="3"/>
      <w:numFmt w:val="decimal"/>
      <w:lvlText w:val="%1．%2"/>
      <w:lvlJc w:val="left"/>
      <w:pPr>
        <w:tabs>
          <w:tab w:val="num" w:pos="1440"/>
        </w:tabs>
        <w:ind w:left="1440" w:hanging="1440"/>
      </w:pPr>
      <w:rPr>
        <w:rFonts w:hint="eastAsia"/>
      </w:rPr>
    </w:lvl>
    <w:lvl w:ilvl="2">
      <w:start w:val="1"/>
      <w:numFmt w:val="decimal"/>
      <w:lvlText w:val="%1．%2．1  数的响应波形的%3"/>
      <w:lvlJc w:val="left"/>
      <w:pPr>
        <w:tabs>
          <w:tab w:val="num" w:pos="2520"/>
        </w:tabs>
        <w:ind w:left="2520" w:hanging="2520"/>
      </w:pPr>
      <w:rPr>
        <w:rFonts w:hint="eastAsia"/>
      </w:rPr>
    </w:lvl>
    <w:lvl w:ilvl="3">
      <w:start w:val="1"/>
      <w:numFmt w:val="decimal"/>
      <w:lvlText w:val="%1．%2．1  数的响应波形的%3.%4"/>
      <w:lvlJc w:val="left"/>
      <w:pPr>
        <w:tabs>
          <w:tab w:val="num" w:pos="2880"/>
        </w:tabs>
        <w:ind w:left="2880" w:hanging="2880"/>
      </w:pPr>
      <w:rPr>
        <w:rFonts w:hint="eastAsia"/>
      </w:rPr>
    </w:lvl>
    <w:lvl w:ilvl="4">
      <w:start w:val="1"/>
      <w:numFmt w:val="decimal"/>
      <w:lvlText w:val="%1．%2．1  数的响应波形的%3.%4.%5"/>
      <w:lvlJc w:val="left"/>
      <w:pPr>
        <w:tabs>
          <w:tab w:val="num" w:pos="2880"/>
        </w:tabs>
        <w:ind w:left="2880" w:hanging="2880"/>
      </w:pPr>
      <w:rPr>
        <w:rFonts w:hint="eastAsia"/>
      </w:rPr>
    </w:lvl>
    <w:lvl w:ilvl="5">
      <w:start w:val="1"/>
      <w:numFmt w:val="decimal"/>
      <w:lvlText w:val="%1．%2．1  数的响应波形的%3.%4.%5.%6"/>
      <w:lvlJc w:val="left"/>
      <w:pPr>
        <w:tabs>
          <w:tab w:val="num" w:pos="3240"/>
        </w:tabs>
        <w:ind w:left="3240" w:hanging="3240"/>
      </w:pPr>
      <w:rPr>
        <w:rFonts w:hint="eastAsia"/>
      </w:rPr>
    </w:lvl>
    <w:lvl w:ilvl="6">
      <w:start w:val="1"/>
      <w:numFmt w:val="decimal"/>
      <w:lvlText w:val="%1．%2．1  数的响应波形的%3.%4.%5.%6.%7"/>
      <w:lvlJc w:val="left"/>
      <w:pPr>
        <w:tabs>
          <w:tab w:val="num" w:pos="3240"/>
        </w:tabs>
        <w:ind w:left="3240" w:hanging="3240"/>
      </w:pPr>
      <w:rPr>
        <w:rFonts w:hint="eastAsia"/>
      </w:rPr>
    </w:lvl>
    <w:lvl w:ilvl="7">
      <w:start w:val="1"/>
      <w:numFmt w:val="decimal"/>
      <w:lvlText w:val="%1．%2．1  数的响应波形的%3.%4.%5.%6.%7.%8"/>
      <w:lvlJc w:val="left"/>
      <w:pPr>
        <w:tabs>
          <w:tab w:val="num" w:pos="3600"/>
        </w:tabs>
        <w:ind w:left="3600" w:hanging="3600"/>
      </w:pPr>
      <w:rPr>
        <w:rFonts w:hint="eastAsia"/>
      </w:rPr>
    </w:lvl>
    <w:lvl w:ilvl="8">
      <w:start w:val="1"/>
      <w:numFmt w:val="decimal"/>
      <w:lvlText w:val="%1．%2．1  数的响应波形的%3.%4.%5.%6.%7.%8.%9"/>
      <w:lvlJc w:val="left"/>
      <w:pPr>
        <w:tabs>
          <w:tab w:val="num" w:pos="3600"/>
        </w:tabs>
        <w:ind w:left="3600" w:hanging="3600"/>
      </w:pPr>
      <w:rPr>
        <w:rFonts w:hint="eastAsia"/>
      </w:rPr>
    </w:lvl>
  </w:abstractNum>
  <w:abstractNum w:abstractNumId="15" w15:restartNumberingAfterBreak="0">
    <w:nsid w:val="669E1256"/>
    <w:multiLevelType w:val="hybridMultilevel"/>
    <w:tmpl w:val="8D0CA85C"/>
    <w:lvl w:ilvl="0" w:tplc="946C69EA">
      <w:start w:val="3"/>
      <w:numFmt w:val="bullet"/>
      <w:lvlText w:val="–"/>
      <w:lvlJc w:val="left"/>
      <w:pPr>
        <w:tabs>
          <w:tab w:val="num" w:pos="390"/>
        </w:tabs>
        <w:ind w:left="390" w:hanging="390"/>
      </w:pPr>
      <w:rPr>
        <w:rFonts w:ascii="Times New Roman" w:eastAsia="SimSun" w:hAnsi="Times New Roman"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6AA204FE"/>
    <w:multiLevelType w:val="hybridMultilevel"/>
    <w:tmpl w:val="69FC738A"/>
    <w:lvl w:ilvl="0" w:tplc="4F2E02B8">
      <w:start w:val="4"/>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15:restartNumberingAfterBreak="0">
    <w:nsid w:val="6D1800B1"/>
    <w:multiLevelType w:val="multilevel"/>
    <w:tmpl w:val="533446D0"/>
    <w:lvl w:ilvl="0">
      <w:start w:val="4"/>
      <w:numFmt w:val="decimal"/>
      <w:lvlText w:val="%1"/>
      <w:lvlJc w:val="left"/>
      <w:pPr>
        <w:tabs>
          <w:tab w:val="num" w:pos="510"/>
        </w:tabs>
        <w:ind w:left="510" w:hanging="510"/>
      </w:pPr>
      <w:rPr>
        <w:rFonts w:hint="eastAsia"/>
      </w:rPr>
    </w:lvl>
    <w:lvl w:ilvl="1">
      <w:start w:val="3"/>
      <w:numFmt w:val="decimal"/>
      <w:lvlText w:val="%1.%2"/>
      <w:lvlJc w:val="left"/>
      <w:pPr>
        <w:tabs>
          <w:tab w:val="num" w:pos="510"/>
        </w:tabs>
        <w:ind w:left="510" w:hanging="510"/>
      </w:pPr>
      <w:rPr>
        <w:rFonts w:hint="eastAsia"/>
      </w:rPr>
    </w:lvl>
    <w:lvl w:ilvl="2">
      <w:start w:val="1"/>
      <w:numFmt w:val="decimal"/>
      <w:lvlText w:val="%1.%2.%3"/>
      <w:lvlJc w:val="left"/>
      <w:pPr>
        <w:tabs>
          <w:tab w:val="num" w:pos="720"/>
        </w:tabs>
        <w:ind w:left="720" w:hanging="720"/>
      </w:pPr>
      <w:rPr>
        <w:rFonts w:hint="eastAsia"/>
      </w:rPr>
    </w:lvl>
    <w:lvl w:ilvl="3">
      <w:start w:val="1"/>
      <w:numFmt w:val="decimal"/>
      <w:lvlText w:val="%1.%2.%3.%4"/>
      <w:lvlJc w:val="left"/>
      <w:pPr>
        <w:tabs>
          <w:tab w:val="num" w:pos="1080"/>
        </w:tabs>
        <w:ind w:left="1080" w:hanging="1080"/>
      </w:pPr>
      <w:rPr>
        <w:rFonts w:hint="eastAsia"/>
      </w:rPr>
    </w:lvl>
    <w:lvl w:ilvl="4">
      <w:start w:val="1"/>
      <w:numFmt w:val="decimal"/>
      <w:lvlText w:val="%1.%2.%3.%4.%5"/>
      <w:lvlJc w:val="left"/>
      <w:pPr>
        <w:tabs>
          <w:tab w:val="num" w:pos="1080"/>
        </w:tabs>
        <w:ind w:left="1080" w:hanging="1080"/>
      </w:pPr>
      <w:rPr>
        <w:rFonts w:hint="eastAsia"/>
      </w:rPr>
    </w:lvl>
    <w:lvl w:ilvl="5">
      <w:start w:val="1"/>
      <w:numFmt w:val="decimal"/>
      <w:lvlText w:val="%1.%2.%3.%4.%5.%6"/>
      <w:lvlJc w:val="left"/>
      <w:pPr>
        <w:tabs>
          <w:tab w:val="num" w:pos="1440"/>
        </w:tabs>
        <w:ind w:left="1440" w:hanging="1440"/>
      </w:pPr>
      <w:rPr>
        <w:rFonts w:hint="eastAsia"/>
      </w:rPr>
    </w:lvl>
    <w:lvl w:ilvl="6">
      <w:start w:val="1"/>
      <w:numFmt w:val="decimal"/>
      <w:lvlText w:val="%1.%2.%3.%4.%5.%6.%7"/>
      <w:lvlJc w:val="left"/>
      <w:pPr>
        <w:tabs>
          <w:tab w:val="num" w:pos="1440"/>
        </w:tabs>
        <w:ind w:left="1440" w:hanging="1440"/>
      </w:pPr>
      <w:rPr>
        <w:rFonts w:hint="eastAsia"/>
      </w:rPr>
    </w:lvl>
    <w:lvl w:ilvl="7">
      <w:start w:val="1"/>
      <w:numFmt w:val="decimal"/>
      <w:lvlText w:val="%1.%2.%3.%4.%5.%6.%7.%8"/>
      <w:lvlJc w:val="left"/>
      <w:pPr>
        <w:tabs>
          <w:tab w:val="num" w:pos="1800"/>
        </w:tabs>
        <w:ind w:left="1800" w:hanging="1800"/>
      </w:pPr>
      <w:rPr>
        <w:rFonts w:hint="eastAsia"/>
      </w:rPr>
    </w:lvl>
    <w:lvl w:ilvl="8">
      <w:start w:val="1"/>
      <w:numFmt w:val="decimal"/>
      <w:lvlText w:val="%1.%2.%3.%4.%5.%6.%7.%8.%9"/>
      <w:lvlJc w:val="left"/>
      <w:pPr>
        <w:tabs>
          <w:tab w:val="num" w:pos="1800"/>
        </w:tabs>
        <w:ind w:left="1800" w:hanging="1800"/>
      </w:pPr>
      <w:rPr>
        <w:rFonts w:hint="eastAsia"/>
      </w:rPr>
    </w:lvl>
  </w:abstractNum>
  <w:abstractNum w:abstractNumId="18" w15:restartNumberingAfterBreak="0">
    <w:nsid w:val="730B33F3"/>
    <w:multiLevelType w:val="multilevel"/>
    <w:tmpl w:val="62746192"/>
    <w:lvl w:ilvl="0">
      <w:start w:val="2"/>
      <w:numFmt w:val="decimal"/>
      <w:lvlText w:val="%1."/>
      <w:legacy w:legacy="1" w:legacySpace="120" w:legacyIndent="795"/>
      <w:lvlJc w:val="left"/>
      <w:pPr>
        <w:ind w:left="795" w:hanging="795"/>
      </w:pPr>
      <w:rPr>
        <w:b/>
      </w:rPr>
    </w:lvl>
    <w:lvl w:ilvl="1">
      <w:start w:val="1"/>
      <w:numFmt w:val="lowerLetter"/>
      <w:lvlText w:val="%2)"/>
      <w:legacy w:legacy="1" w:legacySpace="120" w:legacyIndent="420"/>
      <w:lvlJc w:val="left"/>
      <w:pPr>
        <w:ind w:left="1215" w:hanging="420"/>
      </w:pPr>
    </w:lvl>
    <w:lvl w:ilvl="2">
      <w:start w:val="1"/>
      <w:numFmt w:val="lowerRoman"/>
      <w:lvlText w:val="%3."/>
      <w:legacy w:legacy="1" w:legacySpace="120" w:legacyIndent="420"/>
      <w:lvlJc w:val="left"/>
      <w:pPr>
        <w:ind w:left="1635" w:hanging="420"/>
      </w:pPr>
    </w:lvl>
    <w:lvl w:ilvl="3">
      <w:start w:val="1"/>
      <w:numFmt w:val="decimal"/>
      <w:lvlText w:val="%4."/>
      <w:legacy w:legacy="1" w:legacySpace="120" w:legacyIndent="420"/>
      <w:lvlJc w:val="left"/>
      <w:pPr>
        <w:ind w:left="2055" w:hanging="420"/>
      </w:pPr>
    </w:lvl>
    <w:lvl w:ilvl="4">
      <w:start w:val="1"/>
      <w:numFmt w:val="lowerLetter"/>
      <w:lvlText w:val="%5)"/>
      <w:legacy w:legacy="1" w:legacySpace="120" w:legacyIndent="420"/>
      <w:lvlJc w:val="left"/>
      <w:pPr>
        <w:ind w:left="2475" w:hanging="420"/>
      </w:pPr>
    </w:lvl>
    <w:lvl w:ilvl="5">
      <w:start w:val="1"/>
      <w:numFmt w:val="lowerRoman"/>
      <w:lvlText w:val="%6."/>
      <w:legacy w:legacy="1" w:legacySpace="120" w:legacyIndent="420"/>
      <w:lvlJc w:val="left"/>
      <w:pPr>
        <w:ind w:left="2895" w:hanging="420"/>
      </w:pPr>
    </w:lvl>
    <w:lvl w:ilvl="6">
      <w:start w:val="1"/>
      <w:numFmt w:val="decimal"/>
      <w:lvlText w:val="%7."/>
      <w:legacy w:legacy="1" w:legacySpace="120" w:legacyIndent="420"/>
      <w:lvlJc w:val="left"/>
      <w:pPr>
        <w:ind w:left="3315" w:hanging="420"/>
      </w:pPr>
    </w:lvl>
    <w:lvl w:ilvl="7">
      <w:start w:val="1"/>
      <w:numFmt w:val="lowerLetter"/>
      <w:lvlText w:val="%8)"/>
      <w:legacy w:legacy="1" w:legacySpace="120" w:legacyIndent="420"/>
      <w:lvlJc w:val="left"/>
      <w:pPr>
        <w:ind w:left="3735" w:hanging="420"/>
      </w:pPr>
    </w:lvl>
    <w:lvl w:ilvl="8">
      <w:start w:val="1"/>
      <w:numFmt w:val="lowerRoman"/>
      <w:lvlText w:val="%9."/>
      <w:legacy w:legacy="1" w:legacySpace="120" w:legacyIndent="420"/>
      <w:lvlJc w:val="left"/>
      <w:pPr>
        <w:ind w:left="4155" w:hanging="420"/>
      </w:pPr>
    </w:lvl>
  </w:abstractNum>
  <w:abstractNum w:abstractNumId="19" w15:restartNumberingAfterBreak="0">
    <w:nsid w:val="7D630C37"/>
    <w:multiLevelType w:val="hybridMultilevel"/>
    <w:tmpl w:val="0C84832A"/>
    <w:lvl w:ilvl="0" w:tplc="00C4DD30">
      <w:start w:val="10"/>
      <w:numFmt w:val="decimal"/>
      <w:lvlText w:val="%1–"/>
      <w:lvlJc w:val="left"/>
      <w:pPr>
        <w:tabs>
          <w:tab w:val="num" w:pos="795"/>
        </w:tabs>
        <w:ind w:left="795" w:hanging="795"/>
      </w:pPr>
      <w:rPr>
        <w:rFonts w:ascii="Times New Roman" w:eastAsia="SimSun" w:hAnsi="Times New Roman" w:hint="default"/>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E7A5284"/>
    <w:multiLevelType w:val="multilevel"/>
    <w:tmpl w:val="B966221C"/>
    <w:lvl w:ilvl="0">
      <w:start w:val="10"/>
      <w:numFmt w:val="decimal"/>
      <w:lvlText w:val="%1"/>
      <w:lvlJc w:val="left"/>
      <w:pPr>
        <w:tabs>
          <w:tab w:val="num" w:pos="795"/>
        </w:tabs>
        <w:ind w:left="795" w:hanging="795"/>
      </w:pPr>
      <w:rPr>
        <w:rFonts w:eastAsia="SimSun" w:hint="default"/>
        <w:sz w:val="18"/>
      </w:rPr>
    </w:lvl>
    <w:lvl w:ilvl="1">
      <w:start w:val="2"/>
      <w:numFmt w:val="decimal"/>
      <w:lvlText w:val="%1–%2"/>
      <w:lvlJc w:val="left"/>
      <w:pPr>
        <w:tabs>
          <w:tab w:val="num" w:pos="795"/>
        </w:tabs>
        <w:ind w:left="795" w:hanging="795"/>
      </w:pPr>
      <w:rPr>
        <w:rFonts w:eastAsia="SimSun" w:hint="default"/>
        <w:sz w:val="18"/>
      </w:rPr>
    </w:lvl>
    <w:lvl w:ilvl="2">
      <w:start w:val="1"/>
      <w:numFmt w:val="decimal"/>
      <w:lvlText w:val="%1–%2.%3"/>
      <w:lvlJc w:val="left"/>
      <w:pPr>
        <w:tabs>
          <w:tab w:val="num" w:pos="795"/>
        </w:tabs>
        <w:ind w:left="795" w:hanging="795"/>
      </w:pPr>
      <w:rPr>
        <w:rFonts w:eastAsia="SimSun" w:hint="default"/>
        <w:sz w:val="18"/>
      </w:rPr>
    </w:lvl>
    <w:lvl w:ilvl="3">
      <w:start w:val="1"/>
      <w:numFmt w:val="decimal"/>
      <w:lvlText w:val="%1–%2.%3.%4"/>
      <w:lvlJc w:val="left"/>
      <w:pPr>
        <w:tabs>
          <w:tab w:val="num" w:pos="1080"/>
        </w:tabs>
        <w:ind w:left="1080" w:hanging="1080"/>
      </w:pPr>
      <w:rPr>
        <w:rFonts w:eastAsia="SimSun" w:hint="default"/>
        <w:sz w:val="18"/>
      </w:rPr>
    </w:lvl>
    <w:lvl w:ilvl="4">
      <w:start w:val="1"/>
      <w:numFmt w:val="decimal"/>
      <w:lvlText w:val="%1–%2.%3.%4.%5"/>
      <w:lvlJc w:val="left"/>
      <w:pPr>
        <w:tabs>
          <w:tab w:val="num" w:pos="1080"/>
        </w:tabs>
        <w:ind w:left="1080" w:hanging="1080"/>
      </w:pPr>
      <w:rPr>
        <w:rFonts w:eastAsia="SimSun" w:hint="default"/>
        <w:sz w:val="18"/>
      </w:rPr>
    </w:lvl>
    <w:lvl w:ilvl="5">
      <w:start w:val="1"/>
      <w:numFmt w:val="decimal"/>
      <w:lvlText w:val="%1–%2.%3.%4.%5.%6"/>
      <w:lvlJc w:val="left"/>
      <w:pPr>
        <w:tabs>
          <w:tab w:val="num" w:pos="1080"/>
        </w:tabs>
        <w:ind w:left="1080" w:hanging="1080"/>
      </w:pPr>
      <w:rPr>
        <w:rFonts w:eastAsia="SimSun" w:hint="default"/>
        <w:sz w:val="18"/>
      </w:rPr>
    </w:lvl>
    <w:lvl w:ilvl="6">
      <w:start w:val="1"/>
      <w:numFmt w:val="decimal"/>
      <w:lvlText w:val="%1–%2.%3.%4.%5.%6.%7"/>
      <w:lvlJc w:val="left"/>
      <w:pPr>
        <w:tabs>
          <w:tab w:val="num" w:pos="1440"/>
        </w:tabs>
        <w:ind w:left="1440" w:hanging="1440"/>
      </w:pPr>
      <w:rPr>
        <w:rFonts w:eastAsia="SimSun" w:hint="default"/>
        <w:sz w:val="18"/>
      </w:rPr>
    </w:lvl>
    <w:lvl w:ilvl="7">
      <w:start w:val="1"/>
      <w:numFmt w:val="decimal"/>
      <w:lvlText w:val="%1–%2.%3.%4.%5.%6.%7.%8"/>
      <w:lvlJc w:val="left"/>
      <w:pPr>
        <w:tabs>
          <w:tab w:val="num" w:pos="1440"/>
        </w:tabs>
        <w:ind w:left="1440" w:hanging="1440"/>
      </w:pPr>
      <w:rPr>
        <w:rFonts w:eastAsia="SimSun" w:hint="default"/>
        <w:sz w:val="18"/>
      </w:rPr>
    </w:lvl>
    <w:lvl w:ilvl="8">
      <w:start w:val="1"/>
      <w:numFmt w:val="decimal"/>
      <w:lvlText w:val="%1–%2.%3.%4.%5.%6.%7.%8.%9"/>
      <w:lvlJc w:val="left"/>
      <w:pPr>
        <w:tabs>
          <w:tab w:val="num" w:pos="1800"/>
        </w:tabs>
        <w:ind w:left="1800" w:hanging="1800"/>
      </w:pPr>
      <w:rPr>
        <w:rFonts w:eastAsia="SimSun" w:hint="default"/>
        <w:sz w:val="18"/>
      </w:rPr>
    </w:lvl>
  </w:abstractNum>
  <w:num w:numId="1">
    <w:abstractNumId w:val="11"/>
  </w:num>
  <w:num w:numId="2">
    <w:abstractNumId w:val="13"/>
  </w:num>
  <w:num w:numId="3">
    <w:abstractNumId w:val="4"/>
  </w:num>
  <w:num w:numId="4">
    <w:abstractNumId w:val="5"/>
  </w:num>
  <w:num w:numId="5">
    <w:abstractNumId w:val="12"/>
  </w:num>
  <w:num w:numId="6">
    <w:abstractNumId w:val="15"/>
  </w:num>
  <w:num w:numId="7">
    <w:abstractNumId w:val="0"/>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16"/>
  </w:num>
  <w:num w:numId="12">
    <w:abstractNumId w:val="14"/>
  </w:num>
  <w:num w:numId="13">
    <w:abstractNumId w:val="9"/>
  </w:num>
  <w:num w:numId="14">
    <w:abstractNumId w:val="17"/>
  </w:num>
  <w:num w:numId="15">
    <w:abstractNumId w:val="3"/>
  </w:num>
  <w:num w:numId="16">
    <w:abstractNumId w:val="20"/>
  </w:num>
  <w:num w:numId="17">
    <w:abstractNumId w:val="19"/>
  </w:num>
  <w:num w:numId="18">
    <w:abstractNumId w:val="6"/>
  </w:num>
  <w:num w:numId="19">
    <w:abstractNumId w:val="1"/>
  </w:num>
  <w:num w:numId="20">
    <w:abstractNumId w:val="10"/>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3"/>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1"/>
  <w:activeWritingStyle w:appName="MSWord" w:lang="zh-CN" w:vendorID="64" w:dllVersion="5" w:nlCheck="1" w:checkStyle="1"/>
  <w:activeWritingStyle w:appName="MSWord" w:lang="en-GB" w:vendorID="64" w:dllVersion="6" w:nlCheck="1" w:checkStyle="1"/>
  <w:activeWritingStyle w:appName="MSWord" w:lang="fr-CH" w:vendorID="64" w:dllVersion="6" w:nlCheck="1" w:checkStyle="1"/>
  <w:activeWritingStyle w:appName="MSWord" w:lang="en-US" w:vendorID="64" w:dllVersion="0" w:nlCheck="1" w:checkStyle="0"/>
  <w:activeWritingStyle w:appName="MSWord" w:lang="fr-FR" w:vendorID="64" w:dllVersion="0" w:nlCheck="1" w:checkStyle="0"/>
  <w:activeWritingStyle w:appName="MSWord" w:lang="zh-CN" w:vendorID="64" w:dllVersion="0" w:nlCheck="1" w:checkStyle="1"/>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C0F99"/>
    <w:rsid w:val="000122EC"/>
    <w:rsid w:val="00021976"/>
    <w:rsid w:val="00041D34"/>
    <w:rsid w:val="00047CDD"/>
    <w:rsid w:val="00052E3F"/>
    <w:rsid w:val="00071F4A"/>
    <w:rsid w:val="000779DE"/>
    <w:rsid w:val="000937AA"/>
    <w:rsid w:val="000A31F7"/>
    <w:rsid w:val="000B1319"/>
    <w:rsid w:val="000B5F8C"/>
    <w:rsid w:val="000B6178"/>
    <w:rsid w:val="000C0F99"/>
    <w:rsid w:val="000D2B2B"/>
    <w:rsid w:val="000E58A0"/>
    <w:rsid w:val="000F62D4"/>
    <w:rsid w:val="00112484"/>
    <w:rsid w:val="0011774D"/>
    <w:rsid w:val="00120F97"/>
    <w:rsid w:val="00130CBE"/>
    <w:rsid w:val="00131FE3"/>
    <w:rsid w:val="0014058F"/>
    <w:rsid w:val="0016182B"/>
    <w:rsid w:val="00165701"/>
    <w:rsid w:val="001948E8"/>
    <w:rsid w:val="001961C4"/>
    <w:rsid w:val="00197434"/>
    <w:rsid w:val="001A30B2"/>
    <w:rsid w:val="001B1613"/>
    <w:rsid w:val="001B1BDE"/>
    <w:rsid w:val="001B2D43"/>
    <w:rsid w:val="001C3D2E"/>
    <w:rsid w:val="001C6A9D"/>
    <w:rsid w:val="001E0BDB"/>
    <w:rsid w:val="001F2664"/>
    <w:rsid w:val="00217EBF"/>
    <w:rsid w:val="0022668F"/>
    <w:rsid w:val="0023621A"/>
    <w:rsid w:val="002570F8"/>
    <w:rsid w:val="00263CB1"/>
    <w:rsid w:val="002759A3"/>
    <w:rsid w:val="00276566"/>
    <w:rsid w:val="0029264B"/>
    <w:rsid w:val="00292C00"/>
    <w:rsid w:val="002C3833"/>
    <w:rsid w:val="002D14C3"/>
    <w:rsid w:val="002D76C4"/>
    <w:rsid w:val="003122EC"/>
    <w:rsid w:val="00320FAF"/>
    <w:rsid w:val="00350A78"/>
    <w:rsid w:val="00351AC2"/>
    <w:rsid w:val="00357CCC"/>
    <w:rsid w:val="0036034A"/>
    <w:rsid w:val="00372057"/>
    <w:rsid w:val="00380EAC"/>
    <w:rsid w:val="003A2842"/>
    <w:rsid w:val="003A3A7C"/>
    <w:rsid w:val="003C454C"/>
    <w:rsid w:val="003D0B85"/>
    <w:rsid w:val="003D2713"/>
    <w:rsid w:val="003D3818"/>
    <w:rsid w:val="003D40D9"/>
    <w:rsid w:val="003E17B1"/>
    <w:rsid w:val="003E7296"/>
    <w:rsid w:val="003F042E"/>
    <w:rsid w:val="00406798"/>
    <w:rsid w:val="0041464B"/>
    <w:rsid w:val="0041577D"/>
    <w:rsid w:val="004201A2"/>
    <w:rsid w:val="004212D1"/>
    <w:rsid w:val="00427B5D"/>
    <w:rsid w:val="00445032"/>
    <w:rsid w:val="0045164A"/>
    <w:rsid w:val="00462288"/>
    <w:rsid w:val="004701FF"/>
    <w:rsid w:val="00476E2B"/>
    <w:rsid w:val="00495D53"/>
    <w:rsid w:val="004A6C75"/>
    <w:rsid w:val="004D0F8D"/>
    <w:rsid w:val="004D35E5"/>
    <w:rsid w:val="004F6FA9"/>
    <w:rsid w:val="00521DA7"/>
    <w:rsid w:val="00525A9B"/>
    <w:rsid w:val="00540509"/>
    <w:rsid w:val="005463D7"/>
    <w:rsid w:val="0054654E"/>
    <w:rsid w:val="00580E96"/>
    <w:rsid w:val="005A7D7F"/>
    <w:rsid w:val="005D4238"/>
    <w:rsid w:val="005E2C31"/>
    <w:rsid w:val="005F5A65"/>
    <w:rsid w:val="0060064F"/>
    <w:rsid w:val="00605C45"/>
    <w:rsid w:val="00607D68"/>
    <w:rsid w:val="0062656C"/>
    <w:rsid w:val="00627781"/>
    <w:rsid w:val="00635B5E"/>
    <w:rsid w:val="0067589C"/>
    <w:rsid w:val="006809C3"/>
    <w:rsid w:val="006846E8"/>
    <w:rsid w:val="006938D8"/>
    <w:rsid w:val="00696922"/>
    <w:rsid w:val="006B182F"/>
    <w:rsid w:val="006C014F"/>
    <w:rsid w:val="006C4D6D"/>
    <w:rsid w:val="006E7947"/>
    <w:rsid w:val="006F3B2D"/>
    <w:rsid w:val="00705239"/>
    <w:rsid w:val="00705B33"/>
    <w:rsid w:val="00706794"/>
    <w:rsid w:val="007468DA"/>
    <w:rsid w:val="00752CFB"/>
    <w:rsid w:val="0075373C"/>
    <w:rsid w:val="00764BA5"/>
    <w:rsid w:val="00765392"/>
    <w:rsid w:val="00782842"/>
    <w:rsid w:val="007843E7"/>
    <w:rsid w:val="00786C7E"/>
    <w:rsid w:val="00787B99"/>
    <w:rsid w:val="007A5052"/>
    <w:rsid w:val="007C17C0"/>
    <w:rsid w:val="007C3A76"/>
    <w:rsid w:val="007C5981"/>
    <w:rsid w:val="007D2E62"/>
    <w:rsid w:val="007E58FA"/>
    <w:rsid w:val="007E5ED4"/>
    <w:rsid w:val="007F5FA1"/>
    <w:rsid w:val="00807622"/>
    <w:rsid w:val="00810008"/>
    <w:rsid w:val="008470D7"/>
    <w:rsid w:val="00872B02"/>
    <w:rsid w:val="008A03DA"/>
    <w:rsid w:val="008A264D"/>
    <w:rsid w:val="008A5B3C"/>
    <w:rsid w:val="008A5E99"/>
    <w:rsid w:val="008A64A8"/>
    <w:rsid w:val="008B08BB"/>
    <w:rsid w:val="008B575D"/>
    <w:rsid w:val="008C0201"/>
    <w:rsid w:val="008C2948"/>
    <w:rsid w:val="008C538E"/>
    <w:rsid w:val="008C563D"/>
    <w:rsid w:val="008E3710"/>
    <w:rsid w:val="00923BAF"/>
    <w:rsid w:val="0092550A"/>
    <w:rsid w:val="0093456E"/>
    <w:rsid w:val="009510B2"/>
    <w:rsid w:val="00970AB5"/>
    <w:rsid w:val="00975889"/>
    <w:rsid w:val="00975D21"/>
    <w:rsid w:val="00993695"/>
    <w:rsid w:val="009A75A7"/>
    <w:rsid w:val="009B0580"/>
    <w:rsid w:val="009C1CDC"/>
    <w:rsid w:val="009C37A4"/>
    <w:rsid w:val="009D6783"/>
    <w:rsid w:val="009E5AFA"/>
    <w:rsid w:val="009F0BE7"/>
    <w:rsid w:val="009F1F11"/>
    <w:rsid w:val="009F2A3B"/>
    <w:rsid w:val="00A0222B"/>
    <w:rsid w:val="00A02CB7"/>
    <w:rsid w:val="00A12E45"/>
    <w:rsid w:val="00A1408E"/>
    <w:rsid w:val="00A21B73"/>
    <w:rsid w:val="00A2337F"/>
    <w:rsid w:val="00A250C5"/>
    <w:rsid w:val="00A6617B"/>
    <w:rsid w:val="00A832D6"/>
    <w:rsid w:val="00A873E3"/>
    <w:rsid w:val="00A90C04"/>
    <w:rsid w:val="00A97B26"/>
    <w:rsid w:val="00AB0DC8"/>
    <w:rsid w:val="00AB458B"/>
    <w:rsid w:val="00AB6B09"/>
    <w:rsid w:val="00AC5C2D"/>
    <w:rsid w:val="00AD0B89"/>
    <w:rsid w:val="00AE2BD3"/>
    <w:rsid w:val="00AE3CA5"/>
    <w:rsid w:val="00B0730A"/>
    <w:rsid w:val="00B335AC"/>
    <w:rsid w:val="00B3467F"/>
    <w:rsid w:val="00B44E24"/>
    <w:rsid w:val="00B80D49"/>
    <w:rsid w:val="00B97C6B"/>
    <w:rsid w:val="00BA4CF3"/>
    <w:rsid w:val="00BB40E8"/>
    <w:rsid w:val="00BB5791"/>
    <w:rsid w:val="00BC7B3E"/>
    <w:rsid w:val="00BE12CB"/>
    <w:rsid w:val="00BE2F29"/>
    <w:rsid w:val="00C132D7"/>
    <w:rsid w:val="00C23D0D"/>
    <w:rsid w:val="00C43C85"/>
    <w:rsid w:val="00C66B59"/>
    <w:rsid w:val="00C717E9"/>
    <w:rsid w:val="00C72176"/>
    <w:rsid w:val="00C94EC9"/>
    <w:rsid w:val="00C961F0"/>
    <w:rsid w:val="00CA2C5B"/>
    <w:rsid w:val="00CB163F"/>
    <w:rsid w:val="00CC27BA"/>
    <w:rsid w:val="00CC4CD7"/>
    <w:rsid w:val="00CE2F9E"/>
    <w:rsid w:val="00D0498B"/>
    <w:rsid w:val="00D214E9"/>
    <w:rsid w:val="00D23941"/>
    <w:rsid w:val="00D913BB"/>
    <w:rsid w:val="00D937C6"/>
    <w:rsid w:val="00DA3243"/>
    <w:rsid w:val="00DA5061"/>
    <w:rsid w:val="00DA6F5F"/>
    <w:rsid w:val="00DB107C"/>
    <w:rsid w:val="00DC27C0"/>
    <w:rsid w:val="00DE575A"/>
    <w:rsid w:val="00DF07DA"/>
    <w:rsid w:val="00DF4176"/>
    <w:rsid w:val="00DF4C50"/>
    <w:rsid w:val="00DF7BE9"/>
    <w:rsid w:val="00E21FDB"/>
    <w:rsid w:val="00E323F5"/>
    <w:rsid w:val="00E54E2B"/>
    <w:rsid w:val="00E71B79"/>
    <w:rsid w:val="00E72466"/>
    <w:rsid w:val="00E82171"/>
    <w:rsid w:val="00EC4485"/>
    <w:rsid w:val="00ED321E"/>
    <w:rsid w:val="00F007E3"/>
    <w:rsid w:val="00F02C4D"/>
    <w:rsid w:val="00F1436E"/>
    <w:rsid w:val="00F14F7B"/>
    <w:rsid w:val="00F228E4"/>
    <w:rsid w:val="00F37AB2"/>
    <w:rsid w:val="00F41310"/>
    <w:rsid w:val="00F4417F"/>
    <w:rsid w:val="00F45904"/>
    <w:rsid w:val="00F76453"/>
    <w:rsid w:val="00F87865"/>
    <w:rsid w:val="00FA3AB9"/>
    <w:rsid w:val="00FC2733"/>
    <w:rsid w:val="00FD38A9"/>
    <w:rsid w:val="00FE5A8B"/>
    <w:rsid w:val="00FF2ED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2048C4D8"/>
  <w15:docId w15:val="{8E4C2881-67EA-451B-B93C-C69461E3F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E2F9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E2F9E"/>
    <w:pPr>
      <w:keepNext/>
      <w:keepLines/>
      <w:spacing w:before="480"/>
      <w:ind w:left="794" w:hanging="794"/>
      <w:outlineLvl w:val="0"/>
    </w:pPr>
    <w:rPr>
      <w:b/>
    </w:rPr>
  </w:style>
  <w:style w:type="paragraph" w:styleId="Heading2">
    <w:name w:val="heading 2"/>
    <w:basedOn w:val="Heading1"/>
    <w:next w:val="Normal"/>
    <w:qFormat/>
    <w:rsid w:val="00CE2F9E"/>
    <w:pPr>
      <w:spacing w:before="320"/>
      <w:outlineLvl w:val="1"/>
    </w:pPr>
  </w:style>
  <w:style w:type="paragraph" w:styleId="Heading3">
    <w:name w:val="heading 3"/>
    <w:basedOn w:val="Heading1"/>
    <w:next w:val="Normal"/>
    <w:qFormat/>
    <w:rsid w:val="00CE2F9E"/>
    <w:pPr>
      <w:spacing w:before="200"/>
      <w:outlineLvl w:val="2"/>
    </w:pPr>
  </w:style>
  <w:style w:type="paragraph" w:styleId="Heading4">
    <w:name w:val="heading 4"/>
    <w:basedOn w:val="Heading3"/>
    <w:next w:val="Normal"/>
    <w:qFormat/>
    <w:rsid w:val="00CE2F9E"/>
    <w:pPr>
      <w:tabs>
        <w:tab w:val="clear" w:pos="794"/>
        <w:tab w:val="left" w:pos="992"/>
      </w:tabs>
      <w:ind w:left="992" w:hanging="992"/>
      <w:outlineLvl w:val="3"/>
    </w:pPr>
  </w:style>
  <w:style w:type="paragraph" w:styleId="Heading5">
    <w:name w:val="heading 5"/>
    <w:basedOn w:val="Heading4"/>
    <w:next w:val="Normal"/>
    <w:qFormat/>
    <w:rsid w:val="00CE2F9E"/>
    <w:pPr>
      <w:outlineLvl w:val="4"/>
    </w:pPr>
  </w:style>
  <w:style w:type="paragraph" w:styleId="Heading6">
    <w:name w:val="heading 6"/>
    <w:basedOn w:val="Heading4"/>
    <w:next w:val="Normal"/>
    <w:qFormat/>
    <w:rsid w:val="00CE2F9E"/>
    <w:pPr>
      <w:tabs>
        <w:tab w:val="clear" w:pos="992"/>
        <w:tab w:val="clear" w:pos="1191"/>
      </w:tabs>
      <w:ind w:left="1588" w:hanging="1588"/>
      <w:outlineLvl w:val="5"/>
    </w:pPr>
  </w:style>
  <w:style w:type="paragraph" w:styleId="Heading7">
    <w:name w:val="heading 7"/>
    <w:basedOn w:val="Heading6"/>
    <w:next w:val="Normal"/>
    <w:qFormat/>
    <w:rsid w:val="00CE2F9E"/>
    <w:pPr>
      <w:outlineLvl w:val="6"/>
    </w:pPr>
  </w:style>
  <w:style w:type="paragraph" w:styleId="Heading8">
    <w:name w:val="heading 8"/>
    <w:basedOn w:val="Heading6"/>
    <w:next w:val="Normal"/>
    <w:qFormat/>
    <w:rsid w:val="00CE2F9E"/>
    <w:pPr>
      <w:outlineLvl w:val="7"/>
    </w:pPr>
  </w:style>
  <w:style w:type="paragraph" w:styleId="Heading9">
    <w:name w:val="heading 9"/>
    <w:basedOn w:val="Heading6"/>
    <w:next w:val="Normal"/>
    <w:qFormat/>
    <w:rsid w:val="00CE2F9E"/>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E2F9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E2F9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E2F9E"/>
  </w:style>
  <w:style w:type="paragraph" w:customStyle="1" w:styleId="Headingb">
    <w:name w:val="Heading_b"/>
    <w:basedOn w:val="Heading3"/>
    <w:next w:val="Normal"/>
    <w:rsid w:val="00CE2F9E"/>
    <w:pPr>
      <w:spacing w:before="160"/>
      <w:ind w:left="0" w:firstLine="0"/>
      <w:outlineLvl w:val="9"/>
    </w:pPr>
  </w:style>
  <w:style w:type="paragraph" w:customStyle="1" w:styleId="Headingi">
    <w:name w:val="Heading_i"/>
    <w:basedOn w:val="Heading3"/>
    <w:next w:val="Normal"/>
    <w:rsid w:val="00CE2F9E"/>
    <w:pPr>
      <w:spacing w:before="160"/>
      <w:ind w:left="0" w:firstLine="0"/>
    </w:pPr>
    <w:rPr>
      <w:b w:val="0"/>
      <w:i/>
    </w:rPr>
  </w:style>
  <w:style w:type="character" w:customStyle="1" w:styleId="href">
    <w:name w:val="href"/>
    <w:basedOn w:val="DefaultParagraphFont"/>
    <w:rsid w:val="00CE2F9E"/>
  </w:style>
  <w:style w:type="paragraph" w:customStyle="1" w:styleId="enumlev1">
    <w:name w:val="enumlev1"/>
    <w:basedOn w:val="Normal"/>
    <w:rsid w:val="00CE2F9E"/>
    <w:pPr>
      <w:spacing w:before="80"/>
      <w:ind w:left="794" w:hanging="794"/>
    </w:pPr>
  </w:style>
  <w:style w:type="paragraph" w:customStyle="1" w:styleId="enumlev2">
    <w:name w:val="enumlev2"/>
    <w:basedOn w:val="enumlev1"/>
    <w:rsid w:val="00CE2F9E"/>
    <w:pPr>
      <w:ind w:left="1191" w:hanging="397"/>
    </w:pPr>
  </w:style>
  <w:style w:type="paragraph" w:customStyle="1" w:styleId="enumlev3">
    <w:name w:val="enumlev3"/>
    <w:basedOn w:val="enumlev2"/>
    <w:rsid w:val="00CE2F9E"/>
    <w:pPr>
      <w:ind w:left="1588"/>
    </w:pPr>
  </w:style>
  <w:style w:type="paragraph" w:customStyle="1" w:styleId="Normalaftertitle">
    <w:name w:val="Normal_after_title"/>
    <w:basedOn w:val="Normal"/>
    <w:next w:val="Normal"/>
    <w:rsid w:val="00CE2F9E"/>
    <w:pPr>
      <w:spacing w:before="320"/>
    </w:pPr>
  </w:style>
  <w:style w:type="paragraph" w:customStyle="1" w:styleId="Note">
    <w:name w:val="Note"/>
    <w:basedOn w:val="Normal"/>
    <w:rsid w:val="00CE2F9E"/>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CE2F9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E2F9E"/>
    <w:pPr>
      <w:spacing w:before="240"/>
    </w:pPr>
    <w:rPr>
      <w:sz w:val="22"/>
      <w:lang w:val="es-ES_tradnl"/>
    </w:rPr>
  </w:style>
  <w:style w:type="paragraph" w:customStyle="1" w:styleId="Recref">
    <w:name w:val="Rec_ref"/>
    <w:basedOn w:val="Normal"/>
    <w:next w:val="Recdate"/>
    <w:rsid w:val="00CE2F9E"/>
    <w:pPr>
      <w:jc w:val="center"/>
    </w:pPr>
  </w:style>
  <w:style w:type="paragraph" w:customStyle="1" w:styleId="Recdate">
    <w:name w:val="Rec_date"/>
    <w:basedOn w:val="Recref"/>
    <w:next w:val="Normalaftertitle"/>
    <w:rsid w:val="00CE2F9E"/>
    <w:pPr>
      <w:jc w:val="right"/>
    </w:pPr>
  </w:style>
  <w:style w:type="paragraph" w:customStyle="1" w:styleId="AnnexNoTitle">
    <w:name w:val="Annex_NoTitle"/>
    <w:basedOn w:val="Normal"/>
    <w:next w:val="Normalaftertitle"/>
    <w:rsid w:val="00CE2F9E"/>
    <w:pPr>
      <w:keepNext/>
      <w:keepLines/>
      <w:spacing w:before="480" w:after="80"/>
      <w:jc w:val="center"/>
    </w:pPr>
    <w:rPr>
      <w:b/>
      <w:sz w:val="28"/>
    </w:rPr>
  </w:style>
  <w:style w:type="paragraph" w:customStyle="1" w:styleId="AppendixNoTitle">
    <w:name w:val="Appendix_NoTitle"/>
    <w:basedOn w:val="AnnexNoTitle"/>
    <w:next w:val="Normal"/>
    <w:rsid w:val="00CE2F9E"/>
  </w:style>
  <w:style w:type="paragraph" w:customStyle="1" w:styleId="Tablefin">
    <w:name w:val="Table_fin"/>
    <w:basedOn w:val="Normal"/>
    <w:next w:val="Normal"/>
    <w:rsid w:val="00CE2F9E"/>
    <w:pPr>
      <w:spacing w:before="0"/>
    </w:pPr>
    <w:rPr>
      <w:sz w:val="20"/>
      <w:lang w:val="en-GB"/>
    </w:rPr>
  </w:style>
  <w:style w:type="paragraph" w:customStyle="1" w:styleId="Tablehead">
    <w:name w:val="Table_head"/>
    <w:basedOn w:val="Normal"/>
    <w:next w:val="Normal"/>
    <w:rsid w:val="00CE2F9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E2F9E"/>
    <w:pPr>
      <w:keepNext/>
      <w:spacing w:before="360" w:after="120"/>
      <w:jc w:val="center"/>
    </w:pPr>
  </w:style>
  <w:style w:type="paragraph" w:customStyle="1" w:styleId="Tabletext">
    <w:name w:val="Table_text"/>
    <w:basedOn w:val="Normal"/>
    <w:rsid w:val="00CE2F9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E2F9E"/>
    <w:pPr>
      <w:tabs>
        <w:tab w:val="clear" w:pos="1191"/>
        <w:tab w:val="clear" w:pos="1588"/>
        <w:tab w:val="clear" w:pos="1985"/>
        <w:tab w:val="center" w:pos="4820"/>
        <w:tab w:val="right" w:pos="9639"/>
      </w:tabs>
    </w:pPr>
  </w:style>
  <w:style w:type="paragraph" w:customStyle="1" w:styleId="Equationlegend">
    <w:name w:val="Equation_legend"/>
    <w:basedOn w:val="NormalIndent"/>
    <w:rsid w:val="00CE2F9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E2F9E"/>
    <w:pPr>
      <w:ind w:left="794"/>
    </w:pPr>
  </w:style>
  <w:style w:type="paragraph" w:customStyle="1" w:styleId="Figurelegend">
    <w:name w:val="Figure_legend"/>
    <w:basedOn w:val="Normal"/>
    <w:rsid w:val="00CE2F9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CE2F9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E2F9E"/>
    <w:pPr>
      <w:keepNext/>
      <w:keepLines/>
      <w:spacing w:before="480"/>
      <w:jc w:val="center"/>
    </w:pPr>
    <w:rPr>
      <w:sz w:val="28"/>
    </w:rPr>
  </w:style>
  <w:style w:type="paragraph" w:customStyle="1" w:styleId="Arttitle">
    <w:name w:val="Art_title"/>
    <w:basedOn w:val="Normal"/>
    <w:next w:val="Normalaftertitle"/>
    <w:rsid w:val="00CE2F9E"/>
    <w:pPr>
      <w:keepNext/>
      <w:keepLines/>
      <w:spacing w:before="240"/>
      <w:jc w:val="center"/>
    </w:pPr>
    <w:rPr>
      <w:b/>
      <w:sz w:val="28"/>
    </w:rPr>
  </w:style>
  <w:style w:type="paragraph" w:customStyle="1" w:styleId="Blanc">
    <w:name w:val="Blanc"/>
    <w:basedOn w:val="Normal"/>
    <w:next w:val="Tabletext"/>
    <w:rsid w:val="00CE2F9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E2F9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E2F9E"/>
    <w:pPr>
      <w:keepNext/>
      <w:keepLines/>
      <w:spacing w:before="160"/>
      <w:ind w:left="794"/>
    </w:pPr>
    <w:rPr>
      <w:i/>
    </w:rPr>
  </w:style>
  <w:style w:type="paragraph" w:customStyle="1" w:styleId="ChapNo">
    <w:name w:val="Chap_No"/>
    <w:basedOn w:val="ArtNo"/>
    <w:next w:val="Chaptitle"/>
    <w:rsid w:val="00CE2F9E"/>
    <w:rPr>
      <w:b/>
    </w:rPr>
  </w:style>
  <w:style w:type="paragraph" w:customStyle="1" w:styleId="Chaptitle">
    <w:name w:val="Chap_title"/>
    <w:basedOn w:val="Arttitle"/>
    <w:next w:val="Normalaftertitle"/>
    <w:rsid w:val="00CE2F9E"/>
  </w:style>
  <w:style w:type="character" w:styleId="FootnoteReference">
    <w:name w:val="footnote reference"/>
    <w:basedOn w:val="DefaultParagraphFont"/>
    <w:semiHidden/>
    <w:rsid w:val="00CE2F9E"/>
    <w:rPr>
      <w:position w:val="6"/>
      <w:sz w:val="18"/>
    </w:rPr>
  </w:style>
  <w:style w:type="paragraph" w:styleId="FootnoteText">
    <w:name w:val="footnote text"/>
    <w:basedOn w:val="Normal"/>
    <w:semiHidden/>
    <w:rsid w:val="00CE2F9E"/>
    <w:pPr>
      <w:keepLines/>
      <w:tabs>
        <w:tab w:val="left" w:pos="255"/>
      </w:tabs>
      <w:ind w:left="255" w:hanging="255"/>
    </w:pPr>
    <w:rPr>
      <w:sz w:val="22"/>
    </w:rPr>
  </w:style>
  <w:style w:type="paragraph" w:styleId="Index1">
    <w:name w:val="index 1"/>
    <w:basedOn w:val="Normal"/>
    <w:next w:val="Normal"/>
    <w:semiHidden/>
    <w:rsid w:val="00CE2F9E"/>
  </w:style>
  <w:style w:type="paragraph" w:styleId="Index2">
    <w:name w:val="index 2"/>
    <w:basedOn w:val="Normal"/>
    <w:next w:val="Normal"/>
    <w:semiHidden/>
    <w:rsid w:val="00CE2F9E"/>
    <w:pPr>
      <w:ind w:left="283"/>
    </w:pPr>
  </w:style>
  <w:style w:type="paragraph" w:styleId="Index3">
    <w:name w:val="index 3"/>
    <w:basedOn w:val="Normal"/>
    <w:next w:val="Normal"/>
    <w:semiHidden/>
    <w:rsid w:val="00CE2F9E"/>
    <w:pPr>
      <w:ind w:left="566"/>
    </w:pPr>
  </w:style>
  <w:style w:type="paragraph" w:styleId="IndexHeading">
    <w:name w:val="index heading"/>
    <w:basedOn w:val="Normal"/>
    <w:next w:val="Index1"/>
    <w:semiHidden/>
    <w:rsid w:val="00CE2F9E"/>
  </w:style>
  <w:style w:type="paragraph" w:customStyle="1" w:styleId="Line">
    <w:name w:val="Line"/>
    <w:basedOn w:val="Normal"/>
    <w:next w:val="Normal"/>
    <w:rsid w:val="00CE2F9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E2F9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E2F9E"/>
  </w:style>
  <w:style w:type="paragraph" w:customStyle="1" w:styleId="Partref">
    <w:name w:val="Part_ref"/>
    <w:basedOn w:val="Normal"/>
    <w:next w:val="Normal"/>
    <w:rsid w:val="00CE2F9E"/>
    <w:pPr>
      <w:keepNext/>
      <w:keepLines/>
      <w:spacing w:after="280"/>
      <w:jc w:val="center"/>
    </w:pPr>
  </w:style>
  <w:style w:type="paragraph" w:customStyle="1" w:styleId="Parttitle">
    <w:name w:val="Part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E2F9E"/>
  </w:style>
  <w:style w:type="paragraph" w:customStyle="1" w:styleId="QuestionNo">
    <w:name w:val="Question_No"/>
    <w:basedOn w:val="RecNoBR"/>
    <w:next w:val="Normal"/>
    <w:rsid w:val="00CE2F9E"/>
  </w:style>
  <w:style w:type="paragraph" w:customStyle="1" w:styleId="Questionref">
    <w:name w:val="Question_ref"/>
    <w:basedOn w:val="Recref"/>
    <w:next w:val="Questiondate"/>
    <w:rsid w:val="00CE2F9E"/>
  </w:style>
  <w:style w:type="paragraph" w:customStyle="1" w:styleId="Questiontitle">
    <w:name w:val="Question_title"/>
    <w:basedOn w:val="Normal"/>
    <w:next w:val="Questionref"/>
    <w:rsid w:val="00CE2F9E"/>
  </w:style>
  <w:style w:type="paragraph" w:customStyle="1" w:styleId="Reftext">
    <w:name w:val="Ref_text"/>
    <w:basedOn w:val="Normal"/>
    <w:rsid w:val="00CE2F9E"/>
    <w:pPr>
      <w:ind w:left="794" w:hanging="794"/>
    </w:pPr>
    <w:rPr>
      <w:sz w:val="22"/>
    </w:rPr>
  </w:style>
  <w:style w:type="paragraph" w:customStyle="1" w:styleId="Reftitle">
    <w:name w:val="Ref_title"/>
    <w:basedOn w:val="Normal"/>
    <w:next w:val="Reftext"/>
    <w:rsid w:val="00CE2F9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E2F9E"/>
  </w:style>
  <w:style w:type="paragraph" w:customStyle="1" w:styleId="RepNo">
    <w:name w:val="Rep_No"/>
    <w:basedOn w:val="RecNoBR"/>
    <w:next w:val="Reptitle"/>
    <w:rsid w:val="00CE2F9E"/>
  </w:style>
  <w:style w:type="paragraph" w:customStyle="1" w:styleId="Repref">
    <w:name w:val="Rep_ref"/>
    <w:basedOn w:val="Recref"/>
    <w:next w:val="Repdate"/>
    <w:rsid w:val="00CE2F9E"/>
  </w:style>
  <w:style w:type="paragraph" w:customStyle="1" w:styleId="Reptitle">
    <w:name w:val="Rep_title"/>
    <w:basedOn w:val="RectitleBR"/>
    <w:next w:val="Repref"/>
    <w:rsid w:val="00CE2F9E"/>
  </w:style>
  <w:style w:type="paragraph" w:customStyle="1" w:styleId="Resdate">
    <w:name w:val="Res_date"/>
    <w:basedOn w:val="Recdate"/>
    <w:next w:val="Normalaftertitle"/>
    <w:rsid w:val="00CE2F9E"/>
  </w:style>
  <w:style w:type="paragraph" w:customStyle="1" w:styleId="ResNo">
    <w:name w:val="Res_No"/>
    <w:basedOn w:val="RecNoBR"/>
    <w:next w:val="Restitle"/>
    <w:rsid w:val="00CE2F9E"/>
  </w:style>
  <w:style w:type="paragraph" w:customStyle="1" w:styleId="Resref">
    <w:name w:val="Res_ref"/>
    <w:basedOn w:val="Recref"/>
    <w:next w:val="Resdate"/>
    <w:rsid w:val="00CE2F9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CE2F9E"/>
  </w:style>
  <w:style w:type="paragraph" w:customStyle="1" w:styleId="Sectiontitle">
    <w:name w:val="Section_title"/>
    <w:basedOn w:val="Normal"/>
    <w:next w:val="Normalaftertitle"/>
    <w:rsid w:val="00CE2F9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E2F9E"/>
    <w:pPr>
      <w:tabs>
        <w:tab w:val="clear" w:pos="794"/>
        <w:tab w:val="clear" w:pos="1191"/>
        <w:tab w:val="clear" w:pos="1588"/>
        <w:tab w:val="clear" w:pos="1985"/>
        <w:tab w:val="right" w:pos="9611"/>
      </w:tabs>
    </w:pPr>
    <w:rPr>
      <w:i/>
    </w:rPr>
  </w:style>
  <w:style w:type="paragraph" w:styleId="TOC1">
    <w:name w:val="toc 1"/>
    <w:basedOn w:val="Normal"/>
    <w:semiHidden/>
    <w:rsid w:val="00CE2F9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E2F9E"/>
    <w:pPr>
      <w:tabs>
        <w:tab w:val="clear" w:pos="567"/>
        <w:tab w:val="left" w:pos="1276"/>
      </w:tabs>
      <w:spacing w:before="160"/>
      <w:ind w:left="1276" w:hanging="709"/>
    </w:pPr>
  </w:style>
  <w:style w:type="paragraph" w:styleId="TOC3">
    <w:name w:val="toc 3"/>
    <w:basedOn w:val="TOC2"/>
    <w:semiHidden/>
    <w:rsid w:val="00CE2F9E"/>
    <w:pPr>
      <w:tabs>
        <w:tab w:val="clear" w:pos="1276"/>
        <w:tab w:val="left" w:pos="2155"/>
      </w:tabs>
      <w:ind w:left="2155" w:hanging="879"/>
    </w:pPr>
  </w:style>
  <w:style w:type="paragraph" w:styleId="TOC4">
    <w:name w:val="toc 4"/>
    <w:basedOn w:val="TOC3"/>
    <w:semiHidden/>
    <w:rsid w:val="00CE2F9E"/>
    <w:pPr>
      <w:tabs>
        <w:tab w:val="left" w:pos="3261"/>
      </w:tabs>
      <w:spacing w:before="80"/>
      <w:ind w:left="3261" w:hanging="993"/>
    </w:pPr>
  </w:style>
  <w:style w:type="paragraph" w:styleId="TOC5">
    <w:name w:val="toc 5"/>
    <w:basedOn w:val="TOC4"/>
    <w:semiHidden/>
    <w:rsid w:val="00CE2F9E"/>
  </w:style>
  <w:style w:type="paragraph" w:styleId="TOC6">
    <w:name w:val="toc 6"/>
    <w:basedOn w:val="TOC4"/>
    <w:semiHidden/>
    <w:rsid w:val="00CE2F9E"/>
  </w:style>
  <w:style w:type="paragraph" w:styleId="TOC7">
    <w:name w:val="toc 7"/>
    <w:basedOn w:val="TOC4"/>
    <w:semiHidden/>
    <w:rsid w:val="00CE2F9E"/>
  </w:style>
  <w:style w:type="paragraph" w:styleId="TOC8">
    <w:name w:val="toc 8"/>
    <w:basedOn w:val="TOC4"/>
    <w:semiHidden/>
    <w:rsid w:val="00CE2F9E"/>
  </w:style>
  <w:style w:type="paragraph" w:customStyle="1" w:styleId="RectitleBR">
    <w:name w:val="Rec_title_BR"/>
    <w:basedOn w:val="Normal"/>
    <w:next w:val="Recref"/>
    <w:rsid w:val="00CE2F9E"/>
    <w:pPr>
      <w:keepNext/>
      <w:keepLines/>
      <w:spacing w:before="240"/>
      <w:jc w:val="center"/>
    </w:pPr>
    <w:rPr>
      <w:b/>
      <w:sz w:val="28"/>
    </w:rPr>
  </w:style>
  <w:style w:type="paragraph" w:customStyle="1" w:styleId="Annexref">
    <w:name w:val="Annex_ref"/>
    <w:basedOn w:val="Normal"/>
    <w:next w:val="Normalaftertitle"/>
    <w:rsid w:val="00CE2F9E"/>
    <w:pPr>
      <w:keepNext/>
      <w:keepLines/>
      <w:spacing w:after="280"/>
      <w:jc w:val="center"/>
    </w:pPr>
  </w:style>
  <w:style w:type="paragraph" w:customStyle="1" w:styleId="Appendixref">
    <w:name w:val="Appendix_ref"/>
    <w:basedOn w:val="Annexref"/>
    <w:next w:val="Normalaftertitle"/>
    <w:rsid w:val="00CE2F9E"/>
  </w:style>
  <w:style w:type="paragraph" w:customStyle="1" w:styleId="Figuretitle">
    <w:name w:val="Figure_title"/>
    <w:basedOn w:val="Normal"/>
    <w:next w:val="Figure"/>
    <w:rsid w:val="00CE2F9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E2F9E"/>
    <w:pPr>
      <w:keepNext/>
      <w:spacing w:before="0" w:after="120"/>
      <w:jc w:val="center"/>
    </w:pPr>
    <w:rPr>
      <w:b/>
    </w:rPr>
  </w:style>
  <w:style w:type="paragraph" w:customStyle="1" w:styleId="Summary">
    <w:name w:val="Summary"/>
    <w:basedOn w:val="Normal"/>
    <w:next w:val="Normalaftertitle"/>
    <w:rsid w:val="00CE2F9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A3243"/>
    <w:rPr>
      <w:color w:val="0000FF"/>
      <w:u w:val="single"/>
    </w:rPr>
  </w:style>
  <w:style w:type="paragraph" w:styleId="BodyTextIndent">
    <w:name w:val="Body Text Indent"/>
    <w:aliases w:val="Основной текст 1,Основной текст 11,Основной текст 12,Основной текст 12 Знак Знак,Основной текст 1 Знак Знак Знак Знак,Основной текст 1 Знак Знак Знак,Основной текст 12 Знак Знак Знак,Основной текст 12 Знак"/>
    <w:basedOn w:val="Normal"/>
    <w:link w:val="BodyTextIndentChar"/>
    <w:rsid w:val="00AD0B89"/>
    <w:pPr>
      <w:tabs>
        <w:tab w:val="clear" w:pos="794"/>
        <w:tab w:val="clear" w:pos="1191"/>
        <w:tab w:val="clear" w:pos="1588"/>
        <w:tab w:val="clear" w:pos="1985"/>
      </w:tabs>
      <w:overflowPunct/>
      <w:autoSpaceDE/>
      <w:autoSpaceDN/>
      <w:adjustRightInd/>
      <w:spacing w:before="60" w:after="60"/>
      <w:ind w:firstLine="709"/>
      <w:jc w:val="left"/>
      <w:textAlignment w:val="auto"/>
    </w:pPr>
    <w:rPr>
      <w:szCs w:val="24"/>
      <w:lang w:val="ru-RU" w:eastAsia="ru-RU"/>
    </w:rPr>
  </w:style>
  <w:style w:type="character" w:customStyle="1" w:styleId="BodyTextIndentChar">
    <w:name w:val="Body Text Indent Char"/>
    <w:aliases w:val="Основной текст 1 Char,Основной текст 11 Char,Основной текст 12 Char,Основной текст 12 Знак Знак Char,Основной текст 1 Знак Знак Знак Знак Char,Основной текст 1 Знак Знак Знак Char,Основной текст 12 Знак Знак Знак Char"/>
    <w:basedOn w:val="DefaultParagraphFont"/>
    <w:link w:val="BodyTextIndent"/>
    <w:rsid w:val="00AD0B89"/>
    <w:rPr>
      <w:sz w:val="24"/>
      <w:szCs w:val="24"/>
      <w:lang w:val="ru-RU" w:eastAsia="ru-RU"/>
    </w:rPr>
  </w:style>
  <w:style w:type="paragraph" w:customStyle="1" w:styleId="TableText0">
    <w:name w:val="Table_Text"/>
    <w:basedOn w:val="Normal"/>
    <w:rsid w:val="00AD0B8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rPr>
  </w:style>
  <w:style w:type="table" w:styleId="TableGrid">
    <w:name w:val="Table Grid"/>
    <w:basedOn w:val="TableNormal"/>
    <w:rsid w:val="000D2B2B"/>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0AB5"/>
    <w:pPr>
      <w:spacing w:before="0"/>
    </w:pPr>
    <w:rPr>
      <w:rFonts w:ascii="SimSun" w:eastAsia="SimSun"/>
      <w:sz w:val="18"/>
      <w:szCs w:val="18"/>
    </w:rPr>
  </w:style>
  <w:style w:type="character" w:customStyle="1" w:styleId="BalloonTextChar">
    <w:name w:val="Balloon Text Char"/>
    <w:basedOn w:val="DefaultParagraphFont"/>
    <w:link w:val="BalloonText"/>
    <w:rsid w:val="00970AB5"/>
    <w:rPr>
      <w:rFonts w:ascii="SimSun" w:eastAsia="SimSun"/>
      <w:sz w:val="18"/>
      <w:szCs w:val="18"/>
      <w:lang w:val="fr-FR" w:eastAsia="en-US"/>
    </w:rPr>
  </w:style>
  <w:style w:type="paragraph" w:customStyle="1" w:styleId="a">
    <w:name w:val="建议书"/>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 w:val="28"/>
      <w:szCs w:val="24"/>
      <w:lang w:val="en-US" w:eastAsia="zh-CN"/>
    </w:rPr>
  </w:style>
  <w:style w:type="paragraph" w:customStyle="1" w:styleId="a0">
    <w:name w:val="名称"/>
    <w:basedOn w:val="Normal"/>
    <w:rsid w:val="00DF4C50"/>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rFonts w:eastAsia="SimSun"/>
      <w:b/>
      <w:kern w:val="2"/>
      <w:sz w:val="28"/>
      <w:szCs w:val="24"/>
      <w:lang w:val="en-US" w:eastAsia="zh-CN"/>
    </w:rPr>
  </w:style>
  <w:style w:type="paragraph" w:customStyle="1" w:styleId="a1">
    <w:name w:val="课题"/>
    <w:basedOn w:val="Normal"/>
    <w:rsid w:val="00DF4C50"/>
    <w:pPr>
      <w:widowControl w:val="0"/>
      <w:tabs>
        <w:tab w:val="clear" w:pos="794"/>
        <w:tab w:val="clear" w:pos="1191"/>
        <w:tab w:val="clear" w:pos="1588"/>
        <w:tab w:val="clear" w:pos="1985"/>
        <w:tab w:val="left" w:pos="953"/>
      </w:tabs>
      <w:overflowPunct/>
      <w:autoSpaceDE/>
      <w:autoSpaceDN/>
      <w:adjustRightInd/>
      <w:jc w:val="center"/>
      <w:textAlignment w:val="auto"/>
    </w:pPr>
    <w:rPr>
      <w:rFonts w:eastAsia="SimSun"/>
      <w:kern w:val="2"/>
      <w:szCs w:val="24"/>
      <w:lang w:val="en-US" w:eastAsia="zh-CN"/>
    </w:rPr>
  </w:style>
  <w:style w:type="paragraph" w:customStyle="1" w:styleId="a2">
    <w:name w:val="年"/>
    <w:basedOn w:val="Normal"/>
    <w:rsid w:val="00DF4C50"/>
    <w:pPr>
      <w:widowControl w:val="0"/>
      <w:tabs>
        <w:tab w:val="clear" w:pos="794"/>
        <w:tab w:val="clear" w:pos="1191"/>
        <w:tab w:val="clear" w:pos="1588"/>
        <w:tab w:val="clear" w:pos="1985"/>
        <w:tab w:val="left" w:pos="953"/>
      </w:tabs>
      <w:overflowPunct/>
      <w:autoSpaceDE/>
      <w:autoSpaceDN/>
      <w:adjustRightInd/>
      <w:jc w:val="right"/>
      <w:textAlignment w:val="auto"/>
    </w:pPr>
    <w:rPr>
      <w:rFonts w:eastAsia="SimSun"/>
      <w:kern w:val="2"/>
      <w:sz w:val="21"/>
      <w:szCs w:val="24"/>
      <w:lang w:val="en-US" w:eastAsia="zh-CN"/>
    </w:rPr>
  </w:style>
  <w:style w:type="paragraph" w:customStyle="1" w:styleId="a3">
    <w:name w:val="楷体"/>
    <w:basedOn w:val="Normal"/>
    <w:rsid w:val="00DF4C50"/>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4">
    <w:name w:val="附件"/>
    <w:basedOn w:val="Normal"/>
    <w:rsid w:val="00DF4C50"/>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eastAsia="SimSun"/>
      <w:b/>
      <w:kern w:val="2"/>
      <w:szCs w:val="24"/>
      <w:lang w:val="en-US" w:eastAsia="zh-CN"/>
    </w:rPr>
  </w:style>
  <w:style w:type="paragraph" w:customStyle="1" w:styleId="bt1">
    <w:name w:val="bt1"/>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1">
    <w:name w:val="正文 1"/>
    <w:basedOn w:val="Normal"/>
    <w:rsid w:val="00DF4C50"/>
    <w:pPr>
      <w:widowControl w:val="0"/>
      <w:tabs>
        <w:tab w:val="clear" w:pos="1191"/>
        <w:tab w:val="clear" w:pos="1588"/>
        <w:tab w:val="clear" w:pos="1985"/>
      </w:tabs>
      <w:overflowPunct/>
      <w:autoSpaceDE/>
      <w:autoSpaceDN/>
      <w:adjustRightInd/>
      <w:textAlignment w:val="auto"/>
    </w:pPr>
    <w:rPr>
      <w:rFonts w:eastAsia="SimSun"/>
      <w:kern w:val="2"/>
      <w:sz w:val="21"/>
      <w:szCs w:val="24"/>
      <w:lang w:val="en-US" w:eastAsia="zh-CN"/>
    </w:rPr>
  </w:style>
  <w:style w:type="paragraph" w:customStyle="1" w:styleId="bt2">
    <w:name w:val="bt2"/>
    <w:basedOn w:val="Normal"/>
    <w:rsid w:val="00DF4C50"/>
    <w:pPr>
      <w:widowControl w:val="0"/>
      <w:tabs>
        <w:tab w:val="clear" w:pos="1191"/>
        <w:tab w:val="clear" w:pos="1588"/>
        <w:tab w:val="clear" w:pos="1985"/>
      </w:tabs>
      <w:overflowPunct/>
      <w:autoSpaceDE/>
      <w:autoSpaceDN/>
      <w:adjustRightInd/>
      <w:spacing w:before="320"/>
      <w:textAlignment w:val="auto"/>
    </w:pPr>
    <w:rPr>
      <w:rFonts w:eastAsia="SimSun"/>
      <w:b/>
      <w:kern w:val="2"/>
      <w:szCs w:val="24"/>
      <w:lang w:val="en-US" w:eastAsia="zh-CN"/>
    </w:rPr>
  </w:style>
  <w:style w:type="paragraph" w:customStyle="1" w:styleId="a5">
    <w:name w:val="公式"/>
    <w:basedOn w:val="Normal"/>
    <w:rsid w:val="00DF4C50"/>
    <w:pPr>
      <w:widowControl w:val="0"/>
      <w:tabs>
        <w:tab w:val="clear" w:pos="794"/>
        <w:tab w:val="clear" w:pos="1191"/>
        <w:tab w:val="clear" w:pos="1588"/>
        <w:tab w:val="clear" w:pos="1985"/>
        <w:tab w:val="center" w:pos="4800"/>
        <w:tab w:val="right" w:pos="9752"/>
      </w:tabs>
      <w:overflowPunct/>
      <w:autoSpaceDE/>
      <w:autoSpaceDN/>
      <w:adjustRightInd/>
      <w:textAlignment w:val="auto"/>
    </w:pPr>
    <w:rPr>
      <w:rFonts w:eastAsia="SimSun"/>
      <w:kern w:val="2"/>
      <w:sz w:val="21"/>
      <w:szCs w:val="24"/>
      <w:lang w:val="en-US" w:eastAsia="zh-CN"/>
    </w:rPr>
  </w:style>
  <w:style w:type="paragraph" w:customStyle="1" w:styleId="a6">
    <w:name w:val="表题"/>
    <w:basedOn w:val="Normal"/>
    <w:rsid w:val="00DF4C50"/>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7">
    <w:name w:val="表文"/>
    <w:basedOn w:val="Normal"/>
    <w:rsid w:val="00DF4C50"/>
    <w:pPr>
      <w:widowControl w:val="0"/>
      <w:tabs>
        <w:tab w:val="clear" w:pos="794"/>
        <w:tab w:val="clear" w:pos="1191"/>
        <w:tab w:val="clear" w:pos="1588"/>
        <w:tab w:val="clear" w:pos="1985"/>
      </w:tabs>
      <w:overflowPunct/>
      <w:topLinePunct/>
      <w:autoSpaceDE/>
      <w:autoSpaceDN/>
      <w:adjustRightInd/>
      <w:spacing w:before="0"/>
      <w:textAlignment w:val="auto"/>
    </w:pPr>
    <w:rPr>
      <w:rFonts w:eastAsia="SimSun"/>
      <w:sz w:val="18"/>
      <w:szCs w:val="24"/>
      <w:lang w:val="en-US" w:eastAsia="zh-CN"/>
    </w:rPr>
  </w:style>
  <w:style w:type="paragraph" w:customStyle="1" w:styleId="a8">
    <w:name w:val="表序"/>
    <w:basedOn w:val="Normal"/>
    <w:rsid w:val="00DF4C50"/>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9">
    <w:name w:val="书目"/>
    <w:basedOn w:val="a6"/>
    <w:rsid w:val="00DF4C50"/>
    <w:pPr>
      <w:tabs>
        <w:tab w:val="left" w:pos="953"/>
      </w:tabs>
      <w:topLinePunct w:val="0"/>
      <w:spacing w:before="320" w:after="0"/>
    </w:pPr>
    <w:rPr>
      <w:rFonts w:cs="Times New Roman"/>
      <w:kern w:val="2"/>
      <w:lang w:val="en-US"/>
    </w:rPr>
  </w:style>
  <w:style w:type="paragraph" w:customStyle="1" w:styleId="aa">
    <w:name w:val="图序"/>
    <w:basedOn w:val="1"/>
    <w:rsid w:val="00DF4C50"/>
    <w:pPr>
      <w:topLinePunct/>
      <w:jc w:val="center"/>
    </w:pPr>
    <w:rPr>
      <w:kern w:val="0"/>
      <w:sz w:val="18"/>
      <w:lang w:val="en-GB"/>
    </w:rPr>
  </w:style>
  <w:style w:type="paragraph" w:customStyle="1" w:styleId="ab">
    <w:name w:val="图题"/>
    <w:basedOn w:val="1"/>
    <w:rsid w:val="00DF4C50"/>
    <w:pPr>
      <w:topLinePunct/>
      <w:spacing w:before="0"/>
      <w:jc w:val="center"/>
    </w:pPr>
    <w:rPr>
      <w:b/>
      <w:kern w:val="0"/>
      <w:sz w:val="18"/>
      <w:lang w:val="en-GB"/>
    </w:rPr>
  </w:style>
  <w:style w:type="paragraph" w:customStyle="1" w:styleId="ac">
    <w:name w:val="图"/>
    <w:basedOn w:val="1"/>
    <w:rsid w:val="00DF4C50"/>
    <w:pPr>
      <w:topLinePunct/>
      <w:jc w:val="center"/>
    </w:pPr>
    <w:rPr>
      <w:kern w:val="0"/>
      <w:lang w:val="en-GB"/>
    </w:rPr>
  </w:style>
  <w:style w:type="paragraph" w:customStyle="1" w:styleId="ad">
    <w:name w:val="书目文"/>
    <w:basedOn w:val="Normal"/>
    <w:rsid w:val="00DF4C50"/>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rFonts w:eastAsia="SimSun"/>
      <w:kern w:val="2"/>
      <w:sz w:val="18"/>
      <w:szCs w:val="24"/>
      <w:lang w:val="en-US" w:eastAsia="zh-CN"/>
    </w:rPr>
  </w:style>
  <w:style w:type="paragraph" w:customStyle="1" w:styleId="ae">
    <w:name w:val="注"/>
    <w:basedOn w:val="Normal"/>
    <w:rsid w:val="00DF4C50"/>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 w:type="paragraph" w:customStyle="1" w:styleId="Reasons">
    <w:name w:val="Reasons"/>
    <w:basedOn w:val="Normal"/>
    <w:qFormat/>
    <w:rsid w:val="003D271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0404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tu.int/publ/R-REC/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C3ADE-1156-40FF-85C9-F30F2B926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40</TotalTime>
  <Pages>4</Pages>
  <Words>1275</Words>
  <Characters>549</Characters>
  <Application>Microsoft Office Word</Application>
  <DocSecurity>0</DocSecurity>
  <Lines>61</Lines>
  <Paragraphs>91</Paragraphs>
  <ScaleCrop>false</ScaleCrop>
  <HeadingPairs>
    <vt:vector size="2" baseType="variant">
      <vt:variant>
        <vt:lpstr>Title</vt:lpstr>
      </vt:variant>
      <vt:variant>
        <vt:i4>1</vt:i4>
      </vt:variant>
    </vt:vector>
  </HeadingPairs>
  <TitlesOfParts>
    <vt:vector size="1" baseType="lpstr">
      <vt:lpstr>ITU-R SM.1047-2建议书(09/2012) - 国家频谱管理</vt:lpstr>
    </vt:vector>
  </TitlesOfParts>
  <Manager/>
  <Company>ITU</Company>
  <LinksUpToDate>false</LinksUpToDate>
  <CharactersWithSpaces>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 Hui</dc:creator>
  <cp:keywords/>
  <dc:description/>
  <cp:lastModifiedBy>Li, Jianying</cp:lastModifiedBy>
  <cp:revision>34</cp:revision>
  <cp:lastPrinted>2020-05-01T07:32:00Z</cp:lastPrinted>
  <dcterms:created xsi:type="dcterms:W3CDTF">2013-09-20T12:25:00Z</dcterms:created>
  <dcterms:modified xsi:type="dcterms:W3CDTF">2020-05-01T07:34:00Z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