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60D" w:rsidRPr="00575CB8" w:rsidRDefault="004C060D" w:rsidP="00895DB5">
      <w:pPr>
        <w:rPr>
          <w:lang w:val="en-US"/>
        </w:rPr>
      </w:pPr>
      <w:bookmarkStart w:id="0" w:name="dbreak"/>
      <w:bookmarkEnd w:id="0"/>
    </w:p>
    <w:p w:rsidR="004C060D" w:rsidRDefault="004C060D" w:rsidP="00895DB5"/>
    <w:p w:rsidR="004C060D" w:rsidRDefault="004C060D" w:rsidP="00895DB5"/>
    <w:p w:rsidR="004C060D" w:rsidRDefault="004C060D" w:rsidP="00895DB5"/>
    <w:p w:rsidR="004C060D" w:rsidRDefault="004C060D" w:rsidP="00895DB5"/>
    <w:p w:rsidR="004C060D" w:rsidRDefault="004C060D" w:rsidP="00895DB5"/>
    <w:p w:rsidR="004C060D" w:rsidRDefault="004C060D" w:rsidP="00895DB5"/>
    <w:p w:rsidR="004C060D" w:rsidRDefault="004C060D" w:rsidP="00895DB5"/>
    <w:p w:rsidR="004C060D" w:rsidRDefault="004C060D" w:rsidP="00895DB5"/>
    <w:p w:rsidR="004C060D" w:rsidRDefault="004C060D" w:rsidP="00895DB5"/>
    <w:p w:rsidR="004C060D" w:rsidRDefault="004C060D" w:rsidP="00895DB5"/>
    <w:p w:rsidR="004C060D" w:rsidRDefault="004C060D" w:rsidP="00895DB5"/>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4C060D" w:rsidRPr="004C060D" w:rsidTr="00895DB5">
        <w:tc>
          <w:tcPr>
            <w:tcW w:w="10089" w:type="dxa"/>
          </w:tcPr>
          <w:p w:rsidR="004C060D" w:rsidRPr="0010336F" w:rsidRDefault="004C060D" w:rsidP="00895DB5">
            <w:pPr>
              <w:spacing w:before="380" w:line="280" w:lineRule="exact"/>
              <w:jc w:val="right"/>
              <w:rPr>
                <w:rFonts w:ascii="Tahoma" w:hAnsi="Tahoma" w:cs="Tahoma"/>
                <w:b/>
                <w:bCs/>
                <w:iCs/>
                <w:color w:val="243285"/>
                <w:sz w:val="32"/>
                <w:szCs w:val="32"/>
                <w:lang w:val="en-US"/>
              </w:rPr>
            </w:pPr>
          </w:p>
          <w:p w:rsidR="004C060D" w:rsidRPr="0010336F" w:rsidRDefault="004C060D" w:rsidP="00433A6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sidR="00433A64">
              <w:rPr>
                <w:rFonts w:ascii="Tahoma" w:hAnsi="Tahoma" w:cs="Tahoma"/>
                <w:b/>
                <w:bCs/>
                <w:iCs/>
                <w:color w:val="243285"/>
                <w:sz w:val="36"/>
                <w:szCs w:val="36"/>
                <w:lang w:val="es-ES_tradnl"/>
              </w:rPr>
              <w:t>1448</w:t>
            </w:r>
          </w:p>
          <w:p w:rsidR="004C060D" w:rsidRPr="0010336F" w:rsidRDefault="004C060D" w:rsidP="00433A6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33A64">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sidR="00433A64">
              <w:rPr>
                <w:rFonts w:ascii="Tahoma" w:hAnsi="Tahoma" w:cs="Tahoma"/>
                <w:b/>
                <w:bCs/>
                <w:iCs/>
                <w:color w:val="243285"/>
                <w:szCs w:val="24"/>
                <w:lang w:val="es-ES_tradnl"/>
              </w:rPr>
              <w:t>2000</w:t>
            </w:r>
            <w:r w:rsidRPr="0010336F">
              <w:rPr>
                <w:rFonts w:ascii="Tahoma" w:hAnsi="Tahoma" w:cs="Tahoma"/>
                <w:b/>
                <w:bCs/>
                <w:iCs/>
                <w:color w:val="243285"/>
                <w:szCs w:val="24"/>
                <w:lang w:val="es-ES_tradnl"/>
              </w:rPr>
              <w:t>)</w:t>
            </w:r>
          </w:p>
        </w:tc>
      </w:tr>
      <w:tr w:rsidR="004C060D" w:rsidRPr="00ED609B" w:rsidTr="00895DB5">
        <w:tc>
          <w:tcPr>
            <w:tcW w:w="10089" w:type="dxa"/>
          </w:tcPr>
          <w:p w:rsidR="004C060D" w:rsidRPr="0010336F" w:rsidRDefault="004C060D" w:rsidP="00895DB5">
            <w:pPr>
              <w:spacing w:before="80" w:line="500" w:lineRule="exact"/>
              <w:jc w:val="right"/>
              <w:rPr>
                <w:rFonts w:ascii="Tahoma" w:hAnsi="Tahoma" w:cs="Tahoma"/>
                <w:b/>
                <w:bCs/>
                <w:iCs/>
                <w:color w:val="243285"/>
                <w:sz w:val="44"/>
                <w:szCs w:val="44"/>
                <w:lang w:val="es-ES_tradnl"/>
              </w:rPr>
            </w:pPr>
          </w:p>
          <w:p w:rsidR="004C060D" w:rsidRDefault="00433A64" w:rsidP="001E4A98">
            <w:pPr>
              <w:spacing w:before="80" w:line="500" w:lineRule="exact"/>
              <w:jc w:val="right"/>
              <w:rPr>
                <w:rFonts w:ascii="Tahoma" w:hAnsi="Tahoma" w:cs="Tahoma"/>
                <w:b/>
                <w:bCs/>
                <w:color w:val="243285"/>
                <w:sz w:val="44"/>
                <w:szCs w:val="44"/>
                <w:lang w:val="es-ES_tradnl"/>
              </w:rPr>
            </w:pPr>
            <w:r w:rsidRPr="0037485C">
              <w:rPr>
                <w:rFonts w:ascii="Tahoma" w:hAnsi="Tahoma" w:cs="Tahoma"/>
                <w:b/>
                <w:bCs/>
                <w:color w:val="243285"/>
                <w:sz w:val="44"/>
                <w:szCs w:val="44"/>
                <w:lang w:val="es-ES_tradnl"/>
              </w:rPr>
              <w:t>Determinación de la zona de coordinación alrededor de una estación</w:t>
            </w:r>
            <w:r w:rsidR="001E4A98">
              <w:rPr>
                <w:rFonts w:ascii="Tahoma" w:hAnsi="Tahoma" w:cs="Tahoma"/>
                <w:b/>
                <w:bCs/>
                <w:color w:val="243285"/>
                <w:sz w:val="44"/>
                <w:szCs w:val="44"/>
                <w:lang w:val="es-ES_tradnl"/>
              </w:rPr>
              <w:t xml:space="preserve"> </w:t>
            </w:r>
            <w:r w:rsidRPr="0037485C">
              <w:rPr>
                <w:rFonts w:ascii="Tahoma" w:hAnsi="Tahoma" w:cs="Tahoma"/>
                <w:b/>
                <w:bCs/>
                <w:color w:val="243285"/>
                <w:sz w:val="44"/>
                <w:szCs w:val="44"/>
                <w:lang w:val="es-ES_tradnl"/>
              </w:rPr>
              <w:t xml:space="preserve">terrena </w:t>
            </w:r>
            <w:r w:rsidR="001E4A98">
              <w:rPr>
                <w:rFonts w:ascii="Tahoma" w:hAnsi="Tahoma" w:cs="Tahoma"/>
                <w:b/>
                <w:bCs/>
                <w:color w:val="243285"/>
                <w:sz w:val="44"/>
                <w:szCs w:val="44"/>
                <w:lang w:val="es-ES_tradnl"/>
              </w:rPr>
              <w:br/>
            </w:r>
            <w:r w:rsidRPr="0037485C">
              <w:rPr>
                <w:rFonts w:ascii="Tahoma" w:hAnsi="Tahoma" w:cs="Tahoma"/>
                <w:b/>
                <w:bCs/>
                <w:color w:val="243285"/>
                <w:sz w:val="44"/>
                <w:szCs w:val="44"/>
                <w:lang w:val="es-ES_tradnl"/>
              </w:rPr>
              <w:t xml:space="preserve">en las bandas de frecuencias </w:t>
            </w:r>
            <w:r w:rsidR="001E4A98">
              <w:rPr>
                <w:rFonts w:ascii="Tahoma" w:hAnsi="Tahoma" w:cs="Tahoma"/>
                <w:b/>
                <w:bCs/>
                <w:color w:val="243285"/>
                <w:sz w:val="44"/>
                <w:szCs w:val="44"/>
                <w:lang w:val="es-ES_tradnl"/>
              </w:rPr>
              <w:br/>
            </w:r>
            <w:r w:rsidRPr="0037485C">
              <w:rPr>
                <w:rFonts w:ascii="Tahoma" w:hAnsi="Tahoma" w:cs="Tahoma"/>
                <w:b/>
                <w:bCs/>
                <w:color w:val="243285"/>
                <w:sz w:val="44"/>
                <w:szCs w:val="44"/>
                <w:lang w:val="es-ES_tradnl"/>
              </w:rPr>
              <w:t>entre 100 MHz y 105 GHz</w:t>
            </w:r>
          </w:p>
          <w:p w:rsidR="004C060D" w:rsidRPr="0010336F" w:rsidRDefault="004C060D" w:rsidP="00895DB5">
            <w:pPr>
              <w:spacing w:before="80" w:line="500" w:lineRule="exact"/>
              <w:jc w:val="right"/>
              <w:rPr>
                <w:rFonts w:ascii="Tahoma" w:hAnsi="Tahoma" w:cs="Tahoma"/>
                <w:b/>
                <w:bCs/>
                <w:iCs/>
                <w:color w:val="243285"/>
                <w:sz w:val="44"/>
                <w:szCs w:val="44"/>
                <w:lang w:val="es-ES_tradnl"/>
              </w:rPr>
            </w:pPr>
          </w:p>
        </w:tc>
      </w:tr>
      <w:tr w:rsidR="004C060D" w:rsidRPr="00ED609B" w:rsidTr="00895DB5">
        <w:tc>
          <w:tcPr>
            <w:tcW w:w="10089" w:type="dxa"/>
          </w:tcPr>
          <w:p w:rsidR="004C060D" w:rsidRPr="0010336F" w:rsidRDefault="004C060D" w:rsidP="00895DB5">
            <w:pPr>
              <w:spacing w:before="80" w:line="280" w:lineRule="exact"/>
              <w:ind w:right="640"/>
              <w:rPr>
                <w:rFonts w:ascii="Tahoma" w:hAnsi="Tahoma" w:cs="Tahoma"/>
                <w:b/>
                <w:bCs/>
                <w:iCs/>
                <w:color w:val="243285"/>
                <w:sz w:val="32"/>
                <w:szCs w:val="32"/>
                <w:lang w:val="es-ES_tradnl"/>
              </w:rPr>
            </w:pPr>
          </w:p>
          <w:p w:rsidR="004C060D" w:rsidRPr="0010336F" w:rsidRDefault="004C060D" w:rsidP="00895DB5">
            <w:pPr>
              <w:spacing w:before="80" w:line="280" w:lineRule="exact"/>
              <w:ind w:right="640"/>
              <w:rPr>
                <w:rFonts w:ascii="Tahoma" w:hAnsi="Tahoma" w:cs="Tahoma"/>
                <w:b/>
                <w:bCs/>
                <w:iCs/>
                <w:color w:val="243285"/>
                <w:sz w:val="32"/>
                <w:szCs w:val="32"/>
                <w:lang w:val="es-ES_tradnl"/>
              </w:rPr>
            </w:pPr>
          </w:p>
          <w:p w:rsidR="004C060D" w:rsidRPr="0010336F" w:rsidRDefault="004C060D" w:rsidP="00895DB5">
            <w:pPr>
              <w:spacing w:before="80" w:after="180" w:line="360" w:lineRule="exact"/>
              <w:ind w:right="720"/>
              <w:rPr>
                <w:rFonts w:ascii="Tahoma" w:hAnsi="Tahoma" w:cs="Tahoma"/>
                <w:b/>
                <w:bCs/>
                <w:iCs/>
                <w:color w:val="243285"/>
                <w:sz w:val="36"/>
                <w:szCs w:val="36"/>
                <w:lang w:val="es-ES_tradnl"/>
              </w:rPr>
            </w:pPr>
          </w:p>
          <w:p w:rsidR="004C060D" w:rsidRPr="0010336F" w:rsidRDefault="004C060D" w:rsidP="00895DB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rsidR="004C060D" w:rsidRPr="0010336F" w:rsidRDefault="004C060D" w:rsidP="00895DB5">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4C060D" w:rsidRPr="0026666F" w:rsidRDefault="004C060D" w:rsidP="00895DB5">
      <w:pPr>
        <w:spacing w:before="80"/>
        <w:rPr>
          <w:i/>
          <w:sz w:val="22"/>
          <w:lang w:val="es-ES_tradnl"/>
        </w:rPr>
      </w:pPr>
    </w:p>
    <w:p w:rsidR="004C060D" w:rsidRPr="0026666F" w:rsidRDefault="004C060D" w:rsidP="00895DB5">
      <w:pPr>
        <w:spacing w:before="80"/>
        <w:rPr>
          <w:i/>
          <w:sz w:val="22"/>
          <w:lang w:val="es-ES_tradnl"/>
        </w:rPr>
      </w:pPr>
    </w:p>
    <w:p w:rsidR="004C060D" w:rsidRPr="0026666F" w:rsidRDefault="004C060D" w:rsidP="00895DB5">
      <w:pPr>
        <w:spacing w:before="80"/>
        <w:rPr>
          <w:i/>
          <w:sz w:val="22"/>
          <w:lang w:val="es-ES_tradnl"/>
        </w:rPr>
      </w:pPr>
    </w:p>
    <w:p w:rsidR="004C060D" w:rsidRPr="0026666F" w:rsidRDefault="004C060D" w:rsidP="00895DB5">
      <w:pPr>
        <w:spacing w:before="80"/>
        <w:rPr>
          <w:i/>
          <w:sz w:val="22"/>
          <w:lang w:val="es-ES_tradnl"/>
        </w:rPr>
      </w:pPr>
    </w:p>
    <w:p w:rsidR="004C060D" w:rsidRPr="0026666F" w:rsidRDefault="004C060D" w:rsidP="00895DB5">
      <w:pPr>
        <w:spacing w:before="80"/>
        <w:rPr>
          <w:i/>
          <w:sz w:val="22"/>
          <w:lang w:val="es-ES_tradnl"/>
        </w:rPr>
      </w:pPr>
    </w:p>
    <w:p w:rsidR="004C060D" w:rsidRPr="0026666F" w:rsidRDefault="004C060D" w:rsidP="00895DB5">
      <w:pPr>
        <w:spacing w:before="80"/>
        <w:rPr>
          <w:i/>
          <w:sz w:val="22"/>
          <w:lang w:val="es-ES_tradnl"/>
        </w:rPr>
      </w:pPr>
    </w:p>
    <w:p w:rsidR="004C060D" w:rsidRPr="0026666F" w:rsidRDefault="004C060D" w:rsidP="00895DB5">
      <w:pPr>
        <w:pStyle w:val="Equation"/>
        <w:tabs>
          <w:tab w:val="clear" w:pos="4820"/>
          <w:tab w:val="clear" w:pos="9639"/>
          <w:tab w:val="left" w:pos="1191"/>
          <w:tab w:val="left" w:pos="1588"/>
          <w:tab w:val="left" w:pos="1985"/>
        </w:tabs>
        <w:rPr>
          <w:rFonts w:ascii="Palatino Linotype" w:hAnsi="Palatino Linotype"/>
          <w:lang w:val="es-ES_tradnl"/>
        </w:rPr>
        <w:sectPr w:rsidR="004C060D" w:rsidRPr="0026666F" w:rsidSect="00895DB5">
          <w:headerReference w:type="even" r:id="rId9"/>
          <w:headerReference w:type="default" r:id="rId10"/>
          <w:pgSz w:w="11907" w:h="16834" w:code="9"/>
          <w:pgMar w:top="1418" w:right="1134" w:bottom="1134" w:left="1134" w:header="720" w:footer="482" w:gutter="0"/>
          <w:paperSrc w:first="15" w:other="15"/>
          <w:cols w:space="720"/>
        </w:sectPr>
      </w:pPr>
    </w:p>
    <w:p w:rsidR="004C060D" w:rsidRPr="006C718C" w:rsidRDefault="004C060D" w:rsidP="00895D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4C060D" w:rsidRPr="006C718C" w:rsidRDefault="004C060D" w:rsidP="00895DB5">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C060D" w:rsidRPr="006C718C" w:rsidRDefault="004C060D" w:rsidP="00895DB5">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4C060D" w:rsidRPr="00021E8A" w:rsidRDefault="004C060D" w:rsidP="00895DB5">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4C060D" w:rsidRPr="00021E8A" w:rsidRDefault="004C060D" w:rsidP="00895DB5">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4C060D" w:rsidRPr="007C36CA" w:rsidRDefault="004C060D" w:rsidP="00895DB5">
      <w:pPr>
        <w:spacing w:before="0"/>
        <w:jc w:val="center"/>
        <w:rPr>
          <w:sz w:val="22"/>
          <w:lang w:val="es-ES_tradnl"/>
        </w:rPr>
      </w:pPr>
    </w:p>
    <w:p w:rsidR="004C060D" w:rsidRPr="007C36CA" w:rsidRDefault="004C060D" w:rsidP="00895DB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C060D" w:rsidRPr="00ED609B" w:rsidTr="00895DB5">
        <w:tc>
          <w:tcPr>
            <w:tcW w:w="9360" w:type="dxa"/>
            <w:gridSpan w:val="2"/>
          </w:tcPr>
          <w:p w:rsidR="004C060D" w:rsidRPr="00021E8A" w:rsidRDefault="004C060D" w:rsidP="00895DB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4C060D" w:rsidRPr="00763D08" w:rsidRDefault="004C060D" w:rsidP="00895D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4C060D" w:rsidRPr="00036EE3" w:rsidTr="00895DB5">
        <w:tc>
          <w:tcPr>
            <w:tcW w:w="1140" w:type="dxa"/>
            <w:tcBorders>
              <w:bottom w:val="nil"/>
            </w:tcBorders>
          </w:tcPr>
          <w:p w:rsidR="004C060D" w:rsidRPr="00036EE3" w:rsidRDefault="004C060D" w:rsidP="00895DB5">
            <w:pPr>
              <w:spacing w:before="180" w:after="100"/>
              <w:ind w:left="57"/>
              <w:rPr>
                <w:b/>
                <w:bCs/>
                <w:sz w:val="20"/>
                <w:lang w:val="en-US"/>
              </w:rPr>
            </w:pPr>
            <w:r w:rsidRPr="00036EE3">
              <w:rPr>
                <w:b/>
                <w:bCs/>
                <w:sz w:val="20"/>
                <w:lang w:val="en-US"/>
              </w:rPr>
              <w:t>Series</w:t>
            </w:r>
          </w:p>
        </w:tc>
        <w:tc>
          <w:tcPr>
            <w:tcW w:w="8220" w:type="dxa"/>
            <w:tcBorders>
              <w:bottom w:val="nil"/>
            </w:tcBorders>
          </w:tcPr>
          <w:p w:rsidR="004C060D" w:rsidRPr="00036EE3" w:rsidRDefault="004C060D" w:rsidP="00895D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4C060D" w:rsidRPr="004532F7" w:rsidTr="00895DB5">
        <w:tc>
          <w:tcPr>
            <w:tcW w:w="1140" w:type="dxa"/>
            <w:tcBorders>
              <w:top w:val="nil"/>
              <w:bottom w:val="nil"/>
            </w:tcBorders>
            <w:shd w:val="clear" w:color="auto" w:fill="auto"/>
          </w:tcPr>
          <w:p w:rsidR="004C060D" w:rsidRPr="004532F7" w:rsidRDefault="004C060D" w:rsidP="00895DB5">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4C060D" w:rsidRPr="004532F7" w:rsidRDefault="004C060D" w:rsidP="00895D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4C060D" w:rsidRPr="00ED609B" w:rsidTr="00895DB5">
        <w:tc>
          <w:tcPr>
            <w:tcW w:w="1140" w:type="dxa"/>
            <w:tcBorders>
              <w:top w:val="nil"/>
              <w:bottom w:val="nil"/>
            </w:tcBorders>
            <w:shd w:val="clear" w:color="auto" w:fill="auto"/>
          </w:tcPr>
          <w:p w:rsidR="004C060D" w:rsidRPr="006B22C3" w:rsidRDefault="004C060D" w:rsidP="00895DB5">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4C060D" w:rsidRPr="006B22C3" w:rsidRDefault="004C060D" w:rsidP="00895D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4C060D" w:rsidRPr="00847DD5" w:rsidTr="00895DB5">
        <w:tc>
          <w:tcPr>
            <w:tcW w:w="1140" w:type="dxa"/>
            <w:tcBorders>
              <w:top w:val="nil"/>
              <w:bottom w:val="nil"/>
            </w:tcBorders>
            <w:shd w:val="clear" w:color="auto" w:fill="auto"/>
          </w:tcPr>
          <w:p w:rsidR="004C060D" w:rsidRPr="00847DD5" w:rsidRDefault="004C060D" w:rsidP="00895DB5">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4C060D" w:rsidRPr="00847DD5" w:rsidRDefault="004C060D" w:rsidP="00895D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4C060D" w:rsidRPr="00ED2695" w:rsidTr="00895DB5">
        <w:tc>
          <w:tcPr>
            <w:tcW w:w="1140" w:type="dxa"/>
            <w:tcBorders>
              <w:top w:val="nil"/>
              <w:bottom w:val="nil"/>
            </w:tcBorders>
            <w:shd w:val="clear" w:color="auto" w:fill="auto"/>
          </w:tcPr>
          <w:p w:rsidR="004C060D" w:rsidRPr="00ED2695" w:rsidRDefault="004C060D" w:rsidP="00895DB5">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4C060D" w:rsidRPr="00021E8A" w:rsidRDefault="004C060D" w:rsidP="00895D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4C060D" w:rsidRPr="00366CEE" w:rsidTr="00895DB5">
        <w:tc>
          <w:tcPr>
            <w:tcW w:w="1140" w:type="dxa"/>
            <w:tcBorders>
              <w:top w:val="nil"/>
              <w:bottom w:val="nil"/>
            </w:tcBorders>
            <w:shd w:val="clear" w:color="auto" w:fill="auto"/>
          </w:tcPr>
          <w:p w:rsidR="004C060D" w:rsidRPr="00366CEE" w:rsidRDefault="004C060D" w:rsidP="00225315">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4C060D" w:rsidRPr="00366CEE" w:rsidRDefault="004C060D" w:rsidP="006D427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4C060D" w:rsidRPr="00ED609B" w:rsidTr="00895DB5">
        <w:tc>
          <w:tcPr>
            <w:tcW w:w="1140" w:type="dxa"/>
            <w:tcBorders>
              <w:top w:val="nil"/>
              <w:bottom w:val="nil"/>
            </w:tcBorders>
            <w:shd w:val="clear" w:color="auto" w:fill="auto"/>
          </w:tcPr>
          <w:p w:rsidR="004C060D" w:rsidRPr="006D4275" w:rsidRDefault="004C060D" w:rsidP="00225315">
            <w:pPr>
              <w:pStyle w:val="TableText0"/>
              <w:spacing w:before="30" w:after="30" w:line="240" w:lineRule="auto"/>
              <w:ind w:left="57"/>
              <w:rPr>
                <w:b/>
                <w:bCs/>
                <w:sz w:val="20"/>
              </w:rPr>
            </w:pPr>
            <w:r w:rsidRPr="006D4275">
              <w:rPr>
                <w:b/>
                <w:bCs/>
                <w:sz w:val="20"/>
              </w:rPr>
              <w:t>M</w:t>
            </w:r>
          </w:p>
        </w:tc>
        <w:tc>
          <w:tcPr>
            <w:tcW w:w="8220" w:type="dxa"/>
            <w:tcBorders>
              <w:top w:val="nil"/>
              <w:bottom w:val="nil"/>
            </w:tcBorders>
            <w:shd w:val="clear" w:color="auto" w:fill="auto"/>
          </w:tcPr>
          <w:p w:rsidR="004C060D" w:rsidRPr="00B42D99" w:rsidRDefault="004C060D" w:rsidP="006D4275">
            <w:pPr>
              <w:pStyle w:val="TableText0"/>
              <w:spacing w:before="30" w:after="30" w:line="240" w:lineRule="auto"/>
              <w:rPr>
                <w:sz w:val="20"/>
                <w:lang w:val="es-ES_tradnl"/>
              </w:rPr>
            </w:pPr>
            <w:r w:rsidRPr="00B42D99">
              <w:rPr>
                <w:sz w:val="20"/>
                <w:lang w:val="es-ES_tradnl"/>
              </w:rPr>
              <w:t>Servicios móviles, de radiodeterminación, de aficionados y otros servicios por satélite conexos</w:t>
            </w:r>
          </w:p>
        </w:tc>
      </w:tr>
      <w:tr w:rsidR="004C060D" w:rsidRPr="00ED609B" w:rsidTr="00895DB5">
        <w:tc>
          <w:tcPr>
            <w:tcW w:w="1140" w:type="dxa"/>
            <w:tcBorders>
              <w:top w:val="nil"/>
              <w:bottom w:val="nil"/>
            </w:tcBorders>
            <w:shd w:val="clear" w:color="auto" w:fill="auto"/>
          </w:tcPr>
          <w:p w:rsidR="004C060D" w:rsidRPr="00F95576" w:rsidRDefault="004C060D" w:rsidP="00895DB5">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4C060D" w:rsidRPr="00F95576" w:rsidRDefault="004C060D" w:rsidP="00895DB5">
            <w:pPr>
              <w:spacing w:before="30" w:after="30"/>
              <w:jc w:val="left"/>
              <w:rPr>
                <w:sz w:val="20"/>
                <w:lang w:val="es-ES_tradnl"/>
              </w:rPr>
            </w:pPr>
            <w:r w:rsidRPr="00F95576">
              <w:rPr>
                <w:sz w:val="20"/>
                <w:lang w:val="es-ES_tradnl"/>
              </w:rPr>
              <w:t>Propagación de las ondas radioeléctricas</w:t>
            </w:r>
          </w:p>
        </w:tc>
      </w:tr>
      <w:tr w:rsidR="004C060D" w:rsidRPr="00DE71F7" w:rsidTr="00895DB5">
        <w:tc>
          <w:tcPr>
            <w:tcW w:w="1140" w:type="dxa"/>
            <w:tcBorders>
              <w:top w:val="nil"/>
              <w:bottom w:val="nil"/>
            </w:tcBorders>
            <w:shd w:val="clear" w:color="auto" w:fill="auto"/>
          </w:tcPr>
          <w:p w:rsidR="004C060D" w:rsidRPr="00DE71F7" w:rsidRDefault="004C060D" w:rsidP="00895DB5">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4C060D" w:rsidRPr="00DE71F7" w:rsidRDefault="004C060D" w:rsidP="00433A6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4C060D" w:rsidRPr="00ED609B" w:rsidTr="00895DB5">
        <w:tc>
          <w:tcPr>
            <w:tcW w:w="1140" w:type="dxa"/>
            <w:tcBorders>
              <w:top w:val="nil"/>
              <w:bottom w:val="nil"/>
            </w:tcBorders>
            <w:shd w:val="clear" w:color="auto" w:fill="auto"/>
          </w:tcPr>
          <w:p w:rsidR="004C060D" w:rsidRPr="00D12388" w:rsidRDefault="004C060D" w:rsidP="00895DB5">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4C060D" w:rsidRPr="00D12388" w:rsidRDefault="004C060D" w:rsidP="00895D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4C060D" w:rsidRPr="00025336" w:rsidTr="00895DB5">
        <w:tc>
          <w:tcPr>
            <w:tcW w:w="1140" w:type="dxa"/>
            <w:tcBorders>
              <w:top w:val="nil"/>
              <w:bottom w:val="nil"/>
            </w:tcBorders>
            <w:shd w:val="clear" w:color="auto" w:fill="auto"/>
          </w:tcPr>
          <w:p w:rsidR="004C060D" w:rsidRPr="00025336" w:rsidRDefault="004C060D" w:rsidP="00895DB5">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4C060D" w:rsidRPr="00025336" w:rsidRDefault="004C060D" w:rsidP="00895DB5">
            <w:pPr>
              <w:spacing w:before="30" w:after="30"/>
              <w:jc w:val="left"/>
              <w:rPr>
                <w:sz w:val="20"/>
                <w:lang w:val="en-US"/>
              </w:rPr>
            </w:pPr>
            <w:r w:rsidRPr="00025336">
              <w:rPr>
                <w:sz w:val="20"/>
              </w:rPr>
              <w:t>Servicio fijo por satélite</w:t>
            </w:r>
          </w:p>
        </w:tc>
      </w:tr>
      <w:tr w:rsidR="004C060D" w:rsidRPr="00975AEB" w:rsidTr="00895DB5">
        <w:tc>
          <w:tcPr>
            <w:tcW w:w="1140" w:type="dxa"/>
            <w:tcBorders>
              <w:top w:val="nil"/>
              <w:bottom w:val="nil"/>
            </w:tcBorders>
            <w:shd w:val="clear" w:color="auto" w:fill="auto"/>
          </w:tcPr>
          <w:p w:rsidR="004C060D" w:rsidRPr="00975AEB" w:rsidRDefault="004C060D" w:rsidP="00895DB5">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4C060D" w:rsidRPr="00975AEB" w:rsidRDefault="004C060D" w:rsidP="00895DB5">
            <w:pPr>
              <w:spacing w:before="30" w:after="30"/>
              <w:jc w:val="left"/>
              <w:rPr>
                <w:sz w:val="20"/>
                <w:lang w:val="en-US"/>
              </w:rPr>
            </w:pPr>
            <w:r w:rsidRPr="00975AEB">
              <w:rPr>
                <w:sz w:val="20"/>
              </w:rPr>
              <w:t>Aplicaciones espaciales y meteorología</w:t>
            </w:r>
          </w:p>
        </w:tc>
      </w:tr>
      <w:tr w:rsidR="004C060D" w:rsidRPr="00ED609B" w:rsidTr="00895DB5">
        <w:tc>
          <w:tcPr>
            <w:tcW w:w="1140" w:type="dxa"/>
            <w:tcBorders>
              <w:top w:val="nil"/>
              <w:bottom w:val="nil"/>
            </w:tcBorders>
            <w:shd w:val="clear" w:color="auto" w:fill="auto"/>
          </w:tcPr>
          <w:p w:rsidR="004C060D" w:rsidRPr="00746AC6" w:rsidRDefault="004C060D" w:rsidP="00895DB5">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4C060D" w:rsidRPr="00746AC6" w:rsidRDefault="004C060D" w:rsidP="00895DB5">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4C060D" w:rsidRPr="00746AC6" w:rsidTr="00895DB5">
        <w:tc>
          <w:tcPr>
            <w:tcW w:w="1140" w:type="dxa"/>
            <w:tcBorders>
              <w:top w:val="nil"/>
              <w:bottom w:val="nil"/>
            </w:tcBorders>
            <w:shd w:val="clear" w:color="auto" w:fill="F3F3F3"/>
          </w:tcPr>
          <w:p w:rsidR="004C060D" w:rsidRPr="00746AC6" w:rsidRDefault="004C060D" w:rsidP="00895DB5">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4C060D" w:rsidRPr="00746AC6" w:rsidRDefault="004C060D" w:rsidP="00895DB5">
            <w:pPr>
              <w:spacing w:before="30" w:after="30"/>
              <w:jc w:val="left"/>
              <w:rPr>
                <w:b/>
                <w:bCs/>
                <w:color w:val="000080"/>
                <w:sz w:val="20"/>
                <w:lang w:val="en-US"/>
              </w:rPr>
            </w:pPr>
            <w:r w:rsidRPr="00746AC6">
              <w:rPr>
                <w:b/>
                <w:bCs/>
                <w:color w:val="000080"/>
                <w:sz w:val="20"/>
              </w:rPr>
              <w:t>Gestión del espectro</w:t>
            </w:r>
          </w:p>
        </w:tc>
      </w:tr>
      <w:tr w:rsidR="004C060D" w:rsidRPr="00036EE3" w:rsidTr="00895DB5">
        <w:tc>
          <w:tcPr>
            <w:tcW w:w="1140" w:type="dxa"/>
            <w:tcBorders>
              <w:top w:val="nil"/>
            </w:tcBorders>
          </w:tcPr>
          <w:p w:rsidR="004C060D" w:rsidRPr="00036EE3" w:rsidRDefault="004C060D" w:rsidP="00895DB5">
            <w:pPr>
              <w:spacing w:before="30" w:after="30"/>
              <w:ind w:left="57"/>
              <w:jc w:val="left"/>
              <w:rPr>
                <w:b/>
                <w:bCs/>
                <w:sz w:val="20"/>
                <w:lang w:val="en-US"/>
              </w:rPr>
            </w:pPr>
            <w:r w:rsidRPr="00036EE3">
              <w:rPr>
                <w:b/>
                <w:bCs/>
                <w:sz w:val="20"/>
                <w:lang w:val="en-US"/>
              </w:rPr>
              <w:t>SNG</w:t>
            </w:r>
          </w:p>
        </w:tc>
        <w:tc>
          <w:tcPr>
            <w:tcW w:w="8220" w:type="dxa"/>
            <w:tcBorders>
              <w:top w:val="nil"/>
            </w:tcBorders>
          </w:tcPr>
          <w:p w:rsidR="004C060D" w:rsidRPr="00021E8A" w:rsidRDefault="004C060D" w:rsidP="00895DB5">
            <w:pPr>
              <w:spacing w:before="30" w:after="30"/>
              <w:jc w:val="left"/>
              <w:rPr>
                <w:bCs/>
                <w:sz w:val="20"/>
                <w:lang w:val="en-US"/>
              </w:rPr>
            </w:pPr>
            <w:r w:rsidRPr="00021E8A">
              <w:rPr>
                <w:bCs/>
                <w:sz w:val="20"/>
              </w:rPr>
              <w:t>Periodismo electrónico por satélite</w:t>
            </w:r>
          </w:p>
        </w:tc>
      </w:tr>
      <w:tr w:rsidR="004C060D" w:rsidRPr="00ED609B" w:rsidTr="00895DB5">
        <w:tc>
          <w:tcPr>
            <w:tcW w:w="1140" w:type="dxa"/>
          </w:tcPr>
          <w:p w:rsidR="004C060D" w:rsidRPr="00036EE3" w:rsidRDefault="004C060D" w:rsidP="00895DB5">
            <w:pPr>
              <w:spacing w:before="30" w:after="30"/>
              <w:ind w:left="57"/>
              <w:jc w:val="left"/>
              <w:rPr>
                <w:b/>
                <w:bCs/>
                <w:sz w:val="20"/>
                <w:lang w:val="en-US"/>
              </w:rPr>
            </w:pPr>
            <w:r w:rsidRPr="00036EE3">
              <w:rPr>
                <w:b/>
                <w:bCs/>
                <w:sz w:val="20"/>
                <w:lang w:val="en-US"/>
              </w:rPr>
              <w:t>TF</w:t>
            </w:r>
          </w:p>
        </w:tc>
        <w:tc>
          <w:tcPr>
            <w:tcW w:w="8220" w:type="dxa"/>
          </w:tcPr>
          <w:p w:rsidR="004C060D" w:rsidRPr="00021E8A" w:rsidRDefault="004C060D" w:rsidP="00895DB5">
            <w:pPr>
              <w:spacing w:before="30" w:after="30"/>
              <w:jc w:val="left"/>
              <w:rPr>
                <w:bCs/>
                <w:sz w:val="20"/>
                <w:lang w:val="es-ES_tradnl"/>
              </w:rPr>
            </w:pPr>
            <w:r w:rsidRPr="00021E8A">
              <w:rPr>
                <w:bCs/>
                <w:sz w:val="20"/>
                <w:lang w:val="es-ES_tradnl"/>
              </w:rPr>
              <w:t>Emisiones de frecuencias patrón y señales horarias</w:t>
            </w:r>
          </w:p>
        </w:tc>
      </w:tr>
      <w:tr w:rsidR="004C060D" w:rsidRPr="00036EE3" w:rsidTr="00895DB5">
        <w:tc>
          <w:tcPr>
            <w:tcW w:w="1140" w:type="dxa"/>
          </w:tcPr>
          <w:p w:rsidR="004C060D" w:rsidRPr="00036EE3" w:rsidRDefault="004C060D" w:rsidP="00895DB5">
            <w:pPr>
              <w:spacing w:before="30" w:after="30"/>
              <w:ind w:left="57"/>
              <w:jc w:val="left"/>
              <w:rPr>
                <w:b/>
                <w:bCs/>
                <w:sz w:val="20"/>
                <w:lang w:val="en-US"/>
              </w:rPr>
            </w:pPr>
            <w:r w:rsidRPr="00036EE3">
              <w:rPr>
                <w:b/>
                <w:bCs/>
                <w:sz w:val="20"/>
                <w:lang w:val="en-US"/>
              </w:rPr>
              <w:t>V</w:t>
            </w:r>
          </w:p>
        </w:tc>
        <w:tc>
          <w:tcPr>
            <w:tcW w:w="8220" w:type="dxa"/>
          </w:tcPr>
          <w:p w:rsidR="004C060D" w:rsidRPr="00021E8A" w:rsidRDefault="004C060D" w:rsidP="00895DB5">
            <w:pPr>
              <w:spacing w:before="30" w:after="140"/>
              <w:jc w:val="left"/>
              <w:rPr>
                <w:bCs/>
                <w:sz w:val="20"/>
                <w:lang w:val="en-US"/>
              </w:rPr>
            </w:pPr>
            <w:r w:rsidRPr="00021E8A">
              <w:rPr>
                <w:bCs/>
                <w:sz w:val="20"/>
              </w:rPr>
              <w:t>Vocabulario y cuestiones afines</w:t>
            </w:r>
          </w:p>
        </w:tc>
      </w:tr>
    </w:tbl>
    <w:p w:rsidR="004C060D" w:rsidRPr="00036EE3" w:rsidRDefault="004C060D" w:rsidP="00895DB5">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C060D" w:rsidTr="00895DB5">
        <w:tc>
          <w:tcPr>
            <w:tcW w:w="720" w:type="dxa"/>
          </w:tcPr>
          <w:p w:rsidR="004C060D" w:rsidRDefault="004C060D" w:rsidP="00895DB5">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4C060D" w:rsidRPr="00ED609B" w:rsidTr="00895DB5">
        <w:tc>
          <w:tcPr>
            <w:tcW w:w="9360" w:type="dxa"/>
          </w:tcPr>
          <w:p w:rsidR="004C060D" w:rsidRPr="00763D08" w:rsidRDefault="004C060D" w:rsidP="00895DB5">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4C060D" w:rsidRPr="00763D08" w:rsidRDefault="004C060D" w:rsidP="00895DB5">
      <w:pPr>
        <w:spacing w:before="0"/>
        <w:jc w:val="center"/>
        <w:rPr>
          <w:sz w:val="22"/>
          <w:lang w:val="es-ES_tradnl"/>
        </w:rPr>
      </w:pPr>
    </w:p>
    <w:p w:rsidR="004C060D" w:rsidRPr="00763D08" w:rsidRDefault="004C060D" w:rsidP="00895DB5">
      <w:pPr>
        <w:spacing w:before="60"/>
        <w:jc w:val="right"/>
        <w:rPr>
          <w:i/>
          <w:iCs/>
          <w:sz w:val="20"/>
          <w:lang w:val="es-ES_tradnl"/>
        </w:rPr>
      </w:pPr>
      <w:r w:rsidRPr="00763D08">
        <w:rPr>
          <w:i/>
          <w:iCs/>
          <w:sz w:val="20"/>
          <w:lang w:val="es-ES_tradnl"/>
        </w:rPr>
        <w:t>Publicación electrónica</w:t>
      </w:r>
    </w:p>
    <w:p w:rsidR="004C060D" w:rsidRPr="00763D08" w:rsidRDefault="004C060D" w:rsidP="00895DB5">
      <w:pPr>
        <w:spacing w:before="0" w:after="40"/>
        <w:jc w:val="right"/>
        <w:rPr>
          <w:sz w:val="20"/>
          <w:lang w:val="es-ES_tradnl"/>
        </w:rPr>
      </w:pPr>
      <w:r w:rsidRPr="00763D08">
        <w:rPr>
          <w:sz w:val="20"/>
          <w:lang w:val="es-ES_tradnl"/>
        </w:rPr>
        <w:t>Ginebra, 20</w:t>
      </w:r>
      <w:r>
        <w:rPr>
          <w:sz w:val="20"/>
          <w:lang w:val="es-ES_tradnl"/>
        </w:rPr>
        <w:t>11</w:t>
      </w:r>
    </w:p>
    <w:p w:rsidR="004C060D" w:rsidRPr="00763D08" w:rsidRDefault="004C060D" w:rsidP="00895DB5">
      <w:pPr>
        <w:spacing w:before="0"/>
        <w:jc w:val="center"/>
        <w:rPr>
          <w:sz w:val="22"/>
          <w:lang w:val="es-ES_tradnl"/>
        </w:rPr>
      </w:pPr>
    </w:p>
    <w:p w:rsidR="004C060D" w:rsidRPr="00763D08" w:rsidRDefault="004C060D" w:rsidP="00895DB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4C060D" w:rsidRPr="006C718C" w:rsidRDefault="004C060D" w:rsidP="00895DB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4C060D" w:rsidRPr="006C718C" w:rsidRDefault="004C060D" w:rsidP="00895DB5">
      <w:pPr>
        <w:spacing w:before="160"/>
        <w:rPr>
          <w:i/>
          <w:sz w:val="20"/>
          <w:highlight w:val="yellow"/>
          <w:lang w:val="es-ES_tradnl"/>
        </w:rPr>
        <w:sectPr w:rsidR="004C060D" w:rsidRPr="006C718C" w:rsidSect="00895DB5">
          <w:headerReference w:type="even" r:id="rId13"/>
          <w:headerReference w:type="default" r:id="rId14"/>
          <w:pgSz w:w="11907" w:h="16834" w:code="9"/>
          <w:pgMar w:top="1418" w:right="1134" w:bottom="1134" w:left="1134" w:header="720" w:footer="482" w:gutter="0"/>
          <w:pgNumType w:fmt="lowerRoman" w:start="2"/>
          <w:cols w:space="720"/>
        </w:sectPr>
      </w:pPr>
    </w:p>
    <w:p w:rsidR="004C060D" w:rsidRPr="00015895" w:rsidRDefault="004C060D" w:rsidP="004C060D">
      <w:pPr>
        <w:pStyle w:val="Rec"/>
        <w:spacing w:before="0"/>
        <w:rPr>
          <w:vertAlign w:val="superscript"/>
          <w:lang w:val="es-ES_tradnl"/>
        </w:rPr>
      </w:pPr>
      <w:bookmarkStart w:id="3" w:name="irecnoe"/>
      <w:bookmarkEnd w:id="3"/>
      <w:r>
        <w:rPr>
          <w:lang w:val="es-ES_tradnl"/>
        </w:rPr>
        <w:lastRenderedPageBreak/>
        <w:t xml:space="preserve">RECOMENDACIÓN  </w:t>
      </w:r>
      <w:r w:rsidRPr="00895DB5">
        <w:rPr>
          <w:rStyle w:val="href"/>
          <w:lang w:val="es-ES_tradnl"/>
        </w:rPr>
        <w:t>UIT-R  SM.1448</w:t>
      </w:r>
      <w:r>
        <w:rPr>
          <w:rStyle w:val="FootnoteReference"/>
          <w:lang w:val="es-ES_tradnl"/>
        </w:rPr>
        <w:footnoteReference w:customMarkFollows="1" w:id="1"/>
        <w:t>*</w:t>
      </w:r>
      <w:r>
        <w:rPr>
          <w:vertAlign w:val="superscript"/>
          <w:lang w:val="es-ES_tradnl"/>
        </w:rPr>
        <w:t xml:space="preserve">, </w:t>
      </w:r>
      <w:r w:rsidRPr="00015895">
        <w:rPr>
          <w:rStyle w:val="FootnoteReference"/>
          <w:lang w:val="es-ES_tradnl"/>
        </w:rPr>
        <w:t>**</w:t>
      </w:r>
    </w:p>
    <w:p w:rsidR="004C060D" w:rsidRPr="004C060D" w:rsidRDefault="004C060D" w:rsidP="004C060D">
      <w:pPr>
        <w:keepNext/>
        <w:keepLines/>
        <w:tabs>
          <w:tab w:val="clear" w:pos="794"/>
          <w:tab w:val="clear" w:pos="1191"/>
          <w:tab w:val="clear" w:pos="1588"/>
          <w:tab w:val="clear" w:pos="1985"/>
          <w:tab w:val="center" w:pos="4849"/>
          <w:tab w:val="right" w:pos="9696"/>
        </w:tabs>
        <w:spacing w:before="180"/>
        <w:jc w:val="center"/>
        <w:rPr>
          <w:b/>
          <w:sz w:val="20"/>
          <w:lang w:val="es-ES_tradnl"/>
        </w:rPr>
      </w:pPr>
      <w:bookmarkStart w:id="4" w:name="dtitle2" w:colFirst="0" w:colLast="0"/>
      <w:r w:rsidRPr="004C060D">
        <w:rPr>
          <w:b/>
          <w:sz w:val="20"/>
          <w:lang w:val="es-ES_tradnl"/>
        </w:rPr>
        <w:t>DETERMINACIÓN  DE  LA  ZONA  DE  COORDINACIÓN  ALREDEDOR  DE  UNA  ESTACIÓN</w:t>
      </w:r>
      <w:r w:rsidRPr="004C060D">
        <w:rPr>
          <w:b/>
          <w:sz w:val="20"/>
          <w:lang w:val="es-ES_tradnl"/>
        </w:rPr>
        <w:br/>
        <w:t>TERRENA  EN  LAS  BANDAS  DE  FRECUENCIAS  ENTRE  100  MHz  Y  105  GHz</w:t>
      </w:r>
    </w:p>
    <w:p w:rsidR="004C060D" w:rsidRPr="004C060D" w:rsidRDefault="004C060D" w:rsidP="004C060D">
      <w:pPr>
        <w:keepNext/>
        <w:keepLines/>
        <w:tabs>
          <w:tab w:val="clear" w:pos="794"/>
          <w:tab w:val="clear" w:pos="1191"/>
          <w:tab w:val="clear" w:pos="1588"/>
          <w:tab w:val="clear" w:pos="1985"/>
          <w:tab w:val="right" w:pos="9696"/>
        </w:tabs>
        <w:spacing w:before="136"/>
        <w:jc w:val="right"/>
        <w:rPr>
          <w:sz w:val="20"/>
          <w:lang w:val="es-ES_tradnl"/>
        </w:rPr>
      </w:pPr>
      <w:r w:rsidRPr="004C060D">
        <w:rPr>
          <w:sz w:val="20"/>
          <w:lang w:val="es-ES_tradnl"/>
        </w:rPr>
        <w:t>(2000)</w:t>
      </w:r>
    </w:p>
    <w:p w:rsidR="004C060D" w:rsidRPr="004C060D" w:rsidRDefault="004C060D" w:rsidP="004C060D">
      <w:pPr>
        <w:tabs>
          <w:tab w:val="clear" w:pos="794"/>
          <w:tab w:val="clear" w:pos="1191"/>
          <w:tab w:val="clear" w:pos="1588"/>
          <w:tab w:val="clear" w:pos="1985"/>
        </w:tabs>
        <w:spacing w:before="0"/>
        <w:rPr>
          <w:b/>
          <w:color w:val="FFFFFF"/>
          <w:sz w:val="8"/>
          <w:lang w:val="es-ES_tradnl"/>
        </w:rPr>
      </w:pPr>
      <w:r w:rsidRPr="004C060D">
        <w:rPr>
          <w:b/>
          <w:color w:val="FFFFFF"/>
          <w:sz w:val="8"/>
          <w:lang w:val="es-ES_tradnl"/>
        </w:rPr>
        <w:t>Rec. UIT-R SM.1448</w:t>
      </w:r>
    </w:p>
    <w:p w:rsidR="004C060D" w:rsidRPr="004C060D" w:rsidRDefault="004C060D" w:rsidP="00876D22">
      <w:pPr>
        <w:spacing w:before="400"/>
        <w:rPr>
          <w:sz w:val="20"/>
          <w:lang w:val="es-ES_tradnl"/>
        </w:rPr>
      </w:pPr>
      <w:r w:rsidRPr="004C060D">
        <w:rPr>
          <w:sz w:val="20"/>
          <w:lang w:val="es-ES_tradnl"/>
        </w:rPr>
        <w:t>La Asamblea de Radiocomunicaciones de la UIT,</w:t>
      </w:r>
    </w:p>
    <w:p w:rsidR="004C060D" w:rsidRPr="004C060D" w:rsidRDefault="004C060D" w:rsidP="004C060D">
      <w:pPr>
        <w:keepNext/>
        <w:keepLines/>
        <w:tabs>
          <w:tab w:val="clear" w:pos="1191"/>
          <w:tab w:val="clear" w:pos="1588"/>
          <w:tab w:val="clear" w:pos="1985"/>
        </w:tabs>
        <w:spacing w:before="227"/>
        <w:ind w:left="794"/>
        <w:jc w:val="left"/>
        <w:rPr>
          <w:i/>
          <w:sz w:val="20"/>
          <w:lang w:val="es-ES_tradnl"/>
        </w:rPr>
      </w:pPr>
      <w:r w:rsidRPr="004C060D">
        <w:rPr>
          <w:i/>
          <w:sz w:val="20"/>
          <w:lang w:val="es-ES_tradnl"/>
        </w:rPr>
        <w:t>considerando</w:t>
      </w:r>
    </w:p>
    <w:p w:rsidR="004C060D" w:rsidRPr="004C060D" w:rsidRDefault="004C060D" w:rsidP="004C060D">
      <w:pPr>
        <w:spacing w:before="136"/>
        <w:rPr>
          <w:sz w:val="20"/>
          <w:lang w:val="es-ES_tradnl"/>
        </w:rPr>
      </w:pPr>
      <w:r w:rsidRPr="004C060D">
        <w:rPr>
          <w:sz w:val="20"/>
          <w:lang w:val="es-ES_tradnl"/>
        </w:rPr>
        <w:t>a)</w:t>
      </w:r>
      <w:r w:rsidRPr="004C060D">
        <w:rPr>
          <w:sz w:val="20"/>
          <w:lang w:val="es-ES_tradnl"/>
        </w:rPr>
        <w:tab/>
        <w:t>que existe una posibilidad de interferencia a o desde una estación terrena que comparte, a título primario con igualdad de derechos, las mismas bandas de frecuencias con estaciones terrenales, o con otras estaciones terrenas que funcionan en el sentido de transmisión opuesto;</w:t>
      </w:r>
    </w:p>
    <w:p w:rsidR="004C060D" w:rsidRPr="004C060D" w:rsidRDefault="004C060D" w:rsidP="004C060D">
      <w:pPr>
        <w:spacing w:before="136"/>
        <w:rPr>
          <w:sz w:val="20"/>
          <w:lang w:val="es-ES_tradnl"/>
        </w:rPr>
      </w:pPr>
      <w:r w:rsidRPr="004C060D">
        <w:rPr>
          <w:sz w:val="20"/>
          <w:lang w:val="es-ES_tradnl"/>
        </w:rPr>
        <w:t>b)</w:t>
      </w:r>
      <w:r w:rsidRPr="004C060D">
        <w:rPr>
          <w:sz w:val="20"/>
          <w:lang w:val="es-ES_tradnl"/>
        </w:rPr>
        <w:tab/>
        <w:t>que para evitar esta interferencia, es conveniente coordinar la estación terrena transmisora o receptora con las estaciones terrenales, o con otras estaciones terrenas que funcionan en el sentido de transmisión opuesto;</w:t>
      </w:r>
    </w:p>
    <w:p w:rsidR="004C060D" w:rsidRPr="004C060D" w:rsidRDefault="004C060D" w:rsidP="004C060D">
      <w:pPr>
        <w:spacing w:before="136"/>
        <w:rPr>
          <w:sz w:val="20"/>
          <w:lang w:val="es-ES_tradnl"/>
        </w:rPr>
      </w:pPr>
      <w:r w:rsidRPr="004C060D">
        <w:rPr>
          <w:sz w:val="20"/>
          <w:lang w:val="es-ES_tradnl"/>
        </w:rPr>
        <w:t>c)</w:t>
      </w:r>
      <w:r w:rsidRPr="004C060D">
        <w:rPr>
          <w:sz w:val="20"/>
          <w:lang w:val="es-ES_tradnl"/>
        </w:rPr>
        <w:tab/>
        <w:t>que esta coordinación deberá efectuarse dentro de la zona de coordinación que rodea a una estación terrena en el caso de compartición con servicios terrenales, o que rodea a una estación terrena transmisora en el caso de compartición con estaciones terrenas receptoras en bandas atribuidas bidireccionalmente, y que se extiende a distancias más allá de las cuales el nivel de interferencia admisible no será rebasado durante un porcentaje de tiempo específico;</w:t>
      </w:r>
    </w:p>
    <w:p w:rsidR="004C060D" w:rsidRPr="004C060D" w:rsidRDefault="004C060D" w:rsidP="004C060D">
      <w:pPr>
        <w:spacing w:before="136"/>
        <w:rPr>
          <w:sz w:val="20"/>
          <w:lang w:val="es-ES_tradnl"/>
        </w:rPr>
      </w:pPr>
      <w:r w:rsidRPr="004C060D">
        <w:rPr>
          <w:sz w:val="20"/>
          <w:lang w:val="es-ES_tradnl"/>
        </w:rPr>
        <w:t>d)</w:t>
      </w:r>
      <w:r w:rsidRPr="004C060D">
        <w:rPr>
          <w:sz w:val="20"/>
          <w:lang w:val="es-ES_tradnl"/>
        </w:rPr>
        <w:tab/>
        <w:t>que esta zona puede extenderse al territorio bajo la jurisdicción de otro Estado Miembro y por tanto se requiere la coordinación entre administraciones;</w:t>
      </w:r>
    </w:p>
    <w:p w:rsidR="004C060D" w:rsidRPr="004C060D" w:rsidRDefault="004C060D" w:rsidP="004C060D">
      <w:pPr>
        <w:spacing w:before="136"/>
        <w:rPr>
          <w:sz w:val="20"/>
          <w:lang w:val="es-ES_tradnl"/>
        </w:rPr>
      </w:pPr>
      <w:r w:rsidRPr="004C060D">
        <w:rPr>
          <w:sz w:val="20"/>
          <w:lang w:val="es-ES_tradnl"/>
        </w:rPr>
        <w:t>e)</w:t>
      </w:r>
      <w:r w:rsidRPr="004C060D">
        <w:rPr>
          <w:sz w:val="20"/>
          <w:lang w:val="es-ES_tradnl"/>
        </w:rPr>
        <w:tab/>
        <w:t>que, antes de un examen detallado, es conveniente establecer los métodos para determinar, sobre la base de hipótesis generales, una zona de coordinación alrededor de una estación terrena coordinadora;</w:t>
      </w:r>
    </w:p>
    <w:p w:rsidR="004C060D" w:rsidRPr="004C060D" w:rsidRDefault="004C060D" w:rsidP="004C060D">
      <w:pPr>
        <w:spacing w:before="136"/>
        <w:rPr>
          <w:sz w:val="20"/>
          <w:lang w:val="es-ES_tradnl"/>
        </w:rPr>
      </w:pPr>
      <w:r w:rsidRPr="004C060D">
        <w:rPr>
          <w:sz w:val="20"/>
          <w:lang w:val="es-ES_tradnl"/>
        </w:rPr>
        <w:t>f)</w:t>
      </w:r>
      <w:r w:rsidRPr="004C060D">
        <w:rPr>
          <w:sz w:val="20"/>
          <w:lang w:val="es-ES_tradnl"/>
        </w:rPr>
        <w:tab/>
        <w:t>que esta interferencia dependerá de varios factores, a saber, las potencias de transmisión, el tipo de modulación, las ganancias de antena en el sentido del trayecto de interferencia, la variación temporal de la ganancia de antena en el caso de estaciones terrenas que funcionan con estaciones espaciales no geoestacionarias, la potencia de interferencia admisible en el receptor, los mecanismos de propagación de la onda radioeléctrica, las zonas radiometeorológicas, la movilidad de la estación terrena y la distancia desde la estación terrena;</w:t>
      </w:r>
    </w:p>
    <w:p w:rsidR="004C060D" w:rsidRPr="004C060D" w:rsidRDefault="004C060D" w:rsidP="004C060D">
      <w:pPr>
        <w:spacing w:before="136"/>
        <w:rPr>
          <w:sz w:val="20"/>
          <w:lang w:val="es-ES_tradnl"/>
        </w:rPr>
      </w:pPr>
      <w:r w:rsidRPr="004C060D">
        <w:rPr>
          <w:sz w:val="20"/>
          <w:lang w:val="es-ES_tradnl"/>
        </w:rPr>
        <w:t>g)</w:t>
      </w:r>
      <w:r w:rsidRPr="004C060D">
        <w:rPr>
          <w:sz w:val="20"/>
          <w:lang w:val="es-ES_tradnl"/>
        </w:rPr>
        <w:tab/>
        <w:t>que es conveniente elaborar y mantener una Recomendación UIT-R adecuada que sirva como texto fuente para la actualización del Apéndice 7 al Reglamento de Radiocomunicaciones (RR) (véanse las Notas 1 y 2),</w:t>
      </w:r>
    </w:p>
    <w:p w:rsidR="004C060D" w:rsidRPr="004C060D" w:rsidRDefault="004C060D" w:rsidP="004C060D">
      <w:pPr>
        <w:keepNext/>
        <w:keepLines/>
        <w:tabs>
          <w:tab w:val="clear" w:pos="1191"/>
          <w:tab w:val="clear" w:pos="1588"/>
          <w:tab w:val="clear" w:pos="1985"/>
        </w:tabs>
        <w:spacing w:before="227"/>
        <w:ind w:left="794"/>
        <w:jc w:val="left"/>
        <w:rPr>
          <w:i/>
          <w:sz w:val="20"/>
          <w:lang w:val="es-ES_tradnl"/>
        </w:rPr>
      </w:pPr>
      <w:r w:rsidRPr="004C060D">
        <w:rPr>
          <w:i/>
          <w:sz w:val="20"/>
          <w:lang w:val="es-ES_tradnl"/>
        </w:rPr>
        <w:t>reconociendo</w:t>
      </w:r>
    </w:p>
    <w:p w:rsidR="004C060D" w:rsidRPr="004C060D" w:rsidRDefault="004C060D" w:rsidP="004C060D">
      <w:pPr>
        <w:spacing w:before="136"/>
        <w:rPr>
          <w:sz w:val="20"/>
          <w:lang w:val="es-ES_tradnl"/>
        </w:rPr>
      </w:pPr>
      <w:r w:rsidRPr="004C060D">
        <w:rPr>
          <w:sz w:val="20"/>
          <w:lang w:val="es-ES_tradnl"/>
        </w:rPr>
        <w:t>a)</w:t>
      </w:r>
      <w:r w:rsidRPr="004C060D">
        <w:rPr>
          <w:sz w:val="20"/>
          <w:lang w:val="es-ES_tradnl"/>
        </w:rPr>
        <w:tab/>
        <w:t>que las disposiciones del RR establecen los métodos que se han de utilizar para determinar las zonas/distancias de coordinación, incluidas las distancias de coordinación predeterminadas;</w:t>
      </w:r>
    </w:p>
    <w:p w:rsidR="004C060D" w:rsidRPr="004C060D" w:rsidRDefault="004C060D" w:rsidP="004C060D">
      <w:pPr>
        <w:spacing w:before="136"/>
        <w:rPr>
          <w:sz w:val="20"/>
          <w:lang w:val="es-ES_tradnl"/>
        </w:rPr>
      </w:pPr>
      <w:r w:rsidRPr="004C060D">
        <w:rPr>
          <w:sz w:val="20"/>
          <w:lang w:val="es-ES_tradnl"/>
        </w:rPr>
        <w:t>b)</w:t>
      </w:r>
      <w:r w:rsidRPr="004C060D">
        <w:rPr>
          <w:sz w:val="20"/>
          <w:lang w:val="es-ES_tradnl"/>
        </w:rPr>
        <w:tab/>
        <w:t>los estudios pertinentes del UIT-R;</w:t>
      </w:r>
    </w:p>
    <w:p w:rsidR="004C060D" w:rsidRPr="004C060D" w:rsidRDefault="004C060D" w:rsidP="004C060D">
      <w:pPr>
        <w:spacing w:before="136"/>
        <w:rPr>
          <w:sz w:val="20"/>
          <w:lang w:val="es-ES_tradnl"/>
        </w:rPr>
      </w:pPr>
      <w:r w:rsidRPr="004C060D">
        <w:rPr>
          <w:sz w:val="20"/>
          <w:lang w:val="es-ES_tradnl"/>
        </w:rPr>
        <w:t>c)</w:t>
      </w:r>
      <w:r w:rsidRPr="004C060D">
        <w:rPr>
          <w:sz w:val="20"/>
          <w:lang w:val="es-ES_tradnl"/>
        </w:rPr>
        <w:tab/>
        <w:t>que otras Recomendaciones UIT-R proporcionan métodos especiales para determinar las zonas/distancias de coordinación para aplicaciones particulares,</w:t>
      </w:r>
    </w:p>
    <w:p w:rsidR="004C060D" w:rsidRPr="004C060D" w:rsidRDefault="004C060D" w:rsidP="004C060D">
      <w:pPr>
        <w:keepNext/>
        <w:keepLines/>
        <w:tabs>
          <w:tab w:val="clear" w:pos="1191"/>
          <w:tab w:val="clear" w:pos="1588"/>
          <w:tab w:val="clear" w:pos="1985"/>
        </w:tabs>
        <w:spacing w:before="227"/>
        <w:ind w:left="794"/>
        <w:jc w:val="left"/>
        <w:rPr>
          <w:i/>
          <w:sz w:val="20"/>
          <w:lang w:val="es-ES_tradnl"/>
        </w:rPr>
      </w:pPr>
      <w:r w:rsidRPr="004C060D">
        <w:rPr>
          <w:i/>
          <w:sz w:val="20"/>
          <w:lang w:val="es-ES_tradnl"/>
        </w:rPr>
        <w:t>recomienda</w:t>
      </w:r>
    </w:p>
    <w:p w:rsidR="004C060D" w:rsidRPr="004C060D" w:rsidRDefault="004C060D" w:rsidP="004C060D">
      <w:pPr>
        <w:spacing w:before="136"/>
        <w:rPr>
          <w:sz w:val="20"/>
          <w:lang w:val="es-ES_tradnl"/>
        </w:rPr>
      </w:pPr>
      <w:r w:rsidRPr="004C060D">
        <w:rPr>
          <w:b/>
          <w:bCs/>
          <w:sz w:val="20"/>
          <w:lang w:val="es-ES_tradnl"/>
        </w:rPr>
        <w:t>1</w:t>
      </w:r>
      <w:r w:rsidRPr="004C060D">
        <w:rPr>
          <w:sz w:val="20"/>
          <w:lang w:val="es-ES_tradnl"/>
        </w:rPr>
        <w:tab/>
        <w:t>que se utilicen los métodos y parámetros de sistemas descritos en los Anexos 1 y 2 y sus Apéndices para determinar las zonas de coordinación de las estaciones terrenas transmisoras y receptoras (véase la Nota 3).</w:t>
      </w:r>
    </w:p>
    <w:p w:rsidR="004C060D" w:rsidRPr="004C060D" w:rsidRDefault="004C060D" w:rsidP="004C060D">
      <w:pPr>
        <w:tabs>
          <w:tab w:val="clear" w:pos="794"/>
          <w:tab w:val="clear" w:pos="1191"/>
          <w:tab w:val="clear" w:pos="1588"/>
          <w:tab w:val="clear" w:pos="1985"/>
        </w:tabs>
        <w:spacing w:before="80"/>
        <w:rPr>
          <w:sz w:val="20"/>
          <w:lang w:val="es-ES_tradnl"/>
        </w:rPr>
      </w:pPr>
      <w:r w:rsidRPr="004C060D">
        <w:rPr>
          <w:sz w:val="20"/>
          <w:lang w:val="es-ES_tradnl"/>
        </w:rPr>
        <w:t>NOTA 1 – La presente Recomendación se deberá actualizar de acuerdo con las modificaciones del RR resultantes de decisiones de las Conferencias Mundiales de Radiocomunicaciones (CMR).</w:t>
      </w:r>
    </w:p>
    <w:p w:rsidR="004C060D" w:rsidRPr="004C060D" w:rsidRDefault="004C060D" w:rsidP="00810991">
      <w:pPr>
        <w:tabs>
          <w:tab w:val="clear" w:pos="794"/>
          <w:tab w:val="clear" w:pos="1191"/>
          <w:tab w:val="clear" w:pos="1588"/>
          <w:tab w:val="clear" w:pos="1985"/>
        </w:tabs>
        <w:spacing w:before="80"/>
        <w:rPr>
          <w:sz w:val="20"/>
          <w:lang w:val="es-ES_tradnl"/>
        </w:rPr>
      </w:pPr>
      <w:r w:rsidRPr="004C060D">
        <w:rPr>
          <w:sz w:val="20"/>
          <w:lang w:val="es-ES_tradnl"/>
        </w:rPr>
        <w:t>NOTA 2 – La información de propagación contenida en la presente Recomendación procede de varias Recomendaciones UIT-R de la Serie</w:t>
      </w:r>
      <w:r w:rsidR="00810991">
        <w:rPr>
          <w:sz w:val="20"/>
          <w:lang w:val="es-ES_tradnl"/>
        </w:rPr>
        <w:t> </w:t>
      </w:r>
      <w:r w:rsidRPr="004C060D">
        <w:rPr>
          <w:sz w:val="20"/>
          <w:lang w:val="es-ES_tradnl"/>
        </w:rPr>
        <w:t>P previamente mencionadas en la Recomendación</w:t>
      </w:r>
      <w:r w:rsidR="00810991">
        <w:rPr>
          <w:sz w:val="20"/>
          <w:lang w:val="es-ES_tradnl"/>
        </w:rPr>
        <w:t xml:space="preserve"> </w:t>
      </w:r>
      <w:r w:rsidRPr="004C060D">
        <w:rPr>
          <w:sz w:val="20"/>
          <w:lang w:val="es-ES_tradnl"/>
        </w:rPr>
        <w:t>UIT-R</w:t>
      </w:r>
      <w:r w:rsidR="00810991">
        <w:rPr>
          <w:sz w:val="20"/>
          <w:lang w:val="es-ES_tradnl"/>
        </w:rPr>
        <w:t> </w:t>
      </w:r>
      <w:r w:rsidRPr="004C060D">
        <w:rPr>
          <w:sz w:val="20"/>
          <w:lang w:val="es-ES_tradnl"/>
        </w:rPr>
        <w:t>P.620. Dichas Recomendaciones han sido elaboradas para diversos fines. Sin embargo, el mantenimiento futuro de la información de propagación requiere que se preste especial atención a las posibles consecuencias con respecto a la presente Recomendación.</w:t>
      </w:r>
    </w:p>
    <w:p w:rsidR="004C060D" w:rsidRPr="004C060D" w:rsidRDefault="004C060D" w:rsidP="00644ED2">
      <w:pPr>
        <w:tabs>
          <w:tab w:val="clear" w:pos="794"/>
          <w:tab w:val="clear" w:pos="1191"/>
          <w:tab w:val="clear" w:pos="1588"/>
          <w:tab w:val="clear" w:pos="1985"/>
        </w:tabs>
        <w:spacing w:before="80"/>
        <w:rPr>
          <w:sz w:val="20"/>
          <w:lang w:val="es-ES_tradnl"/>
        </w:rPr>
      </w:pPr>
      <w:r w:rsidRPr="004C060D">
        <w:rPr>
          <w:sz w:val="20"/>
          <w:lang w:val="es-ES_tradnl"/>
        </w:rPr>
        <w:t>NOTA 3 – Los métodos para determinar la zona de coordinación en la presente Recomendación difieren de los métodos del Apéndice 30A al RR.</w:t>
      </w:r>
    </w:p>
    <w:p w:rsidR="004C060D" w:rsidRPr="004C060D" w:rsidRDefault="004C060D" w:rsidP="00644ED2">
      <w:pPr>
        <w:tabs>
          <w:tab w:val="clear" w:pos="794"/>
          <w:tab w:val="clear" w:pos="1191"/>
          <w:tab w:val="clear" w:pos="1588"/>
          <w:tab w:val="clear" w:pos="1985"/>
          <w:tab w:val="center" w:pos="4849"/>
          <w:tab w:val="right" w:pos="9696"/>
        </w:tabs>
        <w:spacing w:before="0" w:after="68"/>
        <w:jc w:val="center"/>
        <w:rPr>
          <w:sz w:val="20"/>
          <w:lang w:val="es-ES_tradnl"/>
        </w:rPr>
      </w:pPr>
      <w:r w:rsidRPr="004C060D">
        <w:rPr>
          <w:sz w:val="20"/>
          <w:lang w:val="es-ES_tradnl"/>
        </w:rPr>
        <w:br w:type="page"/>
      </w:r>
      <w:r w:rsidRPr="004C060D">
        <w:rPr>
          <w:sz w:val="20"/>
          <w:lang w:val="es-ES_tradnl"/>
        </w:rPr>
        <w:lastRenderedPageBreak/>
        <w:t>ANEXO  1</w:t>
      </w:r>
    </w:p>
    <w:p w:rsidR="004C060D" w:rsidRPr="004C060D" w:rsidRDefault="004C060D" w:rsidP="004C060D">
      <w:pPr>
        <w:tabs>
          <w:tab w:val="clear" w:pos="794"/>
          <w:tab w:val="clear" w:pos="1191"/>
          <w:tab w:val="clear" w:pos="1588"/>
          <w:tab w:val="clear" w:pos="1985"/>
          <w:tab w:val="left" w:pos="4849"/>
          <w:tab w:val="right" w:pos="9696"/>
        </w:tabs>
        <w:spacing w:before="136" w:after="200"/>
        <w:jc w:val="center"/>
        <w:rPr>
          <w:b/>
          <w:lang w:val="es-ES_tradnl"/>
        </w:rPr>
      </w:pPr>
      <w:r w:rsidRPr="004C060D">
        <w:rPr>
          <w:b/>
          <w:lang w:val="es-ES_tradnl"/>
        </w:rPr>
        <w:t>Métodos para determinar la zona de coordinación de una estación terrena</w:t>
      </w:r>
    </w:p>
    <w:p w:rsidR="004C060D" w:rsidRDefault="004C060D" w:rsidP="004C060D">
      <w:pPr>
        <w:spacing w:before="136"/>
        <w:rPr>
          <w:sz w:val="20"/>
          <w:lang w:val="es-ES_tradnl"/>
        </w:rPr>
      </w:pPr>
    </w:p>
    <w:p w:rsidR="00F973B1" w:rsidRPr="004C060D" w:rsidRDefault="00F973B1" w:rsidP="004C060D">
      <w:pPr>
        <w:spacing w:before="136"/>
        <w:rPr>
          <w:sz w:val="20"/>
          <w:lang w:val="es-ES_tradnl"/>
        </w:rPr>
      </w:pPr>
    </w:p>
    <w:p w:rsidR="004C060D" w:rsidRPr="004C060D" w:rsidRDefault="004C060D" w:rsidP="004C060D">
      <w:pPr>
        <w:spacing w:before="136"/>
        <w:jc w:val="center"/>
        <w:rPr>
          <w:sz w:val="20"/>
          <w:lang w:val="es-ES_tradnl"/>
        </w:rPr>
      </w:pPr>
      <w:r w:rsidRPr="004C060D">
        <w:rPr>
          <w:sz w:val="20"/>
          <w:lang w:val="es-ES_tradnl"/>
        </w:rPr>
        <w:t>ÍNDICE</w:t>
      </w:r>
    </w:p>
    <w:p w:rsidR="004C060D" w:rsidRPr="004C060D" w:rsidRDefault="004C060D" w:rsidP="00F973B1">
      <w:pPr>
        <w:spacing w:before="0"/>
        <w:rPr>
          <w:sz w:val="20"/>
          <w:lang w:val="es-ES_tradnl"/>
        </w:rPr>
      </w:pPr>
    </w:p>
    <w:p w:rsidR="004C060D" w:rsidRPr="004C060D" w:rsidRDefault="004C060D" w:rsidP="004C060D">
      <w:pPr>
        <w:spacing w:before="136"/>
        <w:jc w:val="right"/>
        <w:rPr>
          <w:i/>
          <w:iCs/>
          <w:sz w:val="20"/>
          <w:lang w:val="es-ES_tradnl"/>
        </w:rPr>
      </w:pPr>
      <w:r w:rsidRPr="004C060D">
        <w:rPr>
          <w:i/>
          <w:iCs/>
          <w:sz w:val="20"/>
          <w:lang w:val="es-ES_tradnl"/>
        </w:rPr>
        <w:t>Página</w:t>
      </w:r>
    </w:p>
    <w:p w:rsidR="004C060D" w:rsidRPr="004C060D" w:rsidRDefault="004C060D" w:rsidP="004C060D">
      <w:pPr>
        <w:keepNext/>
        <w:tabs>
          <w:tab w:val="clear" w:pos="794"/>
          <w:tab w:val="clear" w:pos="1191"/>
          <w:tab w:val="clear" w:pos="1588"/>
          <w:tab w:val="clear" w:pos="1985"/>
          <w:tab w:val="left" w:pos="567"/>
          <w:tab w:val="right" w:leader="dot" w:pos="9072"/>
          <w:tab w:val="right" w:pos="9725"/>
        </w:tabs>
        <w:ind w:left="567" w:right="653" w:hanging="567"/>
        <w:rPr>
          <w:sz w:val="20"/>
          <w:lang w:val="es-ES_tradnl"/>
        </w:rPr>
      </w:pPr>
      <w:r w:rsidRPr="004C060D">
        <w:rPr>
          <w:sz w:val="20"/>
          <w:lang w:val="es-ES_tradnl"/>
        </w:rPr>
        <w:t>1</w:t>
      </w:r>
      <w:r w:rsidRPr="004C060D">
        <w:rPr>
          <w:sz w:val="20"/>
          <w:lang w:val="es-ES_tradnl"/>
        </w:rPr>
        <w:tab/>
        <w:t>Introducción</w:t>
      </w:r>
      <w:r w:rsidRPr="004C060D">
        <w:rPr>
          <w:sz w:val="20"/>
          <w:lang w:val="es-ES_tradnl"/>
        </w:rPr>
        <w:tab/>
      </w:r>
      <w:r w:rsidRPr="004C060D">
        <w:rPr>
          <w:sz w:val="20"/>
          <w:lang w:val="es-ES_tradnl"/>
        </w:rPr>
        <w:tab/>
        <w:t>3</w:t>
      </w:r>
    </w:p>
    <w:p w:rsidR="004C060D" w:rsidRPr="004C060D" w:rsidRDefault="004C060D" w:rsidP="004C060D">
      <w:pPr>
        <w:keepNext/>
        <w:tabs>
          <w:tab w:val="clear" w:pos="794"/>
          <w:tab w:val="clear" w:pos="1191"/>
          <w:tab w:val="clear" w:pos="1588"/>
          <w:tab w:val="clear" w:pos="1985"/>
          <w:tab w:val="left" w:pos="1247"/>
          <w:tab w:val="right" w:leader="dot" w:pos="9072"/>
          <w:tab w:val="right" w:pos="9725"/>
        </w:tabs>
        <w:spacing w:before="40"/>
        <w:ind w:left="1247" w:right="653" w:hanging="680"/>
        <w:rPr>
          <w:sz w:val="20"/>
          <w:lang w:val="es-ES_tradnl"/>
        </w:rPr>
      </w:pPr>
      <w:r w:rsidRPr="004C060D">
        <w:rPr>
          <w:sz w:val="20"/>
          <w:lang w:val="es-ES_tradnl"/>
        </w:rPr>
        <w:t>1.1</w:t>
      </w:r>
      <w:r w:rsidRPr="004C060D">
        <w:rPr>
          <w:sz w:val="20"/>
          <w:lang w:val="es-ES_tradnl"/>
        </w:rPr>
        <w:tab/>
        <w:t>Visión general</w:t>
      </w:r>
      <w:r w:rsidRPr="004C060D">
        <w:rPr>
          <w:sz w:val="20"/>
          <w:lang w:val="es-ES_tradnl"/>
        </w:rPr>
        <w:tab/>
      </w:r>
      <w:r w:rsidRPr="004C060D">
        <w:rPr>
          <w:sz w:val="20"/>
          <w:lang w:val="es-ES_tradnl"/>
        </w:rPr>
        <w:tab/>
        <w:t>3</w:t>
      </w:r>
    </w:p>
    <w:p w:rsidR="004C060D" w:rsidRPr="004C060D" w:rsidRDefault="004C060D" w:rsidP="004C060D">
      <w:pPr>
        <w:keepNext/>
        <w:tabs>
          <w:tab w:val="clear" w:pos="794"/>
          <w:tab w:val="clear" w:pos="1191"/>
          <w:tab w:val="clear" w:pos="1588"/>
          <w:tab w:val="clear" w:pos="1985"/>
          <w:tab w:val="left" w:pos="1247"/>
          <w:tab w:val="right" w:leader="dot" w:pos="9072"/>
          <w:tab w:val="right" w:pos="9725"/>
        </w:tabs>
        <w:spacing w:before="40"/>
        <w:ind w:left="1247" w:right="653" w:hanging="680"/>
        <w:rPr>
          <w:sz w:val="20"/>
          <w:lang w:val="es-ES_tradnl"/>
        </w:rPr>
      </w:pPr>
      <w:r w:rsidRPr="004C060D">
        <w:rPr>
          <w:sz w:val="20"/>
          <w:lang w:val="es-ES_tradnl"/>
        </w:rPr>
        <w:t>1.2</w:t>
      </w:r>
      <w:r w:rsidRPr="004C060D">
        <w:rPr>
          <w:sz w:val="20"/>
          <w:lang w:val="es-ES_tradnl"/>
        </w:rPr>
        <w:tab/>
        <w:t>Estructura</w:t>
      </w:r>
      <w:r w:rsidRPr="004C060D">
        <w:rPr>
          <w:sz w:val="20"/>
          <w:lang w:val="es-ES_tradnl"/>
        </w:rPr>
        <w:tab/>
      </w:r>
      <w:r w:rsidRPr="004C060D">
        <w:rPr>
          <w:sz w:val="20"/>
          <w:lang w:val="es-ES_tradnl"/>
        </w:rPr>
        <w:tab/>
        <w:t>4</w:t>
      </w:r>
    </w:p>
    <w:p w:rsidR="004C060D" w:rsidRPr="004C060D" w:rsidRDefault="004C060D" w:rsidP="004C060D">
      <w:pPr>
        <w:keepNext/>
        <w:tabs>
          <w:tab w:val="clear" w:pos="794"/>
          <w:tab w:val="clear" w:pos="1191"/>
          <w:tab w:val="clear" w:pos="1588"/>
          <w:tab w:val="clear" w:pos="1985"/>
          <w:tab w:val="left" w:pos="1247"/>
          <w:tab w:val="right" w:leader="dot" w:pos="9072"/>
          <w:tab w:val="right" w:pos="9725"/>
        </w:tabs>
        <w:spacing w:before="40"/>
        <w:ind w:left="1247" w:right="653" w:hanging="680"/>
        <w:rPr>
          <w:sz w:val="20"/>
          <w:lang w:val="es-ES_tradnl"/>
        </w:rPr>
      </w:pPr>
      <w:r w:rsidRPr="004C060D">
        <w:rPr>
          <w:sz w:val="20"/>
          <w:lang w:val="es-ES_tradnl"/>
        </w:rPr>
        <w:t>1.3</w:t>
      </w:r>
      <w:r w:rsidRPr="004C060D">
        <w:rPr>
          <w:sz w:val="20"/>
          <w:lang w:val="es-ES_tradnl"/>
        </w:rPr>
        <w:tab/>
        <w:t>Conceptos básicos</w:t>
      </w:r>
      <w:r w:rsidRPr="004C060D">
        <w:rPr>
          <w:sz w:val="20"/>
          <w:lang w:val="es-ES_tradnl"/>
        </w:rPr>
        <w:tab/>
      </w:r>
      <w:r w:rsidRPr="004C060D">
        <w:rPr>
          <w:sz w:val="20"/>
          <w:lang w:val="es-ES_tradnl"/>
        </w:rPr>
        <w:tab/>
        <w:t>4</w:t>
      </w:r>
    </w:p>
    <w:p w:rsidR="004C060D" w:rsidRPr="004C060D" w:rsidRDefault="004C060D" w:rsidP="004C060D">
      <w:pPr>
        <w:keepNext/>
        <w:tabs>
          <w:tab w:val="clear" w:pos="794"/>
          <w:tab w:val="clear" w:pos="1191"/>
          <w:tab w:val="clear" w:pos="1588"/>
          <w:tab w:val="clear" w:pos="1985"/>
          <w:tab w:val="left" w:pos="1247"/>
          <w:tab w:val="right" w:leader="dot" w:pos="9072"/>
          <w:tab w:val="right" w:pos="9725"/>
        </w:tabs>
        <w:spacing w:before="40"/>
        <w:ind w:left="1247" w:right="653" w:hanging="680"/>
        <w:rPr>
          <w:sz w:val="20"/>
          <w:lang w:val="es-ES_tradnl"/>
        </w:rPr>
      </w:pPr>
      <w:r w:rsidRPr="004C060D">
        <w:rPr>
          <w:sz w:val="20"/>
          <w:lang w:val="es-ES_tradnl"/>
        </w:rPr>
        <w:t>1.4</w:t>
      </w:r>
      <w:r w:rsidRPr="004C060D">
        <w:rPr>
          <w:sz w:val="20"/>
          <w:lang w:val="es-ES_tradnl"/>
        </w:rPr>
        <w:tab/>
        <w:t>Casos de compartición</w:t>
      </w:r>
      <w:r w:rsidRPr="004C060D">
        <w:rPr>
          <w:sz w:val="20"/>
          <w:lang w:val="es-ES_tradnl"/>
        </w:rPr>
        <w:tab/>
      </w:r>
      <w:r w:rsidRPr="004C060D">
        <w:rPr>
          <w:sz w:val="20"/>
          <w:lang w:val="es-ES_tradnl"/>
        </w:rPr>
        <w:tab/>
        <w:t>9</w:t>
      </w:r>
    </w:p>
    <w:p w:rsidR="004C060D" w:rsidRP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1.4.1</w:t>
      </w:r>
      <w:r w:rsidRPr="004C060D">
        <w:rPr>
          <w:sz w:val="20"/>
          <w:lang w:val="es-ES_tradnl"/>
        </w:rPr>
        <w:tab/>
        <w:t>Estaciones terrenas que funcionan con estaciones espaciales geoestacionarias</w:t>
      </w:r>
      <w:r w:rsidRPr="004C060D">
        <w:rPr>
          <w:sz w:val="20"/>
          <w:lang w:val="es-ES_tradnl"/>
        </w:rPr>
        <w:tab/>
      </w:r>
      <w:r w:rsidRPr="004C060D">
        <w:rPr>
          <w:sz w:val="20"/>
          <w:lang w:val="es-ES_tradnl"/>
        </w:rPr>
        <w:tab/>
        <w:t>9</w:t>
      </w:r>
    </w:p>
    <w:p w:rsidR="004C060D" w:rsidRP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1.4.2</w:t>
      </w:r>
      <w:r w:rsidRPr="004C060D">
        <w:rPr>
          <w:sz w:val="20"/>
          <w:lang w:val="es-ES_tradnl"/>
        </w:rPr>
        <w:tab/>
        <w:t>Estaciones terrenas que funcionan con estaciones espaciales no geoestacionarias</w:t>
      </w:r>
      <w:r w:rsidRPr="004C060D">
        <w:rPr>
          <w:sz w:val="20"/>
          <w:lang w:val="es-ES_tradnl"/>
        </w:rPr>
        <w:tab/>
      </w:r>
      <w:r w:rsidRPr="004C060D">
        <w:rPr>
          <w:sz w:val="20"/>
          <w:lang w:val="es-ES_tradnl"/>
        </w:rPr>
        <w:tab/>
        <w:t>10</w:t>
      </w:r>
    </w:p>
    <w:p w:rsidR="004C060D" w:rsidRP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1.4.3</w:t>
      </w:r>
      <w:r w:rsidRPr="004C060D">
        <w:rPr>
          <w:sz w:val="20"/>
          <w:lang w:val="es-ES_tradnl"/>
        </w:rPr>
        <w:tab/>
        <w:t>Estaciones terrenas que funcionan tanto con estaciones espaciales geoestacionarias como no geoestacionarias</w:t>
      </w:r>
      <w:r w:rsidRPr="004C060D">
        <w:rPr>
          <w:sz w:val="20"/>
          <w:lang w:val="es-ES_tradnl"/>
        </w:rPr>
        <w:tab/>
      </w:r>
      <w:r w:rsidRPr="004C060D">
        <w:rPr>
          <w:sz w:val="20"/>
          <w:lang w:val="es-ES_tradnl"/>
        </w:rPr>
        <w:tab/>
        <w:t>10</w:t>
      </w:r>
    </w:p>
    <w:p w:rsidR="004C060D" w:rsidRP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1.4.4</w:t>
      </w:r>
      <w:r w:rsidRPr="004C060D">
        <w:rPr>
          <w:sz w:val="20"/>
          <w:lang w:val="es-ES_tradnl"/>
        </w:rPr>
        <w:tab/>
        <w:t>Estaciones terrenas que funcionan en bandas de frecuencias atribuidas bidireccio</w:t>
      </w:r>
      <w:r w:rsidRPr="004C060D">
        <w:rPr>
          <w:sz w:val="20"/>
          <w:lang w:val="es-ES_tradnl"/>
        </w:rPr>
        <w:softHyphen/>
        <w:t>nalmente</w:t>
      </w:r>
      <w:r w:rsidRPr="004C060D">
        <w:rPr>
          <w:sz w:val="20"/>
          <w:lang w:val="es-ES_tradnl"/>
        </w:rPr>
        <w:tab/>
      </w:r>
      <w:r w:rsidRPr="004C060D">
        <w:rPr>
          <w:sz w:val="20"/>
          <w:lang w:val="es-ES_tradnl"/>
        </w:rPr>
        <w:tab/>
        <w:t>10</w:t>
      </w:r>
    </w:p>
    <w:p w:rsidR="004C060D" w:rsidRP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1.4.5</w:t>
      </w:r>
      <w:r w:rsidRPr="004C060D">
        <w:rPr>
          <w:sz w:val="20"/>
          <w:lang w:val="es-ES_tradnl"/>
        </w:rPr>
        <w:tab/>
        <w:t>Estaciones terrenas del servicio de radiodifusión por satélite</w:t>
      </w:r>
      <w:r w:rsidRPr="004C060D">
        <w:rPr>
          <w:sz w:val="20"/>
          <w:lang w:val="es-ES_tradnl"/>
        </w:rPr>
        <w:tab/>
      </w:r>
      <w:r w:rsidRPr="004C060D">
        <w:rPr>
          <w:sz w:val="20"/>
          <w:lang w:val="es-ES_tradnl"/>
        </w:rPr>
        <w:tab/>
        <w:t>11</w:t>
      </w:r>
    </w:p>
    <w:p w:rsidR="004C060D" w:rsidRP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1.4.6</w:t>
      </w:r>
      <w:r w:rsidRPr="004C060D">
        <w:rPr>
          <w:sz w:val="20"/>
          <w:lang w:val="es-ES_tradnl"/>
        </w:rPr>
        <w:tab/>
        <w:t>Estaciones terrenas del servicio móvil (salvo móvil aeronáutico)</w:t>
      </w:r>
      <w:r w:rsidRPr="004C060D">
        <w:rPr>
          <w:sz w:val="20"/>
          <w:lang w:val="es-ES_tradnl"/>
        </w:rPr>
        <w:tab/>
      </w:r>
      <w:r w:rsidRPr="004C060D">
        <w:rPr>
          <w:sz w:val="20"/>
          <w:lang w:val="es-ES_tradnl"/>
        </w:rPr>
        <w:tab/>
        <w:t>11</w:t>
      </w:r>
    </w:p>
    <w:p w:rsidR="004C060D" w:rsidRP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1.4.7</w:t>
      </w:r>
      <w:r w:rsidRPr="004C060D">
        <w:rPr>
          <w:sz w:val="20"/>
          <w:lang w:val="es-ES_tradnl"/>
        </w:rPr>
        <w:tab/>
        <w:t>Estaciones terrenas del servicio móvil aeronáutico</w:t>
      </w:r>
      <w:r w:rsidRPr="004C060D">
        <w:rPr>
          <w:sz w:val="20"/>
          <w:lang w:val="es-ES_tradnl"/>
        </w:rPr>
        <w:tab/>
      </w:r>
      <w:r w:rsidRPr="004C060D">
        <w:rPr>
          <w:sz w:val="20"/>
          <w:lang w:val="es-ES_tradnl"/>
        </w:rPr>
        <w:tab/>
        <w:t>11</w:t>
      </w:r>
    </w:p>
    <w:p w:rsidR="004C060D" w:rsidRP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1.4.8</w:t>
      </w:r>
      <w:r w:rsidRPr="004C060D">
        <w:rPr>
          <w:sz w:val="20"/>
          <w:lang w:val="es-ES_tradnl"/>
        </w:rPr>
        <w:tab/>
        <w:t>Estaciones terrenas transportables</w:t>
      </w:r>
      <w:r w:rsidRPr="004C060D">
        <w:rPr>
          <w:sz w:val="20"/>
          <w:lang w:val="es-ES_tradnl"/>
        </w:rPr>
        <w:tab/>
      </w:r>
      <w:r w:rsidRPr="004C060D">
        <w:rPr>
          <w:sz w:val="20"/>
          <w:lang w:val="es-ES_tradnl"/>
        </w:rPr>
        <w:tab/>
        <w:t>11</w:t>
      </w:r>
    </w:p>
    <w:p w:rsidR="004C060D" w:rsidRP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1.4.9</w:t>
      </w:r>
      <w:r w:rsidRPr="004C060D">
        <w:rPr>
          <w:sz w:val="20"/>
          <w:lang w:val="es-ES_tradnl"/>
        </w:rPr>
        <w:tab/>
        <w:t>Estaciones terrenas fijas explotadas en ubicaciones no especificadas dentro de una zona de servicio definida</w:t>
      </w:r>
      <w:r w:rsidRPr="004C060D">
        <w:rPr>
          <w:sz w:val="20"/>
          <w:lang w:val="es-ES_tradnl"/>
        </w:rPr>
        <w:tab/>
      </w:r>
      <w:r w:rsidRPr="004C060D">
        <w:rPr>
          <w:sz w:val="20"/>
          <w:lang w:val="es-ES_tradnl"/>
        </w:rPr>
        <w:tab/>
        <w:t>11</w:t>
      </w:r>
    </w:p>
    <w:p w:rsidR="004C060D" w:rsidRPr="004C060D" w:rsidRDefault="004C060D" w:rsidP="004C060D">
      <w:pPr>
        <w:keepNext/>
        <w:tabs>
          <w:tab w:val="clear" w:pos="794"/>
          <w:tab w:val="clear" w:pos="1191"/>
          <w:tab w:val="clear" w:pos="1588"/>
          <w:tab w:val="clear" w:pos="1985"/>
          <w:tab w:val="left" w:pos="1247"/>
          <w:tab w:val="right" w:leader="dot" w:pos="9072"/>
          <w:tab w:val="right" w:pos="9725"/>
        </w:tabs>
        <w:spacing w:before="40"/>
        <w:ind w:left="1247" w:right="653" w:hanging="680"/>
        <w:rPr>
          <w:sz w:val="20"/>
          <w:lang w:val="es-ES_tradnl"/>
        </w:rPr>
      </w:pPr>
      <w:r w:rsidRPr="004C060D">
        <w:rPr>
          <w:sz w:val="20"/>
          <w:lang w:val="es-ES_tradnl"/>
        </w:rPr>
        <w:t>1.5</w:t>
      </w:r>
      <w:r w:rsidRPr="004C060D">
        <w:rPr>
          <w:sz w:val="20"/>
          <w:lang w:val="es-ES_tradnl"/>
        </w:rPr>
        <w:tab/>
        <w:t>Conceptos relativos al modelo de propagación</w:t>
      </w:r>
      <w:r w:rsidRPr="004C060D">
        <w:rPr>
          <w:sz w:val="20"/>
          <w:lang w:val="es-ES_tradnl"/>
        </w:rPr>
        <w:tab/>
      </w:r>
      <w:r w:rsidRPr="004C060D">
        <w:rPr>
          <w:sz w:val="20"/>
          <w:lang w:val="es-ES_tradnl"/>
        </w:rPr>
        <w:tab/>
        <w:t>11</w:t>
      </w:r>
    </w:p>
    <w:p w:rsidR="004C060D" w:rsidRP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1.5.1</w:t>
      </w:r>
      <w:r w:rsidRPr="004C060D">
        <w:rPr>
          <w:sz w:val="20"/>
          <w:lang w:val="es-ES_tradnl"/>
        </w:rPr>
        <w:tab/>
        <w:t>Modo de propagación (1)</w:t>
      </w:r>
      <w:r w:rsidRPr="004C060D">
        <w:rPr>
          <w:sz w:val="20"/>
          <w:lang w:val="es-ES_tradnl"/>
        </w:rPr>
        <w:tab/>
      </w:r>
      <w:r w:rsidRPr="004C060D">
        <w:rPr>
          <w:sz w:val="20"/>
          <w:lang w:val="es-ES_tradnl"/>
        </w:rPr>
        <w:tab/>
        <w:t>12</w:t>
      </w:r>
    </w:p>
    <w:p w:rsidR="004C060D" w:rsidRP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1.5.2</w:t>
      </w:r>
      <w:r w:rsidRPr="004C060D">
        <w:rPr>
          <w:sz w:val="20"/>
          <w:lang w:val="es-ES_tradnl"/>
        </w:rPr>
        <w:tab/>
        <w:t>Modo de propagación (2)</w:t>
      </w:r>
      <w:r w:rsidRPr="004C060D">
        <w:rPr>
          <w:sz w:val="20"/>
          <w:lang w:val="es-ES_tradnl"/>
        </w:rPr>
        <w:tab/>
      </w:r>
      <w:r w:rsidRPr="004C060D">
        <w:rPr>
          <w:sz w:val="20"/>
          <w:lang w:val="es-ES_tradnl"/>
        </w:rPr>
        <w:tab/>
        <w:t>12</w:t>
      </w:r>
    </w:p>
    <w:p w:rsidR="004C060D" w:rsidRP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1.5.3</w:t>
      </w:r>
      <w:r w:rsidRPr="004C060D">
        <w:rPr>
          <w:sz w:val="20"/>
          <w:lang w:val="es-ES_tradnl"/>
        </w:rPr>
        <w:tab/>
        <w:t>Límites de las distancias</w:t>
      </w:r>
      <w:r w:rsidRPr="004C060D">
        <w:rPr>
          <w:sz w:val="20"/>
          <w:lang w:val="es-ES_tradnl"/>
        </w:rPr>
        <w:tab/>
      </w:r>
      <w:r w:rsidRPr="004C060D">
        <w:rPr>
          <w:sz w:val="20"/>
          <w:lang w:val="es-ES_tradnl"/>
        </w:rPr>
        <w:tab/>
        <w:t>13</w:t>
      </w:r>
    </w:p>
    <w:p w:rsidR="004C060D" w:rsidRPr="004C060D" w:rsidRDefault="004C060D" w:rsidP="004C060D">
      <w:pPr>
        <w:keepNext/>
        <w:tabs>
          <w:tab w:val="clear" w:pos="794"/>
          <w:tab w:val="clear" w:pos="1191"/>
          <w:tab w:val="clear" w:pos="1588"/>
          <w:tab w:val="clear" w:pos="1985"/>
          <w:tab w:val="left" w:pos="1247"/>
          <w:tab w:val="right" w:leader="dot" w:pos="9072"/>
          <w:tab w:val="right" w:pos="9725"/>
        </w:tabs>
        <w:spacing w:before="40"/>
        <w:ind w:left="1247" w:right="653" w:hanging="680"/>
        <w:rPr>
          <w:sz w:val="20"/>
          <w:lang w:val="es-ES_tradnl"/>
        </w:rPr>
      </w:pPr>
      <w:r w:rsidRPr="004C060D">
        <w:rPr>
          <w:sz w:val="20"/>
          <w:lang w:val="es-ES_tradnl"/>
        </w:rPr>
        <w:t>1.6</w:t>
      </w:r>
      <w:r w:rsidRPr="004C060D">
        <w:rPr>
          <w:sz w:val="20"/>
          <w:lang w:val="es-ES_tradnl"/>
        </w:rPr>
        <w:tab/>
        <w:t>Contorno de coordinación: Conceptos y trazados</w:t>
      </w:r>
      <w:r w:rsidRPr="004C060D">
        <w:rPr>
          <w:sz w:val="20"/>
          <w:lang w:val="es-ES_tradnl"/>
        </w:rPr>
        <w:tab/>
      </w:r>
      <w:r w:rsidRPr="004C060D">
        <w:rPr>
          <w:sz w:val="20"/>
          <w:lang w:val="es-ES_tradnl"/>
        </w:rPr>
        <w:tab/>
        <w:t>13</w:t>
      </w:r>
    </w:p>
    <w:p w:rsidR="004C060D" w:rsidRP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1.6.1</w:t>
      </w:r>
      <w:r w:rsidRPr="004C060D">
        <w:rPr>
          <w:sz w:val="20"/>
          <w:lang w:val="es-ES_tradnl"/>
        </w:rPr>
        <w:tab/>
        <w:t>Contornos suplementarios</w:t>
      </w:r>
      <w:r w:rsidRPr="004C060D">
        <w:rPr>
          <w:sz w:val="20"/>
          <w:lang w:val="es-ES_tradnl"/>
        </w:rPr>
        <w:tab/>
      </w:r>
      <w:r w:rsidRPr="004C060D">
        <w:rPr>
          <w:sz w:val="20"/>
          <w:lang w:val="es-ES_tradnl"/>
        </w:rPr>
        <w:tab/>
        <w:t>16</w:t>
      </w:r>
    </w:p>
    <w:p w:rsidR="004C060D" w:rsidRP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1.6.2</w:t>
      </w:r>
      <w:r w:rsidRPr="004C060D">
        <w:rPr>
          <w:sz w:val="20"/>
          <w:lang w:val="es-ES_tradnl"/>
        </w:rPr>
        <w:tab/>
        <w:t>Contornos auxiliares</w:t>
      </w:r>
      <w:r w:rsidRPr="004C060D">
        <w:rPr>
          <w:sz w:val="20"/>
          <w:lang w:val="es-ES_tradnl"/>
        </w:rPr>
        <w:tab/>
      </w:r>
      <w:r w:rsidRPr="004C060D">
        <w:rPr>
          <w:sz w:val="20"/>
          <w:lang w:val="es-ES_tradnl"/>
        </w:rPr>
        <w:tab/>
        <w:t>16</w:t>
      </w:r>
    </w:p>
    <w:p w:rsidR="004C060D" w:rsidRPr="004C060D" w:rsidRDefault="004C060D" w:rsidP="004C060D">
      <w:pPr>
        <w:keepNext/>
        <w:tabs>
          <w:tab w:val="clear" w:pos="794"/>
          <w:tab w:val="clear" w:pos="1191"/>
          <w:tab w:val="clear" w:pos="1588"/>
          <w:tab w:val="clear" w:pos="1985"/>
          <w:tab w:val="left" w:pos="567"/>
          <w:tab w:val="right" w:leader="dot" w:pos="9072"/>
          <w:tab w:val="right" w:pos="9725"/>
        </w:tabs>
        <w:ind w:left="567" w:right="653" w:hanging="567"/>
        <w:rPr>
          <w:sz w:val="20"/>
          <w:lang w:val="es-ES_tradnl"/>
        </w:rPr>
      </w:pPr>
      <w:r w:rsidRPr="004C060D">
        <w:rPr>
          <w:sz w:val="20"/>
          <w:lang w:val="es-ES_tradnl"/>
        </w:rPr>
        <w:t>2</w:t>
      </w:r>
      <w:r w:rsidRPr="004C060D">
        <w:rPr>
          <w:sz w:val="20"/>
          <w:lang w:val="es-ES_tradnl"/>
        </w:rPr>
        <w:tab/>
        <w:t>Determinación de la zona de coordinación de la estación terrena con respecto a estaciones terrenales</w:t>
      </w:r>
      <w:r w:rsidRPr="004C060D">
        <w:rPr>
          <w:sz w:val="20"/>
          <w:lang w:val="es-ES_tradnl"/>
        </w:rPr>
        <w:tab/>
      </w:r>
      <w:r w:rsidRPr="004C060D">
        <w:rPr>
          <w:sz w:val="20"/>
          <w:lang w:val="es-ES_tradnl"/>
        </w:rPr>
        <w:tab/>
        <w:t>18</w:t>
      </w:r>
    </w:p>
    <w:p w:rsidR="004C060D" w:rsidRPr="004C060D" w:rsidRDefault="004C060D" w:rsidP="004C060D">
      <w:pPr>
        <w:keepNext/>
        <w:tabs>
          <w:tab w:val="clear" w:pos="794"/>
          <w:tab w:val="clear" w:pos="1191"/>
          <w:tab w:val="clear" w:pos="1588"/>
          <w:tab w:val="clear" w:pos="1985"/>
          <w:tab w:val="left" w:pos="1247"/>
          <w:tab w:val="right" w:leader="dot" w:pos="9072"/>
          <w:tab w:val="right" w:pos="9725"/>
        </w:tabs>
        <w:spacing w:before="40"/>
        <w:ind w:left="1247" w:right="653" w:hanging="680"/>
        <w:rPr>
          <w:sz w:val="20"/>
          <w:lang w:val="es-ES_tradnl"/>
        </w:rPr>
      </w:pPr>
      <w:r w:rsidRPr="004C060D">
        <w:rPr>
          <w:sz w:val="20"/>
          <w:lang w:val="es-ES_tradnl"/>
        </w:rPr>
        <w:t>2.1</w:t>
      </w:r>
      <w:r w:rsidRPr="004C060D">
        <w:rPr>
          <w:sz w:val="20"/>
          <w:lang w:val="es-ES_tradnl"/>
        </w:rPr>
        <w:tab/>
        <w:t>Estaciones terrenas que funcionan con estaciones espaciales geoestacionarias</w:t>
      </w:r>
      <w:r w:rsidRPr="004C060D">
        <w:rPr>
          <w:sz w:val="20"/>
          <w:lang w:val="es-ES_tradnl"/>
        </w:rPr>
        <w:tab/>
      </w:r>
      <w:r w:rsidRPr="004C060D">
        <w:rPr>
          <w:sz w:val="20"/>
          <w:lang w:val="es-ES_tradnl"/>
        </w:rPr>
        <w:tab/>
        <w:t>19</w:t>
      </w:r>
    </w:p>
    <w:p w:rsidR="004C060D" w:rsidRP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2.1.1</w:t>
      </w:r>
      <w:r w:rsidRPr="004C060D">
        <w:rPr>
          <w:sz w:val="20"/>
          <w:lang w:val="es-ES_tradnl"/>
        </w:rPr>
        <w:tab/>
        <w:t>Determinación del contorno del modo de propagación (1) de la estación terrena coordinadora</w:t>
      </w:r>
      <w:r w:rsidRPr="004C060D">
        <w:rPr>
          <w:sz w:val="20"/>
          <w:lang w:val="es-ES_tradnl"/>
        </w:rPr>
        <w:tab/>
      </w:r>
      <w:r w:rsidRPr="004C060D">
        <w:rPr>
          <w:sz w:val="20"/>
          <w:lang w:val="es-ES_tradnl"/>
        </w:rPr>
        <w:tab/>
        <w:t>20</w:t>
      </w:r>
    </w:p>
    <w:p w:rsidR="004C060D" w:rsidRP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2.1.2</w:t>
      </w:r>
      <w:r w:rsidRPr="004C060D">
        <w:rPr>
          <w:sz w:val="20"/>
          <w:lang w:val="es-ES_tradnl"/>
        </w:rPr>
        <w:tab/>
        <w:t>Determinación del contorno del modo de propagación (2) de la estación terrena coordinadora</w:t>
      </w:r>
      <w:r w:rsidRPr="004C060D">
        <w:rPr>
          <w:sz w:val="20"/>
          <w:lang w:val="es-ES_tradnl"/>
        </w:rPr>
        <w:tab/>
      </w:r>
      <w:r w:rsidRPr="004C060D">
        <w:rPr>
          <w:sz w:val="20"/>
          <w:lang w:val="es-ES_tradnl"/>
        </w:rPr>
        <w:tab/>
        <w:t>20</w:t>
      </w:r>
    </w:p>
    <w:p w:rsidR="004C060D" w:rsidRPr="004C060D" w:rsidRDefault="004C060D" w:rsidP="004C060D">
      <w:pPr>
        <w:keepNext/>
        <w:tabs>
          <w:tab w:val="clear" w:pos="794"/>
          <w:tab w:val="clear" w:pos="1191"/>
          <w:tab w:val="clear" w:pos="1588"/>
          <w:tab w:val="clear" w:pos="1985"/>
          <w:tab w:val="left" w:pos="1247"/>
          <w:tab w:val="right" w:leader="dot" w:pos="9072"/>
          <w:tab w:val="right" w:pos="9725"/>
        </w:tabs>
        <w:spacing w:before="40"/>
        <w:ind w:left="1247" w:right="653" w:hanging="680"/>
        <w:rPr>
          <w:sz w:val="20"/>
          <w:lang w:val="es-ES_tradnl"/>
        </w:rPr>
      </w:pPr>
      <w:r w:rsidRPr="004C060D">
        <w:rPr>
          <w:sz w:val="20"/>
          <w:lang w:val="es-ES_tradnl"/>
        </w:rPr>
        <w:t>2.2</w:t>
      </w:r>
      <w:r w:rsidRPr="004C060D">
        <w:rPr>
          <w:sz w:val="20"/>
          <w:lang w:val="es-ES_tradnl"/>
        </w:rPr>
        <w:tab/>
        <w:t>Estaciones terrenas que funcionan con estaciones espaciales no geoestacionarias</w:t>
      </w:r>
      <w:r w:rsidRPr="004C060D">
        <w:rPr>
          <w:sz w:val="20"/>
          <w:lang w:val="es-ES_tradnl"/>
        </w:rPr>
        <w:tab/>
      </w:r>
      <w:r w:rsidRPr="004C060D">
        <w:rPr>
          <w:sz w:val="20"/>
          <w:lang w:val="es-ES_tradnl"/>
        </w:rPr>
        <w:tab/>
        <w:t>20</w:t>
      </w:r>
    </w:p>
    <w:p w:rsidR="004C060D" w:rsidRP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2.2.1</w:t>
      </w:r>
      <w:r w:rsidRPr="004C060D">
        <w:rPr>
          <w:sz w:val="20"/>
          <w:lang w:val="es-ES_tradnl"/>
        </w:rPr>
        <w:tab/>
        <w:t>Determinación de la zona de coordinación utilizando el método TIG</w:t>
      </w:r>
      <w:r w:rsidRPr="004C060D">
        <w:rPr>
          <w:sz w:val="20"/>
          <w:lang w:val="es-ES_tradnl"/>
        </w:rPr>
        <w:tab/>
      </w:r>
      <w:r w:rsidRPr="004C060D">
        <w:rPr>
          <w:sz w:val="20"/>
          <w:lang w:val="es-ES_tradnl"/>
        </w:rPr>
        <w:tab/>
        <w:t>21</w:t>
      </w:r>
    </w:p>
    <w:p w:rsidR="004C060D" w:rsidRP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2.2.2</w:t>
      </w:r>
      <w:r w:rsidRPr="004C060D">
        <w:rPr>
          <w:sz w:val="20"/>
          <w:lang w:val="es-ES_tradnl"/>
        </w:rPr>
        <w:tab/>
        <w:t>Determinación de un contorno suplementario mediante el método TVG</w:t>
      </w:r>
      <w:r w:rsidRPr="004C060D">
        <w:rPr>
          <w:sz w:val="20"/>
          <w:lang w:val="es-ES_tradnl"/>
        </w:rPr>
        <w:tab/>
      </w:r>
      <w:r w:rsidRPr="004C060D">
        <w:rPr>
          <w:sz w:val="20"/>
          <w:lang w:val="es-ES_tradnl"/>
        </w:rPr>
        <w:tab/>
        <w:t>22</w:t>
      </w:r>
    </w:p>
    <w:p w:rsidR="004C060D" w:rsidRPr="004C060D" w:rsidRDefault="004C060D" w:rsidP="004C060D">
      <w:pPr>
        <w:keepNext/>
        <w:tabs>
          <w:tab w:val="clear" w:pos="794"/>
          <w:tab w:val="clear" w:pos="1191"/>
          <w:tab w:val="clear" w:pos="1588"/>
          <w:tab w:val="clear" w:pos="1985"/>
          <w:tab w:val="left" w:pos="567"/>
          <w:tab w:val="right" w:leader="dot" w:pos="9072"/>
          <w:tab w:val="right" w:pos="9725"/>
        </w:tabs>
        <w:ind w:left="567" w:right="653" w:hanging="567"/>
        <w:rPr>
          <w:sz w:val="20"/>
          <w:lang w:val="es-ES_tradnl"/>
        </w:rPr>
      </w:pPr>
      <w:r w:rsidRPr="004C060D">
        <w:rPr>
          <w:sz w:val="20"/>
          <w:lang w:val="es-ES_tradnl"/>
        </w:rPr>
        <w:t>3</w:t>
      </w:r>
      <w:r w:rsidRPr="004C060D">
        <w:rPr>
          <w:sz w:val="20"/>
          <w:lang w:val="es-ES_tradnl"/>
        </w:rPr>
        <w:tab/>
        <w:t>Determinación de la zona de coordinación entre estaciones terrenas que funcionan en bandas de frecuencias atribuidas bidireccionalmente</w:t>
      </w:r>
      <w:r w:rsidRPr="004C060D">
        <w:rPr>
          <w:sz w:val="20"/>
          <w:lang w:val="es-ES_tradnl"/>
        </w:rPr>
        <w:tab/>
      </w:r>
      <w:r w:rsidRPr="004C060D">
        <w:rPr>
          <w:sz w:val="20"/>
          <w:lang w:val="es-ES_tradnl"/>
        </w:rPr>
        <w:tab/>
        <w:t>23</w:t>
      </w:r>
    </w:p>
    <w:p w:rsidR="004C060D" w:rsidRPr="004C060D" w:rsidRDefault="004C060D" w:rsidP="004C060D">
      <w:pPr>
        <w:keepNext/>
        <w:tabs>
          <w:tab w:val="clear" w:pos="794"/>
          <w:tab w:val="clear" w:pos="1191"/>
          <w:tab w:val="clear" w:pos="1588"/>
          <w:tab w:val="clear" w:pos="1985"/>
          <w:tab w:val="left" w:pos="1247"/>
          <w:tab w:val="right" w:leader="dot" w:pos="9072"/>
          <w:tab w:val="right" w:pos="9725"/>
        </w:tabs>
        <w:spacing w:before="40"/>
        <w:ind w:left="1247" w:right="653" w:hanging="680"/>
        <w:rPr>
          <w:sz w:val="20"/>
          <w:lang w:val="es-ES_tradnl"/>
        </w:rPr>
      </w:pPr>
      <w:r w:rsidRPr="004C060D">
        <w:rPr>
          <w:sz w:val="20"/>
          <w:lang w:val="es-ES_tradnl"/>
        </w:rPr>
        <w:t>3.1</w:t>
      </w:r>
      <w:r w:rsidRPr="004C060D">
        <w:rPr>
          <w:sz w:val="20"/>
          <w:lang w:val="es-ES_tradnl"/>
        </w:rPr>
        <w:tab/>
        <w:t>Estación terrena coordinadora y estación terrena desconocida que funcionan con estaciones espaciales geoestacionarias</w:t>
      </w:r>
      <w:r w:rsidRPr="004C060D">
        <w:rPr>
          <w:sz w:val="20"/>
          <w:lang w:val="es-ES_tradnl"/>
        </w:rPr>
        <w:tab/>
      </w:r>
      <w:r w:rsidRPr="004C060D">
        <w:rPr>
          <w:sz w:val="20"/>
          <w:lang w:val="es-ES_tradnl"/>
        </w:rPr>
        <w:tab/>
        <w:t>24</w:t>
      </w:r>
    </w:p>
    <w:p w:rsidR="004C060D" w:rsidRP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3.1.1</w:t>
      </w:r>
      <w:r w:rsidRPr="004C060D">
        <w:rPr>
          <w:sz w:val="20"/>
          <w:lang w:val="es-ES_tradnl"/>
        </w:rPr>
        <w:tab/>
        <w:t>Determinación del contorno del modo de propagación (1) de la estación terrena coordinadora</w:t>
      </w:r>
      <w:r w:rsidRPr="004C060D">
        <w:rPr>
          <w:sz w:val="20"/>
          <w:lang w:val="es-ES_tradnl"/>
        </w:rPr>
        <w:tab/>
      </w:r>
      <w:r w:rsidRPr="004C060D">
        <w:rPr>
          <w:sz w:val="20"/>
          <w:lang w:val="es-ES_tradnl"/>
        </w:rPr>
        <w:tab/>
        <w:t>24</w:t>
      </w:r>
    </w:p>
    <w:p w:rsidR="004C060D" w:rsidRP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3.1.2</w:t>
      </w:r>
      <w:r w:rsidRPr="004C060D">
        <w:rPr>
          <w:sz w:val="20"/>
          <w:lang w:val="es-ES_tradnl"/>
        </w:rPr>
        <w:tab/>
        <w:t>Determinación del contorno de la estación terrena coordinadora en modo de propagación (2)</w:t>
      </w:r>
      <w:r w:rsidRPr="004C060D">
        <w:rPr>
          <w:sz w:val="20"/>
          <w:lang w:val="es-ES_tradnl"/>
        </w:rPr>
        <w:tab/>
      </w:r>
      <w:r w:rsidRPr="004C060D">
        <w:rPr>
          <w:sz w:val="20"/>
          <w:lang w:val="es-ES_tradnl"/>
        </w:rPr>
        <w:tab/>
        <w:t>24</w:t>
      </w:r>
    </w:p>
    <w:p w:rsidR="004C060D" w:rsidRPr="004C060D" w:rsidRDefault="004C060D" w:rsidP="004C060D">
      <w:pPr>
        <w:keepNext/>
        <w:tabs>
          <w:tab w:val="clear" w:pos="794"/>
          <w:tab w:val="clear" w:pos="1191"/>
          <w:tab w:val="clear" w:pos="1588"/>
          <w:tab w:val="clear" w:pos="1985"/>
          <w:tab w:val="left" w:pos="1247"/>
          <w:tab w:val="right" w:leader="dot" w:pos="9072"/>
          <w:tab w:val="right" w:pos="9725"/>
        </w:tabs>
        <w:spacing w:before="40"/>
        <w:ind w:left="1247" w:right="653" w:hanging="680"/>
        <w:rPr>
          <w:sz w:val="20"/>
          <w:lang w:val="es-ES_tradnl"/>
        </w:rPr>
      </w:pPr>
      <w:r w:rsidRPr="004C060D">
        <w:rPr>
          <w:sz w:val="20"/>
          <w:lang w:val="es-ES_tradnl"/>
        </w:rPr>
        <w:t>3.2</w:t>
      </w:r>
      <w:r w:rsidRPr="004C060D">
        <w:rPr>
          <w:sz w:val="20"/>
          <w:lang w:val="es-ES_tradnl"/>
        </w:rPr>
        <w:tab/>
        <w:t>Estación terrena coordinadora o estaciones terrenas desconocidas que funcionan con estaciones espaciales no geoestacionarias</w:t>
      </w:r>
      <w:r w:rsidRPr="004C060D">
        <w:rPr>
          <w:sz w:val="20"/>
          <w:lang w:val="es-ES_tradnl"/>
        </w:rPr>
        <w:tab/>
      </w:r>
      <w:r w:rsidRPr="004C060D">
        <w:rPr>
          <w:sz w:val="20"/>
          <w:lang w:val="es-ES_tradnl"/>
        </w:rPr>
        <w:tab/>
        <w:t>25</w:t>
      </w:r>
    </w:p>
    <w:p w:rsid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3.2.1</w:t>
      </w:r>
      <w:r w:rsidRPr="004C060D">
        <w:rPr>
          <w:sz w:val="20"/>
          <w:lang w:val="es-ES_tradnl"/>
        </w:rPr>
        <w:tab/>
        <w:t>Estación terrena coordinadora que funciona con una estación espacial geoestacionaria con respecto a estaciones terrenas desconocidas que funcionan con estaciones espaciales no geoestacionarias</w:t>
      </w:r>
      <w:r w:rsidRPr="004C060D">
        <w:rPr>
          <w:sz w:val="20"/>
          <w:lang w:val="es-ES_tradnl"/>
        </w:rPr>
        <w:tab/>
      </w:r>
      <w:r w:rsidRPr="004C060D">
        <w:rPr>
          <w:sz w:val="20"/>
          <w:lang w:val="es-ES_tradnl"/>
        </w:rPr>
        <w:tab/>
        <w:t>25</w:t>
      </w:r>
    </w:p>
    <w:p w:rsidR="00F973B1" w:rsidRPr="004C060D" w:rsidRDefault="00F973B1"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p>
    <w:p w:rsidR="004C060D" w:rsidRPr="004C060D" w:rsidRDefault="004C060D" w:rsidP="004C060D">
      <w:pPr>
        <w:spacing w:before="136"/>
        <w:jc w:val="right"/>
        <w:rPr>
          <w:i/>
          <w:iCs/>
          <w:sz w:val="20"/>
          <w:lang w:val="es-ES_tradnl"/>
        </w:rPr>
      </w:pPr>
      <w:r w:rsidRPr="004C060D">
        <w:rPr>
          <w:sz w:val="20"/>
          <w:lang w:val="es-ES_tradnl"/>
        </w:rPr>
        <w:br w:type="page"/>
      </w:r>
      <w:r w:rsidRPr="004C060D">
        <w:rPr>
          <w:i/>
          <w:iCs/>
          <w:sz w:val="20"/>
          <w:lang w:val="es-ES_tradnl"/>
        </w:rPr>
        <w:lastRenderedPageBreak/>
        <w:t>Página</w:t>
      </w:r>
    </w:p>
    <w:p w:rsidR="004C060D" w:rsidRP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3.2.2</w:t>
      </w:r>
      <w:r w:rsidRPr="004C060D">
        <w:rPr>
          <w:sz w:val="20"/>
          <w:lang w:val="es-ES_tradnl"/>
        </w:rPr>
        <w:tab/>
        <w:t>Estación terrena coordinadora que funciona con una estación espacial no geoestacionaria con respecto a estaciones terrenas desconocidas que funcionan con estaciones espaciales geoestacionarias</w:t>
      </w:r>
      <w:r w:rsidRPr="004C060D">
        <w:rPr>
          <w:sz w:val="20"/>
          <w:lang w:val="es-ES_tradnl"/>
        </w:rPr>
        <w:tab/>
      </w:r>
      <w:r w:rsidRPr="004C060D">
        <w:rPr>
          <w:sz w:val="20"/>
          <w:lang w:val="es-ES_tradnl"/>
        </w:rPr>
        <w:tab/>
        <w:t>25</w:t>
      </w:r>
    </w:p>
    <w:p w:rsidR="004C060D" w:rsidRPr="004C060D" w:rsidRDefault="004C060D" w:rsidP="004C060D">
      <w:pPr>
        <w:keepNext/>
        <w:tabs>
          <w:tab w:val="clear" w:pos="794"/>
          <w:tab w:val="clear" w:pos="1191"/>
          <w:tab w:val="clear" w:pos="1588"/>
          <w:tab w:val="clear" w:pos="1985"/>
          <w:tab w:val="left" w:pos="2041"/>
          <w:tab w:val="right" w:leader="dot" w:pos="9072"/>
          <w:tab w:val="right" w:pos="9725"/>
        </w:tabs>
        <w:spacing w:before="20"/>
        <w:ind w:left="2041" w:right="653" w:hanging="794"/>
        <w:rPr>
          <w:sz w:val="20"/>
          <w:lang w:val="es-ES_tradnl"/>
        </w:rPr>
      </w:pPr>
      <w:r w:rsidRPr="004C060D">
        <w:rPr>
          <w:sz w:val="20"/>
          <w:lang w:val="es-ES_tradnl"/>
        </w:rPr>
        <w:t>3.2.3</w:t>
      </w:r>
      <w:r w:rsidRPr="004C060D">
        <w:rPr>
          <w:sz w:val="20"/>
          <w:lang w:val="es-ES_tradnl"/>
        </w:rPr>
        <w:tab/>
        <w:t>Estación terrena coordinadora y estaciones terrenas desconocidas que funcionan con estaciones espaciales no geoestacionarias</w:t>
      </w:r>
      <w:r w:rsidRPr="004C060D">
        <w:rPr>
          <w:sz w:val="20"/>
          <w:lang w:val="es-ES_tradnl"/>
        </w:rPr>
        <w:tab/>
      </w:r>
      <w:r w:rsidRPr="004C060D">
        <w:rPr>
          <w:sz w:val="20"/>
          <w:lang w:val="es-ES_tradnl"/>
        </w:rPr>
        <w:tab/>
        <w:t>25</w:t>
      </w:r>
    </w:p>
    <w:p w:rsidR="004C060D" w:rsidRPr="004C060D" w:rsidRDefault="004C060D" w:rsidP="004C060D">
      <w:pPr>
        <w:keepNext/>
        <w:tabs>
          <w:tab w:val="clear" w:pos="794"/>
          <w:tab w:val="clear" w:pos="1191"/>
          <w:tab w:val="clear" w:pos="1588"/>
          <w:tab w:val="clear" w:pos="1985"/>
          <w:tab w:val="left" w:pos="567"/>
          <w:tab w:val="right" w:leader="dot" w:pos="9072"/>
          <w:tab w:val="right" w:pos="9725"/>
        </w:tabs>
        <w:ind w:left="567" w:right="653" w:hanging="567"/>
        <w:rPr>
          <w:sz w:val="20"/>
          <w:lang w:val="es-ES_tradnl"/>
        </w:rPr>
      </w:pPr>
      <w:r w:rsidRPr="004C060D">
        <w:rPr>
          <w:sz w:val="20"/>
          <w:lang w:val="es-ES_tradnl"/>
        </w:rPr>
        <w:t>4</w:t>
      </w:r>
      <w:r w:rsidRPr="004C060D">
        <w:rPr>
          <w:sz w:val="20"/>
          <w:lang w:val="es-ES_tradnl"/>
        </w:rPr>
        <w:tab/>
        <w:t>Consideraciones generales para determinar la distancia requerida para el modo de propagación (1)</w:t>
      </w:r>
      <w:r w:rsidRPr="004C060D">
        <w:rPr>
          <w:sz w:val="20"/>
          <w:lang w:val="es-ES_tradnl"/>
        </w:rPr>
        <w:tab/>
      </w:r>
      <w:r w:rsidRPr="004C060D">
        <w:rPr>
          <w:sz w:val="20"/>
          <w:lang w:val="es-ES_tradnl"/>
        </w:rPr>
        <w:tab/>
        <w:t>26</w:t>
      </w:r>
    </w:p>
    <w:p w:rsidR="004C060D" w:rsidRPr="004C060D" w:rsidRDefault="004C060D" w:rsidP="004C060D">
      <w:pPr>
        <w:keepNext/>
        <w:tabs>
          <w:tab w:val="clear" w:pos="794"/>
          <w:tab w:val="clear" w:pos="1191"/>
          <w:tab w:val="clear" w:pos="1588"/>
          <w:tab w:val="clear" w:pos="1985"/>
          <w:tab w:val="left" w:pos="1247"/>
          <w:tab w:val="right" w:leader="dot" w:pos="9072"/>
          <w:tab w:val="right" w:pos="9725"/>
        </w:tabs>
        <w:spacing w:before="40"/>
        <w:ind w:left="1247" w:right="653" w:hanging="680"/>
        <w:rPr>
          <w:sz w:val="20"/>
          <w:lang w:val="es-ES_tradnl"/>
        </w:rPr>
      </w:pPr>
      <w:r w:rsidRPr="004C060D">
        <w:rPr>
          <w:sz w:val="20"/>
          <w:lang w:val="es-ES_tradnl"/>
        </w:rPr>
        <w:t>4.1</w:t>
      </w:r>
      <w:r w:rsidRPr="004C060D">
        <w:rPr>
          <w:sz w:val="20"/>
          <w:lang w:val="es-ES_tradnl"/>
        </w:rPr>
        <w:tab/>
        <w:t>Información sobre las zonas radioclimáticas</w:t>
      </w:r>
      <w:r w:rsidRPr="004C060D">
        <w:rPr>
          <w:sz w:val="20"/>
          <w:lang w:val="es-ES_tradnl"/>
        </w:rPr>
        <w:tab/>
      </w:r>
      <w:r w:rsidRPr="004C060D">
        <w:rPr>
          <w:sz w:val="20"/>
          <w:lang w:val="es-ES_tradnl"/>
        </w:rPr>
        <w:tab/>
        <w:t>26</w:t>
      </w:r>
    </w:p>
    <w:p w:rsidR="004C060D" w:rsidRPr="004C060D" w:rsidRDefault="004C060D" w:rsidP="004C060D">
      <w:pPr>
        <w:keepNext/>
        <w:tabs>
          <w:tab w:val="clear" w:pos="794"/>
          <w:tab w:val="clear" w:pos="1191"/>
          <w:tab w:val="clear" w:pos="1588"/>
          <w:tab w:val="clear" w:pos="1985"/>
          <w:tab w:val="left" w:pos="1247"/>
          <w:tab w:val="right" w:leader="dot" w:pos="9072"/>
          <w:tab w:val="right" w:pos="9725"/>
        </w:tabs>
        <w:spacing w:before="40"/>
        <w:ind w:left="1247" w:right="653" w:hanging="680"/>
        <w:rPr>
          <w:sz w:val="20"/>
          <w:lang w:val="es-ES_tradnl"/>
        </w:rPr>
      </w:pPr>
      <w:r w:rsidRPr="004C060D">
        <w:rPr>
          <w:sz w:val="20"/>
          <w:lang w:val="es-ES_tradnl"/>
        </w:rPr>
        <w:t>4.2</w:t>
      </w:r>
      <w:r w:rsidRPr="004C060D">
        <w:rPr>
          <w:sz w:val="20"/>
          <w:lang w:val="es-ES_tradnl"/>
        </w:rPr>
        <w:tab/>
        <w:t>Distancia de coordinación mínima para los modos de propagación (1) y (2)</w:t>
      </w:r>
      <w:r w:rsidRPr="004C060D">
        <w:rPr>
          <w:sz w:val="20"/>
          <w:lang w:val="es-ES_tradnl"/>
        </w:rPr>
        <w:tab/>
      </w:r>
      <w:r w:rsidRPr="004C060D">
        <w:rPr>
          <w:sz w:val="20"/>
          <w:lang w:val="es-ES_tradnl"/>
        </w:rPr>
        <w:tab/>
        <w:t>26</w:t>
      </w:r>
    </w:p>
    <w:p w:rsidR="004C060D" w:rsidRPr="004C060D" w:rsidRDefault="004C060D" w:rsidP="004C060D">
      <w:pPr>
        <w:keepNext/>
        <w:tabs>
          <w:tab w:val="clear" w:pos="794"/>
          <w:tab w:val="clear" w:pos="1191"/>
          <w:tab w:val="clear" w:pos="1588"/>
          <w:tab w:val="clear" w:pos="1985"/>
          <w:tab w:val="left" w:pos="1247"/>
          <w:tab w:val="right" w:leader="dot" w:pos="9072"/>
          <w:tab w:val="right" w:pos="9725"/>
        </w:tabs>
        <w:spacing w:before="40"/>
        <w:ind w:left="1247" w:right="653" w:hanging="680"/>
        <w:rPr>
          <w:sz w:val="20"/>
          <w:lang w:val="es-ES_tradnl"/>
        </w:rPr>
      </w:pPr>
      <w:r w:rsidRPr="004C060D">
        <w:rPr>
          <w:sz w:val="20"/>
          <w:lang w:val="es-ES_tradnl"/>
        </w:rPr>
        <w:t>4.3</w:t>
      </w:r>
      <w:r w:rsidRPr="004C060D">
        <w:rPr>
          <w:sz w:val="20"/>
          <w:lang w:val="es-ES_tradnl"/>
        </w:rPr>
        <w:tab/>
        <w:t>Distancia de coordinación máxima para el modo de propagación (1)</w:t>
      </w:r>
      <w:r w:rsidRPr="004C060D">
        <w:rPr>
          <w:sz w:val="20"/>
          <w:lang w:val="es-ES_tradnl"/>
        </w:rPr>
        <w:tab/>
      </w:r>
      <w:r w:rsidRPr="004C060D">
        <w:rPr>
          <w:sz w:val="20"/>
          <w:lang w:val="es-ES_tradnl"/>
        </w:rPr>
        <w:tab/>
        <w:t>27</w:t>
      </w:r>
    </w:p>
    <w:p w:rsidR="004C060D" w:rsidRPr="004C060D" w:rsidRDefault="004C060D" w:rsidP="004C060D">
      <w:pPr>
        <w:keepNext/>
        <w:tabs>
          <w:tab w:val="clear" w:pos="794"/>
          <w:tab w:val="clear" w:pos="1191"/>
          <w:tab w:val="clear" w:pos="1588"/>
          <w:tab w:val="clear" w:pos="1985"/>
          <w:tab w:val="left" w:pos="1247"/>
          <w:tab w:val="right" w:leader="dot" w:pos="9072"/>
          <w:tab w:val="right" w:pos="9725"/>
        </w:tabs>
        <w:spacing w:before="40"/>
        <w:ind w:left="1247" w:right="653" w:hanging="680"/>
        <w:rPr>
          <w:sz w:val="20"/>
          <w:lang w:val="es-ES_tradnl"/>
        </w:rPr>
      </w:pPr>
      <w:r w:rsidRPr="004C060D">
        <w:rPr>
          <w:sz w:val="20"/>
          <w:lang w:val="es-ES_tradnl"/>
        </w:rPr>
        <w:t>4.4</w:t>
      </w:r>
      <w:r w:rsidRPr="004C060D">
        <w:rPr>
          <w:sz w:val="20"/>
          <w:lang w:val="es-ES_tradnl"/>
        </w:rPr>
        <w:tab/>
        <w:t>Orientación para la aplicación de los procedimientos del modo de propagación (1)</w:t>
      </w:r>
      <w:r w:rsidRPr="004C060D">
        <w:rPr>
          <w:sz w:val="20"/>
          <w:lang w:val="es-ES_tradnl"/>
        </w:rPr>
        <w:tab/>
      </w:r>
      <w:r w:rsidRPr="004C060D">
        <w:rPr>
          <w:sz w:val="20"/>
          <w:lang w:val="es-ES_tradnl"/>
        </w:rPr>
        <w:tab/>
        <w:t>28</w:t>
      </w:r>
    </w:p>
    <w:p w:rsidR="004C060D" w:rsidRPr="004C060D" w:rsidRDefault="004C060D" w:rsidP="004C060D">
      <w:pPr>
        <w:keepNext/>
        <w:tabs>
          <w:tab w:val="clear" w:pos="794"/>
          <w:tab w:val="clear" w:pos="1191"/>
          <w:tab w:val="clear" w:pos="1588"/>
          <w:tab w:val="clear" w:pos="1985"/>
          <w:tab w:val="left" w:pos="567"/>
          <w:tab w:val="right" w:leader="dot" w:pos="9072"/>
          <w:tab w:val="right" w:pos="9725"/>
        </w:tabs>
        <w:ind w:left="567" w:right="653" w:hanging="567"/>
        <w:rPr>
          <w:sz w:val="20"/>
          <w:lang w:val="es-ES_tradnl"/>
        </w:rPr>
      </w:pPr>
      <w:r w:rsidRPr="004C060D">
        <w:rPr>
          <w:sz w:val="20"/>
          <w:lang w:val="es-ES_tradnl"/>
        </w:rPr>
        <w:t>5</w:t>
      </w:r>
      <w:r w:rsidRPr="004C060D">
        <w:rPr>
          <w:sz w:val="20"/>
          <w:lang w:val="es-ES_tradnl"/>
        </w:rPr>
        <w:tab/>
        <w:t xml:space="preserve">Consideraciones generales sobre la determinación de la distancia requerida en el modo </w:t>
      </w:r>
      <w:r w:rsidRPr="004C060D">
        <w:rPr>
          <w:sz w:val="20"/>
          <w:lang w:val="es-ES_tradnl"/>
        </w:rPr>
        <w:br/>
        <w:t>de propagación (2)</w:t>
      </w:r>
      <w:r w:rsidRPr="004C060D">
        <w:rPr>
          <w:sz w:val="20"/>
          <w:lang w:val="es-ES_tradnl"/>
        </w:rPr>
        <w:tab/>
      </w:r>
      <w:r w:rsidRPr="004C060D">
        <w:rPr>
          <w:sz w:val="20"/>
          <w:lang w:val="es-ES_tradnl"/>
        </w:rPr>
        <w:tab/>
        <w:t>29</w:t>
      </w:r>
    </w:p>
    <w:p w:rsidR="004C060D" w:rsidRPr="004C060D" w:rsidRDefault="004C060D" w:rsidP="004C060D">
      <w:pPr>
        <w:keepNext/>
        <w:tabs>
          <w:tab w:val="clear" w:pos="794"/>
          <w:tab w:val="clear" w:pos="1191"/>
          <w:tab w:val="clear" w:pos="1588"/>
          <w:tab w:val="clear" w:pos="1985"/>
          <w:tab w:val="left" w:pos="1247"/>
          <w:tab w:val="right" w:leader="dot" w:pos="9072"/>
          <w:tab w:val="right" w:pos="9725"/>
        </w:tabs>
        <w:spacing w:before="40"/>
        <w:ind w:left="1247" w:right="653" w:hanging="680"/>
        <w:rPr>
          <w:sz w:val="20"/>
          <w:lang w:val="es-ES_tradnl"/>
        </w:rPr>
      </w:pPr>
      <w:r w:rsidRPr="004C060D">
        <w:rPr>
          <w:sz w:val="20"/>
          <w:lang w:val="es-ES_tradnl"/>
        </w:rPr>
        <w:t>5.1</w:t>
      </w:r>
      <w:r w:rsidRPr="004C060D">
        <w:rPr>
          <w:sz w:val="20"/>
          <w:lang w:val="es-ES_tradnl"/>
        </w:rPr>
        <w:tab/>
        <w:t>Distancia requerida para el modo de propagación (2)</w:t>
      </w:r>
      <w:r w:rsidRPr="004C060D">
        <w:rPr>
          <w:sz w:val="20"/>
          <w:lang w:val="es-ES_tradnl"/>
        </w:rPr>
        <w:tab/>
      </w:r>
      <w:r w:rsidRPr="004C060D">
        <w:rPr>
          <w:sz w:val="20"/>
          <w:lang w:val="es-ES_tradnl"/>
        </w:rPr>
        <w:tab/>
        <w:t>29</w:t>
      </w:r>
    </w:p>
    <w:p w:rsidR="004C060D" w:rsidRPr="004C060D" w:rsidRDefault="004C060D" w:rsidP="004C060D">
      <w:pPr>
        <w:spacing w:before="136"/>
        <w:rPr>
          <w:sz w:val="20"/>
          <w:lang w:val="es-ES_tradnl"/>
        </w:rPr>
      </w:pPr>
    </w:p>
    <w:p w:rsidR="004C060D" w:rsidRPr="004C060D" w:rsidRDefault="004C060D" w:rsidP="004C060D">
      <w:pPr>
        <w:spacing w:before="136"/>
        <w:rPr>
          <w:sz w:val="20"/>
          <w:lang w:val="es-ES_tradnl"/>
        </w:rPr>
      </w:pPr>
    </w:p>
    <w:p w:rsidR="004C060D" w:rsidRPr="004C060D" w:rsidRDefault="004C060D" w:rsidP="00ED609B">
      <w:pPr>
        <w:pStyle w:val="Heading1"/>
        <w:rPr>
          <w:lang w:val="es-ES_tradnl"/>
        </w:rPr>
      </w:pPr>
      <w:r w:rsidRPr="004C060D">
        <w:rPr>
          <w:lang w:val="es-ES_tradnl"/>
        </w:rPr>
        <w:t>1</w:t>
      </w:r>
      <w:r w:rsidRPr="004C060D">
        <w:rPr>
          <w:lang w:val="es-ES_tradnl"/>
        </w:rPr>
        <w:tab/>
        <w:t>Introducción</w:t>
      </w:r>
    </w:p>
    <w:p w:rsidR="004C060D" w:rsidRPr="004C060D" w:rsidRDefault="004C060D" w:rsidP="004C060D">
      <w:pPr>
        <w:spacing w:before="136"/>
        <w:rPr>
          <w:sz w:val="20"/>
          <w:lang w:val="es-ES_tradnl"/>
        </w:rPr>
      </w:pPr>
      <w:r w:rsidRPr="004C060D">
        <w:rPr>
          <w:sz w:val="20"/>
          <w:lang w:val="es-ES_tradnl"/>
        </w:rPr>
        <w:t>Este Anexo trata de la determinación de la zona de coordinación alrededor de una estación terrena transmisora o receptora, que comparte espectro en las bandas de frecuencias entre 100 MHz y 105 GHz con servicios de radioco</w:t>
      </w:r>
      <w:r w:rsidRPr="004C060D">
        <w:rPr>
          <w:sz w:val="20"/>
          <w:lang w:val="es-ES_tradnl"/>
        </w:rPr>
        <w:softHyphen/>
        <w:t>municaciones terrenales, o con estaciones terrenas que funcionan en el sentido de transmisión opuesto.</w:t>
      </w:r>
    </w:p>
    <w:p w:rsidR="004C060D" w:rsidRPr="004C060D" w:rsidRDefault="004C060D" w:rsidP="004C060D">
      <w:pPr>
        <w:spacing w:before="136"/>
        <w:rPr>
          <w:sz w:val="20"/>
          <w:lang w:val="es-ES_tradnl"/>
        </w:rPr>
      </w:pPr>
      <w:r w:rsidRPr="004C060D">
        <w:rPr>
          <w:sz w:val="20"/>
          <w:lang w:val="es-ES_tradnl"/>
        </w:rPr>
        <w:t>La zona de coordinación representa la zona que rodea a una estación terrena que comparte la misma banda de frecuencias con estaciones terrenales, o la zona que rodea a una estación terrena transmisora que comparte la misma banda de frecuencias atribuida bidireccionalmente con estaciones terrenas receptoras, dentro de la cual el nivel de interferencia admisible puede ser rebasado y, por tanto, se requiere la coordinación. La zona de coordinación se determina sobre la base de las características conocidas de la estación terrena coordinadora y sobre hipótesis prudentes para el trayecto de propagación y para los parámetros de sistema de las estaciones terrenas desconocidas (véanse los Cuadros 14 y 15) o de las estaciones terrenas receptoras desconocidas (Cuadro 16), que comparten la misma banda de frecuencias.</w:t>
      </w:r>
    </w:p>
    <w:p w:rsidR="004C060D" w:rsidRPr="00ED609B" w:rsidRDefault="004C060D" w:rsidP="00ED609B">
      <w:pPr>
        <w:pStyle w:val="Heading2"/>
        <w:rPr>
          <w:rFonts w:ascii="Times New Roman Bold" w:hAnsi="Times New Roman Bold" w:cs="Times New Roman Bold"/>
          <w:sz w:val="22"/>
          <w:lang w:val="es-ES_tradnl"/>
        </w:rPr>
      </w:pPr>
      <w:r w:rsidRPr="00ED609B">
        <w:rPr>
          <w:rFonts w:ascii="Times New Roman Bold" w:hAnsi="Times New Roman Bold" w:cs="Times New Roman Bold"/>
          <w:sz w:val="22"/>
          <w:lang w:val="es-ES_tradnl"/>
        </w:rPr>
        <w:t>1.1</w:t>
      </w:r>
      <w:r w:rsidRPr="00ED609B">
        <w:rPr>
          <w:rFonts w:ascii="Times New Roman Bold" w:hAnsi="Times New Roman Bold" w:cs="Times New Roman Bold"/>
          <w:sz w:val="22"/>
          <w:lang w:val="es-ES_tradnl"/>
        </w:rPr>
        <w:tab/>
        <w:t>Visión general</w:t>
      </w:r>
    </w:p>
    <w:p w:rsidR="004C060D" w:rsidRPr="004C060D" w:rsidRDefault="004C060D" w:rsidP="004C060D">
      <w:pPr>
        <w:spacing w:before="136"/>
        <w:rPr>
          <w:sz w:val="20"/>
          <w:lang w:val="es-ES_tradnl"/>
        </w:rPr>
      </w:pPr>
      <w:r w:rsidRPr="004C060D">
        <w:rPr>
          <w:sz w:val="20"/>
          <w:lang w:val="es-ES_tradnl"/>
        </w:rPr>
        <w:t>Los Anexos 1 y 2 contienen procedimientos y parámetros de sistema para calcular la zona de coordinación de una estación terrena, y se utilizan cuando el Reglamento de Radiocomunicaciones no especifica otros métodos, incluidas las distancias predeterminadas.</w:t>
      </w:r>
    </w:p>
    <w:p w:rsidR="004C060D" w:rsidRPr="004C060D" w:rsidRDefault="004C060D" w:rsidP="004C060D">
      <w:pPr>
        <w:spacing w:before="136"/>
        <w:rPr>
          <w:sz w:val="20"/>
          <w:lang w:val="es-ES_tradnl"/>
        </w:rPr>
      </w:pPr>
      <w:r w:rsidRPr="004C060D">
        <w:rPr>
          <w:sz w:val="20"/>
          <w:lang w:val="es-ES_tradnl"/>
        </w:rPr>
        <w:t>Los procedimientos permiten determinar una distancia en todas las direcciones acimutales alrededor de una estación terrena transmisora o receptora, más allá de la cual cabría esperar que la pérdida de trayecto prevista exceda de un valor indicado para todo el tiempo, salvo un porcentaje de tiempo especificado. Esta distancia se denomina distancia de coor</w:t>
      </w:r>
      <w:r w:rsidRPr="004C060D">
        <w:rPr>
          <w:sz w:val="20"/>
          <w:lang w:val="es-ES_tradnl"/>
        </w:rPr>
        <w:softHyphen/>
        <w:t>dinación. Cuando la distancia de coordinación es determinada para cada acimut alrededor de la estación terrena coordi</w:t>
      </w:r>
      <w:r w:rsidRPr="004C060D">
        <w:rPr>
          <w:sz w:val="20"/>
          <w:lang w:val="es-ES_tradnl"/>
        </w:rPr>
        <w:softHyphen/>
        <w:t>nadora, define un contorno de distancia, denominado el contorno de coordinación, que abarca la zona de coordinación.</w:t>
      </w:r>
    </w:p>
    <w:p w:rsidR="004C060D" w:rsidRPr="004C060D" w:rsidRDefault="004C060D" w:rsidP="004C060D">
      <w:pPr>
        <w:spacing w:before="136"/>
        <w:rPr>
          <w:sz w:val="20"/>
          <w:lang w:val="es-ES_tradnl"/>
        </w:rPr>
      </w:pPr>
      <w:r w:rsidRPr="004C060D">
        <w:rPr>
          <w:sz w:val="20"/>
          <w:lang w:val="es-ES_tradnl"/>
        </w:rPr>
        <w:t>Es importante señalar que aunque la determinación de la zona de coordinación se basa en criterios técnicos, representa un concepto reglamentario. Su finalidad es identificar la zona dentro de la cual hay que efectuar evaluaciones detalladas del potencial de interferencia para determinar si la estación terrena coordinadora o cualquiera de las estaciones terrenales, o en el caso de una asignación bidireccional cualquiera de las estaciones terrenas receptoras que comparten la misma banda de frecuencias, experimentarán niveles de interferencia inadmisibles. En consecuencia, la zona de coordinación no es una zona de exclusión dentro de la cual se prohíbe la compartición de frecuencias entre la estación terrena y estaciones terrenales o estaciones terrenas, sino un medio para determinar la zona dentro de la cual hay que realizar cálculos más detallados. En la mayoría de los casos, un análisis más detallado demostrará que la compartición dentro de la zona de coordinación es posible, dado que el procedimiento para determinar la zona de coordinación se basa en hipótesis desfavorables con respecto al riesgo de interferencia.</w:t>
      </w:r>
    </w:p>
    <w:p w:rsidR="004C060D" w:rsidRPr="004C060D" w:rsidRDefault="004C060D" w:rsidP="004C060D">
      <w:pPr>
        <w:spacing w:before="136"/>
        <w:rPr>
          <w:sz w:val="20"/>
          <w:lang w:val="es-ES_tradnl"/>
        </w:rPr>
      </w:pPr>
      <w:r w:rsidRPr="004C060D">
        <w:rPr>
          <w:sz w:val="20"/>
          <w:lang w:val="es-ES_tradnl"/>
        </w:rPr>
        <w:t>Para determinar la zona de coordinación, deben considerarse dos casos distintos:</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el caso de la estación terrena, cuando es transmisora y por tanto puede causar interferencia a las estaciones terrenales o estaciones terrenas receptoras;</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el caso de la estación terrena cuando es receptora y por tanto puede recibir interferencia de estaciones terrenales transmisoras.</w:t>
      </w:r>
    </w:p>
    <w:p w:rsidR="004C060D" w:rsidRPr="004C060D" w:rsidRDefault="004C060D" w:rsidP="00F973B1">
      <w:pPr>
        <w:spacing w:before="136"/>
        <w:rPr>
          <w:sz w:val="20"/>
          <w:lang w:val="es-ES_tradnl"/>
        </w:rPr>
      </w:pPr>
      <w:r w:rsidRPr="004C060D">
        <w:rPr>
          <w:sz w:val="20"/>
          <w:lang w:val="es-ES_tradnl"/>
        </w:rPr>
        <w:br w:type="page"/>
      </w:r>
      <w:r w:rsidRPr="004C060D">
        <w:rPr>
          <w:sz w:val="20"/>
          <w:lang w:val="es-ES_tradnl"/>
        </w:rPr>
        <w:lastRenderedPageBreak/>
        <w:t>Se efectúan cálculos distintos separados para los mecanismos de propagación de círculo máximo (modo de propa</w:t>
      </w:r>
      <w:r w:rsidRPr="004C060D">
        <w:rPr>
          <w:sz w:val="20"/>
          <w:lang w:val="es-ES_tradnl"/>
        </w:rPr>
        <w:softHyphen/>
        <w:t>gación (1)) y, si lo requiere el caso de compartición (véase el §</w:t>
      </w:r>
      <w:r w:rsidR="00F973B1">
        <w:rPr>
          <w:sz w:val="20"/>
          <w:lang w:val="es-ES_tradnl"/>
        </w:rPr>
        <w:t> </w:t>
      </w:r>
      <w:r w:rsidRPr="004C060D">
        <w:rPr>
          <w:sz w:val="20"/>
          <w:lang w:val="es-ES_tradnl"/>
        </w:rPr>
        <w:t>1.4), para la dispersión debida a hidrometeoros (modo de propagación</w:t>
      </w:r>
      <w:r w:rsidR="00F973B1">
        <w:rPr>
          <w:sz w:val="20"/>
          <w:lang w:val="es-ES_tradnl"/>
        </w:rPr>
        <w:t> </w:t>
      </w:r>
      <w:r w:rsidRPr="004C060D">
        <w:rPr>
          <w:sz w:val="20"/>
          <w:lang w:val="es-ES_tradnl"/>
        </w:rPr>
        <w:t>(2)). El contorno de coordinación se determina después utilizando la distancia mayor prevista por los cálculos del modo de propagación (1) y del modo de propagación</w:t>
      </w:r>
      <w:r w:rsidR="00F973B1">
        <w:rPr>
          <w:sz w:val="20"/>
          <w:lang w:val="es-ES_tradnl"/>
        </w:rPr>
        <w:t> </w:t>
      </w:r>
      <w:r w:rsidRPr="004C060D">
        <w:rPr>
          <w:sz w:val="20"/>
          <w:lang w:val="es-ES_tradnl"/>
        </w:rPr>
        <w:t>(2) para cada acimut alrededor de la estación terrena coordinadora. Se producen contornos de coordinación distintos para cada caso de compartición. En el §</w:t>
      </w:r>
      <w:r w:rsidR="00CA695F">
        <w:rPr>
          <w:sz w:val="20"/>
          <w:lang w:val="es-ES_tradnl"/>
        </w:rPr>
        <w:t> </w:t>
      </w:r>
      <w:r w:rsidRPr="004C060D">
        <w:rPr>
          <w:sz w:val="20"/>
          <w:lang w:val="es-ES_tradnl"/>
        </w:rPr>
        <w:t>1.6 se proporciona orientación y ejemplos de la construcción de contornos de coordinación, y sus contornos componentes de modo de propagación (1) y de modo de propagación (2).</w:t>
      </w:r>
    </w:p>
    <w:p w:rsidR="004C060D" w:rsidRPr="004C060D" w:rsidRDefault="004C060D" w:rsidP="004C060D">
      <w:pPr>
        <w:spacing w:before="136"/>
        <w:rPr>
          <w:sz w:val="20"/>
          <w:lang w:val="es-ES_tradnl"/>
        </w:rPr>
      </w:pPr>
      <w:r w:rsidRPr="004C060D">
        <w:rPr>
          <w:sz w:val="20"/>
          <w:lang w:val="es-ES_tradnl"/>
        </w:rPr>
        <w:t>Para facilitar el examen bilateral, puede ser útil calcular contornos adicionales, definiendo zonas más pequeñas, basadas en hipótesis menos moderadas que las utilizadas para el cálculo del contorno de coordinación.</w:t>
      </w:r>
    </w:p>
    <w:p w:rsidR="004C060D" w:rsidRPr="00ED609B" w:rsidRDefault="004C060D" w:rsidP="00ED609B">
      <w:pPr>
        <w:pStyle w:val="Heading2"/>
        <w:rPr>
          <w:rFonts w:ascii="Times New Roman Bold" w:hAnsi="Times New Roman Bold" w:cs="Times New Roman Bold"/>
          <w:sz w:val="22"/>
          <w:lang w:val="es-ES_tradnl"/>
        </w:rPr>
      </w:pPr>
      <w:r w:rsidRPr="00ED609B">
        <w:rPr>
          <w:rFonts w:ascii="Times New Roman Bold" w:hAnsi="Times New Roman Bold" w:cs="Times New Roman Bold"/>
          <w:sz w:val="22"/>
          <w:lang w:val="es-ES_tradnl"/>
        </w:rPr>
        <w:t>1.2</w:t>
      </w:r>
      <w:r w:rsidRPr="00ED609B">
        <w:rPr>
          <w:rFonts w:ascii="Times New Roman Bold" w:hAnsi="Times New Roman Bold" w:cs="Times New Roman Bold"/>
          <w:sz w:val="22"/>
          <w:lang w:val="es-ES_tradnl"/>
        </w:rPr>
        <w:tab/>
        <w:t>Estructura</w:t>
      </w:r>
    </w:p>
    <w:p w:rsidR="004C060D" w:rsidRPr="004C060D" w:rsidRDefault="004C060D" w:rsidP="004C060D">
      <w:pPr>
        <w:spacing w:before="136"/>
        <w:rPr>
          <w:sz w:val="20"/>
          <w:lang w:val="es-ES_tradnl"/>
        </w:rPr>
      </w:pPr>
      <w:r w:rsidRPr="004C060D">
        <w:rPr>
          <w:sz w:val="20"/>
          <w:lang w:val="es-ES_tradnl"/>
        </w:rPr>
        <w:t>Los procedimientos y la información sobre parámetros de sistema se exponen en dos anexos. Los procedimientos están contenidos en el Anexo 1 y la información sobre parámetros de sistema en el Anexo 2. Además, los principios generales están separados del texto detallado sobre los métodos. Los primeros están contenidos en el cuerpo principal del Anexo 1 y los segundos en una serie de Apéndices a dicho Anexo. Esta estructura permite que cada sección del Anexo 1 y cada Apéndice trate de un aspecto específico de los cálculos de la zona de coordinación. Permite también al usuario seleccionar solamente aquellas secciones que son pertinentes para un caso de compartición específico.</w:t>
      </w:r>
    </w:p>
    <w:p w:rsidR="004C060D" w:rsidRPr="004C060D" w:rsidRDefault="004C060D" w:rsidP="004C060D">
      <w:pPr>
        <w:spacing w:before="136"/>
        <w:rPr>
          <w:sz w:val="20"/>
          <w:lang w:val="es-ES_tradnl"/>
        </w:rPr>
      </w:pPr>
      <w:r w:rsidRPr="004C060D">
        <w:rPr>
          <w:sz w:val="20"/>
          <w:lang w:val="es-ES_tradnl"/>
        </w:rPr>
        <w:t>La Fig. 1 y el Cuadro 1 se proporcionan para ayudar al usuario a utilizar los Anexos y los Apéndices. El Cuadro 1 indica también las secciones pertinentes que tienen que ser examinadas para un caso de coordinación específico.</w:t>
      </w:r>
    </w:p>
    <w:p w:rsidR="004C060D" w:rsidRPr="00ED609B" w:rsidRDefault="004C060D" w:rsidP="00ED609B">
      <w:pPr>
        <w:pStyle w:val="Heading2"/>
        <w:rPr>
          <w:rFonts w:ascii="Times New Roman Bold" w:hAnsi="Times New Roman Bold" w:cs="Times New Roman Bold"/>
          <w:sz w:val="22"/>
          <w:lang w:val="es-ES_tradnl"/>
        </w:rPr>
      </w:pPr>
      <w:r w:rsidRPr="00ED609B">
        <w:rPr>
          <w:rFonts w:ascii="Times New Roman Bold" w:hAnsi="Times New Roman Bold" w:cs="Times New Roman Bold"/>
          <w:sz w:val="22"/>
          <w:lang w:val="es-ES_tradnl"/>
        </w:rPr>
        <w:t>1.3</w:t>
      </w:r>
      <w:r w:rsidRPr="00ED609B">
        <w:rPr>
          <w:rFonts w:ascii="Times New Roman Bold" w:hAnsi="Times New Roman Bold" w:cs="Times New Roman Bold"/>
          <w:sz w:val="22"/>
          <w:lang w:val="es-ES_tradnl"/>
        </w:rPr>
        <w:tab/>
        <w:t>Conceptos básicos</w:t>
      </w:r>
    </w:p>
    <w:p w:rsidR="004C060D" w:rsidRPr="004C060D" w:rsidRDefault="004C060D" w:rsidP="0008772A">
      <w:pPr>
        <w:spacing w:before="136"/>
        <w:rPr>
          <w:sz w:val="20"/>
          <w:lang w:val="es-ES_tradnl"/>
        </w:rPr>
      </w:pPr>
      <w:r w:rsidRPr="004C060D">
        <w:rPr>
          <w:sz w:val="20"/>
          <w:lang w:val="es-ES_tradnl"/>
        </w:rPr>
        <w:t xml:space="preserve">La determinación de la zona de coordinación se basa en el concepto de la potencia de interferencia admisible en los terminales de la antena de una estación receptora terrenal o terrena. Por consiguiente, la atenuación requerida para limitar el nivel de interferencia entre una estación transmisora terrenal o terrena y una estación receptora terrenal o terrena a la potencia de interferencia admisible durante </w:t>
      </w:r>
      <w:r w:rsidRPr="004C060D">
        <w:rPr>
          <w:i/>
          <w:sz w:val="20"/>
          <w:lang w:val="es-ES_tradnl"/>
        </w:rPr>
        <w:t>p</w:t>
      </w:r>
      <w:r w:rsidRPr="004C060D">
        <w:rPr>
          <w:sz w:val="20"/>
          <w:lang w:val="es-ES_tradnl"/>
        </w:rPr>
        <w:t xml:space="preserve">% del tiempo se representa mediante la «atenuación requerida mínima», que es la atenuación que tiene que ser igualada o rebasada por la pérdida prevista en el trayecto durante todo el tiempo, salvo el </w:t>
      </w:r>
      <w:r w:rsidRPr="004C060D">
        <w:rPr>
          <w:i/>
          <w:sz w:val="20"/>
          <w:lang w:val="es-ES_tradnl"/>
        </w:rPr>
        <w:t>p</w:t>
      </w:r>
      <w:r w:rsidRPr="004C060D">
        <w:rPr>
          <w:sz w:val="20"/>
          <w:lang w:val="es-ES_tradnl"/>
        </w:rPr>
        <w:t xml:space="preserve">% (cuando </w:t>
      </w:r>
      <w:r w:rsidRPr="004C060D">
        <w:rPr>
          <w:i/>
          <w:sz w:val="20"/>
          <w:lang w:val="es-ES_tradnl"/>
        </w:rPr>
        <w:t>p</w:t>
      </w:r>
      <w:r w:rsidRPr="004C060D">
        <w:rPr>
          <w:sz w:val="20"/>
          <w:lang w:val="es-ES_tradnl"/>
        </w:rPr>
        <w:t xml:space="preserve"> es un pequeño porcentaje de tiempo, comprendido entre el 0,001% y el 1,0%, la interferencia se denomina «a corto plazo»; si </w:t>
      </w:r>
      <w:r w:rsidRPr="004C060D">
        <w:rPr>
          <w:i/>
          <w:sz w:val="20"/>
          <w:lang w:val="es-ES_tradnl"/>
        </w:rPr>
        <w:t>p</w:t>
      </w:r>
      <w:r w:rsidRPr="004C060D">
        <w:rPr>
          <w:sz w:val="20"/>
          <w:lang w:val="es-ES_tradnl"/>
        </w:rPr>
        <w:t xml:space="preserve"> </w:t>
      </w:r>
      <w:r w:rsidR="0008772A">
        <w:rPr>
          <w:sz w:val="20"/>
          <w:lang w:val="es-ES_tradnl"/>
        </w:rPr>
        <w:sym w:font="Symbol" w:char="F0B3"/>
      </w:r>
      <w:r w:rsidRPr="004C060D">
        <w:rPr>
          <w:sz w:val="20"/>
          <w:lang w:val="es-ES_tradnl"/>
        </w:rPr>
        <w:t xml:space="preserve"> 20%, se denomina «a largo plazo» (véase el § 1.5.3)).</w:t>
      </w:r>
    </w:p>
    <w:p w:rsidR="004C060D" w:rsidRDefault="004C060D" w:rsidP="004C060D">
      <w:pPr>
        <w:spacing w:before="136"/>
        <w:rPr>
          <w:sz w:val="20"/>
          <w:lang w:val="es-ES_tradnl"/>
        </w:rPr>
      </w:pPr>
      <w:r w:rsidRPr="004C060D">
        <w:rPr>
          <w:sz w:val="20"/>
          <w:lang w:val="es-ES_tradnl"/>
        </w:rPr>
        <w:t>Para el modo de propagación (1), se aplica la siguiente ecuación:</w:t>
      </w:r>
    </w:p>
    <w:p w:rsidR="00F973B1" w:rsidRPr="0017699A" w:rsidRDefault="00F973B1" w:rsidP="00F973B1">
      <w:pPr>
        <w:pStyle w:val="Blanc"/>
        <w:rPr>
          <w:lang w:val="es-ES_tradnl"/>
        </w:rPr>
      </w:pPr>
    </w:p>
    <w:p w:rsidR="004C060D" w:rsidRPr="004C060D" w:rsidRDefault="004C060D" w:rsidP="0008772A">
      <w:pPr>
        <w:pStyle w:val="Equation"/>
        <w:rPr>
          <w:lang w:val="fr-CH"/>
        </w:rPr>
      </w:pPr>
      <w:r w:rsidRPr="004C060D">
        <w:rPr>
          <w:lang w:val="es-ES_tradnl"/>
        </w:rPr>
        <w:tab/>
      </w:r>
      <w:r w:rsidRPr="004C060D">
        <w:rPr>
          <w:lang w:val="es-ES_tradnl"/>
        </w:rPr>
        <w:tab/>
      </w:r>
      <w:r w:rsidRPr="004C060D">
        <w:rPr>
          <w:i/>
          <w:lang w:val="fr-CH"/>
        </w:rPr>
        <w:t>L</w:t>
      </w:r>
      <w:r w:rsidRPr="004C060D">
        <w:rPr>
          <w:i/>
          <w:iCs/>
          <w:position w:val="-4"/>
          <w:sz w:val="20"/>
          <w:lang w:val="fr-CH"/>
        </w:rPr>
        <w:t>b</w:t>
      </w:r>
      <w:r w:rsidRPr="004C060D">
        <w:rPr>
          <w:lang w:val="fr-CH"/>
        </w:rPr>
        <w:t>(</w:t>
      </w:r>
      <w:r w:rsidRPr="004C060D">
        <w:rPr>
          <w:sz w:val="12"/>
          <w:lang w:val="fr-CH"/>
        </w:rPr>
        <w:t> </w:t>
      </w:r>
      <w:r w:rsidRPr="004C060D">
        <w:rPr>
          <w:i/>
          <w:lang w:val="fr-CH"/>
        </w:rPr>
        <w:t>p</w:t>
      </w:r>
      <w:r w:rsidRPr="004C060D">
        <w:rPr>
          <w:position w:val="-4"/>
          <w:sz w:val="8"/>
          <w:lang w:val="fr-CH"/>
        </w:rPr>
        <w:t> </w:t>
      </w:r>
      <w:r w:rsidRPr="004C060D">
        <w:rPr>
          <w:lang w:val="fr-CH"/>
        </w:rPr>
        <w:t xml:space="preserve">) </w:t>
      </w:r>
      <w:r w:rsidR="0008772A">
        <w:rPr>
          <w:lang w:val="fr-CH"/>
        </w:rPr>
        <w:t>=</w:t>
      </w:r>
      <w:r w:rsidRPr="004C060D">
        <w:rPr>
          <w:lang w:val="fr-CH"/>
        </w:rPr>
        <w:t xml:space="preserve"> </w:t>
      </w:r>
      <w:r w:rsidRPr="004C060D">
        <w:rPr>
          <w:i/>
          <w:lang w:val="fr-CH"/>
        </w:rPr>
        <w:t>P</w:t>
      </w:r>
      <w:r w:rsidRPr="004C060D">
        <w:rPr>
          <w:i/>
          <w:iCs/>
          <w:position w:val="-4"/>
          <w:sz w:val="20"/>
          <w:lang w:val="fr-CH"/>
        </w:rPr>
        <w:t>t</w:t>
      </w:r>
      <w:r w:rsidRPr="004C060D">
        <w:rPr>
          <w:lang w:val="fr-CH"/>
        </w:rPr>
        <w:t xml:space="preserve"> </w:t>
      </w:r>
      <w:r w:rsidR="0008772A">
        <w:rPr>
          <w:lang w:val="fr-CH"/>
        </w:rPr>
        <w:t>+</w:t>
      </w:r>
      <w:r w:rsidRPr="004C060D">
        <w:rPr>
          <w:lang w:val="fr-CH"/>
        </w:rPr>
        <w:t xml:space="preserve"> </w:t>
      </w:r>
      <w:r w:rsidRPr="004C060D">
        <w:rPr>
          <w:i/>
          <w:lang w:val="fr-CH"/>
        </w:rPr>
        <w:t>G</w:t>
      </w:r>
      <w:r w:rsidRPr="004C060D">
        <w:rPr>
          <w:i/>
          <w:iCs/>
          <w:position w:val="-4"/>
          <w:sz w:val="20"/>
          <w:lang w:val="fr-CH"/>
        </w:rPr>
        <w:t>t</w:t>
      </w:r>
      <w:r w:rsidRPr="004C060D">
        <w:rPr>
          <w:lang w:val="fr-CH"/>
        </w:rPr>
        <w:t xml:space="preserve"> </w:t>
      </w:r>
      <w:r w:rsidR="0008772A">
        <w:rPr>
          <w:lang w:val="fr-CH"/>
        </w:rPr>
        <w:t>+</w:t>
      </w:r>
      <w:r w:rsidRPr="004C060D">
        <w:rPr>
          <w:lang w:val="fr-CH"/>
        </w:rPr>
        <w:t xml:space="preserve"> </w:t>
      </w:r>
      <w:r w:rsidRPr="004C060D">
        <w:rPr>
          <w:i/>
          <w:lang w:val="fr-CH"/>
        </w:rPr>
        <w:t>G</w:t>
      </w:r>
      <w:r w:rsidRPr="004C060D">
        <w:rPr>
          <w:i/>
          <w:iCs/>
          <w:position w:val="-4"/>
          <w:sz w:val="20"/>
          <w:lang w:val="fr-CH"/>
        </w:rPr>
        <w:t>r</w:t>
      </w:r>
      <w:r w:rsidRPr="004C060D">
        <w:rPr>
          <w:lang w:val="fr-CH"/>
        </w:rPr>
        <w:t xml:space="preserve"> – </w:t>
      </w:r>
      <w:r w:rsidRPr="004C060D">
        <w:rPr>
          <w:i/>
          <w:lang w:val="fr-CH"/>
        </w:rPr>
        <w:t>P</w:t>
      </w:r>
      <w:r w:rsidRPr="004C060D">
        <w:rPr>
          <w:i/>
          <w:iCs/>
          <w:position w:val="-4"/>
          <w:sz w:val="20"/>
          <w:lang w:val="fr-CH"/>
        </w:rPr>
        <w:t>r</w:t>
      </w:r>
      <w:r w:rsidRPr="004C060D">
        <w:rPr>
          <w:lang w:val="fr-CH"/>
        </w:rPr>
        <w:t>(</w:t>
      </w:r>
      <w:r w:rsidRPr="004C060D">
        <w:rPr>
          <w:sz w:val="12"/>
          <w:lang w:val="fr-CH"/>
        </w:rPr>
        <w:t> </w:t>
      </w:r>
      <w:r w:rsidRPr="004C060D">
        <w:rPr>
          <w:i/>
          <w:lang w:val="fr-CH"/>
        </w:rPr>
        <w:t>p</w:t>
      </w:r>
      <w:r w:rsidRPr="004C060D">
        <w:rPr>
          <w:position w:val="-4"/>
          <w:sz w:val="8"/>
          <w:lang w:val="fr-CH"/>
        </w:rPr>
        <w:t> </w:t>
      </w:r>
      <w:r w:rsidRPr="004C060D">
        <w:rPr>
          <w:lang w:val="fr-CH"/>
        </w:rPr>
        <w:t>)                    </w:t>
      </w:r>
      <w:r w:rsidRPr="004C060D">
        <w:rPr>
          <w:color w:val="000000"/>
          <w:lang w:val="fr-CH"/>
        </w:rPr>
        <w:t>dB</w:t>
      </w:r>
      <w:r w:rsidRPr="004C060D">
        <w:rPr>
          <w:color w:val="FFFFFF"/>
          <w:lang w:val="fr-CH"/>
        </w:rPr>
        <w:tab/>
      </w:r>
      <w:r w:rsidRPr="004C060D">
        <w:rPr>
          <w:color w:val="000000"/>
          <w:lang w:val="fr-CH"/>
        </w:rPr>
        <w:t>(1)</w:t>
      </w:r>
    </w:p>
    <w:p w:rsidR="00F973B1" w:rsidRPr="0017699A" w:rsidRDefault="00F973B1" w:rsidP="00F973B1">
      <w:pPr>
        <w:pStyle w:val="Blanc"/>
        <w:rPr>
          <w:lang w:val="fr-CH"/>
        </w:rPr>
      </w:pP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4C060D">
      <w:pPr>
        <w:tabs>
          <w:tab w:val="clear" w:pos="794"/>
          <w:tab w:val="clear" w:pos="1191"/>
          <w:tab w:val="clear" w:pos="1588"/>
          <w:tab w:val="clear" w:pos="1985"/>
          <w:tab w:val="left" w:pos="397"/>
          <w:tab w:val="left" w:pos="1077"/>
        </w:tabs>
        <w:spacing w:before="86"/>
        <w:ind w:left="1077" w:hanging="1077"/>
        <w:rPr>
          <w:sz w:val="20"/>
          <w:lang w:val="es-ES_tradnl"/>
        </w:rPr>
      </w:pPr>
      <w:r w:rsidRPr="004C060D">
        <w:rPr>
          <w:i/>
          <w:iCs/>
          <w:sz w:val="20"/>
          <w:lang w:val="es-ES_tradnl"/>
        </w:rPr>
        <w:tab/>
        <w:t>p</w:t>
      </w:r>
      <w:r w:rsidRPr="004C060D">
        <w:rPr>
          <w:rFonts w:ascii="Tms Rmn" w:hAnsi="Tms Rmn"/>
          <w:i/>
          <w:iCs/>
          <w:sz w:val="12"/>
          <w:lang w:val="es-ES_tradnl"/>
        </w:rPr>
        <w:t> </w:t>
      </w:r>
      <w:r w:rsidRPr="004C060D">
        <w:rPr>
          <w:sz w:val="20"/>
          <w:lang w:val="es-ES_tradnl"/>
        </w:rPr>
        <w:t>:</w:t>
      </w:r>
      <w:r w:rsidRPr="004C060D">
        <w:rPr>
          <w:sz w:val="20"/>
          <w:lang w:val="es-ES_tradnl"/>
        </w:rPr>
        <w:tab/>
        <w:t>porcentaje de tiempo máximo durante el cual la potencia de interferencia admisible puede ser rebasada</w:t>
      </w:r>
    </w:p>
    <w:p w:rsidR="004C060D" w:rsidRPr="004C060D" w:rsidRDefault="004C060D" w:rsidP="004C060D">
      <w:pPr>
        <w:tabs>
          <w:tab w:val="clear" w:pos="794"/>
          <w:tab w:val="clear" w:pos="1191"/>
          <w:tab w:val="clear" w:pos="1588"/>
          <w:tab w:val="clear" w:pos="1985"/>
          <w:tab w:val="left" w:pos="397"/>
          <w:tab w:val="left" w:pos="1077"/>
        </w:tabs>
        <w:spacing w:before="86"/>
        <w:ind w:left="1077" w:hanging="1077"/>
        <w:rPr>
          <w:sz w:val="20"/>
          <w:lang w:val="es-ES_tradnl"/>
        </w:rPr>
      </w:pPr>
      <w:r w:rsidRPr="004C060D">
        <w:rPr>
          <w:i/>
          <w:sz w:val="20"/>
          <w:lang w:val="es-ES_tradnl"/>
        </w:rPr>
        <w:tab/>
        <w:t>L</w:t>
      </w:r>
      <w:r w:rsidRPr="004C060D">
        <w:rPr>
          <w:i/>
          <w:iCs/>
          <w:position w:val="-4"/>
          <w:sz w:val="16"/>
          <w:lang w:val="es-ES_tradnl"/>
        </w:rPr>
        <w:t>b</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w:t>
      </w:r>
      <w:r w:rsidRPr="004C060D">
        <w:rPr>
          <w:rFonts w:ascii="Tms Rmn" w:hAnsi="Tms Rmn"/>
          <w:sz w:val="12"/>
          <w:lang w:val="es-ES_tradnl"/>
        </w:rPr>
        <w:t> </w:t>
      </w:r>
      <w:r w:rsidRPr="004C060D">
        <w:rPr>
          <w:sz w:val="20"/>
          <w:lang w:val="es-ES_tradnl"/>
        </w:rPr>
        <w:t>:</w:t>
      </w:r>
      <w:r w:rsidRPr="004C060D">
        <w:rPr>
          <w:sz w:val="20"/>
          <w:lang w:val="es-ES_tradnl"/>
        </w:rPr>
        <w:tab/>
        <w:t xml:space="preserve">atenuación requerida mínima (dB) del modo de propagación (1) durante el </w:t>
      </w:r>
      <w:r w:rsidRPr="004C060D">
        <w:rPr>
          <w:i/>
          <w:sz w:val="20"/>
          <w:lang w:val="es-ES_tradnl"/>
        </w:rPr>
        <w:t>p</w:t>
      </w:r>
      <w:r w:rsidRPr="004C060D">
        <w:rPr>
          <w:sz w:val="20"/>
          <w:lang w:val="es-ES_tradnl"/>
        </w:rPr>
        <w:t xml:space="preserve">% del tiempo; este valor debe ser rebasado por la pérdida prevista en el trayecto del modo de propagación (1) durante todo el tiempo, salvo el </w:t>
      </w:r>
      <w:r w:rsidRPr="004C060D">
        <w:rPr>
          <w:i/>
          <w:sz w:val="20"/>
          <w:lang w:val="es-ES_tradnl"/>
        </w:rPr>
        <w:t>p</w:t>
      </w:r>
      <w:r w:rsidRPr="004C060D">
        <w:rPr>
          <w:sz w:val="20"/>
          <w:lang w:val="es-ES_tradnl"/>
        </w:rPr>
        <w:t>%</w:t>
      </w:r>
    </w:p>
    <w:p w:rsidR="004C060D" w:rsidRPr="004C060D" w:rsidRDefault="004C060D" w:rsidP="004C060D">
      <w:pPr>
        <w:tabs>
          <w:tab w:val="clear" w:pos="794"/>
          <w:tab w:val="clear" w:pos="1191"/>
          <w:tab w:val="clear" w:pos="1588"/>
          <w:tab w:val="clear" w:pos="1985"/>
          <w:tab w:val="left" w:pos="397"/>
          <w:tab w:val="left" w:pos="1077"/>
        </w:tabs>
        <w:spacing w:before="86"/>
        <w:ind w:left="1077" w:hanging="1077"/>
        <w:rPr>
          <w:sz w:val="22"/>
          <w:lang w:val="es-ES_tradnl"/>
        </w:rPr>
      </w:pPr>
      <w:r w:rsidRPr="004C060D">
        <w:rPr>
          <w:i/>
          <w:sz w:val="20"/>
          <w:lang w:val="es-ES_tradnl"/>
        </w:rPr>
        <w:tab/>
        <w:t>P</w:t>
      </w:r>
      <w:r w:rsidRPr="004C060D">
        <w:rPr>
          <w:i/>
          <w:iCs/>
          <w:position w:val="-4"/>
          <w:sz w:val="16"/>
          <w:lang w:val="es-ES_tradnl"/>
        </w:rPr>
        <w:t>t</w:t>
      </w:r>
      <w:r w:rsidRPr="004C060D">
        <w:rPr>
          <w:rFonts w:ascii="Tms Rmn" w:hAnsi="Tms Rmn"/>
          <w:sz w:val="12"/>
          <w:lang w:val="es-ES_tradnl"/>
        </w:rPr>
        <w:t> </w:t>
      </w:r>
      <w:r w:rsidRPr="004C060D">
        <w:rPr>
          <w:sz w:val="20"/>
          <w:lang w:val="es-ES_tradnl"/>
        </w:rPr>
        <w:t>:</w:t>
      </w:r>
      <w:r w:rsidRPr="004C060D">
        <w:rPr>
          <w:i/>
          <w:sz w:val="20"/>
          <w:lang w:val="es-ES_tradnl"/>
        </w:rPr>
        <w:tab/>
      </w:r>
      <w:r w:rsidRPr="004C060D">
        <w:rPr>
          <w:sz w:val="20"/>
          <w:lang w:val="es-ES_tradnl"/>
        </w:rPr>
        <w:t>nivel de potencia transmisora disponible máxima (dBW) en la anchura de banda de referencia en los terminales de la antena de una estación transmisora terrenal o terrena</w:t>
      </w:r>
    </w:p>
    <w:p w:rsidR="004C060D" w:rsidRPr="004C060D" w:rsidRDefault="004C060D" w:rsidP="004C060D">
      <w:pPr>
        <w:tabs>
          <w:tab w:val="clear" w:pos="794"/>
          <w:tab w:val="clear" w:pos="1191"/>
          <w:tab w:val="clear" w:pos="1588"/>
          <w:tab w:val="clear" w:pos="1985"/>
          <w:tab w:val="left" w:pos="397"/>
          <w:tab w:val="left" w:pos="1077"/>
        </w:tabs>
        <w:spacing w:before="86"/>
        <w:ind w:left="1077" w:hanging="1077"/>
        <w:rPr>
          <w:sz w:val="20"/>
          <w:lang w:val="es-ES_tradnl"/>
        </w:rPr>
      </w:pPr>
      <w:r w:rsidRPr="004C060D">
        <w:rPr>
          <w:i/>
          <w:sz w:val="20"/>
          <w:lang w:val="es-ES_tradnl"/>
        </w:rPr>
        <w:tab/>
        <w:t>P</w:t>
      </w:r>
      <w:r w:rsidRPr="004C060D">
        <w:rPr>
          <w:i/>
          <w:iCs/>
          <w:position w:val="-4"/>
          <w:sz w:val="16"/>
          <w:lang w:val="es-ES_tradnl"/>
        </w:rPr>
        <w:t>r</w:t>
      </w:r>
      <w:r w:rsidRPr="004C060D">
        <w:rPr>
          <w:rFonts w:ascii="Tms Rmn" w:hAnsi="Tms Rmn"/>
          <w:sz w:val="2"/>
          <w:lang w:val="es-ES_tradnl"/>
        </w:rPr>
        <w:t> </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w:t>
      </w:r>
      <w:r w:rsidRPr="004C060D">
        <w:rPr>
          <w:rFonts w:ascii="Tms Rmn" w:hAnsi="Tms Rmn"/>
          <w:sz w:val="12"/>
          <w:lang w:val="es-ES_tradnl"/>
        </w:rPr>
        <w:t> </w:t>
      </w:r>
      <w:r w:rsidRPr="004C060D">
        <w:rPr>
          <w:sz w:val="22"/>
          <w:lang w:val="es-ES_tradnl"/>
        </w:rPr>
        <w:t>:</w:t>
      </w:r>
      <w:r w:rsidRPr="004C060D">
        <w:rPr>
          <w:sz w:val="22"/>
          <w:lang w:val="es-ES_tradnl"/>
        </w:rPr>
        <w:tab/>
      </w:r>
      <w:r w:rsidRPr="004C060D">
        <w:rPr>
          <w:sz w:val="20"/>
          <w:lang w:val="es-ES_tradnl"/>
        </w:rPr>
        <w:t>potencia de interferencia admisible de una emisión interferente (dBW) en la anchura de banda de referencia que no será rebasada durante más del</w:t>
      </w:r>
      <w:r w:rsidRPr="004C060D">
        <w:rPr>
          <w:i/>
          <w:sz w:val="20"/>
          <w:lang w:val="es-ES_tradnl"/>
        </w:rPr>
        <w:t xml:space="preserve"> p</w:t>
      </w:r>
      <w:r w:rsidRPr="004C060D">
        <w:rPr>
          <w:sz w:val="20"/>
          <w:lang w:val="es-ES_tradnl"/>
        </w:rPr>
        <w:t>% en los terminales de la antena de una estación receptora terrenal o terrena que puede sufrir interferencia, cuando la emisión interferente se origina en una sola fuente</w:t>
      </w:r>
    </w:p>
    <w:p w:rsidR="004C060D" w:rsidRPr="004C060D" w:rsidRDefault="004C060D" w:rsidP="004C060D">
      <w:pPr>
        <w:tabs>
          <w:tab w:val="clear" w:pos="794"/>
          <w:tab w:val="clear" w:pos="1191"/>
          <w:tab w:val="clear" w:pos="1588"/>
          <w:tab w:val="clear" w:pos="1985"/>
          <w:tab w:val="left" w:pos="397"/>
          <w:tab w:val="left" w:pos="1077"/>
        </w:tabs>
        <w:spacing w:before="86"/>
        <w:ind w:left="1077" w:hanging="1077"/>
        <w:rPr>
          <w:sz w:val="20"/>
          <w:lang w:val="es-ES_tradnl"/>
        </w:rPr>
      </w:pPr>
      <w:r w:rsidRPr="004C060D">
        <w:rPr>
          <w:i/>
          <w:sz w:val="20"/>
          <w:lang w:val="es-ES_tradnl"/>
        </w:rPr>
        <w:tab/>
        <w:t>G</w:t>
      </w:r>
      <w:r w:rsidRPr="004C060D">
        <w:rPr>
          <w:i/>
          <w:iCs/>
          <w:position w:val="-4"/>
          <w:sz w:val="16"/>
          <w:lang w:val="es-ES_tradnl"/>
        </w:rPr>
        <w:t>t</w:t>
      </w:r>
      <w:r w:rsidRPr="004C060D">
        <w:rPr>
          <w:rFonts w:ascii="Tms Rmn" w:hAnsi="Tms Rmn"/>
          <w:sz w:val="12"/>
          <w:lang w:val="es-ES_tradnl"/>
        </w:rPr>
        <w:t> </w:t>
      </w:r>
      <w:r w:rsidRPr="004C060D">
        <w:rPr>
          <w:sz w:val="20"/>
          <w:lang w:val="es-ES_tradnl"/>
        </w:rPr>
        <w:t>:</w:t>
      </w:r>
      <w:r w:rsidRPr="004C060D">
        <w:rPr>
          <w:sz w:val="20"/>
          <w:lang w:val="es-ES_tradnl"/>
        </w:rPr>
        <w:tab/>
        <w:t>ganancia (dB con respecto a la ganancia isotrópica) de la antena de la estación transmisora terrenal o terrena. Para una estación terrena transmisora, ésta es la ganancia de antena hacia el horizonte físico en un acimut dado; para una estación terrenal transmisora, se ha de utilizar la ganancia de antena máxima en el eje del haz principal</w:t>
      </w:r>
    </w:p>
    <w:p w:rsidR="004C060D" w:rsidRPr="004C060D" w:rsidRDefault="004C060D" w:rsidP="004C060D">
      <w:pPr>
        <w:tabs>
          <w:tab w:val="clear" w:pos="794"/>
          <w:tab w:val="clear" w:pos="1191"/>
          <w:tab w:val="clear" w:pos="1588"/>
          <w:tab w:val="clear" w:pos="1985"/>
          <w:tab w:val="left" w:pos="397"/>
          <w:tab w:val="left" w:pos="1077"/>
        </w:tabs>
        <w:spacing w:before="86"/>
        <w:ind w:left="1077" w:hanging="1077"/>
        <w:rPr>
          <w:sz w:val="20"/>
          <w:lang w:val="es-ES_tradnl"/>
        </w:rPr>
      </w:pPr>
      <w:r w:rsidRPr="004C060D">
        <w:rPr>
          <w:i/>
          <w:sz w:val="20"/>
          <w:lang w:val="es-ES_tradnl"/>
        </w:rPr>
        <w:tab/>
        <w:t>G</w:t>
      </w:r>
      <w:r w:rsidRPr="004C060D">
        <w:rPr>
          <w:i/>
          <w:iCs/>
          <w:position w:val="-4"/>
          <w:sz w:val="16"/>
          <w:lang w:val="es-ES_tradnl"/>
        </w:rPr>
        <w:t>r</w:t>
      </w:r>
      <w:r w:rsidRPr="004C060D">
        <w:rPr>
          <w:rFonts w:ascii="Tms Rmn" w:hAnsi="Tms Rmn"/>
          <w:sz w:val="12"/>
          <w:lang w:val="es-ES_tradnl"/>
        </w:rPr>
        <w:t> </w:t>
      </w:r>
      <w:r w:rsidRPr="004C060D">
        <w:rPr>
          <w:sz w:val="20"/>
          <w:lang w:val="es-ES_tradnl"/>
        </w:rPr>
        <w:t>:</w:t>
      </w:r>
      <w:r w:rsidRPr="004C060D">
        <w:rPr>
          <w:sz w:val="20"/>
          <w:lang w:val="es-ES_tradnl"/>
        </w:rPr>
        <w:tab/>
        <w:t>ganancia (dB con respecto a ganancia isotrópica) de la antena receptora de la estación terrenal o estación terrena que puede sufrir interferencia. Para una estación terrena receptora, ésta es la ganancia hacia el horizonte físico en un acimut dado; para una estación terrenal receptora, se ha de utilizar la ganancia de antena máxima en el eje del haz principal.</w:t>
      </w:r>
    </w:p>
    <w:p w:rsidR="004C060D" w:rsidRPr="004C060D" w:rsidRDefault="004C060D" w:rsidP="004C060D">
      <w:pPr>
        <w:spacing w:before="136"/>
        <w:rPr>
          <w:sz w:val="20"/>
          <w:lang w:val="es-ES_tradnl"/>
        </w:rPr>
      </w:pPr>
      <w:r w:rsidRPr="004C060D">
        <w:rPr>
          <w:sz w:val="20"/>
          <w:lang w:val="es-ES_tradnl"/>
        </w:rPr>
        <w:br w:type="page"/>
      </w:r>
    </w:p>
    <w:p w:rsidR="004C060D" w:rsidRPr="004C060D" w:rsidRDefault="004C060D" w:rsidP="004C060D">
      <w:pPr>
        <w:spacing w:before="136"/>
        <w:jc w:val="center"/>
        <w:rPr>
          <w:sz w:val="20"/>
          <w:lang w:val="es-ES_tradnl"/>
        </w:rPr>
      </w:pPr>
      <w:r>
        <w:rPr>
          <w:noProof/>
          <w:sz w:val="20"/>
          <w:lang w:val="es-ES_tradnl" w:eastAsia="zh-CN"/>
        </w:rPr>
        <w:lastRenderedPageBreak/>
        <w:drawing>
          <wp:inline distT="0" distB="0" distL="0" distR="0" wp14:anchorId="51DBF8B5" wp14:editId="7EE11363">
            <wp:extent cx="5046980" cy="86512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6980" cy="8651240"/>
                    </a:xfrm>
                    <a:prstGeom prst="rect">
                      <a:avLst/>
                    </a:prstGeom>
                    <a:noFill/>
                    <a:ln>
                      <a:noFill/>
                    </a:ln>
                  </pic:spPr>
                </pic:pic>
              </a:graphicData>
            </a:graphic>
          </wp:inline>
        </w:drawing>
      </w:r>
    </w:p>
    <w:p w:rsidR="004C060D" w:rsidRPr="004C060D" w:rsidRDefault="004C060D" w:rsidP="004C060D">
      <w:pPr>
        <w:spacing w:before="136"/>
        <w:jc w:val="left"/>
        <w:rPr>
          <w:color w:val="FFFFFF"/>
          <w:sz w:val="20"/>
          <w:lang w:val="es-ES_tradnl"/>
        </w:rPr>
      </w:pPr>
      <w:r w:rsidRPr="004C060D">
        <w:rPr>
          <w:color w:val="FFFFFF"/>
          <w:sz w:val="20"/>
          <w:lang w:val="es-ES_tradnl"/>
        </w:rPr>
        <w:t>FIGURE 1/SM.1448</w:t>
      </w:r>
    </w:p>
    <w:p w:rsidR="004C060D" w:rsidRPr="004C060D" w:rsidRDefault="004C060D" w:rsidP="004C060D">
      <w:pPr>
        <w:spacing w:before="136"/>
        <w:rPr>
          <w:sz w:val="20"/>
          <w:lang w:val="es-ES_tradnl"/>
        </w:rPr>
        <w:sectPr w:rsidR="004C060D" w:rsidRPr="004C060D" w:rsidSect="00644ED2">
          <w:headerReference w:type="even" r:id="rId16"/>
          <w:headerReference w:type="default" r:id="rId17"/>
          <w:footerReference w:type="default" r:id="rId18"/>
          <w:headerReference w:type="first" r:id="rId19"/>
          <w:footerReference w:type="first" r:id="rId20"/>
          <w:pgSz w:w="11907" w:h="16840" w:code="9"/>
          <w:pgMar w:top="1089" w:right="1089" w:bottom="1089" w:left="1089" w:header="482" w:footer="482" w:gutter="0"/>
          <w:paperSrc w:first="15" w:other="15"/>
          <w:pgNumType w:start="1"/>
          <w:cols w:space="720"/>
          <w:docGrid w:linePitch="272"/>
        </w:sectPr>
      </w:pPr>
    </w:p>
    <w:p w:rsidR="004C060D" w:rsidRPr="004C060D" w:rsidRDefault="004C060D" w:rsidP="004C060D">
      <w:pPr>
        <w:keepNext/>
        <w:tabs>
          <w:tab w:val="clear" w:pos="794"/>
          <w:tab w:val="clear" w:pos="1191"/>
          <w:tab w:val="clear" w:pos="1588"/>
          <w:tab w:val="clear" w:pos="1985"/>
        </w:tabs>
        <w:spacing w:before="0" w:after="113"/>
        <w:jc w:val="center"/>
        <w:rPr>
          <w:sz w:val="18"/>
          <w:lang w:val="es-ES_tradnl"/>
        </w:rPr>
      </w:pPr>
      <w:r w:rsidRPr="004C060D">
        <w:rPr>
          <w:sz w:val="18"/>
          <w:lang w:val="es-ES_tradnl"/>
        </w:rPr>
        <w:lastRenderedPageBreak/>
        <w:t>CUADRO  1</w:t>
      </w:r>
    </w:p>
    <w:p w:rsidR="004C060D" w:rsidRPr="004C060D" w:rsidRDefault="004C060D" w:rsidP="004C060D">
      <w:pPr>
        <w:keepNext/>
        <w:tabs>
          <w:tab w:val="clear" w:pos="794"/>
          <w:tab w:val="clear" w:pos="1191"/>
          <w:tab w:val="clear" w:pos="1588"/>
          <w:tab w:val="clear" w:pos="1985"/>
        </w:tabs>
        <w:spacing w:before="0" w:after="113"/>
        <w:jc w:val="center"/>
        <w:rPr>
          <w:b/>
          <w:sz w:val="18"/>
          <w:lang w:val="es-ES_tradnl"/>
        </w:rPr>
      </w:pPr>
      <w:r w:rsidRPr="004C060D">
        <w:rPr>
          <w:b/>
          <w:sz w:val="18"/>
          <w:lang w:val="es-ES_tradnl"/>
        </w:rPr>
        <w:t>Referencia cruzada entre escenarios de compartición y métodos de cálculo</w:t>
      </w:r>
    </w:p>
    <w:p w:rsidR="004C060D" w:rsidRPr="004C060D" w:rsidRDefault="004C060D" w:rsidP="004C060D">
      <w:pPr>
        <w:keepNext/>
        <w:keepLines/>
        <w:tabs>
          <w:tab w:val="clear" w:pos="794"/>
          <w:tab w:val="clear" w:pos="1191"/>
          <w:tab w:val="clear" w:pos="1588"/>
          <w:tab w:val="clear" w:pos="1985"/>
        </w:tabs>
        <w:spacing w:before="0"/>
        <w:rPr>
          <w:sz w:val="16"/>
          <w:lang w:val="es-ES_tradnl"/>
        </w:rPr>
      </w:pP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53"/>
        <w:gridCol w:w="1257"/>
        <w:gridCol w:w="1256"/>
        <w:gridCol w:w="1256"/>
        <w:gridCol w:w="1256"/>
        <w:gridCol w:w="1256"/>
        <w:gridCol w:w="1256"/>
        <w:gridCol w:w="1256"/>
        <w:gridCol w:w="1256"/>
        <w:gridCol w:w="1257"/>
      </w:tblGrid>
      <w:tr w:rsidR="004C060D" w:rsidRPr="00ED609B" w:rsidTr="003454CC">
        <w:trPr>
          <w:cantSplit/>
          <w:trHeight w:val="284"/>
          <w:jc w:val="center"/>
        </w:trPr>
        <w:tc>
          <w:tcPr>
            <w:tcW w:w="3289" w:type="dxa"/>
            <w:tcBorders>
              <w:top w:val="nil"/>
              <w:left w:val="nil"/>
              <w:right w:val="nil"/>
            </w:tcBorders>
            <w:vAlign w:val="center"/>
          </w:tcPr>
          <w:p w:rsidR="004C060D" w:rsidRPr="004C060D" w:rsidRDefault="004C060D" w:rsidP="001D49BA">
            <w:pPr>
              <w:keepNext/>
              <w:spacing w:before="40" w:after="40" w:line="200" w:lineRule="exact"/>
              <w:rPr>
                <w:noProof/>
                <w:sz w:val="18"/>
                <w:lang w:val="es-ES_tradnl"/>
              </w:rPr>
            </w:pPr>
          </w:p>
        </w:tc>
        <w:tc>
          <w:tcPr>
            <w:tcW w:w="11737" w:type="dxa"/>
            <w:gridSpan w:val="9"/>
            <w:vAlign w:val="center"/>
          </w:tcPr>
          <w:p w:rsidR="004C060D" w:rsidRPr="004C060D" w:rsidRDefault="004C060D" w:rsidP="001D49BA">
            <w:pPr>
              <w:keepNext/>
              <w:spacing w:before="40" w:after="40" w:line="200" w:lineRule="exact"/>
              <w:jc w:val="center"/>
              <w:rPr>
                <w:sz w:val="18"/>
                <w:lang w:val="es-ES_tradnl"/>
              </w:rPr>
            </w:pPr>
            <w:r w:rsidRPr="004C060D">
              <w:rPr>
                <w:sz w:val="18"/>
                <w:lang w:val="es-ES_tradnl"/>
              </w:rPr>
              <w:t>Escenarios de compartición del § 1.4 del Anexo 1</w:t>
            </w:r>
          </w:p>
        </w:tc>
      </w:tr>
      <w:tr w:rsidR="004C060D" w:rsidRPr="00ED609B" w:rsidTr="003454CC">
        <w:trPr>
          <w:cantSplit/>
          <w:trHeight w:val="284"/>
          <w:jc w:val="center"/>
        </w:trPr>
        <w:tc>
          <w:tcPr>
            <w:tcW w:w="3289" w:type="dxa"/>
            <w:tcBorders>
              <w:right w:val="nil"/>
            </w:tcBorders>
            <w:vAlign w:val="center"/>
          </w:tcPr>
          <w:p w:rsidR="004C060D" w:rsidRPr="004C060D" w:rsidRDefault="004C060D" w:rsidP="001D49BA">
            <w:pPr>
              <w:keepNext/>
              <w:spacing w:before="40" w:after="40" w:line="200" w:lineRule="exact"/>
              <w:jc w:val="left"/>
              <w:rPr>
                <w:sz w:val="18"/>
                <w:lang w:val="es-ES_tradnl"/>
              </w:rPr>
            </w:pPr>
            <w:r w:rsidRPr="004C060D">
              <w:rPr>
                <w:sz w:val="18"/>
                <w:lang w:val="es-ES_tradnl"/>
              </w:rPr>
              <w:t xml:space="preserve">Secciones y Apéndices aplicables al Anexo 1 y al Anexo 2 </w:t>
            </w:r>
          </w:p>
        </w:tc>
        <w:tc>
          <w:tcPr>
            <w:tcW w:w="1304" w:type="dxa"/>
          </w:tcPr>
          <w:p w:rsidR="004C060D" w:rsidRPr="004C060D" w:rsidRDefault="004C060D" w:rsidP="001D49BA">
            <w:pPr>
              <w:keepNext/>
              <w:spacing w:before="40" w:after="40" w:line="200" w:lineRule="exact"/>
              <w:ind w:left="-57" w:right="-113"/>
              <w:jc w:val="center"/>
              <w:rPr>
                <w:sz w:val="18"/>
                <w:lang w:val="es-ES_tradnl"/>
              </w:rPr>
            </w:pPr>
            <w:r w:rsidRPr="004C060D">
              <w:rPr>
                <w:noProof/>
                <w:sz w:val="18"/>
                <w:lang w:val="es-ES_tradnl"/>
              </w:rPr>
              <w:t>§ </w:t>
            </w:r>
            <w:r w:rsidRPr="004C060D">
              <w:rPr>
                <w:sz w:val="18"/>
                <w:lang w:val="es-ES_tradnl"/>
              </w:rPr>
              <w:t>1.4.1</w:t>
            </w:r>
            <w:r w:rsidRPr="004C060D">
              <w:rPr>
                <w:sz w:val="18"/>
                <w:lang w:val="es-ES_tradnl"/>
              </w:rPr>
              <w:br/>
            </w:r>
            <w:r w:rsidRPr="004C060D">
              <w:rPr>
                <w:noProof/>
                <w:sz w:val="18"/>
                <w:lang w:val="es-ES_tradnl"/>
              </w:rPr>
              <w:t>Estaciones terrenas que funcionan con estaciones espaciales geoestacionarias</w:t>
            </w:r>
          </w:p>
        </w:tc>
        <w:tc>
          <w:tcPr>
            <w:tcW w:w="1304" w:type="dxa"/>
          </w:tcPr>
          <w:p w:rsidR="004C060D" w:rsidRPr="004C060D" w:rsidRDefault="004C060D" w:rsidP="001D49BA">
            <w:pPr>
              <w:keepNext/>
              <w:spacing w:before="40" w:after="40" w:line="200" w:lineRule="exact"/>
              <w:ind w:left="-57" w:right="-113"/>
              <w:jc w:val="center"/>
              <w:rPr>
                <w:sz w:val="18"/>
                <w:lang w:val="es-ES_tradnl"/>
              </w:rPr>
            </w:pPr>
            <w:r w:rsidRPr="004C060D">
              <w:rPr>
                <w:noProof/>
                <w:sz w:val="18"/>
                <w:lang w:val="es-ES_tradnl"/>
              </w:rPr>
              <w:t>§ </w:t>
            </w:r>
            <w:r w:rsidRPr="004C060D">
              <w:rPr>
                <w:sz w:val="18"/>
                <w:lang w:val="es-ES_tradnl"/>
              </w:rPr>
              <w:t>1.4.2</w:t>
            </w:r>
            <w:r w:rsidRPr="004C060D">
              <w:rPr>
                <w:sz w:val="18"/>
                <w:lang w:val="es-ES_tradnl"/>
              </w:rPr>
              <w:br/>
            </w:r>
            <w:r w:rsidRPr="004C060D">
              <w:rPr>
                <w:noProof/>
                <w:sz w:val="18"/>
                <w:lang w:val="es-ES_tradnl"/>
              </w:rPr>
              <w:t>Estaciones terrenas que funcionan con estaciones espaciales no geoesta</w:t>
            </w:r>
            <w:r w:rsidRPr="004C060D">
              <w:rPr>
                <w:noProof/>
                <w:sz w:val="18"/>
                <w:lang w:val="es-ES_tradnl"/>
              </w:rPr>
              <w:softHyphen/>
              <w:t>cionarias</w:t>
            </w:r>
            <w:r w:rsidRPr="004C060D">
              <w:rPr>
                <w:noProof/>
                <w:position w:val="6"/>
                <w:sz w:val="14"/>
                <w:lang w:val="es-ES_tradnl"/>
              </w:rPr>
              <w:t>(1)</w:t>
            </w:r>
          </w:p>
        </w:tc>
        <w:tc>
          <w:tcPr>
            <w:tcW w:w="1304" w:type="dxa"/>
          </w:tcPr>
          <w:p w:rsidR="004C060D" w:rsidRPr="004C060D" w:rsidRDefault="004C060D" w:rsidP="001D49BA">
            <w:pPr>
              <w:keepNext/>
              <w:spacing w:before="40" w:after="40" w:line="200" w:lineRule="exact"/>
              <w:ind w:left="-57" w:right="-113"/>
              <w:jc w:val="center"/>
              <w:rPr>
                <w:sz w:val="18"/>
                <w:lang w:val="es-ES_tradnl"/>
              </w:rPr>
            </w:pPr>
            <w:r w:rsidRPr="004C060D">
              <w:rPr>
                <w:noProof/>
                <w:sz w:val="18"/>
                <w:lang w:val="es-ES_tradnl"/>
              </w:rPr>
              <w:t>§ </w:t>
            </w:r>
            <w:r w:rsidRPr="004C060D">
              <w:rPr>
                <w:sz w:val="18"/>
                <w:lang w:val="es-ES_tradnl"/>
              </w:rPr>
              <w:t>1.4.3</w:t>
            </w:r>
            <w:r w:rsidRPr="004C060D">
              <w:rPr>
                <w:sz w:val="18"/>
                <w:lang w:val="es-ES_tradnl"/>
              </w:rPr>
              <w:br/>
            </w:r>
            <w:r w:rsidRPr="004C060D">
              <w:rPr>
                <w:noProof/>
                <w:sz w:val="18"/>
                <w:lang w:val="es-ES_tradnl"/>
              </w:rPr>
              <w:t>Estaciones terrenas que funcionan tanto con estaciones espaciales geoestacionarias como no geoestacionarias</w:t>
            </w:r>
          </w:p>
        </w:tc>
        <w:tc>
          <w:tcPr>
            <w:tcW w:w="1304" w:type="dxa"/>
          </w:tcPr>
          <w:p w:rsidR="004C060D" w:rsidRPr="004C060D" w:rsidRDefault="004C060D" w:rsidP="001D49BA">
            <w:pPr>
              <w:keepNext/>
              <w:spacing w:before="40" w:after="40" w:line="200" w:lineRule="exact"/>
              <w:ind w:left="-57" w:right="-113"/>
              <w:jc w:val="center"/>
              <w:rPr>
                <w:sz w:val="18"/>
                <w:lang w:val="es-ES_tradnl"/>
              </w:rPr>
            </w:pPr>
            <w:r w:rsidRPr="004C060D">
              <w:rPr>
                <w:noProof/>
                <w:sz w:val="18"/>
                <w:lang w:val="es-ES_tradnl"/>
              </w:rPr>
              <w:t>§ </w:t>
            </w:r>
            <w:r w:rsidRPr="004C060D">
              <w:rPr>
                <w:sz w:val="18"/>
                <w:lang w:val="es-ES_tradnl"/>
              </w:rPr>
              <w:t>1.4.4</w:t>
            </w:r>
            <w:r w:rsidRPr="004C060D">
              <w:rPr>
                <w:sz w:val="18"/>
                <w:lang w:val="es-ES_tradnl"/>
              </w:rPr>
              <w:br/>
            </w:r>
            <w:r w:rsidRPr="004C060D">
              <w:rPr>
                <w:noProof/>
                <w:sz w:val="18"/>
                <w:lang w:val="es-ES_tradnl"/>
              </w:rPr>
              <w:t>Estaciones terrenas que funcionan en bandas de frecuencias atribuidas bidireccio</w:t>
            </w:r>
            <w:r w:rsidRPr="004C060D">
              <w:rPr>
                <w:noProof/>
                <w:sz w:val="18"/>
                <w:lang w:val="es-ES_tradnl"/>
              </w:rPr>
              <w:softHyphen/>
              <w:t>nalmente</w:t>
            </w:r>
          </w:p>
        </w:tc>
        <w:tc>
          <w:tcPr>
            <w:tcW w:w="1304" w:type="dxa"/>
          </w:tcPr>
          <w:p w:rsidR="004C060D" w:rsidRPr="004C060D" w:rsidRDefault="004C060D" w:rsidP="001D49BA">
            <w:pPr>
              <w:keepNext/>
              <w:spacing w:before="40" w:after="40" w:line="200" w:lineRule="exact"/>
              <w:ind w:left="-57" w:right="-113"/>
              <w:jc w:val="center"/>
              <w:rPr>
                <w:sz w:val="18"/>
                <w:lang w:val="es-ES_tradnl"/>
              </w:rPr>
            </w:pPr>
            <w:r w:rsidRPr="004C060D">
              <w:rPr>
                <w:noProof/>
                <w:sz w:val="18"/>
                <w:lang w:val="es-ES_tradnl"/>
              </w:rPr>
              <w:t>§ </w:t>
            </w:r>
            <w:r w:rsidRPr="004C060D">
              <w:rPr>
                <w:sz w:val="18"/>
                <w:lang w:val="es-ES_tradnl"/>
              </w:rPr>
              <w:t>1.4.5</w:t>
            </w:r>
            <w:r w:rsidRPr="004C060D">
              <w:rPr>
                <w:sz w:val="18"/>
                <w:lang w:val="es-ES_tradnl"/>
              </w:rPr>
              <w:br/>
              <w:t>Estaciones terrenas del servicio de radiodifusión por satélite</w:t>
            </w:r>
          </w:p>
        </w:tc>
        <w:tc>
          <w:tcPr>
            <w:tcW w:w="1304" w:type="dxa"/>
          </w:tcPr>
          <w:p w:rsidR="004C060D" w:rsidRPr="004C060D" w:rsidRDefault="004C060D" w:rsidP="001D49BA">
            <w:pPr>
              <w:keepNext/>
              <w:spacing w:before="40" w:after="40" w:line="200" w:lineRule="exact"/>
              <w:ind w:left="-57" w:right="-113"/>
              <w:jc w:val="center"/>
              <w:rPr>
                <w:sz w:val="18"/>
                <w:lang w:val="es-ES_tradnl"/>
              </w:rPr>
            </w:pPr>
            <w:r w:rsidRPr="004C060D">
              <w:rPr>
                <w:noProof/>
                <w:sz w:val="18"/>
                <w:lang w:val="es-ES_tradnl"/>
              </w:rPr>
              <w:t>§ </w:t>
            </w:r>
            <w:r w:rsidRPr="004C060D">
              <w:rPr>
                <w:sz w:val="18"/>
                <w:lang w:val="es-ES_tradnl"/>
              </w:rPr>
              <w:t>1.4.6</w:t>
            </w:r>
            <w:r w:rsidRPr="004C060D">
              <w:rPr>
                <w:sz w:val="18"/>
                <w:lang w:val="es-ES_tradnl"/>
              </w:rPr>
              <w:br/>
            </w:r>
            <w:r w:rsidRPr="004C060D">
              <w:rPr>
                <w:noProof/>
                <w:sz w:val="18"/>
                <w:lang w:val="es-ES_tradnl"/>
              </w:rPr>
              <w:t>Estaciones terrenas del servicio móvil (salvo móvil aeronáutico)</w:t>
            </w:r>
          </w:p>
        </w:tc>
        <w:tc>
          <w:tcPr>
            <w:tcW w:w="1304" w:type="dxa"/>
          </w:tcPr>
          <w:p w:rsidR="004C060D" w:rsidRPr="004C060D" w:rsidRDefault="004C060D" w:rsidP="001D49BA">
            <w:pPr>
              <w:keepNext/>
              <w:spacing w:before="40" w:after="40" w:line="200" w:lineRule="exact"/>
              <w:ind w:left="-57" w:right="-113"/>
              <w:jc w:val="center"/>
              <w:rPr>
                <w:sz w:val="18"/>
                <w:lang w:val="es-ES_tradnl"/>
              </w:rPr>
            </w:pPr>
            <w:r w:rsidRPr="004C060D">
              <w:rPr>
                <w:noProof/>
                <w:sz w:val="18"/>
                <w:lang w:val="es-ES_tradnl"/>
              </w:rPr>
              <w:t>§ </w:t>
            </w:r>
            <w:r w:rsidRPr="004C060D">
              <w:rPr>
                <w:sz w:val="18"/>
                <w:lang w:val="es-ES_tradnl"/>
              </w:rPr>
              <w:t>1.4.7</w:t>
            </w:r>
            <w:r w:rsidRPr="004C060D">
              <w:rPr>
                <w:sz w:val="18"/>
                <w:lang w:val="es-ES_tradnl"/>
              </w:rPr>
              <w:br/>
            </w:r>
            <w:r w:rsidRPr="004C060D">
              <w:rPr>
                <w:noProof/>
                <w:sz w:val="18"/>
                <w:lang w:val="es-ES_tradnl"/>
              </w:rPr>
              <w:t>Estaciones terrenas del servicio móvil aeronáutico</w:t>
            </w:r>
          </w:p>
        </w:tc>
        <w:tc>
          <w:tcPr>
            <w:tcW w:w="1304" w:type="dxa"/>
          </w:tcPr>
          <w:p w:rsidR="004C060D" w:rsidRPr="004C060D" w:rsidRDefault="004C060D" w:rsidP="001D49BA">
            <w:pPr>
              <w:keepNext/>
              <w:spacing w:before="40" w:after="40" w:line="200" w:lineRule="exact"/>
              <w:ind w:left="-57" w:right="-113"/>
              <w:jc w:val="center"/>
              <w:rPr>
                <w:noProof/>
                <w:sz w:val="18"/>
                <w:lang w:val="es-ES_tradnl"/>
              </w:rPr>
            </w:pPr>
            <w:r w:rsidRPr="004C060D">
              <w:rPr>
                <w:noProof/>
                <w:sz w:val="18"/>
                <w:lang w:val="es-ES_tradnl"/>
              </w:rPr>
              <w:t>§ 1.4.8</w:t>
            </w:r>
            <w:r w:rsidRPr="004C060D">
              <w:rPr>
                <w:noProof/>
                <w:sz w:val="18"/>
                <w:lang w:val="es-ES_tradnl"/>
              </w:rPr>
              <w:br/>
              <w:t>Estaciones terrenas transportables</w:t>
            </w:r>
          </w:p>
        </w:tc>
        <w:tc>
          <w:tcPr>
            <w:tcW w:w="1305" w:type="dxa"/>
          </w:tcPr>
          <w:p w:rsidR="004C060D" w:rsidRPr="004C060D" w:rsidRDefault="004C060D" w:rsidP="001D49BA">
            <w:pPr>
              <w:keepNext/>
              <w:spacing w:before="40" w:after="40" w:line="200" w:lineRule="exact"/>
              <w:ind w:left="-57" w:right="-113"/>
              <w:jc w:val="center"/>
              <w:rPr>
                <w:noProof/>
                <w:sz w:val="18"/>
                <w:lang w:val="es-ES_tradnl"/>
              </w:rPr>
            </w:pPr>
            <w:r w:rsidRPr="004C060D">
              <w:rPr>
                <w:noProof/>
                <w:sz w:val="18"/>
                <w:lang w:val="es-ES_tradnl"/>
              </w:rPr>
              <w:t>§ 1.4.9</w:t>
            </w:r>
            <w:r w:rsidRPr="004C060D">
              <w:rPr>
                <w:noProof/>
                <w:sz w:val="18"/>
                <w:lang w:val="es-ES_tradnl"/>
              </w:rPr>
              <w:br/>
              <w:t>Estaciones terrenas fijas explotadas en ubicaciones no especificadas dentro de una zona de servicio definida</w:t>
            </w:r>
          </w:p>
        </w:tc>
      </w:tr>
      <w:tr w:rsidR="004C060D" w:rsidRPr="004C060D" w:rsidTr="003454CC">
        <w:trPr>
          <w:cantSplit/>
          <w:trHeight w:val="284"/>
          <w:jc w:val="center"/>
        </w:trPr>
        <w:tc>
          <w:tcPr>
            <w:tcW w:w="3289" w:type="dxa"/>
            <w:tcBorders>
              <w:right w:val="nil"/>
            </w:tcBorders>
          </w:tcPr>
          <w:p w:rsidR="004C060D" w:rsidRPr="004C060D" w:rsidRDefault="004C060D" w:rsidP="001D49BA">
            <w:pPr>
              <w:keepNext/>
              <w:spacing w:before="40" w:after="40" w:line="200" w:lineRule="exact"/>
              <w:jc w:val="left"/>
              <w:rPr>
                <w:sz w:val="18"/>
                <w:lang w:val="es-ES_tradnl"/>
              </w:rPr>
            </w:pPr>
            <w:r w:rsidRPr="004C060D">
              <w:rPr>
                <w:noProof/>
                <w:sz w:val="18"/>
                <w:lang w:val="es-ES_tradnl"/>
              </w:rPr>
              <w:t>§ 1.3 Conceptos básicos</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5"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r>
      <w:tr w:rsidR="004C060D" w:rsidRPr="00ED609B" w:rsidTr="003454CC">
        <w:trPr>
          <w:cantSplit/>
          <w:trHeight w:val="20"/>
          <w:jc w:val="center"/>
        </w:trPr>
        <w:tc>
          <w:tcPr>
            <w:tcW w:w="3289" w:type="dxa"/>
            <w:tcBorders>
              <w:right w:val="nil"/>
            </w:tcBorders>
          </w:tcPr>
          <w:p w:rsidR="004C060D" w:rsidRPr="004C060D" w:rsidRDefault="004C060D" w:rsidP="001D49BA">
            <w:pPr>
              <w:keepNext/>
              <w:tabs>
                <w:tab w:val="clear" w:pos="794"/>
                <w:tab w:val="clear" w:pos="1191"/>
                <w:tab w:val="clear" w:pos="1588"/>
                <w:tab w:val="clear" w:pos="1985"/>
              </w:tabs>
              <w:spacing w:before="40" w:after="40" w:line="200" w:lineRule="exact"/>
              <w:jc w:val="left"/>
              <w:rPr>
                <w:sz w:val="18"/>
                <w:lang w:val="es-ES_tradnl"/>
              </w:rPr>
            </w:pPr>
            <w:r w:rsidRPr="004C060D">
              <w:rPr>
                <w:noProof/>
                <w:sz w:val="18"/>
                <w:lang w:val="es-ES_tradnl"/>
              </w:rPr>
              <w:t>§ </w:t>
            </w:r>
            <w:r w:rsidRPr="004C060D">
              <w:rPr>
                <w:sz w:val="18"/>
                <w:lang w:val="es-ES_tradnl"/>
              </w:rPr>
              <w:t>1.5 Conceptos relativos al modelo de propagación</w:t>
            </w:r>
          </w:p>
        </w:tc>
        <w:tc>
          <w:tcPr>
            <w:tcW w:w="1304" w:type="dxa"/>
          </w:tcPr>
          <w:p w:rsidR="004C060D" w:rsidRPr="004C060D" w:rsidRDefault="004C060D" w:rsidP="001D49BA">
            <w:pPr>
              <w:keepNext/>
              <w:tabs>
                <w:tab w:val="clear" w:pos="794"/>
                <w:tab w:val="clear" w:pos="1191"/>
                <w:tab w:val="clear" w:pos="1588"/>
                <w:tab w:val="clear" w:pos="1985"/>
              </w:tabs>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tabs>
                <w:tab w:val="clear" w:pos="794"/>
                <w:tab w:val="clear" w:pos="1191"/>
                <w:tab w:val="clear" w:pos="1588"/>
                <w:tab w:val="clear" w:pos="1985"/>
              </w:tabs>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tabs>
                <w:tab w:val="clear" w:pos="794"/>
                <w:tab w:val="clear" w:pos="1191"/>
                <w:tab w:val="clear" w:pos="1588"/>
                <w:tab w:val="clear" w:pos="1985"/>
              </w:tabs>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tabs>
                <w:tab w:val="clear" w:pos="794"/>
                <w:tab w:val="clear" w:pos="1191"/>
                <w:tab w:val="clear" w:pos="1588"/>
                <w:tab w:val="clear" w:pos="1985"/>
              </w:tabs>
              <w:spacing w:before="40" w:after="40" w:line="200" w:lineRule="exact"/>
              <w:jc w:val="center"/>
              <w:rPr>
                <w:sz w:val="18"/>
                <w:lang w:val="es-ES_tradnl"/>
              </w:rPr>
            </w:pPr>
            <w:r w:rsidRPr="004C060D">
              <w:rPr>
                <w:sz w:val="18"/>
                <w:lang w:val="es-ES_tradnl"/>
              </w:rPr>
              <w:t>X</w:t>
            </w:r>
          </w:p>
        </w:tc>
        <w:tc>
          <w:tcPr>
            <w:tcW w:w="1304" w:type="dxa"/>
            <w:vMerge w:val="restart"/>
            <w:vAlign w:val="center"/>
          </w:tcPr>
          <w:p w:rsidR="004C060D" w:rsidRPr="004C060D" w:rsidRDefault="004C060D" w:rsidP="001D49BA">
            <w:pPr>
              <w:keepNext/>
              <w:spacing w:before="40" w:after="40" w:line="200" w:lineRule="exact"/>
              <w:jc w:val="center"/>
              <w:rPr>
                <w:sz w:val="16"/>
                <w:lang w:val="es-ES_tradnl"/>
              </w:rPr>
            </w:pPr>
            <w:r w:rsidRPr="004C060D">
              <w:rPr>
                <w:sz w:val="16"/>
                <w:lang w:val="es-ES_tradnl"/>
              </w:rPr>
              <w:t>Véanse los § 1.4.1, 1.4.2, 1.4.3 ó 1.4.4 según proceda y el § 1.6</w:t>
            </w:r>
          </w:p>
        </w:tc>
        <w:tc>
          <w:tcPr>
            <w:tcW w:w="1304" w:type="dxa"/>
            <w:vMerge w:val="restart"/>
            <w:vAlign w:val="center"/>
          </w:tcPr>
          <w:p w:rsidR="004C060D" w:rsidRPr="004C060D" w:rsidRDefault="004C060D" w:rsidP="001D49BA">
            <w:pPr>
              <w:keepNext/>
              <w:spacing w:before="40" w:after="40" w:line="200" w:lineRule="exact"/>
              <w:jc w:val="center"/>
              <w:rPr>
                <w:sz w:val="16"/>
                <w:lang w:val="es-ES_tradnl"/>
              </w:rPr>
            </w:pPr>
            <w:r w:rsidRPr="004C060D">
              <w:rPr>
                <w:sz w:val="16"/>
                <w:lang w:val="es-ES_tradnl"/>
              </w:rPr>
              <w:t>Véanse los § 1.4.1, 1.4.2, 1.4.3 ó 1.4.4 según proceda y el § 1.6</w:t>
            </w:r>
          </w:p>
        </w:tc>
        <w:tc>
          <w:tcPr>
            <w:tcW w:w="1304" w:type="dxa"/>
            <w:vMerge w:val="restart"/>
            <w:vAlign w:val="center"/>
          </w:tcPr>
          <w:p w:rsidR="004C060D" w:rsidRPr="004C060D" w:rsidRDefault="004C060D" w:rsidP="001D49BA">
            <w:pPr>
              <w:keepNext/>
              <w:spacing w:before="40" w:after="40" w:line="200" w:lineRule="exact"/>
              <w:jc w:val="center"/>
              <w:rPr>
                <w:sz w:val="16"/>
                <w:lang w:val="es-ES_tradnl"/>
              </w:rPr>
            </w:pPr>
            <w:r w:rsidRPr="004C060D">
              <w:rPr>
                <w:sz w:val="16"/>
                <w:lang w:val="es-ES_tradnl"/>
              </w:rPr>
              <w:t>Véanse los § 1.4.1, 1.4.2, 1.4.3 ó 1.4.4 según proceda y el § 1.6</w:t>
            </w:r>
          </w:p>
        </w:tc>
        <w:tc>
          <w:tcPr>
            <w:tcW w:w="1304" w:type="dxa"/>
            <w:vMerge w:val="restart"/>
            <w:vAlign w:val="center"/>
          </w:tcPr>
          <w:p w:rsidR="004C060D" w:rsidRPr="004C060D" w:rsidRDefault="004C060D" w:rsidP="001D49BA">
            <w:pPr>
              <w:keepNext/>
              <w:spacing w:before="40" w:after="40" w:line="200" w:lineRule="exact"/>
              <w:jc w:val="center"/>
              <w:rPr>
                <w:sz w:val="16"/>
                <w:lang w:val="es-ES_tradnl"/>
              </w:rPr>
            </w:pPr>
            <w:r w:rsidRPr="004C060D">
              <w:rPr>
                <w:sz w:val="16"/>
                <w:lang w:val="es-ES_tradnl"/>
              </w:rPr>
              <w:t>Véanse los § 1.4.1, 1.4.2, 1.4.3 ó 1.4.4 según proceda y el § 1.6</w:t>
            </w:r>
          </w:p>
        </w:tc>
        <w:tc>
          <w:tcPr>
            <w:tcW w:w="1305" w:type="dxa"/>
            <w:vMerge w:val="restart"/>
            <w:vAlign w:val="center"/>
          </w:tcPr>
          <w:p w:rsidR="004C060D" w:rsidRPr="004C060D" w:rsidRDefault="004C060D" w:rsidP="001D49BA">
            <w:pPr>
              <w:spacing w:before="40" w:after="40" w:line="200" w:lineRule="exact"/>
              <w:jc w:val="center"/>
              <w:rPr>
                <w:sz w:val="16"/>
                <w:lang w:val="es-ES_tradnl"/>
              </w:rPr>
            </w:pPr>
            <w:r w:rsidRPr="004C060D">
              <w:rPr>
                <w:sz w:val="16"/>
                <w:lang w:val="es-ES_tradnl"/>
              </w:rPr>
              <w:t>Véanse los § 1.4.1, 1.4.2, 1.4.3 ó 1.4.4 según proceda y el § 1.6</w:t>
            </w:r>
          </w:p>
        </w:tc>
      </w:tr>
      <w:tr w:rsidR="004C060D" w:rsidRPr="004C060D" w:rsidTr="003454CC">
        <w:trPr>
          <w:cantSplit/>
          <w:trHeight w:val="284"/>
          <w:jc w:val="center"/>
        </w:trPr>
        <w:tc>
          <w:tcPr>
            <w:tcW w:w="3289" w:type="dxa"/>
            <w:tcBorders>
              <w:right w:val="nil"/>
            </w:tcBorders>
          </w:tcPr>
          <w:p w:rsidR="004C060D" w:rsidRPr="004C060D" w:rsidRDefault="004C060D" w:rsidP="001D49BA">
            <w:pPr>
              <w:keepNext/>
              <w:spacing w:before="40" w:after="40" w:line="200" w:lineRule="exact"/>
              <w:jc w:val="left"/>
              <w:rPr>
                <w:sz w:val="18"/>
                <w:lang w:val="es-ES_tradnl"/>
              </w:rPr>
            </w:pPr>
            <w:r w:rsidRPr="004C060D">
              <w:rPr>
                <w:noProof/>
                <w:sz w:val="18"/>
                <w:lang w:val="es-ES_tradnl"/>
              </w:rPr>
              <w:t>§ </w:t>
            </w:r>
            <w:r w:rsidRPr="004C060D">
              <w:rPr>
                <w:sz w:val="18"/>
                <w:lang w:val="es-ES_tradnl"/>
              </w:rPr>
              <w:t>1.6 Contorno de coordinación: Conceptos y trazados</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5" w:type="dxa"/>
            <w:vMerge/>
          </w:tcPr>
          <w:p w:rsidR="004C060D" w:rsidRPr="004C060D" w:rsidRDefault="004C060D" w:rsidP="001D49BA">
            <w:pPr>
              <w:keepNext/>
              <w:spacing w:before="40" w:after="40" w:line="200" w:lineRule="exact"/>
              <w:jc w:val="center"/>
              <w:rPr>
                <w:sz w:val="18"/>
                <w:lang w:val="es-ES_tradnl"/>
              </w:rPr>
            </w:pPr>
          </w:p>
        </w:tc>
      </w:tr>
      <w:tr w:rsidR="004C060D" w:rsidRPr="004C060D" w:rsidTr="003454CC">
        <w:trPr>
          <w:cantSplit/>
          <w:trHeight w:val="234"/>
          <w:jc w:val="center"/>
        </w:trPr>
        <w:tc>
          <w:tcPr>
            <w:tcW w:w="3289" w:type="dxa"/>
            <w:tcBorders>
              <w:right w:val="nil"/>
            </w:tcBorders>
          </w:tcPr>
          <w:p w:rsidR="004C060D" w:rsidRPr="004C060D" w:rsidRDefault="004C060D" w:rsidP="001D49BA">
            <w:pPr>
              <w:keepNext/>
              <w:spacing w:before="40" w:after="40" w:line="200" w:lineRule="exact"/>
              <w:jc w:val="left"/>
              <w:rPr>
                <w:sz w:val="18"/>
                <w:lang w:val="es-ES_tradnl"/>
              </w:rPr>
            </w:pPr>
            <w:r w:rsidRPr="004C060D">
              <w:rPr>
                <w:noProof/>
                <w:sz w:val="18"/>
                <w:lang w:val="es-ES_tradnl"/>
              </w:rPr>
              <w:t>§ 2.1 Estaciones terrenas que funcionan con estaciones espaciales geoestacionarias</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spacing w:before="40" w:after="40" w:line="200" w:lineRule="exact"/>
              <w:jc w:val="center"/>
              <w:rPr>
                <w:sz w:val="18"/>
                <w:lang w:val="es-ES_tradnl"/>
              </w:rPr>
            </w:pP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5" w:type="dxa"/>
            <w:vMerge/>
          </w:tcPr>
          <w:p w:rsidR="004C060D" w:rsidRPr="004C060D" w:rsidRDefault="004C060D" w:rsidP="001D49BA">
            <w:pPr>
              <w:keepNext/>
              <w:spacing w:before="40" w:after="40" w:line="200" w:lineRule="exact"/>
              <w:jc w:val="center"/>
              <w:rPr>
                <w:sz w:val="18"/>
                <w:lang w:val="es-ES_tradnl"/>
              </w:rPr>
            </w:pPr>
          </w:p>
        </w:tc>
      </w:tr>
      <w:tr w:rsidR="004C060D" w:rsidRPr="004C060D" w:rsidTr="003454CC">
        <w:trPr>
          <w:cantSplit/>
          <w:trHeight w:val="441"/>
          <w:jc w:val="center"/>
        </w:trPr>
        <w:tc>
          <w:tcPr>
            <w:tcW w:w="3289" w:type="dxa"/>
            <w:tcBorders>
              <w:right w:val="nil"/>
            </w:tcBorders>
          </w:tcPr>
          <w:p w:rsidR="004C060D" w:rsidRPr="004C060D" w:rsidRDefault="004C060D" w:rsidP="001D49BA">
            <w:pPr>
              <w:keepNext/>
              <w:spacing w:before="40" w:after="40" w:line="200" w:lineRule="exact"/>
              <w:jc w:val="left"/>
              <w:rPr>
                <w:sz w:val="18"/>
                <w:lang w:val="es-ES_tradnl"/>
              </w:rPr>
            </w:pPr>
            <w:r w:rsidRPr="004C060D">
              <w:rPr>
                <w:noProof/>
                <w:sz w:val="18"/>
                <w:lang w:val="es-ES_tradnl"/>
              </w:rPr>
              <w:t>§ 2.2 Estaciones terrenas que funcionan con estaciones espaciales no geoestacionarias</w:t>
            </w:r>
          </w:p>
        </w:tc>
        <w:tc>
          <w:tcPr>
            <w:tcW w:w="1304" w:type="dxa"/>
          </w:tcPr>
          <w:p w:rsidR="004C060D" w:rsidRPr="004C060D" w:rsidRDefault="004C060D" w:rsidP="001D49BA">
            <w:pPr>
              <w:keepNext/>
              <w:spacing w:before="40" w:after="40" w:line="200" w:lineRule="exact"/>
              <w:jc w:val="center"/>
              <w:rPr>
                <w:sz w:val="18"/>
                <w:lang w:val="es-ES_tradnl"/>
              </w:rPr>
            </w:pP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5" w:type="dxa"/>
            <w:vMerge/>
          </w:tcPr>
          <w:p w:rsidR="004C060D" w:rsidRPr="004C060D" w:rsidRDefault="004C060D" w:rsidP="001D49BA">
            <w:pPr>
              <w:keepNext/>
              <w:spacing w:before="40" w:after="40" w:line="200" w:lineRule="exact"/>
              <w:jc w:val="center"/>
              <w:rPr>
                <w:sz w:val="18"/>
                <w:lang w:val="es-ES_tradnl"/>
              </w:rPr>
            </w:pPr>
          </w:p>
        </w:tc>
      </w:tr>
      <w:tr w:rsidR="004C060D" w:rsidRPr="004C060D" w:rsidTr="003454CC">
        <w:trPr>
          <w:cantSplit/>
          <w:trHeight w:val="708"/>
          <w:jc w:val="center"/>
        </w:trPr>
        <w:tc>
          <w:tcPr>
            <w:tcW w:w="3289" w:type="dxa"/>
            <w:tcBorders>
              <w:right w:val="nil"/>
            </w:tcBorders>
          </w:tcPr>
          <w:p w:rsidR="004C060D" w:rsidRPr="004C060D" w:rsidRDefault="004C060D" w:rsidP="001D49BA">
            <w:pPr>
              <w:keepNext/>
              <w:spacing w:before="40" w:after="40" w:line="200" w:lineRule="exact"/>
              <w:jc w:val="left"/>
              <w:rPr>
                <w:sz w:val="18"/>
                <w:lang w:val="es-ES_tradnl"/>
              </w:rPr>
            </w:pPr>
            <w:r w:rsidRPr="004C060D">
              <w:rPr>
                <w:noProof/>
                <w:sz w:val="18"/>
                <w:lang w:val="es-ES_tradnl"/>
              </w:rPr>
              <w:t>§ 3 Determinación de la zona de coordi</w:t>
            </w:r>
            <w:r w:rsidRPr="004C060D">
              <w:rPr>
                <w:noProof/>
                <w:sz w:val="18"/>
                <w:lang w:val="es-ES_tradnl"/>
              </w:rPr>
              <w:softHyphen/>
              <w:t>nación entre estaciones terrenas que funcionan en bandas de frecuencias atribuidas bidireccionalmente</w:t>
            </w:r>
          </w:p>
        </w:tc>
        <w:tc>
          <w:tcPr>
            <w:tcW w:w="1304" w:type="dxa"/>
          </w:tcPr>
          <w:p w:rsidR="004C060D" w:rsidRPr="004C060D" w:rsidRDefault="004C060D" w:rsidP="001D49BA">
            <w:pPr>
              <w:keepNext/>
              <w:spacing w:before="40" w:after="40" w:line="200" w:lineRule="exact"/>
              <w:jc w:val="center"/>
              <w:rPr>
                <w:sz w:val="18"/>
                <w:lang w:val="es-ES_tradnl"/>
              </w:rPr>
            </w:pPr>
          </w:p>
        </w:tc>
        <w:tc>
          <w:tcPr>
            <w:tcW w:w="1304" w:type="dxa"/>
          </w:tcPr>
          <w:p w:rsidR="004C060D" w:rsidRPr="004C060D" w:rsidRDefault="004C060D" w:rsidP="001D49BA">
            <w:pPr>
              <w:keepNext/>
              <w:spacing w:before="40" w:after="40" w:line="200" w:lineRule="exact"/>
              <w:jc w:val="center"/>
              <w:rPr>
                <w:sz w:val="18"/>
                <w:lang w:val="es-ES_tradnl"/>
              </w:rPr>
            </w:pPr>
          </w:p>
        </w:tc>
        <w:tc>
          <w:tcPr>
            <w:tcW w:w="1304" w:type="dxa"/>
          </w:tcPr>
          <w:p w:rsidR="004C060D" w:rsidRPr="004C060D" w:rsidRDefault="004C060D" w:rsidP="001D49BA">
            <w:pPr>
              <w:keepNext/>
              <w:spacing w:before="40" w:after="40" w:line="200" w:lineRule="exact"/>
              <w:jc w:val="center"/>
              <w:rPr>
                <w:sz w:val="18"/>
                <w:lang w:val="es-ES_tradnl"/>
              </w:rPr>
            </w:pP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5" w:type="dxa"/>
            <w:vMerge/>
          </w:tcPr>
          <w:p w:rsidR="004C060D" w:rsidRPr="004C060D" w:rsidRDefault="004C060D" w:rsidP="001D49BA">
            <w:pPr>
              <w:keepNext/>
              <w:spacing w:before="40" w:after="40" w:line="200" w:lineRule="exact"/>
              <w:jc w:val="center"/>
              <w:rPr>
                <w:sz w:val="18"/>
                <w:lang w:val="es-ES_tradnl"/>
              </w:rPr>
            </w:pPr>
          </w:p>
        </w:tc>
      </w:tr>
      <w:tr w:rsidR="004C060D" w:rsidRPr="004C060D" w:rsidTr="003454CC">
        <w:trPr>
          <w:cantSplit/>
          <w:trHeight w:val="357"/>
          <w:jc w:val="center"/>
        </w:trPr>
        <w:tc>
          <w:tcPr>
            <w:tcW w:w="3289" w:type="dxa"/>
            <w:tcBorders>
              <w:right w:val="nil"/>
            </w:tcBorders>
          </w:tcPr>
          <w:p w:rsidR="004C060D" w:rsidRPr="004C060D" w:rsidRDefault="004C060D" w:rsidP="001D49BA">
            <w:pPr>
              <w:keepNext/>
              <w:spacing w:before="40" w:after="40" w:line="200" w:lineRule="exact"/>
              <w:jc w:val="left"/>
              <w:rPr>
                <w:sz w:val="18"/>
                <w:lang w:val="es-ES_tradnl"/>
              </w:rPr>
            </w:pPr>
            <w:r w:rsidRPr="004C060D">
              <w:rPr>
                <w:noProof/>
                <w:sz w:val="18"/>
                <w:lang w:val="es-ES_tradnl"/>
              </w:rPr>
              <w:t>§ 4 Consideraciones generales para determinar la distancia requerida en el modo de propagación (1)</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5" w:type="dxa"/>
            <w:vMerge/>
          </w:tcPr>
          <w:p w:rsidR="004C060D" w:rsidRPr="004C060D" w:rsidRDefault="004C060D" w:rsidP="001D49BA">
            <w:pPr>
              <w:keepNext/>
              <w:spacing w:before="40" w:after="40" w:line="200" w:lineRule="exact"/>
              <w:jc w:val="center"/>
              <w:rPr>
                <w:sz w:val="18"/>
                <w:lang w:val="es-ES_tradnl"/>
              </w:rPr>
            </w:pPr>
          </w:p>
        </w:tc>
      </w:tr>
      <w:tr w:rsidR="004C060D" w:rsidRPr="004C060D" w:rsidTr="003454CC">
        <w:trPr>
          <w:cantSplit/>
          <w:trHeight w:val="284"/>
          <w:jc w:val="center"/>
        </w:trPr>
        <w:tc>
          <w:tcPr>
            <w:tcW w:w="3289" w:type="dxa"/>
            <w:tcBorders>
              <w:right w:val="nil"/>
            </w:tcBorders>
          </w:tcPr>
          <w:p w:rsidR="004C060D" w:rsidRPr="004C060D" w:rsidRDefault="004C060D" w:rsidP="001D49BA">
            <w:pPr>
              <w:keepNext/>
              <w:spacing w:before="40" w:after="40" w:line="200" w:lineRule="exact"/>
              <w:jc w:val="left"/>
              <w:rPr>
                <w:sz w:val="18"/>
                <w:lang w:val="es-ES_tradnl"/>
              </w:rPr>
            </w:pPr>
            <w:r w:rsidRPr="004C060D">
              <w:rPr>
                <w:noProof/>
                <w:sz w:val="18"/>
                <w:lang w:val="es-ES_tradnl"/>
              </w:rPr>
              <w:t>§ 5 Consideraciones generales sobre la determinación de la distancia requerida en el modo de propagación (2)</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spacing w:before="40" w:after="40" w:line="200" w:lineRule="exact"/>
              <w:jc w:val="center"/>
              <w:rPr>
                <w:sz w:val="18"/>
                <w:lang w:val="es-ES_tradnl"/>
              </w:rPr>
            </w:pP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5" w:type="dxa"/>
            <w:vMerge/>
          </w:tcPr>
          <w:p w:rsidR="004C060D" w:rsidRPr="004C060D" w:rsidRDefault="004C060D" w:rsidP="001D49BA">
            <w:pPr>
              <w:keepNext/>
              <w:spacing w:before="40" w:after="40" w:line="200" w:lineRule="exact"/>
              <w:jc w:val="center"/>
              <w:rPr>
                <w:sz w:val="18"/>
                <w:lang w:val="es-ES_tradnl"/>
              </w:rPr>
            </w:pPr>
          </w:p>
        </w:tc>
      </w:tr>
      <w:tr w:rsidR="004C060D" w:rsidRPr="004C060D" w:rsidTr="003454CC">
        <w:trPr>
          <w:cantSplit/>
          <w:trHeight w:val="284"/>
          <w:jc w:val="center"/>
        </w:trPr>
        <w:tc>
          <w:tcPr>
            <w:tcW w:w="3289" w:type="dxa"/>
            <w:tcBorders>
              <w:right w:val="nil"/>
            </w:tcBorders>
          </w:tcPr>
          <w:p w:rsidR="004C060D" w:rsidRPr="004C060D" w:rsidRDefault="004C060D" w:rsidP="001D49BA">
            <w:pPr>
              <w:keepNext/>
              <w:spacing w:before="40" w:after="40" w:line="200" w:lineRule="exact"/>
              <w:jc w:val="left"/>
              <w:rPr>
                <w:sz w:val="18"/>
                <w:lang w:val="es-ES_tradnl"/>
              </w:rPr>
            </w:pPr>
            <w:r w:rsidRPr="004C060D">
              <w:rPr>
                <w:noProof/>
                <w:sz w:val="18"/>
                <w:lang w:val="es-ES_tradnl"/>
              </w:rPr>
              <w:t>Apéndice 1 Determinación de la distancia requerida para el modo de propagación (1)</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tcPr>
          <w:p w:rsidR="004C060D" w:rsidRPr="004C060D" w:rsidRDefault="004C060D" w:rsidP="001D49BA">
            <w:pPr>
              <w:keepNext/>
              <w:spacing w:before="40" w:after="40" w:line="200" w:lineRule="exact"/>
              <w:jc w:val="center"/>
              <w:rPr>
                <w:sz w:val="18"/>
                <w:lang w:val="es-ES_tradnl"/>
              </w:rPr>
            </w:pPr>
            <w:r w:rsidRPr="004C060D">
              <w:rPr>
                <w:sz w:val="18"/>
                <w:lang w:val="es-ES_tradnl"/>
              </w:rPr>
              <w:t>X</w:t>
            </w: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4" w:type="dxa"/>
            <w:vMerge/>
          </w:tcPr>
          <w:p w:rsidR="004C060D" w:rsidRPr="004C060D" w:rsidRDefault="004C060D" w:rsidP="001D49BA">
            <w:pPr>
              <w:keepNext/>
              <w:spacing w:before="40" w:after="40" w:line="200" w:lineRule="exact"/>
              <w:jc w:val="center"/>
              <w:rPr>
                <w:sz w:val="18"/>
                <w:lang w:val="es-ES_tradnl"/>
              </w:rPr>
            </w:pPr>
          </w:p>
        </w:tc>
        <w:tc>
          <w:tcPr>
            <w:tcW w:w="1305" w:type="dxa"/>
            <w:vMerge/>
          </w:tcPr>
          <w:p w:rsidR="004C060D" w:rsidRPr="004C060D" w:rsidRDefault="004C060D" w:rsidP="001D49BA">
            <w:pPr>
              <w:keepNext/>
              <w:spacing w:before="40" w:after="40" w:line="200" w:lineRule="exact"/>
              <w:jc w:val="center"/>
              <w:rPr>
                <w:sz w:val="18"/>
                <w:lang w:val="es-ES_tradnl"/>
              </w:rPr>
            </w:pPr>
          </w:p>
        </w:tc>
      </w:tr>
    </w:tbl>
    <w:p w:rsidR="004C060D" w:rsidRPr="004C060D" w:rsidRDefault="004C060D" w:rsidP="004C060D">
      <w:pPr>
        <w:spacing w:before="284"/>
        <w:rPr>
          <w:sz w:val="20"/>
          <w:lang w:val="es-ES_tradnl"/>
        </w:rPr>
      </w:pPr>
    </w:p>
    <w:p w:rsidR="004C060D" w:rsidRPr="004C060D" w:rsidRDefault="004C060D" w:rsidP="00055FC8">
      <w:pPr>
        <w:keepNext/>
        <w:tabs>
          <w:tab w:val="clear" w:pos="794"/>
          <w:tab w:val="clear" w:pos="1191"/>
          <w:tab w:val="clear" w:pos="1588"/>
          <w:tab w:val="clear" w:pos="1985"/>
        </w:tabs>
        <w:spacing w:before="0" w:after="40"/>
        <w:jc w:val="center"/>
        <w:rPr>
          <w:i/>
          <w:iCs/>
          <w:sz w:val="18"/>
          <w:lang w:val="es-ES_tradnl"/>
        </w:rPr>
      </w:pPr>
      <w:r w:rsidRPr="004C060D">
        <w:rPr>
          <w:sz w:val="18"/>
          <w:lang w:val="es-ES_tradnl"/>
        </w:rPr>
        <w:br w:type="page"/>
      </w:r>
      <w:r w:rsidRPr="004C060D">
        <w:rPr>
          <w:sz w:val="18"/>
          <w:lang w:val="es-ES_tradnl"/>
        </w:rPr>
        <w:lastRenderedPageBreak/>
        <w:t xml:space="preserve">CUADRO  1  </w:t>
      </w:r>
      <w:r w:rsidRPr="004C060D">
        <w:rPr>
          <w:i/>
          <w:iCs/>
          <w:sz w:val="18"/>
          <w:lang w:val="es-ES_tradnl"/>
        </w:rPr>
        <w:t>(Fin)</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53"/>
        <w:gridCol w:w="1257"/>
        <w:gridCol w:w="1256"/>
        <w:gridCol w:w="1256"/>
        <w:gridCol w:w="1256"/>
        <w:gridCol w:w="1256"/>
        <w:gridCol w:w="1256"/>
        <w:gridCol w:w="1256"/>
        <w:gridCol w:w="1256"/>
        <w:gridCol w:w="1257"/>
      </w:tblGrid>
      <w:tr w:rsidR="004C060D" w:rsidRPr="00ED609B" w:rsidTr="00055FC8">
        <w:trPr>
          <w:cantSplit/>
          <w:trHeight w:val="284"/>
          <w:jc w:val="center"/>
        </w:trPr>
        <w:tc>
          <w:tcPr>
            <w:tcW w:w="3153" w:type="dxa"/>
            <w:tcBorders>
              <w:top w:val="nil"/>
              <w:left w:val="nil"/>
              <w:right w:val="nil"/>
            </w:tcBorders>
            <w:vAlign w:val="center"/>
          </w:tcPr>
          <w:p w:rsidR="004C060D" w:rsidRPr="004C060D" w:rsidRDefault="004C060D" w:rsidP="001D49BA">
            <w:pPr>
              <w:keepNext/>
              <w:spacing w:before="100" w:after="100" w:line="190" w:lineRule="exact"/>
              <w:rPr>
                <w:noProof/>
                <w:sz w:val="18"/>
                <w:lang w:val="es-ES_tradnl"/>
              </w:rPr>
            </w:pPr>
          </w:p>
        </w:tc>
        <w:tc>
          <w:tcPr>
            <w:tcW w:w="11306" w:type="dxa"/>
            <w:gridSpan w:val="9"/>
            <w:vAlign w:val="center"/>
          </w:tcPr>
          <w:p w:rsidR="004C060D" w:rsidRPr="004C060D" w:rsidRDefault="004C060D" w:rsidP="001D49BA">
            <w:pPr>
              <w:keepNext/>
              <w:spacing w:before="100" w:after="100" w:line="190" w:lineRule="exact"/>
              <w:jc w:val="center"/>
              <w:rPr>
                <w:sz w:val="18"/>
                <w:lang w:val="es-ES_tradnl"/>
              </w:rPr>
            </w:pPr>
            <w:r w:rsidRPr="004C060D">
              <w:rPr>
                <w:sz w:val="18"/>
                <w:lang w:val="es-ES_tradnl"/>
              </w:rPr>
              <w:t>Escenarios de compartición del § 1.4 del Anexo 1</w:t>
            </w:r>
          </w:p>
        </w:tc>
      </w:tr>
      <w:tr w:rsidR="004C060D" w:rsidRPr="00ED609B" w:rsidTr="00055FC8">
        <w:trPr>
          <w:cantSplit/>
          <w:trHeight w:val="284"/>
          <w:jc w:val="center"/>
        </w:trPr>
        <w:tc>
          <w:tcPr>
            <w:tcW w:w="3153" w:type="dxa"/>
            <w:tcBorders>
              <w:right w:val="nil"/>
            </w:tcBorders>
            <w:vAlign w:val="center"/>
          </w:tcPr>
          <w:p w:rsidR="004C060D" w:rsidRPr="004C060D" w:rsidRDefault="004C060D" w:rsidP="001D49BA">
            <w:pPr>
              <w:keepNext/>
              <w:spacing w:before="100" w:after="100" w:line="190" w:lineRule="exact"/>
              <w:jc w:val="left"/>
              <w:rPr>
                <w:sz w:val="18"/>
                <w:lang w:val="es-ES_tradnl"/>
              </w:rPr>
            </w:pPr>
            <w:r w:rsidRPr="004C060D">
              <w:rPr>
                <w:sz w:val="18"/>
                <w:lang w:val="es-ES_tradnl"/>
              </w:rPr>
              <w:t xml:space="preserve">Secciones y Apéndices aplicables al Anexo 1 y al Anexo 2 </w:t>
            </w:r>
          </w:p>
        </w:tc>
        <w:tc>
          <w:tcPr>
            <w:tcW w:w="1257" w:type="dxa"/>
          </w:tcPr>
          <w:p w:rsidR="004C060D" w:rsidRPr="004C060D" w:rsidRDefault="004C060D" w:rsidP="001D49BA">
            <w:pPr>
              <w:keepNext/>
              <w:spacing w:before="100" w:after="100" w:line="190" w:lineRule="exact"/>
              <w:ind w:left="-57" w:right="-113"/>
              <w:jc w:val="center"/>
              <w:rPr>
                <w:sz w:val="18"/>
                <w:lang w:val="es-ES_tradnl"/>
              </w:rPr>
            </w:pPr>
            <w:r w:rsidRPr="004C060D">
              <w:rPr>
                <w:noProof/>
                <w:sz w:val="18"/>
                <w:lang w:val="es-ES_tradnl"/>
              </w:rPr>
              <w:t>§ </w:t>
            </w:r>
            <w:r w:rsidRPr="004C060D">
              <w:rPr>
                <w:sz w:val="18"/>
                <w:lang w:val="es-ES_tradnl"/>
              </w:rPr>
              <w:t>1.4.1</w:t>
            </w:r>
            <w:r w:rsidRPr="004C060D">
              <w:rPr>
                <w:sz w:val="18"/>
                <w:lang w:val="es-ES_tradnl"/>
              </w:rPr>
              <w:br/>
            </w:r>
            <w:r w:rsidRPr="004C060D">
              <w:rPr>
                <w:noProof/>
                <w:sz w:val="18"/>
                <w:lang w:val="es-ES_tradnl"/>
              </w:rPr>
              <w:t>Estaciones terrenas que funcionan con estaciones espaciales geoestacionarias</w:t>
            </w:r>
          </w:p>
        </w:tc>
        <w:tc>
          <w:tcPr>
            <w:tcW w:w="1256" w:type="dxa"/>
          </w:tcPr>
          <w:p w:rsidR="004C060D" w:rsidRPr="004C060D" w:rsidRDefault="004C060D" w:rsidP="001D49BA">
            <w:pPr>
              <w:keepNext/>
              <w:spacing w:before="100" w:after="100" w:line="190" w:lineRule="exact"/>
              <w:ind w:left="-57" w:right="-113"/>
              <w:jc w:val="center"/>
              <w:rPr>
                <w:sz w:val="18"/>
                <w:lang w:val="es-ES_tradnl"/>
              </w:rPr>
            </w:pPr>
            <w:r w:rsidRPr="004C060D">
              <w:rPr>
                <w:noProof/>
                <w:sz w:val="18"/>
                <w:lang w:val="es-ES_tradnl"/>
              </w:rPr>
              <w:t>§ </w:t>
            </w:r>
            <w:r w:rsidRPr="004C060D">
              <w:rPr>
                <w:sz w:val="18"/>
                <w:lang w:val="es-ES_tradnl"/>
              </w:rPr>
              <w:t>1.4.2</w:t>
            </w:r>
            <w:r w:rsidRPr="004C060D">
              <w:rPr>
                <w:sz w:val="18"/>
                <w:lang w:val="es-ES_tradnl"/>
              </w:rPr>
              <w:br/>
            </w:r>
            <w:r w:rsidRPr="004C060D">
              <w:rPr>
                <w:noProof/>
                <w:sz w:val="18"/>
                <w:lang w:val="es-ES_tradnl"/>
              </w:rPr>
              <w:t>Estaciones terrenas que funcionan con estaciones espaciales no geoesta</w:t>
            </w:r>
            <w:r w:rsidRPr="004C060D">
              <w:rPr>
                <w:noProof/>
                <w:sz w:val="18"/>
                <w:lang w:val="es-ES_tradnl"/>
              </w:rPr>
              <w:softHyphen/>
              <w:t>cionarias</w:t>
            </w:r>
            <w:r w:rsidRPr="004C060D">
              <w:rPr>
                <w:noProof/>
                <w:position w:val="6"/>
                <w:sz w:val="14"/>
                <w:lang w:val="es-ES_tradnl"/>
              </w:rPr>
              <w:t>(1)</w:t>
            </w:r>
          </w:p>
        </w:tc>
        <w:tc>
          <w:tcPr>
            <w:tcW w:w="1256" w:type="dxa"/>
          </w:tcPr>
          <w:p w:rsidR="004C060D" w:rsidRPr="004C060D" w:rsidRDefault="004C060D" w:rsidP="001D49BA">
            <w:pPr>
              <w:keepNext/>
              <w:spacing w:before="100" w:after="100" w:line="190" w:lineRule="exact"/>
              <w:ind w:left="-57" w:right="-113"/>
              <w:jc w:val="center"/>
              <w:rPr>
                <w:sz w:val="18"/>
                <w:lang w:val="es-ES_tradnl"/>
              </w:rPr>
            </w:pPr>
            <w:r w:rsidRPr="004C060D">
              <w:rPr>
                <w:noProof/>
                <w:sz w:val="18"/>
                <w:lang w:val="es-ES_tradnl"/>
              </w:rPr>
              <w:t>§ </w:t>
            </w:r>
            <w:r w:rsidRPr="004C060D">
              <w:rPr>
                <w:sz w:val="18"/>
                <w:lang w:val="es-ES_tradnl"/>
              </w:rPr>
              <w:t>1.4.3</w:t>
            </w:r>
            <w:r w:rsidRPr="004C060D">
              <w:rPr>
                <w:sz w:val="18"/>
                <w:lang w:val="es-ES_tradnl"/>
              </w:rPr>
              <w:br/>
            </w:r>
            <w:r w:rsidRPr="004C060D">
              <w:rPr>
                <w:noProof/>
                <w:sz w:val="18"/>
                <w:lang w:val="es-ES_tradnl"/>
              </w:rPr>
              <w:t>Estaciones terrenas que funcionan tanto con estaciones espaciales geoestacionarias como no geoestacionarias</w:t>
            </w:r>
          </w:p>
        </w:tc>
        <w:tc>
          <w:tcPr>
            <w:tcW w:w="1256" w:type="dxa"/>
          </w:tcPr>
          <w:p w:rsidR="004C060D" w:rsidRPr="004C060D" w:rsidRDefault="004C060D" w:rsidP="001D49BA">
            <w:pPr>
              <w:keepNext/>
              <w:spacing w:before="100" w:after="100" w:line="190" w:lineRule="exact"/>
              <w:ind w:left="-57" w:right="-113"/>
              <w:jc w:val="center"/>
              <w:rPr>
                <w:sz w:val="18"/>
                <w:lang w:val="es-ES_tradnl"/>
              </w:rPr>
            </w:pPr>
            <w:r w:rsidRPr="004C060D">
              <w:rPr>
                <w:noProof/>
                <w:sz w:val="18"/>
                <w:lang w:val="es-ES_tradnl"/>
              </w:rPr>
              <w:t>§ </w:t>
            </w:r>
            <w:r w:rsidRPr="004C060D">
              <w:rPr>
                <w:sz w:val="18"/>
                <w:lang w:val="es-ES_tradnl"/>
              </w:rPr>
              <w:t>1.4.4</w:t>
            </w:r>
            <w:r w:rsidRPr="004C060D">
              <w:rPr>
                <w:sz w:val="18"/>
                <w:lang w:val="es-ES_tradnl"/>
              </w:rPr>
              <w:br/>
            </w:r>
            <w:r w:rsidRPr="004C060D">
              <w:rPr>
                <w:noProof/>
                <w:sz w:val="18"/>
                <w:lang w:val="es-ES_tradnl"/>
              </w:rPr>
              <w:t>Estaciones terrenas que funcionan en bandas de frecuencias atribuidas bidireccio</w:t>
            </w:r>
            <w:r w:rsidRPr="004C060D">
              <w:rPr>
                <w:noProof/>
                <w:sz w:val="18"/>
                <w:lang w:val="es-ES_tradnl"/>
              </w:rPr>
              <w:softHyphen/>
              <w:t>nalmente</w:t>
            </w:r>
          </w:p>
        </w:tc>
        <w:tc>
          <w:tcPr>
            <w:tcW w:w="1256" w:type="dxa"/>
          </w:tcPr>
          <w:p w:rsidR="004C060D" w:rsidRPr="004C060D" w:rsidRDefault="004C060D" w:rsidP="001D49BA">
            <w:pPr>
              <w:keepNext/>
              <w:spacing w:before="100" w:after="100" w:line="190" w:lineRule="exact"/>
              <w:ind w:left="-57" w:right="-113"/>
              <w:jc w:val="center"/>
              <w:rPr>
                <w:sz w:val="18"/>
                <w:lang w:val="es-ES_tradnl"/>
              </w:rPr>
            </w:pPr>
            <w:r w:rsidRPr="004C060D">
              <w:rPr>
                <w:noProof/>
                <w:sz w:val="18"/>
                <w:lang w:val="es-ES_tradnl"/>
              </w:rPr>
              <w:t>§ </w:t>
            </w:r>
            <w:r w:rsidRPr="004C060D">
              <w:rPr>
                <w:sz w:val="18"/>
                <w:lang w:val="es-ES_tradnl"/>
              </w:rPr>
              <w:t>1.4.5</w:t>
            </w:r>
            <w:r w:rsidRPr="004C060D">
              <w:rPr>
                <w:sz w:val="18"/>
                <w:lang w:val="es-ES_tradnl"/>
              </w:rPr>
              <w:br/>
              <w:t>Estaciones terrenas del servicio de radiodifusión por satélite</w:t>
            </w:r>
          </w:p>
        </w:tc>
        <w:tc>
          <w:tcPr>
            <w:tcW w:w="1256" w:type="dxa"/>
          </w:tcPr>
          <w:p w:rsidR="004C060D" w:rsidRPr="004C060D" w:rsidRDefault="004C060D" w:rsidP="001D49BA">
            <w:pPr>
              <w:keepNext/>
              <w:spacing w:before="100" w:after="100" w:line="190" w:lineRule="exact"/>
              <w:ind w:left="-57" w:right="-113"/>
              <w:jc w:val="center"/>
              <w:rPr>
                <w:sz w:val="18"/>
                <w:lang w:val="es-ES_tradnl"/>
              </w:rPr>
            </w:pPr>
            <w:r w:rsidRPr="004C060D">
              <w:rPr>
                <w:noProof/>
                <w:sz w:val="18"/>
                <w:lang w:val="es-ES_tradnl"/>
              </w:rPr>
              <w:t>§ </w:t>
            </w:r>
            <w:r w:rsidRPr="004C060D">
              <w:rPr>
                <w:sz w:val="18"/>
                <w:lang w:val="es-ES_tradnl"/>
              </w:rPr>
              <w:t>1.4.6</w:t>
            </w:r>
            <w:r w:rsidRPr="004C060D">
              <w:rPr>
                <w:sz w:val="18"/>
                <w:lang w:val="es-ES_tradnl"/>
              </w:rPr>
              <w:br/>
            </w:r>
            <w:r w:rsidRPr="004C060D">
              <w:rPr>
                <w:noProof/>
                <w:sz w:val="18"/>
                <w:lang w:val="es-ES_tradnl"/>
              </w:rPr>
              <w:t>Estaciones terrenas del servicio móvil (salvo móvil aeronáutico)</w:t>
            </w:r>
          </w:p>
        </w:tc>
        <w:tc>
          <w:tcPr>
            <w:tcW w:w="1256" w:type="dxa"/>
          </w:tcPr>
          <w:p w:rsidR="004C060D" w:rsidRPr="004C060D" w:rsidRDefault="004C060D" w:rsidP="001D49BA">
            <w:pPr>
              <w:keepNext/>
              <w:spacing w:before="100" w:after="100" w:line="190" w:lineRule="exact"/>
              <w:ind w:left="-57" w:right="-113"/>
              <w:jc w:val="center"/>
              <w:rPr>
                <w:sz w:val="18"/>
                <w:lang w:val="es-ES_tradnl"/>
              </w:rPr>
            </w:pPr>
            <w:r w:rsidRPr="004C060D">
              <w:rPr>
                <w:noProof/>
                <w:sz w:val="18"/>
                <w:lang w:val="es-ES_tradnl"/>
              </w:rPr>
              <w:t>§ </w:t>
            </w:r>
            <w:r w:rsidRPr="004C060D">
              <w:rPr>
                <w:sz w:val="18"/>
                <w:lang w:val="es-ES_tradnl"/>
              </w:rPr>
              <w:t>1.4.7</w:t>
            </w:r>
            <w:r w:rsidRPr="004C060D">
              <w:rPr>
                <w:sz w:val="18"/>
                <w:lang w:val="es-ES_tradnl"/>
              </w:rPr>
              <w:br/>
            </w:r>
            <w:r w:rsidRPr="004C060D">
              <w:rPr>
                <w:noProof/>
                <w:sz w:val="18"/>
                <w:lang w:val="es-ES_tradnl"/>
              </w:rPr>
              <w:t>Estaciones terrenas del servicio móvil aeronáutico</w:t>
            </w:r>
          </w:p>
        </w:tc>
        <w:tc>
          <w:tcPr>
            <w:tcW w:w="1256" w:type="dxa"/>
          </w:tcPr>
          <w:p w:rsidR="004C060D" w:rsidRPr="004C060D" w:rsidRDefault="004C060D" w:rsidP="001D49BA">
            <w:pPr>
              <w:keepNext/>
              <w:spacing w:before="100" w:after="100" w:line="190" w:lineRule="exact"/>
              <w:ind w:left="-57" w:right="-113"/>
              <w:jc w:val="center"/>
              <w:rPr>
                <w:noProof/>
                <w:sz w:val="18"/>
                <w:lang w:val="es-ES_tradnl"/>
              </w:rPr>
            </w:pPr>
            <w:r w:rsidRPr="004C060D">
              <w:rPr>
                <w:noProof/>
                <w:sz w:val="18"/>
                <w:lang w:val="es-ES_tradnl"/>
              </w:rPr>
              <w:t>§ 1.4.8</w:t>
            </w:r>
            <w:r w:rsidRPr="004C060D">
              <w:rPr>
                <w:noProof/>
                <w:sz w:val="18"/>
                <w:lang w:val="es-ES_tradnl"/>
              </w:rPr>
              <w:br/>
              <w:t>Estaciones terrenas transportables</w:t>
            </w:r>
          </w:p>
        </w:tc>
        <w:tc>
          <w:tcPr>
            <w:tcW w:w="1257" w:type="dxa"/>
          </w:tcPr>
          <w:p w:rsidR="004C060D" w:rsidRPr="004C060D" w:rsidRDefault="004C060D" w:rsidP="001D49BA">
            <w:pPr>
              <w:keepNext/>
              <w:spacing w:before="100" w:after="100" w:line="190" w:lineRule="exact"/>
              <w:ind w:left="-57" w:right="-113"/>
              <w:jc w:val="center"/>
              <w:rPr>
                <w:noProof/>
                <w:sz w:val="18"/>
                <w:lang w:val="es-ES_tradnl"/>
              </w:rPr>
            </w:pPr>
            <w:r w:rsidRPr="004C060D">
              <w:rPr>
                <w:noProof/>
                <w:sz w:val="18"/>
                <w:lang w:val="es-ES_tradnl"/>
              </w:rPr>
              <w:t>§ 1.4.9</w:t>
            </w:r>
            <w:r w:rsidRPr="004C060D">
              <w:rPr>
                <w:noProof/>
                <w:sz w:val="18"/>
                <w:lang w:val="es-ES_tradnl"/>
              </w:rPr>
              <w:br/>
              <w:t>Estaciones terrenas fijas explotadas en ubicaciones no especificadas dentro de una zona de servicio definida</w:t>
            </w:r>
          </w:p>
        </w:tc>
      </w:tr>
      <w:tr w:rsidR="004C060D" w:rsidRPr="00ED609B" w:rsidTr="00055FC8">
        <w:trPr>
          <w:cantSplit/>
          <w:trHeight w:val="503"/>
          <w:jc w:val="center"/>
        </w:trPr>
        <w:tc>
          <w:tcPr>
            <w:tcW w:w="3153" w:type="dxa"/>
            <w:tcBorders>
              <w:right w:val="nil"/>
            </w:tcBorders>
          </w:tcPr>
          <w:p w:rsidR="004C060D" w:rsidRPr="004C060D" w:rsidRDefault="004C060D" w:rsidP="001D49BA">
            <w:pPr>
              <w:keepNext/>
              <w:spacing w:before="60" w:after="60" w:line="190" w:lineRule="exact"/>
              <w:jc w:val="left"/>
              <w:rPr>
                <w:sz w:val="18"/>
                <w:lang w:val="es-ES_tradnl"/>
              </w:rPr>
            </w:pPr>
            <w:r w:rsidRPr="004C060D">
              <w:rPr>
                <w:noProof/>
                <w:sz w:val="18"/>
                <w:lang w:val="es-ES_tradnl"/>
              </w:rPr>
              <w:t>Apéndice 2 Determinación de la distancia requerida para el modo de propagación (2)</w:t>
            </w:r>
          </w:p>
        </w:tc>
        <w:tc>
          <w:tcPr>
            <w:tcW w:w="1257" w:type="dxa"/>
          </w:tcPr>
          <w:p w:rsidR="004C060D" w:rsidRPr="004C060D" w:rsidRDefault="004C060D" w:rsidP="001D49BA">
            <w:pPr>
              <w:keepNext/>
              <w:spacing w:before="60" w:after="60" w:line="190" w:lineRule="exact"/>
              <w:jc w:val="center"/>
              <w:rPr>
                <w:sz w:val="18"/>
                <w:lang w:val="es-ES_tradnl"/>
              </w:rPr>
            </w:pPr>
            <w:r w:rsidRPr="004C060D">
              <w:rPr>
                <w:sz w:val="18"/>
                <w:lang w:val="es-ES_tradnl"/>
              </w:rPr>
              <w:t>X</w:t>
            </w:r>
          </w:p>
        </w:tc>
        <w:tc>
          <w:tcPr>
            <w:tcW w:w="1256" w:type="dxa"/>
          </w:tcPr>
          <w:p w:rsidR="004C060D" w:rsidRPr="004C060D" w:rsidRDefault="004C060D" w:rsidP="001D49BA">
            <w:pPr>
              <w:keepNext/>
              <w:spacing w:before="60" w:after="60" w:line="190" w:lineRule="exact"/>
              <w:jc w:val="center"/>
              <w:rPr>
                <w:sz w:val="18"/>
                <w:lang w:val="es-ES_tradnl"/>
              </w:rPr>
            </w:pPr>
          </w:p>
        </w:tc>
        <w:tc>
          <w:tcPr>
            <w:tcW w:w="1256" w:type="dxa"/>
          </w:tcPr>
          <w:p w:rsidR="004C060D" w:rsidRPr="004C060D" w:rsidRDefault="004C060D" w:rsidP="001D49BA">
            <w:pPr>
              <w:keepNext/>
              <w:spacing w:before="60" w:after="60" w:line="190" w:lineRule="exact"/>
              <w:jc w:val="center"/>
              <w:rPr>
                <w:sz w:val="18"/>
                <w:lang w:val="es-ES_tradnl"/>
              </w:rPr>
            </w:pPr>
            <w:r w:rsidRPr="004C060D">
              <w:rPr>
                <w:sz w:val="18"/>
                <w:lang w:val="es-ES_tradnl"/>
              </w:rPr>
              <w:t>X</w:t>
            </w:r>
          </w:p>
        </w:tc>
        <w:tc>
          <w:tcPr>
            <w:tcW w:w="1256" w:type="dxa"/>
          </w:tcPr>
          <w:p w:rsidR="004C060D" w:rsidRPr="004C060D" w:rsidRDefault="004C060D" w:rsidP="001D49BA">
            <w:pPr>
              <w:keepNext/>
              <w:spacing w:before="60" w:after="60" w:line="190" w:lineRule="exact"/>
              <w:jc w:val="center"/>
              <w:rPr>
                <w:sz w:val="18"/>
                <w:lang w:val="es-ES_tradnl"/>
              </w:rPr>
            </w:pPr>
          </w:p>
        </w:tc>
        <w:tc>
          <w:tcPr>
            <w:tcW w:w="1256" w:type="dxa"/>
            <w:vMerge w:val="restart"/>
            <w:vAlign w:val="center"/>
          </w:tcPr>
          <w:p w:rsidR="004C060D" w:rsidRPr="004C060D" w:rsidRDefault="004C060D" w:rsidP="001D49BA">
            <w:pPr>
              <w:keepNext/>
              <w:spacing w:before="60" w:after="60"/>
              <w:jc w:val="center"/>
              <w:rPr>
                <w:sz w:val="18"/>
                <w:lang w:val="es-ES_tradnl"/>
              </w:rPr>
            </w:pPr>
            <w:r w:rsidRPr="004C060D">
              <w:rPr>
                <w:sz w:val="18"/>
                <w:lang w:val="es-ES_tradnl"/>
              </w:rPr>
              <w:t>Véanse los § 1.4.1, 1.4.2, 1.4.3 ó 1.4.4 según proceda y el § 1.6</w:t>
            </w:r>
          </w:p>
        </w:tc>
        <w:tc>
          <w:tcPr>
            <w:tcW w:w="1256" w:type="dxa"/>
            <w:vMerge w:val="restart"/>
            <w:vAlign w:val="center"/>
          </w:tcPr>
          <w:p w:rsidR="004C060D" w:rsidRPr="004C060D" w:rsidRDefault="004C060D" w:rsidP="001D49BA">
            <w:pPr>
              <w:keepNext/>
              <w:spacing w:before="60" w:after="60" w:line="190" w:lineRule="exact"/>
              <w:jc w:val="center"/>
              <w:rPr>
                <w:sz w:val="18"/>
                <w:lang w:val="es-ES_tradnl"/>
              </w:rPr>
            </w:pPr>
            <w:r w:rsidRPr="004C060D">
              <w:rPr>
                <w:sz w:val="18"/>
                <w:lang w:val="es-ES_tradnl"/>
              </w:rPr>
              <w:t>Véanse los § 1.4.1, 1.4.2, 1.4.3 ó 1.4.4 según proceda y el § 1.6</w:t>
            </w:r>
          </w:p>
        </w:tc>
        <w:tc>
          <w:tcPr>
            <w:tcW w:w="1256" w:type="dxa"/>
            <w:vMerge w:val="restart"/>
            <w:vAlign w:val="center"/>
          </w:tcPr>
          <w:p w:rsidR="004C060D" w:rsidRPr="004C060D" w:rsidRDefault="004C060D" w:rsidP="001D49BA">
            <w:pPr>
              <w:keepNext/>
              <w:spacing w:before="60" w:after="60" w:line="190" w:lineRule="exact"/>
              <w:jc w:val="center"/>
              <w:rPr>
                <w:sz w:val="18"/>
                <w:lang w:val="es-ES_tradnl"/>
              </w:rPr>
            </w:pPr>
            <w:r w:rsidRPr="004C060D">
              <w:rPr>
                <w:sz w:val="18"/>
                <w:lang w:val="es-ES_tradnl"/>
              </w:rPr>
              <w:t>Véanse los § 1.4.1, 1.4.2, 1.4.3 ó 1.4.4 según proceda y el § 1.6</w:t>
            </w:r>
          </w:p>
        </w:tc>
        <w:tc>
          <w:tcPr>
            <w:tcW w:w="1256" w:type="dxa"/>
            <w:vMerge w:val="restart"/>
            <w:vAlign w:val="center"/>
          </w:tcPr>
          <w:p w:rsidR="004C060D" w:rsidRPr="004C060D" w:rsidRDefault="004C060D" w:rsidP="001D49BA">
            <w:pPr>
              <w:keepNext/>
              <w:spacing w:before="60" w:after="60" w:line="190" w:lineRule="exact"/>
              <w:jc w:val="center"/>
              <w:rPr>
                <w:sz w:val="18"/>
                <w:lang w:val="es-ES_tradnl"/>
              </w:rPr>
            </w:pPr>
            <w:r w:rsidRPr="004C060D">
              <w:rPr>
                <w:sz w:val="18"/>
                <w:lang w:val="es-ES_tradnl"/>
              </w:rPr>
              <w:t>Véanse los § 1.4.1, 1.4.2, 1.4.3 ó 1.4.4 según proceda y el § 1.6</w:t>
            </w:r>
          </w:p>
        </w:tc>
        <w:tc>
          <w:tcPr>
            <w:tcW w:w="1257" w:type="dxa"/>
            <w:vMerge w:val="restart"/>
            <w:vAlign w:val="center"/>
          </w:tcPr>
          <w:p w:rsidR="004C060D" w:rsidRPr="004C060D" w:rsidRDefault="000265A7" w:rsidP="001D49BA">
            <w:pPr>
              <w:keepNext/>
              <w:spacing w:before="60" w:after="60" w:line="190" w:lineRule="exact"/>
              <w:jc w:val="center"/>
              <w:rPr>
                <w:sz w:val="18"/>
                <w:lang w:val="es-ES_tradnl"/>
              </w:rPr>
            </w:pPr>
            <w:r>
              <w:rPr>
                <w:noProof/>
                <w:sz w:val="18"/>
                <w:lang w:val="es-ES_tradnl" w:eastAsia="zh-CN"/>
              </w:rPr>
              <mc:AlternateContent>
                <mc:Choice Requires="wps">
                  <w:drawing>
                    <wp:anchor distT="0" distB="0" distL="114300" distR="114300" simplePos="0" relativeHeight="251658240" behindDoc="0" locked="0" layoutInCell="1" allowOverlap="1" wp14:anchorId="1BB1C2CA" wp14:editId="0D8A82BF">
                      <wp:simplePos x="0" y="0"/>
                      <wp:positionH relativeFrom="column">
                        <wp:posOffset>10052685</wp:posOffset>
                      </wp:positionH>
                      <wp:positionV relativeFrom="paragraph">
                        <wp:posOffset>633730</wp:posOffset>
                      </wp:positionV>
                      <wp:extent cx="360045" cy="6299835"/>
                      <wp:effectExtent l="3810" t="0" r="0" b="63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0C9" w:rsidRDefault="00DB70C9">
                                  <w:pPr>
                                    <w:pStyle w:val="Header"/>
                                  </w:pPr>
                                  <w:r>
                                    <w:tab/>
                                  </w:r>
                                  <w:r>
                                    <w:fldChar w:fldCharType="begin"/>
                                  </w:r>
                                  <w:r w:rsidRPr="006D4275">
                                    <w:rPr>
                                      <w:lang w:val="en-US"/>
                                    </w:rPr>
                                    <w:instrText>styleref head_foot</w:instrText>
                                  </w:r>
                                  <w:r>
                                    <w:fldChar w:fldCharType="separate"/>
                                  </w:r>
                                  <w:r w:rsidR="00CC55A1">
                                    <w:rPr>
                                      <w:b/>
                                      <w:bCs/>
                                      <w:noProof/>
                                      <w:lang w:val="en-US"/>
                                    </w:rPr>
                                    <w:t>Error! No text of specified style in document.</w:t>
                                  </w:r>
                                  <w:r>
                                    <w:fldChar w:fldCharType="end"/>
                                  </w:r>
                                  <w:r w:rsidRPr="006D4275">
                                    <w:rPr>
                                      <w:lang w:val="en-US"/>
                                    </w:rPr>
                                    <w:tab/>
                                  </w:r>
                                  <w:r>
                                    <w:fldChar w:fldCharType="begin"/>
                                  </w:r>
                                  <w:r w:rsidRPr="006D4275">
                                    <w:rPr>
                                      <w:lang w:val="en-US"/>
                                    </w:rPr>
                                    <w:instrText>PAGE</w:instrText>
                                  </w:r>
                                  <w:r>
                                    <w:fldChar w:fldCharType="separate"/>
                                  </w:r>
                                  <w:r w:rsidR="00CC55A1">
                                    <w:rPr>
                                      <w:noProof/>
                                    </w:rPr>
                                    <w:t>7</w:t>
                                  </w:r>
                                  <w:r>
                                    <w:fldChar w:fldCharType="end"/>
                                  </w:r>
                                </w:p>
                                <w:p w:rsidR="00DB70C9" w:rsidRDefault="00DB70C9"/>
                                <w:p w:rsidR="00DB70C9" w:rsidRDefault="00DB70C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26" type="#_x0000_t202" style="position:absolute;left:0;text-align:left;margin-left:791.55pt;margin-top:49.9pt;width:28.35pt;height:49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uYtQIAALsFAAAOAAAAZHJzL2Uyb0RvYy54bWysVG1vmzAQ/j5p/8Hyd8pLHQKopGpDmCZ1&#10;L1K7H+CACdbAZrYTUk397zubJE1bTZq28cGyz+fn7rl7uKvrfd+hHVOaS5Hj8CLAiIlK1lxscvzt&#10;ofQSjLShoqadFCzHj0zj68X7d1fjkLFItrKrmUIAInQ2DjlujRky39dVy3qqL+TABFw2UvXUwFFt&#10;/FrREdD7zo+CIPZHqepByYppDdZiusQLh980rDJfmkYzg7ocQ27Grcqta7v6iyuabRQdWl4d0qB/&#10;kUVPuYCgJ6iCGoq2ir+B6nmlpJaNuahk78um4RVzHIBNGLxic9/SgTkuUBw9nMqk/x9s9Xn3VSFe&#10;5ziOMBK0hx49sL1Bt3KPwAT1GQedgdv9AI5mD3bos+OqhztZfddIyGVLxYbdKCXHltEa8gvtS//s&#10;6YSjLch6/CRriEO3RjqgfaN6WzwoBwJ06NPjqTc2lwqMl3EQkBlGFVzFUZomlzMXgmbH14PS5gOT&#10;PbKbHCvovUOnuzttbDY0O7rYYEKWvOtc/zvxwgCOkwViw1N7Z7Nw7fyZBukqWSXEI1G88khQFN5N&#10;uSReXIbzWXFZLJdF+GTjhiRreV0zYcMcpRWSP2vdQeSTKE7i0rLjtYWzKWm1WS87hXYUpF2671CQ&#10;Mzf/ZRquCMDlFaUwIsFtlHplnMw9UpKZl86DxAvC9DaNA5KSonxJ6Y4L9u+U0JjjdBbNJjH9llvg&#10;vrfcaNZzA8Oj432Ok5MTzawEV6J2rTWUd9P+rBQ2/edSQLuPjXaCtRqd1Gr26z2gWBWvZf0I0lUS&#10;lAX6hIkHG7tiNML0yLH+saWKYdR9FCD/NCTEjht3ILN5BAd1frM+v6GiaiUMJQCbtkszjajtoPim&#10;hUjTDyfkDfwyDXdqfs7q8KPBhHCkDtPMjqDzs/N6nrmLXwAAAP//AwBQSwMEFAAGAAgAAAAhAIa2&#10;1Q/dAAAADQEAAA8AAABkcnMvZG93bnJldi54bWxMj8FOwzAQRO9I/IO1SNyoEwpVEuJUCNQbIDXA&#10;3Y2XJGCvo9htwt+zOZXbjPZpdqbczs6KE46h96QgXSUgkBpvemoVfLzvbjIQIWoy2npCBb8YYFtd&#10;XpS6MH6iPZ7q2AoOoVBoBV2MQyFlaDp0Oqz8gMS3Lz86HdmOrTSjnjjcWXmbJBvpdE/8odMDPnXY&#10;/NRHp2CHr1O9v9NvxsbPlzFrv31mn5W6vpofH0BEnOMZhqU+V4eKOx38kUwQlv19tk6ZVZDnvGEh&#10;NutFHVgleZqDrEr5f0X1BwAA//8DAFBLAQItABQABgAIAAAAIQC2gziS/gAAAOEBAAATAAAAAAAA&#10;AAAAAAAAAAAAAABbQ29udGVudF9UeXBlc10ueG1sUEsBAi0AFAAGAAgAAAAhADj9If/WAAAAlAEA&#10;AAsAAAAAAAAAAAAAAAAALwEAAF9yZWxzLy5yZWxzUEsBAi0AFAAGAAgAAAAhAGuja5i1AgAAuwUA&#10;AA4AAAAAAAAAAAAAAAAALgIAAGRycy9lMm9Eb2MueG1sUEsBAi0AFAAGAAgAAAAhAIa21Q/dAAAA&#10;DQEAAA8AAAAAAAAAAAAAAAAADwUAAGRycy9kb3ducmV2LnhtbFBLBQYAAAAABAAEAPMAAAAZBgAA&#10;AAA=&#10;" filled="f" stroked="f">
                      <v:textbox style="layout-flow:vertical">
                        <w:txbxContent>
                          <w:p w:rsidR="00DB70C9" w:rsidRDefault="00DB70C9">
                            <w:pPr>
                              <w:pStyle w:val="Header"/>
                            </w:pPr>
                            <w:r>
                              <w:tab/>
                            </w:r>
                            <w:r>
                              <w:fldChar w:fldCharType="begin"/>
                            </w:r>
                            <w:r w:rsidRPr="006D4275">
                              <w:rPr>
                                <w:lang w:val="en-US"/>
                              </w:rPr>
                              <w:instrText>styleref head_foot</w:instrText>
                            </w:r>
                            <w:r>
                              <w:fldChar w:fldCharType="separate"/>
                            </w:r>
                            <w:r w:rsidR="00CC55A1">
                              <w:rPr>
                                <w:b/>
                                <w:bCs/>
                                <w:noProof/>
                                <w:lang w:val="en-US"/>
                              </w:rPr>
                              <w:t>Error! No text of specified style in document.</w:t>
                            </w:r>
                            <w:r>
                              <w:fldChar w:fldCharType="end"/>
                            </w:r>
                            <w:r w:rsidRPr="006D4275">
                              <w:rPr>
                                <w:lang w:val="en-US"/>
                              </w:rPr>
                              <w:tab/>
                            </w:r>
                            <w:r>
                              <w:fldChar w:fldCharType="begin"/>
                            </w:r>
                            <w:r w:rsidRPr="006D4275">
                              <w:rPr>
                                <w:lang w:val="en-US"/>
                              </w:rPr>
                              <w:instrText>PAGE</w:instrText>
                            </w:r>
                            <w:r>
                              <w:fldChar w:fldCharType="separate"/>
                            </w:r>
                            <w:r w:rsidR="00CC55A1">
                              <w:rPr>
                                <w:noProof/>
                              </w:rPr>
                              <w:t>7</w:t>
                            </w:r>
                            <w:r>
                              <w:fldChar w:fldCharType="end"/>
                            </w:r>
                          </w:p>
                          <w:p w:rsidR="00DB70C9" w:rsidRDefault="00DB70C9"/>
                          <w:p w:rsidR="00DB70C9" w:rsidRDefault="00DB70C9"/>
                        </w:txbxContent>
                      </v:textbox>
                    </v:shape>
                  </w:pict>
                </mc:Fallback>
              </mc:AlternateContent>
            </w:r>
            <w:r w:rsidR="004C060D" w:rsidRPr="004C060D">
              <w:rPr>
                <w:sz w:val="18"/>
                <w:lang w:val="es-ES_tradnl"/>
              </w:rPr>
              <w:t>Véanse los § 1.4.1, 1.4.2, 1.4.3 ó 1.4.4 según proceda y el § 1.6</w:t>
            </w:r>
          </w:p>
        </w:tc>
      </w:tr>
      <w:tr w:rsidR="004C060D" w:rsidRPr="004C060D" w:rsidTr="00055FC8">
        <w:trPr>
          <w:cantSplit/>
          <w:trHeight w:val="505"/>
          <w:jc w:val="center"/>
        </w:trPr>
        <w:tc>
          <w:tcPr>
            <w:tcW w:w="3153" w:type="dxa"/>
            <w:tcBorders>
              <w:right w:val="nil"/>
            </w:tcBorders>
          </w:tcPr>
          <w:p w:rsidR="004C060D" w:rsidRPr="004C060D" w:rsidRDefault="004C060D" w:rsidP="001D49BA">
            <w:pPr>
              <w:keepNext/>
              <w:spacing w:before="60" w:after="60" w:line="190" w:lineRule="exact"/>
              <w:jc w:val="left"/>
              <w:rPr>
                <w:sz w:val="18"/>
                <w:lang w:val="es-ES_tradnl"/>
              </w:rPr>
            </w:pPr>
            <w:r w:rsidRPr="004C060D">
              <w:rPr>
                <w:noProof/>
                <w:sz w:val="18"/>
                <w:lang w:val="es-ES_tradnl"/>
              </w:rPr>
              <w:t>Apéndice 3 Ganancia de antena hacia el horizonte para estaciones terrenales que funcionan con estaciones espaciales geoestacionarias</w:t>
            </w:r>
          </w:p>
        </w:tc>
        <w:tc>
          <w:tcPr>
            <w:tcW w:w="1257" w:type="dxa"/>
          </w:tcPr>
          <w:p w:rsidR="004C060D" w:rsidRPr="004C060D" w:rsidRDefault="004C060D" w:rsidP="001D49BA">
            <w:pPr>
              <w:keepNext/>
              <w:spacing w:before="60" w:after="60" w:line="190" w:lineRule="exact"/>
              <w:jc w:val="center"/>
              <w:rPr>
                <w:sz w:val="18"/>
                <w:lang w:val="es-ES_tradnl"/>
              </w:rPr>
            </w:pPr>
            <w:r w:rsidRPr="004C060D">
              <w:rPr>
                <w:sz w:val="18"/>
                <w:lang w:val="es-ES_tradnl"/>
              </w:rPr>
              <w:t>X</w:t>
            </w:r>
          </w:p>
        </w:tc>
        <w:tc>
          <w:tcPr>
            <w:tcW w:w="1256" w:type="dxa"/>
          </w:tcPr>
          <w:p w:rsidR="004C060D" w:rsidRPr="004C060D" w:rsidRDefault="004C060D" w:rsidP="001D49BA">
            <w:pPr>
              <w:keepNext/>
              <w:spacing w:before="60" w:after="60" w:line="190" w:lineRule="exact"/>
              <w:jc w:val="center"/>
              <w:rPr>
                <w:sz w:val="18"/>
                <w:lang w:val="es-ES_tradnl"/>
              </w:rPr>
            </w:pPr>
          </w:p>
        </w:tc>
        <w:tc>
          <w:tcPr>
            <w:tcW w:w="1256" w:type="dxa"/>
          </w:tcPr>
          <w:p w:rsidR="004C060D" w:rsidRPr="004C060D" w:rsidRDefault="004C060D" w:rsidP="001D49BA">
            <w:pPr>
              <w:keepNext/>
              <w:spacing w:before="60" w:after="60" w:line="190" w:lineRule="exact"/>
              <w:jc w:val="center"/>
              <w:rPr>
                <w:sz w:val="18"/>
                <w:lang w:val="es-ES_tradnl"/>
              </w:rPr>
            </w:pPr>
            <w:r w:rsidRPr="004C060D">
              <w:rPr>
                <w:sz w:val="18"/>
                <w:lang w:val="es-ES_tradnl"/>
              </w:rPr>
              <w:t>X</w:t>
            </w:r>
          </w:p>
        </w:tc>
        <w:tc>
          <w:tcPr>
            <w:tcW w:w="1256" w:type="dxa"/>
          </w:tcPr>
          <w:p w:rsidR="004C060D" w:rsidRPr="004C060D" w:rsidRDefault="004C060D" w:rsidP="001D49BA">
            <w:pPr>
              <w:keepNext/>
              <w:spacing w:before="60" w:after="60" w:line="190" w:lineRule="exact"/>
              <w:jc w:val="center"/>
              <w:rPr>
                <w:sz w:val="18"/>
                <w:lang w:val="es-ES_tradnl"/>
              </w:rPr>
            </w:pPr>
          </w:p>
        </w:tc>
        <w:tc>
          <w:tcPr>
            <w:tcW w:w="1256" w:type="dxa"/>
            <w:vMerge/>
          </w:tcPr>
          <w:p w:rsidR="004C060D" w:rsidRPr="004C060D" w:rsidRDefault="004C060D" w:rsidP="001D49BA">
            <w:pPr>
              <w:keepNext/>
              <w:spacing w:before="60" w:after="60" w:line="190" w:lineRule="exact"/>
              <w:jc w:val="center"/>
              <w:rPr>
                <w:sz w:val="18"/>
                <w:lang w:val="es-ES_tradnl"/>
              </w:rPr>
            </w:pPr>
          </w:p>
        </w:tc>
        <w:tc>
          <w:tcPr>
            <w:tcW w:w="1256" w:type="dxa"/>
            <w:vMerge/>
          </w:tcPr>
          <w:p w:rsidR="004C060D" w:rsidRPr="004C060D" w:rsidRDefault="004C060D" w:rsidP="001D49BA">
            <w:pPr>
              <w:keepNext/>
              <w:spacing w:before="60" w:after="60" w:line="190" w:lineRule="exact"/>
              <w:jc w:val="center"/>
              <w:rPr>
                <w:sz w:val="18"/>
                <w:lang w:val="es-ES_tradnl"/>
              </w:rPr>
            </w:pPr>
          </w:p>
        </w:tc>
        <w:tc>
          <w:tcPr>
            <w:tcW w:w="1256" w:type="dxa"/>
            <w:vMerge/>
          </w:tcPr>
          <w:p w:rsidR="004C060D" w:rsidRPr="004C060D" w:rsidRDefault="004C060D" w:rsidP="001D49BA">
            <w:pPr>
              <w:keepNext/>
              <w:spacing w:before="60" w:after="60" w:line="190" w:lineRule="exact"/>
              <w:jc w:val="center"/>
              <w:rPr>
                <w:sz w:val="18"/>
                <w:lang w:val="es-ES_tradnl"/>
              </w:rPr>
            </w:pPr>
          </w:p>
        </w:tc>
        <w:tc>
          <w:tcPr>
            <w:tcW w:w="1256" w:type="dxa"/>
            <w:vMerge/>
          </w:tcPr>
          <w:p w:rsidR="004C060D" w:rsidRPr="004C060D" w:rsidRDefault="004C060D" w:rsidP="001D49BA">
            <w:pPr>
              <w:keepNext/>
              <w:spacing w:before="60" w:after="60" w:line="190" w:lineRule="exact"/>
              <w:jc w:val="center"/>
              <w:rPr>
                <w:sz w:val="18"/>
                <w:lang w:val="es-ES_tradnl"/>
              </w:rPr>
            </w:pPr>
          </w:p>
        </w:tc>
        <w:tc>
          <w:tcPr>
            <w:tcW w:w="1257" w:type="dxa"/>
            <w:vMerge/>
          </w:tcPr>
          <w:p w:rsidR="004C060D" w:rsidRPr="004C060D" w:rsidRDefault="004C060D" w:rsidP="001D49BA">
            <w:pPr>
              <w:keepNext/>
              <w:spacing w:before="60" w:after="60" w:line="190" w:lineRule="exact"/>
              <w:jc w:val="center"/>
              <w:rPr>
                <w:sz w:val="18"/>
                <w:lang w:val="es-ES_tradnl"/>
              </w:rPr>
            </w:pPr>
          </w:p>
        </w:tc>
      </w:tr>
      <w:tr w:rsidR="004C060D" w:rsidRPr="004C060D" w:rsidTr="00055FC8">
        <w:trPr>
          <w:cantSplit/>
          <w:trHeight w:val="653"/>
          <w:jc w:val="center"/>
        </w:trPr>
        <w:tc>
          <w:tcPr>
            <w:tcW w:w="3153" w:type="dxa"/>
            <w:tcBorders>
              <w:right w:val="nil"/>
            </w:tcBorders>
          </w:tcPr>
          <w:p w:rsidR="004C060D" w:rsidRPr="004C060D" w:rsidRDefault="004C060D" w:rsidP="001D49BA">
            <w:pPr>
              <w:keepNext/>
              <w:spacing w:before="60" w:after="60" w:line="190" w:lineRule="exact"/>
              <w:jc w:val="left"/>
              <w:rPr>
                <w:sz w:val="18"/>
                <w:lang w:val="es-ES_tradnl"/>
              </w:rPr>
            </w:pPr>
            <w:r w:rsidRPr="004C060D">
              <w:rPr>
                <w:noProof/>
                <w:sz w:val="18"/>
                <w:lang w:val="es-ES_tradnl"/>
              </w:rPr>
              <w:t>Apéndice 4 Ganancia de antena hacia el horizonte para estaciones terrenales que funcionan con estaciones espaciales no geoestacionarias</w:t>
            </w:r>
          </w:p>
        </w:tc>
        <w:tc>
          <w:tcPr>
            <w:tcW w:w="1257" w:type="dxa"/>
          </w:tcPr>
          <w:p w:rsidR="004C060D" w:rsidRPr="004C060D" w:rsidRDefault="004C060D" w:rsidP="001D49BA">
            <w:pPr>
              <w:keepNext/>
              <w:spacing w:before="60" w:after="60" w:line="190" w:lineRule="exact"/>
              <w:jc w:val="center"/>
              <w:rPr>
                <w:sz w:val="18"/>
                <w:lang w:val="es-ES_tradnl"/>
              </w:rPr>
            </w:pPr>
          </w:p>
        </w:tc>
        <w:tc>
          <w:tcPr>
            <w:tcW w:w="1256" w:type="dxa"/>
          </w:tcPr>
          <w:p w:rsidR="004C060D" w:rsidRPr="004C060D" w:rsidRDefault="004C060D" w:rsidP="001D49BA">
            <w:pPr>
              <w:keepNext/>
              <w:spacing w:before="60" w:after="60" w:line="190" w:lineRule="exact"/>
              <w:jc w:val="center"/>
              <w:rPr>
                <w:sz w:val="18"/>
                <w:lang w:val="es-ES_tradnl"/>
              </w:rPr>
            </w:pPr>
            <w:r w:rsidRPr="004C060D">
              <w:rPr>
                <w:sz w:val="18"/>
                <w:lang w:val="es-ES_tradnl"/>
              </w:rPr>
              <w:t>X</w:t>
            </w:r>
          </w:p>
        </w:tc>
        <w:tc>
          <w:tcPr>
            <w:tcW w:w="1256" w:type="dxa"/>
          </w:tcPr>
          <w:p w:rsidR="004C060D" w:rsidRPr="004C060D" w:rsidRDefault="004C060D" w:rsidP="001D49BA">
            <w:pPr>
              <w:keepNext/>
              <w:spacing w:before="60" w:after="60" w:line="190" w:lineRule="exact"/>
              <w:jc w:val="center"/>
              <w:rPr>
                <w:sz w:val="18"/>
                <w:lang w:val="es-ES_tradnl"/>
              </w:rPr>
            </w:pPr>
            <w:r w:rsidRPr="004C060D">
              <w:rPr>
                <w:sz w:val="18"/>
                <w:lang w:val="es-ES_tradnl"/>
              </w:rPr>
              <w:t>X</w:t>
            </w:r>
          </w:p>
        </w:tc>
        <w:tc>
          <w:tcPr>
            <w:tcW w:w="1256" w:type="dxa"/>
          </w:tcPr>
          <w:p w:rsidR="004C060D" w:rsidRPr="004C060D" w:rsidRDefault="004C060D" w:rsidP="001D49BA">
            <w:pPr>
              <w:keepNext/>
              <w:spacing w:before="60" w:after="60" w:line="190" w:lineRule="exact"/>
              <w:jc w:val="center"/>
              <w:rPr>
                <w:sz w:val="18"/>
                <w:lang w:val="es-ES_tradnl"/>
              </w:rPr>
            </w:pPr>
            <w:r w:rsidRPr="004C060D">
              <w:rPr>
                <w:sz w:val="18"/>
                <w:lang w:val="es-ES_tradnl"/>
              </w:rPr>
              <w:t>X</w:t>
            </w:r>
          </w:p>
        </w:tc>
        <w:tc>
          <w:tcPr>
            <w:tcW w:w="1256" w:type="dxa"/>
            <w:vMerge/>
          </w:tcPr>
          <w:p w:rsidR="004C060D" w:rsidRPr="004C060D" w:rsidRDefault="004C060D" w:rsidP="001D49BA">
            <w:pPr>
              <w:keepNext/>
              <w:spacing w:before="60" w:after="60" w:line="190" w:lineRule="exact"/>
              <w:jc w:val="center"/>
              <w:rPr>
                <w:sz w:val="18"/>
                <w:lang w:val="es-ES_tradnl"/>
              </w:rPr>
            </w:pPr>
          </w:p>
        </w:tc>
        <w:tc>
          <w:tcPr>
            <w:tcW w:w="1256" w:type="dxa"/>
            <w:vMerge/>
          </w:tcPr>
          <w:p w:rsidR="004C060D" w:rsidRPr="004C060D" w:rsidRDefault="004C060D" w:rsidP="001D49BA">
            <w:pPr>
              <w:keepNext/>
              <w:spacing w:before="60" w:after="60" w:line="190" w:lineRule="exact"/>
              <w:jc w:val="center"/>
              <w:rPr>
                <w:sz w:val="18"/>
                <w:lang w:val="es-ES_tradnl"/>
              </w:rPr>
            </w:pPr>
          </w:p>
        </w:tc>
        <w:tc>
          <w:tcPr>
            <w:tcW w:w="1256" w:type="dxa"/>
            <w:vMerge/>
          </w:tcPr>
          <w:p w:rsidR="004C060D" w:rsidRPr="004C060D" w:rsidRDefault="004C060D" w:rsidP="001D49BA">
            <w:pPr>
              <w:keepNext/>
              <w:spacing w:before="60" w:after="60" w:line="190" w:lineRule="exact"/>
              <w:jc w:val="center"/>
              <w:rPr>
                <w:sz w:val="18"/>
                <w:lang w:val="es-ES_tradnl"/>
              </w:rPr>
            </w:pPr>
          </w:p>
        </w:tc>
        <w:tc>
          <w:tcPr>
            <w:tcW w:w="1256" w:type="dxa"/>
            <w:vMerge/>
          </w:tcPr>
          <w:p w:rsidR="004C060D" w:rsidRPr="004C060D" w:rsidRDefault="004C060D" w:rsidP="001D49BA">
            <w:pPr>
              <w:keepNext/>
              <w:spacing w:before="60" w:after="60" w:line="190" w:lineRule="exact"/>
              <w:jc w:val="center"/>
              <w:rPr>
                <w:sz w:val="18"/>
                <w:lang w:val="es-ES_tradnl"/>
              </w:rPr>
            </w:pPr>
          </w:p>
        </w:tc>
        <w:tc>
          <w:tcPr>
            <w:tcW w:w="1257" w:type="dxa"/>
            <w:vMerge/>
          </w:tcPr>
          <w:p w:rsidR="004C060D" w:rsidRPr="004C060D" w:rsidRDefault="004C060D" w:rsidP="001D49BA">
            <w:pPr>
              <w:keepNext/>
              <w:spacing w:before="60" w:after="60" w:line="190" w:lineRule="exact"/>
              <w:jc w:val="center"/>
              <w:rPr>
                <w:sz w:val="18"/>
                <w:lang w:val="es-ES_tradnl"/>
              </w:rPr>
            </w:pPr>
          </w:p>
        </w:tc>
      </w:tr>
      <w:tr w:rsidR="004C060D" w:rsidRPr="004C060D" w:rsidTr="00055FC8">
        <w:trPr>
          <w:cantSplit/>
          <w:trHeight w:val="653"/>
          <w:jc w:val="center"/>
        </w:trPr>
        <w:tc>
          <w:tcPr>
            <w:tcW w:w="3153" w:type="dxa"/>
            <w:tcBorders>
              <w:right w:val="nil"/>
            </w:tcBorders>
          </w:tcPr>
          <w:p w:rsidR="004C060D" w:rsidRPr="004C060D" w:rsidRDefault="004C060D" w:rsidP="001D49BA">
            <w:pPr>
              <w:keepNext/>
              <w:spacing w:before="60" w:after="60" w:line="190" w:lineRule="exact"/>
              <w:jc w:val="left"/>
              <w:rPr>
                <w:noProof/>
                <w:sz w:val="18"/>
                <w:lang w:val="es-ES_tradnl"/>
              </w:rPr>
            </w:pPr>
            <w:r w:rsidRPr="004C060D">
              <w:rPr>
                <w:noProof/>
                <w:sz w:val="18"/>
                <w:lang w:val="es-ES_tradnl"/>
              </w:rPr>
              <w:t>Apéndice 5 Determinación de la distancia de coordinación con el método de TVG</w:t>
            </w:r>
          </w:p>
        </w:tc>
        <w:tc>
          <w:tcPr>
            <w:tcW w:w="1257" w:type="dxa"/>
          </w:tcPr>
          <w:p w:rsidR="004C060D" w:rsidRPr="004C060D" w:rsidRDefault="004C060D" w:rsidP="001D49BA">
            <w:pPr>
              <w:keepNext/>
              <w:spacing w:before="60" w:after="60" w:line="190" w:lineRule="exact"/>
              <w:jc w:val="center"/>
              <w:rPr>
                <w:sz w:val="18"/>
                <w:lang w:val="es-ES_tradnl"/>
              </w:rPr>
            </w:pPr>
          </w:p>
        </w:tc>
        <w:tc>
          <w:tcPr>
            <w:tcW w:w="1256" w:type="dxa"/>
          </w:tcPr>
          <w:p w:rsidR="004C060D" w:rsidRPr="004C060D" w:rsidRDefault="004C060D" w:rsidP="001D49BA">
            <w:pPr>
              <w:keepNext/>
              <w:spacing w:before="60" w:after="60" w:line="190" w:lineRule="exact"/>
              <w:jc w:val="center"/>
              <w:rPr>
                <w:sz w:val="18"/>
                <w:lang w:val="es-ES_tradnl"/>
              </w:rPr>
            </w:pPr>
            <w:r w:rsidRPr="004C060D">
              <w:rPr>
                <w:sz w:val="18"/>
                <w:lang w:val="es-ES_tradnl"/>
              </w:rPr>
              <w:t>X</w:t>
            </w:r>
          </w:p>
        </w:tc>
        <w:tc>
          <w:tcPr>
            <w:tcW w:w="1256" w:type="dxa"/>
          </w:tcPr>
          <w:p w:rsidR="004C060D" w:rsidRPr="004C060D" w:rsidRDefault="004C060D" w:rsidP="001D49BA">
            <w:pPr>
              <w:keepNext/>
              <w:spacing w:before="60" w:after="60" w:line="190" w:lineRule="exact"/>
              <w:jc w:val="center"/>
              <w:rPr>
                <w:sz w:val="18"/>
                <w:lang w:val="es-ES_tradnl"/>
              </w:rPr>
            </w:pPr>
            <w:r w:rsidRPr="004C060D">
              <w:rPr>
                <w:sz w:val="18"/>
                <w:lang w:val="es-ES_tradnl"/>
              </w:rPr>
              <w:t>X</w:t>
            </w:r>
          </w:p>
        </w:tc>
        <w:tc>
          <w:tcPr>
            <w:tcW w:w="1256" w:type="dxa"/>
          </w:tcPr>
          <w:p w:rsidR="004C060D" w:rsidRPr="004C060D" w:rsidRDefault="004C060D" w:rsidP="001D49BA">
            <w:pPr>
              <w:keepNext/>
              <w:spacing w:before="60" w:after="60" w:line="190" w:lineRule="exact"/>
              <w:jc w:val="center"/>
              <w:rPr>
                <w:sz w:val="18"/>
                <w:lang w:val="es-ES_tradnl"/>
              </w:rPr>
            </w:pPr>
            <w:r w:rsidRPr="004C060D">
              <w:rPr>
                <w:sz w:val="18"/>
                <w:lang w:val="es-ES_tradnl"/>
              </w:rPr>
              <w:t>X</w:t>
            </w:r>
          </w:p>
        </w:tc>
        <w:tc>
          <w:tcPr>
            <w:tcW w:w="1256" w:type="dxa"/>
            <w:vMerge/>
          </w:tcPr>
          <w:p w:rsidR="004C060D" w:rsidRPr="004C060D" w:rsidRDefault="004C060D" w:rsidP="001D49BA">
            <w:pPr>
              <w:keepNext/>
              <w:spacing w:before="60" w:after="60" w:line="190" w:lineRule="exact"/>
              <w:jc w:val="center"/>
              <w:rPr>
                <w:sz w:val="18"/>
                <w:lang w:val="es-ES_tradnl"/>
              </w:rPr>
            </w:pPr>
          </w:p>
        </w:tc>
        <w:tc>
          <w:tcPr>
            <w:tcW w:w="1256" w:type="dxa"/>
            <w:vMerge/>
          </w:tcPr>
          <w:p w:rsidR="004C060D" w:rsidRPr="004C060D" w:rsidRDefault="004C060D" w:rsidP="001D49BA">
            <w:pPr>
              <w:keepNext/>
              <w:spacing w:before="60" w:after="60" w:line="190" w:lineRule="exact"/>
              <w:jc w:val="center"/>
              <w:rPr>
                <w:sz w:val="18"/>
                <w:lang w:val="es-ES_tradnl"/>
              </w:rPr>
            </w:pPr>
          </w:p>
        </w:tc>
        <w:tc>
          <w:tcPr>
            <w:tcW w:w="1256" w:type="dxa"/>
            <w:vMerge/>
          </w:tcPr>
          <w:p w:rsidR="004C060D" w:rsidRPr="004C060D" w:rsidRDefault="004C060D" w:rsidP="001D49BA">
            <w:pPr>
              <w:keepNext/>
              <w:spacing w:before="60" w:after="60" w:line="190" w:lineRule="exact"/>
              <w:jc w:val="center"/>
              <w:rPr>
                <w:sz w:val="18"/>
                <w:lang w:val="es-ES_tradnl"/>
              </w:rPr>
            </w:pPr>
          </w:p>
        </w:tc>
        <w:tc>
          <w:tcPr>
            <w:tcW w:w="1256" w:type="dxa"/>
            <w:vMerge/>
          </w:tcPr>
          <w:p w:rsidR="004C060D" w:rsidRPr="004C060D" w:rsidRDefault="004C060D" w:rsidP="001D49BA">
            <w:pPr>
              <w:keepNext/>
              <w:spacing w:before="60" w:after="60" w:line="190" w:lineRule="exact"/>
              <w:jc w:val="center"/>
              <w:rPr>
                <w:sz w:val="18"/>
                <w:lang w:val="es-ES_tradnl"/>
              </w:rPr>
            </w:pPr>
          </w:p>
        </w:tc>
        <w:tc>
          <w:tcPr>
            <w:tcW w:w="1257" w:type="dxa"/>
            <w:vMerge/>
          </w:tcPr>
          <w:p w:rsidR="004C060D" w:rsidRPr="004C060D" w:rsidRDefault="004C060D" w:rsidP="001D49BA">
            <w:pPr>
              <w:keepNext/>
              <w:spacing w:before="60" w:after="60" w:line="190" w:lineRule="exact"/>
              <w:jc w:val="center"/>
              <w:rPr>
                <w:sz w:val="18"/>
                <w:lang w:val="es-ES_tradnl"/>
              </w:rPr>
            </w:pPr>
          </w:p>
        </w:tc>
      </w:tr>
      <w:tr w:rsidR="004C060D" w:rsidRPr="004C060D" w:rsidTr="00055FC8">
        <w:trPr>
          <w:cantSplit/>
          <w:trHeight w:val="883"/>
          <w:jc w:val="center"/>
        </w:trPr>
        <w:tc>
          <w:tcPr>
            <w:tcW w:w="3153" w:type="dxa"/>
            <w:tcBorders>
              <w:right w:val="nil"/>
            </w:tcBorders>
          </w:tcPr>
          <w:p w:rsidR="004C060D" w:rsidRPr="004C060D" w:rsidRDefault="004C060D" w:rsidP="001D49BA">
            <w:pPr>
              <w:keepNext/>
              <w:spacing w:before="60" w:after="60" w:line="190" w:lineRule="exact"/>
              <w:jc w:val="left"/>
              <w:rPr>
                <w:sz w:val="18"/>
                <w:lang w:val="es-ES_tradnl"/>
              </w:rPr>
            </w:pPr>
            <w:r w:rsidRPr="004C060D">
              <w:rPr>
                <w:noProof/>
                <w:sz w:val="18"/>
                <w:lang w:val="es-ES_tradnl"/>
              </w:rPr>
              <w:t>Apéndice 6 Determinación de la zona de coordinación para una estación terrena transmisora con respecto a estaciones terrenas receptoras que funcionan con estaciones espaciales geoestacionarias en bandas de frecuencias atribuidas bidireccionalmente</w:t>
            </w:r>
          </w:p>
        </w:tc>
        <w:tc>
          <w:tcPr>
            <w:tcW w:w="1257" w:type="dxa"/>
          </w:tcPr>
          <w:p w:rsidR="004C060D" w:rsidRPr="004C060D" w:rsidRDefault="004C060D" w:rsidP="001D49BA">
            <w:pPr>
              <w:keepNext/>
              <w:spacing w:before="60" w:after="60" w:line="190" w:lineRule="exact"/>
              <w:jc w:val="center"/>
              <w:rPr>
                <w:sz w:val="18"/>
                <w:lang w:val="es-ES_tradnl"/>
              </w:rPr>
            </w:pPr>
          </w:p>
        </w:tc>
        <w:tc>
          <w:tcPr>
            <w:tcW w:w="1256" w:type="dxa"/>
          </w:tcPr>
          <w:p w:rsidR="004C060D" w:rsidRPr="004C060D" w:rsidRDefault="004C060D" w:rsidP="001D49BA">
            <w:pPr>
              <w:keepNext/>
              <w:spacing w:before="60" w:after="60" w:line="190" w:lineRule="exact"/>
              <w:jc w:val="center"/>
              <w:rPr>
                <w:sz w:val="18"/>
                <w:lang w:val="es-ES_tradnl"/>
              </w:rPr>
            </w:pPr>
          </w:p>
        </w:tc>
        <w:tc>
          <w:tcPr>
            <w:tcW w:w="1256" w:type="dxa"/>
          </w:tcPr>
          <w:p w:rsidR="004C060D" w:rsidRPr="004C060D" w:rsidRDefault="004C060D" w:rsidP="001D49BA">
            <w:pPr>
              <w:keepNext/>
              <w:spacing w:before="60" w:after="60" w:line="190" w:lineRule="exact"/>
              <w:jc w:val="center"/>
              <w:rPr>
                <w:sz w:val="18"/>
                <w:lang w:val="es-ES_tradnl"/>
              </w:rPr>
            </w:pPr>
          </w:p>
        </w:tc>
        <w:tc>
          <w:tcPr>
            <w:tcW w:w="1256" w:type="dxa"/>
          </w:tcPr>
          <w:p w:rsidR="004C060D" w:rsidRPr="004C060D" w:rsidRDefault="004C060D" w:rsidP="001D49BA">
            <w:pPr>
              <w:keepNext/>
              <w:spacing w:before="60" w:after="60" w:line="190" w:lineRule="exact"/>
              <w:jc w:val="center"/>
              <w:rPr>
                <w:sz w:val="18"/>
                <w:lang w:val="es-ES_tradnl"/>
              </w:rPr>
            </w:pPr>
            <w:r w:rsidRPr="004C060D">
              <w:rPr>
                <w:sz w:val="18"/>
                <w:lang w:val="es-ES_tradnl"/>
              </w:rPr>
              <w:t>X</w:t>
            </w:r>
          </w:p>
        </w:tc>
        <w:tc>
          <w:tcPr>
            <w:tcW w:w="1256" w:type="dxa"/>
            <w:vMerge/>
          </w:tcPr>
          <w:p w:rsidR="004C060D" w:rsidRPr="004C060D" w:rsidRDefault="004C060D" w:rsidP="001D49BA">
            <w:pPr>
              <w:keepNext/>
              <w:spacing w:before="60" w:after="60" w:line="190" w:lineRule="exact"/>
              <w:jc w:val="center"/>
              <w:rPr>
                <w:sz w:val="18"/>
                <w:lang w:val="es-ES_tradnl"/>
              </w:rPr>
            </w:pPr>
          </w:p>
        </w:tc>
        <w:tc>
          <w:tcPr>
            <w:tcW w:w="1256" w:type="dxa"/>
            <w:vMerge/>
          </w:tcPr>
          <w:p w:rsidR="004C060D" w:rsidRPr="004C060D" w:rsidRDefault="004C060D" w:rsidP="001D49BA">
            <w:pPr>
              <w:keepNext/>
              <w:spacing w:before="60" w:after="60" w:line="190" w:lineRule="exact"/>
              <w:jc w:val="center"/>
              <w:rPr>
                <w:sz w:val="18"/>
                <w:lang w:val="es-ES_tradnl"/>
              </w:rPr>
            </w:pPr>
          </w:p>
        </w:tc>
        <w:tc>
          <w:tcPr>
            <w:tcW w:w="1256" w:type="dxa"/>
            <w:vMerge/>
          </w:tcPr>
          <w:p w:rsidR="004C060D" w:rsidRPr="004C060D" w:rsidRDefault="004C060D" w:rsidP="001D49BA">
            <w:pPr>
              <w:keepNext/>
              <w:spacing w:before="60" w:after="60" w:line="190" w:lineRule="exact"/>
              <w:jc w:val="center"/>
              <w:rPr>
                <w:sz w:val="18"/>
                <w:lang w:val="es-ES_tradnl"/>
              </w:rPr>
            </w:pPr>
          </w:p>
        </w:tc>
        <w:tc>
          <w:tcPr>
            <w:tcW w:w="1256" w:type="dxa"/>
            <w:vMerge/>
          </w:tcPr>
          <w:p w:rsidR="004C060D" w:rsidRPr="004C060D" w:rsidRDefault="004C060D" w:rsidP="001D49BA">
            <w:pPr>
              <w:keepNext/>
              <w:spacing w:before="60" w:after="60" w:line="190" w:lineRule="exact"/>
              <w:jc w:val="center"/>
              <w:rPr>
                <w:sz w:val="18"/>
                <w:lang w:val="es-ES_tradnl"/>
              </w:rPr>
            </w:pPr>
          </w:p>
        </w:tc>
        <w:tc>
          <w:tcPr>
            <w:tcW w:w="1257" w:type="dxa"/>
            <w:vMerge/>
          </w:tcPr>
          <w:p w:rsidR="004C060D" w:rsidRPr="004C060D" w:rsidRDefault="004C060D" w:rsidP="001D49BA">
            <w:pPr>
              <w:keepNext/>
              <w:spacing w:before="60" w:after="60" w:line="190" w:lineRule="exact"/>
              <w:jc w:val="center"/>
              <w:rPr>
                <w:sz w:val="18"/>
                <w:lang w:val="es-ES_tradnl"/>
              </w:rPr>
            </w:pPr>
          </w:p>
        </w:tc>
      </w:tr>
      <w:tr w:rsidR="004C060D" w:rsidRPr="004C060D" w:rsidTr="00055FC8">
        <w:trPr>
          <w:cantSplit/>
          <w:trHeight w:val="419"/>
          <w:jc w:val="center"/>
        </w:trPr>
        <w:tc>
          <w:tcPr>
            <w:tcW w:w="3153" w:type="dxa"/>
            <w:tcBorders>
              <w:right w:val="nil"/>
            </w:tcBorders>
          </w:tcPr>
          <w:p w:rsidR="004C060D" w:rsidRPr="004C060D" w:rsidRDefault="004C060D" w:rsidP="001D49BA">
            <w:pPr>
              <w:keepNext/>
              <w:spacing w:before="60" w:after="60" w:line="190" w:lineRule="exact"/>
              <w:ind w:right="-57"/>
              <w:jc w:val="left"/>
              <w:rPr>
                <w:sz w:val="18"/>
                <w:lang w:val="es-ES_tradnl"/>
              </w:rPr>
            </w:pPr>
            <w:r w:rsidRPr="004C060D">
              <w:rPr>
                <w:noProof/>
                <w:sz w:val="18"/>
                <w:lang w:val="es-ES_tradnl"/>
              </w:rPr>
              <w:t>Apéndice 7 Determinación de contornos auxiliares para el modo de propagación (2)</w:t>
            </w:r>
          </w:p>
        </w:tc>
        <w:tc>
          <w:tcPr>
            <w:tcW w:w="1257" w:type="dxa"/>
          </w:tcPr>
          <w:p w:rsidR="004C060D" w:rsidRPr="004C060D" w:rsidRDefault="004C060D" w:rsidP="001D49BA">
            <w:pPr>
              <w:keepNext/>
              <w:spacing w:before="60" w:after="60" w:line="190" w:lineRule="exact"/>
              <w:jc w:val="center"/>
              <w:rPr>
                <w:sz w:val="18"/>
                <w:lang w:val="es-ES_tradnl"/>
              </w:rPr>
            </w:pPr>
            <w:r w:rsidRPr="004C060D">
              <w:rPr>
                <w:sz w:val="18"/>
                <w:lang w:val="es-ES_tradnl"/>
              </w:rPr>
              <w:t>X</w:t>
            </w:r>
          </w:p>
        </w:tc>
        <w:tc>
          <w:tcPr>
            <w:tcW w:w="1256" w:type="dxa"/>
          </w:tcPr>
          <w:p w:rsidR="004C060D" w:rsidRPr="004C060D" w:rsidRDefault="004C060D" w:rsidP="001D49BA">
            <w:pPr>
              <w:keepNext/>
              <w:spacing w:before="60" w:after="60" w:line="190" w:lineRule="exact"/>
              <w:jc w:val="center"/>
              <w:rPr>
                <w:sz w:val="18"/>
                <w:lang w:val="es-ES_tradnl"/>
              </w:rPr>
            </w:pPr>
          </w:p>
        </w:tc>
        <w:tc>
          <w:tcPr>
            <w:tcW w:w="1256" w:type="dxa"/>
          </w:tcPr>
          <w:p w:rsidR="004C060D" w:rsidRPr="004C060D" w:rsidRDefault="004C060D" w:rsidP="001D49BA">
            <w:pPr>
              <w:keepNext/>
              <w:spacing w:before="60" w:after="60" w:line="190" w:lineRule="exact"/>
              <w:jc w:val="center"/>
              <w:rPr>
                <w:sz w:val="18"/>
                <w:lang w:val="es-ES_tradnl"/>
              </w:rPr>
            </w:pPr>
            <w:r w:rsidRPr="004C060D">
              <w:rPr>
                <w:sz w:val="18"/>
                <w:lang w:val="es-ES_tradnl"/>
              </w:rPr>
              <w:t>X</w:t>
            </w:r>
          </w:p>
        </w:tc>
        <w:tc>
          <w:tcPr>
            <w:tcW w:w="1256" w:type="dxa"/>
          </w:tcPr>
          <w:p w:rsidR="004C060D" w:rsidRPr="004C060D" w:rsidRDefault="004C060D" w:rsidP="001D49BA">
            <w:pPr>
              <w:keepNext/>
              <w:spacing w:before="60" w:after="60" w:line="190" w:lineRule="exact"/>
              <w:jc w:val="center"/>
              <w:rPr>
                <w:sz w:val="18"/>
                <w:lang w:val="es-ES_tradnl"/>
              </w:rPr>
            </w:pPr>
          </w:p>
        </w:tc>
        <w:tc>
          <w:tcPr>
            <w:tcW w:w="1256" w:type="dxa"/>
            <w:vMerge/>
          </w:tcPr>
          <w:p w:rsidR="004C060D" w:rsidRPr="004C060D" w:rsidRDefault="004C060D" w:rsidP="001D49BA">
            <w:pPr>
              <w:keepNext/>
              <w:spacing w:before="60" w:after="60" w:line="190" w:lineRule="exact"/>
              <w:jc w:val="center"/>
              <w:rPr>
                <w:sz w:val="18"/>
                <w:lang w:val="es-ES_tradnl"/>
              </w:rPr>
            </w:pPr>
          </w:p>
        </w:tc>
        <w:tc>
          <w:tcPr>
            <w:tcW w:w="1256" w:type="dxa"/>
            <w:vMerge/>
          </w:tcPr>
          <w:p w:rsidR="004C060D" w:rsidRPr="004C060D" w:rsidRDefault="004C060D" w:rsidP="001D49BA">
            <w:pPr>
              <w:keepNext/>
              <w:spacing w:before="60" w:after="60" w:line="190" w:lineRule="exact"/>
              <w:jc w:val="center"/>
              <w:rPr>
                <w:sz w:val="18"/>
                <w:lang w:val="es-ES_tradnl"/>
              </w:rPr>
            </w:pPr>
          </w:p>
        </w:tc>
        <w:tc>
          <w:tcPr>
            <w:tcW w:w="1256" w:type="dxa"/>
            <w:vMerge/>
          </w:tcPr>
          <w:p w:rsidR="004C060D" w:rsidRPr="004C060D" w:rsidRDefault="004C060D" w:rsidP="001D49BA">
            <w:pPr>
              <w:keepNext/>
              <w:spacing w:before="60" w:after="60" w:line="190" w:lineRule="exact"/>
              <w:jc w:val="center"/>
              <w:rPr>
                <w:sz w:val="18"/>
                <w:lang w:val="es-ES_tradnl"/>
              </w:rPr>
            </w:pPr>
          </w:p>
        </w:tc>
        <w:tc>
          <w:tcPr>
            <w:tcW w:w="1256" w:type="dxa"/>
            <w:vMerge/>
          </w:tcPr>
          <w:p w:rsidR="004C060D" w:rsidRPr="004C060D" w:rsidRDefault="004C060D" w:rsidP="001D49BA">
            <w:pPr>
              <w:keepNext/>
              <w:spacing w:before="60" w:after="60" w:line="190" w:lineRule="exact"/>
              <w:jc w:val="center"/>
              <w:rPr>
                <w:sz w:val="18"/>
                <w:lang w:val="es-ES_tradnl"/>
              </w:rPr>
            </w:pPr>
          </w:p>
        </w:tc>
        <w:tc>
          <w:tcPr>
            <w:tcW w:w="1257" w:type="dxa"/>
            <w:vMerge/>
          </w:tcPr>
          <w:p w:rsidR="004C060D" w:rsidRPr="004C060D" w:rsidRDefault="004C060D" w:rsidP="001D49BA">
            <w:pPr>
              <w:keepNext/>
              <w:spacing w:before="60" w:after="60" w:line="190" w:lineRule="exact"/>
              <w:jc w:val="center"/>
              <w:rPr>
                <w:sz w:val="18"/>
                <w:lang w:val="es-ES_tradnl"/>
              </w:rPr>
            </w:pPr>
          </w:p>
        </w:tc>
      </w:tr>
      <w:tr w:rsidR="004C060D" w:rsidRPr="004C060D" w:rsidTr="00055FC8">
        <w:trPr>
          <w:cantSplit/>
          <w:trHeight w:val="459"/>
          <w:jc w:val="center"/>
        </w:trPr>
        <w:tc>
          <w:tcPr>
            <w:tcW w:w="3153" w:type="dxa"/>
            <w:tcBorders>
              <w:right w:val="nil"/>
            </w:tcBorders>
          </w:tcPr>
          <w:p w:rsidR="004C060D" w:rsidRPr="004C060D" w:rsidRDefault="004C060D" w:rsidP="001D49BA">
            <w:pPr>
              <w:keepNext/>
              <w:spacing w:before="60" w:after="60" w:line="190" w:lineRule="exact"/>
              <w:jc w:val="left"/>
              <w:rPr>
                <w:sz w:val="18"/>
                <w:lang w:val="es-ES_tradnl"/>
              </w:rPr>
            </w:pPr>
            <w:r w:rsidRPr="004C060D">
              <w:rPr>
                <w:noProof/>
                <w:sz w:val="18"/>
                <w:lang w:val="es-ES_tradnl"/>
              </w:rPr>
              <w:t>Apéndice 8 </w:t>
            </w:r>
            <w:r w:rsidRPr="004C060D">
              <w:rPr>
                <w:sz w:val="18"/>
                <w:lang w:val="es-ES_tradnl"/>
              </w:rPr>
              <w:t>Parámetros</w:t>
            </w:r>
          </w:p>
        </w:tc>
        <w:tc>
          <w:tcPr>
            <w:tcW w:w="1257" w:type="dxa"/>
          </w:tcPr>
          <w:p w:rsidR="004C060D" w:rsidRPr="004C060D" w:rsidRDefault="004C060D" w:rsidP="001D49BA">
            <w:pPr>
              <w:keepNext/>
              <w:spacing w:before="60" w:after="60" w:line="190" w:lineRule="exact"/>
              <w:jc w:val="center"/>
              <w:rPr>
                <w:sz w:val="18"/>
                <w:lang w:val="es-ES_tradnl"/>
              </w:rPr>
            </w:pPr>
            <w:r w:rsidRPr="004C060D">
              <w:rPr>
                <w:sz w:val="18"/>
                <w:lang w:val="es-ES_tradnl"/>
              </w:rPr>
              <w:t>X</w:t>
            </w:r>
          </w:p>
        </w:tc>
        <w:tc>
          <w:tcPr>
            <w:tcW w:w="1256" w:type="dxa"/>
          </w:tcPr>
          <w:p w:rsidR="004C060D" w:rsidRPr="004C060D" w:rsidRDefault="004C060D" w:rsidP="001D49BA">
            <w:pPr>
              <w:keepNext/>
              <w:spacing w:before="60" w:after="60" w:line="190" w:lineRule="exact"/>
              <w:jc w:val="center"/>
              <w:rPr>
                <w:sz w:val="18"/>
                <w:lang w:val="es-ES_tradnl"/>
              </w:rPr>
            </w:pPr>
            <w:r w:rsidRPr="004C060D">
              <w:rPr>
                <w:sz w:val="18"/>
                <w:lang w:val="es-ES_tradnl"/>
              </w:rPr>
              <w:t>X</w:t>
            </w:r>
          </w:p>
        </w:tc>
        <w:tc>
          <w:tcPr>
            <w:tcW w:w="1256" w:type="dxa"/>
          </w:tcPr>
          <w:p w:rsidR="004C060D" w:rsidRPr="004C060D" w:rsidRDefault="004C060D" w:rsidP="001D49BA">
            <w:pPr>
              <w:keepNext/>
              <w:spacing w:before="60" w:after="60" w:line="190" w:lineRule="exact"/>
              <w:jc w:val="center"/>
              <w:rPr>
                <w:sz w:val="18"/>
                <w:lang w:val="es-ES_tradnl"/>
              </w:rPr>
            </w:pPr>
            <w:r w:rsidRPr="004C060D">
              <w:rPr>
                <w:sz w:val="18"/>
                <w:lang w:val="es-ES_tradnl"/>
              </w:rPr>
              <w:t>X</w:t>
            </w:r>
          </w:p>
        </w:tc>
        <w:tc>
          <w:tcPr>
            <w:tcW w:w="1256" w:type="dxa"/>
          </w:tcPr>
          <w:p w:rsidR="004C060D" w:rsidRPr="004C060D" w:rsidRDefault="004C060D" w:rsidP="001D49BA">
            <w:pPr>
              <w:keepNext/>
              <w:spacing w:before="60" w:after="60" w:line="190" w:lineRule="exact"/>
              <w:jc w:val="center"/>
              <w:rPr>
                <w:sz w:val="18"/>
                <w:lang w:val="es-ES_tradnl"/>
              </w:rPr>
            </w:pPr>
            <w:r w:rsidRPr="004C060D">
              <w:rPr>
                <w:sz w:val="18"/>
                <w:lang w:val="es-ES_tradnl"/>
              </w:rPr>
              <w:t>X</w:t>
            </w:r>
          </w:p>
        </w:tc>
        <w:tc>
          <w:tcPr>
            <w:tcW w:w="1256" w:type="dxa"/>
            <w:vMerge/>
          </w:tcPr>
          <w:p w:rsidR="004C060D" w:rsidRPr="004C060D" w:rsidRDefault="004C060D" w:rsidP="001D49BA">
            <w:pPr>
              <w:keepNext/>
              <w:spacing w:before="60" w:after="60" w:line="190" w:lineRule="exact"/>
              <w:rPr>
                <w:sz w:val="18"/>
                <w:lang w:val="es-ES_tradnl"/>
              </w:rPr>
            </w:pPr>
          </w:p>
        </w:tc>
        <w:tc>
          <w:tcPr>
            <w:tcW w:w="1256" w:type="dxa"/>
            <w:vMerge/>
          </w:tcPr>
          <w:p w:rsidR="004C060D" w:rsidRPr="004C060D" w:rsidRDefault="004C060D" w:rsidP="001D49BA">
            <w:pPr>
              <w:keepNext/>
              <w:spacing w:before="60" w:after="60" w:line="190" w:lineRule="exact"/>
              <w:rPr>
                <w:sz w:val="18"/>
                <w:lang w:val="es-ES_tradnl"/>
              </w:rPr>
            </w:pPr>
          </w:p>
        </w:tc>
        <w:tc>
          <w:tcPr>
            <w:tcW w:w="1256" w:type="dxa"/>
            <w:vMerge/>
          </w:tcPr>
          <w:p w:rsidR="004C060D" w:rsidRPr="004C060D" w:rsidRDefault="004C060D" w:rsidP="001D49BA">
            <w:pPr>
              <w:keepNext/>
              <w:spacing w:before="60" w:after="60" w:line="190" w:lineRule="exact"/>
              <w:rPr>
                <w:sz w:val="18"/>
                <w:lang w:val="es-ES_tradnl"/>
              </w:rPr>
            </w:pPr>
          </w:p>
        </w:tc>
        <w:tc>
          <w:tcPr>
            <w:tcW w:w="1256" w:type="dxa"/>
            <w:vMerge/>
          </w:tcPr>
          <w:p w:rsidR="004C060D" w:rsidRPr="004C060D" w:rsidRDefault="004C060D" w:rsidP="001D49BA">
            <w:pPr>
              <w:keepNext/>
              <w:spacing w:before="60" w:after="60" w:line="190" w:lineRule="exact"/>
              <w:rPr>
                <w:sz w:val="18"/>
                <w:lang w:val="es-ES_tradnl"/>
              </w:rPr>
            </w:pPr>
          </w:p>
        </w:tc>
        <w:tc>
          <w:tcPr>
            <w:tcW w:w="1257" w:type="dxa"/>
            <w:vMerge/>
          </w:tcPr>
          <w:p w:rsidR="004C060D" w:rsidRPr="004C060D" w:rsidRDefault="004C060D" w:rsidP="001D49BA">
            <w:pPr>
              <w:keepNext/>
              <w:spacing w:before="60" w:after="60" w:line="190" w:lineRule="exact"/>
              <w:rPr>
                <w:sz w:val="18"/>
                <w:lang w:val="es-ES_tradnl"/>
              </w:rPr>
            </w:pPr>
          </w:p>
        </w:tc>
      </w:tr>
      <w:tr w:rsidR="004C060D" w:rsidRPr="004C060D" w:rsidTr="00055FC8">
        <w:trPr>
          <w:cantSplit/>
          <w:trHeight w:val="459"/>
          <w:jc w:val="center"/>
        </w:trPr>
        <w:tc>
          <w:tcPr>
            <w:tcW w:w="3153" w:type="dxa"/>
            <w:tcBorders>
              <w:right w:val="nil"/>
            </w:tcBorders>
          </w:tcPr>
          <w:p w:rsidR="004C060D" w:rsidRPr="004C060D" w:rsidRDefault="004C060D" w:rsidP="001D49BA">
            <w:pPr>
              <w:keepNext/>
              <w:spacing w:before="60" w:after="60" w:line="190" w:lineRule="exact"/>
              <w:jc w:val="left"/>
              <w:rPr>
                <w:noProof/>
                <w:sz w:val="18"/>
                <w:lang w:val="es-ES_tradnl"/>
              </w:rPr>
            </w:pPr>
            <w:r w:rsidRPr="004C060D">
              <w:rPr>
                <w:sz w:val="18"/>
                <w:lang w:val="es-ES_tradnl"/>
              </w:rPr>
              <w:t>Anexo 2 Parámetros de sistema para determinar la zona de coordinación alrededor de una estación terrena</w:t>
            </w:r>
          </w:p>
        </w:tc>
        <w:tc>
          <w:tcPr>
            <w:tcW w:w="1257" w:type="dxa"/>
          </w:tcPr>
          <w:p w:rsidR="004C060D" w:rsidRPr="004C060D" w:rsidRDefault="004C060D" w:rsidP="001D49BA">
            <w:pPr>
              <w:keepNext/>
              <w:spacing w:before="60" w:after="60" w:line="190" w:lineRule="exact"/>
              <w:jc w:val="center"/>
              <w:rPr>
                <w:sz w:val="18"/>
                <w:lang w:val="es-ES_tradnl"/>
              </w:rPr>
            </w:pPr>
            <w:r w:rsidRPr="004C060D">
              <w:rPr>
                <w:sz w:val="18"/>
                <w:lang w:val="es-ES_tradnl"/>
              </w:rPr>
              <w:t>X</w:t>
            </w:r>
          </w:p>
        </w:tc>
        <w:tc>
          <w:tcPr>
            <w:tcW w:w="1256" w:type="dxa"/>
          </w:tcPr>
          <w:p w:rsidR="004C060D" w:rsidRPr="004C060D" w:rsidRDefault="004C060D" w:rsidP="001D49BA">
            <w:pPr>
              <w:keepNext/>
              <w:spacing w:before="60" w:after="60" w:line="190" w:lineRule="exact"/>
              <w:jc w:val="center"/>
              <w:rPr>
                <w:sz w:val="18"/>
                <w:lang w:val="es-ES_tradnl"/>
              </w:rPr>
            </w:pPr>
            <w:r w:rsidRPr="004C060D">
              <w:rPr>
                <w:sz w:val="18"/>
                <w:lang w:val="es-ES_tradnl"/>
              </w:rPr>
              <w:t>X</w:t>
            </w:r>
          </w:p>
        </w:tc>
        <w:tc>
          <w:tcPr>
            <w:tcW w:w="1256" w:type="dxa"/>
          </w:tcPr>
          <w:p w:rsidR="004C060D" w:rsidRPr="004C060D" w:rsidRDefault="004C060D" w:rsidP="001D49BA">
            <w:pPr>
              <w:keepNext/>
              <w:spacing w:before="60" w:after="60" w:line="190" w:lineRule="exact"/>
              <w:jc w:val="center"/>
              <w:rPr>
                <w:sz w:val="18"/>
                <w:lang w:val="es-ES_tradnl"/>
              </w:rPr>
            </w:pPr>
            <w:r w:rsidRPr="004C060D">
              <w:rPr>
                <w:sz w:val="18"/>
                <w:lang w:val="es-ES_tradnl"/>
              </w:rPr>
              <w:t>X</w:t>
            </w:r>
          </w:p>
        </w:tc>
        <w:tc>
          <w:tcPr>
            <w:tcW w:w="1256" w:type="dxa"/>
          </w:tcPr>
          <w:p w:rsidR="004C060D" w:rsidRPr="004C060D" w:rsidRDefault="004C060D" w:rsidP="001D49BA">
            <w:pPr>
              <w:keepNext/>
              <w:spacing w:before="60" w:after="60" w:line="190" w:lineRule="exact"/>
              <w:jc w:val="center"/>
              <w:rPr>
                <w:sz w:val="18"/>
                <w:lang w:val="es-ES_tradnl"/>
              </w:rPr>
            </w:pPr>
            <w:r w:rsidRPr="004C060D">
              <w:rPr>
                <w:sz w:val="18"/>
                <w:lang w:val="es-ES_tradnl"/>
              </w:rPr>
              <w:t>X</w:t>
            </w:r>
          </w:p>
        </w:tc>
        <w:tc>
          <w:tcPr>
            <w:tcW w:w="1256" w:type="dxa"/>
            <w:vMerge/>
          </w:tcPr>
          <w:p w:rsidR="004C060D" w:rsidRPr="004C060D" w:rsidRDefault="004C060D" w:rsidP="001D49BA">
            <w:pPr>
              <w:keepNext/>
              <w:spacing w:before="60" w:after="60" w:line="190" w:lineRule="exact"/>
              <w:rPr>
                <w:sz w:val="18"/>
                <w:lang w:val="es-ES_tradnl"/>
              </w:rPr>
            </w:pPr>
          </w:p>
        </w:tc>
        <w:tc>
          <w:tcPr>
            <w:tcW w:w="1256" w:type="dxa"/>
            <w:vMerge/>
          </w:tcPr>
          <w:p w:rsidR="004C060D" w:rsidRPr="004C060D" w:rsidRDefault="004C060D" w:rsidP="001D49BA">
            <w:pPr>
              <w:keepNext/>
              <w:spacing w:before="60" w:after="60" w:line="190" w:lineRule="exact"/>
              <w:rPr>
                <w:sz w:val="18"/>
                <w:lang w:val="es-ES_tradnl"/>
              </w:rPr>
            </w:pPr>
          </w:p>
        </w:tc>
        <w:tc>
          <w:tcPr>
            <w:tcW w:w="1256" w:type="dxa"/>
            <w:vMerge/>
          </w:tcPr>
          <w:p w:rsidR="004C060D" w:rsidRPr="004C060D" w:rsidRDefault="004C060D" w:rsidP="001D49BA">
            <w:pPr>
              <w:keepNext/>
              <w:spacing w:before="60" w:after="60" w:line="190" w:lineRule="exact"/>
              <w:rPr>
                <w:sz w:val="18"/>
                <w:lang w:val="es-ES_tradnl"/>
              </w:rPr>
            </w:pPr>
          </w:p>
        </w:tc>
        <w:tc>
          <w:tcPr>
            <w:tcW w:w="1256" w:type="dxa"/>
            <w:vMerge/>
          </w:tcPr>
          <w:p w:rsidR="004C060D" w:rsidRPr="004C060D" w:rsidRDefault="004C060D" w:rsidP="001D49BA">
            <w:pPr>
              <w:keepNext/>
              <w:spacing w:before="60" w:after="60" w:line="190" w:lineRule="exact"/>
              <w:rPr>
                <w:sz w:val="18"/>
                <w:lang w:val="es-ES_tradnl"/>
              </w:rPr>
            </w:pPr>
          </w:p>
        </w:tc>
        <w:tc>
          <w:tcPr>
            <w:tcW w:w="1257" w:type="dxa"/>
            <w:vMerge/>
          </w:tcPr>
          <w:p w:rsidR="004C060D" w:rsidRPr="004C060D" w:rsidRDefault="004C060D" w:rsidP="001D49BA">
            <w:pPr>
              <w:keepNext/>
              <w:spacing w:before="60" w:after="60" w:line="190" w:lineRule="exact"/>
              <w:rPr>
                <w:sz w:val="18"/>
                <w:lang w:val="es-ES_tradnl"/>
              </w:rPr>
            </w:pPr>
          </w:p>
        </w:tc>
      </w:tr>
      <w:tr w:rsidR="004C060D" w:rsidRPr="00ED609B" w:rsidTr="00055F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9"/>
          <w:jc w:val="center"/>
        </w:trPr>
        <w:tc>
          <w:tcPr>
            <w:tcW w:w="14459" w:type="dxa"/>
            <w:gridSpan w:val="10"/>
          </w:tcPr>
          <w:p w:rsidR="004C060D" w:rsidRPr="004C060D" w:rsidRDefault="004C060D" w:rsidP="001D49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40"/>
              <w:ind w:left="284" w:right="-85" w:hanging="369"/>
              <w:rPr>
                <w:sz w:val="22"/>
                <w:lang w:val="es-ES_tradnl"/>
              </w:rPr>
            </w:pPr>
            <w:r w:rsidRPr="004C060D">
              <w:rPr>
                <w:position w:val="6"/>
                <w:sz w:val="14"/>
                <w:lang w:val="es-ES_tradnl"/>
              </w:rPr>
              <w:t>(1)</w:t>
            </w:r>
            <w:r w:rsidRPr="004C060D">
              <w:rPr>
                <w:sz w:val="18"/>
                <w:lang w:val="es-ES_tradnl"/>
              </w:rPr>
              <w:tab/>
              <w:t>Para las estaciones terrenas que utilizan antenas sin seguimiento, se utiliza el procedimiento indicado en el § 2.1. Para las estaciones terrenas que utilizan antenas no directivas, se utilizan los procedimientos del § 2.1.1.</w:t>
            </w:r>
          </w:p>
        </w:tc>
      </w:tr>
    </w:tbl>
    <w:p w:rsidR="004C060D" w:rsidRPr="004C060D" w:rsidRDefault="004C060D" w:rsidP="004C060D">
      <w:pPr>
        <w:spacing w:before="136"/>
        <w:rPr>
          <w:sz w:val="20"/>
          <w:lang w:val="es-ES_tradnl"/>
        </w:rPr>
        <w:sectPr w:rsidR="004C060D" w:rsidRPr="004C060D" w:rsidSect="00644ED2">
          <w:headerReference w:type="even" r:id="rId21"/>
          <w:headerReference w:type="default" r:id="rId22"/>
          <w:footerReference w:type="even" r:id="rId23"/>
          <w:footerReference w:type="default" r:id="rId24"/>
          <w:headerReference w:type="first" r:id="rId25"/>
          <w:footerReference w:type="first" r:id="rId26"/>
          <w:pgSz w:w="16840" w:h="11907" w:orient="landscape" w:code="9"/>
          <w:pgMar w:top="1089" w:right="1089" w:bottom="1089" w:left="1089" w:header="482" w:footer="482" w:gutter="0"/>
          <w:paperSrc w:first="15" w:other="15"/>
          <w:cols w:space="720"/>
          <w:titlePg/>
        </w:sectPr>
      </w:pPr>
    </w:p>
    <w:p w:rsidR="004C060D" w:rsidRPr="004C060D" w:rsidRDefault="004C060D" w:rsidP="004C060D">
      <w:pPr>
        <w:spacing w:before="0"/>
        <w:rPr>
          <w:sz w:val="20"/>
          <w:lang w:val="es-ES_tradnl"/>
        </w:rPr>
      </w:pPr>
      <w:r w:rsidRPr="004C060D">
        <w:rPr>
          <w:sz w:val="20"/>
          <w:lang w:val="es-ES_tradnl"/>
        </w:rPr>
        <w:lastRenderedPageBreak/>
        <w:t>Para el modo de propagación (2), hay un proceso de dispersión de volumen y se precisa una modificación del método anterior. Cuando el haz de la antena de la estación terrena coordinadora intercepta una célula de lluvia, se puede formar un volumen común con un haz de la estación terrenal o un haz de la estación terrena (que funcionan en el sentido de transmisión opuesto en bandas de frecuencias atribuidas bidireccionalmente). En el caso de una estación terrenal, se supone que la anchura del haz de la estación terrenal es relativamente grande en comparación con el de la estación terrena coordinadora (los valores de ganancia de la estación terrenal figuran en los Cuadros 14 y 15) y que la estación terrenal está a cierta distancia del volumen común. Por tanto, se supone que el haz de la estación terrenal ilumina toda la célula de lluvia, que está representada por un cilindro vertical que contiene hidrometeoros que producen una dispersión isotrópica de las señales. Este proceso de dispersión puede originar el acoplamiento accidental entre la estación terrena coordinadora y las estaciones terrenales, o las estaciones terrenas que funcionan en bandas de frecuencias atribuidas bidireccionalmente, a través del volumen común.</w:t>
      </w:r>
    </w:p>
    <w:p w:rsidR="004C060D" w:rsidRPr="004C060D" w:rsidRDefault="004C060D" w:rsidP="004C060D">
      <w:pPr>
        <w:spacing w:before="136"/>
        <w:rPr>
          <w:sz w:val="20"/>
          <w:lang w:val="es-ES_tradnl"/>
        </w:rPr>
      </w:pPr>
      <w:r w:rsidRPr="004C060D">
        <w:rPr>
          <w:sz w:val="20"/>
          <w:lang w:val="es-ES_tradnl"/>
        </w:rPr>
        <w:t>La ganancia de la antena de la estación terrena y su anchura de haz son interdependientes. El tamaño del volumen común y el número de señales que han experimentado dispersión en ese volumen aumentan a medida que disminuye la ganancia de antena de la estación terrena que transmite o recibe estas señales, y un efecto compensa el otro. En la ecuación (83) se incluye un término que aproxima la integral completa requerida para evaluar el proceso de dispersión de volumen dentro del haz de la antena de la estación terrena. Por consiguiente, en el procedimiento para evaluar la interferencia que pueden producir los mecanismos del modo de propagación (2), se puede hacer una hipótesis simplificadora de que la atenuación de trayecto es independiente de la ganancia de la antena de la estación terrena (véase la Nota 1).</w:t>
      </w:r>
    </w:p>
    <w:p w:rsidR="004C060D" w:rsidRPr="004C060D" w:rsidRDefault="004C060D" w:rsidP="004C060D">
      <w:pPr>
        <w:tabs>
          <w:tab w:val="clear" w:pos="794"/>
          <w:tab w:val="clear" w:pos="1191"/>
          <w:tab w:val="clear" w:pos="1588"/>
          <w:tab w:val="clear" w:pos="1985"/>
        </w:tabs>
        <w:spacing w:before="80"/>
        <w:rPr>
          <w:sz w:val="20"/>
          <w:lang w:val="es-ES_tradnl"/>
        </w:rPr>
      </w:pPr>
      <w:r w:rsidRPr="004C060D">
        <w:rPr>
          <w:sz w:val="20"/>
          <w:lang w:val="es-ES_tradnl"/>
        </w:rPr>
        <w:t>NOTA 1 – Si la antena de la estación terrena tiene una gran anchura de haz, el método se puede utilizar aún para determinar el contorno del modo de propagación (2). Sin embargo, dado que el haz de la antena puede ser mayor que la célula de lluvia y que por esto puede no estar totalmente rellenado con hidrometeoros, significará que el potencial de interferencia puede ser sobrestimado ligeramente.</w:t>
      </w:r>
    </w:p>
    <w:p w:rsidR="004C060D" w:rsidRPr="004C060D" w:rsidRDefault="004C060D" w:rsidP="004C060D">
      <w:pPr>
        <w:spacing w:before="136"/>
        <w:rPr>
          <w:sz w:val="20"/>
          <w:lang w:val="es-ES_tradnl"/>
        </w:rPr>
      </w:pPr>
      <w:r w:rsidRPr="004C060D">
        <w:rPr>
          <w:sz w:val="20"/>
          <w:lang w:val="es-ES_tradnl"/>
        </w:rPr>
        <w:t>Por tanto, para el modo de propagación (2), la ecuación (1) se reduce a:</w:t>
      </w:r>
    </w:p>
    <w:p w:rsidR="00F973B1" w:rsidRPr="0017699A" w:rsidRDefault="00F973B1" w:rsidP="00F973B1">
      <w:pPr>
        <w:pStyle w:val="Blanc"/>
        <w:rPr>
          <w:lang w:val="es-ES_tradnl"/>
        </w:rPr>
      </w:pPr>
    </w:p>
    <w:p w:rsidR="004C060D" w:rsidRPr="004C060D" w:rsidRDefault="004C060D" w:rsidP="0008772A">
      <w:pPr>
        <w:tabs>
          <w:tab w:val="clear" w:pos="1191"/>
          <w:tab w:val="clear" w:pos="1588"/>
          <w:tab w:val="clear" w:pos="1985"/>
          <w:tab w:val="center" w:pos="4849"/>
          <w:tab w:val="right" w:pos="9696"/>
        </w:tabs>
        <w:spacing w:before="140" w:after="40"/>
        <w:jc w:val="left"/>
        <w:rPr>
          <w:lang w:val="fr-CH"/>
        </w:rPr>
      </w:pPr>
      <w:r w:rsidRPr="004C060D">
        <w:rPr>
          <w:lang w:val="es-ES_tradnl"/>
        </w:rPr>
        <w:tab/>
      </w:r>
      <w:r w:rsidRPr="004C060D">
        <w:rPr>
          <w:lang w:val="es-ES_tradnl"/>
        </w:rPr>
        <w:tab/>
      </w:r>
      <w:r w:rsidRPr="004C060D">
        <w:rPr>
          <w:i/>
          <w:iCs/>
          <w:lang w:val="fr-CH"/>
        </w:rPr>
        <w:t>L</w:t>
      </w:r>
      <w:r w:rsidRPr="004C060D">
        <w:rPr>
          <w:i/>
          <w:iCs/>
          <w:position w:val="-4"/>
          <w:sz w:val="20"/>
          <w:lang w:val="fr-CH"/>
        </w:rPr>
        <w:t>x</w:t>
      </w:r>
      <w:r w:rsidRPr="004C060D">
        <w:rPr>
          <w:lang w:val="fr-CH"/>
        </w:rPr>
        <w:t>(</w:t>
      </w:r>
      <w:r w:rsidRPr="004C060D">
        <w:rPr>
          <w:sz w:val="12"/>
          <w:lang w:val="fr-CH"/>
        </w:rPr>
        <w:t> </w:t>
      </w:r>
      <w:r w:rsidRPr="004C060D">
        <w:rPr>
          <w:i/>
          <w:lang w:val="fr-CH"/>
        </w:rPr>
        <w:t>p</w:t>
      </w:r>
      <w:r w:rsidRPr="004C060D">
        <w:rPr>
          <w:position w:val="-4"/>
          <w:sz w:val="8"/>
          <w:lang w:val="fr-CH"/>
        </w:rPr>
        <w:t> </w:t>
      </w:r>
      <w:r w:rsidRPr="004C060D">
        <w:rPr>
          <w:lang w:val="fr-CH"/>
        </w:rPr>
        <w:t xml:space="preserve">) </w:t>
      </w:r>
      <w:r w:rsidR="0008772A">
        <w:rPr>
          <w:lang w:val="fr-CH"/>
        </w:rPr>
        <w:t>=</w:t>
      </w:r>
      <w:r w:rsidRPr="004C060D">
        <w:rPr>
          <w:i/>
          <w:iCs/>
          <w:lang w:val="fr-CH"/>
        </w:rPr>
        <w:t>P</w:t>
      </w:r>
      <w:r w:rsidRPr="004C060D">
        <w:rPr>
          <w:i/>
          <w:iCs/>
          <w:position w:val="-4"/>
          <w:sz w:val="20"/>
          <w:lang w:val="fr-CH"/>
        </w:rPr>
        <w:t>t</w:t>
      </w:r>
      <w:r w:rsidRPr="004C060D">
        <w:rPr>
          <w:lang w:val="fr-CH"/>
        </w:rPr>
        <w:t xml:space="preserve"> </w:t>
      </w:r>
      <w:r w:rsidR="0008772A">
        <w:rPr>
          <w:lang w:val="fr-CH"/>
        </w:rPr>
        <w:t>+</w:t>
      </w:r>
      <w:r w:rsidRPr="004C060D">
        <w:rPr>
          <w:lang w:val="fr-CH"/>
        </w:rPr>
        <w:t xml:space="preserve"> </w:t>
      </w:r>
      <w:r w:rsidRPr="004C060D">
        <w:rPr>
          <w:i/>
          <w:iCs/>
          <w:lang w:val="fr-CH"/>
        </w:rPr>
        <w:t>G</w:t>
      </w:r>
      <w:r w:rsidRPr="004C060D">
        <w:rPr>
          <w:i/>
          <w:iCs/>
          <w:position w:val="-4"/>
          <w:sz w:val="20"/>
          <w:lang w:val="fr-CH"/>
        </w:rPr>
        <w:t>x</w:t>
      </w:r>
      <w:r w:rsidRPr="004C060D">
        <w:rPr>
          <w:lang w:val="fr-CH"/>
        </w:rPr>
        <w:t xml:space="preserve"> – </w:t>
      </w:r>
      <w:r w:rsidRPr="004C060D">
        <w:rPr>
          <w:i/>
          <w:iCs/>
          <w:lang w:val="fr-CH"/>
        </w:rPr>
        <w:t>P</w:t>
      </w:r>
      <w:r w:rsidRPr="004C060D">
        <w:rPr>
          <w:i/>
          <w:iCs/>
          <w:position w:val="-4"/>
          <w:sz w:val="20"/>
          <w:lang w:val="fr-CH"/>
        </w:rPr>
        <w:t>r</w:t>
      </w:r>
      <w:r w:rsidRPr="004C060D">
        <w:rPr>
          <w:lang w:val="fr-CH"/>
        </w:rPr>
        <w:t>(</w:t>
      </w:r>
      <w:r w:rsidRPr="004C060D">
        <w:rPr>
          <w:sz w:val="12"/>
          <w:lang w:val="fr-CH"/>
        </w:rPr>
        <w:t> </w:t>
      </w:r>
      <w:r w:rsidRPr="004C060D">
        <w:rPr>
          <w:i/>
          <w:lang w:val="fr-CH"/>
        </w:rPr>
        <w:t>p</w:t>
      </w:r>
      <w:r w:rsidRPr="004C060D">
        <w:rPr>
          <w:position w:val="-4"/>
          <w:sz w:val="8"/>
          <w:lang w:val="fr-CH"/>
        </w:rPr>
        <w:t> </w:t>
      </w:r>
      <w:r w:rsidRPr="004C060D">
        <w:rPr>
          <w:lang w:val="fr-CH"/>
        </w:rPr>
        <w:t>)                    dB</w:t>
      </w:r>
      <w:r w:rsidRPr="004C060D">
        <w:rPr>
          <w:lang w:val="fr-CH"/>
        </w:rPr>
        <w:tab/>
        <w:t>(2)</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4C060D">
      <w:pPr>
        <w:tabs>
          <w:tab w:val="clear" w:pos="794"/>
          <w:tab w:val="clear" w:pos="1191"/>
          <w:tab w:val="clear" w:pos="1588"/>
          <w:tab w:val="clear" w:pos="1985"/>
          <w:tab w:val="left" w:pos="397"/>
          <w:tab w:val="left" w:pos="1077"/>
        </w:tabs>
        <w:spacing w:before="86"/>
        <w:ind w:left="1985" w:hanging="1985"/>
        <w:rPr>
          <w:sz w:val="20"/>
          <w:lang w:val="es-ES_tradnl"/>
        </w:rPr>
      </w:pPr>
      <w:r w:rsidRPr="004C060D">
        <w:rPr>
          <w:i/>
          <w:sz w:val="20"/>
          <w:lang w:val="es-ES_tradnl"/>
        </w:rPr>
        <w:tab/>
        <w:t>L</w:t>
      </w:r>
      <w:r w:rsidRPr="004C060D">
        <w:rPr>
          <w:i/>
          <w:iCs/>
          <w:position w:val="-4"/>
          <w:sz w:val="20"/>
          <w:lang w:val="es-ES_tradnl"/>
        </w:rPr>
        <w:t>x</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w:t>
      </w:r>
      <w:r w:rsidRPr="004C060D">
        <w:rPr>
          <w:rFonts w:ascii="Tms Rmn" w:hAnsi="Tms Rmn"/>
          <w:sz w:val="12"/>
          <w:lang w:val="es-ES_tradnl"/>
        </w:rPr>
        <w:t> </w:t>
      </w:r>
      <w:r w:rsidRPr="004C060D">
        <w:rPr>
          <w:sz w:val="20"/>
          <w:lang w:val="es-ES_tradnl"/>
        </w:rPr>
        <w:t>:</w:t>
      </w:r>
      <w:r w:rsidRPr="004C060D">
        <w:rPr>
          <w:sz w:val="20"/>
          <w:lang w:val="es-ES_tradnl"/>
        </w:rPr>
        <w:tab/>
        <w:t>atenuación mínima requerida para el modo de propagación (2)</w:t>
      </w:r>
    </w:p>
    <w:p w:rsidR="004C060D" w:rsidRPr="004C060D" w:rsidRDefault="004C060D" w:rsidP="004C060D">
      <w:pPr>
        <w:tabs>
          <w:tab w:val="clear" w:pos="794"/>
          <w:tab w:val="clear" w:pos="1191"/>
          <w:tab w:val="clear" w:pos="1588"/>
          <w:tab w:val="clear" w:pos="1985"/>
          <w:tab w:val="left" w:pos="397"/>
          <w:tab w:val="left" w:pos="1077"/>
        </w:tabs>
        <w:spacing w:before="86"/>
        <w:ind w:left="1077" w:hanging="1077"/>
        <w:rPr>
          <w:sz w:val="20"/>
          <w:lang w:val="es-ES_tradnl"/>
        </w:rPr>
      </w:pPr>
      <w:r w:rsidRPr="004C060D">
        <w:rPr>
          <w:i/>
          <w:sz w:val="20"/>
          <w:lang w:val="es-ES_tradnl"/>
        </w:rPr>
        <w:tab/>
        <w:t>G</w:t>
      </w:r>
      <w:r w:rsidRPr="004C060D">
        <w:rPr>
          <w:i/>
          <w:iCs/>
          <w:position w:val="-4"/>
          <w:sz w:val="20"/>
          <w:lang w:val="es-ES_tradnl"/>
        </w:rPr>
        <w:t>x</w:t>
      </w:r>
      <w:r w:rsidRPr="004C060D">
        <w:rPr>
          <w:rFonts w:ascii="Tms Rmn" w:hAnsi="Tms Rmn"/>
          <w:sz w:val="12"/>
          <w:lang w:val="es-ES_tradnl"/>
        </w:rPr>
        <w:t> </w:t>
      </w:r>
      <w:r w:rsidRPr="004C060D">
        <w:rPr>
          <w:iCs/>
          <w:position w:val="-3"/>
          <w:sz w:val="20"/>
          <w:lang w:val="es-ES_tradnl"/>
        </w:rPr>
        <w:t>:</w:t>
      </w:r>
      <w:r w:rsidRPr="004C060D">
        <w:rPr>
          <w:iCs/>
          <w:position w:val="-3"/>
          <w:sz w:val="20"/>
          <w:lang w:val="es-ES_tradnl"/>
        </w:rPr>
        <w:tab/>
      </w:r>
      <w:r w:rsidRPr="004C060D">
        <w:rPr>
          <w:sz w:val="20"/>
          <w:lang w:val="es-ES_tradnl"/>
        </w:rPr>
        <w:t xml:space="preserve">ganancia de antena máxima (dBi) supuesta para la estación terrenal. Los Cuadros 14 y 15 dan los valores de </w:t>
      </w:r>
      <w:r w:rsidRPr="004C060D">
        <w:rPr>
          <w:i/>
          <w:sz w:val="20"/>
          <w:lang w:val="es-ES_tradnl"/>
        </w:rPr>
        <w:t>G</w:t>
      </w:r>
      <w:r w:rsidRPr="004C060D">
        <w:rPr>
          <w:i/>
          <w:iCs/>
          <w:position w:val="-4"/>
          <w:sz w:val="20"/>
          <w:lang w:val="es-ES_tradnl"/>
        </w:rPr>
        <w:t>x</w:t>
      </w:r>
      <w:r w:rsidRPr="004C060D">
        <w:rPr>
          <w:i/>
          <w:position w:val="-3"/>
          <w:sz w:val="20"/>
          <w:lang w:val="es-ES_tradnl"/>
        </w:rPr>
        <w:t xml:space="preserve"> </w:t>
      </w:r>
      <w:r w:rsidRPr="004C060D">
        <w:rPr>
          <w:position w:val="-3"/>
          <w:sz w:val="20"/>
          <w:lang w:val="es-ES_tradnl"/>
        </w:rPr>
        <w:t>en las distintas bandas de frecuencias.</w:t>
      </w:r>
    </w:p>
    <w:p w:rsidR="004C060D" w:rsidRPr="004C060D" w:rsidRDefault="004C060D" w:rsidP="004C060D">
      <w:pPr>
        <w:spacing w:before="136"/>
        <w:rPr>
          <w:sz w:val="20"/>
          <w:lang w:val="es-ES_tradnl"/>
        </w:rPr>
      </w:pPr>
      <w:r w:rsidRPr="004C060D">
        <w:rPr>
          <w:sz w:val="20"/>
          <w:lang w:val="es-ES_tradnl"/>
        </w:rPr>
        <w:t>Con el fin de facilitar el cálculo de los contornos auxiliares del modo de propagación (2) (véase el § 1.6.2.2.), el cálculo se ha modificado aún más, colocando la ganancia de la antena de la red terrenal </w:t>
      </w:r>
      <w:r w:rsidRPr="004C060D">
        <w:rPr>
          <w:i/>
          <w:sz w:val="20"/>
          <w:lang w:val="es-ES_tradnl"/>
        </w:rPr>
        <w:t>G</w:t>
      </w:r>
      <w:r w:rsidRPr="004C060D">
        <w:rPr>
          <w:i/>
          <w:iCs/>
          <w:position w:val="-4"/>
          <w:sz w:val="20"/>
          <w:lang w:val="es-ES_tradnl"/>
        </w:rPr>
        <w:t>x</w:t>
      </w:r>
      <w:r w:rsidRPr="004C060D">
        <w:rPr>
          <w:sz w:val="20"/>
          <w:lang w:val="es-ES_tradnl"/>
        </w:rPr>
        <w:t xml:space="preserve"> dentro del bucle iterativo utilizado para los cálculos de la pérdida requerida del modo de propagación (2) (véase la ecuación (83)).</w:t>
      </w:r>
    </w:p>
    <w:p w:rsidR="004C060D" w:rsidRPr="004C060D" w:rsidRDefault="004C060D" w:rsidP="004C060D">
      <w:pPr>
        <w:spacing w:before="136"/>
        <w:rPr>
          <w:sz w:val="20"/>
          <w:lang w:val="es-ES_tradnl"/>
        </w:rPr>
      </w:pPr>
      <w:r w:rsidRPr="004C060D">
        <w:rPr>
          <w:sz w:val="20"/>
          <w:lang w:val="es-ES_tradnl"/>
        </w:rPr>
        <w:t>Por consiguiente, la ecuación (2) se reduce adicionalmente a:</w:t>
      </w:r>
    </w:p>
    <w:p w:rsidR="00F973B1" w:rsidRPr="0017699A" w:rsidRDefault="00F973B1" w:rsidP="00F973B1">
      <w:pPr>
        <w:pStyle w:val="Blanc"/>
        <w:rPr>
          <w:lang w:val="es-ES_tradnl"/>
        </w:rPr>
      </w:pPr>
    </w:p>
    <w:p w:rsidR="004C060D" w:rsidRPr="004C060D" w:rsidRDefault="004C060D" w:rsidP="0008772A">
      <w:pPr>
        <w:tabs>
          <w:tab w:val="clear" w:pos="1191"/>
          <w:tab w:val="clear" w:pos="1588"/>
          <w:tab w:val="clear" w:pos="1985"/>
          <w:tab w:val="center" w:pos="4849"/>
          <w:tab w:val="right" w:pos="9696"/>
        </w:tabs>
        <w:spacing w:before="140" w:after="40"/>
        <w:jc w:val="left"/>
        <w:rPr>
          <w:color w:val="000000"/>
          <w:lang w:val="fr-CH"/>
        </w:rPr>
      </w:pPr>
      <w:r w:rsidRPr="004C060D">
        <w:rPr>
          <w:lang w:val="es-ES_tradnl"/>
        </w:rPr>
        <w:tab/>
      </w:r>
      <w:r w:rsidRPr="004C060D">
        <w:rPr>
          <w:lang w:val="es-ES_tradnl"/>
        </w:rPr>
        <w:tab/>
      </w:r>
      <w:r w:rsidRPr="004C060D">
        <w:rPr>
          <w:i/>
          <w:lang w:val="fr-CH"/>
        </w:rPr>
        <w:t>L</w:t>
      </w:r>
      <w:r w:rsidRPr="004C060D">
        <w:rPr>
          <w:lang w:val="fr-CH"/>
        </w:rPr>
        <w:t>(</w:t>
      </w:r>
      <w:r w:rsidRPr="004C060D">
        <w:rPr>
          <w:sz w:val="12"/>
          <w:lang w:val="fr-CH"/>
        </w:rPr>
        <w:t> </w:t>
      </w:r>
      <w:r w:rsidRPr="004C060D">
        <w:rPr>
          <w:i/>
          <w:lang w:val="fr-CH"/>
        </w:rPr>
        <w:t>p</w:t>
      </w:r>
      <w:r w:rsidRPr="004C060D">
        <w:rPr>
          <w:position w:val="-4"/>
          <w:sz w:val="8"/>
          <w:lang w:val="fr-CH"/>
        </w:rPr>
        <w:t> </w:t>
      </w:r>
      <w:r w:rsidRPr="004C060D">
        <w:rPr>
          <w:lang w:val="fr-CH"/>
        </w:rPr>
        <w:t xml:space="preserve">) </w:t>
      </w:r>
      <w:r w:rsidR="0008772A">
        <w:rPr>
          <w:lang w:val="fr-CH"/>
        </w:rPr>
        <w:t>=</w:t>
      </w:r>
      <w:r w:rsidRPr="004C060D">
        <w:rPr>
          <w:i/>
          <w:lang w:val="fr-CH"/>
        </w:rPr>
        <w:t>P</w:t>
      </w:r>
      <w:r w:rsidRPr="004C060D">
        <w:rPr>
          <w:i/>
          <w:iCs/>
          <w:position w:val="-4"/>
          <w:sz w:val="20"/>
          <w:lang w:val="fr-CH"/>
        </w:rPr>
        <w:t>t</w:t>
      </w:r>
      <w:r w:rsidRPr="004C060D">
        <w:rPr>
          <w:lang w:val="fr-CH"/>
        </w:rPr>
        <w:t xml:space="preserve"> – </w:t>
      </w:r>
      <w:r w:rsidRPr="004C060D">
        <w:rPr>
          <w:i/>
          <w:lang w:val="fr-CH"/>
        </w:rPr>
        <w:t>P</w:t>
      </w:r>
      <w:r w:rsidRPr="004C060D">
        <w:rPr>
          <w:i/>
          <w:iCs/>
          <w:position w:val="-4"/>
          <w:sz w:val="20"/>
          <w:lang w:val="fr-CH"/>
        </w:rPr>
        <w:t>r</w:t>
      </w:r>
      <w:r w:rsidRPr="004C060D">
        <w:rPr>
          <w:lang w:val="fr-CH"/>
        </w:rPr>
        <w:t>(</w:t>
      </w:r>
      <w:r w:rsidRPr="004C060D">
        <w:rPr>
          <w:sz w:val="12"/>
          <w:lang w:val="fr-CH"/>
        </w:rPr>
        <w:t> </w:t>
      </w:r>
      <w:r w:rsidRPr="004C060D">
        <w:rPr>
          <w:i/>
          <w:lang w:val="fr-CH"/>
        </w:rPr>
        <w:t>p</w:t>
      </w:r>
      <w:r w:rsidRPr="004C060D">
        <w:rPr>
          <w:position w:val="-4"/>
          <w:sz w:val="8"/>
          <w:lang w:val="fr-CH"/>
        </w:rPr>
        <w:t> </w:t>
      </w:r>
      <w:r w:rsidRPr="004C060D">
        <w:rPr>
          <w:lang w:val="fr-CH"/>
        </w:rPr>
        <w:t>)                    </w:t>
      </w:r>
      <w:r w:rsidRPr="004C060D">
        <w:rPr>
          <w:color w:val="000000"/>
          <w:lang w:val="fr-CH"/>
        </w:rPr>
        <w:t>dB</w:t>
      </w:r>
      <w:r w:rsidRPr="004C060D">
        <w:rPr>
          <w:color w:val="FFFFFF"/>
          <w:lang w:val="fr-CH"/>
        </w:rPr>
        <w:tab/>
      </w:r>
      <w:r w:rsidRPr="004C060D">
        <w:rPr>
          <w:color w:val="000000"/>
          <w:lang w:val="fr-CH"/>
        </w:rPr>
        <w:t>(3)</w:t>
      </w:r>
    </w:p>
    <w:p w:rsidR="004C060D" w:rsidRPr="004C060D" w:rsidRDefault="004C060D" w:rsidP="004C060D">
      <w:pPr>
        <w:spacing w:before="0"/>
        <w:rPr>
          <w:sz w:val="20"/>
          <w:lang w:val="fr-CH"/>
        </w:rPr>
      </w:pPr>
      <w:r w:rsidRPr="004C060D">
        <w:rPr>
          <w:sz w:val="20"/>
          <w:lang w:val="fr-CH"/>
        </w:rPr>
        <w:t>donde:</w:t>
      </w:r>
    </w:p>
    <w:p w:rsidR="004C060D" w:rsidRPr="004C060D" w:rsidRDefault="004C060D" w:rsidP="004C060D">
      <w:pPr>
        <w:tabs>
          <w:tab w:val="clear" w:pos="794"/>
          <w:tab w:val="clear" w:pos="1191"/>
          <w:tab w:val="clear" w:pos="1588"/>
          <w:tab w:val="clear" w:pos="1985"/>
          <w:tab w:val="left" w:pos="397"/>
          <w:tab w:val="left" w:pos="1077"/>
        </w:tabs>
        <w:spacing w:before="86"/>
        <w:ind w:left="1077" w:hanging="1077"/>
        <w:rPr>
          <w:sz w:val="20"/>
          <w:lang w:val="es-ES_tradnl"/>
        </w:rPr>
      </w:pPr>
      <w:r w:rsidRPr="004C060D">
        <w:rPr>
          <w:sz w:val="22"/>
          <w:lang w:val="fr-CH"/>
        </w:rPr>
        <w:tab/>
      </w:r>
      <w:r w:rsidRPr="004C060D">
        <w:rPr>
          <w:i/>
          <w:sz w:val="20"/>
          <w:lang w:val="es-ES_tradnl"/>
        </w:rPr>
        <w:t>L</w:t>
      </w:r>
      <w:r w:rsidRPr="004C060D">
        <w:rPr>
          <w:sz w:val="20"/>
          <w:lang w:val="es-ES_tradnl"/>
        </w:rPr>
        <w:t>(</w:t>
      </w:r>
      <w:r w:rsidRPr="004C060D">
        <w:rPr>
          <w:sz w:val="12"/>
          <w:lang w:val="es-ES_tradnl"/>
        </w:rPr>
        <w:t> </w:t>
      </w:r>
      <w:r w:rsidRPr="004C060D">
        <w:rPr>
          <w:i/>
          <w:sz w:val="20"/>
          <w:lang w:val="es-ES_tradnl"/>
        </w:rPr>
        <w:t>p</w:t>
      </w:r>
      <w:r w:rsidRPr="004C060D">
        <w:rPr>
          <w:position w:val="-4"/>
          <w:sz w:val="8"/>
          <w:lang w:val="es-ES_tradnl"/>
        </w:rPr>
        <w:t> </w:t>
      </w:r>
      <w:r w:rsidRPr="004C060D">
        <w:rPr>
          <w:sz w:val="20"/>
          <w:lang w:val="es-ES_tradnl"/>
        </w:rPr>
        <w:t>)</w:t>
      </w:r>
      <w:r w:rsidRPr="004C060D">
        <w:rPr>
          <w:rFonts w:ascii="Tms Rmn" w:hAnsi="Tms Rmn"/>
          <w:sz w:val="12"/>
          <w:lang w:val="es-ES_tradnl"/>
        </w:rPr>
        <w:t> </w:t>
      </w:r>
      <w:r w:rsidRPr="004C060D">
        <w:rPr>
          <w:sz w:val="20"/>
          <w:lang w:val="es-ES_tradnl"/>
        </w:rPr>
        <w:t>:</w:t>
      </w:r>
      <w:r w:rsidRPr="004C060D">
        <w:rPr>
          <w:sz w:val="20"/>
          <w:lang w:val="es-ES_tradnl"/>
        </w:rPr>
        <w:tab/>
        <w:t>atenuación requerida mínima (dB) del modo de propagación (2) durante</w:t>
      </w:r>
      <w:r w:rsidRPr="004C060D">
        <w:rPr>
          <w:i/>
          <w:sz w:val="20"/>
          <w:lang w:val="es-ES_tradnl"/>
        </w:rPr>
        <w:t xml:space="preserve"> p</w:t>
      </w:r>
      <w:r w:rsidRPr="004C060D">
        <w:rPr>
          <w:sz w:val="20"/>
          <w:lang w:val="es-ES_tradnl"/>
        </w:rPr>
        <w:t>% del tiempo; este valor debe ser rebasado por la pérdida prevista en el trayecto del modo de propagación (2) durante todo el tiempo, salvo el</w:t>
      </w:r>
      <w:r w:rsidRPr="004C060D">
        <w:rPr>
          <w:i/>
          <w:sz w:val="20"/>
          <w:lang w:val="es-ES_tradnl"/>
        </w:rPr>
        <w:t> p</w:t>
      </w:r>
      <w:r w:rsidRPr="004C060D">
        <w:rPr>
          <w:sz w:val="20"/>
          <w:lang w:val="es-ES_tradnl"/>
        </w:rPr>
        <w:t>%.</w:t>
      </w:r>
    </w:p>
    <w:p w:rsidR="004C060D" w:rsidRPr="004C060D" w:rsidRDefault="004C060D" w:rsidP="004C060D">
      <w:pPr>
        <w:spacing w:before="136"/>
        <w:rPr>
          <w:sz w:val="20"/>
          <w:lang w:val="es-ES_tradnl"/>
        </w:rPr>
      </w:pPr>
      <w:r w:rsidRPr="004C060D">
        <w:rPr>
          <w:sz w:val="20"/>
          <w:lang w:val="es-ES_tradnl"/>
        </w:rPr>
        <w:t xml:space="preserve">Para ambos modos de propagación, </w:t>
      </w:r>
      <w:r w:rsidRPr="004C060D">
        <w:rPr>
          <w:i/>
          <w:sz w:val="20"/>
          <w:lang w:val="es-ES_tradnl"/>
        </w:rPr>
        <w:t>P</w:t>
      </w:r>
      <w:r w:rsidRPr="004C060D">
        <w:rPr>
          <w:i/>
          <w:iCs/>
          <w:position w:val="-4"/>
          <w:sz w:val="16"/>
          <w:lang w:val="es-ES_tradnl"/>
        </w:rPr>
        <w:t>t</w:t>
      </w:r>
      <w:r w:rsidRPr="004C060D">
        <w:rPr>
          <w:sz w:val="20"/>
          <w:lang w:val="es-ES_tradnl"/>
        </w:rPr>
        <w:t xml:space="preserve"> y </w:t>
      </w:r>
      <w:r w:rsidRPr="004C060D">
        <w:rPr>
          <w:i/>
          <w:sz w:val="20"/>
          <w:lang w:val="es-ES_tradnl"/>
        </w:rPr>
        <w:t>P</w:t>
      </w:r>
      <w:r w:rsidRPr="004C060D">
        <w:rPr>
          <w:i/>
          <w:iCs/>
          <w:position w:val="-4"/>
          <w:sz w:val="16"/>
          <w:lang w:val="es-ES_tradnl"/>
        </w:rPr>
        <w:t>r</w:t>
      </w:r>
      <w:r w:rsidRPr="004C060D">
        <w:rPr>
          <w:rFonts w:ascii="Tms Rmn" w:hAnsi="Tms Rmn"/>
          <w:i/>
          <w:iCs/>
          <w:position w:val="-4"/>
          <w:sz w:val="2"/>
          <w:lang w:val="es-ES_tradnl"/>
        </w:rPr>
        <w:t> </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xml:space="preserve">) se definen para la misma anchura de banda de radiofrecuencia (la anchura de banda de referencia). Además </w:t>
      </w:r>
      <w:r w:rsidRPr="004C060D">
        <w:rPr>
          <w:i/>
          <w:sz w:val="20"/>
          <w:lang w:val="es-ES_tradnl"/>
        </w:rPr>
        <w:t>L</w:t>
      </w:r>
      <w:r w:rsidRPr="004C060D">
        <w:rPr>
          <w:i/>
          <w:iCs/>
          <w:position w:val="-4"/>
          <w:sz w:val="16"/>
          <w:lang w:val="es-ES_tradnl"/>
        </w:rPr>
        <w:t>b</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xml:space="preserve">), </w:t>
      </w:r>
      <w:r w:rsidRPr="004C060D">
        <w:rPr>
          <w:i/>
          <w:sz w:val="20"/>
          <w:lang w:val="es-ES_tradnl"/>
        </w:rPr>
        <w:t>L</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y</w:t>
      </w:r>
      <w:r w:rsidRPr="004C060D">
        <w:rPr>
          <w:i/>
          <w:sz w:val="20"/>
          <w:lang w:val="es-ES_tradnl"/>
        </w:rPr>
        <w:t xml:space="preserve"> P</w:t>
      </w:r>
      <w:r w:rsidRPr="004C060D">
        <w:rPr>
          <w:i/>
          <w:iCs/>
          <w:position w:val="-4"/>
          <w:sz w:val="16"/>
          <w:lang w:val="es-ES_tradnl"/>
        </w:rPr>
        <w:t>r</w:t>
      </w:r>
      <w:r w:rsidRPr="004C060D">
        <w:rPr>
          <w:rFonts w:ascii="Tms Rmn" w:hAnsi="Tms Rmn"/>
          <w:i/>
          <w:iCs/>
          <w:position w:val="-4"/>
          <w:sz w:val="2"/>
          <w:lang w:val="es-ES_tradnl"/>
        </w:rPr>
        <w:t> </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se definen para el mismo pequeño porcentaje de tiempo, y estos valores son fijados por los criterios de calidad de funcionamiento de la estación receptora terrenal o terrena, que puede sufrir interferencia.</w:t>
      </w:r>
    </w:p>
    <w:p w:rsidR="004C060D" w:rsidRPr="004C060D" w:rsidRDefault="004C060D" w:rsidP="006106C2">
      <w:pPr>
        <w:spacing w:before="136"/>
        <w:rPr>
          <w:sz w:val="20"/>
          <w:lang w:val="es-ES_tradnl"/>
        </w:rPr>
      </w:pPr>
      <w:r w:rsidRPr="004C060D">
        <w:rPr>
          <w:sz w:val="20"/>
          <w:lang w:val="es-ES_tradnl"/>
        </w:rPr>
        <w:t>Para una estación terrena que funciona con estaciones espaciales geoestacionarias, el Apéndice 3 al Anexo 1 proporciona el método numérico para determinar el ángulo mínimo entre el eje del haz principal de la antena de la estación terrena y el horizonte físico en función del acimut, y la ganancia de antena correspondiente. En el caso de una estación espacial en una órbita geoestacionaria ligeramente inclinada, el ángulo de elevación mínimo y la ganancia de horizonte correspondiente dependerán del ángulo de inclinación máximo que ha de ser coordinado.</w:t>
      </w:r>
    </w:p>
    <w:p w:rsidR="004C060D" w:rsidRPr="004C060D" w:rsidRDefault="004C060D" w:rsidP="004C060D">
      <w:pPr>
        <w:spacing w:before="136"/>
        <w:rPr>
          <w:sz w:val="20"/>
          <w:lang w:val="es-ES_tradnl"/>
        </w:rPr>
      </w:pPr>
      <w:r w:rsidRPr="004C060D">
        <w:rPr>
          <w:sz w:val="20"/>
          <w:lang w:val="es-ES_tradnl"/>
        </w:rPr>
        <w:t>Para una estación terrena que funciona con estaciones espaciales no geoestacionarias, la ganancia de la antena de la estación terrena en la dirección del horizonte varía en función del tiempo y en el Apéndice 4 al Anexo 1 figuran los métodos numéricos para su determinación.</w:t>
      </w:r>
    </w:p>
    <w:p w:rsidR="004C060D" w:rsidRPr="004C060D" w:rsidRDefault="004C060D" w:rsidP="004C060D">
      <w:pPr>
        <w:spacing w:before="136"/>
        <w:rPr>
          <w:sz w:val="20"/>
          <w:lang w:val="es-ES_tradnl"/>
        </w:rPr>
      </w:pPr>
      <w:r w:rsidRPr="004C060D">
        <w:rPr>
          <w:sz w:val="20"/>
          <w:lang w:val="es-ES_tradnl"/>
        </w:rPr>
        <w:t>Para una estación terrena que funciona en una banda de frecuencias con una atribución bidireccional, la ganancia de antena que se ha de utilizar para determinar la atenuación requerida mínima del modo de propagación (1) se calcula utilizando los métodos indicados en los Apéndices 3 y 4 al Anexo 1, según proceda.</w:t>
      </w:r>
    </w:p>
    <w:p w:rsidR="004C060D" w:rsidRPr="004C060D" w:rsidRDefault="004C060D" w:rsidP="004C060D">
      <w:pPr>
        <w:spacing w:before="136"/>
        <w:rPr>
          <w:sz w:val="20"/>
          <w:lang w:val="es-ES_tradnl"/>
        </w:rPr>
      </w:pPr>
      <w:r w:rsidRPr="004C060D">
        <w:rPr>
          <w:sz w:val="20"/>
          <w:lang w:val="es-ES_tradnl"/>
        </w:rPr>
        <w:br w:type="page"/>
      </w:r>
      <w:r w:rsidRPr="004C060D">
        <w:rPr>
          <w:sz w:val="20"/>
          <w:lang w:val="es-ES_tradnl"/>
        </w:rPr>
        <w:lastRenderedPageBreak/>
        <w:t>La determinación de la zona de coordinación requiere el cálculo de la pérdida prevista en el trayecto y su comparación con la atenuación requerida mínima, para cada acimut alrededor de la estación terrena coordinadora, donde:</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la atenuación prevista en el trayecto depende de varios factores, que incluyen la longitud y la geometría general del trayecto interferente (por ejemplo, puntería de la antena, ángulo de elevación hacia el horizonte), la directividad de la antena, las condiciones radioclimáticas, y el porcentaje de tiempo durante el cual la atenuación prevista en el trayecto es menor que la pérdida requerida mínima; y</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la atenuación requerida mínima se basa en las consideraciones relativas al modelo del sistema y de la interferencia.</w:t>
      </w:r>
    </w:p>
    <w:p w:rsidR="004C060D" w:rsidRPr="004C060D" w:rsidRDefault="004C060D" w:rsidP="004C060D">
      <w:pPr>
        <w:spacing w:before="136"/>
        <w:rPr>
          <w:sz w:val="20"/>
          <w:lang w:val="es-ES_tradnl"/>
        </w:rPr>
      </w:pPr>
      <w:r w:rsidRPr="004C060D">
        <w:rPr>
          <w:sz w:val="20"/>
          <w:lang w:val="es-ES_tradnl"/>
        </w:rPr>
        <w:t>La distancia de coordinación requerida es la distancia en la cual estas dos atenuaciones son consideradas iguales para el porcentaje de tiempo indicado.</w:t>
      </w:r>
    </w:p>
    <w:p w:rsidR="004C060D" w:rsidRPr="004C060D" w:rsidRDefault="004C060D" w:rsidP="004C060D">
      <w:pPr>
        <w:spacing w:before="136"/>
        <w:rPr>
          <w:sz w:val="20"/>
          <w:lang w:val="es-ES_tradnl"/>
        </w:rPr>
      </w:pPr>
      <w:r w:rsidRPr="004C060D">
        <w:rPr>
          <w:sz w:val="20"/>
          <w:lang w:val="es-ES_tradnl"/>
        </w:rPr>
        <w:t>Al determinar la zona de coordinación, se conocen los parámetros pertinentes de la estación terrena coordinadora, pero el conocimiento de las estaciones terrenales o de las otras estaciones terrenas que comparten la gama de frecuencias es limitado. Por tanto, es necesario depender de parámetros de sistema supuestos para las estaciones receptoras terrenales o terrenas desconocidas. Además, se desconocen muchos aspectos del trayecto de interferencia entre la estación terrena que efectúa la coordinación y las estaciones terrenales u otras estaciones terrenas (por ejemplo, geometría y directividad de la antena).</w:t>
      </w:r>
    </w:p>
    <w:p w:rsidR="004C060D" w:rsidRPr="004C060D" w:rsidRDefault="004C060D" w:rsidP="006106C2">
      <w:pPr>
        <w:spacing w:before="136"/>
        <w:rPr>
          <w:sz w:val="20"/>
          <w:lang w:val="es-ES_tradnl"/>
        </w:rPr>
      </w:pPr>
      <w:r w:rsidRPr="004C060D">
        <w:rPr>
          <w:sz w:val="20"/>
          <w:lang w:val="es-ES_tradnl"/>
        </w:rPr>
        <w:t>La determinación de la zona de coordinación se basa en hipótesis desfavorables relativas a los valores de parámetros de sistema y la geometría del trayecto de interferencia. Sin embargo, en determinadas circunstancias, no es realista suponer que todos los valores del caso más desfavorable se producirán simultáneamente, lo que conduce a valores innecesariamente grandes de la atenuación requerida mínima. Esto podría producir zonas de coordinación innecesariamente grandes. Para el modo de propagación (1), los análisis detallados, apoyados por amplia experiencia operacional, han mostrado que la atenuación requerida mínima del modo de propagación (1) se puede reducir debido a la probabilidad muy pequeña de que se produzcan simultáneamente las hipótesis del caso más desfavorable para los valores de parámetros de sistema y la geometría del trayecto de interferencia. Por tanto, se aplica una corrección en el cálculo de la atenuación prevista en el trayecto del modo de propagación (1) en el caso de compartición apropiado, para tener en cuenta las ventajas que se han de derivar de estos efectos mitigadores. La aplicación de este factor de corrección se describe más detalladamente en el § 4.4.</w:t>
      </w:r>
    </w:p>
    <w:p w:rsidR="004C060D" w:rsidRPr="004C060D" w:rsidRDefault="004C060D" w:rsidP="004C060D">
      <w:pPr>
        <w:spacing w:before="136"/>
        <w:rPr>
          <w:sz w:val="20"/>
          <w:lang w:val="es-ES_tradnl"/>
        </w:rPr>
      </w:pPr>
      <w:r w:rsidRPr="004C060D">
        <w:rPr>
          <w:sz w:val="20"/>
          <w:lang w:val="es-ES_tradnl"/>
        </w:rPr>
        <w:t>Esta corrección se aplica a los casos de coordinación con el servicio fijo. Depende de la frecuencia, de la distancia y del trayecto. No se aplica en el caso de la coordinación de una estación terrena con estaciones móviles o con otras estaciones terrenas que funcionan en el sentido de transmisión opuesto, ni en el caso de la propagación por dispersión de hidrometeoros (modo de propagación (2)).</w:t>
      </w:r>
    </w:p>
    <w:p w:rsidR="004C060D" w:rsidRPr="004C060D" w:rsidRDefault="004C060D" w:rsidP="004C060D">
      <w:pPr>
        <w:spacing w:before="136"/>
        <w:rPr>
          <w:sz w:val="20"/>
          <w:lang w:val="es-ES_tradnl"/>
        </w:rPr>
      </w:pPr>
      <w:r w:rsidRPr="004C060D">
        <w:rPr>
          <w:sz w:val="20"/>
          <w:lang w:val="es-ES_tradnl"/>
        </w:rPr>
        <w:t>Se utilizan varios modelos de propagación para tratar los mecanismos de propagación que existen en toda la gama de frecuencias. Estos modelos predicen la pérdida de trayecto en función de la distancia que aumenta monótonamente. Por consiguiente, las distancias de coordinación son determinadas calculando iterativamente la pérdida de trayecto para una distancia creciente hasta que se alcanza la atenuación requerida mínima, o se alcanza la distancia máxima de cálculo pertinente (véase el § 1.5.3).</w:t>
      </w:r>
    </w:p>
    <w:p w:rsidR="004C060D" w:rsidRPr="004C060D" w:rsidRDefault="004C060D" w:rsidP="004C060D">
      <w:pPr>
        <w:spacing w:before="136"/>
        <w:rPr>
          <w:sz w:val="20"/>
          <w:lang w:val="es-ES_tradnl"/>
        </w:rPr>
      </w:pPr>
      <w:r w:rsidRPr="004C060D">
        <w:rPr>
          <w:sz w:val="20"/>
          <w:lang w:val="es-ES_tradnl"/>
        </w:rPr>
        <w:t xml:space="preserve">El método iterativo comienza siempre en un valor definido de distancia mínima, </w:t>
      </w:r>
      <w:r w:rsidRPr="004C060D">
        <w:rPr>
          <w:i/>
          <w:iCs/>
          <w:sz w:val="20"/>
          <w:lang w:val="es-ES_tradnl"/>
        </w:rPr>
        <w:t>d</w:t>
      </w:r>
      <w:r w:rsidRPr="004C060D">
        <w:rPr>
          <w:i/>
          <w:iCs/>
          <w:position w:val="-4"/>
          <w:sz w:val="16"/>
          <w:lang w:val="es-ES_tradnl"/>
        </w:rPr>
        <w:t>mín</w:t>
      </w:r>
      <w:r w:rsidRPr="004C060D">
        <w:rPr>
          <w:sz w:val="20"/>
          <w:lang w:val="es-ES_tradnl"/>
        </w:rPr>
        <w:t xml:space="preserve"> (km), y la iteración se realiza utilizando un tamaño de paso uniforme, </w:t>
      </w:r>
      <w:r w:rsidRPr="004C060D">
        <w:rPr>
          <w:i/>
          <w:sz w:val="20"/>
          <w:lang w:val="es-ES_tradnl"/>
        </w:rPr>
        <w:t>s</w:t>
      </w:r>
      <w:r w:rsidRPr="004C060D">
        <w:rPr>
          <w:sz w:val="20"/>
          <w:lang w:val="es-ES_tradnl"/>
        </w:rPr>
        <w:t xml:space="preserve"> (km), para aumentar la distancia. Se recomienda un tamaño de paso de 1 km.</w:t>
      </w:r>
    </w:p>
    <w:p w:rsidR="004C060D" w:rsidRPr="00ED609B" w:rsidRDefault="004C060D" w:rsidP="00ED609B">
      <w:pPr>
        <w:pStyle w:val="Heading2"/>
        <w:rPr>
          <w:rFonts w:ascii="Times New Roman Bold" w:hAnsi="Times New Roman Bold" w:cs="Times New Roman Bold"/>
          <w:sz w:val="22"/>
          <w:lang w:val="es-ES_tradnl"/>
        </w:rPr>
      </w:pPr>
      <w:r w:rsidRPr="00ED609B">
        <w:rPr>
          <w:rFonts w:ascii="Times New Roman Bold" w:hAnsi="Times New Roman Bold" w:cs="Times New Roman Bold"/>
          <w:sz w:val="22"/>
          <w:lang w:val="es-ES_tradnl"/>
        </w:rPr>
        <w:t>1.4</w:t>
      </w:r>
      <w:r w:rsidRPr="00ED609B">
        <w:rPr>
          <w:rFonts w:ascii="Times New Roman Bold" w:hAnsi="Times New Roman Bold" w:cs="Times New Roman Bold"/>
          <w:sz w:val="22"/>
          <w:lang w:val="es-ES_tradnl"/>
        </w:rPr>
        <w:tab/>
        <w:t>Casos de compartición</w:t>
      </w:r>
    </w:p>
    <w:p w:rsidR="004C060D" w:rsidRPr="004C060D" w:rsidRDefault="004C060D" w:rsidP="004C060D">
      <w:pPr>
        <w:spacing w:before="136"/>
        <w:rPr>
          <w:sz w:val="20"/>
          <w:lang w:val="es-ES_tradnl"/>
        </w:rPr>
      </w:pPr>
      <w:r w:rsidRPr="004C060D">
        <w:rPr>
          <w:sz w:val="20"/>
          <w:lang w:val="es-ES_tradnl"/>
        </w:rPr>
        <w:t>En las subsecciones siguientes se describen las hipótesis básicas hechas para los distintos casos de compartición de estaciones terrenas. Estas subsecciones tienen que ser leídas junto con la información que figura en el Cuadro 1 y en el § 1.6 que contiene orientaciones sobre la elaboración de un contorno de coordinación.</w:t>
      </w:r>
    </w:p>
    <w:p w:rsidR="004C060D" w:rsidRPr="00ED609B" w:rsidRDefault="004C060D" w:rsidP="00ED609B">
      <w:pPr>
        <w:pStyle w:val="Heading3"/>
        <w:rPr>
          <w:rFonts w:ascii="Times New Roman Bold" w:hAnsi="Times New Roman Bold" w:cs="Times New Roman Bold"/>
          <w:sz w:val="20"/>
          <w:lang w:val="es-ES_tradnl"/>
        </w:rPr>
      </w:pPr>
      <w:r w:rsidRPr="00ED609B">
        <w:rPr>
          <w:rFonts w:ascii="Times New Roman Bold" w:hAnsi="Times New Roman Bold" w:cs="Times New Roman Bold"/>
          <w:sz w:val="20"/>
          <w:lang w:val="es-ES_tradnl"/>
        </w:rPr>
        <w:t>1.4.1</w:t>
      </w:r>
      <w:r w:rsidRPr="00ED609B">
        <w:rPr>
          <w:rFonts w:ascii="Times New Roman Bold" w:hAnsi="Times New Roman Bold" w:cs="Times New Roman Bold"/>
          <w:sz w:val="20"/>
          <w:lang w:val="es-ES_tradnl"/>
        </w:rPr>
        <w:tab/>
        <w:t>Estaciones terrenas que funcionan con estaciones espaciales geoestacionarias</w:t>
      </w:r>
    </w:p>
    <w:p w:rsidR="004C060D" w:rsidRPr="004C060D" w:rsidRDefault="004C060D" w:rsidP="004C060D">
      <w:pPr>
        <w:spacing w:before="136"/>
        <w:rPr>
          <w:sz w:val="20"/>
          <w:lang w:val="es-ES_tradnl"/>
        </w:rPr>
      </w:pPr>
      <w:r w:rsidRPr="004C060D">
        <w:rPr>
          <w:sz w:val="20"/>
          <w:lang w:val="es-ES_tradnl"/>
        </w:rPr>
        <w:t>Para las estaciones terrenas que funcionan con estaciones espaciales en la órbita geoestacionaria, ésta parece inmóvil con respecto a la Tierra. Sin embargo, las variaciones de las fuerzas de gravitación que actúan en la estación espacial y las limitaciones en el control de posición significan que los parámetros orbitales de la estación espacial geoestacionaria no son constantes. El movimiento con respecto a la posición orbital nominal de la estación espacial en un sentido Este/Oeste (tolerancia longitudinal) está limitado en el RR, pero no se especifica el movimiento en el sentido Norte/Sur (excursión de inclinación).</w:t>
      </w:r>
    </w:p>
    <w:p w:rsidR="004C060D" w:rsidRPr="004C060D" w:rsidRDefault="004C060D" w:rsidP="006106C2">
      <w:pPr>
        <w:spacing w:before="136"/>
        <w:rPr>
          <w:sz w:val="20"/>
          <w:lang w:val="es-ES_tradnl"/>
        </w:rPr>
      </w:pPr>
      <w:r w:rsidRPr="004C060D">
        <w:rPr>
          <w:sz w:val="20"/>
          <w:lang w:val="es-ES_tradnl"/>
        </w:rPr>
        <w:t>La mitigación del mantenimiento en posición en el sentido Norte/Sur de una estación espacial geoestacionaria permite que su órbita se incline, con una inclinación que aumenta gradualmente con el tiempo. Por consiguiente, la determinación de la zona de coordinación requiere considerar la gama de movimiento de la antena de la estación terrena. Si la estación ter</w:t>
      </w:r>
      <w:r w:rsidRPr="004C060D">
        <w:rPr>
          <w:sz w:val="20"/>
          <w:lang w:val="es-ES_tradnl"/>
        </w:rPr>
        <w:softHyphen/>
        <w:t xml:space="preserve">rena funciona con múltiples estaciones espaciales en órbitas ligeramente inclinadas, hay que considerar todas las posibles direcciones de puntería del eje del haz principal de la antena y el ángulo de elevación mínimo para cada acimut utilizado. Aunque en la práctica la dirección de puntería de la antena de estación terrena puede variar en </w:t>
      </w:r>
      <w:r w:rsidRPr="004C060D">
        <w:rPr>
          <w:sz w:val="20"/>
          <w:lang w:val="es-ES_tradnl"/>
        </w:rPr>
        <w:lastRenderedPageBreak/>
        <w:t>función del tiempo, la antena de la estación terrena puede también estar apuntando en un sentido durante periodos de tiempo considerables. Por tanto, se supone que la ganancia de la antena de la estación terrena en la dirección del horizonte es constante. Para una estación terrena que funciona con una estación espacial en una órbita como la descrita anteriormente, la hipótesis de ganancia hacia el horizonte constante a medida que aumenta el ángulo de inclinación puede conducir a una esti</w:t>
      </w:r>
      <w:r w:rsidRPr="004C060D">
        <w:rPr>
          <w:sz w:val="20"/>
          <w:lang w:val="es-ES_tradnl"/>
        </w:rPr>
        <w:softHyphen/>
        <w:t>mación moderada de la zona de coordinación y el grado de moderación aumenta con el aumento del ángulo de inclinación.</w:t>
      </w:r>
    </w:p>
    <w:p w:rsidR="004C060D" w:rsidRPr="004C060D" w:rsidRDefault="004C060D" w:rsidP="004C060D">
      <w:pPr>
        <w:spacing w:before="136"/>
        <w:rPr>
          <w:sz w:val="20"/>
          <w:lang w:val="es-ES_tradnl"/>
        </w:rPr>
      </w:pPr>
      <w:r w:rsidRPr="004C060D">
        <w:rPr>
          <w:sz w:val="20"/>
          <w:lang w:val="es-ES_tradnl"/>
        </w:rPr>
        <w:t>Para una estación terrena que funciona con una estación espacial geoestacionaria, la zona de coordinación se determina utilizando los procedimientos descritos en el § 2.1.</w:t>
      </w:r>
    </w:p>
    <w:p w:rsidR="004C060D" w:rsidRPr="00ED609B" w:rsidRDefault="004C060D" w:rsidP="00ED609B">
      <w:pPr>
        <w:pStyle w:val="Heading3"/>
        <w:rPr>
          <w:rFonts w:ascii="Times New Roman Bold" w:hAnsi="Times New Roman Bold" w:cs="Times New Roman Bold"/>
          <w:sz w:val="20"/>
          <w:lang w:val="es-ES_tradnl"/>
        </w:rPr>
      </w:pPr>
      <w:r w:rsidRPr="00ED609B">
        <w:rPr>
          <w:rFonts w:ascii="Times New Roman Bold" w:hAnsi="Times New Roman Bold" w:cs="Times New Roman Bold"/>
          <w:sz w:val="20"/>
          <w:lang w:val="es-ES_tradnl"/>
        </w:rPr>
        <w:t>1.4.2</w:t>
      </w:r>
      <w:r w:rsidRPr="00ED609B">
        <w:rPr>
          <w:rFonts w:ascii="Times New Roman Bold" w:hAnsi="Times New Roman Bold" w:cs="Times New Roman Bold"/>
          <w:sz w:val="20"/>
          <w:lang w:val="es-ES_tradnl"/>
        </w:rPr>
        <w:tab/>
        <w:t>Estaciones terrenas que funcionan con estaciones espaciales no geoestacionarias</w:t>
      </w:r>
    </w:p>
    <w:p w:rsidR="004C060D" w:rsidRPr="004C060D" w:rsidRDefault="004C060D" w:rsidP="004C060D">
      <w:pPr>
        <w:spacing w:before="136"/>
        <w:rPr>
          <w:sz w:val="20"/>
          <w:lang w:val="es-ES_tradnl"/>
        </w:rPr>
      </w:pPr>
      <w:r w:rsidRPr="004C060D">
        <w:rPr>
          <w:sz w:val="20"/>
          <w:lang w:val="es-ES_tradnl"/>
        </w:rPr>
        <w:t>Las estaciones terrenas que funcionan con estaciones espaciales no geoestacionarias pueden utilizar una antena directiva o no directiva. Además, las estaciones terrenas que utilizan una antena directiva pueden seguir el trayecto orbital de una estación espacial no geoestacionaria.</w:t>
      </w:r>
    </w:p>
    <w:p w:rsidR="004C060D" w:rsidRPr="004C060D" w:rsidRDefault="004C060D" w:rsidP="004C060D">
      <w:pPr>
        <w:spacing w:before="136"/>
        <w:rPr>
          <w:sz w:val="20"/>
          <w:lang w:val="es-ES_tradnl"/>
        </w:rPr>
      </w:pPr>
      <w:r w:rsidRPr="004C060D">
        <w:rPr>
          <w:sz w:val="20"/>
          <w:lang w:val="es-ES_tradnl"/>
        </w:rPr>
        <w:t>Si bien se supone que una estación terrena que funciona con una estación espacial geoestacionaria tiene una ganancia de antena constante hacia el horizonte, para una antena de estación terrena que está siguiendo el trayecto orbital de una estación espacial no geoestacionaria, la ganancia de antena hacia el horizonte variará en función del tiempo. Por tanto, es necesario estimar la variación de la ganancia de la antena hacia el horizonte en función del tiempo para cada acimut, con el fin de determinar la zona de coordinación. Este procedimiento se describe en el § 2.2.</w:t>
      </w:r>
    </w:p>
    <w:p w:rsidR="004C060D" w:rsidRPr="004C060D" w:rsidRDefault="004C060D" w:rsidP="004C060D">
      <w:pPr>
        <w:spacing w:before="136"/>
        <w:rPr>
          <w:sz w:val="20"/>
          <w:lang w:val="es-ES_tradnl"/>
        </w:rPr>
      </w:pPr>
      <w:r w:rsidRPr="004C060D">
        <w:rPr>
          <w:sz w:val="20"/>
          <w:lang w:val="es-ES_tradnl"/>
        </w:rPr>
        <w:t>Para una estación terrena que funciona con una estación espacial no geoestacionaria, el movimiento de una antena de seguimiento con ganancia relativamente alta reduce la probabilidad de interferencia debido a los mecanismos del modo de propagación (2), por lo que las distancias requeridas del modo de propagación (2) serán</w:t>
      </w:r>
      <w:r w:rsidR="004F3FBA">
        <w:rPr>
          <w:sz w:val="20"/>
          <w:lang w:val="es-ES_tradnl"/>
        </w:rPr>
        <w:t xml:space="preserve"> relativamente cortas. La dis</w:t>
      </w:r>
      <w:r w:rsidRPr="004C060D">
        <w:rPr>
          <w:sz w:val="20"/>
          <w:lang w:val="es-ES_tradnl"/>
        </w:rPr>
        <w:t xml:space="preserve">tancia de coordinación mínima </w:t>
      </w:r>
      <w:r w:rsidRPr="004C060D">
        <w:rPr>
          <w:i/>
          <w:iCs/>
          <w:sz w:val="20"/>
          <w:lang w:val="es-ES_tradnl"/>
        </w:rPr>
        <w:t>d</w:t>
      </w:r>
      <w:r w:rsidRPr="004C060D">
        <w:rPr>
          <w:i/>
          <w:iCs/>
          <w:position w:val="-4"/>
          <w:sz w:val="20"/>
          <w:lang w:val="es-ES_tradnl"/>
        </w:rPr>
        <w:t>mín</w:t>
      </w:r>
      <w:r w:rsidRPr="004C060D">
        <w:rPr>
          <w:i/>
          <w:sz w:val="20"/>
          <w:lang w:val="es-ES_tradnl"/>
        </w:rPr>
        <w:t xml:space="preserve"> </w:t>
      </w:r>
      <w:r w:rsidRPr="004C060D">
        <w:rPr>
          <w:sz w:val="20"/>
          <w:lang w:val="es-ES_tradnl"/>
        </w:rPr>
        <w:t>(véase el § 1.5.3) proporcionará una protección adecuada en estos casos. Por tanto, el contorno del modo de propagación (2) se considera idéntico a un círculo representado por la distancia de coordinación mínima. En estas circunstancias no hay que efectuar cálculos para el modo de propagación (2) y la zona de coordinación se determina utilizando solamente el procedimiento del modo de propagación (1) indicado únicamente en el § 2.2.</w:t>
      </w:r>
    </w:p>
    <w:p w:rsidR="004C060D" w:rsidRPr="004C060D" w:rsidRDefault="004C060D" w:rsidP="004C060D">
      <w:pPr>
        <w:spacing w:before="136"/>
        <w:rPr>
          <w:sz w:val="20"/>
          <w:lang w:val="es-ES_tradnl"/>
        </w:rPr>
      </w:pPr>
      <w:r w:rsidRPr="004C060D">
        <w:rPr>
          <w:sz w:val="20"/>
          <w:lang w:val="es-ES_tradnl"/>
        </w:rPr>
        <w:t xml:space="preserve">Para una estación terrena con antena no directiva que funciona con una estación espacial no geoestacionaria la situación es similar, es decir que debido a la baja ganancia las distancias requeridas del modo de propagación (2) serán menores que la distancia de coordinación mínima. En consecuencia, en el caso de antenas no directivas, el contorno del modo de propagación (2) coincide también con el círculo de radio, </w:t>
      </w:r>
      <w:r w:rsidRPr="004C060D">
        <w:rPr>
          <w:i/>
          <w:iCs/>
          <w:sz w:val="20"/>
          <w:lang w:val="es-ES_tradnl"/>
        </w:rPr>
        <w:t>d</w:t>
      </w:r>
      <w:r w:rsidRPr="004C060D">
        <w:rPr>
          <w:i/>
          <w:iCs/>
          <w:position w:val="-4"/>
          <w:sz w:val="20"/>
          <w:lang w:val="es-ES_tradnl"/>
        </w:rPr>
        <w:t>mín</w:t>
      </w:r>
      <w:r w:rsidRPr="004C060D">
        <w:rPr>
          <w:sz w:val="20"/>
          <w:lang w:val="es-ES_tradnl"/>
        </w:rPr>
        <w:t>,</w:t>
      </w:r>
      <w:r w:rsidRPr="004C060D">
        <w:rPr>
          <w:i/>
          <w:sz w:val="20"/>
          <w:lang w:val="es-ES_tradnl"/>
        </w:rPr>
        <w:t xml:space="preserve"> </w:t>
      </w:r>
      <w:r w:rsidRPr="004C060D">
        <w:rPr>
          <w:sz w:val="20"/>
          <w:lang w:val="es-ES_tradnl"/>
        </w:rPr>
        <w:t>y la zona de coordinación se determina utilizando solamente los procedimientos del modo de propagación (1) descritos en el § 2.1.1.</w:t>
      </w:r>
    </w:p>
    <w:p w:rsidR="004C060D" w:rsidRPr="004C060D" w:rsidRDefault="004C060D" w:rsidP="004C060D">
      <w:pPr>
        <w:spacing w:before="136"/>
        <w:rPr>
          <w:sz w:val="20"/>
          <w:lang w:val="es-ES_tradnl"/>
        </w:rPr>
      </w:pPr>
      <w:r w:rsidRPr="004C060D">
        <w:rPr>
          <w:sz w:val="20"/>
          <w:lang w:val="es-ES_tradnl"/>
        </w:rPr>
        <w:t>Para una estación terrena con antena directiva sin seguimiento que funciona con u</w:t>
      </w:r>
      <w:r w:rsidR="004F3FBA">
        <w:rPr>
          <w:sz w:val="20"/>
          <w:lang w:val="es-ES_tradnl"/>
        </w:rPr>
        <w:t>na estación espacial no geoesta</w:t>
      </w:r>
      <w:r w:rsidRPr="004C060D">
        <w:rPr>
          <w:sz w:val="20"/>
          <w:lang w:val="es-ES_tradnl"/>
        </w:rPr>
        <w:t>cionaria, el riesgo de interferencia proveniente del modo de propagación (2) es idéntico al caso de una estación terrena que funciona con una estación espacial geoestacionaria. En consecuencia, en el caso de antenas directivas sin seguimiento, la zona de coordinación se determina utilizando los procedimientos del modo de propagación (1) y del modo de propagación (2) descritos en el § 2.1.</w:t>
      </w:r>
    </w:p>
    <w:p w:rsidR="004C060D" w:rsidRPr="00DB70C9" w:rsidRDefault="004C060D" w:rsidP="00DB70C9">
      <w:pPr>
        <w:pStyle w:val="Heading3"/>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1.4.3</w:t>
      </w:r>
      <w:r w:rsidRPr="00DB70C9">
        <w:rPr>
          <w:rFonts w:ascii="Times New Roman Bold" w:hAnsi="Times New Roman Bold" w:cs="Times New Roman Bold"/>
          <w:sz w:val="20"/>
          <w:lang w:val="es-ES_tradnl"/>
        </w:rPr>
        <w:tab/>
        <w:t>Estaciones terrenas que funcionan tanto con estaciones espaciales geoestacionarias como no geoestacionarias</w:t>
      </w:r>
    </w:p>
    <w:p w:rsidR="004C060D" w:rsidRPr="004C060D" w:rsidRDefault="004C060D" w:rsidP="004C060D">
      <w:pPr>
        <w:spacing w:before="136"/>
        <w:rPr>
          <w:sz w:val="20"/>
          <w:lang w:val="es-ES_tradnl"/>
        </w:rPr>
      </w:pPr>
      <w:r w:rsidRPr="004C060D">
        <w:rPr>
          <w:sz w:val="20"/>
          <w:lang w:val="es-ES_tradnl"/>
        </w:rPr>
        <w:t>Para las estaciones que algunas veces tienen que funcionar con estaciones espaciales geoestacionarias y otras veces con estaciones espaciales no geoestacionarias, se determinan zonas de coordinación distintas para cada tipo de funciona</w:t>
      </w:r>
      <w:r w:rsidRPr="004C060D">
        <w:rPr>
          <w:sz w:val="20"/>
          <w:lang w:val="es-ES_tradnl"/>
        </w:rPr>
        <w:softHyphen/>
        <w:t>miento. En estos casos, la zona de coordinación para la estación espacial geoestacionaria se determina utilizando los procedimientos descritos en el § 2.1 y la zona de coordinación para la estación espacial no geoestacionaria se determina utilizando los procedimientos descritos en el § 2.2.</w:t>
      </w:r>
    </w:p>
    <w:p w:rsidR="004C060D" w:rsidRPr="00DB70C9" w:rsidRDefault="004C060D" w:rsidP="00DB70C9">
      <w:pPr>
        <w:pStyle w:val="Heading3"/>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1.4.4</w:t>
      </w:r>
      <w:r w:rsidRPr="00DB70C9">
        <w:rPr>
          <w:rFonts w:ascii="Times New Roman Bold" w:hAnsi="Times New Roman Bold" w:cs="Times New Roman Bold"/>
          <w:sz w:val="20"/>
          <w:lang w:val="es-ES_tradnl"/>
        </w:rPr>
        <w:tab/>
        <w:t>Estaciones terrenas que funcionan en bandas de frecuencias atribuidas bidireccionalmente</w:t>
      </w:r>
    </w:p>
    <w:p w:rsidR="004C060D" w:rsidRPr="004C060D" w:rsidRDefault="004C060D" w:rsidP="004C060D">
      <w:pPr>
        <w:spacing w:before="136"/>
        <w:rPr>
          <w:sz w:val="20"/>
          <w:lang w:val="es-ES_tradnl"/>
        </w:rPr>
      </w:pPr>
      <w:r w:rsidRPr="004C060D">
        <w:rPr>
          <w:sz w:val="20"/>
          <w:lang w:val="es-ES_tradnl"/>
        </w:rPr>
        <w:t>En el caso de estaciones terrenas que funcionan en algunas bandas de frecuencias, puede haber atribuciones a título primario con igualdad de derechos a servicios espaciales que funcionan en los sentidos Tierra-espacio y espacio</w:t>
      </w:r>
      <w:r w:rsidRPr="004C060D">
        <w:rPr>
          <w:sz w:val="20"/>
          <w:lang w:val="es-ES_tradnl"/>
        </w:rPr>
        <w:noBreakHyphen/>
        <w:t>Tierra. En esta situación, cuando dos estaciones terrenas están funcionando en sentidos de transmisión opuestos, sólo es necesario establecer la zona de coordinación para la estación terrena transmisora, pues las estaciones terrenas receptoras son tomadas en consideración automáticamente. Por consiguiente, una estación terrena receptora que funciona en una banda de frecuencias atribuida bidireccionalmente sólo se coordinará con una estación terrena transmisora si está situada dentro de la zona de coordinación de ésta.</w:t>
      </w:r>
    </w:p>
    <w:p w:rsidR="004C060D" w:rsidRPr="004C060D" w:rsidRDefault="004C060D" w:rsidP="004C060D">
      <w:pPr>
        <w:spacing w:before="136"/>
        <w:rPr>
          <w:sz w:val="20"/>
          <w:lang w:val="es-ES_tradnl"/>
        </w:rPr>
      </w:pPr>
      <w:r w:rsidRPr="004C060D">
        <w:rPr>
          <w:sz w:val="20"/>
          <w:lang w:val="es-ES_tradnl"/>
        </w:rPr>
        <w:t>Para una estación terrena transmisora que funciona con satélites geoestacionarios o no geoestacionarios en una banda de frecuencias atribuida bidireccionalmente, la zona de coordinación se determina utilizando los procedimientos descritos en el § 3.</w:t>
      </w:r>
    </w:p>
    <w:p w:rsidR="004C060D" w:rsidRPr="00DB70C9" w:rsidRDefault="004C060D" w:rsidP="00DB70C9">
      <w:pPr>
        <w:pStyle w:val="Heading3"/>
        <w:rPr>
          <w:rFonts w:ascii="Times New Roman Bold" w:hAnsi="Times New Roman Bold" w:cs="Times New Roman Bold"/>
          <w:sz w:val="20"/>
          <w:lang w:val="es-ES_tradnl"/>
        </w:rPr>
      </w:pPr>
      <w:r w:rsidRPr="004C060D">
        <w:rPr>
          <w:lang w:val="es-ES_tradnl"/>
        </w:rPr>
        <w:br w:type="page"/>
      </w:r>
      <w:r w:rsidRPr="00DB70C9">
        <w:rPr>
          <w:rFonts w:ascii="Times New Roman Bold" w:hAnsi="Times New Roman Bold" w:cs="Times New Roman Bold"/>
          <w:sz w:val="20"/>
          <w:lang w:val="es-ES_tradnl"/>
        </w:rPr>
        <w:lastRenderedPageBreak/>
        <w:t>1.4.5</w:t>
      </w:r>
      <w:r w:rsidRPr="00DB70C9">
        <w:rPr>
          <w:rFonts w:ascii="Times New Roman Bold" w:hAnsi="Times New Roman Bold" w:cs="Times New Roman Bold"/>
          <w:sz w:val="20"/>
          <w:lang w:val="es-ES_tradnl"/>
        </w:rPr>
        <w:tab/>
        <w:t>Estaciones terrenas del servicio de radiodifusión por satélite</w:t>
      </w:r>
    </w:p>
    <w:p w:rsidR="004C060D" w:rsidRPr="004C060D" w:rsidRDefault="004C060D" w:rsidP="0008772A">
      <w:pPr>
        <w:spacing w:before="136"/>
        <w:rPr>
          <w:sz w:val="20"/>
          <w:lang w:val="es-ES_tradnl"/>
        </w:rPr>
      </w:pPr>
      <w:r w:rsidRPr="004C060D">
        <w:rPr>
          <w:sz w:val="20"/>
          <w:lang w:val="es-ES_tradnl"/>
        </w:rPr>
        <w:t>Para las estaciones terrenas de servicios de radiodifusión por satélite que funcionan en bandas no planificadas, la zona de coordinación se determina ampliando la periferia de la zona de servicio especificada, dentro de la cual funcionan las esta</w:t>
      </w:r>
      <w:r w:rsidRPr="004C060D">
        <w:rPr>
          <w:sz w:val="20"/>
          <w:lang w:val="es-ES_tradnl"/>
        </w:rPr>
        <w:softHyphen/>
        <w:t xml:space="preserve">ciones terrenas, en una distancia igual a la distancia de coordinación basada en una estación terrena típica del servicio de radiodifusión por satélite. Al calcular la distancia de coordinación, cabe suponer que no se dispondrá de una protección adicional con respecto al ángulo de elevación del horizonte de la estación terrena, es decir, </w:t>
      </w:r>
      <w:r w:rsidRPr="004C060D">
        <w:rPr>
          <w:i/>
          <w:iCs/>
          <w:sz w:val="20"/>
          <w:lang w:val="es-ES_tradnl"/>
        </w:rPr>
        <w:t>A</w:t>
      </w:r>
      <w:r w:rsidRPr="004C060D">
        <w:rPr>
          <w:i/>
          <w:iCs/>
          <w:position w:val="-4"/>
          <w:sz w:val="16"/>
          <w:lang w:val="es-ES_tradnl"/>
        </w:rPr>
        <w:t>h</w:t>
      </w:r>
      <w:r w:rsidRPr="004C060D">
        <w:rPr>
          <w:sz w:val="20"/>
          <w:lang w:val="es-ES_tradnl"/>
        </w:rPr>
        <w:t> </w:t>
      </w:r>
      <w:r w:rsidR="0008772A">
        <w:rPr>
          <w:sz w:val="20"/>
          <w:lang w:val="es-ES_tradnl"/>
        </w:rPr>
        <w:t>=</w:t>
      </w:r>
      <w:r w:rsidRPr="004C060D">
        <w:rPr>
          <w:sz w:val="20"/>
          <w:lang w:val="es-ES_tradnl"/>
        </w:rPr>
        <w:t> 0 dB en el Apéndice 1 al Anexo 1, para todos los ángulos acimutales alrededor de la estación terrena.</w:t>
      </w:r>
    </w:p>
    <w:p w:rsidR="004C060D" w:rsidRPr="00DB70C9" w:rsidRDefault="004C060D" w:rsidP="00DB70C9">
      <w:pPr>
        <w:pStyle w:val="Heading3"/>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1.4.6</w:t>
      </w:r>
      <w:r w:rsidRPr="00DB70C9">
        <w:rPr>
          <w:rFonts w:ascii="Times New Roman Bold" w:hAnsi="Times New Roman Bold" w:cs="Times New Roman Bold"/>
          <w:sz w:val="20"/>
          <w:lang w:val="es-ES_tradnl"/>
        </w:rPr>
        <w:tab/>
        <w:t>Estaciones terrenas del servicio móvil (salvo móvil aeronáutico)</w:t>
      </w:r>
    </w:p>
    <w:p w:rsidR="004C060D" w:rsidRPr="004C060D" w:rsidRDefault="004C060D" w:rsidP="0008772A">
      <w:pPr>
        <w:spacing w:before="136"/>
        <w:rPr>
          <w:sz w:val="20"/>
          <w:lang w:val="es-ES_tradnl"/>
        </w:rPr>
      </w:pPr>
      <w:r w:rsidRPr="004C060D">
        <w:rPr>
          <w:sz w:val="20"/>
          <w:lang w:val="es-ES_tradnl"/>
        </w:rPr>
        <w:t xml:space="preserve">Para una estación terrena del servicio móvil (salvo móvil aeronáutico), la zona de coordinación se determina ampliando la periferia de la zona de servicio especificada, dentro de la cual están funcionando las estaciones terrenas del servicio móvil (salvo móvil aeronáutico), por la distancia de coordinación. Esta distancia puede ser representada por una distancia de coordinación predeterminada o puede ser calculada. Al calcular la distancia de coordinación, cabe suponer que no se dispondrá de protección adicional con respecto al ángulo de elevación hacia el horizonte de la estación terrena, es decir, </w:t>
      </w:r>
      <w:r w:rsidRPr="004C060D">
        <w:rPr>
          <w:i/>
          <w:iCs/>
          <w:sz w:val="20"/>
          <w:lang w:val="es-ES_tradnl"/>
        </w:rPr>
        <w:t>A</w:t>
      </w:r>
      <w:r w:rsidRPr="004C060D">
        <w:rPr>
          <w:i/>
          <w:iCs/>
          <w:position w:val="-4"/>
          <w:sz w:val="20"/>
          <w:lang w:val="es-ES_tradnl"/>
        </w:rPr>
        <w:t>h</w:t>
      </w:r>
      <w:r w:rsidRPr="004C060D">
        <w:rPr>
          <w:sz w:val="20"/>
          <w:lang w:val="es-ES_tradnl"/>
        </w:rPr>
        <w:t> </w:t>
      </w:r>
      <w:r w:rsidR="0008772A">
        <w:rPr>
          <w:sz w:val="20"/>
          <w:lang w:val="es-ES_tradnl"/>
        </w:rPr>
        <w:t>=</w:t>
      </w:r>
      <w:r w:rsidRPr="004C060D">
        <w:rPr>
          <w:sz w:val="20"/>
          <w:lang w:val="es-ES_tradnl"/>
        </w:rPr>
        <w:t> 0 dB en el Apéndice 1 al Anexo 1, para todos los ángulos de acimut alrededor de la estación terrena.</w:t>
      </w:r>
    </w:p>
    <w:p w:rsidR="004C060D" w:rsidRPr="00DB70C9" w:rsidRDefault="004C060D" w:rsidP="00DB70C9">
      <w:pPr>
        <w:pStyle w:val="Heading3"/>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1.4.7</w:t>
      </w:r>
      <w:r w:rsidRPr="00DB70C9">
        <w:rPr>
          <w:rFonts w:ascii="Times New Roman Bold" w:hAnsi="Times New Roman Bold" w:cs="Times New Roman Bold"/>
          <w:sz w:val="20"/>
          <w:lang w:val="es-ES_tradnl"/>
        </w:rPr>
        <w:tab/>
        <w:t>Estaciones terrenas del servicio móvil aeronáutico</w:t>
      </w:r>
    </w:p>
    <w:p w:rsidR="004C060D" w:rsidRPr="004C060D" w:rsidRDefault="004C060D" w:rsidP="004C060D">
      <w:pPr>
        <w:spacing w:before="136"/>
        <w:rPr>
          <w:sz w:val="20"/>
          <w:lang w:val="es-ES_tradnl"/>
        </w:rPr>
      </w:pPr>
      <w:r w:rsidRPr="004C060D">
        <w:rPr>
          <w:sz w:val="20"/>
          <w:lang w:val="es-ES_tradnl"/>
        </w:rPr>
        <w:t>Para las estaciones terrenas del servicio móvil aeronáutico, la zona de coordinación se determina ampliando la periferia de la zona de servicio especificada, dentro de la cual funciona la estación terrena del servicio móvil aeronáutico, en una distancia de coordinación predeterminada apropiada para los respectivos servicios.</w:t>
      </w:r>
    </w:p>
    <w:p w:rsidR="004C060D" w:rsidRPr="00DB70C9" w:rsidRDefault="004C060D" w:rsidP="00DB70C9">
      <w:pPr>
        <w:pStyle w:val="Heading3"/>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1.4.8</w:t>
      </w:r>
      <w:r w:rsidRPr="00DB70C9">
        <w:rPr>
          <w:rFonts w:ascii="Times New Roman Bold" w:hAnsi="Times New Roman Bold" w:cs="Times New Roman Bold"/>
          <w:sz w:val="20"/>
          <w:lang w:val="es-ES_tradnl"/>
        </w:rPr>
        <w:tab/>
        <w:t>Estaciones terrenas transportables</w:t>
      </w:r>
    </w:p>
    <w:p w:rsidR="004C060D" w:rsidRPr="004C060D" w:rsidRDefault="004C060D" w:rsidP="004C060D">
      <w:pPr>
        <w:spacing w:before="136"/>
        <w:rPr>
          <w:sz w:val="20"/>
          <w:lang w:val="es-ES_tradnl"/>
        </w:rPr>
      </w:pPr>
      <w:r w:rsidRPr="004C060D">
        <w:rPr>
          <w:sz w:val="20"/>
          <w:lang w:val="es-ES_tradnl"/>
        </w:rPr>
        <w:t>Para una estación terrena transportable, la zona de coordinación se calcula para cada ubicación.</w:t>
      </w:r>
    </w:p>
    <w:p w:rsidR="004C060D" w:rsidRPr="00DB70C9" w:rsidRDefault="004C060D" w:rsidP="00DB70C9">
      <w:pPr>
        <w:pStyle w:val="Heading3"/>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1.4.9</w:t>
      </w:r>
      <w:r w:rsidRPr="00DB70C9">
        <w:rPr>
          <w:rFonts w:ascii="Times New Roman Bold" w:hAnsi="Times New Roman Bold" w:cs="Times New Roman Bold"/>
          <w:sz w:val="20"/>
          <w:lang w:val="es-ES_tradnl"/>
        </w:rPr>
        <w:tab/>
        <w:t>Estaciones terrenas fijas explotadas en ubicaciones no especificadas dentro de una zona de servicio definida</w:t>
      </w:r>
    </w:p>
    <w:p w:rsidR="004C060D" w:rsidRPr="004C060D" w:rsidRDefault="004C060D" w:rsidP="004C060D">
      <w:pPr>
        <w:spacing w:before="136"/>
        <w:rPr>
          <w:sz w:val="20"/>
          <w:lang w:val="es-ES_tradnl"/>
        </w:rPr>
      </w:pPr>
      <w:r w:rsidRPr="004C060D">
        <w:rPr>
          <w:sz w:val="20"/>
          <w:lang w:val="es-ES_tradnl"/>
        </w:rPr>
        <w:t>Cuando se permite coordinar estaciones terrenas por zonas, se utiliza el siguiente método.</w:t>
      </w:r>
    </w:p>
    <w:p w:rsidR="004C060D" w:rsidRPr="004C060D" w:rsidRDefault="004C060D" w:rsidP="004C060D">
      <w:pPr>
        <w:spacing w:before="136"/>
        <w:rPr>
          <w:sz w:val="20"/>
          <w:lang w:val="es-ES_tradnl"/>
        </w:rPr>
      </w:pPr>
      <w:r w:rsidRPr="004C060D">
        <w:rPr>
          <w:sz w:val="20"/>
          <w:lang w:val="es-ES_tradnl"/>
        </w:rPr>
        <w:t>Para las estaciones terrenas fijas que funcionan en ubicaciones no especificadas dentro de una zona de servicio definida por la administración, la zona de coordinación se determina ampliando la periferia de esta zona de servicio por la distancia de coordinación máxima (véase el § 4.3). Se reconoce que éste es un método conservador y que en el futuro será necesario realizar estudios más detallados. Dado que se aplica este método para determinar con quién coordinar, mientras se están realizando estos estudios, se insta a las administraciones, en particular cuando es probable que las distancias de propagación sean considerablemente más bajas que la distancia de coordinación máxima, a que concierten acuerdos bilaterales en relación con la utilización de estas estaciones terrenas, con el fin de minimizar el número de estaciones terrenas que requieren una coordinación detallada.</w:t>
      </w:r>
    </w:p>
    <w:p w:rsidR="004C060D" w:rsidRPr="00DB70C9" w:rsidRDefault="004C060D" w:rsidP="00DB70C9">
      <w:pPr>
        <w:pStyle w:val="Heading2"/>
        <w:rPr>
          <w:sz w:val="22"/>
          <w:szCs w:val="22"/>
          <w:lang w:val="es-ES_tradnl"/>
        </w:rPr>
      </w:pPr>
      <w:r w:rsidRPr="00DB70C9">
        <w:rPr>
          <w:sz w:val="22"/>
          <w:szCs w:val="22"/>
          <w:lang w:val="es-ES_tradnl"/>
        </w:rPr>
        <w:t>1.5</w:t>
      </w:r>
      <w:r w:rsidRPr="00DB70C9">
        <w:rPr>
          <w:sz w:val="22"/>
          <w:szCs w:val="22"/>
          <w:lang w:val="es-ES_tradnl"/>
        </w:rPr>
        <w:tab/>
        <w:t>Conceptos relativos al modelo de propagación</w:t>
      </w:r>
    </w:p>
    <w:p w:rsidR="004C060D" w:rsidRPr="004C060D" w:rsidRDefault="004C060D" w:rsidP="004C060D">
      <w:pPr>
        <w:spacing w:before="136"/>
        <w:rPr>
          <w:sz w:val="20"/>
          <w:lang w:val="es-ES_tradnl"/>
        </w:rPr>
      </w:pPr>
      <w:r w:rsidRPr="004C060D">
        <w:rPr>
          <w:sz w:val="20"/>
          <w:lang w:val="es-ES_tradnl"/>
        </w:rPr>
        <w:t>Para cada modo de propagación, de acuerdo con los requisitos del caso de compartición específico (véase el § 1.4), es necesario determinar la pérdida de trayecto prevista. La determi</w:t>
      </w:r>
      <w:r w:rsidRPr="004C060D">
        <w:rPr>
          <w:sz w:val="20"/>
          <w:lang w:val="es-ES_tradnl"/>
        </w:rPr>
        <w:softHyphen/>
        <w:t>nación de esta pérdida se basa en varios mecanismos de propagación.</w:t>
      </w:r>
    </w:p>
    <w:p w:rsidR="004C060D" w:rsidRPr="004C060D" w:rsidRDefault="004C060D" w:rsidP="004C060D">
      <w:pPr>
        <w:spacing w:before="136"/>
        <w:rPr>
          <w:sz w:val="20"/>
          <w:lang w:val="es-ES_tradnl"/>
        </w:rPr>
      </w:pPr>
      <w:r w:rsidRPr="004C060D">
        <w:rPr>
          <w:sz w:val="20"/>
          <w:lang w:val="es-ES_tradnl"/>
        </w:rPr>
        <w:t>La interferencia se puede producir a través de una gama de mecanismos de propagación cuya predominancia depende del clima, de la radiofrecuencia, del porcentaje de tiempo de interés, de la distancia y de la topografía del trayecto. En un momento cualquiera, pueden estar presentes uno o más mecanismos. Los mecanismos de propagación que se consideran en este Anexo para determinar el potencial de interferencia son los siguientes:</w:t>
      </w:r>
    </w:p>
    <w:p w:rsidR="004C060D" w:rsidRPr="004C060D" w:rsidRDefault="004C060D" w:rsidP="00055FC8">
      <w:pPr>
        <w:tabs>
          <w:tab w:val="clear" w:pos="794"/>
          <w:tab w:val="clear" w:pos="1191"/>
          <w:tab w:val="clear" w:pos="1588"/>
          <w:tab w:val="clear" w:pos="1985"/>
          <w:tab w:val="left" w:pos="397"/>
        </w:tabs>
        <w:spacing w:before="60"/>
        <w:ind w:left="397" w:hanging="397"/>
        <w:rPr>
          <w:sz w:val="20"/>
          <w:lang w:val="es-ES_tradnl"/>
        </w:rPr>
      </w:pPr>
      <w:r w:rsidRPr="004C060D">
        <w:rPr>
          <w:sz w:val="20"/>
          <w:lang w:val="es-ES_tradnl"/>
        </w:rPr>
        <w:t>–</w:t>
      </w:r>
      <w:r w:rsidRPr="004C060D">
        <w:rPr>
          <w:sz w:val="20"/>
          <w:lang w:val="es-ES_tradnl"/>
        </w:rPr>
        <w:tab/>
      </w:r>
      <w:r w:rsidRPr="004C060D">
        <w:rPr>
          <w:i/>
          <w:sz w:val="20"/>
          <w:lang w:val="es-ES_tradnl"/>
        </w:rPr>
        <w:t>Difracción:</w:t>
      </w:r>
      <w:r w:rsidRPr="004C060D">
        <w:rPr>
          <w:sz w:val="20"/>
          <w:lang w:val="es-ES_tradnl"/>
        </w:rPr>
        <w:t xml:space="preserve"> Se relaciona con las pérdidas por difracción que se producen en el horizonte físico local de la estación terrena. Este efecto se denomina a continuación como «apantallamiento del sitio». El resto del trayecto a lo largo de cada dirección radial se considera que es plano, por lo que está libre de pérdidas adicionales por difracción.</w:t>
      </w:r>
    </w:p>
    <w:p w:rsidR="004C060D" w:rsidRPr="004C060D" w:rsidRDefault="004C060D" w:rsidP="00055FC8">
      <w:pPr>
        <w:tabs>
          <w:tab w:val="clear" w:pos="794"/>
          <w:tab w:val="clear" w:pos="1191"/>
          <w:tab w:val="clear" w:pos="1588"/>
          <w:tab w:val="clear" w:pos="1985"/>
          <w:tab w:val="left" w:pos="397"/>
        </w:tabs>
        <w:spacing w:before="60"/>
        <w:ind w:left="397" w:hanging="397"/>
        <w:rPr>
          <w:sz w:val="20"/>
          <w:lang w:val="es-ES_tradnl"/>
        </w:rPr>
      </w:pPr>
      <w:r w:rsidRPr="004C060D">
        <w:rPr>
          <w:sz w:val="20"/>
          <w:lang w:val="es-ES_tradnl"/>
        </w:rPr>
        <w:t>–</w:t>
      </w:r>
      <w:r w:rsidRPr="004C060D">
        <w:rPr>
          <w:sz w:val="20"/>
          <w:lang w:val="es-ES_tradnl"/>
        </w:rPr>
        <w:tab/>
      </w:r>
      <w:r w:rsidRPr="004C060D">
        <w:rPr>
          <w:i/>
          <w:sz w:val="20"/>
          <w:lang w:val="es-ES_tradnl"/>
        </w:rPr>
        <w:t>Dispersión troposférica:</w:t>
      </w:r>
      <w:r w:rsidRPr="004C060D">
        <w:rPr>
          <w:sz w:val="20"/>
          <w:lang w:val="es-ES_tradnl"/>
        </w:rPr>
        <w:t xml:space="preserve"> Este mecanismo define el nivel de interferencia «de fondo» para trayectos superiores a unos 100 km, más allá de los cuales el campo de difracción es muy débil.</w:t>
      </w:r>
    </w:p>
    <w:p w:rsidR="004C060D" w:rsidRPr="004C060D" w:rsidRDefault="004C060D" w:rsidP="00055FC8">
      <w:pPr>
        <w:tabs>
          <w:tab w:val="clear" w:pos="794"/>
          <w:tab w:val="clear" w:pos="1191"/>
          <w:tab w:val="clear" w:pos="1588"/>
          <w:tab w:val="clear" w:pos="1985"/>
          <w:tab w:val="left" w:pos="397"/>
        </w:tabs>
        <w:spacing w:before="60"/>
        <w:ind w:left="397" w:hanging="397"/>
        <w:rPr>
          <w:sz w:val="20"/>
          <w:lang w:val="es-ES_tradnl"/>
        </w:rPr>
      </w:pPr>
      <w:r w:rsidRPr="004C060D">
        <w:rPr>
          <w:sz w:val="20"/>
          <w:lang w:val="es-ES_tradnl"/>
        </w:rPr>
        <w:t>–</w:t>
      </w:r>
      <w:r w:rsidRPr="004C060D">
        <w:rPr>
          <w:sz w:val="20"/>
          <w:lang w:val="es-ES_tradnl"/>
        </w:rPr>
        <w:tab/>
      </w:r>
      <w:r w:rsidRPr="004C060D">
        <w:rPr>
          <w:i/>
          <w:sz w:val="20"/>
          <w:lang w:val="es-ES_tradnl"/>
        </w:rPr>
        <w:t>Propagación por conductos de superficie:</w:t>
      </w:r>
      <w:r w:rsidRPr="004C060D">
        <w:rPr>
          <w:sz w:val="20"/>
          <w:lang w:val="es-ES_tradnl"/>
        </w:rPr>
        <w:t xml:space="preserve"> Éste es el mecanismo de interferencia a corto plazo más importante sobre agua y en zonas terrestres costeras planas, y puede provocar altos niveles de señal en largas distancias, algunas veces más de 500 km. Estas señales pueden rebasar el nivel de «espacio libre» equivalente en determinadas condiciones.</w:t>
      </w:r>
    </w:p>
    <w:p w:rsidR="004C060D" w:rsidRPr="004C060D" w:rsidRDefault="004C060D" w:rsidP="00055FC8">
      <w:pPr>
        <w:tabs>
          <w:tab w:val="clear" w:pos="794"/>
          <w:tab w:val="clear" w:pos="1191"/>
          <w:tab w:val="clear" w:pos="1588"/>
          <w:tab w:val="clear" w:pos="1985"/>
          <w:tab w:val="left" w:pos="397"/>
        </w:tabs>
        <w:spacing w:before="80"/>
        <w:ind w:left="397" w:hanging="397"/>
        <w:rPr>
          <w:sz w:val="20"/>
          <w:lang w:val="es-ES_tradnl"/>
        </w:rPr>
      </w:pPr>
      <w:r w:rsidRPr="004C060D">
        <w:rPr>
          <w:sz w:val="20"/>
          <w:lang w:val="es-ES_tradnl"/>
        </w:rPr>
        <w:t>–</w:t>
      </w:r>
      <w:r w:rsidRPr="004C060D">
        <w:rPr>
          <w:sz w:val="20"/>
          <w:lang w:val="es-ES_tradnl"/>
        </w:rPr>
        <w:tab/>
      </w:r>
      <w:r w:rsidRPr="004C060D">
        <w:rPr>
          <w:i/>
          <w:sz w:val="20"/>
          <w:lang w:val="es-ES_tradnl"/>
        </w:rPr>
        <w:t>Reflexión y refracción de capas elevadas:</w:t>
      </w:r>
      <w:r w:rsidRPr="004C060D">
        <w:rPr>
          <w:sz w:val="20"/>
          <w:lang w:val="es-ES_tradnl"/>
        </w:rPr>
        <w:t xml:space="preserve"> El tratamiento de la reflexión y/o refracción de capas a altitudes de hasta algunos centenares de metros es un mecanismo importante que permite que las señales eviten las pérdidas por </w:t>
      </w:r>
      <w:r w:rsidRPr="004C060D">
        <w:rPr>
          <w:sz w:val="20"/>
          <w:lang w:val="es-ES_tradnl"/>
        </w:rPr>
        <w:lastRenderedPageBreak/>
        <w:t>difracción debidas al terreno subyacente en situaciones geométricas de trayectos favorables. También en este caso el efecto puede ser importante en distancias largas.</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r>
      <w:r w:rsidRPr="004C060D">
        <w:rPr>
          <w:i/>
          <w:sz w:val="20"/>
          <w:lang w:val="es-ES_tradnl"/>
        </w:rPr>
        <w:t>Dispersión por hidrometeoros:</w:t>
      </w:r>
      <w:r w:rsidRPr="004C060D">
        <w:rPr>
          <w:sz w:val="20"/>
          <w:lang w:val="es-ES_tradnl"/>
        </w:rPr>
        <w:t xml:space="preserve"> La dispersión por hidrometeoros puede ser una fuente potencial de interferencia entre transmisores de enlaces terrenales y estaciones terrenas porque puede actuar isotrópicamente, y por tanto tener un efecto con independencia de si el volumen común está dentro o fuera del trayecto de interferencia ortodrómico entre la estación terrena coordinadora y las estaciones terrenales, u otras estaciones terrenas receptoras que funcionan en bandas de frecuencias atribuidas bidireccionalmente.</w:t>
      </w:r>
    </w:p>
    <w:p w:rsidR="004C060D" w:rsidRPr="004C060D" w:rsidRDefault="004C060D" w:rsidP="004C060D">
      <w:pPr>
        <w:spacing w:before="136"/>
        <w:rPr>
          <w:sz w:val="20"/>
          <w:lang w:val="es-ES_tradnl"/>
        </w:rPr>
      </w:pPr>
      <w:r w:rsidRPr="004C060D">
        <w:rPr>
          <w:sz w:val="20"/>
          <w:lang w:val="es-ES_tradnl"/>
        </w:rPr>
        <w:t>En este Anexo, los fenómenos de propagación se clasifican en los dos modos siguientes:</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r>
      <w:r w:rsidRPr="004C060D">
        <w:rPr>
          <w:i/>
          <w:sz w:val="20"/>
          <w:lang w:val="es-ES_tradnl"/>
        </w:rPr>
        <w:t xml:space="preserve">Modo de propagación </w:t>
      </w:r>
      <w:r w:rsidRPr="004C060D">
        <w:rPr>
          <w:i/>
          <w:iCs/>
          <w:sz w:val="20"/>
          <w:lang w:val="es-ES_tradnl"/>
        </w:rPr>
        <w:t>(1)</w:t>
      </w:r>
      <w:r w:rsidRPr="004C060D">
        <w:rPr>
          <w:sz w:val="20"/>
          <w:lang w:val="es-ES_tradnl"/>
        </w:rPr>
        <w:t>: Fenómenos de propagación en aire despejado (dispersión troposférica, propagación por conductos, reflexión/refracción de capas, absorción gaseosa y apantallamiento de sitio). Estos fenómenos se limitan a la propagación a lo largo del trayecto ortodrómico.</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r>
      <w:r w:rsidRPr="004C060D">
        <w:rPr>
          <w:i/>
          <w:sz w:val="20"/>
          <w:lang w:val="es-ES_tradnl"/>
        </w:rPr>
        <w:t xml:space="preserve">Modo de propagación </w:t>
      </w:r>
      <w:r w:rsidRPr="004C060D">
        <w:rPr>
          <w:i/>
          <w:iCs/>
          <w:sz w:val="20"/>
          <w:lang w:val="es-ES_tradnl"/>
        </w:rPr>
        <w:t>(2)</w:t>
      </w:r>
      <w:r w:rsidRPr="004C060D">
        <w:rPr>
          <w:sz w:val="20"/>
          <w:lang w:val="es-ES_tradnl"/>
        </w:rPr>
        <w:t>: Dispersión por hidrometeoros.</w:t>
      </w:r>
    </w:p>
    <w:p w:rsidR="004C060D" w:rsidRPr="00DB70C9" w:rsidRDefault="004C060D" w:rsidP="00DB70C9">
      <w:pPr>
        <w:pStyle w:val="Heading3"/>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1.5.1</w:t>
      </w:r>
      <w:r w:rsidRPr="00DB70C9">
        <w:rPr>
          <w:rFonts w:ascii="Times New Roman Bold" w:hAnsi="Times New Roman Bold" w:cs="Times New Roman Bold"/>
          <w:sz w:val="20"/>
          <w:lang w:val="es-ES_tradnl"/>
        </w:rPr>
        <w:tab/>
        <w:t>Modo de propagación (1)</w:t>
      </w:r>
    </w:p>
    <w:p w:rsidR="004C060D" w:rsidRPr="004C060D" w:rsidRDefault="004C060D" w:rsidP="004C060D">
      <w:pPr>
        <w:spacing w:before="136"/>
        <w:rPr>
          <w:sz w:val="20"/>
          <w:lang w:val="es-ES_tradnl"/>
        </w:rPr>
      </w:pPr>
      <w:r w:rsidRPr="004C060D">
        <w:rPr>
          <w:sz w:val="20"/>
          <w:lang w:val="es-ES_tradnl"/>
        </w:rPr>
        <w:t>Para determinar las distancias requeridas del modo de propagación (1), la gama de frecuencias aplicable se ha dividido en tres partes:</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Para frecuencias de las bandas de ondas métricas/decimétricas entre 100 MHz y 790 MHz y para porcentajes de tiempo del 1% al 50% de un año medio: el modelo de propagación se basa en datos de observación e incluye todos los mecanismos del modo de propagación (1), salvo el apantallamiento de sitios (que se aplica separadamente).</w:t>
      </w:r>
    </w:p>
    <w:p w:rsidR="004C060D" w:rsidRPr="004C060D" w:rsidRDefault="004C060D" w:rsidP="004C060D">
      <w:pPr>
        <w:tabs>
          <w:tab w:val="clear" w:pos="794"/>
          <w:tab w:val="clear" w:pos="1191"/>
          <w:tab w:val="clear" w:pos="1588"/>
          <w:tab w:val="clear" w:pos="1985"/>
          <w:tab w:val="left" w:pos="397"/>
        </w:tabs>
        <w:spacing w:before="60"/>
        <w:ind w:left="397" w:hanging="397"/>
        <w:rPr>
          <w:sz w:val="20"/>
          <w:lang w:val="es-ES_tradnl"/>
        </w:rPr>
      </w:pPr>
      <w:r w:rsidRPr="004C060D">
        <w:rPr>
          <w:sz w:val="20"/>
          <w:lang w:val="es-ES_tradnl"/>
        </w:rPr>
        <w:t>–</w:t>
      </w:r>
      <w:r w:rsidRPr="004C060D">
        <w:rPr>
          <w:sz w:val="20"/>
          <w:lang w:val="es-ES_tradnl"/>
        </w:rPr>
        <w:tab/>
        <w:t>De 790 MHz a 60 GHz y para porcentajes de tiempo de 0,001% a 50% de un año medio: el modelo de propagación tiene en cuenta la dispersión troposférica, la propagación por conductos y la reflexión/ refracción de capas. En este modelo, se efectúan cálculos separados para cada uno de los mecanismos del modo de propagación (1).</w:t>
      </w:r>
    </w:p>
    <w:p w:rsidR="004C060D" w:rsidRPr="004C060D" w:rsidRDefault="004C060D" w:rsidP="004C060D">
      <w:pPr>
        <w:tabs>
          <w:tab w:val="clear" w:pos="794"/>
          <w:tab w:val="clear" w:pos="1191"/>
          <w:tab w:val="clear" w:pos="1588"/>
          <w:tab w:val="clear" w:pos="1985"/>
          <w:tab w:val="left" w:pos="397"/>
        </w:tabs>
        <w:spacing w:before="60"/>
        <w:ind w:left="397" w:hanging="397"/>
        <w:rPr>
          <w:sz w:val="20"/>
          <w:lang w:val="es-ES_tradnl"/>
        </w:rPr>
      </w:pPr>
      <w:r w:rsidRPr="004C060D">
        <w:rPr>
          <w:sz w:val="20"/>
          <w:lang w:val="es-ES_tradnl"/>
        </w:rPr>
        <w:t>–</w:t>
      </w:r>
      <w:r w:rsidRPr="004C060D">
        <w:rPr>
          <w:sz w:val="20"/>
          <w:lang w:val="es-ES_tradnl"/>
        </w:rPr>
        <w:tab/>
        <w:t>De 60 GHz a 105 GHz y para porcentajes de tiempo de 0,001% a 50% de un año medio: el modelo milimétrico se basa en la pérdida en el espacio libre y una estimación moderada de la absorción gaseosa, más un margen para refuerzos de señal en pequeños porcentajes de tiempo.</w:t>
      </w:r>
    </w:p>
    <w:p w:rsidR="004C060D" w:rsidRPr="004C060D" w:rsidRDefault="004C060D" w:rsidP="004C060D">
      <w:pPr>
        <w:spacing w:before="136"/>
        <w:rPr>
          <w:sz w:val="20"/>
          <w:lang w:val="es-ES_tradnl"/>
        </w:rPr>
      </w:pPr>
      <w:r w:rsidRPr="004C060D">
        <w:rPr>
          <w:sz w:val="20"/>
          <w:lang w:val="es-ES_tradnl"/>
        </w:rPr>
        <w:t>La variación de la pérdida de trayecto prevista debida al ángulo de elevación del horizonte alrededor de una estación terrena se calcula por el método descrito en el § 1 del Apéndice 1 al Anexo 1 utilizando los ángulos de elevación del horizonte y distancias a lo largo de diferentes direcciones radiales desde la estación terrena. Para todas las frecuencias entre 100 MHz y 105 GHz, la atenuación procedente de las características del horizonte se incluye en el valor de la pérdida de trayecto prevista del modo de propagación (1), a menos que su uso se haya prohibido específicamente para un caso de compartición determinado (véanse los § 1.4.5, 1.4.6, 1.4.7 y 1.4.9).</w:t>
      </w:r>
    </w:p>
    <w:p w:rsidR="004C060D" w:rsidRPr="004C060D" w:rsidRDefault="004C060D" w:rsidP="004C060D">
      <w:pPr>
        <w:spacing w:before="136"/>
        <w:rPr>
          <w:sz w:val="20"/>
          <w:lang w:val="es-ES_tradnl"/>
        </w:rPr>
      </w:pPr>
      <w:r w:rsidRPr="004C060D">
        <w:rPr>
          <w:sz w:val="20"/>
          <w:lang w:val="es-ES_tradnl"/>
        </w:rPr>
        <w:t>Al determinar la distancia requerida del modo de propagación (1), el mundo se divide en cuatro zonas radioclimáticas básicas, que se definen a continuación:</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Zona A1: Zona costera, es decir, la zona terrestre adyacente a un área de la Zona B o Zona C (véase más adelante), hasta una altitud de 100 m con respecto al nivel medio del mar o del agua pero hasta una distancia máxima de 50 km desde la Zona B o C más cercana; cuando no hay información más precisa sobre el contorno de 100 m, se puede utilizar un valor aproximado (por ejemplo, 300 pies). Las grandes zonas terrestres interiores de 7</w:t>
      </w:r>
      <w:r w:rsidRPr="004C060D">
        <w:rPr>
          <w:rFonts w:ascii="Tms Rmn" w:hAnsi="Tms Rmn"/>
          <w:sz w:val="12"/>
          <w:lang w:val="es-ES_tradnl"/>
        </w:rPr>
        <w:t> </w:t>
      </w:r>
      <w:r w:rsidRPr="004C060D">
        <w:rPr>
          <w:sz w:val="20"/>
          <w:lang w:val="es-ES_tradnl"/>
        </w:rPr>
        <w:t>800 km</w:t>
      </w:r>
      <w:r w:rsidRPr="004C060D">
        <w:rPr>
          <w:position w:val="6"/>
          <w:sz w:val="16"/>
          <w:lang w:val="es-ES_tradnl"/>
        </w:rPr>
        <w:t>2</w:t>
      </w:r>
      <w:r w:rsidRPr="004C060D">
        <w:rPr>
          <w:sz w:val="20"/>
          <w:lang w:val="es-ES_tradnl"/>
        </w:rPr>
        <w:t xml:space="preserve"> como mínimo que contienen muchos lagos pequeños, o una red de ríos, que comprenden más del 50% de agua, y donde más del 90% de la zona terrestre está a menos de 100 m sobre el nivel medio del mar, pueden ser incluidas en la Zona A1 (véase la Nota 1).</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Zona A2: Toda la superficie terrestre, salvo las zonas costeras definidas anteriormente en la Zona A1.</w:t>
      </w:r>
    </w:p>
    <w:p w:rsidR="004C060D" w:rsidRPr="004C060D" w:rsidRDefault="004C060D" w:rsidP="0008772A">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Zona B: Mares «fríos», océanos y grandes masas de aguas interiores situadas a latitudes por encima de 30</w:t>
      </w:r>
      <w:r w:rsidR="0008772A">
        <w:rPr>
          <w:sz w:val="20"/>
          <w:lang w:val="es-ES_tradnl"/>
        </w:rPr>
        <w:t>°</w:t>
      </w:r>
      <w:r w:rsidRPr="004C060D">
        <w:rPr>
          <w:sz w:val="20"/>
          <w:lang w:val="es-ES_tradnl"/>
        </w:rPr>
        <w:t>, con la excepción del Mar Mediterráneo y el Mar Negro. A los efectos administrativos de la coordinación, se define una «gran» masa de agua interior como aquella que tiene un área de 7</w:t>
      </w:r>
      <w:r w:rsidRPr="004C060D">
        <w:rPr>
          <w:rFonts w:ascii="Tms Rmn" w:hAnsi="Tms Rmn"/>
          <w:sz w:val="12"/>
          <w:lang w:val="es-ES_tradnl"/>
        </w:rPr>
        <w:t> </w:t>
      </w:r>
      <w:r w:rsidRPr="004C060D">
        <w:rPr>
          <w:sz w:val="20"/>
          <w:lang w:val="es-ES_tradnl"/>
        </w:rPr>
        <w:t>800 km</w:t>
      </w:r>
      <w:r w:rsidRPr="004C060D">
        <w:rPr>
          <w:position w:val="6"/>
          <w:sz w:val="16"/>
          <w:lang w:val="es-ES_tradnl"/>
        </w:rPr>
        <w:t>2</w:t>
      </w:r>
      <w:r w:rsidRPr="004C060D">
        <w:rPr>
          <w:sz w:val="20"/>
          <w:lang w:val="es-ES_tradnl"/>
        </w:rPr>
        <w:t xml:space="preserve"> como mínimo, pero excluyendo las áreas de ríos. Las islas dentro de estas masas de agua se han de incluir como agua dentro del cálculo de esta área si tienen elevaciones inferiores a 100 m sobre el nivel medio del agua para más del 90% de su área. Las islas que no satisfacen estos criterios se deben clasificar como zona terrestre a los efectos del cálculo del área de masas de agua.</w:t>
      </w:r>
    </w:p>
    <w:p w:rsidR="004C060D" w:rsidRPr="004C060D" w:rsidRDefault="004C060D" w:rsidP="0008772A">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Zona C: Mares «cálidos», y grandes masas de aguas interiores situadas a latitudes por debajo de 30</w:t>
      </w:r>
      <w:r w:rsidR="0008772A">
        <w:rPr>
          <w:sz w:val="20"/>
          <w:lang w:val="es-ES_tradnl"/>
        </w:rPr>
        <w:t>°</w:t>
      </w:r>
      <w:r w:rsidRPr="004C060D">
        <w:rPr>
          <w:sz w:val="20"/>
          <w:lang w:val="es-ES_tradnl"/>
        </w:rPr>
        <w:t>, así como el Mar Mediterráneo y el Mar Negro.</w:t>
      </w:r>
    </w:p>
    <w:p w:rsidR="004C060D" w:rsidRPr="004C060D" w:rsidRDefault="004C060D" w:rsidP="004C060D">
      <w:pPr>
        <w:tabs>
          <w:tab w:val="clear" w:pos="794"/>
          <w:tab w:val="clear" w:pos="1191"/>
          <w:tab w:val="clear" w:pos="1588"/>
          <w:tab w:val="clear" w:pos="1985"/>
        </w:tabs>
        <w:spacing w:before="80"/>
        <w:rPr>
          <w:sz w:val="20"/>
          <w:lang w:val="es-ES_tradnl"/>
        </w:rPr>
      </w:pPr>
      <w:r w:rsidRPr="004C060D">
        <w:rPr>
          <w:sz w:val="20"/>
          <w:lang w:val="es-ES_tradnl"/>
        </w:rPr>
        <w:t>NOTA 1 – Estas zonas adicionales pueden ser declaradas como Zonas A1 costeras por las administraciones para su inclusión en el Mapa Mundial Digital de la UIT (IDWM).</w:t>
      </w:r>
    </w:p>
    <w:p w:rsidR="004C060D" w:rsidRPr="00DB70C9" w:rsidRDefault="004C060D" w:rsidP="00DB70C9">
      <w:pPr>
        <w:pStyle w:val="Heading3"/>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1.5.2</w:t>
      </w:r>
      <w:r w:rsidRPr="00DB70C9">
        <w:rPr>
          <w:rFonts w:ascii="Times New Roman Bold" w:hAnsi="Times New Roman Bold" w:cs="Times New Roman Bold"/>
          <w:sz w:val="20"/>
          <w:lang w:val="es-ES_tradnl"/>
        </w:rPr>
        <w:tab/>
        <w:t>Modo de propagación (2)</w:t>
      </w:r>
    </w:p>
    <w:p w:rsidR="004C060D" w:rsidRPr="004C060D" w:rsidRDefault="004C060D" w:rsidP="00DB70C9">
      <w:pPr>
        <w:spacing w:before="136"/>
        <w:rPr>
          <w:sz w:val="20"/>
          <w:lang w:val="es-ES_tradnl"/>
        </w:rPr>
      </w:pPr>
      <w:r w:rsidRPr="004C060D">
        <w:rPr>
          <w:sz w:val="20"/>
          <w:lang w:val="es-ES_tradnl"/>
        </w:rPr>
        <w:t>Para determinar la distancia requerida del modo de propagación (2), la interferencia proveniente de la dispersión por hidrometeoros puede ser pasada por alto en frecuencias por debajo de 1</w:t>
      </w:r>
      <w:r w:rsidRPr="004C060D">
        <w:rPr>
          <w:rFonts w:ascii="Tms Rmn" w:hAnsi="Tms Rmn"/>
          <w:sz w:val="12"/>
          <w:lang w:val="es-ES_tradnl"/>
        </w:rPr>
        <w:t> </w:t>
      </w:r>
      <w:r w:rsidRPr="004C060D">
        <w:rPr>
          <w:sz w:val="20"/>
          <w:lang w:val="es-ES_tradnl"/>
        </w:rPr>
        <w:t>000 MHz y por encima de 40,5 GHz fuera de la distancia de coordinación mínima (véase el § 1.5.3.1). Por debajo de 1</w:t>
      </w:r>
      <w:r w:rsidRPr="004C060D">
        <w:rPr>
          <w:rFonts w:ascii="Tms Rmn" w:hAnsi="Tms Rmn"/>
          <w:sz w:val="12"/>
          <w:lang w:val="es-ES_tradnl"/>
        </w:rPr>
        <w:t> </w:t>
      </w:r>
      <w:r w:rsidRPr="004C060D">
        <w:rPr>
          <w:sz w:val="20"/>
          <w:lang w:val="es-ES_tradnl"/>
        </w:rPr>
        <w:t xml:space="preserve">000 MHz, el nivel de la señal dispersa es muy bajo y por encima de 40,5 GHz, aunque se produzca una dispersión importante, la señal dispersa es muy atenuada en el </w:t>
      </w:r>
      <w:r w:rsidRPr="004C060D">
        <w:rPr>
          <w:sz w:val="20"/>
          <w:lang w:val="es-ES_tradnl"/>
        </w:rPr>
        <w:lastRenderedPageBreak/>
        <w:t>trayecto desde el volumen de dispersión hasta la estación terrenal receptora o la terrena. El apantallamiento del sitio no es pertinente a los mecanismos del modo de propagación (2), pues el trayecto de interferencia atraviesa el haz principal de la antena de la estación terrena coordinadora.</w:t>
      </w:r>
    </w:p>
    <w:p w:rsidR="004C060D" w:rsidRPr="00DB70C9" w:rsidRDefault="004C060D" w:rsidP="00DB70C9">
      <w:pPr>
        <w:pStyle w:val="Heading3"/>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1.5.3</w:t>
      </w:r>
      <w:r w:rsidRPr="00DB70C9">
        <w:rPr>
          <w:rFonts w:ascii="Times New Roman Bold" w:hAnsi="Times New Roman Bold" w:cs="Times New Roman Bold"/>
          <w:sz w:val="20"/>
          <w:lang w:val="es-ES_tradnl"/>
        </w:rPr>
        <w:tab/>
        <w:t>Límites de las distancias</w:t>
      </w:r>
    </w:p>
    <w:p w:rsidR="004C060D" w:rsidRPr="004C060D" w:rsidRDefault="004C060D" w:rsidP="004C060D">
      <w:pPr>
        <w:spacing w:before="136"/>
        <w:rPr>
          <w:sz w:val="20"/>
          <w:lang w:val="es-ES_tradnl"/>
        </w:rPr>
      </w:pPr>
      <w:r w:rsidRPr="004C060D">
        <w:rPr>
          <w:sz w:val="20"/>
          <w:lang w:val="es-ES_tradnl"/>
        </w:rPr>
        <w:t>El efecto de la interferencia en sistemas terrenales y espaciales tiene que ser evaluado a menudo considerando los criterios de interferencia a largo y a corto plazo. Estos criterios suelen representarse mediante una potencia de inter</w:t>
      </w:r>
      <w:r w:rsidRPr="004C060D">
        <w:rPr>
          <w:sz w:val="20"/>
          <w:lang w:val="es-ES_tradnl"/>
        </w:rPr>
        <w:softHyphen/>
        <w:t>ferencia admisible que no se ha de rebasar durante más de un porcentaje de tiempo especificado.</w:t>
      </w:r>
    </w:p>
    <w:p w:rsidR="004C060D" w:rsidRPr="004C060D" w:rsidRDefault="004C060D" w:rsidP="0008772A">
      <w:pPr>
        <w:spacing w:before="136"/>
        <w:rPr>
          <w:sz w:val="20"/>
          <w:lang w:val="es-ES_tradnl"/>
        </w:rPr>
      </w:pPr>
      <w:r w:rsidRPr="004C060D">
        <w:rPr>
          <w:sz w:val="20"/>
          <w:lang w:val="es-ES_tradnl"/>
        </w:rPr>
        <w:t xml:space="preserve">El criterio a largo plazo (generalmente asociado con porcentajes de tiempo </w:t>
      </w:r>
      <w:r w:rsidR="0008772A">
        <w:rPr>
          <w:sz w:val="20"/>
          <w:lang w:val="es-ES_tradnl"/>
        </w:rPr>
        <w:sym w:font="Symbol" w:char="F0B3"/>
      </w:r>
      <w:r w:rsidRPr="004C060D">
        <w:rPr>
          <w:sz w:val="20"/>
          <w:lang w:val="es-ES_tradnl"/>
        </w:rPr>
        <w:t> 20%) permite cumplir el objetivo de carac</w:t>
      </w:r>
      <w:r w:rsidRPr="004C060D">
        <w:rPr>
          <w:sz w:val="20"/>
          <w:lang w:val="es-ES_tradnl"/>
        </w:rPr>
        <w:softHyphen/>
        <w:t>terística de error (para sistemas digitales) o el objetivo de característica de ruido (para sistemas analógicos) para satisfacer criterios de interferencia a largo plazo. Este criterio corresponderá generalmente a un bajo nivel de interfe</w:t>
      </w:r>
      <w:r w:rsidRPr="004C060D">
        <w:rPr>
          <w:sz w:val="20"/>
          <w:lang w:val="es-ES_tradnl"/>
        </w:rPr>
        <w:softHyphen/>
        <w:t>rencia, por lo que requiere un alto grado de aislamiento entre la estación terrena coordinadora y las estaciones terrenales, o estaciones terrenas receptoras que funcionan en bandas de frecuencias atribuidas bidireccionalmente.</w:t>
      </w:r>
    </w:p>
    <w:p w:rsidR="004C060D" w:rsidRPr="004C060D" w:rsidRDefault="004C060D" w:rsidP="004C060D">
      <w:pPr>
        <w:spacing w:before="136"/>
        <w:rPr>
          <w:sz w:val="20"/>
          <w:lang w:val="es-ES_tradnl"/>
        </w:rPr>
      </w:pPr>
      <w:r w:rsidRPr="004C060D">
        <w:rPr>
          <w:sz w:val="20"/>
          <w:lang w:val="es-ES_tradnl"/>
        </w:rPr>
        <w:t>El criterio a corto plazo corresponde a un nivel de interferencia más alto, que suele estar asociado con porcentajes de tiempo comprendidos entre 0,001% y 1% del tiempo, que harán que el sistema interferido esté indisponible, o que se rebasen sus objetivos de interferencia especificados a corto plazo (proporción de errores o ruido).</w:t>
      </w:r>
    </w:p>
    <w:p w:rsidR="004C060D" w:rsidRPr="004C060D" w:rsidRDefault="004C060D" w:rsidP="004C060D">
      <w:pPr>
        <w:spacing w:before="136"/>
        <w:rPr>
          <w:sz w:val="20"/>
          <w:lang w:val="es-ES_tradnl"/>
        </w:rPr>
      </w:pPr>
      <w:r w:rsidRPr="004C060D">
        <w:rPr>
          <w:sz w:val="20"/>
          <w:lang w:val="es-ES_tradnl"/>
        </w:rPr>
        <w:t>Los Anexos 1 y 2 tratan solamente de la protección del criterio a corto plazo. Por consiguiente, se supone implícitamente que si se satisface el criterio a corto plazo, se satisfarán también cualesquiera criterios a largo plazo asociados. Esta hipótesis puede no ser válida para distancias cortas, porque los efectos de propagación adicionales (difracción, dispersión debida a edificios/terreno, etc.) que requieren un análisis más detallado son más significativos. Se necesita por tanto una distancia de coordinación para evitar esta dificultad. Esta distancia de coordinación es siempre el valor más bajo de la distancia de coordinación utilizada. En distancias iguales o superiores a la distancia de coordinación, puede supo</w:t>
      </w:r>
      <w:r w:rsidRPr="004C060D">
        <w:rPr>
          <w:sz w:val="20"/>
          <w:lang w:val="es-ES_tradnl"/>
        </w:rPr>
        <w:softHyphen/>
        <w:t>nerse que la interferencia debida a efectos de propagación continuos (largo plazo) no rebasará los niveles permitidos por los criterios a largo plazo.</w:t>
      </w:r>
    </w:p>
    <w:p w:rsidR="004C060D" w:rsidRPr="004C060D" w:rsidRDefault="004C060D" w:rsidP="004C060D">
      <w:pPr>
        <w:spacing w:before="136"/>
        <w:rPr>
          <w:sz w:val="20"/>
          <w:lang w:val="es-ES_tradnl"/>
        </w:rPr>
      </w:pPr>
      <w:r w:rsidRPr="004C060D">
        <w:rPr>
          <w:sz w:val="20"/>
          <w:lang w:val="es-ES_tradnl"/>
        </w:rPr>
        <w:t>Además de la distancia de coordinación mínima, es necesario también fijar el límite superior de la distancia de cálculo. En consecuencia, la distancia de coordinación, en cualquier acimut, debe estar dentro de la gama entre la distancia de coordinación mínima y la distancia de cálculo máxima.</w:t>
      </w:r>
    </w:p>
    <w:p w:rsidR="004C060D" w:rsidRPr="00DB70C9" w:rsidRDefault="004C060D" w:rsidP="00DB70C9">
      <w:pPr>
        <w:pStyle w:val="Heading4"/>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1.5.3.1</w:t>
      </w:r>
      <w:r w:rsidRPr="00DB70C9">
        <w:rPr>
          <w:rFonts w:ascii="Times New Roman Bold" w:hAnsi="Times New Roman Bold" w:cs="Times New Roman Bold"/>
          <w:sz w:val="20"/>
          <w:lang w:val="es-ES_tradnl"/>
        </w:rPr>
        <w:tab/>
        <w:t>Distancia de coordinación mínima</w:t>
      </w:r>
    </w:p>
    <w:p w:rsidR="004C060D" w:rsidRPr="004C060D" w:rsidRDefault="004C060D" w:rsidP="004C060D">
      <w:pPr>
        <w:spacing w:before="136"/>
        <w:rPr>
          <w:sz w:val="20"/>
          <w:lang w:val="es-ES_tradnl"/>
        </w:rPr>
      </w:pPr>
      <w:r w:rsidRPr="004C060D">
        <w:rPr>
          <w:sz w:val="20"/>
          <w:lang w:val="es-ES_tradnl"/>
        </w:rPr>
        <w:t xml:space="preserve">La distancia de coordinación mínima en cualquier dirección dada, basada sólo en factores de propagación, podría extenderse desde muy cerca de la estación terrena hasta muchos centenares de kilómetros. Sin embargo, por los motivos expuestos anteriormente, es necesario fijar el límite inferior de la distancia de coordinación, </w:t>
      </w:r>
      <w:r w:rsidRPr="004C060D">
        <w:rPr>
          <w:i/>
          <w:iCs/>
          <w:sz w:val="20"/>
          <w:lang w:val="es-ES_tradnl"/>
        </w:rPr>
        <w:t>d</w:t>
      </w:r>
      <w:r w:rsidRPr="004C060D">
        <w:rPr>
          <w:i/>
          <w:iCs/>
          <w:position w:val="-4"/>
          <w:sz w:val="16"/>
          <w:lang w:val="es-ES_tradnl"/>
        </w:rPr>
        <w:t>mín</w:t>
      </w:r>
      <w:r w:rsidRPr="004C060D">
        <w:rPr>
          <w:sz w:val="20"/>
          <w:lang w:val="es-ES_tradnl"/>
        </w:rPr>
        <w:t>. El cálculo iterativo de la distancia de coordinación comienza en esta distancia mínima especificada,  distancia ésta que varía de acuerdo con los factores radiometeorológicos y la banda de frecuencias (véase el § 4.2). Esta misma distancia de coordinación mínima se aplica a los cálculos de los modos de propagación (1) y (2).</w:t>
      </w:r>
    </w:p>
    <w:p w:rsidR="004C060D" w:rsidRPr="00DB70C9" w:rsidRDefault="004C060D" w:rsidP="00DB70C9">
      <w:pPr>
        <w:pStyle w:val="Heading4"/>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1.5.3.2</w:t>
      </w:r>
      <w:r w:rsidRPr="00DB70C9">
        <w:rPr>
          <w:rFonts w:ascii="Times New Roman Bold" w:hAnsi="Times New Roman Bold" w:cs="Times New Roman Bold"/>
          <w:sz w:val="20"/>
          <w:lang w:val="es-ES_tradnl"/>
        </w:rPr>
        <w:tab/>
        <w:t>Distancia de cálculo máxima</w:t>
      </w:r>
    </w:p>
    <w:p w:rsidR="004C060D" w:rsidRPr="004C060D" w:rsidRDefault="004C060D" w:rsidP="004C060D">
      <w:pPr>
        <w:spacing w:before="136"/>
        <w:rPr>
          <w:sz w:val="20"/>
          <w:lang w:val="es-ES_tradnl"/>
        </w:rPr>
      </w:pPr>
      <w:r w:rsidRPr="004C060D">
        <w:rPr>
          <w:sz w:val="20"/>
          <w:lang w:val="es-ES_tradnl"/>
        </w:rPr>
        <w:t xml:space="preserve">Se requieren distancias de cálculo máxima para los modos de propagación (1) y (2). En el caso del modo (1), esta distancia corresponde a la distancia de coordinación máxima, </w:t>
      </w:r>
      <w:r w:rsidRPr="004C060D">
        <w:rPr>
          <w:i/>
          <w:sz w:val="20"/>
          <w:lang w:val="es-ES_tradnl"/>
        </w:rPr>
        <w:t>d</w:t>
      </w:r>
      <w:r w:rsidRPr="004C060D">
        <w:rPr>
          <w:i/>
          <w:iCs/>
          <w:position w:val="-4"/>
          <w:sz w:val="16"/>
          <w:lang w:val="es-ES_tradnl"/>
        </w:rPr>
        <w:t>máx</w:t>
      </w:r>
      <w:r w:rsidRPr="004C060D">
        <w:rPr>
          <w:position w:val="-4"/>
          <w:sz w:val="16"/>
          <w:lang w:val="es-ES_tradnl"/>
        </w:rPr>
        <w:t>1</w:t>
      </w:r>
      <w:r w:rsidRPr="004C060D">
        <w:rPr>
          <w:sz w:val="20"/>
          <w:lang w:val="es-ES_tradnl"/>
        </w:rPr>
        <w:t>, definida en el § 4.3 para cada una de las cuatro zonas radioclimáticas. Por tanto, la distancia de cálculo máxima del modo de propagación (1) depende de las zonas radioclimáticas en el trayecto de propagación. Esta dependencia se describe en el § 4.3.</w:t>
      </w:r>
    </w:p>
    <w:p w:rsidR="004C060D" w:rsidRPr="004C060D" w:rsidRDefault="004C060D" w:rsidP="004C060D">
      <w:pPr>
        <w:spacing w:before="136"/>
        <w:rPr>
          <w:sz w:val="20"/>
          <w:lang w:val="es-ES_tradnl"/>
        </w:rPr>
      </w:pPr>
      <w:r w:rsidRPr="004C060D">
        <w:rPr>
          <w:sz w:val="20"/>
          <w:lang w:val="es-ES_tradnl"/>
        </w:rPr>
        <w:t>La distancia de cálculo máxima para el modo de propagación (2) se indica en el § 2 del Apéndice 2 al Anexo 1.</w:t>
      </w:r>
    </w:p>
    <w:p w:rsidR="004C060D" w:rsidRPr="00DB70C9" w:rsidRDefault="004C060D" w:rsidP="00DB70C9">
      <w:pPr>
        <w:pStyle w:val="Heading2"/>
        <w:rPr>
          <w:sz w:val="22"/>
          <w:lang w:val="es-ES_tradnl"/>
        </w:rPr>
      </w:pPr>
      <w:r w:rsidRPr="00DB70C9">
        <w:rPr>
          <w:sz w:val="22"/>
          <w:lang w:val="es-ES_tradnl"/>
        </w:rPr>
        <w:t>1.6</w:t>
      </w:r>
      <w:r w:rsidRPr="00DB70C9">
        <w:rPr>
          <w:sz w:val="22"/>
          <w:lang w:val="es-ES_tradnl"/>
        </w:rPr>
        <w:tab/>
        <w:t>Contorno de coordinación: Conceptos y trazados</w:t>
      </w:r>
    </w:p>
    <w:p w:rsidR="004C060D" w:rsidRPr="004C060D" w:rsidRDefault="004C060D" w:rsidP="004C060D">
      <w:pPr>
        <w:spacing w:before="136"/>
        <w:rPr>
          <w:sz w:val="20"/>
          <w:lang w:val="es-ES_tradnl"/>
        </w:rPr>
      </w:pPr>
      <w:r w:rsidRPr="004C060D">
        <w:rPr>
          <w:sz w:val="20"/>
          <w:lang w:val="es-ES_tradnl"/>
        </w:rPr>
        <w:t>La distancia de coordinación, determinada para cada acimut alrededor de la estación terrena coordinadora, define el contorno de coordinación que delimita la zona de coordinación. La distancia de coordinación está dentro de la gama definida por la distancia de coordinación mínima y la distancia de cálculo máxima.</w:t>
      </w:r>
    </w:p>
    <w:p w:rsidR="004C060D" w:rsidRPr="004C060D" w:rsidRDefault="004C060D" w:rsidP="004C060D">
      <w:pPr>
        <w:spacing w:before="136"/>
        <w:rPr>
          <w:sz w:val="20"/>
          <w:lang w:val="es-ES_tradnl"/>
        </w:rPr>
      </w:pPr>
      <w:r w:rsidRPr="004C060D">
        <w:rPr>
          <w:sz w:val="20"/>
          <w:lang w:val="es-ES_tradnl"/>
        </w:rPr>
        <w:t>En este Anexo, los procedimientos determinan la distancia en la cual la pérdida requerida mínima es igual a la pérdida de trayecto prevista. Además, algunos procedimientos (véase la Nota 1) requieren que, para cualquier acimut, la mayor de las distancias determinadas para el modo de propagación (1) y el modo de propagación (2) sea la distancia que se ha de utilizar para determinar el contorno de coordinación. En ambos casos, la distancia a la cual la atenuación requerida mínima es igual a la pérdida de trayecto prevista puede estar o no dentro de la gama de valores válidos que definen los límites para la distancia de coordinación. De ahí que la distancia determinada según la aplicación de todos los procedimientos se denomine la distancia requerida.</w:t>
      </w:r>
    </w:p>
    <w:p w:rsidR="004C060D" w:rsidRPr="004C060D" w:rsidRDefault="004C060D" w:rsidP="004C060D">
      <w:pPr>
        <w:tabs>
          <w:tab w:val="clear" w:pos="794"/>
          <w:tab w:val="clear" w:pos="1191"/>
          <w:tab w:val="clear" w:pos="1588"/>
          <w:tab w:val="clear" w:pos="1985"/>
        </w:tabs>
        <w:spacing w:before="80"/>
        <w:rPr>
          <w:sz w:val="20"/>
          <w:lang w:val="es-ES_tradnl"/>
        </w:rPr>
      </w:pPr>
      <w:r w:rsidRPr="004C060D">
        <w:rPr>
          <w:sz w:val="20"/>
          <w:lang w:val="es-ES_tradnl"/>
        </w:rPr>
        <w:t>NOTA 1 – Se utilizan los mismos procedimientos para elaborar los contornos suplementarios y los auxiliares (véanse los § 1.6.1 y 1.6.2).</w:t>
      </w:r>
    </w:p>
    <w:p w:rsidR="004C060D" w:rsidRPr="004C060D" w:rsidRDefault="004C060D" w:rsidP="004C060D">
      <w:pPr>
        <w:spacing w:before="136"/>
        <w:rPr>
          <w:sz w:val="20"/>
          <w:lang w:val="es-ES_tradnl"/>
        </w:rPr>
      </w:pPr>
      <w:r w:rsidRPr="004C060D">
        <w:rPr>
          <w:sz w:val="20"/>
          <w:lang w:val="es-ES_tradnl"/>
        </w:rPr>
        <w:br w:type="page"/>
      </w:r>
      <w:r w:rsidRPr="004C060D">
        <w:rPr>
          <w:sz w:val="20"/>
          <w:lang w:val="es-ES_tradnl"/>
        </w:rPr>
        <w:lastRenderedPageBreak/>
        <w:t>La zona de coordinación se determina mediante uno de los siguientes métodos:</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calcular, en todas las direcciones de acimut desde la estación terrena, las distancias de coordinación y después dibujar a escala en un mapa adecuado el contorno de coordinación; o</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extender la zona de servicio en todas las direcciones por las distancias de coordinación calculadas; o</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para algunos servicios y bandas de frecuencias, ampliar la zona de servicio en todas las direcciones en una distancia de coordinación predeterminada.</w:t>
      </w:r>
    </w:p>
    <w:p w:rsidR="004C060D" w:rsidRPr="004C060D" w:rsidRDefault="004C060D" w:rsidP="004C060D">
      <w:pPr>
        <w:spacing w:before="136"/>
        <w:rPr>
          <w:sz w:val="20"/>
          <w:lang w:val="es-ES_tradnl"/>
        </w:rPr>
      </w:pPr>
      <w:r w:rsidRPr="004C060D">
        <w:rPr>
          <w:sz w:val="20"/>
          <w:lang w:val="es-ES_tradnl"/>
        </w:rPr>
        <w:t>Cuando un contorno de coordinación incluye los efectos de interferencia procedentes de ambos modos de propa</w:t>
      </w:r>
      <w:r w:rsidRPr="004C060D">
        <w:rPr>
          <w:sz w:val="20"/>
          <w:lang w:val="es-ES_tradnl"/>
        </w:rPr>
        <w:softHyphen/>
        <w:t>gación (1) y (2), la distancia requerida utilizada para cualquier acimut es la mayor de las distancias requeridas del modo de propagación (1) y del modo de propagación (2).</w:t>
      </w:r>
    </w:p>
    <w:p w:rsidR="004C060D" w:rsidRPr="004C060D" w:rsidRDefault="004C060D" w:rsidP="004C060D">
      <w:pPr>
        <w:spacing w:before="136"/>
        <w:rPr>
          <w:sz w:val="20"/>
          <w:lang w:val="es-ES_tradnl"/>
        </w:rPr>
      </w:pPr>
      <w:r w:rsidRPr="004C060D">
        <w:rPr>
          <w:sz w:val="20"/>
          <w:lang w:val="es-ES_tradnl"/>
        </w:rPr>
        <w:t>Los casos de compartición y los diversos procedimientos contenidos en este Anexo se basan en diferentes hipótesis, por lo que es probable que la zona de coordinación elaborada para un caso de compartición se base en diferentes considera</w:t>
      </w:r>
      <w:r w:rsidRPr="004C060D">
        <w:rPr>
          <w:sz w:val="20"/>
          <w:lang w:val="es-ES_tradnl"/>
        </w:rPr>
        <w:softHyphen/>
        <w:t>ciones de compartición, trayectos de interferencia y restricciones operacionales con respecto a la zona de coordinación elaborada en un caso de compartición diferente. Se requieren, pues, zonas de coordinación separadas para cada caso de compartición descrito en el § 1.4 y cada zona de compartición es específica de los servicios de radiocomunicaciones que intervienen en el caso de compartición en cuestión. Además, la zona de coordinación elaborada para un caso de compartición no puede ser utilizada para determinar la extensión de cualquier repercusión en los servicios de radio</w:t>
      </w:r>
      <w:r w:rsidRPr="004C060D">
        <w:rPr>
          <w:sz w:val="20"/>
          <w:lang w:val="es-ES_tradnl"/>
        </w:rPr>
        <w:softHyphen/>
        <w:t>comunicaciones que intervienen en un caso de compartición diferente. De este modo, una estación terrena coordinadora que funcione en una banda de frecuencias atribuida bidireccionalmente y compartida también con estaciones terrenales tendrá dos zonas de coordinación distintas:</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una zona de coordinación para determinar las administraciones cuyos servicios terrenales pueden ser afectadas por el funcionamiento de la estación terrena coordinadora; y</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una zona de coordinación para determinar las administraciones con estaciones terrenas receptoras que pueden ser afectadas por el funcionamiento de la estación terrena (transmisora) coordinadora.</w:t>
      </w:r>
    </w:p>
    <w:p w:rsidR="004C060D" w:rsidRPr="004C060D" w:rsidRDefault="004C060D" w:rsidP="004C060D">
      <w:pPr>
        <w:spacing w:before="136"/>
        <w:rPr>
          <w:sz w:val="20"/>
          <w:lang w:val="es-ES_tradnl"/>
        </w:rPr>
      </w:pPr>
      <w:r w:rsidRPr="004C060D">
        <w:rPr>
          <w:sz w:val="20"/>
          <w:lang w:val="es-ES_tradnl"/>
        </w:rPr>
        <w:t>Esto significa que el establecimiento de la zona de coordinación para una estación terrena requerirá en general la determinación de varias zonas de coordinación individuales, cada una dibujada en un mapa distinto. Por ejemplo, una estación terrena que transmite a una estación espacial geoestacionaria en la banda 10,7-11,7 GHz tendrá que elaborar las siguientes zonas de coordinación con respecto a:</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servicios terrenales analógicos que reciben en la misma banda, lo que comprenderá los efectos potenciales procedentes de trayectos de interferencia de los modos de propagación (1) y (2);</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una estación terrena que funciona con una estación espacial geoestacionaria que recibe en la misma banda, lo que comprenderá los efectos potenciales provenientes de los trayectos de interferencia de los modos de propagación (1) y (2);</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una estación terrena que funciona con una estación espacial no geoestacionaria que recibe en la misma banda, lo que comprenderá los efectos potenciales provenientes de los trayectos de interferencia del modo de propagación (1).</w:t>
      </w:r>
    </w:p>
    <w:p w:rsidR="004C060D" w:rsidRPr="004C060D" w:rsidRDefault="004C060D" w:rsidP="004C060D">
      <w:pPr>
        <w:spacing w:before="136"/>
        <w:rPr>
          <w:sz w:val="20"/>
          <w:lang w:val="es-ES_tradnl"/>
        </w:rPr>
      </w:pPr>
      <w:r w:rsidRPr="004C060D">
        <w:rPr>
          <w:sz w:val="20"/>
          <w:lang w:val="es-ES_tradnl"/>
        </w:rPr>
        <w:t>Además, se producen contornos de coordinación distintos si la estación terrena transmite y recibe en bandas compartidas con servicios terrenales. Sin embargo, para las estaciones terrenas que funcionan en bandas de frecuencias atribuidas bidireccionalmente, los contornos de coordinación con respecto a otras estaciones terrenas se elaboran solamente para una estación terrena transmisora (véase el § 1.4.4).</w:t>
      </w:r>
    </w:p>
    <w:p w:rsidR="004C060D" w:rsidRPr="004C060D" w:rsidRDefault="004C060D" w:rsidP="004C060D">
      <w:pPr>
        <w:spacing w:before="136"/>
        <w:rPr>
          <w:sz w:val="20"/>
          <w:lang w:val="es-ES_tradnl"/>
        </w:rPr>
      </w:pPr>
      <w:r w:rsidRPr="004C060D">
        <w:rPr>
          <w:sz w:val="20"/>
          <w:lang w:val="es-ES_tradnl"/>
        </w:rPr>
        <w:t>En la Fig. 2 se proporciona un ejemplo de la zona de coordinación para cada uno de los casos de compartición indicados en el § 1.4. Se observará que para algunos casos de compartición hay puntos comunes en la construcción del contorno de coordinación (mostrados por una línea de trazo continuo) que delimita cada zona de coordinación. Para los casos de compartición en que hay que tener en consideración los trayectos de interferencia de los modos de propaga</w:t>
      </w:r>
      <w:r w:rsidRPr="004C060D">
        <w:rPr>
          <w:sz w:val="20"/>
          <w:lang w:val="es-ES_tradnl"/>
        </w:rPr>
        <w:softHyphen/>
        <w:t>ción (1) y (2), las partes del contorno del modo de propagación (1) y la parte del contorno del modo de propagación (2) situadas dentro del contorno de coordinación global se pueden dibujar utilizando líneas de trazo interrumpido.</w:t>
      </w:r>
    </w:p>
    <w:p w:rsidR="004C060D" w:rsidRPr="004C060D" w:rsidRDefault="004C060D" w:rsidP="00DB70C9">
      <w:pPr>
        <w:tabs>
          <w:tab w:val="center" w:pos="7088"/>
        </w:tabs>
        <w:spacing w:before="136"/>
        <w:rPr>
          <w:sz w:val="20"/>
          <w:lang w:val="es-ES_tradnl"/>
        </w:rPr>
      </w:pPr>
      <w:r w:rsidRPr="004C060D">
        <w:rPr>
          <w:sz w:val="20"/>
          <w:lang w:val="es-ES_tradnl"/>
        </w:rPr>
        <w:t xml:space="preserve">Además del contorno de coordinación, es posible dibujar contornos suplementarios y contornos auxiliares (véanse los § 1.6.1 y 1.6.2) para facilitar exámenes de compartición más detallados. Los contornos suplementarios se basan en la estación terrena coordinadora que comparte bandas de frecuencias con otros servicios de radiocomunicación, u otros tipos de sistemas radioeléctricos en el mismo servicio, que tienen criterios de compartición menos onerosos que el sistema radioeléctrico utilizado para elaborar la zona de coordinación. Estos contornos suplementarios pueden ser elaborados con el mismo método utilizado para determinar el contorno de coordinación, o con otros métodos acordados bilateralmente entre administraciones. Los contornos auxiliares se basan en hipótesis menos conservadoras, con respecto al trayecto de interferencia y las restricciones operacionales, para las estaciones terrenales o estaciones terrenas desconocidas. Los contornos auxiliares se elaboran separadamente para los trayectos de interferencia de los modos de propagación (1) y (2). En este contexto, los contornos a partir de los cuales se ha elaborado el contorno de coordinación se denominan contornos principales, y los contornos auxiliares para los modos de propagación (1) y (2) hacen referencia al contorno principal apropiado. Las diversas hipótesis utilizadas para elaborar contornos auxiliares del contorno del </w:t>
      </w:r>
      <w:r w:rsidRPr="004C060D">
        <w:rPr>
          <w:sz w:val="20"/>
          <w:lang w:val="es-ES_tradnl"/>
        </w:rPr>
        <w:lastRenderedPageBreak/>
        <w:t>modo de propagación (1) o del modo de propagación (2), se pueden aplicar también a los contornos suplementarios. Por tanto, es posible dibujar contornos auxiliares para un contorno principal o un contorno suplementario.</w:t>
      </w:r>
    </w:p>
    <w:p w:rsidR="004C060D" w:rsidRDefault="004C060D" w:rsidP="004C060D">
      <w:pPr>
        <w:spacing w:before="136"/>
        <w:rPr>
          <w:sz w:val="20"/>
          <w:lang w:val="es-ES_tradnl"/>
        </w:rPr>
      </w:pPr>
    </w:p>
    <w:p w:rsidR="00DB70C9" w:rsidRPr="004C060D" w:rsidRDefault="00DB70C9" w:rsidP="00DB70C9">
      <w:pPr>
        <w:spacing w:before="0"/>
        <w:rPr>
          <w:sz w:val="20"/>
          <w:lang w:val="es-ES_tradnl"/>
        </w:rPr>
      </w:pPr>
    </w:p>
    <w:p w:rsidR="004C060D" w:rsidRPr="004C060D" w:rsidRDefault="004C060D" w:rsidP="004C060D">
      <w:pPr>
        <w:spacing w:before="136"/>
        <w:jc w:val="center"/>
        <w:rPr>
          <w:sz w:val="20"/>
          <w:lang w:val="es-ES_tradnl"/>
        </w:rPr>
      </w:pPr>
      <w:r>
        <w:rPr>
          <w:noProof/>
          <w:sz w:val="20"/>
          <w:lang w:val="es-ES_tradnl" w:eastAsia="zh-CN"/>
        </w:rPr>
        <w:drawing>
          <wp:inline distT="0" distB="0" distL="0" distR="0" wp14:anchorId="15C6982E" wp14:editId="7EC8D86D">
            <wp:extent cx="5759450" cy="83362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336280"/>
                    </a:xfrm>
                    <a:prstGeom prst="rect">
                      <a:avLst/>
                    </a:prstGeom>
                    <a:noFill/>
                    <a:ln>
                      <a:noFill/>
                    </a:ln>
                  </pic:spPr>
                </pic:pic>
              </a:graphicData>
            </a:graphic>
          </wp:inline>
        </w:drawing>
      </w:r>
    </w:p>
    <w:p w:rsidR="004C060D" w:rsidRPr="004C060D" w:rsidRDefault="004C060D" w:rsidP="004C060D">
      <w:pPr>
        <w:spacing w:before="0"/>
        <w:jc w:val="left"/>
        <w:rPr>
          <w:color w:val="FFFFFF"/>
          <w:sz w:val="20"/>
          <w:lang w:val="es-ES_tradnl"/>
        </w:rPr>
      </w:pPr>
      <w:r w:rsidRPr="004C060D">
        <w:rPr>
          <w:color w:val="FFFFFF"/>
          <w:sz w:val="20"/>
          <w:lang w:val="es-ES_tradnl"/>
        </w:rPr>
        <w:t>FIGURE 2/SM.1448</w:t>
      </w:r>
    </w:p>
    <w:p w:rsidR="004C060D" w:rsidRPr="004C060D" w:rsidRDefault="004C060D" w:rsidP="00DB70C9">
      <w:pPr>
        <w:spacing w:before="136"/>
        <w:rPr>
          <w:sz w:val="20"/>
          <w:lang w:val="es-ES_tradnl"/>
        </w:rPr>
      </w:pPr>
      <w:r w:rsidRPr="004C060D">
        <w:rPr>
          <w:sz w:val="20"/>
          <w:lang w:val="es-ES_tradnl"/>
        </w:rPr>
        <w:br w:type="page"/>
      </w:r>
      <w:r w:rsidRPr="004C060D">
        <w:rPr>
          <w:sz w:val="20"/>
          <w:lang w:val="es-ES_tradnl"/>
        </w:rPr>
        <w:lastRenderedPageBreak/>
        <w:t>Los contornos suplementarios se dibujan siempre en un mapa distinto porque se aplican a otros tipos de sistemas radioeléctricos dentro del mismo servicio de radiocomunicaciones, o a sistemas radioeléctricos en diferentes servicios de radiocomunicaciones. Sin embargo, como los contornos auxiliares se aplican a las diversas hipótesis utilizadas para elaborar el contorno principal o suple</w:t>
      </w:r>
      <w:r w:rsidRPr="004C060D">
        <w:rPr>
          <w:sz w:val="20"/>
          <w:lang w:val="es-ES_tradnl"/>
        </w:rPr>
        <w:softHyphen/>
        <w:t>mentario, se dibujan siempre en el mismo mapa que contiene el correspondiente contorno principal o suplementario.</w:t>
      </w:r>
    </w:p>
    <w:p w:rsidR="004C060D" w:rsidRPr="004C060D" w:rsidRDefault="004C060D" w:rsidP="004C060D">
      <w:pPr>
        <w:spacing w:before="136"/>
        <w:rPr>
          <w:sz w:val="20"/>
          <w:lang w:val="es-ES_tradnl"/>
        </w:rPr>
      </w:pPr>
      <w:r w:rsidRPr="004C060D">
        <w:rPr>
          <w:sz w:val="20"/>
          <w:lang w:val="es-ES_tradnl"/>
        </w:rPr>
        <w:t>Si bien la utilización de contornos suplementarios o auxiliares permite hipótesis menos conservadoras con respecto al trayecto de interferencia y las restricciones operacionales que se han de tomar en consideración, las estaciones terrenales pueden transmitir o recibir una variedad de clases de emisiones. Por tanto, los parámetros de estación terrena que se han de utilizar para determinar el contorno de coordinación y cualesquiera contornos suplementarios o auxiliares son los que conducen a las distancias mayores para cada haz de antena de estación terrena y cada banda de frecuencias atribuida que la estación terrena coordinadora comparte con otros sistemas de radiocomunicaciones.</w:t>
      </w:r>
    </w:p>
    <w:p w:rsidR="004C060D" w:rsidRPr="00DB70C9" w:rsidRDefault="004C060D" w:rsidP="00DB70C9">
      <w:pPr>
        <w:pStyle w:val="Heading3"/>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1.6.1</w:t>
      </w:r>
      <w:r w:rsidRPr="00DB70C9">
        <w:rPr>
          <w:rFonts w:ascii="Times New Roman Bold" w:hAnsi="Times New Roman Bold" w:cs="Times New Roman Bold"/>
          <w:sz w:val="20"/>
          <w:lang w:val="es-ES_tradnl"/>
        </w:rPr>
        <w:tab/>
        <w:t>Contornos suplementarios</w:t>
      </w:r>
    </w:p>
    <w:p w:rsidR="004C060D" w:rsidRPr="004C060D" w:rsidRDefault="004C060D" w:rsidP="004C060D">
      <w:pPr>
        <w:spacing w:before="136"/>
        <w:rPr>
          <w:sz w:val="20"/>
          <w:lang w:val="es-ES_tradnl"/>
        </w:rPr>
      </w:pPr>
      <w:r w:rsidRPr="004C060D">
        <w:rPr>
          <w:sz w:val="20"/>
          <w:lang w:val="es-ES_tradnl"/>
        </w:rPr>
        <w:t>La zona de coordinación se basa en las consideraciones relativas a la compartición del caso más desfavorable, los trayectos de interferencia y las restricciones operacionales, por lo que se determina con respecto al tipo de estación terrena (o en una banda de frecuencias con una atribución espacial bidireccional, una estación terrena que funciona en el sentido de transmisión opuesto) que produciría las distancias de coordinación máximas. Por tanto, en el caso de servicios terrenales: se ha supuesto que las estaciones fijas que utilizan dispersión troposférica están funcionando en bandas de frecuencias que pueden ser utilizadas generalmente por estos sistemas de radiocomunicaciones y se ha supuesto que las estaciones fijas que funcionan en configuraciones de visibilidad directa y utilizan modulación analógica están funcionando en otras bandas de frecuencias. Sin embargo, otros sistemas de radiocomunicaciones (por ejemplo, otras estaciones terrenales), que suelen tener ganancias de antena más bajas, o parámetros de sistemas menos estrictos, que aquellos en los que se basa la zona de coordinación, pueden funcionar también en la misma gamas de frecuencias. De este modo es posible que la administración coordinadora identifique un contorno suplementario utilizando los métodos indicados en el § 2 o en el § 3 del Anexo 1, cuando sean aplicables, u otros métodos acordados. A reserva de acuerdo bila</w:t>
      </w:r>
      <w:r w:rsidRPr="004C060D">
        <w:rPr>
          <w:sz w:val="20"/>
          <w:lang w:val="es-ES_tradnl"/>
        </w:rPr>
        <w:softHyphen/>
        <w:t>teral entre las administraciones, estos contornos suplementarios pueden asumir la función de contorno de coordinación para un tipo alternativo de sistema radioeléctrico en los mismos servicios, u otros servicios de radiocomunicación.</w:t>
      </w:r>
    </w:p>
    <w:p w:rsidR="004C060D" w:rsidRPr="004C060D" w:rsidRDefault="004C060D" w:rsidP="004C060D">
      <w:pPr>
        <w:spacing w:before="200"/>
        <w:rPr>
          <w:sz w:val="20"/>
          <w:lang w:val="es-ES_tradnl"/>
        </w:rPr>
      </w:pPr>
      <w:r w:rsidRPr="004C060D">
        <w:rPr>
          <w:sz w:val="20"/>
          <w:lang w:val="es-ES_tradnl"/>
        </w:rPr>
        <w:t>Cuando hay que elaborar un contorno suplementario para otros tipos de sistema, por ejemplo, sistemas fijos digitales, los parámetros de sistema necesarios pueden encontrarse en unas de las columnas adyacentes en los Cuadros 14, 15 y 16. Si no se dispone de parámetros de sistema adecuados, el valor de la potencia de interferencia admisible (</w:t>
      </w:r>
      <w:r w:rsidRPr="004C060D">
        <w:rPr>
          <w:i/>
          <w:iCs/>
          <w:sz w:val="20"/>
          <w:lang w:val="es-ES_tradnl"/>
        </w:rPr>
        <w:t>P</w:t>
      </w:r>
      <w:r w:rsidRPr="004C060D">
        <w:rPr>
          <w:i/>
          <w:iCs/>
          <w:position w:val="-4"/>
          <w:sz w:val="16"/>
          <w:lang w:val="es-ES_tradnl"/>
        </w:rPr>
        <w:t>r</w:t>
      </w:r>
      <w:r w:rsidRPr="004C060D">
        <w:rPr>
          <w:rFonts w:ascii="Tms Rmn" w:hAnsi="Tms Rmn"/>
          <w:i/>
          <w:iCs/>
          <w:position w:val="-4"/>
          <w:sz w:val="4"/>
          <w:lang w:val="es-ES_tradnl"/>
        </w:rPr>
        <w:t> </w:t>
      </w:r>
      <w:r w:rsidRPr="004C060D">
        <w:rPr>
          <w:sz w:val="20"/>
          <w:lang w:val="es-ES_tradnl"/>
        </w:rPr>
        <w:t>(</w:t>
      </w:r>
      <w:r w:rsidRPr="004C060D">
        <w:rPr>
          <w:rFonts w:ascii="Tms Rmn" w:hAnsi="Tms Rmn"/>
          <w:sz w:val="12"/>
          <w:lang w:val="es-ES_tradnl"/>
        </w:rPr>
        <w:t> </w:t>
      </w:r>
      <w:r w:rsidRPr="004C060D">
        <w:rPr>
          <w:i/>
          <w:iCs/>
          <w:sz w:val="20"/>
          <w:lang w:val="es-ES_tradnl"/>
        </w:rPr>
        <w:t>p</w:t>
      </w:r>
      <w:r w:rsidRPr="004C060D">
        <w:rPr>
          <w:rFonts w:ascii="Tms Rmn" w:hAnsi="Tms Rmn"/>
          <w:sz w:val="8"/>
          <w:lang w:val="es-ES_tradnl"/>
        </w:rPr>
        <w:t> </w:t>
      </w:r>
      <w:r w:rsidRPr="004C060D">
        <w:rPr>
          <w:sz w:val="20"/>
          <w:lang w:val="es-ES_tradnl"/>
        </w:rPr>
        <w:t>)) se puede calcular utilizando la ecuación (142).</w:t>
      </w:r>
    </w:p>
    <w:p w:rsidR="004C060D" w:rsidRPr="004C060D" w:rsidRDefault="004C060D" w:rsidP="004C060D">
      <w:pPr>
        <w:spacing w:before="200"/>
        <w:rPr>
          <w:sz w:val="20"/>
          <w:lang w:val="es-ES_tradnl"/>
        </w:rPr>
      </w:pPr>
      <w:r w:rsidRPr="004C060D">
        <w:rPr>
          <w:sz w:val="20"/>
          <w:lang w:val="es-ES_tradnl"/>
        </w:rPr>
        <w:t>Además, los contornos suplementarios pueden ser preparados por la administración que solicita la coordinación para definir zonas más pequeñas, basadas en métodos más detallados, para su consideración cuando sean acordados bilateral</w:t>
      </w:r>
      <w:r w:rsidRPr="004C060D">
        <w:rPr>
          <w:sz w:val="20"/>
          <w:lang w:val="es-ES_tradnl"/>
        </w:rPr>
        <w:softHyphen/>
        <w:t>mente entre las administraciones interesadas. Estos contornos pueden ser una ayuda útil para la exclusión rápida de estaciones terrenales o estaciones terrenas que no requieren ulterior consideración. Para las estaciones terrenas que funcionan con estaciones espaciales no geoestacionarias, pueden obtenerse contornos suplementarios utilizando el método del § 2.2.2 del Anexo 1.</w:t>
      </w:r>
    </w:p>
    <w:p w:rsidR="004C060D" w:rsidRPr="004C060D" w:rsidRDefault="004C060D" w:rsidP="004C060D">
      <w:pPr>
        <w:spacing w:before="200"/>
        <w:rPr>
          <w:sz w:val="20"/>
          <w:lang w:val="es-ES_tradnl"/>
        </w:rPr>
      </w:pPr>
      <w:r w:rsidRPr="004C060D">
        <w:rPr>
          <w:sz w:val="20"/>
          <w:lang w:val="es-ES_tradnl"/>
        </w:rPr>
        <w:t>El contorno suplementario se traza en un mapa distinto del contorno de coordinación y puede tener su propio conjunto de contornos auxiliares (véase el § 1.6.2). Los contornos suplementarios pueden estar formados por trayectos de interfe</w:t>
      </w:r>
      <w:r w:rsidRPr="004C060D">
        <w:rPr>
          <w:sz w:val="20"/>
          <w:lang w:val="es-ES_tradnl"/>
        </w:rPr>
        <w:softHyphen/>
        <w:t>rencia del modo de propagación (1) y, dependiendo del caso de compartición, por trayectos de interferencia del modo de propagación (2). Además, el elemento del modo de propagación (1) de un contorno suplementario puede utilizar, si procede para el servicio de radiocomunicaciones, el mismo nivel de factor de corrección (véase el § 4.4) aplicado en la determinación del contorno de coordinación. Sin embargo, todas las partes de cada contorno suplementario deben estar en o entre el contorno definido por la distancia de coordinación mínima y el correspondiente contorno principal de los modos de propagación (1) o (2).</w:t>
      </w:r>
    </w:p>
    <w:p w:rsidR="004C060D" w:rsidRPr="00DB70C9" w:rsidRDefault="004C060D" w:rsidP="00DB70C9">
      <w:pPr>
        <w:pStyle w:val="Heading3"/>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1.6.2</w:t>
      </w:r>
      <w:r w:rsidRPr="00DB70C9">
        <w:rPr>
          <w:rFonts w:ascii="Times New Roman Bold" w:hAnsi="Times New Roman Bold" w:cs="Times New Roman Bold"/>
          <w:sz w:val="20"/>
          <w:lang w:val="es-ES_tradnl"/>
        </w:rPr>
        <w:tab/>
        <w:t>Contornos auxiliares</w:t>
      </w:r>
    </w:p>
    <w:p w:rsidR="004C060D" w:rsidRPr="004C060D" w:rsidRDefault="004C060D" w:rsidP="004C060D">
      <w:pPr>
        <w:spacing w:before="136"/>
        <w:rPr>
          <w:sz w:val="20"/>
          <w:lang w:val="es-ES_tradnl"/>
        </w:rPr>
      </w:pPr>
      <w:r w:rsidRPr="004C060D">
        <w:rPr>
          <w:sz w:val="20"/>
          <w:lang w:val="es-ES_tradnl"/>
        </w:rPr>
        <w:t>Como se ha indicado, la zona de coordinación se basa en las hipótesis del caso más desfavorable con respecto a las consideraciones de compartición, trayectos de interferencia y restricciones operacionales. Sin embargo, la experiencia ha demostrado que, en muchos casos, la distancia de separación requerida para la estación terrena coordinadora, en cualquier acimut, puede ser mucho menor que la distancia de coordinación, porque las hipótesis del caso más desfa</w:t>
      </w:r>
      <w:r w:rsidRPr="004C060D">
        <w:rPr>
          <w:sz w:val="20"/>
          <w:lang w:val="es-ES_tradnl"/>
        </w:rPr>
        <w:softHyphen/>
        <w:t>vorable no se aplican a todas las estaciones terrenales o estaciones terrenas. Hay dos mecanismos principales que contribuyen a la diferencia entre la distancia de separación en este contexto y la distancia de coordinación:</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la ganancia de estación terrenal (o p.i.r.e.) o la ganancia de antena de estación terrena receptora, en la dirección de la estación terrena coordinadora es menor que la supuesta al calcular el contorno de coordinación;</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se puede establecer el margen apropiado, por ejemplo, para los efectos de apantallamiento del sitio no incluidos en los cálculos de la distancia de coordinación.</w:t>
      </w:r>
    </w:p>
    <w:p w:rsidR="004C060D" w:rsidRPr="004C060D" w:rsidRDefault="004C060D" w:rsidP="004C060D">
      <w:pPr>
        <w:spacing w:before="136"/>
        <w:rPr>
          <w:sz w:val="20"/>
          <w:lang w:val="es-ES_tradnl"/>
        </w:rPr>
      </w:pPr>
      <w:r w:rsidRPr="004C060D">
        <w:rPr>
          <w:sz w:val="20"/>
          <w:lang w:val="es-ES_tradnl"/>
        </w:rPr>
        <w:br w:type="page"/>
      </w:r>
      <w:r w:rsidRPr="004C060D">
        <w:rPr>
          <w:sz w:val="20"/>
          <w:lang w:val="es-ES_tradnl"/>
        </w:rPr>
        <w:lastRenderedPageBreak/>
        <w:t>Los contornos auxiliares se dibujan en el mapa utilizado para el sistema de radiocomunicaciones al cual se aplican (es decir, el contorno principal o el contorno suplementario, según proceda), y se debe utilizar el mismo método empleado para determinar el correspondiente contorno principal o suplementario. Además, todas las partes de cada contorno auxiliar deben estar en o entre el contorno definido por la distancia de coordinación mínima y el correspondiente contorno principal o suplementario. Los contornos auxiliares pueden ayudar a eliminar la coordinación detallada de estaciones terrenales o estaciones terrenas que están situadas en la zona de coordinación y que por tanto han sido identifi</w:t>
      </w:r>
      <w:r w:rsidRPr="004C060D">
        <w:rPr>
          <w:sz w:val="20"/>
          <w:lang w:val="es-ES_tradnl"/>
        </w:rPr>
        <w:softHyphen/>
        <w:t>cadas como potencialmente afectadas por la estación terrena coordinadora. Toda estación terrenal o estación terrena que está fuera de un contorno auxiliar y tiene una ganancia de antena hacia la estación terrena coordinadora que es menor que la ganancia representada por el contorno auxiliar pertinente, no tiene que ser considerada como una fuente importante de interferencia ni que está sujeta a ésta.</w:t>
      </w:r>
    </w:p>
    <w:p w:rsidR="004C060D" w:rsidRPr="00DB70C9" w:rsidRDefault="004C060D" w:rsidP="00DB70C9">
      <w:pPr>
        <w:pStyle w:val="Heading4"/>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1.6.2.1</w:t>
      </w:r>
      <w:r w:rsidRPr="00DB70C9">
        <w:rPr>
          <w:rFonts w:ascii="Times New Roman Bold" w:hAnsi="Times New Roman Bold" w:cs="Times New Roman Bold"/>
          <w:sz w:val="20"/>
          <w:lang w:val="es-ES_tradnl"/>
        </w:rPr>
        <w:tab/>
        <w:t>Contornos auxiliares para el modo de preparación (1)</w:t>
      </w:r>
    </w:p>
    <w:p w:rsidR="004C060D" w:rsidRPr="004C060D" w:rsidRDefault="004C060D" w:rsidP="004C060D">
      <w:pPr>
        <w:spacing w:before="136"/>
        <w:rPr>
          <w:sz w:val="20"/>
          <w:lang w:val="es-ES_tradnl"/>
        </w:rPr>
      </w:pPr>
      <w:r w:rsidRPr="004C060D">
        <w:rPr>
          <w:sz w:val="20"/>
          <w:lang w:val="es-ES_tradnl"/>
        </w:rPr>
        <w:t>Estos contornos se calculan utilizando el mismo método que para el correspondiente contorno principal o suplementario, pero con valores para la pérdida requerida mínima del modo de propagación (1) en la ecuación (23), que son reducidos progresivamente en 5, 10, 15, 20 dB, etc., por debajo del valor utilizado para el correspondiente contorno principal o suplementario del modo de propagación (1), hasta que se alcanza la distancia de coordinación mínima. De este modo, los contornos auxiliares del modo de propagación (1) tienen en cuenta los casos cuando la ganancia de antena, o la p.i.r.e. de estaciones terrenas, o la ganancia de antena de las estaciones terrenas receptoras es menor que el valor supuesto en los Cuadros 14, 15 y 16.</w:t>
      </w:r>
    </w:p>
    <w:p w:rsidR="004C060D" w:rsidRPr="004C060D" w:rsidRDefault="004C060D" w:rsidP="004C060D">
      <w:pPr>
        <w:spacing w:before="136"/>
        <w:rPr>
          <w:sz w:val="20"/>
          <w:lang w:val="es-ES_tradnl"/>
        </w:rPr>
      </w:pPr>
      <w:r w:rsidRPr="004C060D">
        <w:rPr>
          <w:sz w:val="20"/>
          <w:lang w:val="es-ES_tradnl"/>
        </w:rPr>
        <w:t>Las distancias de contornos auxiliares del modo de propagación (1) se calculan sin el factor de corrección (véase el § 4.4), por lo que pueden ser mayores, en cualquier acimut, que la distancia principal o suplementaria del modo de propagación (1). Para evitar esto, cuando se aplica un factor de corrección al contorno principal o suplementario, las distancias máximas del contorno auxiliar del modo de propagación (1) en cualquier acimut están limitadas a la corres</w:t>
      </w:r>
      <w:r w:rsidRPr="004C060D">
        <w:rPr>
          <w:sz w:val="20"/>
          <w:lang w:val="es-ES_tradnl"/>
        </w:rPr>
        <w:softHyphen/>
        <w:t>pondiente distancia principal o suplementaria de dicho modo. De hecho, esto significa que el factor de corrección limitará la posible gama de valores de contorno auxiliar de modo que sólo los contornos auxiliares con valores superiores al factor de corrección aplicado serán mostrados dentro del contorno principal o suplementario (véase la Fig. 3). Por ejemplo, si el valor del factor de corrección aplicable al contorno principal o suplementario del modo de propagación (1) es 10 dB, el primer contorno auxiliar dibujado sería para una reducción de la pérdida requerida mínima de 5 dB por lo que el valor de contorno auxiliar sería –15 dB (por convenio, los contornos auxiliares se muestran como cantidades negativas puesto que representan una reducción en la ganancia de antena de la estación terrenal o de la estación terrena receptora, o de la p.i.r.e. de la estación terrenal).</w:t>
      </w:r>
    </w:p>
    <w:p w:rsidR="004C060D" w:rsidRPr="004C060D" w:rsidRDefault="004C060D" w:rsidP="004C060D">
      <w:pPr>
        <w:spacing w:before="136"/>
        <w:rPr>
          <w:sz w:val="20"/>
          <w:lang w:val="es-ES_tradnl"/>
        </w:rPr>
      </w:pPr>
      <w:r w:rsidRPr="004C060D">
        <w:rPr>
          <w:sz w:val="20"/>
          <w:lang w:val="es-ES_tradnl"/>
        </w:rPr>
        <w:t>Puede ser necesario aún considerar los efectos de la interferencia del modo de propagación (2), incluso si se han eliminado los efectos de la interferencia del modo de propagación (1) de la coordinación detallada, pues los modelos de propagación se basan en diferentes mecanismos de interferencia.</w:t>
      </w:r>
    </w:p>
    <w:p w:rsidR="004C060D" w:rsidRPr="00DB70C9" w:rsidRDefault="004C060D" w:rsidP="00DB70C9">
      <w:pPr>
        <w:pStyle w:val="Heading4"/>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1.6.2.2</w:t>
      </w:r>
      <w:r w:rsidRPr="00DB70C9">
        <w:rPr>
          <w:rFonts w:ascii="Times New Roman Bold" w:hAnsi="Times New Roman Bold" w:cs="Times New Roman Bold"/>
          <w:sz w:val="20"/>
          <w:lang w:val="es-ES_tradnl"/>
        </w:rPr>
        <w:tab/>
        <w:t>Contornos auxiliares para el modo de propagación  (2)</w:t>
      </w:r>
    </w:p>
    <w:p w:rsidR="004C060D" w:rsidRPr="004C060D" w:rsidRDefault="004C060D" w:rsidP="004C060D">
      <w:pPr>
        <w:spacing w:before="136"/>
        <w:rPr>
          <w:sz w:val="20"/>
          <w:lang w:val="es-ES_tradnl"/>
        </w:rPr>
      </w:pPr>
      <w:r w:rsidRPr="004C060D">
        <w:rPr>
          <w:sz w:val="20"/>
          <w:lang w:val="es-ES_tradnl"/>
        </w:rPr>
        <w:t>El contorno del modo de propagación (2) alrededor de una estación terrena se calcula suponiendo que se produce la inter</w:t>
      </w:r>
      <w:r w:rsidRPr="004C060D">
        <w:rPr>
          <w:sz w:val="20"/>
          <w:lang w:val="es-ES_tradnl"/>
        </w:rPr>
        <w:softHyphen/>
        <w:t>sección exacta de los haces principales de la estación terrena coordinadora y la estación terrenal (véase el § 1.3). Sin embargo, no es probable la intersección exacta de estos haces principales de antena, por lo que es posible generar contornos auxiliares del modo de propagación (2) que tengan en cuenta cualquier cambio de la puntería del haz de la antena de estación terrenal con respecto a la dirección de la estación terrena coordinadora. Este cambio resultaría en intersecciones de haces parciales y por ende en un potencial de interferencia reducido. Estos contornos auxiliares del modo de propagación (2) se calculan de acuerdo con el método descrito en el Apéndice 7 al Anexo 1.</w:t>
      </w:r>
    </w:p>
    <w:p w:rsidR="004C060D" w:rsidRPr="004C060D" w:rsidRDefault="004C060D" w:rsidP="004C060D">
      <w:pPr>
        <w:spacing w:before="136"/>
        <w:rPr>
          <w:sz w:val="20"/>
          <w:lang w:val="es-ES_tradnl"/>
        </w:rPr>
      </w:pPr>
      <w:r w:rsidRPr="004C060D">
        <w:rPr>
          <w:sz w:val="20"/>
          <w:lang w:val="es-ES_tradnl"/>
        </w:rPr>
        <w:t>No se generan contornos auxiliares del modo de propagación (2) para diferentes valores de ganancia de antena o p.i.r.e., sino para diferentes valores de ángulo de evitación del haz. Por consiguiente, si es necesario considerar un valor más bajo de la ganancia de antena, o de la p.i.r.e., para la estación terrenal y los contornos auxiliares del modo de propagación (2), primero es esencial considerar la repercusión de la reducción en la ganancia de la antena, o en la p.i.r.e., en el contorno del modo de propagación (2). Esto se logra generando un contorno suplementario (véase el § 1.6.1) correspondiente al valor más bajo de la ganancia de antena o de la p.i.r.e. para la estación terrenal. En este caso, este contorno suplementario del modo de propagación (2) se dibuja en un mapa distinto. Los contornos auxiliares del modo de propagación (2) pueden ser generados dentro de este contorno suplementario para diferentes valores del ángulo de evitación del haz. En consecuencia, los contornos auxiliares del modo de propagación (2) pueden ser aplicados más frecuentemente junto con un contorno suplementario que con el contorno de coordinación.</w:t>
      </w:r>
    </w:p>
    <w:p w:rsidR="004C060D" w:rsidRPr="004C060D" w:rsidRDefault="004C060D" w:rsidP="004C060D">
      <w:pPr>
        <w:spacing w:before="136"/>
        <w:rPr>
          <w:sz w:val="20"/>
          <w:lang w:val="es-ES_tradnl"/>
        </w:rPr>
      </w:pPr>
      <w:r w:rsidRPr="004C060D">
        <w:rPr>
          <w:sz w:val="20"/>
          <w:lang w:val="es-ES_tradnl"/>
        </w:rPr>
        <w:t>El factor de corrección examinado en el § 1.3 no se aplica a los trayectos de interferencia del modo de propagación (2) por lo que tampoco es aplicable a los contornos auxiliares de dicho modo. Además, no es posible elaborar contornos auxiliares del modo de propagación (2) para el caso bidireccional.</w:t>
      </w:r>
    </w:p>
    <w:p w:rsidR="004C060D" w:rsidRPr="004C060D" w:rsidRDefault="004C060D" w:rsidP="004C060D">
      <w:pPr>
        <w:spacing w:before="136"/>
        <w:rPr>
          <w:sz w:val="20"/>
          <w:lang w:val="es-ES_tradnl"/>
        </w:rPr>
      </w:pPr>
      <w:r w:rsidRPr="004C060D">
        <w:rPr>
          <w:sz w:val="20"/>
          <w:lang w:val="es-ES_tradnl"/>
        </w:rPr>
        <w:br w:type="page"/>
      </w:r>
    </w:p>
    <w:p w:rsidR="004C060D" w:rsidRPr="004C060D" w:rsidRDefault="004C060D" w:rsidP="004C060D">
      <w:pPr>
        <w:spacing w:before="136"/>
        <w:jc w:val="center"/>
        <w:rPr>
          <w:sz w:val="20"/>
          <w:lang w:val="es-ES_tradnl"/>
        </w:rPr>
      </w:pPr>
      <w:r>
        <w:rPr>
          <w:noProof/>
          <w:sz w:val="20"/>
          <w:lang w:val="es-ES_tradnl" w:eastAsia="zh-CN"/>
        </w:rPr>
        <w:lastRenderedPageBreak/>
        <w:drawing>
          <wp:inline distT="0" distB="0" distL="0" distR="0" wp14:anchorId="7A23C4E1" wp14:editId="4944F289">
            <wp:extent cx="5747385" cy="55930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7385" cy="5593080"/>
                    </a:xfrm>
                    <a:prstGeom prst="rect">
                      <a:avLst/>
                    </a:prstGeom>
                    <a:noFill/>
                    <a:ln>
                      <a:noFill/>
                    </a:ln>
                  </pic:spPr>
                </pic:pic>
              </a:graphicData>
            </a:graphic>
          </wp:inline>
        </w:drawing>
      </w:r>
    </w:p>
    <w:p w:rsidR="004C060D" w:rsidRPr="004C060D" w:rsidRDefault="004C060D" w:rsidP="004C060D">
      <w:pPr>
        <w:spacing w:before="136"/>
        <w:jc w:val="left"/>
        <w:rPr>
          <w:color w:val="FFFFFF"/>
          <w:sz w:val="20"/>
          <w:lang w:val="es-ES_tradnl"/>
        </w:rPr>
      </w:pPr>
      <w:r w:rsidRPr="004C060D">
        <w:rPr>
          <w:color w:val="FFFFFF"/>
          <w:sz w:val="20"/>
          <w:lang w:val="es-ES_tradnl"/>
        </w:rPr>
        <w:t>FIGURE 3/SM.1448</w:t>
      </w:r>
    </w:p>
    <w:p w:rsidR="004C060D" w:rsidRPr="004C060D" w:rsidRDefault="004C060D" w:rsidP="004C060D">
      <w:pPr>
        <w:spacing w:before="136"/>
        <w:rPr>
          <w:sz w:val="20"/>
          <w:lang w:val="es-ES_tradnl"/>
        </w:rPr>
      </w:pPr>
    </w:p>
    <w:p w:rsidR="004C060D" w:rsidRPr="004C060D" w:rsidRDefault="004C060D" w:rsidP="004C060D">
      <w:pPr>
        <w:tabs>
          <w:tab w:val="left" w:pos="9356"/>
        </w:tabs>
        <w:spacing w:before="136"/>
        <w:rPr>
          <w:sz w:val="20"/>
          <w:lang w:val="es-ES_tradnl"/>
        </w:rPr>
      </w:pPr>
      <w:r w:rsidRPr="004C060D">
        <w:rPr>
          <w:sz w:val="20"/>
          <w:lang w:val="es-ES_tradnl"/>
        </w:rPr>
        <w:t>Los contornos auxiliares del modo de propagación (2) están preparados para valores apropiados del ángulo de evitación del haz principal de la estación terrenal (véase la Fig. 4). Cuando se conocen las características de las antenas de las estaciones terrenales, se debe utilizar el diagrama de radiación de antena apropiado (el método requiere que el diagrama de antena sea monótono desde el punto de vista de la reducción en ganancia a cada lado del eje del haz principal) al determinar los contornos auxiliares del modo de propagación (2). Si no está disponible, se puede utilizar el diagrama de radiación de antena de referencia proporcionado en el § 3 del Apéndice 7 al Anexo 1.</w:t>
      </w:r>
    </w:p>
    <w:p w:rsidR="004C060D" w:rsidRPr="004C060D" w:rsidRDefault="004C060D" w:rsidP="00DB70C9">
      <w:pPr>
        <w:pStyle w:val="Heading1"/>
        <w:rPr>
          <w:lang w:val="es-ES_tradnl"/>
        </w:rPr>
      </w:pPr>
      <w:r w:rsidRPr="004C060D">
        <w:rPr>
          <w:lang w:val="es-ES_tradnl"/>
        </w:rPr>
        <w:t>2</w:t>
      </w:r>
      <w:r w:rsidRPr="004C060D">
        <w:rPr>
          <w:lang w:val="es-ES_tradnl"/>
        </w:rPr>
        <w:tab/>
        <w:t>Determinación de la zona de coordinación de la estación terrena con respecto a estaciones terrenales</w:t>
      </w:r>
    </w:p>
    <w:p w:rsidR="004C060D" w:rsidRPr="004C060D" w:rsidRDefault="004C060D" w:rsidP="004C060D">
      <w:pPr>
        <w:spacing w:before="136"/>
        <w:rPr>
          <w:sz w:val="20"/>
          <w:lang w:val="es-ES_tradnl"/>
        </w:rPr>
      </w:pPr>
      <w:r w:rsidRPr="004C060D">
        <w:rPr>
          <w:sz w:val="20"/>
          <w:lang w:val="es-ES_tradnl"/>
        </w:rPr>
        <w:t>Este punto contiene los procedimientos para determinar la zona de coordinación en el caso de estaciones terrenas que comparten bandas de frecuencias con estaciones terrenales. Estos procedimientos abarcan los casos de estaciones terrenas que funcionan con estaciones espaciales en la órbita geoestacionaria, o en órbitas no geoestacionarias, y se describen en los puntos siguientes.</w:t>
      </w:r>
    </w:p>
    <w:p w:rsidR="004C060D" w:rsidRPr="004C060D" w:rsidRDefault="004C060D" w:rsidP="004C060D">
      <w:pPr>
        <w:spacing w:before="136"/>
        <w:rPr>
          <w:sz w:val="20"/>
          <w:lang w:val="es-ES_tradnl"/>
        </w:rPr>
      </w:pPr>
      <w:r w:rsidRPr="004C060D">
        <w:rPr>
          <w:sz w:val="20"/>
          <w:lang w:val="es-ES_tradnl"/>
        </w:rPr>
        <w:t>Para las estaciones terrenas que funcionan con estaciones espaciales en órbitas no geoestacionarias, hay que considerar la posible naturaleza de la ganancia dependiente del tiempo de la antena de la estación terrena hacia el horizonte.</w:t>
      </w:r>
    </w:p>
    <w:p w:rsidR="004C060D" w:rsidRPr="004C060D" w:rsidRDefault="004C060D" w:rsidP="004C060D">
      <w:pPr>
        <w:spacing w:before="136"/>
        <w:rPr>
          <w:sz w:val="20"/>
          <w:lang w:val="es-ES_tradnl"/>
        </w:rPr>
      </w:pPr>
      <w:r w:rsidRPr="004C060D">
        <w:rPr>
          <w:sz w:val="20"/>
          <w:lang w:val="es-ES_tradnl"/>
        </w:rPr>
        <w:br w:type="page"/>
      </w:r>
    </w:p>
    <w:p w:rsidR="004C060D" w:rsidRPr="004C060D" w:rsidRDefault="004C060D" w:rsidP="004C060D">
      <w:pPr>
        <w:spacing w:before="136"/>
        <w:jc w:val="center"/>
        <w:rPr>
          <w:sz w:val="20"/>
          <w:lang w:val="es-ES_tradnl"/>
        </w:rPr>
      </w:pPr>
      <w:r>
        <w:rPr>
          <w:noProof/>
          <w:sz w:val="20"/>
          <w:lang w:val="es-ES_tradnl" w:eastAsia="zh-CN"/>
        </w:rPr>
        <w:lastRenderedPageBreak/>
        <w:drawing>
          <wp:inline distT="0" distB="0" distL="0" distR="0" wp14:anchorId="751942EA" wp14:editId="65290058">
            <wp:extent cx="5516245" cy="55638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6245" cy="5563870"/>
                    </a:xfrm>
                    <a:prstGeom prst="rect">
                      <a:avLst/>
                    </a:prstGeom>
                    <a:noFill/>
                    <a:ln>
                      <a:noFill/>
                    </a:ln>
                  </pic:spPr>
                </pic:pic>
              </a:graphicData>
            </a:graphic>
          </wp:inline>
        </w:drawing>
      </w:r>
    </w:p>
    <w:p w:rsidR="004C060D" w:rsidRPr="004C060D" w:rsidRDefault="004C060D" w:rsidP="004C060D">
      <w:pPr>
        <w:spacing w:before="136"/>
        <w:jc w:val="left"/>
        <w:rPr>
          <w:color w:val="FFFFFF"/>
          <w:sz w:val="20"/>
          <w:lang w:val="es-ES_tradnl"/>
        </w:rPr>
      </w:pPr>
      <w:r w:rsidRPr="004C060D">
        <w:rPr>
          <w:color w:val="FFFFFF"/>
          <w:sz w:val="20"/>
          <w:lang w:val="es-ES_tradnl"/>
        </w:rPr>
        <w:t>FIGURE 4/SM.1448</w:t>
      </w:r>
    </w:p>
    <w:p w:rsidR="004C060D" w:rsidRPr="00DB70C9" w:rsidRDefault="004C060D" w:rsidP="00DB70C9">
      <w:pPr>
        <w:pStyle w:val="Heading2"/>
        <w:rPr>
          <w:rFonts w:ascii="Times New Roman Bold" w:hAnsi="Times New Roman Bold" w:cs="Times New Roman Bold"/>
          <w:sz w:val="22"/>
          <w:lang w:val="es-ES_tradnl"/>
        </w:rPr>
      </w:pPr>
      <w:r w:rsidRPr="00DB70C9">
        <w:rPr>
          <w:rFonts w:ascii="Times New Roman Bold" w:hAnsi="Times New Roman Bold" w:cs="Times New Roman Bold"/>
          <w:sz w:val="22"/>
          <w:lang w:val="es-ES_tradnl"/>
        </w:rPr>
        <w:t>2.1</w:t>
      </w:r>
      <w:r w:rsidRPr="00DB70C9">
        <w:rPr>
          <w:rFonts w:ascii="Times New Roman Bold" w:hAnsi="Times New Roman Bold" w:cs="Times New Roman Bold"/>
          <w:sz w:val="22"/>
          <w:lang w:val="es-ES_tradnl"/>
        </w:rPr>
        <w:tab/>
        <w:t>Estaciones terrenas que funcionan co</w:t>
      </w:r>
      <w:r w:rsidR="00DB70C9">
        <w:rPr>
          <w:rFonts w:ascii="Times New Roman Bold" w:hAnsi="Times New Roman Bold" w:cs="Times New Roman Bold"/>
          <w:sz w:val="22"/>
          <w:lang w:val="es-ES_tradnl"/>
        </w:rPr>
        <w:t>n estaciones espaciales geoesta</w:t>
      </w:r>
      <w:r w:rsidRPr="00DB70C9">
        <w:rPr>
          <w:rFonts w:ascii="Times New Roman Bold" w:hAnsi="Times New Roman Bold" w:cs="Times New Roman Bold"/>
          <w:sz w:val="22"/>
          <w:lang w:val="es-ES_tradnl"/>
        </w:rPr>
        <w:t>cionarias</w:t>
      </w:r>
    </w:p>
    <w:p w:rsidR="004C060D" w:rsidRPr="004C060D" w:rsidRDefault="004C060D" w:rsidP="00055FC8">
      <w:pPr>
        <w:tabs>
          <w:tab w:val="left" w:pos="8647"/>
        </w:tabs>
        <w:spacing w:before="136"/>
        <w:rPr>
          <w:sz w:val="20"/>
          <w:lang w:val="es-ES_tradnl"/>
        </w:rPr>
      </w:pPr>
      <w:r w:rsidRPr="004C060D">
        <w:rPr>
          <w:sz w:val="20"/>
          <w:lang w:val="es-ES_tradnl"/>
        </w:rPr>
        <w:t xml:space="preserve">Para una estación terrena que funciona con una estación espacial geoestacionaria, se considera que el valor de </w:t>
      </w:r>
      <w:r w:rsidRPr="004C060D">
        <w:rPr>
          <w:i/>
          <w:sz w:val="20"/>
          <w:lang w:val="es-ES_tradnl"/>
        </w:rPr>
        <w:t>G</w:t>
      </w:r>
      <w:r w:rsidRPr="004C060D">
        <w:rPr>
          <w:i/>
          <w:iCs/>
          <w:position w:val="-4"/>
          <w:sz w:val="20"/>
          <w:lang w:val="es-ES_tradnl"/>
        </w:rPr>
        <w:t>t</w:t>
      </w:r>
      <w:r w:rsidRPr="004C060D">
        <w:rPr>
          <w:sz w:val="20"/>
          <w:lang w:val="es-ES_tradnl"/>
        </w:rPr>
        <w:t xml:space="preserve"> y de </w:t>
      </w:r>
      <w:r w:rsidRPr="004C060D">
        <w:rPr>
          <w:i/>
          <w:sz w:val="20"/>
          <w:lang w:val="es-ES_tradnl"/>
        </w:rPr>
        <w:t>G</w:t>
      </w:r>
      <w:r w:rsidRPr="004C060D">
        <w:rPr>
          <w:i/>
          <w:iCs/>
          <w:position w:val="-4"/>
          <w:sz w:val="20"/>
          <w:lang w:val="es-ES_tradnl"/>
        </w:rPr>
        <w:t>r</w:t>
      </w:r>
      <w:r w:rsidRPr="004C060D">
        <w:rPr>
          <w:sz w:val="20"/>
          <w:lang w:val="es-ES_tradnl"/>
        </w:rPr>
        <w:t xml:space="preserve"> hacia el horizonte es constante en el tiempo. El porcentaje de tiempo asociado con </w:t>
      </w:r>
      <w:r w:rsidRPr="004C060D">
        <w:rPr>
          <w:i/>
          <w:sz w:val="20"/>
          <w:lang w:val="es-ES_tradnl"/>
        </w:rPr>
        <w:t>L</w:t>
      </w:r>
      <w:r w:rsidRPr="004C060D">
        <w:rPr>
          <w:i/>
          <w:iCs/>
          <w:position w:val="-4"/>
          <w:sz w:val="16"/>
          <w:lang w:val="es-ES_tradnl"/>
        </w:rPr>
        <w:t>b</w:t>
      </w:r>
      <w:r w:rsidRPr="004C060D">
        <w:rPr>
          <w:sz w:val="20"/>
          <w:lang w:val="es-ES_tradnl"/>
        </w:rPr>
        <w:t xml:space="preserve"> en la ecuación (1) es igual que el porcentaje de tiempo </w:t>
      </w:r>
      <w:r w:rsidRPr="004C060D">
        <w:rPr>
          <w:i/>
          <w:sz w:val="20"/>
          <w:lang w:val="es-ES_tradnl"/>
        </w:rPr>
        <w:t>p</w:t>
      </w:r>
      <w:r w:rsidRPr="004C060D">
        <w:rPr>
          <w:sz w:val="20"/>
          <w:lang w:val="es-ES_tradnl"/>
        </w:rPr>
        <w:t xml:space="preserve"> asociado con </w:t>
      </w:r>
      <w:r w:rsidRPr="004C060D">
        <w:rPr>
          <w:i/>
          <w:sz w:val="20"/>
          <w:lang w:val="es-ES_tradnl"/>
        </w:rPr>
        <w:t>P</w:t>
      </w:r>
      <w:r w:rsidRPr="004C060D">
        <w:rPr>
          <w:i/>
          <w:iCs/>
          <w:position w:val="-4"/>
          <w:sz w:val="16"/>
          <w:lang w:val="es-ES_tradnl"/>
        </w:rPr>
        <w:t>r</w:t>
      </w:r>
      <w:r w:rsidRPr="004C060D">
        <w:rPr>
          <w:rFonts w:ascii="Tms Rmn" w:hAnsi="Tms Rmn"/>
          <w:i/>
          <w:iCs/>
          <w:position w:val="-4"/>
          <w:sz w:val="2"/>
          <w:lang w:val="es-ES_tradnl"/>
        </w:rPr>
        <w:t> </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Al determinar la zona de coordinación entre una estación terrena coordinadora que funciona con una estación espacial geoestacionaria y sistemas terrenales, la distancia de coordinación en cualquier acimut es la mayor de las distancias requeridas por los modos de propagación (1) y (2). Las distancias requeridas para los modos de propagación (1) y (2) se determinan utilizando los procedimientos descritos en los § 2.1.1 y 2.1.2, respectivamente, después de tomar en consideración el siguiente análisis sobre el mantenimiento en posición de la estación.</w:t>
      </w:r>
    </w:p>
    <w:p w:rsidR="004C060D" w:rsidRPr="004C060D" w:rsidRDefault="004C060D" w:rsidP="00055FC8">
      <w:pPr>
        <w:spacing w:before="136"/>
        <w:rPr>
          <w:sz w:val="20"/>
          <w:lang w:val="es-ES_tradnl"/>
        </w:rPr>
      </w:pPr>
      <w:r w:rsidRPr="004C060D">
        <w:rPr>
          <w:sz w:val="20"/>
          <w:lang w:val="es-ES_tradnl"/>
        </w:rPr>
        <w:t>Cuando se relaja el mantenimiento en posición Norte/Sur de una estación espacial geoestacionaria, la órbita de dicha estación se inclina con una inclinación que aumenta gradualmente en función del tiempo. Vista desde la Tierra, la posición de la estación espacial traza la figura de un ocho durante un periodo de 24 h. Este movimiento de la estación espacial con respecto a su posición nominal puede requerir pequeños ajustes correspondientes del ángulo de elevación del haz de la antena de la estación terrena. Por consiguiente, para evitar considerar la variación temporal de la ganancia de la antena en la dirección del horizonte, se determina la zona de coordinación de una estación terrena que funciona con una estación espacial en una órbita geoestacionaria ligeramente inclinada para el ángulo de elevación mínimo y el acimut asociado en el cual la estación espacial es visible para la estación terrena (véase el Apéndice 3 al Anexo 1).</w:t>
      </w:r>
    </w:p>
    <w:p w:rsidR="004C060D" w:rsidRPr="004C060D" w:rsidRDefault="004C060D" w:rsidP="004F3FBA">
      <w:pPr>
        <w:spacing w:before="0"/>
        <w:rPr>
          <w:sz w:val="20"/>
          <w:lang w:val="es-ES_tradnl"/>
        </w:rPr>
      </w:pPr>
      <w:r w:rsidRPr="004C060D">
        <w:rPr>
          <w:sz w:val="20"/>
          <w:lang w:val="es-ES_tradnl"/>
        </w:rPr>
        <w:br w:type="page"/>
      </w:r>
      <w:r w:rsidRPr="004C060D">
        <w:rPr>
          <w:sz w:val="20"/>
          <w:lang w:val="es-ES_tradnl"/>
        </w:rPr>
        <w:lastRenderedPageBreak/>
        <w:t>Cuando la estación terrena se utiliza para transmitir a múltiples estaciones espaciales en órbitas ligeramente inclinadas, hay que considerar todas las posibles direcciones de puntería del eje del haz principal de la antena. Sin embargo, al determinar la zona de coordinación, sólo hay que considerar una envolvente basada en las desviaciones máximas en latitud y longitud de los puntos subsatelitales de las estaciones espaciales en todas las posibles ubicaciones en el segmento de interés a lo largo del arco geoestacionario. La curva limitadora utilizada para determinar el ángulo mínimo fuera del eje (es decir, el valor mínimo del ángulo entre el eje del haz principal y el horizonte) se basa en la inclinación orbital máxima que se permitirá durante la vida operacional de las estaciones espaciales. La utilización de la envolvente limita</w:t>
      </w:r>
      <w:r w:rsidRPr="004C060D">
        <w:rPr>
          <w:sz w:val="20"/>
          <w:lang w:val="es-ES_tradnl"/>
        </w:rPr>
        <w:softHyphen/>
        <w:t>dora simplifica el cálculo del ángulo mínimo fuera del eje. Tampoco requiere los valores específicos de las ubicaciones de las estaciones espaciales en el arco geoestacionario, particularmente porque no todos pueden ser conocidos de antemano, y algunas pueden requerir reposicionamiento en un momento ulterior.</w:t>
      </w:r>
    </w:p>
    <w:p w:rsidR="004C060D" w:rsidRPr="00DB70C9" w:rsidRDefault="004C060D" w:rsidP="00DB70C9">
      <w:pPr>
        <w:pStyle w:val="Heading3"/>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2.1.1</w:t>
      </w:r>
      <w:r w:rsidRPr="00DB70C9">
        <w:rPr>
          <w:rFonts w:ascii="Times New Roman Bold" w:hAnsi="Times New Roman Bold" w:cs="Times New Roman Bold"/>
          <w:sz w:val="20"/>
          <w:lang w:val="es-ES_tradnl"/>
        </w:rPr>
        <w:tab/>
        <w:t>Determinación del contorno del modo de propagación (1) de la estación terrena coordinadora</w:t>
      </w:r>
    </w:p>
    <w:p w:rsidR="004C060D" w:rsidRPr="004C060D" w:rsidRDefault="004C060D" w:rsidP="004C060D">
      <w:pPr>
        <w:spacing w:before="136"/>
        <w:rPr>
          <w:sz w:val="20"/>
          <w:lang w:val="es-ES_tradnl"/>
        </w:rPr>
      </w:pPr>
      <w:r w:rsidRPr="004C060D">
        <w:rPr>
          <w:sz w:val="20"/>
          <w:lang w:val="es-ES_tradnl"/>
        </w:rPr>
        <w:t xml:space="preserve">La determinación del contorno del modo de propagación (1) se basa en los mecanismos de propagación de círculo máximo y se supone, para el trayecto de interferencia, que todas las estaciones terrenales están apuntando directamente a la ubicación de la estación terrena coordinadora. La distancia requerida, en cada acimut, para el modo de propagación (1) es la distancia que resultará en un valor de la pérdida de trayecto prevista del modo de propagación (1) que es igual a la atenuación requerida mínima de dicho modo, </w:t>
      </w:r>
      <w:r w:rsidRPr="004C060D">
        <w:rPr>
          <w:i/>
          <w:sz w:val="20"/>
          <w:lang w:val="es-ES_tradnl"/>
        </w:rPr>
        <w:t>L</w:t>
      </w:r>
      <w:r w:rsidRPr="004C060D">
        <w:rPr>
          <w:i/>
          <w:iCs/>
          <w:position w:val="-4"/>
          <w:sz w:val="16"/>
          <w:lang w:val="es-ES_tradnl"/>
        </w:rPr>
        <w:t>b</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(dB), según se define en el § 1.3.</w:t>
      </w:r>
    </w:p>
    <w:p w:rsidR="004C060D" w:rsidRPr="004C060D" w:rsidRDefault="004C060D" w:rsidP="0008772A">
      <w:pPr>
        <w:tabs>
          <w:tab w:val="clear" w:pos="1191"/>
          <w:tab w:val="clear" w:pos="1588"/>
          <w:tab w:val="clear" w:pos="1985"/>
          <w:tab w:val="center" w:pos="4849"/>
          <w:tab w:val="right" w:pos="9696"/>
        </w:tabs>
        <w:spacing w:before="140" w:after="40"/>
        <w:jc w:val="left"/>
        <w:rPr>
          <w:lang w:val="fr-CH"/>
        </w:rPr>
      </w:pPr>
      <w:r w:rsidRPr="004C060D">
        <w:rPr>
          <w:lang w:val="es-ES_tradnl"/>
        </w:rPr>
        <w:tab/>
      </w:r>
      <w:r w:rsidRPr="004C060D">
        <w:rPr>
          <w:lang w:val="es-ES_tradnl"/>
        </w:rPr>
        <w:tab/>
      </w:r>
      <w:r w:rsidRPr="004C060D">
        <w:rPr>
          <w:i/>
          <w:lang w:val="fr-CH"/>
        </w:rPr>
        <w:t>L</w:t>
      </w:r>
      <w:r w:rsidRPr="004C060D">
        <w:rPr>
          <w:i/>
          <w:iCs/>
          <w:position w:val="-4"/>
          <w:sz w:val="20"/>
          <w:lang w:val="fr-CH"/>
        </w:rPr>
        <w:t>b</w:t>
      </w:r>
      <w:r w:rsidRPr="004C060D">
        <w:rPr>
          <w:lang w:val="fr-CH"/>
        </w:rPr>
        <w:t>(</w:t>
      </w:r>
      <w:r w:rsidRPr="004C060D">
        <w:rPr>
          <w:sz w:val="12"/>
          <w:lang w:val="fr-CH"/>
        </w:rPr>
        <w:t> </w:t>
      </w:r>
      <w:r w:rsidRPr="004C060D">
        <w:rPr>
          <w:i/>
          <w:lang w:val="fr-CH"/>
        </w:rPr>
        <w:t>p</w:t>
      </w:r>
      <w:r w:rsidRPr="004C060D">
        <w:rPr>
          <w:position w:val="-4"/>
          <w:sz w:val="8"/>
          <w:lang w:val="fr-CH"/>
        </w:rPr>
        <w:t> </w:t>
      </w:r>
      <w:r w:rsidRPr="004C060D">
        <w:rPr>
          <w:lang w:val="fr-CH"/>
        </w:rPr>
        <w:t xml:space="preserve">) </w:t>
      </w:r>
      <w:r w:rsidR="0008772A">
        <w:rPr>
          <w:lang w:val="fr-CH"/>
        </w:rPr>
        <w:t xml:space="preserve">= </w:t>
      </w:r>
      <w:r w:rsidRPr="004C060D">
        <w:rPr>
          <w:i/>
          <w:lang w:val="fr-CH"/>
        </w:rPr>
        <w:t>P</w:t>
      </w:r>
      <w:r w:rsidRPr="004C060D">
        <w:rPr>
          <w:i/>
          <w:iCs/>
          <w:position w:val="-4"/>
          <w:sz w:val="20"/>
          <w:lang w:val="fr-CH"/>
        </w:rPr>
        <w:t>t</w:t>
      </w:r>
      <w:r w:rsidRPr="004C060D">
        <w:rPr>
          <w:lang w:val="fr-CH"/>
        </w:rPr>
        <w:t xml:space="preserve"> </w:t>
      </w:r>
      <w:r w:rsidR="0008772A">
        <w:rPr>
          <w:lang w:val="fr-CH"/>
        </w:rPr>
        <w:t>+</w:t>
      </w:r>
      <w:r w:rsidRPr="004C060D">
        <w:rPr>
          <w:lang w:val="fr-CH"/>
        </w:rPr>
        <w:t xml:space="preserve"> </w:t>
      </w:r>
      <w:r w:rsidRPr="004C060D">
        <w:rPr>
          <w:i/>
          <w:lang w:val="fr-CH"/>
        </w:rPr>
        <w:t>G</w:t>
      </w:r>
      <w:r w:rsidRPr="004C060D">
        <w:rPr>
          <w:i/>
          <w:iCs/>
          <w:position w:val="-4"/>
          <w:sz w:val="20"/>
          <w:lang w:val="fr-CH"/>
        </w:rPr>
        <w:t>e</w:t>
      </w:r>
      <w:r w:rsidRPr="004C060D">
        <w:rPr>
          <w:lang w:val="fr-CH"/>
        </w:rPr>
        <w:t xml:space="preserve"> </w:t>
      </w:r>
      <w:r w:rsidR="0008772A">
        <w:rPr>
          <w:lang w:val="fr-CH"/>
        </w:rPr>
        <w:t>+</w:t>
      </w:r>
      <w:r w:rsidRPr="004C060D">
        <w:rPr>
          <w:lang w:val="fr-CH"/>
        </w:rPr>
        <w:t xml:space="preserve"> </w:t>
      </w:r>
      <w:r w:rsidRPr="004C060D">
        <w:rPr>
          <w:i/>
          <w:lang w:val="fr-CH"/>
        </w:rPr>
        <w:t>G</w:t>
      </w:r>
      <w:r w:rsidRPr="004C060D">
        <w:rPr>
          <w:i/>
          <w:iCs/>
          <w:position w:val="-4"/>
          <w:sz w:val="20"/>
          <w:lang w:val="fr-CH"/>
        </w:rPr>
        <w:t>x</w:t>
      </w:r>
      <w:r w:rsidRPr="004C060D">
        <w:rPr>
          <w:lang w:val="fr-CH"/>
        </w:rPr>
        <w:t xml:space="preserve"> – </w:t>
      </w:r>
      <w:r w:rsidRPr="004C060D">
        <w:rPr>
          <w:i/>
          <w:lang w:val="fr-CH"/>
        </w:rPr>
        <w:t>P</w:t>
      </w:r>
      <w:r w:rsidRPr="004C060D">
        <w:rPr>
          <w:i/>
          <w:iCs/>
          <w:position w:val="-4"/>
          <w:sz w:val="20"/>
          <w:lang w:val="fr-CH"/>
        </w:rPr>
        <w:t>r</w:t>
      </w:r>
      <w:r w:rsidRPr="004C060D">
        <w:rPr>
          <w:lang w:val="fr-CH"/>
        </w:rPr>
        <w:t>(</w:t>
      </w:r>
      <w:r w:rsidRPr="004C060D">
        <w:rPr>
          <w:sz w:val="12"/>
          <w:lang w:val="fr-CH"/>
        </w:rPr>
        <w:t> </w:t>
      </w:r>
      <w:r w:rsidRPr="004C060D">
        <w:rPr>
          <w:i/>
          <w:lang w:val="fr-CH"/>
        </w:rPr>
        <w:t>p</w:t>
      </w:r>
      <w:r w:rsidRPr="004C060D">
        <w:rPr>
          <w:position w:val="-4"/>
          <w:sz w:val="8"/>
          <w:lang w:val="fr-CH"/>
        </w:rPr>
        <w:t> </w:t>
      </w:r>
      <w:r w:rsidRPr="004C060D">
        <w:rPr>
          <w:lang w:val="fr-CH"/>
        </w:rPr>
        <w:t>)                    dB</w:t>
      </w:r>
      <w:r w:rsidRPr="004C060D">
        <w:rPr>
          <w:lang w:val="fr-CH"/>
        </w:rPr>
        <w:tab/>
        <w:t>(4)</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4C060D">
      <w:pPr>
        <w:tabs>
          <w:tab w:val="clear" w:pos="794"/>
          <w:tab w:val="clear" w:pos="1191"/>
          <w:tab w:val="clear" w:pos="1588"/>
          <w:tab w:val="clear" w:pos="1985"/>
          <w:tab w:val="left" w:pos="397"/>
          <w:tab w:val="left" w:pos="1418"/>
        </w:tabs>
        <w:spacing w:before="86"/>
        <w:ind w:left="1440" w:hanging="1440"/>
        <w:rPr>
          <w:sz w:val="20"/>
          <w:lang w:val="es-ES_tradnl"/>
        </w:rPr>
      </w:pPr>
      <w:r w:rsidRPr="004C060D">
        <w:rPr>
          <w:sz w:val="20"/>
          <w:lang w:val="es-ES_tradnl"/>
        </w:rPr>
        <w:tab/>
      </w:r>
      <w:r w:rsidRPr="004C060D">
        <w:rPr>
          <w:i/>
          <w:sz w:val="20"/>
          <w:lang w:val="es-ES_tradnl"/>
        </w:rPr>
        <w:t>P</w:t>
      </w:r>
      <w:r w:rsidRPr="004C060D">
        <w:rPr>
          <w:i/>
          <w:iCs/>
          <w:position w:val="-4"/>
          <w:sz w:val="16"/>
          <w:lang w:val="es-ES_tradnl"/>
        </w:rPr>
        <w:t>t</w:t>
      </w:r>
      <w:r w:rsidRPr="004C060D">
        <w:rPr>
          <w:sz w:val="20"/>
          <w:lang w:val="es-ES_tradnl"/>
        </w:rPr>
        <w:t xml:space="preserve"> y </w:t>
      </w:r>
      <w:r w:rsidRPr="004C060D">
        <w:rPr>
          <w:i/>
          <w:sz w:val="20"/>
          <w:lang w:val="es-ES_tradnl"/>
        </w:rPr>
        <w:t>P</w:t>
      </w:r>
      <w:r w:rsidRPr="004C060D">
        <w:rPr>
          <w:i/>
          <w:iCs/>
          <w:position w:val="-4"/>
          <w:sz w:val="16"/>
          <w:lang w:val="es-ES_tradnl"/>
        </w:rPr>
        <w:t>r</w:t>
      </w:r>
      <w:r w:rsidRPr="004C060D">
        <w:rPr>
          <w:rFonts w:ascii="Tms Rmn" w:hAnsi="Tms Rmn"/>
          <w:i/>
          <w:iCs/>
          <w:sz w:val="2"/>
          <w:lang w:val="es-ES_tradnl"/>
        </w:rPr>
        <w:t> </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w:t>
      </w:r>
      <w:r w:rsidRPr="004C060D">
        <w:rPr>
          <w:rFonts w:ascii="Tms Rmn" w:hAnsi="Tms Rmn"/>
          <w:sz w:val="12"/>
          <w:lang w:val="es-ES_tradnl"/>
        </w:rPr>
        <w:t> </w:t>
      </w:r>
      <w:r w:rsidRPr="004C060D">
        <w:rPr>
          <w:sz w:val="20"/>
          <w:lang w:val="es-ES_tradnl"/>
        </w:rPr>
        <w:t>:</w:t>
      </w:r>
      <w:r w:rsidRPr="004C060D">
        <w:rPr>
          <w:sz w:val="20"/>
          <w:lang w:val="es-ES_tradnl"/>
        </w:rPr>
        <w:tab/>
        <w:t>como definidos en el § 1.3</w:t>
      </w:r>
    </w:p>
    <w:p w:rsidR="004C060D" w:rsidRPr="004C060D" w:rsidRDefault="004C060D" w:rsidP="004C060D">
      <w:pPr>
        <w:tabs>
          <w:tab w:val="clear" w:pos="794"/>
          <w:tab w:val="clear" w:pos="1191"/>
          <w:tab w:val="clear" w:pos="1588"/>
          <w:tab w:val="clear" w:pos="1985"/>
          <w:tab w:val="left" w:pos="397"/>
          <w:tab w:val="left" w:pos="1418"/>
        </w:tabs>
        <w:spacing w:before="86"/>
        <w:ind w:left="1440" w:hanging="1440"/>
        <w:rPr>
          <w:sz w:val="20"/>
          <w:lang w:val="es-ES_tradnl"/>
        </w:rPr>
      </w:pPr>
      <w:r w:rsidRPr="004C060D">
        <w:rPr>
          <w:sz w:val="20"/>
          <w:lang w:val="es-ES_tradnl"/>
        </w:rPr>
        <w:tab/>
      </w:r>
      <w:r w:rsidRPr="004C060D">
        <w:rPr>
          <w:i/>
          <w:sz w:val="20"/>
          <w:lang w:val="es-ES_tradnl"/>
        </w:rPr>
        <w:t>G</w:t>
      </w:r>
      <w:r w:rsidRPr="004C060D">
        <w:rPr>
          <w:i/>
          <w:iCs/>
          <w:position w:val="-4"/>
          <w:sz w:val="16"/>
          <w:lang w:val="es-ES_tradnl"/>
        </w:rPr>
        <w:t>e</w:t>
      </w:r>
      <w:r w:rsidRPr="004C060D">
        <w:rPr>
          <w:rFonts w:ascii="Tms Rmn" w:hAnsi="Tms Rmn"/>
          <w:i/>
          <w:iCs/>
          <w:position w:val="-4"/>
          <w:sz w:val="12"/>
          <w:lang w:val="es-ES_tradnl"/>
        </w:rPr>
        <w:t> </w:t>
      </w:r>
      <w:r w:rsidRPr="004C060D">
        <w:rPr>
          <w:sz w:val="20"/>
          <w:lang w:val="es-ES_tradnl"/>
        </w:rPr>
        <w:t>:</w:t>
      </w:r>
      <w:r w:rsidRPr="004C060D">
        <w:rPr>
          <w:sz w:val="20"/>
          <w:lang w:val="es-ES_tradnl"/>
        </w:rPr>
        <w:tab/>
        <w:t>ganancia de la antena de la estación terrena coordinadora (dBi) hacia el horizonte en el ángulo de elevación del horizonte y acimutes considerados</w:t>
      </w:r>
    </w:p>
    <w:p w:rsidR="004C060D" w:rsidRPr="004C060D" w:rsidRDefault="004C060D" w:rsidP="004C060D">
      <w:pPr>
        <w:tabs>
          <w:tab w:val="clear" w:pos="794"/>
          <w:tab w:val="clear" w:pos="1191"/>
          <w:tab w:val="clear" w:pos="1588"/>
          <w:tab w:val="clear" w:pos="1985"/>
          <w:tab w:val="left" w:pos="397"/>
          <w:tab w:val="left" w:pos="1418"/>
        </w:tabs>
        <w:spacing w:before="86"/>
        <w:ind w:left="1440" w:hanging="1440"/>
        <w:rPr>
          <w:b/>
          <w:sz w:val="20"/>
          <w:lang w:val="es-ES_tradnl"/>
        </w:rPr>
      </w:pPr>
      <w:r w:rsidRPr="004C060D">
        <w:rPr>
          <w:sz w:val="20"/>
          <w:lang w:val="es-ES_tradnl"/>
        </w:rPr>
        <w:tab/>
      </w:r>
      <w:r w:rsidRPr="004C060D">
        <w:rPr>
          <w:i/>
          <w:sz w:val="20"/>
          <w:lang w:val="es-ES_tradnl"/>
        </w:rPr>
        <w:t>G</w:t>
      </w:r>
      <w:r w:rsidRPr="004C060D">
        <w:rPr>
          <w:i/>
          <w:iCs/>
          <w:position w:val="-4"/>
          <w:sz w:val="20"/>
          <w:lang w:val="es-ES_tradnl"/>
        </w:rPr>
        <w:t>x</w:t>
      </w:r>
      <w:r w:rsidRPr="004C060D">
        <w:rPr>
          <w:rFonts w:ascii="Tms Rmn" w:hAnsi="Tms Rmn"/>
          <w:i/>
          <w:iCs/>
          <w:position w:val="-4"/>
          <w:sz w:val="12"/>
          <w:lang w:val="es-ES_tradnl"/>
        </w:rPr>
        <w:t> </w:t>
      </w:r>
      <w:r w:rsidRPr="004C060D">
        <w:rPr>
          <w:sz w:val="20"/>
          <w:lang w:val="es-ES_tradnl"/>
        </w:rPr>
        <w:t>:</w:t>
      </w:r>
      <w:r w:rsidRPr="004C060D">
        <w:rPr>
          <w:sz w:val="20"/>
          <w:lang w:val="es-ES_tradnl"/>
        </w:rPr>
        <w:tab/>
        <w:t xml:space="preserve">ganancia de antena máxima (dBi) supuesta para la estación terrenal. Los Cuadros 14 y 15 muestran los valores para </w:t>
      </w:r>
      <w:r w:rsidRPr="004C060D">
        <w:rPr>
          <w:i/>
          <w:sz w:val="20"/>
          <w:lang w:val="es-ES_tradnl"/>
        </w:rPr>
        <w:t>G</w:t>
      </w:r>
      <w:r w:rsidRPr="004C060D">
        <w:rPr>
          <w:i/>
          <w:iCs/>
          <w:position w:val="-4"/>
          <w:sz w:val="16"/>
          <w:lang w:val="es-ES_tradnl"/>
        </w:rPr>
        <w:t>x</w:t>
      </w:r>
      <w:r w:rsidRPr="004C060D">
        <w:rPr>
          <w:sz w:val="20"/>
          <w:lang w:val="es-ES_tradnl"/>
        </w:rPr>
        <w:t xml:space="preserve"> en las distintas bandas de frecuencias.</w:t>
      </w:r>
    </w:p>
    <w:p w:rsidR="004C060D" w:rsidRPr="004C060D" w:rsidRDefault="004C060D" w:rsidP="004C060D">
      <w:pPr>
        <w:spacing w:before="136"/>
        <w:rPr>
          <w:sz w:val="20"/>
          <w:lang w:val="es-ES_tradnl"/>
        </w:rPr>
      </w:pPr>
      <w:r w:rsidRPr="004C060D">
        <w:rPr>
          <w:sz w:val="20"/>
          <w:lang w:val="es-ES_tradnl"/>
        </w:rPr>
        <w:t>La distancia requerida par el modo de propagación (1) se determina utilizando los procedimientos descritos en el § 4 y los métodos detallados del Apéndice 1 a este Anexo. En el § 4.4 se proporciona orientación específica relativa a la aplicación de los procedimientos.</w:t>
      </w:r>
    </w:p>
    <w:p w:rsidR="004C060D" w:rsidRPr="00DB70C9" w:rsidRDefault="004C060D" w:rsidP="00DB70C9">
      <w:pPr>
        <w:pStyle w:val="Heading3"/>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2.1.2</w:t>
      </w:r>
      <w:r w:rsidRPr="00DB70C9">
        <w:rPr>
          <w:rFonts w:ascii="Times New Roman Bold" w:hAnsi="Times New Roman Bold" w:cs="Times New Roman Bold"/>
          <w:sz w:val="20"/>
          <w:lang w:val="es-ES_tradnl"/>
        </w:rPr>
        <w:tab/>
        <w:t>Determinación del contorno del modo de propagación (2) de la estación terrena coordinadora</w:t>
      </w:r>
    </w:p>
    <w:p w:rsidR="004C060D" w:rsidRPr="004C060D" w:rsidRDefault="004C060D" w:rsidP="004C060D">
      <w:pPr>
        <w:spacing w:before="136"/>
        <w:rPr>
          <w:sz w:val="20"/>
          <w:lang w:val="es-ES_tradnl"/>
        </w:rPr>
      </w:pPr>
      <w:r w:rsidRPr="004C060D">
        <w:rPr>
          <w:sz w:val="20"/>
          <w:lang w:val="es-ES_tradnl"/>
        </w:rPr>
        <w:t xml:space="preserve">La distancia requerida para la dispersión por hidrometeoros es la distancia que resultará en una pérdida de trayecto prevista del modo de propagación (2) igual a la atenuación requerida mínima de dicho modo, </w:t>
      </w:r>
      <w:r w:rsidRPr="004C060D">
        <w:rPr>
          <w:i/>
          <w:sz w:val="20"/>
          <w:lang w:val="es-ES_tradnl"/>
        </w:rPr>
        <w:t>L</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según se define en la ecuación (3). Esta distancia requerida del modo de propagación (2) se determina utilizando las directrices indicas en el § 5 y los métodos detallados en el Apéndice 2 a este Anexo.</w:t>
      </w:r>
    </w:p>
    <w:p w:rsidR="004C060D" w:rsidRPr="004C060D" w:rsidRDefault="004C060D" w:rsidP="00055FC8">
      <w:pPr>
        <w:spacing w:before="136"/>
        <w:rPr>
          <w:sz w:val="20"/>
          <w:lang w:val="es-ES_tradnl"/>
        </w:rPr>
      </w:pPr>
      <w:r w:rsidRPr="004C060D">
        <w:rPr>
          <w:sz w:val="20"/>
          <w:lang w:val="es-ES_tradnl"/>
        </w:rPr>
        <w:t>Para una estación terrena que funciona con una estación espacial geoestacionaria que tiene una órbita ligeramente inclinada, los contornos de coordinación para la dispersión debida a la lluvia para cada una de las dos posiciones orbitales más extremas del satélite se determinan individualmente, utilizando los ángulos de elevación pertinentes y sus acimutes asociados al satélite. La zona de dispersión debida a la lluvia es la zona total contenida dentro de los dos contornos de coordinación superpuestos resultantes.</w:t>
      </w:r>
    </w:p>
    <w:p w:rsidR="004C060D" w:rsidRPr="004C060D" w:rsidRDefault="004C060D" w:rsidP="004C060D">
      <w:pPr>
        <w:spacing w:before="136"/>
        <w:rPr>
          <w:sz w:val="20"/>
          <w:lang w:val="es-ES_tradnl"/>
        </w:rPr>
      </w:pPr>
      <w:r w:rsidRPr="004C060D">
        <w:rPr>
          <w:sz w:val="20"/>
          <w:lang w:val="es-ES_tradnl"/>
        </w:rPr>
        <w:t>Para una estación terrena destinada a funcionar con estaciones espaciales en distintas ubicaciones orbitales geoesta</w:t>
      </w:r>
      <w:r w:rsidRPr="004C060D">
        <w:rPr>
          <w:sz w:val="20"/>
          <w:lang w:val="es-ES_tradnl"/>
        </w:rPr>
        <w:softHyphen/>
        <w:t>cionarias, los contornos de coordinación para la dispersión debida a la lluvia para la posición orbital más oriental y más occidental se determinan individualmente. La zona de dispersión debida a la lluvia es la zona total contenida dentro de los dos contornos de coordinación superpuestos resultantes. Si una o ambas de las estaciones espaciales están en órbitas ligeramente inclinadas, se utilizan las posiciones orbitales más extremas, según proceda.</w:t>
      </w:r>
    </w:p>
    <w:p w:rsidR="004C060D" w:rsidRPr="00DB70C9" w:rsidRDefault="004C060D" w:rsidP="00DB70C9">
      <w:pPr>
        <w:pStyle w:val="Heading2"/>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2.2</w:t>
      </w:r>
      <w:r w:rsidRPr="00DB70C9">
        <w:rPr>
          <w:rFonts w:ascii="Times New Roman Bold" w:hAnsi="Times New Roman Bold" w:cs="Times New Roman Bold"/>
          <w:sz w:val="20"/>
          <w:lang w:val="es-ES_tradnl"/>
        </w:rPr>
        <w:tab/>
        <w:t>Estaciones terrenas que funcionan con estaciones espaciales no geoestacionarias</w:t>
      </w:r>
    </w:p>
    <w:p w:rsidR="004C060D" w:rsidRPr="004C060D" w:rsidRDefault="004C060D" w:rsidP="004C060D">
      <w:pPr>
        <w:spacing w:before="136"/>
        <w:rPr>
          <w:sz w:val="20"/>
          <w:lang w:val="es-ES_tradnl"/>
        </w:rPr>
      </w:pPr>
      <w:r w:rsidRPr="004C060D">
        <w:rPr>
          <w:sz w:val="20"/>
          <w:lang w:val="es-ES_tradnl"/>
        </w:rPr>
        <w:t>Para las estaciones terrenas que funcionan con estaciones espaciales no geoestacionarias y siguen a la estación espacial, la ganancia de antena en la dirección del horizonte en cualquier acimut varía en función del tiempo. Para tener esto en cuenta se dispone de dos métodos que se describen a continuación.</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 xml:space="preserve">el método de ganancia independiente del tiempo (TIG, </w:t>
      </w:r>
      <w:r w:rsidRPr="004C060D">
        <w:rPr>
          <w:i/>
          <w:iCs/>
          <w:sz w:val="20"/>
          <w:lang w:val="es-ES_tradnl"/>
        </w:rPr>
        <w:t>time-invariant gain</w:t>
      </w:r>
      <w:r w:rsidRPr="004C060D">
        <w:rPr>
          <w:sz w:val="20"/>
          <w:lang w:val="es-ES_tradnl"/>
        </w:rPr>
        <w:t>) (véase el § 2.2.1);</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 xml:space="preserve">el método de ganancia dependiente del tiempo (TVG, </w:t>
      </w:r>
      <w:r w:rsidRPr="004C060D">
        <w:rPr>
          <w:i/>
          <w:iCs/>
          <w:sz w:val="20"/>
          <w:lang w:val="es-ES_tradnl"/>
        </w:rPr>
        <w:t>time-variant gain</w:t>
      </w:r>
      <w:r w:rsidRPr="004C060D">
        <w:rPr>
          <w:sz w:val="20"/>
          <w:lang w:val="es-ES_tradnl"/>
        </w:rPr>
        <w:t>) (véase el § 2.2.2).</w:t>
      </w:r>
    </w:p>
    <w:p w:rsidR="004C060D" w:rsidRPr="004C060D" w:rsidRDefault="004C060D" w:rsidP="004C060D">
      <w:pPr>
        <w:spacing w:before="136"/>
        <w:rPr>
          <w:sz w:val="20"/>
          <w:lang w:val="es-ES_tradnl"/>
        </w:rPr>
      </w:pPr>
      <w:r w:rsidRPr="004C060D">
        <w:rPr>
          <w:sz w:val="20"/>
          <w:lang w:val="es-ES_tradnl"/>
        </w:rPr>
        <w:t>El método TIG se utiliza para determinar el contorno de coordinación. La aplicación de este método es fácil y no depende de la disponibilidad de la distribución de los valores de la ganancia hacia el horizonte de la antena de estación terrena. Como consecuencia de esta simplificación, se suele sobreestimar la distancia necesaria. Para reducir la carga de coordinación y sobre la base de acuerdos bilaterales y multilaterales, las administraciones pueden utilizar el método TVG para dibujar contornos suplementarios y obtener resultados menos estrictos.</w:t>
      </w:r>
    </w:p>
    <w:p w:rsidR="004C060D" w:rsidRPr="004C060D" w:rsidRDefault="004C060D" w:rsidP="00055FC8">
      <w:pPr>
        <w:spacing w:before="0"/>
        <w:rPr>
          <w:sz w:val="20"/>
          <w:lang w:val="es-ES_tradnl"/>
        </w:rPr>
      </w:pPr>
      <w:r w:rsidRPr="004C060D">
        <w:rPr>
          <w:sz w:val="20"/>
          <w:lang w:val="es-ES_tradnl"/>
        </w:rPr>
        <w:br w:type="page"/>
      </w:r>
      <w:r w:rsidRPr="004C060D">
        <w:rPr>
          <w:sz w:val="20"/>
          <w:lang w:val="es-ES_tradnl"/>
        </w:rPr>
        <w:lastRenderedPageBreak/>
        <w:t>En comparación con el método TIG, el método TVG suele producir distancias más pequeñas, pero requiere un mayor esfuerzo para determinar la distribución acumulada de la ganancia hacia el horizonte de la antena de estación terrena para cada acimut que se ha de considerar.</w:t>
      </w:r>
    </w:p>
    <w:p w:rsidR="004C060D" w:rsidRPr="004C060D" w:rsidRDefault="004C060D" w:rsidP="004C060D">
      <w:pPr>
        <w:spacing w:before="136"/>
        <w:rPr>
          <w:sz w:val="20"/>
          <w:lang w:val="es-ES_tradnl"/>
        </w:rPr>
      </w:pPr>
      <w:r w:rsidRPr="004C060D">
        <w:rPr>
          <w:sz w:val="20"/>
          <w:lang w:val="es-ES_tradnl"/>
        </w:rPr>
        <w:t xml:space="preserve">En el caso de una estación terrena receptora, la potencia de interferencia admisible </w:t>
      </w:r>
      <w:r w:rsidRPr="004C060D">
        <w:rPr>
          <w:i/>
          <w:iCs/>
          <w:sz w:val="20"/>
          <w:lang w:val="es-ES_tradnl"/>
        </w:rPr>
        <w:t>P</w:t>
      </w:r>
      <w:r w:rsidRPr="004C060D">
        <w:rPr>
          <w:i/>
          <w:iCs/>
          <w:position w:val="-4"/>
          <w:sz w:val="16"/>
          <w:lang w:val="es-ES_tradnl"/>
        </w:rPr>
        <w:t>r</w:t>
      </w:r>
      <w:r w:rsidRPr="004C060D">
        <w:rPr>
          <w:rFonts w:ascii="Tms Rmn" w:hAnsi="Tms Rmn"/>
          <w:sz w:val="2"/>
          <w:lang w:val="es-ES_tradnl"/>
        </w:rPr>
        <w:t> </w:t>
      </w:r>
      <w:r w:rsidRPr="004C060D">
        <w:rPr>
          <w:sz w:val="20"/>
          <w:lang w:val="es-ES_tradnl"/>
        </w:rPr>
        <w:t>(</w:t>
      </w:r>
      <w:r w:rsidRPr="004C060D">
        <w:rPr>
          <w:rFonts w:ascii="Tms Rmn" w:hAnsi="Tms Rmn"/>
          <w:sz w:val="12"/>
          <w:lang w:val="es-ES_tradnl"/>
        </w:rPr>
        <w:t> </w:t>
      </w:r>
      <w:r w:rsidRPr="004C060D">
        <w:rPr>
          <w:i/>
          <w:iCs/>
          <w:sz w:val="20"/>
          <w:lang w:val="es-ES_tradnl"/>
        </w:rPr>
        <w:t>p</w:t>
      </w:r>
      <w:r w:rsidRPr="004C060D">
        <w:rPr>
          <w:sz w:val="20"/>
          <w:lang w:val="es-ES_tradnl"/>
        </w:rPr>
        <w:t xml:space="preserve">) se especifica con respecto al porcentaje de tiempo real que el receptor está en funcionamiento, en vez del tiempo transcurrido total. De este modo, el porcentaje de tiempo, </w:t>
      </w:r>
      <w:r w:rsidRPr="004C060D">
        <w:rPr>
          <w:i/>
          <w:iCs/>
          <w:sz w:val="20"/>
          <w:lang w:val="es-ES_tradnl"/>
        </w:rPr>
        <w:t>p</w:t>
      </w:r>
      <w:r w:rsidRPr="004C060D">
        <w:rPr>
          <w:sz w:val="20"/>
          <w:lang w:val="es-ES_tradnl"/>
        </w:rPr>
        <w:t>, se especifica para todo el tiempo operacional que se prevé la estación terrena receptora emplee en la recepción desde estaciones espaciales no geoestacionarias, pero se excluye cualqu</w:t>
      </w:r>
      <w:r w:rsidR="004F3FBA">
        <w:rPr>
          <w:sz w:val="20"/>
          <w:lang w:val="es-ES_tradnl"/>
        </w:rPr>
        <w:t>ier tiempo de recepción relacio</w:t>
      </w:r>
      <w:r w:rsidRPr="004C060D">
        <w:rPr>
          <w:sz w:val="20"/>
          <w:lang w:val="es-ES_tradnl"/>
        </w:rPr>
        <w:t>nado con estaciones espaciales geoestacionarias.</w:t>
      </w:r>
    </w:p>
    <w:p w:rsidR="004C060D" w:rsidRPr="004C060D" w:rsidRDefault="004C060D" w:rsidP="004C060D">
      <w:pPr>
        <w:spacing w:before="136"/>
        <w:rPr>
          <w:sz w:val="20"/>
          <w:lang w:val="es-ES_tradnl"/>
        </w:rPr>
      </w:pPr>
      <w:r w:rsidRPr="004C060D">
        <w:rPr>
          <w:sz w:val="20"/>
          <w:lang w:val="es-ES_tradnl"/>
        </w:rPr>
        <w:t>Al considerar la ganancia hacia el horizonte de la antena para una estación terrena transmisora o receptora, solamente se han de considerar los valores de ganancia hacia el horizonte durante el tiempo operacional. Al elaborar las distribuciones acumuladas de la ganancia hacia el horizonte para el método TVG, los porcentajes de tiempo son porcentajes de tiempo operacionales. Por tanto, puede haber periodos, o porcentajes de tiempo, durante los cuales no se especifica ninguna ganancia hacia el horizonte. Esto no plantea problemas para la aplicación de ambos métodos descritos en este punto, y concuerda con la potencia de interferencia admisible para estaciones receptoras desconocidas que se especifica en el Cuadro 14, y con las potencias de interferencia admisibles para estaciones terrenas receptoras, examinadas en el párrafo precedente, en el Cuadro 15.</w:t>
      </w:r>
    </w:p>
    <w:p w:rsidR="004C060D" w:rsidRPr="004C060D" w:rsidRDefault="004C060D" w:rsidP="004C060D">
      <w:pPr>
        <w:spacing w:before="136"/>
        <w:rPr>
          <w:sz w:val="20"/>
          <w:lang w:val="es-ES_tradnl"/>
        </w:rPr>
      </w:pPr>
      <w:r w:rsidRPr="004C060D">
        <w:rPr>
          <w:sz w:val="20"/>
          <w:lang w:val="es-ES_tradnl"/>
        </w:rPr>
        <w:t>Las distribuciones de la ganancia de antena hacia el horizonte se determinan utilizando el Apéndice 4 al presente Anexo 1. Se puede utilizar diagramas de radiación de antena de referencia o medidos, según se describe en el Apéndice 3 al Anexo 1.</w:t>
      </w:r>
    </w:p>
    <w:p w:rsidR="004C060D" w:rsidRPr="00DB70C9" w:rsidRDefault="004C060D" w:rsidP="00DB70C9">
      <w:pPr>
        <w:pStyle w:val="Heading3"/>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2.2.1</w:t>
      </w:r>
      <w:r w:rsidRPr="00DB70C9">
        <w:rPr>
          <w:rFonts w:ascii="Times New Roman Bold" w:hAnsi="Times New Roman Bold" w:cs="Times New Roman Bold"/>
          <w:sz w:val="20"/>
          <w:lang w:val="es-ES_tradnl"/>
        </w:rPr>
        <w:tab/>
        <w:t>Determinación de la zona de coordinación utilizando el método TIG</w:t>
      </w:r>
    </w:p>
    <w:p w:rsidR="004C060D" w:rsidRPr="004C060D" w:rsidRDefault="004C060D" w:rsidP="004C060D">
      <w:pPr>
        <w:spacing w:before="136"/>
        <w:rPr>
          <w:sz w:val="20"/>
          <w:lang w:val="es-ES_tradnl"/>
        </w:rPr>
      </w:pPr>
      <w:r w:rsidRPr="004C060D">
        <w:rPr>
          <w:sz w:val="20"/>
          <w:lang w:val="es-ES_tradnl"/>
        </w:rPr>
        <w:t>El método TIG utiliza valores fijos de ganancia de antena basados en la variación supuesta máxima de la ganancia de la antena hacia el horizonte en cada acimut considerado. Los valores de ganancia de antena hacia el horizonte definidos a continuación se utilizan para cada acimut cuando se aplica la ecuación (4) con el fin de determinar las distancias requeridas del modo de propagación (1).</w:t>
      </w:r>
    </w:p>
    <w:p w:rsidR="00F973B1" w:rsidRPr="0017699A" w:rsidRDefault="00F973B1" w:rsidP="00F973B1">
      <w:pPr>
        <w:pStyle w:val="Blanc"/>
        <w:rPr>
          <w:lang w:val="es-ES_tradnl"/>
        </w:rPr>
      </w:pPr>
    </w:p>
    <w:p w:rsidR="004C060D" w:rsidRPr="004C060D" w:rsidRDefault="004C060D" w:rsidP="0008772A">
      <w:pPr>
        <w:tabs>
          <w:tab w:val="clear" w:pos="794"/>
          <w:tab w:val="clear" w:pos="1191"/>
          <w:tab w:val="clear" w:pos="1588"/>
          <w:tab w:val="left" w:pos="1134"/>
          <w:tab w:val="left" w:pos="4253"/>
          <w:tab w:val="left" w:pos="5670"/>
          <w:tab w:val="right" w:pos="9696"/>
        </w:tabs>
        <w:spacing w:before="140" w:after="40"/>
        <w:jc w:val="left"/>
        <w:rPr>
          <w:lang w:val="es-ES_tradnl"/>
        </w:rPr>
      </w:pPr>
      <w:r w:rsidRPr="004C060D">
        <w:rPr>
          <w:iCs/>
          <w:lang w:val="es-ES_tradnl"/>
        </w:rPr>
        <w:tab/>
      </w:r>
      <w:r w:rsidRPr="004C060D">
        <w:rPr>
          <w:iCs/>
          <w:lang w:val="es-ES_tradnl"/>
        </w:rPr>
        <w:tab/>
      </w:r>
      <w:r w:rsidRPr="004C060D">
        <w:rPr>
          <w:i/>
          <w:lang w:val="es-ES_tradnl"/>
        </w:rPr>
        <w:t>G</w:t>
      </w:r>
      <w:r w:rsidRPr="004C060D">
        <w:rPr>
          <w:i/>
          <w:iCs/>
          <w:position w:val="-4"/>
          <w:sz w:val="20"/>
          <w:lang w:val="es-ES_tradnl"/>
        </w:rPr>
        <w:t>e</w:t>
      </w:r>
      <w:r w:rsidRPr="004C060D">
        <w:rPr>
          <w:lang w:val="es-ES_tradnl"/>
        </w:rPr>
        <w:t xml:space="preserve"> </w:t>
      </w:r>
      <w:r w:rsidR="0008772A">
        <w:rPr>
          <w:lang w:val="es-ES_tradnl"/>
        </w:rPr>
        <w:t>=</w:t>
      </w:r>
      <w:r w:rsidRPr="004C060D">
        <w:rPr>
          <w:lang w:val="es-ES_tradnl"/>
        </w:rPr>
        <w:t xml:space="preserve"> </w:t>
      </w:r>
      <w:r w:rsidRPr="004C060D">
        <w:rPr>
          <w:i/>
          <w:lang w:val="es-ES_tradnl"/>
        </w:rPr>
        <w:t>G</w:t>
      </w:r>
      <w:r w:rsidRPr="004C060D">
        <w:rPr>
          <w:i/>
          <w:iCs/>
          <w:position w:val="-4"/>
          <w:sz w:val="20"/>
          <w:lang w:val="es-ES_tradnl"/>
        </w:rPr>
        <w:t>máx</w:t>
      </w:r>
      <w:r w:rsidRPr="004C060D">
        <w:rPr>
          <w:lang w:val="es-ES_tradnl"/>
        </w:rPr>
        <w:tab/>
        <w:t xml:space="preserve">para </w:t>
      </w:r>
      <w:r w:rsidRPr="004C060D">
        <w:rPr>
          <w:lang w:val="es-ES_tradnl"/>
        </w:rPr>
        <w:tab/>
        <w:t>(</w:t>
      </w:r>
      <w:r w:rsidRPr="004C060D">
        <w:rPr>
          <w:i/>
          <w:lang w:val="es-ES_tradnl"/>
        </w:rPr>
        <w:t>G</w:t>
      </w:r>
      <w:r w:rsidRPr="004C060D">
        <w:rPr>
          <w:i/>
          <w:iCs/>
          <w:position w:val="-4"/>
          <w:sz w:val="20"/>
          <w:lang w:val="es-ES_tradnl"/>
        </w:rPr>
        <w:t>máx</w:t>
      </w:r>
      <w:r w:rsidRPr="004C060D">
        <w:rPr>
          <w:lang w:val="es-ES_tradnl"/>
        </w:rPr>
        <w:t xml:space="preserve"> – </w:t>
      </w:r>
      <w:r w:rsidRPr="004C060D">
        <w:rPr>
          <w:i/>
          <w:iCs/>
          <w:lang w:val="es-ES_tradnl"/>
        </w:rPr>
        <w:t>G</w:t>
      </w:r>
      <w:r w:rsidRPr="004C060D">
        <w:rPr>
          <w:i/>
          <w:iCs/>
          <w:position w:val="-4"/>
          <w:sz w:val="20"/>
          <w:lang w:val="es-ES_tradnl"/>
        </w:rPr>
        <w:t>mín</w:t>
      </w:r>
      <w:r w:rsidRPr="004C060D">
        <w:rPr>
          <w:lang w:val="es-ES_tradnl"/>
        </w:rPr>
        <w:t>) </w:t>
      </w:r>
      <w:r w:rsidR="0008772A">
        <w:rPr>
          <w:lang w:val="es-ES_tradnl"/>
        </w:rPr>
        <w:sym w:font="Symbol" w:char="F0A3"/>
      </w:r>
      <w:r w:rsidRPr="004C060D">
        <w:rPr>
          <w:rFonts w:hint="eastAsia"/>
          <w:lang w:val="es-ES_tradnl"/>
        </w:rPr>
        <w:t> </w:t>
      </w:r>
      <w:r w:rsidRPr="004C060D">
        <w:rPr>
          <w:lang w:val="es-ES_tradnl"/>
        </w:rPr>
        <w:t>20 dB</w:t>
      </w:r>
      <w:r w:rsidRPr="004C060D">
        <w:rPr>
          <w:lang w:val="es-ES_tradnl"/>
        </w:rPr>
        <w:tab/>
      </w:r>
    </w:p>
    <w:p w:rsidR="004C060D" w:rsidRPr="004C060D" w:rsidRDefault="004C060D" w:rsidP="00207220">
      <w:pPr>
        <w:tabs>
          <w:tab w:val="clear" w:pos="794"/>
          <w:tab w:val="clear" w:pos="1191"/>
          <w:tab w:val="clear" w:pos="1588"/>
          <w:tab w:val="left" w:pos="1134"/>
          <w:tab w:val="left" w:pos="4253"/>
          <w:tab w:val="left" w:pos="5670"/>
          <w:tab w:val="right" w:pos="9696"/>
          <w:tab w:val="right" w:pos="9781"/>
        </w:tabs>
        <w:spacing w:before="140" w:after="40"/>
        <w:jc w:val="left"/>
        <w:rPr>
          <w:iCs/>
          <w:lang w:val="es-ES_tradnl"/>
        </w:rPr>
      </w:pPr>
      <w:r w:rsidRPr="004C060D">
        <w:rPr>
          <w:lang w:val="es-ES_tradnl"/>
        </w:rPr>
        <w:tab/>
      </w:r>
      <w:r w:rsidRPr="004C060D">
        <w:rPr>
          <w:lang w:val="es-ES_tradnl"/>
        </w:rPr>
        <w:tab/>
      </w:r>
      <w:r w:rsidRPr="004C060D">
        <w:rPr>
          <w:i/>
          <w:lang w:val="es-ES_tradnl"/>
        </w:rPr>
        <w:t>G</w:t>
      </w:r>
      <w:r w:rsidRPr="004C060D">
        <w:rPr>
          <w:i/>
          <w:iCs/>
          <w:position w:val="-4"/>
          <w:sz w:val="20"/>
          <w:lang w:val="es-ES_tradnl"/>
        </w:rPr>
        <w:t>e</w:t>
      </w:r>
      <w:r w:rsidRPr="004C060D">
        <w:rPr>
          <w:lang w:val="es-ES_tradnl"/>
        </w:rPr>
        <w:t xml:space="preserve"> </w:t>
      </w:r>
      <w:r w:rsidR="0008772A">
        <w:rPr>
          <w:lang w:val="es-ES_tradnl"/>
        </w:rPr>
        <w:t>=</w:t>
      </w:r>
      <w:r w:rsidRPr="004C060D">
        <w:rPr>
          <w:lang w:val="es-ES_tradnl"/>
        </w:rPr>
        <w:t xml:space="preserve"> </w:t>
      </w:r>
      <w:r w:rsidRPr="004C060D">
        <w:rPr>
          <w:i/>
          <w:iCs/>
          <w:lang w:val="es-ES_tradnl"/>
        </w:rPr>
        <w:t>G</w:t>
      </w:r>
      <w:r w:rsidRPr="004C060D">
        <w:rPr>
          <w:i/>
          <w:iCs/>
          <w:position w:val="-4"/>
          <w:sz w:val="20"/>
          <w:lang w:val="es-ES_tradnl"/>
        </w:rPr>
        <w:t>mín</w:t>
      </w:r>
      <w:r w:rsidRPr="004C060D">
        <w:rPr>
          <w:rFonts w:hint="eastAsia"/>
          <w:lang w:val="es-ES_tradnl"/>
        </w:rPr>
        <w:t> </w:t>
      </w:r>
      <w:r w:rsidR="00207220">
        <w:rPr>
          <w:lang w:val="es-ES_tradnl"/>
        </w:rPr>
        <w:t>+</w:t>
      </w:r>
      <w:r w:rsidRPr="004C060D">
        <w:rPr>
          <w:lang w:val="es-ES_tradnl"/>
        </w:rPr>
        <w:t xml:space="preserve"> 20</w:t>
      </w:r>
      <w:r w:rsidRPr="004C060D">
        <w:rPr>
          <w:lang w:val="es-ES_tradnl"/>
        </w:rPr>
        <w:tab/>
        <w:t>para  20 dB </w:t>
      </w:r>
      <w:r w:rsidR="00207220">
        <w:rPr>
          <w:lang w:val="es-ES_tradnl"/>
        </w:rPr>
        <w:t>&lt;</w:t>
      </w:r>
      <w:r w:rsidRPr="004C060D">
        <w:rPr>
          <w:lang w:val="es-ES_tradnl"/>
        </w:rPr>
        <w:tab/>
        <w:t>(</w:t>
      </w:r>
      <w:r w:rsidRPr="004C060D">
        <w:rPr>
          <w:i/>
          <w:lang w:val="es-ES_tradnl"/>
        </w:rPr>
        <w:t>G</w:t>
      </w:r>
      <w:r w:rsidRPr="004C060D">
        <w:rPr>
          <w:i/>
          <w:iCs/>
          <w:position w:val="-4"/>
          <w:sz w:val="20"/>
          <w:lang w:val="es-ES_tradnl"/>
        </w:rPr>
        <w:t>máx</w:t>
      </w:r>
      <w:r w:rsidRPr="004C060D">
        <w:rPr>
          <w:lang w:val="es-ES_tradnl"/>
        </w:rPr>
        <w:t xml:space="preserve"> – </w:t>
      </w:r>
      <w:r w:rsidRPr="004C060D">
        <w:rPr>
          <w:i/>
          <w:iCs/>
          <w:lang w:val="es-ES_tradnl"/>
        </w:rPr>
        <w:t>G</w:t>
      </w:r>
      <w:r w:rsidRPr="004C060D">
        <w:rPr>
          <w:i/>
          <w:iCs/>
          <w:position w:val="-4"/>
          <w:sz w:val="20"/>
          <w:lang w:val="es-ES_tradnl"/>
        </w:rPr>
        <w:t>mín</w:t>
      </w:r>
      <w:r w:rsidRPr="004C060D">
        <w:rPr>
          <w:lang w:val="es-ES_tradnl"/>
        </w:rPr>
        <w:t>) </w:t>
      </w:r>
      <w:r w:rsidR="0008772A">
        <w:rPr>
          <w:lang w:val="es-ES_tradnl"/>
        </w:rPr>
        <w:t>&lt;</w:t>
      </w:r>
      <w:r w:rsidRPr="004C060D">
        <w:rPr>
          <w:lang w:val="es-ES_tradnl"/>
        </w:rPr>
        <w:t> 30 dB</w:t>
      </w:r>
      <w:r w:rsidRPr="004C060D">
        <w:rPr>
          <w:lang w:val="es-ES_tradnl"/>
        </w:rPr>
        <w:tab/>
      </w:r>
      <w:r w:rsidRPr="004C060D">
        <w:rPr>
          <w:iCs/>
          <w:lang w:val="es-ES_tradnl"/>
        </w:rPr>
        <w:t>(5)</w:t>
      </w:r>
    </w:p>
    <w:p w:rsidR="004C060D" w:rsidRPr="004C060D" w:rsidRDefault="004C060D" w:rsidP="0008772A">
      <w:pPr>
        <w:tabs>
          <w:tab w:val="clear" w:pos="794"/>
          <w:tab w:val="clear" w:pos="1191"/>
          <w:tab w:val="clear" w:pos="1588"/>
          <w:tab w:val="left" w:pos="1134"/>
          <w:tab w:val="left" w:pos="4253"/>
          <w:tab w:val="left" w:pos="5670"/>
          <w:tab w:val="right" w:pos="9696"/>
        </w:tabs>
        <w:spacing w:before="140" w:after="40"/>
        <w:jc w:val="left"/>
        <w:rPr>
          <w:lang w:val="es-ES_tradnl"/>
        </w:rPr>
      </w:pPr>
      <w:r w:rsidRPr="004C060D">
        <w:rPr>
          <w:iCs/>
          <w:lang w:val="es-ES_tradnl"/>
        </w:rPr>
        <w:tab/>
      </w:r>
      <w:r w:rsidRPr="004C060D">
        <w:rPr>
          <w:iCs/>
          <w:lang w:val="es-ES_tradnl"/>
        </w:rPr>
        <w:tab/>
      </w:r>
      <w:r w:rsidRPr="004C060D">
        <w:rPr>
          <w:i/>
          <w:lang w:val="es-ES_tradnl"/>
        </w:rPr>
        <w:t>G</w:t>
      </w:r>
      <w:r w:rsidRPr="004C060D">
        <w:rPr>
          <w:i/>
          <w:iCs/>
          <w:position w:val="-4"/>
          <w:sz w:val="20"/>
          <w:lang w:val="es-ES_tradnl"/>
        </w:rPr>
        <w:t>e</w:t>
      </w:r>
      <w:r w:rsidRPr="004C060D">
        <w:rPr>
          <w:lang w:val="es-ES_tradnl"/>
        </w:rPr>
        <w:t xml:space="preserve"> </w:t>
      </w:r>
      <w:r w:rsidR="0008772A">
        <w:rPr>
          <w:lang w:val="es-ES_tradnl"/>
        </w:rPr>
        <w:t>=</w:t>
      </w:r>
      <w:r w:rsidRPr="004C060D">
        <w:rPr>
          <w:lang w:val="es-ES_tradnl"/>
        </w:rPr>
        <w:t xml:space="preserve"> </w:t>
      </w:r>
      <w:r w:rsidRPr="004C060D">
        <w:rPr>
          <w:i/>
          <w:lang w:val="es-ES_tradnl"/>
        </w:rPr>
        <w:t>G</w:t>
      </w:r>
      <w:r w:rsidRPr="004C060D">
        <w:rPr>
          <w:i/>
          <w:iCs/>
          <w:position w:val="-4"/>
          <w:sz w:val="20"/>
          <w:lang w:val="es-ES_tradnl"/>
        </w:rPr>
        <w:t>máx</w:t>
      </w:r>
      <w:r w:rsidRPr="004C060D">
        <w:rPr>
          <w:lang w:val="es-ES_tradnl"/>
        </w:rPr>
        <w:t xml:space="preserve"> – 10</w:t>
      </w:r>
      <w:r w:rsidRPr="004C060D">
        <w:rPr>
          <w:lang w:val="es-ES_tradnl"/>
        </w:rPr>
        <w:tab/>
        <w:t>para</w:t>
      </w:r>
      <w:r w:rsidRPr="004C060D">
        <w:rPr>
          <w:lang w:val="es-ES_tradnl"/>
        </w:rPr>
        <w:tab/>
        <w:t>(</w:t>
      </w:r>
      <w:r w:rsidRPr="004C060D">
        <w:rPr>
          <w:i/>
          <w:lang w:val="es-ES_tradnl"/>
        </w:rPr>
        <w:t>G</w:t>
      </w:r>
      <w:r w:rsidRPr="004C060D">
        <w:rPr>
          <w:i/>
          <w:iCs/>
          <w:position w:val="-4"/>
          <w:sz w:val="20"/>
          <w:lang w:val="es-ES_tradnl"/>
        </w:rPr>
        <w:t>máx</w:t>
      </w:r>
      <w:r w:rsidRPr="004C060D">
        <w:rPr>
          <w:lang w:val="es-ES_tradnl"/>
        </w:rPr>
        <w:t xml:space="preserve"> – </w:t>
      </w:r>
      <w:r w:rsidRPr="004C060D">
        <w:rPr>
          <w:i/>
          <w:iCs/>
          <w:lang w:val="es-ES_tradnl"/>
        </w:rPr>
        <w:t>G</w:t>
      </w:r>
      <w:r w:rsidRPr="004C060D">
        <w:rPr>
          <w:i/>
          <w:iCs/>
          <w:position w:val="-4"/>
          <w:sz w:val="20"/>
          <w:lang w:val="es-ES_tradnl"/>
        </w:rPr>
        <w:t>mín</w:t>
      </w:r>
      <w:r w:rsidRPr="004C060D">
        <w:rPr>
          <w:lang w:val="es-ES_tradnl"/>
        </w:rPr>
        <w:t>) </w:t>
      </w:r>
      <w:r w:rsidR="0008772A">
        <w:rPr>
          <w:lang w:val="es-ES_tradnl"/>
        </w:rPr>
        <w:sym w:font="Symbol" w:char="F0B3"/>
      </w:r>
      <w:r w:rsidRPr="004C060D">
        <w:rPr>
          <w:lang w:val="es-ES_tradnl"/>
        </w:rPr>
        <w:t> 30 dB</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4C060D">
      <w:pPr>
        <w:tabs>
          <w:tab w:val="clear" w:pos="794"/>
          <w:tab w:val="clear" w:pos="1191"/>
          <w:tab w:val="clear" w:pos="1588"/>
          <w:tab w:val="clear" w:pos="1985"/>
          <w:tab w:val="left" w:pos="397"/>
          <w:tab w:val="left" w:pos="1531"/>
        </w:tabs>
        <w:spacing w:before="86"/>
        <w:ind w:left="1531" w:hanging="1531"/>
        <w:rPr>
          <w:sz w:val="20"/>
          <w:lang w:val="es-ES_tradnl"/>
        </w:rPr>
      </w:pPr>
      <w:r w:rsidRPr="004C060D">
        <w:rPr>
          <w:i/>
          <w:sz w:val="20"/>
          <w:lang w:val="es-ES_tradnl"/>
        </w:rPr>
        <w:tab/>
        <w:t>G</w:t>
      </w:r>
      <w:r w:rsidRPr="004C060D">
        <w:rPr>
          <w:i/>
          <w:iCs/>
          <w:position w:val="-4"/>
          <w:sz w:val="16"/>
          <w:lang w:val="es-ES_tradnl"/>
        </w:rPr>
        <w:t>e</w:t>
      </w:r>
      <w:r w:rsidRPr="004C060D">
        <w:rPr>
          <w:rFonts w:ascii="Tms Rmn" w:hAnsi="Tms Rmn"/>
          <w:i/>
          <w:iCs/>
          <w:position w:val="-4"/>
          <w:sz w:val="12"/>
          <w:lang w:val="es-ES_tradnl"/>
        </w:rPr>
        <w:t> </w:t>
      </w:r>
      <w:r w:rsidRPr="004C060D">
        <w:rPr>
          <w:sz w:val="20"/>
          <w:lang w:val="es-ES_tradnl"/>
        </w:rPr>
        <w:t>:</w:t>
      </w:r>
      <w:r w:rsidRPr="004C060D">
        <w:rPr>
          <w:sz w:val="20"/>
          <w:lang w:val="es-ES_tradnl"/>
        </w:rPr>
        <w:tab/>
        <w:t>ganancia de la antena de estación terrena coordinadora (dBi) hacia el horizonte en el ángulo de elevación del horizonte y el acimut considerado en la ecuación (4)</w:t>
      </w:r>
    </w:p>
    <w:p w:rsidR="004C060D" w:rsidRPr="004C060D" w:rsidRDefault="004C060D" w:rsidP="004C060D">
      <w:pPr>
        <w:tabs>
          <w:tab w:val="clear" w:pos="794"/>
          <w:tab w:val="clear" w:pos="1191"/>
          <w:tab w:val="clear" w:pos="1588"/>
          <w:tab w:val="clear" w:pos="1985"/>
          <w:tab w:val="left" w:pos="397"/>
          <w:tab w:val="left" w:pos="1531"/>
        </w:tabs>
        <w:spacing w:before="86"/>
        <w:ind w:left="1531" w:hanging="1531"/>
        <w:rPr>
          <w:sz w:val="20"/>
          <w:lang w:val="es-ES_tradnl"/>
        </w:rPr>
      </w:pPr>
      <w:r w:rsidRPr="004C060D">
        <w:rPr>
          <w:i/>
          <w:sz w:val="20"/>
          <w:lang w:val="es-ES_tradnl"/>
        </w:rPr>
        <w:tab/>
        <w:t>G</w:t>
      </w:r>
      <w:r w:rsidRPr="004C060D">
        <w:rPr>
          <w:i/>
          <w:iCs/>
          <w:position w:val="-4"/>
          <w:sz w:val="16"/>
          <w:lang w:val="es-ES_tradnl"/>
        </w:rPr>
        <w:t>máx</w:t>
      </w:r>
      <w:r w:rsidRPr="004C060D">
        <w:rPr>
          <w:sz w:val="20"/>
          <w:lang w:val="es-ES_tradnl"/>
        </w:rPr>
        <w:t>,</w:t>
      </w:r>
      <w:r w:rsidRPr="004C060D">
        <w:rPr>
          <w:i/>
          <w:sz w:val="20"/>
          <w:lang w:val="es-ES_tradnl"/>
        </w:rPr>
        <w:t xml:space="preserve"> </w:t>
      </w:r>
      <w:r w:rsidRPr="004C060D">
        <w:rPr>
          <w:i/>
          <w:iCs/>
          <w:sz w:val="20"/>
          <w:lang w:val="es-ES_tradnl"/>
        </w:rPr>
        <w:t>G</w:t>
      </w:r>
      <w:r w:rsidRPr="004C060D">
        <w:rPr>
          <w:i/>
          <w:iCs/>
          <w:position w:val="-4"/>
          <w:sz w:val="16"/>
          <w:lang w:val="es-ES_tradnl"/>
        </w:rPr>
        <w:t>mín</w:t>
      </w:r>
      <w:r w:rsidRPr="004C060D">
        <w:rPr>
          <w:rFonts w:ascii="Tms Rmn" w:hAnsi="Tms Rmn"/>
          <w:i/>
          <w:iCs/>
          <w:position w:val="-4"/>
          <w:sz w:val="12"/>
          <w:lang w:val="es-ES_tradnl"/>
        </w:rPr>
        <w:t> </w:t>
      </w:r>
      <w:r w:rsidRPr="004C060D">
        <w:rPr>
          <w:sz w:val="20"/>
          <w:lang w:val="es-ES_tradnl"/>
        </w:rPr>
        <w:t>:</w:t>
      </w:r>
      <w:r w:rsidRPr="004C060D">
        <w:rPr>
          <w:sz w:val="20"/>
          <w:lang w:val="es-ES_tradnl"/>
        </w:rPr>
        <w:tab/>
        <w:t>valores máximo y mínimo de la ganancia de antena hacia el horizonte (dBi), respectivamente, en el acimut considerado.</w:t>
      </w:r>
    </w:p>
    <w:p w:rsidR="004C060D" w:rsidRPr="004C060D" w:rsidRDefault="004C060D" w:rsidP="004C060D">
      <w:pPr>
        <w:spacing w:before="136"/>
        <w:rPr>
          <w:sz w:val="20"/>
          <w:lang w:val="es-ES_tradnl"/>
        </w:rPr>
      </w:pPr>
      <w:r w:rsidRPr="004C060D">
        <w:rPr>
          <w:sz w:val="20"/>
          <w:lang w:val="es-ES_tradnl"/>
        </w:rPr>
        <w:t>Los valores máximo y mínimo de la ganancia de antena hacia el horizonte, en el acimut considerado, se derivan del diagrama de antena y la separación angular máxima y mínima del eje del haz principal de la antena con relación a la dirección del horizonte físico en el acimut considerado.</w:t>
      </w:r>
    </w:p>
    <w:p w:rsidR="004C060D" w:rsidRPr="004C060D" w:rsidRDefault="004C060D" w:rsidP="004C060D">
      <w:pPr>
        <w:spacing w:before="136"/>
        <w:rPr>
          <w:sz w:val="20"/>
          <w:lang w:val="es-ES_tradnl"/>
        </w:rPr>
      </w:pPr>
      <w:r w:rsidRPr="004C060D">
        <w:rPr>
          <w:sz w:val="20"/>
          <w:lang w:val="es-ES_tradnl"/>
        </w:rPr>
        <w:t>Cuando se especifica un solo valor de ángulo de elevación mínimo para el eje del haz principal de la antena de estación terrena para todos los acimutes, los valores mínimo y máximo de la ganancia hacia el horizonte se pueden determinar, para cada acimut considerado, a partir del diagrama de antena y del ángulo de elevación del horizonte en ese acimut. El trazo del ángulo de elevación del horizonte con respecto al acimut se denomina el perfil de horizonte de cada estación terrena.</w:t>
      </w:r>
    </w:p>
    <w:p w:rsidR="004C060D" w:rsidRPr="004C060D" w:rsidRDefault="004C060D" w:rsidP="004C060D">
      <w:pPr>
        <w:spacing w:before="136"/>
        <w:rPr>
          <w:sz w:val="20"/>
          <w:lang w:val="es-ES_tradnl"/>
        </w:rPr>
      </w:pPr>
      <w:r w:rsidRPr="004C060D">
        <w:rPr>
          <w:sz w:val="20"/>
          <w:lang w:val="es-ES_tradnl"/>
        </w:rPr>
        <w:t>En la determinación de los valores máximo y mínimo de la ganancia de antena hacia el horizonte se pueden incluir restricciones adicionales, cuando una estación terrena está funcionando con una constelación de satélites no geoesta</w:t>
      </w:r>
      <w:r w:rsidRPr="004C060D">
        <w:rPr>
          <w:sz w:val="20"/>
          <w:lang w:val="es-ES_tradnl"/>
        </w:rPr>
        <w:softHyphen/>
        <w:t>cionarios en una latitud para la cual ningún satélite está visible en el ángulo de elevación mínimo especificado de la estación terrena en una gama de ángulos de acimut. En esta gama, el ángulo de elevación mínimo del eje del haz principal de la antena de estación terrena viene dado por el ángulo de elevación mínimo en el cual cualquier satélite de la constelación es visible en ese acimut. La dependencia acimutal de este ángulo de elevación mínimo de visibilidad del satélite se puede determinar considerando la altitud orbital y la inclinación de los satélites en la constelación, sin recurrir a simulación, aplicando el procedimiento indicado en el § 1.1 del Apéndice 4 a este Anexo. En este caso, la ganancia hacia el horizonte que se ha de utilizar en el método depende del perfil del ángulo de elevación mínimo compuesto. Este ángulo de elevación mínimo compuesto en cualquier acimut es el mayor entre el ángulo de elevación mínimo de visibilidad del satélite, en el acimut considerado, y el ángulo de elevación mínimo especificado para la estación terrena que es independiente del acimut.</w:t>
      </w:r>
    </w:p>
    <w:p w:rsidR="004C060D" w:rsidRPr="004C060D" w:rsidRDefault="004C060D" w:rsidP="00055FC8">
      <w:pPr>
        <w:spacing w:before="0"/>
        <w:rPr>
          <w:sz w:val="20"/>
          <w:lang w:val="es-ES_tradnl"/>
        </w:rPr>
      </w:pPr>
      <w:r w:rsidRPr="004C060D">
        <w:rPr>
          <w:sz w:val="20"/>
          <w:lang w:val="es-ES_tradnl"/>
        </w:rPr>
        <w:br w:type="page"/>
      </w:r>
      <w:r w:rsidRPr="004C060D">
        <w:rPr>
          <w:sz w:val="20"/>
          <w:lang w:val="es-ES_tradnl"/>
        </w:rPr>
        <w:lastRenderedPageBreak/>
        <w:t>De este modo, en cada acimut considerado, la ganancia de antena máxima hacia el horizonte se determinará a partir del valor mínimo de la separación angular entre el perfil de horizonte de la estación terrena en este acimut y el perfil del ángulo de elevación compuesto mínimo. De manera similar, la ganancia de antena hacia el horizonte mínima se determinará a partir del valor máximo de la separación angular entre el perfil de horizonte de estación terrena en este acimut y el perfil del ángulo de elevación compuesto mínimo. El procedimiento para calcular las separaciones angulares mínima y máxima a partir del perfil del ángulo de elevación compuesto mínimo se indica en el § 1.2 del Apéndice 4 al presente Anexo.</w:t>
      </w:r>
    </w:p>
    <w:p w:rsidR="004C060D" w:rsidRPr="004C060D" w:rsidRDefault="004C060D" w:rsidP="004C060D">
      <w:pPr>
        <w:spacing w:before="100"/>
        <w:rPr>
          <w:sz w:val="20"/>
          <w:lang w:val="es-ES_tradnl"/>
        </w:rPr>
      </w:pPr>
      <w:r w:rsidRPr="004C060D">
        <w:rPr>
          <w:sz w:val="20"/>
          <w:lang w:val="es-ES_tradnl"/>
        </w:rPr>
        <w:t>La distancia requerida del modo de propagación (1) se determina utilizando los procedimientos descritos en el § 4 y los métodos detallados del Apéndice 1 al presente Anexo. En el § 4.4 figura orientación específica relativa a la aplicación de los cálculos de propagación.</w:t>
      </w:r>
    </w:p>
    <w:p w:rsidR="004C060D" w:rsidRPr="00DB70C9" w:rsidRDefault="004C060D" w:rsidP="00DB70C9">
      <w:pPr>
        <w:pStyle w:val="Heading3"/>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2.2.2</w:t>
      </w:r>
      <w:r w:rsidRPr="00DB70C9">
        <w:rPr>
          <w:rFonts w:ascii="Times New Roman Bold" w:hAnsi="Times New Roman Bold" w:cs="Times New Roman Bold"/>
          <w:sz w:val="20"/>
          <w:lang w:val="es-ES_tradnl"/>
        </w:rPr>
        <w:tab/>
        <w:t>Determinación de un contorno suplementario mediante el método TVG</w:t>
      </w:r>
    </w:p>
    <w:p w:rsidR="004C060D" w:rsidRPr="004C060D" w:rsidRDefault="004C060D" w:rsidP="004C060D">
      <w:pPr>
        <w:spacing w:before="136"/>
        <w:rPr>
          <w:sz w:val="20"/>
          <w:lang w:val="es-ES_tradnl"/>
        </w:rPr>
      </w:pPr>
      <w:r w:rsidRPr="004C060D">
        <w:rPr>
          <w:sz w:val="20"/>
          <w:lang w:val="es-ES_tradnl"/>
        </w:rPr>
        <w:t>El método TVG requiere la distribución acumulada de la ganancia de antena hacia el horizonte dependiente del tiempo de cada estación terrena que funciona con una estación espacial no geoestacionaria. En comparación con el método TIG, el método TVG da normalmente distancias más pequeñas, pero con él resulta más difícil determinar la distribución acu</w:t>
      </w:r>
      <w:r w:rsidRPr="004C060D">
        <w:rPr>
          <w:sz w:val="20"/>
          <w:lang w:val="es-ES_tradnl"/>
        </w:rPr>
        <w:softHyphen/>
        <w:t>mulada de la ganancia hacia el horizonte de la estación terrena para cada acimut que ha de considerarse. El método TVG aproxima estrechamente la convolución de la distribución de la ganancia hacia el horizonte de la antena de la estación terrena y la pérdida de trayecto del modo de propagación (1). Este método puede producir distancias ligeramente más pequeñas que las obtenidas con una convolución ideal. La convolución ideal no se puede aplicar debido a las limita</w:t>
      </w:r>
      <w:r w:rsidRPr="004C060D">
        <w:rPr>
          <w:sz w:val="20"/>
          <w:lang w:val="es-ES_tradnl"/>
        </w:rPr>
        <w:softHyphen/>
        <w:t xml:space="preserve">ciones del modelo actual para el modo de propagación (1). La distancia requerida del modo de propagación (1), en el acimut considerado, se considera como la distancia mayor obtenida con un conjunto de cálculos, cada uno de los cuales se basa en la ecuación (4). Por conveniencia, en estos cálculos, esta ecuación puede ser reescrita para el </w:t>
      </w:r>
      <w:r w:rsidRPr="004C060D">
        <w:rPr>
          <w:i/>
          <w:sz w:val="20"/>
          <w:lang w:val="es-ES_tradnl"/>
        </w:rPr>
        <w:t>n</w:t>
      </w:r>
      <w:r w:rsidRPr="004C060D">
        <w:rPr>
          <w:sz w:val="20"/>
          <w:lang w:val="es-ES_tradnl"/>
        </w:rPr>
        <w:t>-ésimo cálculo en la forma siguiente:</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2"/>
          <w:lang w:val="es-ES_tradnl"/>
        </w:rPr>
        <w:object w:dxaOrig="36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4pt;height:18pt" o:ole="">
            <v:imagedata r:id="rId30" o:title=""/>
          </v:shape>
          <o:OLEObject Type="Embed" ProgID="Equation.3" ShapeID="_x0000_i1025" DrawAspect="Content" ObjectID="_1378110543" r:id="rId31"/>
        </w:object>
      </w:r>
      <w:r w:rsidRPr="004C060D">
        <w:rPr>
          <w:lang w:val="es-ES_tradnl"/>
        </w:rPr>
        <w:t>                    dB</w:t>
      </w:r>
      <w:r w:rsidRPr="004C060D">
        <w:rPr>
          <w:lang w:val="es-ES_tradnl"/>
        </w:rPr>
        <w:tab/>
        <w:t>(6)</w:t>
      </w:r>
    </w:p>
    <w:p w:rsidR="004C060D" w:rsidRPr="004C060D" w:rsidRDefault="004C060D" w:rsidP="004C060D">
      <w:pPr>
        <w:spacing w:before="0"/>
        <w:rPr>
          <w:sz w:val="20"/>
          <w:lang w:val="es-ES_tradnl"/>
        </w:rPr>
      </w:pPr>
      <w:r w:rsidRPr="004C060D">
        <w:rPr>
          <w:sz w:val="20"/>
          <w:lang w:val="es-ES_tradnl"/>
        </w:rPr>
        <w:t>con la restricción:</w:t>
      </w:r>
    </w:p>
    <w:p w:rsidR="004C060D" w:rsidRPr="004C060D" w:rsidRDefault="004C060D" w:rsidP="004C060D">
      <w:pPr>
        <w:tabs>
          <w:tab w:val="clear" w:pos="1191"/>
          <w:tab w:val="clear" w:pos="1588"/>
          <w:tab w:val="clear" w:pos="1985"/>
          <w:tab w:val="center" w:pos="4849"/>
          <w:tab w:val="right" w:pos="9696"/>
        </w:tabs>
        <w:spacing w:before="0"/>
        <w:jc w:val="left"/>
        <w:rPr>
          <w:lang w:val="es-ES_tradnl"/>
        </w:rPr>
      </w:pPr>
      <w:r w:rsidRPr="004C060D">
        <w:rPr>
          <w:lang w:val="es-ES_tradnl"/>
        </w:rPr>
        <w:tab/>
      </w:r>
      <w:r w:rsidRPr="004C060D">
        <w:rPr>
          <w:lang w:val="es-ES_tradnl"/>
        </w:rPr>
        <w:tab/>
      </w:r>
      <w:r w:rsidRPr="004C060D">
        <w:rPr>
          <w:position w:val="-46"/>
          <w:sz w:val="20"/>
          <w:lang w:val="es-ES_tradnl"/>
        </w:rPr>
        <w:object w:dxaOrig="5240" w:dyaOrig="1040">
          <v:shape id="_x0000_i1026" type="#_x0000_t75" style="width:262.2pt;height:51.6pt" o:ole="" fillcolor="window">
            <v:imagedata r:id="rId32" o:title=""/>
          </v:shape>
          <o:OLEObject Type="Embed" ProgID="Equation.3" ShapeID="_x0000_i1026" DrawAspect="Content" ObjectID="_1378110544" r:id="rId33"/>
        </w:objec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4C060D">
      <w:pPr>
        <w:tabs>
          <w:tab w:val="clear" w:pos="794"/>
          <w:tab w:val="clear" w:pos="1191"/>
          <w:tab w:val="clear" w:pos="1588"/>
          <w:tab w:val="clear" w:pos="1985"/>
          <w:tab w:val="left" w:pos="397"/>
          <w:tab w:val="left" w:pos="1361"/>
        </w:tabs>
        <w:spacing w:before="86"/>
        <w:ind w:left="1361" w:hanging="1361"/>
        <w:rPr>
          <w:sz w:val="20"/>
          <w:lang w:val="es-ES_tradnl"/>
        </w:rPr>
      </w:pPr>
      <w:r w:rsidRPr="004C060D">
        <w:rPr>
          <w:sz w:val="20"/>
          <w:lang w:val="es-ES_tradnl"/>
        </w:rPr>
        <w:tab/>
      </w:r>
      <w:r w:rsidRPr="004C060D">
        <w:rPr>
          <w:i/>
          <w:iCs/>
          <w:sz w:val="20"/>
          <w:lang w:val="es-ES_tradnl"/>
        </w:rPr>
        <w:t>P</w:t>
      </w:r>
      <w:r w:rsidRPr="004C060D">
        <w:rPr>
          <w:i/>
          <w:iCs/>
          <w:position w:val="-4"/>
          <w:sz w:val="16"/>
          <w:lang w:val="es-ES_tradnl"/>
        </w:rPr>
        <w:t>t</w:t>
      </w:r>
      <w:r w:rsidRPr="004C060D">
        <w:rPr>
          <w:sz w:val="20"/>
          <w:lang w:val="es-ES_tradnl"/>
        </w:rPr>
        <w:t>,</w:t>
      </w:r>
      <w:r w:rsidRPr="004C060D">
        <w:rPr>
          <w:i/>
          <w:iCs/>
          <w:position w:val="-4"/>
          <w:sz w:val="20"/>
          <w:lang w:val="es-ES_tradnl"/>
        </w:rPr>
        <w:t xml:space="preserve"> </w:t>
      </w:r>
      <w:r w:rsidRPr="004C060D">
        <w:rPr>
          <w:i/>
          <w:iCs/>
          <w:sz w:val="20"/>
          <w:lang w:val="es-ES_tradnl"/>
        </w:rPr>
        <w:t>P</w:t>
      </w:r>
      <w:r w:rsidRPr="004C060D">
        <w:rPr>
          <w:i/>
          <w:iCs/>
          <w:position w:val="-4"/>
          <w:sz w:val="16"/>
          <w:lang w:val="es-ES_tradnl"/>
        </w:rPr>
        <w:t>r</w:t>
      </w:r>
      <w:r w:rsidRPr="004C060D">
        <w:rPr>
          <w:rFonts w:ascii="Tms Rmn" w:hAnsi="Tms Rmn"/>
          <w:i/>
          <w:iCs/>
          <w:position w:val="-4"/>
          <w:sz w:val="2"/>
          <w:lang w:val="es-ES_tradnl"/>
        </w:rPr>
        <w:t> </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w:t>
      </w:r>
      <w:r w:rsidRPr="004C060D">
        <w:rPr>
          <w:rFonts w:ascii="Tms Rmn" w:hAnsi="Tms Rmn"/>
          <w:sz w:val="12"/>
          <w:lang w:val="es-ES_tradnl"/>
        </w:rPr>
        <w:t> </w:t>
      </w:r>
      <w:r w:rsidRPr="004C060D">
        <w:rPr>
          <w:sz w:val="20"/>
          <w:lang w:val="es-ES_tradnl"/>
        </w:rPr>
        <w:t>:</w:t>
      </w:r>
      <w:r w:rsidRPr="004C060D">
        <w:rPr>
          <w:sz w:val="20"/>
          <w:lang w:val="es-ES_tradnl"/>
        </w:rPr>
        <w:tab/>
        <w:t xml:space="preserve">valores que se definen en las ecuaciones en el § 1.3, donde </w:t>
      </w:r>
      <w:r w:rsidRPr="004C060D">
        <w:rPr>
          <w:i/>
          <w:sz w:val="20"/>
          <w:lang w:val="es-ES_tradnl"/>
        </w:rPr>
        <w:t>p</w:t>
      </w:r>
      <w:r w:rsidRPr="004C060D">
        <w:rPr>
          <w:position w:val="-6"/>
          <w:sz w:val="20"/>
          <w:lang w:val="es-ES_tradnl"/>
        </w:rPr>
        <w:t xml:space="preserve"> </w:t>
      </w:r>
      <w:r w:rsidRPr="004C060D">
        <w:rPr>
          <w:sz w:val="20"/>
          <w:lang w:val="es-ES_tradnl"/>
        </w:rPr>
        <w:t xml:space="preserve">es el porcentaje de tiempo asociado con la potencia de interferencia admisible </w:t>
      </w:r>
      <w:r w:rsidRPr="004C060D">
        <w:rPr>
          <w:i/>
          <w:iCs/>
          <w:sz w:val="20"/>
          <w:lang w:val="es-ES_tradnl"/>
        </w:rPr>
        <w:t>P</w:t>
      </w:r>
      <w:r w:rsidRPr="004C060D">
        <w:rPr>
          <w:i/>
          <w:iCs/>
          <w:position w:val="-4"/>
          <w:sz w:val="16"/>
          <w:lang w:val="es-ES_tradnl"/>
        </w:rPr>
        <w:t>r</w:t>
      </w:r>
      <w:r w:rsidRPr="004C060D">
        <w:rPr>
          <w:rFonts w:ascii="Tms Rmn" w:hAnsi="Tms Rmn"/>
          <w:i/>
          <w:iCs/>
          <w:position w:val="-4"/>
          <w:sz w:val="2"/>
          <w:lang w:val="es-ES_tradnl"/>
        </w:rPr>
        <w:t> </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w:t>
      </w:r>
    </w:p>
    <w:p w:rsidR="004C060D" w:rsidRPr="004C060D" w:rsidRDefault="004C060D" w:rsidP="004C060D">
      <w:pPr>
        <w:tabs>
          <w:tab w:val="clear" w:pos="794"/>
          <w:tab w:val="clear" w:pos="1191"/>
          <w:tab w:val="clear" w:pos="1588"/>
          <w:tab w:val="clear" w:pos="1985"/>
          <w:tab w:val="left" w:pos="397"/>
          <w:tab w:val="left" w:pos="1361"/>
        </w:tabs>
        <w:spacing w:before="86"/>
        <w:ind w:left="1361" w:hanging="1361"/>
        <w:rPr>
          <w:sz w:val="20"/>
          <w:lang w:val="es-ES_tradnl"/>
        </w:rPr>
      </w:pPr>
      <w:r w:rsidRPr="004C060D">
        <w:rPr>
          <w:sz w:val="20"/>
          <w:lang w:val="es-ES_tradnl"/>
        </w:rPr>
        <w:tab/>
      </w:r>
      <w:r w:rsidRPr="004C060D">
        <w:rPr>
          <w:i/>
          <w:iCs/>
          <w:sz w:val="20"/>
          <w:lang w:val="es-ES_tradnl"/>
        </w:rPr>
        <w:t>G</w:t>
      </w:r>
      <w:r w:rsidRPr="004C060D">
        <w:rPr>
          <w:i/>
          <w:iCs/>
          <w:position w:val="-4"/>
          <w:sz w:val="16"/>
          <w:lang w:val="es-ES_tradnl"/>
        </w:rPr>
        <w:t>x</w:t>
      </w:r>
      <w:r w:rsidRPr="004C060D">
        <w:rPr>
          <w:rFonts w:ascii="Tms Rmn" w:hAnsi="Tms Rmn"/>
          <w:i/>
          <w:iCs/>
          <w:position w:val="-4"/>
          <w:sz w:val="12"/>
          <w:lang w:val="es-ES_tradnl"/>
        </w:rPr>
        <w:t> </w:t>
      </w:r>
      <w:r w:rsidRPr="004C060D">
        <w:rPr>
          <w:sz w:val="20"/>
          <w:lang w:val="es-ES_tradnl"/>
        </w:rPr>
        <w:t>:</w:t>
      </w:r>
      <w:r w:rsidRPr="004C060D">
        <w:rPr>
          <w:sz w:val="20"/>
          <w:lang w:val="es-ES_tradnl"/>
        </w:rPr>
        <w:tab/>
        <w:t xml:space="preserve">ganancia de antena máxima supuesta para la estación terrenal (dBi). Los Cuadros 14 y 15 indican los valores para </w:t>
      </w:r>
      <w:r w:rsidRPr="004C060D">
        <w:rPr>
          <w:i/>
          <w:iCs/>
          <w:sz w:val="20"/>
          <w:lang w:val="es-ES_tradnl"/>
        </w:rPr>
        <w:t>G</w:t>
      </w:r>
      <w:r w:rsidRPr="004C060D">
        <w:rPr>
          <w:i/>
          <w:iCs/>
          <w:position w:val="-4"/>
          <w:sz w:val="16"/>
          <w:lang w:val="es-ES_tradnl"/>
        </w:rPr>
        <w:t>x</w:t>
      </w:r>
      <w:r w:rsidRPr="004C060D">
        <w:rPr>
          <w:sz w:val="20"/>
          <w:lang w:val="es-ES_tradnl"/>
        </w:rPr>
        <w:t xml:space="preserve"> en las distintas bandas de frecuencias</w:t>
      </w:r>
    </w:p>
    <w:p w:rsidR="004C060D" w:rsidRPr="004C060D" w:rsidRDefault="004C060D" w:rsidP="004C060D">
      <w:pPr>
        <w:tabs>
          <w:tab w:val="clear" w:pos="794"/>
          <w:tab w:val="clear" w:pos="1191"/>
          <w:tab w:val="clear" w:pos="1588"/>
          <w:tab w:val="clear" w:pos="1985"/>
          <w:tab w:val="left" w:pos="397"/>
          <w:tab w:val="left" w:pos="1361"/>
        </w:tabs>
        <w:spacing w:before="86"/>
        <w:ind w:left="1361" w:hanging="1361"/>
        <w:rPr>
          <w:sz w:val="20"/>
          <w:lang w:val="es-ES_tradnl"/>
        </w:rPr>
      </w:pPr>
      <w:r w:rsidRPr="004C060D">
        <w:rPr>
          <w:i/>
          <w:sz w:val="20"/>
          <w:lang w:val="es-ES_tradnl"/>
        </w:rPr>
        <w:tab/>
      </w:r>
      <w:r w:rsidRPr="004C060D">
        <w:rPr>
          <w:i/>
          <w:iCs/>
          <w:sz w:val="20"/>
          <w:lang w:val="es-ES_tradnl"/>
        </w:rPr>
        <w:t>G</w:t>
      </w:r>
      <w:r w:rsidRPr="004C060D">
        <w:rPr>
          <w:i/>
          <w:iCs/>
          <w:position w:val="-4"/>
          <w:sz w:val="16"/>
          <w:lang w:val="es-ES_tradnl"/>
        </w:rPr>
        <w:t>e</w:t>
      </w:r>
      <w:r w:rsidRPr="004C060D">
        <w:rPr>
          <w:sz w:val="20"/>
          <w:lang w:val="es-ES_tradnl"/>
        </w:rPr>
        <w:t>(</w:t>
      </w:r>
      <w:r w:rsidRPr="004C060D">
        <w:rPr>
          <w:rFonts w:ascii="Tms Rmn" w:hAnsi="Tms Rmn"/>
          <w:sz w:val="12"/>
          <w:lang w:val="es-ES_tradnl"/>
        </w:rPr>
        <w:t> </w:t>
      </w:r>
      <w:r w:rsidRPr="004C060D">
        <w:rPr>
          <w:i/>
          <w:iCs/>
          <w:sz w:val="20"/>
          <w:lang w:val="es-ES_tradnl"/>
        </w:rPr>
        <w:t>p</w:t>
      </w:r>
      <w:r w:rsidRPr="004C060D">
        <w:rPr>
          <w:i/>
          <w:iCs/>
          <w:position w:val="-4"/>
          <w:sz w:val="16"/>
          <w:lang w:val="es-ES_tradnl"/>
        </w:rPr>
        <w:t>n</w:t>
      </w:r>
      <w:r w:rsidRPr="004C060D">
        <w:rPr>
          <w:sz w:val="20"/>
          <w:lang w:val="es-ES_tradnl"/>
        </w:rPr>
        <w:t>)</w:t>
      </w:r>
      <w:r w:rsidRPr="004C060D">
        <w:rPr>
          <w:rFonts w:ascii="Tms Rmn" w:hAnsi="Tms Rmn"/>
          <w:sz w:val="12"/>
          <w:lang w:val="es-ES_tradnl"/>
        </w:rPr>
        <w:t> </w:t>
      </w:r>
      <w:r w:rsidRPr="004C060D">
        <w:rPr>
          <w:sz w:val="20"/>
          <w:lang w:val="es-ES_tradnl"/>
        </w:rPr>
        <w:t>:</w:t>
      </w:r>
      <w:r w:rsidRPr="004C060D">
        <w:rPr>
          <w:i/>
          <w:sz w:val="20"/>
          <w:lang w:val="es-ES_tradnl"/>
        </w:rPr>
        <w:tab/>
      </w:r>
      <w:r w:rsidRPr="004C060D">
        <w:rPr>
          <w:sz w:val="20"/>
          <w:lang w:val="es-ES_tradnl"/>
        </w:rPr>
        <w:t xml:space="preserve">ganancia hacia el horizonte de la antena de estación terrena coordinadora (dBi) que es rebasada durante el </w:t>
      </w:r>
      <w:r w:rsidRPr="004C060D">
        <w:rPr>
          <w:i/>
          <w:sz w:val="20"/>
          <w:lang w:val="es-ES_tradnl"/>
        </w:rPr>
        <w:t>p</w:t>
      </w:r>
      <w:r w:rsidRPr="004C060D">
        <w:rPr>
          <w:i/>
          <w:iCs/>
          <w:position w:val="-4"/>
          <w:sz w:val="16"/>
          <w:lang w:val="es-ES_tradnl"/>
        </w:rPr>
        <w:t>n</w:t>
      </w:r>
      <w:r w:rsidRPr="004C060D">
        <w:rPr>
          <w:sz w:val="20"/>
          <w:lang w:val="es-ES_tradnl"/>
        </w:rPr>
        <w:t>%</w:t>
      </w:r>
      <w:r w:rsidRPr="004C060D">
        <w:rPr>
          <w:i/>
          <w:sz w:val="20"/>
          <w:lang w:val="es-ES_tradnl"/>
        </w:rPr>
        <w:t xml:space="preserve"> </w:t>
      </w:r>
      <w:r w:rsidRPr="004C060D">
        <w:rPr>
          <w:sz w:val="20"/>
          <w:lang w:val="es-ES_tradnl"/>
        </w:rPr>
        <w:t>del tiempo en el acimut considerado</w:t>
      </w:r>
    </w:p>
    <w:p w:rsidR="004C060D" w:rsidRPr="004C060D" w:rsidRDefault="004C060D" w:rsidP="004C060D">
      <w:pPr>
        <w:tabs>
          <w:tab w:val="clear" w:pos="794"/>
          <w:tab w:val="clear" w:pos="1191"/>
          <w:tab w:val="clear" w:pos="1588"/>
          <w:tab w:val="clear" w:pos="1985"/>
          <w:tab w:val="left" w:pos="397"/>
          <w:tab w:val="left" w:pos="1361"/>
        </w:tabs>
        <w:spacing w:before="86"/>
        <w:ind w:left="1361" w:hanging="1361"/>
        <w:rPr>
          <w:i/>
          <w:sz w:val="20"/>
          <w:lang w:val="es-ES_tradnl"/>
        </w:rPr>
      </w:pPr>
      <w:r w:rsidRPr="004C060D">
        <w:rPr>
          <w:sz w:val="20"/>
          <w:lang w:val="es-ES_tradnl"/>
        </w:rPr>
        <w:tab/>
      </w:r>
      <w:r w:rsidRPr="004C060D">
        <w:rPr>
          <w:i/>
          <w:sz w:val="20"/>
          <w:lang w:val="es-ES_tradnl"/>
        </w:rPr>
        <w:t>L</w:t>
      </w:r>
      <w:r w:rsidRPr="004C060D">
        <w:rPr>
          <w:i/>
          <w:iCs/>
          <w:position w:val="-4"/>
          <w:sz w:val="16"/>
          <w:lang w:val="es-ES_tradnl"/>
        </w:rPr>
        <w:t>b</w:t>
      </w:r>
      <w:r w:rsidRPr="004C060D">
        <w:rPr>
          <w:iCs/>
          <w:sz w:val="20"/>
          <w:lang w:val="es-ES_tradnl"/>
        </w:rPr>
        <w:t>(</w:t>
      </w:r>
      <w:r w:rsidRPr="004C060D">
        <w:rPr>
          <w:rFonts w:ascii="Tms Rmn" w:hAnsi="Tms Rmn"/>
          <w:iCs/>
          <w:sz w:val="12"/>
          <w:lang w:val="es-ES_tradnl"/>
        </w:rPr>
        <w:t> </w:t>
      </w:r>
      <w:r w:rsidRPr="004C060D">
        <w:rPr>
          <w:i/>
          <w:sz w:val="20"/>
          <w:lang w:val="es-ES_tradnl"/>
        </w:rPr>
        <w:t>p</w:t>
      </w:r>
      <w:r w:rsidRPr="004C060D">
        <w:rPr>
          <w:i/>
          <w:iCs/>
          <w:position w:val="-4"/>
          <w:sz w:val="16"/>
          <w:lang w:val="es-ES_tradnl"/>
        </w:rPr>
        <w:t>v</w:t>
      </w:r>
      <w:r w:rsidRPr="004C060D">
        <w:rPr>
          <w:iCs/>
          <w:sz w:val="20"/>
          <w:lang w:val="es-ES_tradnl"/>
        </w:rPr>
        <w:t>)</w:t>
      </w:r>
      <w:r w:rsidRPr="004C060D">
        <w:rPr>
          <w:rFonts w:ascii="Tms Rmn" w:hAnsi="Tms Rmn"/>
          <w:iCs/>
          <w:sz w:val="12"/>
          <w:lang w:val="es-ES_tradnl"/>
        </w:rPr>
        <w:t> </w:t>
      </w:r>
      <w:r w:rsidRPr="004C060D">
        <w:rPr>
          <w:sz w:val="20"/>
          <w:lang w:val="es-ES_tradnl"/>
        </w:rPr>
        <w:t>:</w:t>
      </w:r>
      <w:r w:rsidRPr="004C060D">
        <w:rPr>
          <w:sz w:val="20"/>
          <w:lang w:val="es-ES_tradnl"/>
        </w:rPr>
        <w:tab/>
        <w:t xml:space="preserve">pérdida requerida mínima (dB) del modo de propagación (1) durante el </w:t>
      </w:r>
      <w:r w:rsidRPr="004C060D">
        <w:rPr>
          <w:i/>
          <w:sz w:val="20"/>
          <w:lang w:val="es-ES_tradnl"/>
        </w:rPr>
        <w:t>p</w:t>
      </w:r>
      <w:r w:rsidRPr="004C060D">
        <w:rPr>
          <w:i/>
          <w:iCs/>
          <w:position w:val="-4"/>
          <w:sz w:val="16"/>
          <w:lang w:val="es-ES_tradnl"/>
        </w:rPr>
        <w:t>v</w:t>
      </w:r>
      <w:r w:rsidRPr="004C060D">
        <w:rPr>
          <w:sz w:val="20"/>
          <w:lang w:val="es-ES_tradnl"/>
        </w:rPr>
        <w:t>%</w:t>
      </w:r>
      <w:r w:rsidRPr="004C060D">
        <w:rPr>
          <w:i/>
          <w:sz w:val="20"/>
          <w:lang w:val="es-ES_tradnl"/>
        </w:rPr>
        <w:t xml:space="preserve"> </w:t>
      </w:r>
      <w:r w:rsidRPr="004C060D">
        <w:rPr>
          <w:sz w:val="20"/>
          <w:lang w:val="es-ES_tradnl"/>
        </w:rPr>
        <w:t xml:space="preserve">del tiempo; esta pérdida debe ser rebasada por la pérdida de trayecto prevista del modo de propagación (1) durante todo el tiempo, salvo el </w:t>
      </w:r>
      <w:r w:rsidRPr="004C060D">
        <w:rPr>
          <w:i/>
          <w:sz w:val="20"/>
          <w:lang w:val="es-ES_tradnl"/>
        </w:rPr>
        <w:t>p</w:t>
      </w:r>
      <w:r w:rsidRPr="004C060D">
        <w:rPr>
          <w:i/>
          <w:iCs/>
          <w:position w:val="-4"/>
          <w:sz w:val="16"/>
          <w:lang w:val="es-ES_tradnl"/>
        </w:rPr>
        <w:t>v</w:t>
      </w:r>
      <w:r w:rsidRPr="004C060D">
        <w:rPr>
          <w:sz w:val="20"/>
          <w:lang w:val="es-ES_tradnl"/>
        </w:rPr>
        <w:t>%.</w:t>
      </w:r>
    </w:p>
    <w:p w:rsidR="004C060D" w:rsidRPr="004C060D" w:rsidRDefault="004C060D" w:rsidP="002E38E8">
      <w:pPr>
        <w:spacing w:before="136"/>
        <w:rPr>
          <w:sz w:val="20"/>
          <w:lang w:val="es-ES_tradnl"/>
        </w:rPr>
      </w:pPr>
      <w:r w:rsidRPr="004C060D">
        <w:rPr>
          <w:sz w:val="20"/>
          <w:lang w:val="es-ES_tradnl"/>
        </w:rPr>
        <w:t xml:space="preserve">Los valores de los porcentajes de tiempo, </w:t>
      </w:r>
      <w:r w:rsidRPr="004C060D">
        <w:rPr>
          <w:i/>
          <w:sz w:val="20"/>
          <w:lang w:val="es-ES_tradnl"/>
        </w:rPr>
        <w:t>p</w:t>
      </w:r>
      <w:r w:rsidRPr="004C060D">
        <w:rPr>
          <w:i/>
          <w:iCs/>
          <w:position w:val="-4"/>
          <w:sz w:val="20"/>
          <w:lang w:val="es-ES_tradnl"/>
        </w:rPr>
        <w:t>n</w:t>
      </w:r>
      <w:r w:rsidRPr="004C060D">
        <w:rPr>
          <w:sz w:val="20"/>
          <w:lang w:val="es-ES_tradnl"/>
        </w:rPr>
        <w:t xml:space="preserve">, que se han de utilizar en la ecuación (6) se determinan en el contexto de la distribución acumulada de la ganancia de antena hacia el horizonte. Hay que elaborar esta distribución para un conjunto predeterminado de valores de ganancia de antena hacia el horizonte que abarque la gama desde los valores mínimo al máximo para el acimut considerado. La notación </w:t>
      </w:r>
      <w:r w:rsidRPr="004C060D">
        <w:rPr>
          <w:i/>
          <w:iCs/>
          <w:sz w:val="20"/>
          <w:lang w:val="es-ES_tradnl"/>
        </w:rPr>
        <w:t>G</w:t>
      </w:r>
      <w:r w:rsidRPr="004C060D">
        <w:rPr>
          <w:i/>
          <w:iCs/>
          <w:position w:val="-4"/>
          <w:sz w:val="16"/>
          <w:lang w:val="es-ES_tradnl"/>
        </w:rPr>
        <w:t>e</w:t>
      </w:r>
      <w:r w:rsidRPr="004C060D">
        <w:rPr>
          <w:sz w:val="20"/>
          <w:lang w:val="es-ES_tradnl"/>
        </w:rPr>
        <w:t>(</w:t>
      </w:r>
      <w:r w:rsidRPr="004C060D">
        <w:rPr>
          <w:rFonts w:ascii="Tms Rmn" w:hAnsi="Tms Rmn"/>
          <w:sz w:val="12"/>
          <w:lang w:val="es-ES_tradnl"/>
        </w:rPr>
        <w:t> </w:t>
      </w:r>
      <w:r w:rsidRPr="004C060D">
        <w:rPr>
          <w:i/>
          <w:iCs/>
          <w:sz w:val="20"/>
          <w:lang w:val="es-ES_tradnl"/>
        </w:rPr>
        <w:t>p</w:t>
      </w:r>
      <w:r w:rsidRPr="004C060D">
        <w:rPr>
          <w:i/>
          <w:iCs/>
          <w:position w:val="-4"/>
          <w:sz w:val="16"/>
          <w:lang w:val="es-ES_tradnl"/>
        </w:rPr>
        <w:t>n</w:t>
      </w:r>
      <w:r w:rsidRPr="004C060D">
        <w:rPr>
          <w:sz w:val="20"/>
          <w:lang w:val="es-ES_tradnl"/>
        </w:rPr>
        <w:t xml:space="preserve">) indica el valor de ganancia de antena hacia el horizonte para el cual el complemento de la distribución acumulada de la ganancia de antena hacia el horizonte tiene el valor correspondiente al porcentaje de tiempo </w:t>
      </w:r>
      <w:r w:rsidRPr="004C060D">
        <w:rPr>
          <w:i/>
          <w:iCs/>
          <w:sz w:val="20"/>
          <w:lang w:val="es-ES_tradnl"/>
        </w:rPr>
        <w:t>p</w:t>
      </w:r>
      <w:r w:rsidRPr="004C060D">
        <w:rPr>
          <w:i/>
          <w:iCs/>
          <w:position w:val="-4"/>
          <w:sz w:val="16"/>
          <w:lang w:val="es-ES_tradnl"/>
        </w:rPr>
        <w:t>n</w:t>
      </w:r>
      <w:r w:rsidRPr="004C060D">
        <w:rPr>
          <w:sz w:val="20"/>
          <w:lang w:val="es-ES_tradnl"/>
        </w:rPr>
        <w:t xml:space="preserve">. El valor </w:t>
      </w:r>
      <w:r w:rsidRPr="004C060D">
        <w:rPr>
          <w:i/>
          <w:sz w:val="20"/>
          <w:lang w:val="es-ES_tradnl"/>
        </w:rPr>
        <w:t>p</w:t>
      </w:r>
      <w:r w:rsidRPr="004C060D">
        <w:rPr>
          <w:i/>
          <w:iCs/>
          <w:position w:val="-4"/>
          <w:sz w:val="16"/>
          <w:lang w:val="es-ES_tradnl"/>
        </w:rPr>
        <w:t>n</w:t>
      </w:r>
      <w:r w:rsidRPr="004C060D">
        <w:rPr>
          <w:sz w:val="20"/>
          <w:lang w:val="es-ES_tradnl"/>
        </w:rPr>
        <w:t xml:space="preserve"> es el porcentaje de tiempo que la ganancia de antena hacia el horizonte rebasa el </w:t>
      </w:r>
      <w:r w:rsidRPr="004C060D">
        <w:rPr>
          <w:i/>
          <w:sz w:val="20"/>
          <w:lang w:val="es-ES_tradnl"/>
        </w:rPr>
        <w:t>n</w:t>
      </w:r>
      <w:r w:rsidRPr="004C060D">
        <w:rPr>
          <w:sz w:val="20"/>
          <w:lang w:val="es-ES_tradnl"/>
        </w:rPr>
        <w:t>-ésimo valor de ganancia de antena hacia el horizonte. Para determinar esta distribución se puede utilizar el procedimiento indicado en el § 2 del Apéndice 4.</w:t>
      </w:r>
    </w:p>
    <w:p w:rsidR="004C060D" w:rsidRPr="004C060D" w:rsidRDefault="004C060D" w:rsidP="002E38E8">
      <w:pPr>
        <w:spacing w:before="136"/>
        <w:rPr>
          <w:sz w:val="20"/>
          <w:lang w:val="es-ES_tradnl"/>
        </w:rPr>
      </w:pPr>
      <w:r w:rsidRPr="004C060D">
        <w:rPr>
          <w:sz w:val="20"/>
          <w:lang w:val="es-ES_tradnl"/>
        </w:rPr>
        <w:t xml:space="preserve">Para cada valor de </w:t>
      </w:r>
      <w:r w:rsidRPr="004C060D">
        <w:rPr>
          <w:i/>
          <w:sz w:val="20"/>
          <w:lang w:val="es-ES_tradnl"/>
        </w:rPr>
        <w:t>p</w:t>
      </w:r>
      <w:r w:rsidRPr="004C060D">
        <w:rPr>
          <w:i/>
          <w:iCs/>
          <w:position w:val="-4"/>
          <w:sz w:val="16"/>
          <w:lang w:val="es-ES_tradnl"/>
        </w:rPr>
        <w:t>n</w:t>
      </w:r>
      <w:r w:rsidRPr="004C060D">
        <w:rPr>
          <w:sz w:val="20"/>
          <w:lang w:val="es-ES_tradnl"/>
        </w:rPr>
        <w:t xml:space="preserve">, el valor de la ganancia de antena hacia el horizonte durante este porcentaje de tiempo, </w:t>
      </w:r>
      <w:r w:rsidRPr="004C060D">
        <w:rPr>
          <w:i/>
          <w:iCs/>
          <w:sz w:val="20"/>
          <w:lang w:val="es-ES_tradnl"/>
        </w:rPr>
        <w:t>G</w:t>
      </w:r>
      <w:r w:rsidRPr="004C060D">
        <w:rPr>
          <w:i/>
          <w:iCs/>
          <w:position w:val="-4"/>
          <w:sz w:val="16"/>
          <w:lang w:val="es-ES_tradnl"/>
        </w:rPr>
        <w:t>e</w:t>
      </w:r>
      <w:r w:rsidRPr="004C060D">
        <w:rPr>
          <w:sz w:val="20"/>
          <w:lang w:val="es-ES_tradnl"/>
        </w:rPr>
        <w:t>(</w:t>
      </w:r>
      <w:r w:rsidRPr="004C060D">
        <w:rPr>
          <w:rFonts w:ascii="Tms Rmn" w:hAnsi="Tms Rmn"/>
          <w:sz w:val="12"/>
          <w:lang w:val="es-ES_tradnl"/>
        </w:rPr>
        <w:t> </w:t>
      </w:r>
      <w:r w:rsidRPr="004C060D">
        <w:rPr>
          <w:i/>
          <w:iCs/>
          <w:sz w:val="20"/>
          <w:lang w:val="es-ES_tradnl"/>
        </w:rPr>
        <w:t>p</w:t>
      </w:r>
      <w:r w:rsidRPr="004C060D">
        <w:rPr>
          <w:i/>
          <w:iCs/>
          <w:position w:val="-4"/>
          <w:sz w:val="16"/>
          <w:lang w:val="es-ES_tradnl"/>
        </w:rPr>
        <w:t>n</w:t>
      </w:r>
      <w:r w:rsidRPr="004C060D">
        <w:rPr>
          <w:sz w:val="20"/>
          <w:lang w:val="es-ES_tradnl"/>
        </w:rPr>
        <w:t xml:space="preserve">), se utiliza en la ecuación (6) para determinar una pérdida requerida mínima del modo de propagación (1). La pérdida de trayecto prevista del modo de propagación (1) ha de rebasar esta pérdida requerida del modo de propagación (1) durante no más del </w:t>
      </w:r>
      <w:r w:rsidRPr="004C060D">
        <w:rPr>
          <w:i/>
          <w:sz w:val="20"/>
          <w:lang w:val="es-ES_tradnl"/>
        </w:rPr>
        <w:t>p</w:t>
      </w:r>
      <w:r w:rsidRPr="004C060D">
        <w:rPr>
          <w:i/>
          <w:iCs/>
          <w:position w:val="-4"/>
          <w:sz w:val="16"/>
          <w:lang w:val="es-ES_tradnl"/>
        </w:rPr>
        <w:t>v</w:t>
      </w:r>
      <w:r w:rsidRPr="004C060D">
        <w:rPr>
          <w:sz w:val="20"/>
          <w:lang w:val="es-ES_tradnl"/>
        </w:rPr>
        <w:t>% del tiempo, según lo especificado por la restricción de la ecuación (6). Se ha de determinar una serie de distancias del modo de propagación (1) utilizando los procedimientos descritos en el § 4 y los métodos detallados en el Apéndice 1 a este Anexo. En el § 4.4 figura orientación específica relativa a la aplicación de los cálculos de propagación.</w:t>
      </w:r>
    </w:p>
    <w:p w:rsidR="004C060D" w:rsidRPr="00B42D99" w:rsidRDefault="004C060D" w:rsidP="00B42D99">
      <w:pPr>
        <w:rPr>
          <w:sz w:val="20"/>
          <w:lang w:val="es-ES_tradnl"/>
        </w:rPr>
      </w:pPr>
      <w:r w:rsidRPr="00B42D99">
        <w:rPr>
          <w:sz w:val="20"/>
          <w:lang w:val="es-ES_tradnl"/>
        </w:rPr>
        <w:t xml:space="preserve">La distancia requerida del modo de propagación (1) es la distancia máxima de la serie de distancias del modo de propagación (1) que se obtienen para cualquier valor de </w:t>
      </w:r>
      <w:r w:rsidRPr="00B42D99">
        <w:rPr>
          <w:i/>
          <w:iCs/>
          <w:sz w:val="20"/>
          <w:lang w:val="es-ES_tradnl"/>
        </w:rPr>
        <w:t>p</w:t>
      </w:r>
      <w:r w:rsidRPr="00B42D99">
        <w:rPr>
          <w:i/>
          <w:iCs/>
          <w:position w:val="-4"/>
          <w:sz w:val="20"/>
          <w:lang w:val="es-ES_tradnl"/>
        </w:rPr>
        <w:t>n</w:t>
      </w:r>
      <w:r w:rsidRPr="00B42D99">
        <w:rPr>
          <w:sz w:val="20"/>
          <w:lang w:val="es-ES_tradnl"/>
        </w:rPr>
        <w:t xml:space="preserve"> sujeto a la restricción aplicada a la ecuación (6). En el </w:t>
      </w:r>
      <w:r w:rsidRPr="00B42D99">
        <w:rPr>
          <w:sz w:val="20"/>
          <w:lang w:val="es-ES_tradnl"/>
        </w:rPr>
        <w:lastRenderedPageBreak/>
        <w:t>Apéndice 5 a este Anexo figura une descripción detallada del método para utilizar la ecuación (6) con miras a determinar la distancia requerida del modo de propagación (1).</w:t>
      </w:r>
    </w:p>
    <w:p w:rsidR="004C060D" w:rsidRPr="004C060D" w:rsidRDefault="004C060D" w:rsidP="00DB70C9">
      <w:pPr>
        <w:pStyle w:val="Heading1"/>
        <w:rPr>
          <w:lang w:val="es-ES_tradnl"/>
        </w:rPr>
      </w:pPr>
      <w:r w:rsidRPr="004C060D">
        <w:rPr>
          <w:lang w:val="es-ES_tradnl"/>
        </w:rPr>
        <w:t>3</w:t>
      </w:r>
      <w:r w:rsidRPr="004C060D">
        <w:rPr>
          <w:lang w:val="es-ES_tradnl"/>
        </w:rPr>
        <w:tab/>
        <w:t>Determinación de la zona de coordinación entre estaciones terrenas que funcionan en bandas de frecuencias atribuidas bidireccional</w:t>
      </w:r>
      <w:r w:rsidRPr="004C060D">
        <w:rPr>
          <w:lang w:val="es-ES_tradnl"/>
        </w:rPr>
        <w:softHyphen/>
        <w:t>mente</w:t>
      </w:r>
    </w:p>
    <w:p w:rsidR="004C060D" w:rsidRPr="004C060D" w:rsidRDefault="004C060D" w:rsidP="004C060D">
      <w:pPr>
        <w:spacing w:before="136"/>
        <w:rPr>
          <w:sz w:val="20"/>
          <w:lang w:val="es-ES_tradnl"/>
        </w:rPr>
      </w:pPr>
      <w:r w:rsidRPr="004C060D">
        <w:rPr>
          <w:sz w:val="20"/>
          <w:lang w:val="es-ES_tradnl"/>
        </w:rPr>
        <w:t>Este punto describe los procedimientos que se han de utilizar para determinar la zona de coordinación bidireccional para una estación terrena que transmite en una banda de frecuencias atribuidas a servicios espaciales en los sentidos Tierra-espacio y espacio</w:t>
      </w:r>
      <w:r w:rsidRPr="004C060D">
        <w:rPr>
          <w:sz w:val="20"/>
          <w:lang w:val="es-ES_tradnl"/>
        </w:rPr>
        <w:noBreakHyphen/>
        <w:t>Tierra.</w:t>
      </w:r>
    </w:p>
    <w:p w:rsidR="004C060D" w:rsidRPr="004C060D" w:rsidRDefault="004C060D" w:rsidP="004C060D">
      <w:pPr>
        <w:spacing w:before="136"/>
        <w:rPr>
          <w:sz w:val="20"/>
          <w:lang w:val="es-ES_tradnl"/>
        </w:rPr>
      </w:pPr>
      <w:r w:rsidRPr="004C060D">
        <w:rPr>
          <w:sz w:val="20"/>
          <w:lang w:val="es-ES_tradnl"/>
        </w:rPr>
        <w:t>Hay diversos casos de coordinación que comprenden solamente ganancias de antena independientes del tiempo, o sola</w:t>
      </w:r>
      <w:r w:rsidRPr="004C060D">
        <w:rPr>
          <w:sz w:val="20"/>
          <w:lang w:val="es-ES_tradnl"/>
        </w:rPr>
        <w:softHyphen/>
        <w:t>mente ganancias de antena dependientes del tiempo (ambas estaciones terrenas funcionan con estaciones espaciales no geoestacionarias), o una ganancia de antena dependiente del tiempo y una ganancia de antena independiente del tiempo.</w:t>
      </w:r>
    </w:p>
    <w:p w:rsidR="004C060D" w:rsidRPr="004C060D" w:rsidRDefault="004C060D" w:rsidP="004C060D">
      <w:pPr>
        <w:spacing w:before="136"/>
        <w:rPr>
          <w:sz w:val="20"/>
          <w:lang w:val="es-ES_tradnl"/>
        </w:rPr>
      </w:pPr>
      <w:r w:rsidRPr="004C060D">
        <w:rPr>
          <w:sz w:val="20"/>
          <w:lang w:val="es-ES_tradnl"/>
        </w:rPr>
        <w:t>A continuación se describen los métodos para determinar la zona de coordinación específica de cada uno de estos casos bidireccionales. Los procedimientos aplicables al caso de coordinación cuando ambas estaciones terrenas funcionan con estaciones espaciales geoestacionarias se indican en el § 3.1. Los otros casos de coordinación bidireccional se consideran en el § 3.2, donde se presta particular atención a los métodos para utilizar la ganancia hacia el horizonte de la estación terrena receptora para cada uno de los posibles casos de coordinación en el procedimiento adecuado del § 2.</w:t>
      </w:r>
    </w:p>
    <w:p w:rsidR="004C060D" w:rsidRPr="004C060D" w:rsidRDefault="004C060D" w:rsidP="004C060D">
      <w:pPr>
        <w:spacing w:before="136"/>
        <w:rPr>
          <w:sz w:val="20"/>
          <w:lang w:val="es-ES_tradnl"/>
        </w:rPr>
      </w:pPr>
      <w:r w:rsidRPr="004C060D">
        <w:rPr>
          <w:sz w:val="20"/>
          <w:lang w:val="es-ES_tradnl"/>
        </w:rPr>
        <w:t>El Cuadro 16 proporciona los parámetros que se han de utilizar para determinar la zona de coordinación. El Cuadro 16 indica también si, en cada banda, la estación terrena receptora funciona con estaciones espaciales geoestacionarias o no geoestacionarias. En algunas bandas, las estaciones terrenas receptoras pueden funcionar con estaciones espaciales geoestacionarias o no geoestacionarias. El Cuadro 2 indica el número de contornos de coordinación que hay que trazar para cada caso de coordinación y las secciones que contienen los métodos de cálculo aplicables. Una vez trazado, cada contorno de coordinación debe ser identificado adecuadamente.</w:t>
      </w:r>
    </w:p>
    <w:p w:rsidR="004C060D" w:rsidRPr="004C060D" w:rsidRDefault="004C060D" w:rsidP="004C060D">
      <w:pPr>
        <w:keepNext/>
        <w:tabs>
          <w:tab w:val="clear" w:pos="794"/>
          <w:tab w:val="clear" w:pos="1191"/>
          <w:tab w:val="clear" w:pos="1588"/>
          <w:tab w:val="clear" w:pos="1985"/>
        </w:tabs>
        <w:spacing w:before="567" w:after="113"/>
        <w:jc w:val="center"/>
        <w:rPr>
          <w:sz w:val="18"/>
          <w:lang w:val="es-ES_tradnl"/>
        </w:rPr>
      </w:pPr>
      <w:r w:rsidRPr="004C060D">
        <w:rPr>
          <w:sz w:val="18"/>
          <w:lang w:val="es-ES_tradnl"/>
        </w:rPr>
        <w:t>CUADRO  2</w:t>
      </w:r>
    </w:p>
    <w:p w:rsidR="004C060D" w:rsidRPr="004C060D" w:rsidRDefault="004C060D" w:rsidP="004C060D">
      <w:pPr>
        <w:keepNext/>
        <w:tabs>
          <w:tab w:val="clear" w:pos="794"/>
          <w:tab w:val="clear" w:pos="1191"/>
          <w:tab w:val="clear" w:pos="1588"/>
          <w:tab w:val="clear" w:pos="1985"/>
        </w:tabs>
        <w:spacing w:before="0" w:after="113"/>
        <w:jc w:val="center"/>
        <w:rPr>
          <w:b/>
          <w:sz w:val="18"/>
          <w:lang w:val="es-ES_tradnl"/>
        </w:rPr>
      </w:pPr>
      <w:r w:rsidRPr="004C060D">
        <w:rPr>
          <w:b/>
          <w:sz w:val="18"/>
          <w:lang w:val="es-ES_tradnl"/>
        </w:rPr>
        <w:t>Contornos de coordinación requeridos para cada caso bidireccional</w:t>
      </w:r>
    </w:p>
    <w:p w:rsidR="004C060D" w:rsidRPr="004C060D" w:rsidRDefault="004C060D" w:rsidP="004C060D">
      <w:pPr>
        <w:keepNext/>
        <w:keepLines/>
        <w:tabs>
          <w:tab w:val="clear" w:pos="794"/>
          <w:tab w:val="clear" w:pos="1191"/>
          <w:tab w:val="clear" w:pos="1588"/>
          <w:tab w:val="clear" w:pos="1985"/>
        </w:tabs>
        <w:spacing w:before="0"/>
        <w:rPr>
          <w:sz w:val="16"/>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44"/>
        <w:gridCol w:w="1984"/>
        <w:gridCol w:w="1417"/>
        <w:gridCol w:w="593"/>
        <w:gridCol w:w="4003"/>
      </w:tblGrid>
      <w:tr w:rsidR="004C060D" w:rsidRPr="004C060D" w:rsidTr="00F5488B">
        <w:trPr>
          <w:tblHeader/>
          <w:jc w:val="center"/>
        </w:trPr>
        <w:tc>
          <w:tcPr>
            <w:tcW w:w="1644" w:type="dxa"/>
            <w:tcBorders>
              <w:bottom w:val="nil"/>
            </w:tcBorders>
          </w:tcPr>
          <w:p w:rsidR="004C060D" w:rsidRPr="004C060D" w:rsidRDefault="004C060D" w:rsidP="00F5488B">
            <w:pPr>
              <w:keepNext/>
              <w:spacing w:before="100" w:after="100" w:line="190" w:lineRule="exact"/>
              <w:jc w:val="center"/>
              <w:rPr>
                <w:sz w:val="18"/>
                <w:lang w:val="es-ES_tradnl"/>
              </w:rPr>
            </w:pPr>
            <w:r w:rsidRPr="004C060D">
              <w:rPr>
                <w:sz w:val="18"/>
                <w:lang w:val="es-ES_tradnl"/>
              </w:rPr>
              <w:t>Estación terrena</w:t>
            </w:r>
            <w:r w:rsidRPr="004C060D">
              <w:rPr>
                <w:sz w:val="18"/>
                <w:lang w:val="es-ES_tradnl"/>
              </w:rPr>
              <w:br/>
              <w:t>coordinadora</w:t>
            </w:r>
            <w:r w:rsidRPr="004C060D">
              <w:rPr>
                <w:sz w:val="18"/>
                <w:lang w:val="es-ES_tradnl"/>
              </w:rPr>
              <w:br/>
              <w:t>que funciona con</w:t>
            </w:r>
            <w:r w:rsidRPr="004C060D">
              <w:rPr>
                <w:sz w:val="18"/>
                <w:lang w:val="es-ES_tradnl"/>
              </w:rPr>
              <w:br/>
              <w:t>una estación</w:t>
            </w:r>
            <w:r w:rsidRPr="004C060D">
              <w:rPr>
                <w:sz w:val="18"/>
                <w:lang w:val="es-ES_tradnl"/>
              </w:rPr>
              <w:br/>
              <w:t>espacial en la</w:t>
            </w:r>
          </w:p>
        </w:tc>
        <w:tc>
          <w:tcPr>
            <w:tcW w:w="1984" w:type="dxa"/>
            <w:tcBorders>
              <w:bottom w:val="nil"/>
            </w:tcBorders>
          </w:tcPr>
          <w:p w:rsidR="004C060D" w:rsidRPr="004C060D" w:rsidRDefault="004C060D" w:rsidP="00F5488B">
            <w:pPr>
              <w:keepNext/>
              <w:spacing w:before="100" w:after="100" w:line="190" w:lineRule="exact"/>
              <w:jc w:val="center"/>
              <w:rPr>
                <w:sz w:val="18"/>
                <w:lang w:val="es-ES_tradnl"/>
              </w:rPr>
            </w:pPr>
            <w:r w:rsidRPr="004C060D">
              <w:rPr>
                <w:sz w:val="18"/>
                <w:lang w:val="es-ES_tradnl"/>
              </w:rPr>
              <w:t>Estaciones</w:t>
            </w:r>
            <w:r w:rsidRPr="004C060D">
              <w:rPr>
                <w:sz w:val="18"/>
                <w:lang w:val="es-ES_tradnl"/>
              </w:rPr>
              <w:br/>
              <w:t>terrenas receptoras</w:t>
            </w:r>
            <w:r w:rsidRPr="004C060D">
              <w:rPr>
                <w:sz w:val="18"/>
                <w:lang w:val="es-ES_tradnl"/>
              </w:rPr>
              <w:br/>
              <w:t>desconocidas que</w:t>
            </w:r>
            <w:r w:rsidRPr="004C060D">
              <w:rPr>
                <w:sz w:val="18"/>
                <w:lang w:val="es-ES_tradnl"/>
              </w:rPr>
              <w:br/>
              <w:t>funcionan con estaciones</w:t>
            </w:r>
            <w:r w:rsidRPr="004C060D">
              <w:rPr>
                <w:sz w:val="18"/>
                <w:lang w:val="es-ES_tradnl"/>
              </w:rPr>
              <w:br/>
              <w:t>espaciales en la</w:t>
            </w:r>
          </w:p>
        </w:tc>
        <w:tc>
          <w:tcPr>
            <w:tcW w:w="1417" w:type="dxa"/>
            <w:tcBorders>
              <w:bottom w:val="nil"/>
            </w:tcBorders>
          </w:tcPr>
          <w:p w:rsidR="004C060D" w:rsidRPr="004C060D" w:rsidRDefault="004C060D" w:rsidP="00F5488B">
            <w:pPr>
              <w:keepNext/>
              <w:spacing w:before="100" w:after="100" w:line="190" w:lineRule="exact"/>
              <w:jc w:val="center"/>
              <w:rPr>
                <w:sz w:val="18"/>
                <w:lang w:val="es-ES_tradnl"/>
              </w:rPr>
            </w:pPr>
            <w:r w:rsidRPr="004C060D">
              <w:rPr>
                <w:sz w:val="18"/>
                <w:lang w:val="es-ES_tradnl"/>
              </w:rPr>
              <w:t>Sección que</w:t>
            </w:r>
            <w:r w:rsidRPr="004C060D">
              <w:rPr>
                <w:sz w:val="18"/>
                <w:lang w:val="es-ES_tradnl"/>
              </w:rPr>
              <w:br/>
              <w:t>contiene el</w:t>
            </w:r>
            <w:r w:rsidRPr="004C060D">
              <w:rPr>
                <w:sz w:val="18"/>
                <w:lang w:val="es-ES_tradnl"/>
              </w:rPr>
              <w:br/>
              <w:t>método para</w:t>
            </w:r>
            <w:r w:rsidRPr="004C060D">
              <w:rPr>
                <w:sz w:val="18"/>
                <w:lang w:val="es-ES_tradnl"/>
              </w:rPr>
              <w:br/>
              <w:t xml:space="preserve">determinar </w:t>
            </w:r>
            <w:r w:rsidRPr="004C060D">
              <w:rPr>
                <w:sz w:val="18"/>
                <w:lang w:val="es-ES_tradnl"/>
              </w:rPr>
              <w:br/>
            </w:r>
            <w:r w:rsidRPr="004C060D">
              <w:rPr>
                <w:i/>
                <w:sz w:val="18"/>
                <w:lang w:val="es-ES_tradnl"/>
              </w:rPr>
              <w:t>G</w:t>
            </w:r>
            <w:r w:rsidRPr="004C060D">
              <w:rPr>
                <w:i/>
                <w:iCs/>
                <w:position w:val="-4"/>
                <w:sz w:val="14"/>
                <w:lang w:val="es-ES_tradnl"/>
              </w:rPr>
              <w:t>t</w:t>
            </w:r>
            <w:r w:rsidRPr="004C060D">
              <w:rPr>
                <w:sz w:val="18"/>
                <w:lang w:val="es-ES_tradnl"/>
              </w:rPr>
              <w:t> y </w:t>
            </w:r>
            <w:r w:rsidRPr="004C060D">
              <w:rPr>
                <w:i/>
                <w:iCs/>
                <w:sz w:val="18"/>
                <w:lang w:val="es-ES_tradnl"/>
              </w:rPr>
              <w:t>G</w:t>
            </w:r>
            <w:r w:rsidRPr="004C060D">
              <w:rPr>
                <w:i/>
                <w:iCs/>
                <w:position w:val="-4"/>
                <w:sz w:val="14"/>
                <w:lang w:val="es-ES_tradnl"/>
              </w:rPr>
              <w:t>r</w:t>
            </w:r>
          </w:p>
        </w:tc>
        <w:tc>
          <w:tcPr>
            <w:tcW w:w="4595" w:type="dxa"/>
            <w:gridSpan w:val="2"/>
          </w:tcPr>
          <w:p w:rsidR="004C060D" w:rsidRPr="004C060D" w:rsidRDefault="004C060D" w:rsidP="00F5488B">
            <w:pPr>
              <w:keepNext/>
              <w:spacing w:before="100" w:after="100" w:line="190" w:lineRule="exact"/>
              <w:jc w:val="center"/>
              <w:rPr>
                <w:sz w:val="18"/>
                <w:lang w:val="es-ES_tradnl"/>
              </w:rPr>
            </w:pPr>
            <w:r w:rsidRPr="004C060D">
              <w:rPr>
                <w:sz w:val="18"/>
                <w:lang w:val="es-ES_tradnl"/>
              </w:rPr>
              <w:t>Contornos requeridos</w:t>
            </w:r>
          </w:p>
        </w:tc>
      </w:tr>
      <w:tr w:rsidR="004C060D" w:rsidRPr="004C060D" w:rsidTr="00F5488B">
        <w:trPr>
          <w:tblHeader/>
          <w:jc w:val="center"/>
        </w:trPr>
        <w:tc>
          <w:tcPr>
            <w:tcW w:w="1644" w:type="dxa"/>
            <w:tcBorders>
              <w:top w:val="nil"/>
            </w:tcBorders>
          </w:tcPr>
          <w:p w:rsidR="004C060D" w:rsidRPr="004C060D" w:rsidRDefault="004C060D" w:rsidP="00F5488B">
            <w:pPr>
              <w:keepNext/>
              <w:spacing w:before="100" w:after="100" w:line="190" w:lineRule="exact"/>
              <w:rPr>
                <w:b/>
                <w:sz w:val="18"/>
                <w:lang w:val="es-ES_tradnl"/>
              </w:rPr>
            </w:pPr>
          </w:p>
        </w:tc>
        <w:tc>
          <w:tcPr>
            <w:tcW w:w="1984" w:type="dxa"/>
            <w:tcBorders>
              <w:top w:val="nil"/>
            </w:tcBorders>
          </w:tcPr>
          <w:p w:rsidR="004C060D" w:rsidRPr="004C060D" w:rsidRDefault="004C060D" w:rsidP="00F5488B">
            <w:pPr>
              <w:keepNext/>
              <w:spacing w:before="100" w:after="100" w:line="190" w:lineRule="exact"/>
              <w:rPr>
                <w:b/>
                <w:sz w:val="18"/>
                <w:lang w:val="es-ES_tradnl"/>
              </w:rPr>
            </w:pPr>
          </w:p>
        </w:tc>
        <w:tc>
          <w:tcPr>
            <w:tcW w:w="1417" w:type="dxa"/>
            <w:tcBorders>
              <w:top w:val="nil"/>
            </w:tcBorders>
          </w:tcPr>
          <w:p w:rsidR="004C060D" w:rsidRPr="004C060D" w:rsidRDefault="004C060D" w:rsidP="00F5488B">
            <w:pPr>
              <w:keepNext/>
              <w:spacing w:before="100" w:after="100" w:line="190" w:lineRule="exact"/>
              <w:rPr>
                <w:b/>
                <w:sz w:val="18"/>
                <w:lang w:val="es-ES_tradnl"/>
              </w:rPr>
            </w:pPr>
          </w:p>
        </w:tc>
        <w:tc>
          <w:tcPr>
            <w:tcW w:w="593" w:type="dxa"/>
          </w:tcPr>
          <w:p w:rsidR="004C060D" w:rsidRPr="004C060D" w:rsidRDefault="004C060D" w:rsidP="00F5488B">
            <w:pPr>
              <w:keepNext/>
              <w:spacing w:before="100" w:after="100" w:line="190" w:lineRule="exact"/>
              <w:jc w:val="center"/>
              <w:rPr>
                <w:sz w:val="18"/>
                <w:lang w:val="es-ES_tradnl"/>
              </w:rPr>
            </w:pPr>
            <w:r w:rsidRPr="004C060D">
              <w:rPr>
                <w:sz w:val="18"/>
                <w:lang w:val="es-ES_tradnl"/>
              </w:rPr>
              <w:t>N.°</w:t>
            </w:r>
          </w:p>
        </w:tc>
        <w:tc>
          <w:tcPr>
            <w:tcW w:w="4002" w:type="dxa"/>
          </w:tcPr>
          <w:p w:rsidR="004C060D" w:rsidRPr="004C060D" w:rsidRDefault="004C060D" w:rsidP="00F5488B">
            <w:pPr>
              <w:keepNext/>
              <w:spacing w:before="100" w:after="100" w:line="190" w:lineRule="exact"/>
              <w:jc w:val="center"/>
              <w:rPr>
                <w:sz w:val="18"/>
                <w:lang w:val="es-ES_tradnl"/>
              </w:rPr>
            </w:pPr>
            <w:r w:rsidRPr="004C060D">
              <w:rPr>
                <w:sz w:val="18"/>
                <w:lang w:val="es-ES_tradnl"/>
              </w:rPr>
              <w:t>Detalles</w:t>
            </w:r>
          </w:p>
        </w:tc>
      </w:tr>
      <w:tr w:rsidR="004C060D" w:rsidRPr="00ED609B" w:rsidTr="00F5488B">
        <w:trPr>
          <w:jc w:val="center"/>
        </w:trPr>
        <w:tc>
          <w:tcPr>
            <w:tcW w:w="1644" w:type="dxa"/>
            <w:tcBorders>
              <w:top w:val="nil"/>
              <w:bottom w:val="nil"/>
            </w:tcBorders>
          </w:tcPr>
          <w:p w:rsidR="004C060D" w:rsidRPr="004C060D" w:rsidRDefault="004C060D" w:rsidP="00F5488B">
            <w:pPr>
              <w:keepNext/>
              <w:spacing w:before="100" w:after="100" w:line="190" w:lineRule="exact"/>
              <w:jc w:val="left"/>
              <w:rPr>
                <w:sz w:val="18"/>
                <w:lang w:val="es-ES_tradnl"/>
              </w:rPr>
            </w:pPr>
          </w:p>
        </w:tc>
        <w:tc>
          <w:tcPr>
            <w:tcW w:w="1984" w:type="dxa"/>
            <w:tcBorders>
              <w:top w:val="nil"/>
            </w:tcBorders>
          </w:tcPr>
          <w:p w:rsidR="004C060D" w:rsidRPr="004C060D" w:rsidRDefault="004C060D" w:rsidP="00F5488B">
            <w:pPr>
              <w:keepNext/>
              <w:spacing w:before="100" w:after="100" w:line="190" w:lineRule="exact"/>
              <w:jc w:val="left"/>
              <w:rPr>
                <w:sz w:val="18"/>
                <w:lang w:val="es-ES_tradnl"/>
              </w:rPr>
            </w:pPr>
            <w:r w:rsidRPr="004C060D">
              <w:rPr>
                <w:sz w:val="18"/>
                <w:lang w:val="es-ES_tradnl"/>
              </w:rPr>
              <w:t xml:space="preserve">Órbita geoestacionaria </w:t>
            </w:r>
          </w:p>
        </w:tc>
        <w:tc>
          <w:tcPr>
            <w:tcW w:w="1417" w:type="dxa"/>
            <w:tcBorders>
              <w:top w:val="nil"/>
              <w:bottom w:val="nil"/>
            </w:tcBorders>
          </w:tcPr>
          <w:p w:rsidR="004C060D" w:rsidRPr="004C060D" w:rsidRDefault="004C060D" w:rsidP="00F5488B">
            <w:pPr>
              <w:keepNext/>
              <w:spacing w:before="100" w:after="100" w:line="190" w:lineRule="exact"/>
              <w:jc w:val="left"/>
              <w:rPr>
                <w:sz w:val="18"/>
                <w:lang w:val="es-ES_tradnl"/>
              </w:rPr>
            </w:pPr>
            <w:r w:rsidRPr="004C060D">
              <w:rPr>
                <w:sz w:val="18"/>
                <w:lang w:val="es-ES_tradnl"/>
              </w:rPr>
              <w:t>§ 3.1</w:t>
            </w:r>
          </w:p>
        </w:tc>
        <w:tc>
          <w:tcPr>
            <w:tcW w:w="593" w:type="dxa"/>
            <w:tcBorders>
              <w:bottom w:val="nil"/>
            </w:tcBorders>
          </w:tcPr>
          <w:p w:rsidR="004C060D" w:rsidRPr="004C060D" w:rsidRDefault="004C060D" w:rsidP="00F5488B">
            <w:pPr>
              <w:keepNext/>
              <w:spacing w:before="100" w:after="100" w:line="190" w:lineRule="exact"/>
              <w:jc w:val="center"/>
              <w:rPr>
                <w:sz w:val="18"/>
                <w:lang w:val="es-ES_tradnl"/>
              </w:rPr>
            </w:pPr>
            <w:r w:rsidRPr="004C060D">
              <w:rPr>
                <w:sz w:val="18"/>
                <w:lang w:val="es-ES_tradnl"/>
              </w:rPr>
              <w:t>1</w:t>
            </w:r>
          </w:p>
        </w:tc>
        <w:tc>
          <w:tcPr>
            <w:tcW w:w="4002" w:type="dxa"/>
          </w:tcPr>
          <w:p w:rsidR="004C060D" w:rsidRPr="004C060D" w:rsidRDefault="004C060D" w:rsidP="00F5488B">
            <w:pPr>
              <w:keepNext/>
              <w:spacing w:before="100" w:after="100" w:line="190" w:lineRule="exact"/>
              <w:jc w:val="left"/>
              <w:rPr>
                <w:sz w:val="18"/>
                <w:lang w:val="es-ES_tradnl"/>
              </w:rPr>
            </w:pPr>
            <w:r w:rsidRPr="004C060D">
              <w:rPr>
                <w:sz w:val="18"/>
                <w:lang w:val="es-ES_tradnl"/>
              </w:rPr>
              <w:t>Un contorno de propagación que comprende los contornos del modo de propagación (1) y del modo de propagación (2)</w:t>
            </w:r>
          </w:p>
        </w:tc>
      </w:tr>
      <w:tr w:rsidR="004C060D" w:rsidRPr="00ED609B" w:rsidTr="00F5488B">
        <w:trPr>
          <w:jc w:val="center"/>
        </w:trPr>
        <w:tc>
          <w:tcPr>
            <w:tcW w:w="1644" w:type="dxa"/>
            <w:tcBorders>
              <w:top w:val="nil"/>
              <w:bottom w:val="nil"/>
            </w:tcBorders>
          </w:tcPr>
          <w:p w:rsidR="004C060D" w:rsidRPr="004C060D" w:rsidRDefault="004C060D" w:rsidP="00F5488B">
            <w:pPr>
              <w:keepNext/>
              <w:spacing w:before="100" w:after="100" w:line="190" w:lineRule="exact"/>
              <w:jc w:val="left"/>
              <w:rPr>
                <w:sz w:val="18"/>
                <w:lang w:val="es-ES_tradnl"/>
              </w:rPr>
            </w:pPr>
            <w:r w:rsidRPr="004C060D">
              <w:rPr>
                <w:sz w:val="18"/>
                <w:lang w:val="es-ES_tradnl"/>
              </w:rPr>
              <w:t>Órbita geoestacionaria</w:t>
            </w:r>
          </w:p>
        </w:tc>
        <w:tc>
          <w:tcPr>
            <w:tcW w:w="1984" w:type="dxa"/>
          </w:tcPr>
          <w:p w:rsidR="004C060D" w:rsidRPr="004C060D" w:rsidRDefault="004C060D" w:rsidP="00F5488B">
            <w:pPr>
              <w:keepNext/>
              <w:spacing w:before="100" w:after="100" w:line="190" w:lineRule="exact"/>
              <w:jc w:val="left"/>
              <w:rPr>
                <w:sz w:val="18"/>
                <w:lang w:val="es-ES_tradnl"/>
              </w:rPr>
            </w:pPr>
            <w:r w:rsidRPr="004C060D">
              <w:rPr>
                <w:sz w:val="18"/>
                <w:lang w:val="es-ES_tradnl"/>
              </w:rPr>
              <w:t>Órbita no geoestacionaria</w:t>
            </w:r>
          </w:p>
        </w:tc>
        <w:tc>
          <w:tcPr>
            <w:tcW w:w="1417" w:type="dxa"/>
          </w:tcPr>
          <w:p w:rsidR="004C060D" w:rsidRPr="004C060D" w:rsidRDefault="004C060D" w:rsidP="00F5488B">
            <w:pPr>
              <w:keepNext/>
              <w:spacing w:before="100" w:after="100" w:line="190" w:lineRule="exact"/>
              <w:jc w:val="left"/>
              <w:rPr>
                <w:sz w:val="18"/>
                <w:lang w:val="es-ES_tradnl"/>
              </w:rPr>
            </w:pPr>
            <w:r w:rsidRPr="004C060D">
              <w:rPr>
                <w:sz w:val="18"/>
                <w:lang w:val="es-ES_tradnl"/>
              </w:rPr>
              <w:t>§ 3.2.1</w:t>
            </w:r>
          </w:p>
        </w:tc>
        <w:tc>
          <w:tcPr>
            <w:tcW w:w="593" w:type="dxa"/>
          </w:tcPr>
          <w:p w:rsidR="004C060D" w:rsidRPr="004C060D" w:rsidRDefault="004C060D" w:rsidP="00F5488B">
            <w:pPr>
              <w:keepNext/>
              <w:spacing w:before="100" w:after="100" w:line="190" w:lineRule="exact"/>
              <w:jc w:val="center"/>
              <w:rPr>
                <w:sz w:val="18"/>
                <w:lang w:val="es-ES_tradnl"/>
              </w:rPr>
            </w:pPr>
            <w:r w:rsidRPr="004C060D">
              <w:rPr>
                <w:sz w:val="18"/>
                <w:lang w:val="es-ES_tradnl"/>
              </w:rPr>
              <w:t>1</w:t>
            </w:r>
          </w:p>
        </w:tc>
        <w:tc>
          <w:tcPr>
            <w:tcW w:w="4002" w:type="dxa"/>
          </w:tcPr>
          <w:p w:rsidR="004C060D" w:rsidRPr="004C060D" w:rsidRDefault="004C060D" w:rsidP="00F5488B">
            <w:pPr>
              <w:keepNext/>
              <w:spacing w:before="100" w:after="100" w:line="190" w:lineRule="exact"/>
              <w:jc w:val="left"/>
              <w:rPr>
                <w:sz w:val="18"/>
                <w:lang w:val="es-ES_tradnl"/>
              </w:rPr>
            </w:pPr>
            <w:r w:rsidRPr="004C060D">
              <w:rPr>
                <w:sz w:val="18"/>
                <w:lang w:val="es-ES_tradnl"/>
              </w:rPr>
              <w:t>Un contorno de coordinación del modo de propagación (1)</w:t>
            </w:r>
          </w:p>
        </w:tc>
      </w:tr>
      <w:tr w:rsidR="004C060D" w:rsidRPr="00ED609B" w:rsidTr="00F5488B">
        <w:trPr>
          <w:jc w:val="center"/>
        </w:trPr>
        <w:tc>
          <w:tcPr>
            <w:tcW w:w="1644" w:type="dxa"/>
            <w:tcBorders>
              <w:top w:val="nil"/>
              <w:bottom w:val="nil"/>
            </w:tcBorders>
          </w:tcPr>
          <w:p w:rsidR="004C060D" w:rsidRPr="004C060D" w:rsidRDefault="004C060D" w:rsidP="00F5488B">
            <w:pPr>
              <w:keepNext/>
              <w:spacing w:before="100" w:after="100" w:line="190" w:lineRule="exact"/>
              <w:jc w:val="left"/>
              <w:rPr>
                <w:sz w:val="18"/>
                <w:lang w:val="es-ES_tradnl"/>
              </w:rPr>
            </w:pPr>
          </w:p>
        </w:tc>
        <w:tc>
          <w:tcPr>
            <w:tcW w:w="1984" w:type="dxa"/>
          </w:tcPr>
          <w:p w:rsidR="004C060D" w:rsidRPr="004C060D" w:rsidRDefault="004C060D" w:rsidP="00F5488B">
            <w:pPr>
              <w:keepNext/>
              <w:spacing w:before="100" w:after="100" w:line="190" w:lineRule="exact"/>
              <w:jc w:val="left"/>
              <w:rPr>
                <w:sz w:val="18"/>
                <w:lang w:val="es-ES_tradnl"/>
              </w:rPr>
            </w:pPr>
            <w:r w:rsidRPr="004C060D">
              <w:rPr>
                <w:sz w:val="18"/>
                <w:lang w:val="es-ES_tradnl"/>
              </w:rPr>
              <w:t>Órbitas geoe</w:t>
            </w:r>
            <w:r w:rsidR="00F5488B">
              <w:rPr>
                <w:sz w:val="18"/>
                <w:lang w:val="es-ES_tradnl"/>
              </w:rPr>
              <w:t>sta</w:t>
            </w:r>
            <w:r w:rsidRPr="004C060D">
              <w:rPr>
                <w:sz w:val="18"/>
                <w:lang w:val="es-ES_tradnl"/>
              </w:rPr>
              <w:t>cionarias o no</w:t>
            </w:r>
            <w:r w:rsidR="00F5488B">
              <w:rPr>
                <w:sz w:val="18"/>
                <w:lang w:val="es-ES_tradnl"/>
              </w:rPr>
              <w:t> </w:t>
            </w:r>
            <w:r w:rsidRPr="004C060D">
              <w:rPr>
                <w:sz w:val="18"/>
                <w:lang w:val="es-ES_tradnl"/>
              </w:rPr>
              <w:t>geoestacionarias</w:t>
            </w:r>
            <w:r w:rsidRPr="004C060D">
              <w:rPr>
                <w:position w:val="6"/>
                <w:sz w:val="14"/>
                <w:lang w:val="es-ES_tradnl"/>
              </w:rPr>
              <w:t>(1)</w:t>
            </w:r>
          </w:p>
        </w:tc>
        <w:tc>
          <w:tcPr>
            <w:tcW w:w="1417" w:type="dxa"/>
            <w:tcBorders>
              <w:top w:val="nil"/>
              <w:bottom w:val="nil"/>
            </w:tcBorders>
          </w:tcPr>
          <w:p w:rsidR="004C060D" w:rsidRPr="004C060D" w:rsidRDefault="004C060D" w:rsidP="00F5488B">
            <w:pPr>
              <w:keepNext/>
              <w:spacing w:before="100" w:after="100" w:line="190" w:lineRule="exact"/>
              <w:jc w:val="left"/>
              <w:rPr>
                <w:sz w:val="18"/>
                <w:lang w:val="es-ES_tradnl"/>
              </w:rPr>
            </w:pPr>
            <w:r w:rsidRPr="004C060D">
              <w:rPr>
                <w:sz w:val="18"/>
                <w:lang w:val="es-ES_tradnl"/>
              </w:rPr>
              <w:t>§ 3.1.1 y 3.2.1</w:t>
            </w:r>
          </w:p>
        </w:tc>
        <w:tc>
          <w:tcPr>
            <w:tcW w:w="593" w:type="dxa"/>
            <w:tcBorders>
              <w:top w:val="nil"/>
            </w:tcBorders>
          </w:tcPr>
          <w:p w:rsidR="004C060D" w:rsidRPr="004C060D" w:rsidRDefault="004C060D" w:rsidP="00F5488B">
            <w:pPr>
              <w:keepNext/>
              <w:spacing w:before="100" w:after="100" w:line="190" w:lineRule="exact"/>
              <w:jc w:val="center"/>
              <w:rPr>
                <w:sz w:val="18"/>
                <w:lang w:val="es-ES_tradnl"/>
              </w:rPr>
            </w:pPr>
            <w:r w:rsidRPr="004C060D">
              <w:rPr>
                <w:sz w:val="18"/>
                <w:lang w:val="es-ES_tradnl"/>
              </w:rPr>
              <w:t>2</w:t>
            </w:r>
          </w:p>
        </w:tc>
        <w:tc>
          <w:tcPr>
            <w:tcW w:w="4002" w:type="dxa"/>
          </w:tcPr>
          <w:p w:rsidR="004C060D" w:rsidRPr="004C060D" w:rsidRDefault="004C060D" w:rsidP="00F5488B">
            <w:pPr>
              <w:keepNext/>
              <w:spacing w:before="100" w:after="100" w:line="190" w:lineRule="exact"/>
              <w:jc w:val="left"/>
              <w:rPr>
                <w:sz w:val="18"/>
                <w:lang w:val="es-ES_tradnl"/>
              </w:rPr>
            </w:pPr>
            <w:r w:rsidRPr="004C060D">
              <w:rPr>
                <w:sz w:val="18"/>
                <w:lang w:val="es-ES_tradnl"/>
              </w:rPr>
              <w:t>Dos contornos de coordinación separados, uno para la órbita geoestacionaria (contornos del modo de propagación (1) y del modo (2)) y uno para la órbita no geoestacionaria (contorno del modo de propagación (1))</w:t>
            </w:r>
          </w:p>
        </w:tc>
      </w:tr>
      <w:tr w:rsidR="004C060D" w:rsidRPr="00ED609B" w:rsidTr="00F5488B">
        <w:trPr>
          <w:jc w:val="center"/>
        </w:trPr>
        <w:tc>
          <w:tcPr>
            <w:tcW w:w="1644" w:type="dxa"/>
            <w:tcBorders>
              <w:bottom w:val="nil"/>
            </w:tcBorders>
          </w:tcPr>
          <w:p w:rsidR="004C060D" w:rsidRPr="004C060D" w:rsidRDefault="004C060D" w:rsidP="00F5488B">
            <w:pPr>
              <w:keepNext/>
              <w:spacing w:before="100" w:after="100" w:line="190" w:lineRule="exact"/>
              <w:jc w:val="left"/>
              <w:rPr>
                <w:sz w:val="18"/>
                <w:lang w:val="es-ES_tradnl"/>
              </w:rPr>
            </w:pPr>
          </w:p>
        </w:tc>
        <w:tc>
          <w:tcPr>
            <w:tcW w:w="1984" w:type="dxa"/>
          </w:tcPr>
          <w:p w:rsidR="004C060D" w:rsidRPr="004C060D" w:rsidRDefault="004C060D" w:rsidP="00F5488B">
            <w:pPr>
              <w:keepNext/>
              <w:spacing w:before="100" w:after="100" w:line="190" w:lineRule="exact"/>
              <w:jc w:val="left"/>
              <w:rPr>
                <w:sz w:val="18"/>
                <w:lang w:val="es-ES_tradnl"/>
              </w:rPr>
            </w:pPr>
            <w:r w:rsidRPr="004C060D">
              <w:rPr>
                <w:sz w:val="18"/>
                <w:lang w:val="es-ES_tradnl"/>
              </w:rPr>
              <w:t>Órbita geoestacionaria</w:t>
            </w:r>
          </w:p>
        </w:tc>
        <w:tc>
          <w:tcPr>
            <w:tcW w:w="1417" w:type="dxa"/>
            <w:tcBorders>
              <w:bottom w:val="nil"/>
            </w:tcBorders>
          </w:tcPr>
          <w:p w:rsidR="004C060D" w:rsidRPr="004C060D" w:rsidRDefault="004C060D" w:rsidP="00F5488B">
            <w:pPr>
              <w:keepNext/>
              <w:spacing w:before="100" w:after="100" w:line="190" w:lineRule="exact"/>
              <w:jc w:val="left"/>
              <w:rPr>
                <w:sz w:val="18"/>
                <w:lang w:val="es-ES_tradnl"/>
              </w:rPr>
            </w:pPr>
            <w:r w:rsidRPr="004C060D">
              <w:rPr>
                <w:sz w:val="18"/>
                <w:lang w:val="es-ES_tradnl"/>
              </w:rPr>
              <w:t>§ 3.2.2</w:t>
            </w:r>
          </w:p>
        </w:tc>
        <w:tc>
          <w:tcPr>
            <w:tcW w:w="593" w:type="dxa"/>
            <w:tcBorders>
              <w:bottom w:val="nil"/>
            </w:tcBorders>
          </w:tcPr>
          <w:p w:rsidR="004C060D" w:rsidRPr="004C060D" w:rsidRDefault="004C060D" w:rsidP="00F5488B">
            <w:pPr>
              <w:keepNext/>
              <w:spacing w:before="100" w:after="100" w:line="190" w:lineRule="exact"/>
              <w:jc w:val="center"/>
              <w:rPr>
                <w:sz w:val="18"/>
                <w:lang w:val="es-ES_tradnl"/>
              </w:rPr>
            </w:pPr>
            <w:r w:rsidRPr="004C060D">
              <w:rPr>
                <w:sz w:val="18"/>
                <w:lang w:val="es-ES_tradnl"/>
              </w:rPr>
              <w:t>1</w:t>
            </w:r>
          </w:p>
        </w:tc>
        <w:tc>
          <w:tcPr>
            <w:tcW w:w="4002" w:type="dxa"/>
          </w:tcPr>
          <w:p w:rsidR="004C060D" w:rsidRPr="004C060D" w:rsidRDefault="004C060D" w:rsidP="00F5488B">
            <w:pPr>
              <w:keepNext/>
              <w:spacing w:before="100" w:after="100" w:line="190" w:lineRule="exact"/>
              <w:jc w:val="left"/>
              <w:rPr>
                <w:sz w:val="18"/>
                <w:lang w:val="es-ES_tradnl"/>
              </w:rPr>
            </w:pPr>
            <w:r w:rsidRPr="004C060D">
              <w:rPr>
                <w:sz w:val="18"/>
                <w:lang w:val="es-ES_tradnl"/>
              </w:rPr>
              <w:t>Un contorno de coordinación del modo de propagación (1)</w:t>
            </w:r>
          </w:p>
        </w:tc>
      </w:tr>
      <w:tr w:rsidR="004C060D" w:rsidRPr="00ED609B" w:rsidTr="00F5488B">
        <w:trPr>
          <w:jc w:val="center"/>
        </w:trPr>
        <w:tc>
          <w:tcPr>
            <w:tcW w:w="1644" w:type="dxa"/>
            <w:tcBorders>
              <w:top w:val="nil"/>
              <w:bottom w:val="nil"/>
            </w:tcBorders>
          </w:tcPr>
          <w:p w:rsidR="004C060D" w:rsidRPr="004C060D" w:rsidRDefault="004C060D" w:rsidP="00F5488B">
            <w:pPr>
              <w:keepNext/>
              <w:spacing w:before="100" w:after="100" w:line="190" w:lineRule="exact"/>
              <w:jc w:val="left"/>
              <w:rPr>
                <w:sz w:val="18"/>
                <w:lang w:val="es-ES_tradnl"/>
              </w:rPr>
            </w:pPr>
            <w:r w:rsidRPr="004C060D">
              <w:rPr>
                <w:sz w:val="18"/>
                <w:lang w:val="es-ES_tradnl"/>
              </w:rPr>
              <w:t>Órbita no geoestacionaria</w:t>
            </w:r>
          </w:p>
        </w:tc>
        <w:tc>
          <w:tcPr>
            <w:tcW w:w="1984" w:type="dxa"/>
          </w:tcPr>
          <w:p w:rsidR="004C060D" w:rsidRPr="004C060D" w:rsidRDefault="00B42D99" w:rsidP="00F5488B">
            <w:pPr>
              <w:keepNext/>
              <w:spacing w:before="100" w:after="100" w:line="190" w:lineRule="exact"/>
              <w:jc w:val="left"/>
              <w:rPr>
                <w:sz w:val="18"/>
                <w:lang w:val="es-ES_tradnl"/>
              </w:rPr>
            </w:pPr>
            <w:r>
              <w:rPr>
                <w:sz w:val="18"/>
                <w:lang w:val="es-ES_tradnl"/>
              </w:rPr>
              <w:t>Órbita no geoesta</w:t>
            </w:r>
            <w:r w:rsidR="004C060D" w:rsidRPr="004C060D">
              <w:rPr>
                <w:sz w:val="18"/>
                <w:lang w:val="es-ES_tradnl"/>
              </w:rPr>
              <w:t>cionaria</w:t>
            </w:r>
          </w:p>
        </w:tc>
        <w:tc>
          <w:tcPr>
            <w:tcW w:w="1417" w:type="dxa"/>
          </w:tcPr>
          <w:p w:rsidR="004C060D" w:rsidRPr="004C060D" w:rsidRDefault="004C060D" w:rsidP="00F5488B">
            <w:pPr>
              <w:keepNext/>
              <w:spacing w:before="100" w:after="100" w:line="190" w:lineRule="exact"/>
              <w:jc w:val="left"/>
              <w:rPr>
                <w:sz w:val="18"/>
                <w:lang w:val="es-ES_tradnl"/>
              </w:rPr>
            </w:pPr>
            <w:r w:rsidRPr="004C060D">
              <w:rPr>
                <w:sz w:val="18"/>
                <w:lang w:val="es-ES_tradnl"/>
              </w:rPr>
              <w:t>§ 3.2.3</w:t>
            </w:r>
          </w:p>
        </w:tc>
        <w:tc>
          <w:tcPr>
            <w:tcW w:w="593" w:type="dxa"/>
          </w:tcPr>
          <w:p w:rsidR="004C060D" w:rsidRPr="004C060D" w:rsidRDefault="004C060D" w:rsidP="00F5488B">
            <w:pPr>
              <w:keepNext/>
              <w:spacing w:before="100" w:after="100" w:line="190" w:lineRule="exact"/>
              <w:jc w:val="center"/>
              <w:rPr>
                <w:sz w:val="18"/>
                <w:lang w:val="es-ES_tradnl"/>
              </w:rPr>
            </w:pPr>
            <w:r w:rsidRPr="004C060D">
              <w:rPr>
                <w:sz w:val="18"/>
                <w:lang w:val="es-ES_tradnl"/>
              </w:rPr>
              <w:t>1</w:t>
            </w:r>
          </w:p>
        </w:tc>
        <w:tc>
          <w:tcPr>
            <w:tcW w:w="4002" w:type="dxa"/>
          </w:tcPr>
          <w:p w:rsidR="004C060D" w:rsidRPr="004C060D" w:rsidRDefault="004C060D" w:rsidP="00F5488B">
            <w:pPr>
              <w:keepNext/>
              <w:spacing w:before="100" w:after="100" w:line="190" w:lineRule="exact"/>
              <w:jc w:val="left"/>
              <w:rPr>
                <w:sz w:val="18"/>
                <w:lang w:val="es-ES_tradnl"/>
              </w:rPr>
            </w:pPr>
            <w:r w:rsidRPr="004C060D">
              <w:rPr>
                <w:sz w:val="18"/>
                <w:lang w:val="es-ES_tradnl"/>
              </w:rPr>
              <w:t>Un contorno de coordinación del modo de propagación (1)</w:t>
            </w:r>
          </w:p>
        </w:tc>
      </w:tr>
      <w:tr w:rsidR="004C060D" w:rsidRPr="00ED609B" w:rsidTr="00F5488B">
        <w:trPr>
          <w:jc w:val="center"/>
        </w:trPr>
        <w:tc>
          <w:tcPr>
            <w:tcW w:w="1644" w:type="dxa"/>
            <w:tcBorders>
              <w:top w:val="nil"/>
              <w:bottom w:val="single" w:sz="6" w:space="0" w:color="auto"/>
            </w:tcBorders>
          </w:tcPr>
          <w:p w:rsidR="004C060D" w:rsidRPr="004C060D" w:rsidRDefault="004C060D" w:rsidP="00F5488B">
            <w:pPr>
              <w:keepNext/>
              <w:spacing w:before="100" w:after="100" w:line="190" w:lineRule="exact"/>
              <w:rPr>
                <w:sz w:val="18"/>
                <w:lang w:val="es-ES_tradnl"/>
              </w:rPr>
            </w:pPr>
          </w:p>
        </w:tc>
        <w:tc>
          <w:tcPr>
            <w:tcW w:w="1984" w:type="dxa"/>
            <w:tcBorders>
              <w:bottom w:val="single" w:sz="6" w:space="0" w:color="auto"/>
            </w:tcBorders>
          </w:tcPr>
          <w:p w:rsidR="004C060D" w:rsidRPr="004C060D" w:rsidRDefault="00B42D99" w:rsidP="00F5488B">
            <w:pPr>
              <w:keepNext/>
              <w:spacing w:before="100" w:after="100" w:line="190" w:lineRule="exact"/>
              <w:jc w:val="left"/>
              <w:rPr>
                <w:sz w:val="18"/>
                <w:vertAlign w:val="superscript"/>
                <w:lang w:val="es-ES_tradnl"/>
              </w:rPr>
            </w:pPr>
            <w:r>
              <w:rPr>
                <w:sz w:val="18"/>
                <w:lang w:val="es-ES_tradnl"/>
              </w:rPr>
              <w:t>Órbitas geoesta</w:t>
            </w:r>
            <w:r w:rsidR="004C060D" w:rsidRPr="004C060D">
              <w:rPr>
                <w:sz w:val="18"/>
                <w:lang w:val="es-ES_tradnl"/>
              </w:rPr>
              <w:t>cionarias o no</w:t>
            </w:r>
            <w:r w:rsidR="00F5488B">
              <w:rPr>
                <w:sz w:val="18"/>
                <w:lang w:val="es-ES_tradnl"/>
              </w:rPr>
              <w:t> </w:t>
            </w:r>
            <w:r w:rsidR="004C060D" w:rsidRPr="004C060D">
              <w:rPr>
                <w:sz w:val="18"/>
                <w:lang w:val="es-ES_tradnl"/>
              </w:rPr>
              <w:t>geoestacionarias</w:t>
            </w:r>
            <w:r w:rsidR="004C060D" w:rsidRPr="004C060D">
              <w:rPr>
                <w:position w:val="6"/>
                <w:sz w:val="14"/>
                <w:lang w:val="es-ES_tradnl"/>
              </w:rPr>
              <w:t>(1)</w:t>
            </w:r>
          </w:p>
        </w:tc>
        <w:tc>
          <w:tcPr>
            <w:tcW w:w="1417" w:type="dxa"/>
            <w:tcBorders>
              <w:top w:val="nil"/>
              <w:bottom w:val="single" w:sz="6" w:space="0" w:color="auto"/>
            </w:tcBorders>
          </w:tcPr>
          <w:p w:rsidR="004C060D" w:rsidRPr="004C060D" w:rsidRDefault="004C060D" w:rsidP="00F5488B">
            <w:pPr>
              <w:keepNext/>
              <w:spacing w:before="100" w:after="100" w:line="190" w:lineRule="exact"/>
              <w:rPr>
                <w:sz w:val="18"/>
                <w:lang w:val="es-ES_tradnl"/>
              </w:rPr>
            </w:pPr>
            <w:r w:rsidRPr="004C060D">
              <w:rPr>
                <w:sz w:val="18"/>
                <w:lang w:val="es-ES_tradnl"/>
              </w:rPr>
              <w:t>§ 3.2.2 y 3.2.3</w:t>
            </w:r>
          </w:p>
        </w:tc>
        <w:tc>
          <w:tcPr>
            <w:tcW w:w="593" w:type="dxa"/>
            <w:tcBorders>
              <w:top w:val="nil"/>
              <w:bottom w:val="single" w:sz="6" w:space="0" w:color="auto"/>
            </w:tcBorders>
          </w:tcPr>
          <w:p w:rsidR="004C060D" w:rsidRPr="004C060D" w:rsidRDefault="004C060D" w:rsidP="00F5488B">
            <w:pPr>
              <w:keepNext/>
              <w:spacing w:before="100" w:after="100" w:line="190" w:lineRule="exact"/>
              <w:jc w:val="center"/>
              <w:rPr>
                <w:sz w:val="18"/>
                <w:lang w:val="es-ES_tradnl"/>
              </w:rPr>
            </w:pPr>
            <w:r w:rsidRPr="004C060D">
              <w:rPr>
                <w:sz w:val="18"/>
                <w:lang w:val="es-ES_tradnl"/>
              </w:rPr>
              <w:t>2</w:t>
            </w:r>
          </w:p>
        </w:tc>
        <w:tc>
          <w:tcPr>
            <w:tcW w:w="4002" w:type="dxa"/>
            <w:tcBorders>
              <w:bottom w:val="single" w:sz="6" w:space="0" w:color="auto"/>
            </w:tcBorders>
          </w:tcPr>
          <w:p w:rsidR="004C060D" w:rsidRPr="004C060D" w:rsidRDefault="004C060D" w:rsidP="00F5488B">
            <w:pPr>
              <w:keepNext/>
              <w:spacing w:before="100" w:after="100" w:line="190" w:lineRule="exact"/>
              <w:jc w:val="left"/>
              <w:rPr>
                <w:sz w:val="18"/>
                <w:lang w:val="es-ES_tradnl"/>
              </w:rPr>
            </w:pPr>
            <w:r w:rsidRPr="004C060D">
              <w:rPr>
                <w:sz w:val="18"/>
                <w:lang w:val="es-ES_tradnl"/>
              </w:rPr>
              <w:t>Dos contornos de propagación separados del modo de propagación (1) uno para la órbita geoesta</w:t>
            </w:r>
            <w:r w:rsidRPr="004C060D">
              <w:rPr>
                <w:sz w:val="18"/>
                <w:lang w:val="es-ES_tradnl"/>
              </w:rPr>
              <w:softHyphen/>
              <w:t>cionaria y uno para la órbita no geoestacionaria</w:t>
            </w:r>
          </w:p>
        </w:tc>
      </w:tr>
      <w:tr w:rsidR="004C060D" w:rsidRPr="00ED609B" w:rsidTr="00F548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1" w:type="dxa"/>
            <w:gridSpan w:val="5"/>
          </w:tcPr>
          <w:p w:rsidR="004C060D" w:rsidRPr="004C060D" w:rsidRDefault="004C060D" w:rsidP="00F5488B">
            <w:pPr>
              <w:keepNext/>
              <w:tabs>
                <w:tab w:val="clear" w:pos="794"/>
                <w:tab w:val="clear" w:pos="1191"/>
                <w:tab w:val="clear" w:pos="1588"/>
                <w:tab w:val="clear" w:pos="1985"/>
                <w:tab w:val="left" w:pos="284"/>
              </w:tabs>
              <w:spacing w:before="86" w:line="199" w:lineRule="exact"/>
              <w:ind w:left="199" w:right="-85" w:hanging="284"/>
              <w:rPr>
                <w:sz w:val="18"/>
                <w:lang w:val="es-ES_tradnl"/>
              </w:rPr>
            </w:pPr>
            <w:r w:rsidRPr="004C060D">
              <w:rPr>
                <w:position w:val="6"/>
                <w:sz w:val="14"/>
                <w:lang w:val="es-ES_tradnl"/>
              </w:rPr>
              <w:t>(1)</w:t>
            </w:r>
            <w:r w:rsidRPr="004C060D">
              <w:rPr>
                <w:sz w:val="18"/>
                <w:lang w:val="es-ES_tradnl"/>
              </w:rPr>
              <w:tab/>
              <w:t>En este caso, la banda de frecuencias bidireccional puede tener atribuciones en el sentido Tierra-espacio para estaciones espaciales que funcionan tanto en la órbita geoestacionaria como en las órbitas no geoestacionarias. Por consiguiente, la administración que ha de coordinarse no sabrá si las estaciones terrenas receptoras desconocidas están funcionando con estaciones espaciales situadas en la órbita geoestacionaria o no geoestacionaria.</w:t>
            </w: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12"/>
          <w:lang w:val="es-ES_tradnl"/>
        </w:rPr>
      </w:pPr>
    </w:p>
    <w:p w:rsidR="004C060D" w:rsidRPr="00DB70C9" w:rsidRDefault="004C060D" w:rsidP="00DB70C9">
      <w:pPr>
        <w:pStyle w:val="Heading2"/>
        <w:rPr>
          <w:rFonts w:ascii="Times New Roman Bold" w:hAnsi="Times New Roman Bold" w:cs="Times New Roman Bold"/>
          <w:sz w:val="22"/>
          <w:lang w:val="es-ES_tradnl"/>
        </w:rPr>
      </w:pPr>
      <w:r w:rsidRPr="00DB70C9">
        <w:rPr>
          <w:rFonts w:ascii="Times New Roman Bold" w:hAnsi="Times New Roman Bold" w:cs="Times New Roman Bold"/>
          <w:sz w:val="22"/>
          <w:lang w:val="es-ES_tradnl"/>
        </w:rPr>
        <w:lastRenderedPageBreak/>
        <w:t>3.1</w:t>
      </w:r>
      <w:r w:rsidRPr="00DB70C9">
        <w:rPr>
          <w:rFonts w:ascii="Times New Roman Bold" w:hAnsi="Times New Roman Bold" w:cs="Times New Roman Bold"/>
          <w:sz w:val="22"/>
          <w:lang w:val="es-ES_tradnl"/>
        </w:rPr>
        <w:tab/>
        <w:t>Estación terrena coordinadora y estación terrena desconocida que funcionan con estaciones espaciales geoestacionarias</w:t>
      </w:r>
    </w:p>
    <w:p w:rsidR="004C060D" w:rsidRPr="004C060D" w:rsidRDefault="004C060D" w:rsidP="004C060D">
      <w:pPr>
        <w:spacing w:before="136"/>
        <w:rPr>
          <w:sz w:val="20"/>
          <w:lang w:val="es-ES_tradnl"/>
        </w:rPr>
      </w:pPr>
      <w:r w:rsidRPr="004C060D">
        <w:rPr>
          <w:sz w:val="20"/>
          <w:lang w:val="es-ES_tradnl"/>
        </w:rPr>
        <w:t>Cuando la estación terrena coordinadora y las estaciones terrenas desconocidas funcionan con estaciones espaciales geoestacionarias, es necesario elaborar un contorno de coordinación que comprenda los contornos de ambos modos de propagación (1) y (2), utilizando los procedimientos descritos en los § 3.1.1 y 3.1.2, respectivamente.</w:t>
      </w:r>
    </w:p>
    <w:p w:rsidR="004C060D" w:rsidRPr="00DB70C9" w:rsidRDefault="004C060D" w:rsidP="00DB70C9">
      <w:pPr>
        <w:pStyle w:val="Heading3"/>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3.1.1</w:t>
      </w:r>
      <w:r w:rsidRPr="00DB70C9">
        <w:rPr>
          <w:rFonts w:ascii="Times New Roman Bold" w:hAnsi="Times New Roman Bold" w:cs="Times New Roman Bold"/>
          <w:sz w:val="20"/>
          <w:lang w:val="es-ES_tradnl"/>
        </w:rPr>
        <w:tab/>
        <w:t>Determinación del contorno del modo de propagación (1) de la estación terrena coordinadora</w:t>
      </w:r>
    </w:p>
    <w:p w:rsidR="004C060D" w:rsidRPr="004C060D" w:rsidRDefault="004C060D" w:rsidP="004C060D">
      <w:pPr>
        <w:spacing w:before="136"/>
        <w:rPr>
          <w:sz w:val="20"/>
          <w:lang w:val="es-ES_tradnl"/>
        </w:rPr>
      </w:pPr>
      <w:r w:rsidRPr="004C060D">
        <w:rPr>
          <w:sz w:val="20"/>
          <w:lang w:val="es-ES_tradnl"/>
        </w:rPr>
        <w:t xml:space="preserve">El procedimiento para determinar el contorno del modo de propagación (1) en este caso difiere del descrito en el § 2.2.1 de dos maneras. En primer lugar, los parámetros que se han de utilizar para la estación terrena receptora desconocida son los indicados en el Cuadro 16. En segundo lugar, y lo que es más importante, el conocimiento de que ambas estaciones terrenas funcionan con satélites geoestacionarios se puede utilizar para calcular el valor del caso más desfavorable de la ganancia hacia el horizonte de la estación terrena receptora hacia la estación terrena transmisora para cada acimut en la estación terrena transmisora. La distancia requerida del modo de propagación (1) es la distancia para la que resultará un valor estimado de pérdida de trayecto del modo de propagación (1) que es igual a la atenuación requerida mínima de dicho modo, </w:t>
      </w:r>
      <w:r w:rsidRPr="004C060D">
        <w:rPr>
          <w:i/>
          <w:sz w:val="20"/>
          <w:lang w:val="es-ES_tradnl"/>
        </w:rPr>
        <w:t>L</w:t>
      </w:r>
      <w:r w:rsidRPr="004C060D">
        <w:rPr>
          <w:i/>
          <w:iCs/>
          <w:position w:val="-4"/>
          <w:sz w:val="16"/>
          <w:lang w:val="es-ES_tradnl"/>
        </w:rPr>
        <w:t>b</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(dB), que se define en el § 1.3 y se repite aquí por comodidad.</w:t>
      </w:r>
    </w:p>
    <w:p w:rsidR="00F973B1" w:rsidRPr="0017699A" w:rsidRDefault="00F973B1" w:rsidP="00F973B1">
      <w:pPr>
        <w:pStyle w:val="Blanc"/>
        <w:rPr>
          <w:lang w:val="es-ES_tradnl"/>
        </w:rPr>
      </w:pPr>
    </w:p>
    <w:p w:rsidR="004C060D" w:rsidRPr="004C060D" w:rsidRDefault="004C060D" w:rsidP="0008772A">
      <w:pPr>
        <w:tabs>
          <w:tab w:val="clear" w:pos="1191"/>
          <w:tab w:val="clear" w:pos="1588"/>
          <w:tab w:val="clear" w:pos="1985"/>
          <w:tab w:val="center" w:pos="4849"/>
          <w:tab w:val="right" w:pos="9696"/>
        </w:tabs>
        <w:spacing w:before="140" w:after="40"/>
        <w:jc w:val="left"/>
        <w:rPr>
          <w:lang w:val="fr-CH"/>
        </w:rPr>
      </w:pPr>
      <w:r w:rsidRPr="004C060D">
        <w:rPr>
          <w:lang w:val="es-ES_tradnl"/>
        </w:rPr>
        <w:tab/>
      </w:r>
      <w:r w:rsidRPr="004C060D">
        <w:rPr>
          <w:lang w:val="es-ES_tradnl"/>
        </w:rPr>
        <w:tab/>
      </w:r>
      <w:r w:rsidRPr="004C060D">
        <w:rPr>
          <w:i/>
          <w:iCs/>
          <w:lang w:val="fr-CH"/>
        </w:rPr>
        <w:t>L</w:t>
      </w:r>
      <w:r w:rsidRPr="004C060D">
        <w:rPr>
          <w:i/>
          <w:iCs/>
          <w:position w:val="-4"/>
          <w:sz w:val="20"/>
          <w:lang w:val="fr-CH"/>
        </w:rPr>
        <w:t>b</w:t>
      </w:r>
      <w:r w:rsidRPr="004C060D">
        <w:rPr>
          <w:lang w:val="fr-CH"/>
        </w:rPr>
        <w:t>(</w:t>
      </w:r>
      <w:r w:rsidRPr="004C060D">
        <w:rPr>
          <w:sz w:val="12"/>
          <w:lang w:val="fr-CH"/>
        </w:rPr>
        <w:t> </w:t>
      </w:r>
      <w:r w:rsidRPr="004C060D">
        <w:rPr>
          <w:i/>
          <w:lang w:val="fr-CH"/>
        </w:rPr>
        <w:t>p</w:t>
      </w:r>
      <w:r w:rsidRPr="004C060D">
        <w:rPr>
          <w:position w:val="-4"/>
          <w:sz w:val="8"/>
          <w:lang w:val="fr-CH"/>
        </w:rPr>
        <w:t> </w:t>
      </w:r>
      <w:r w:rsidRPr="004C060D">
        <w:rPr>
          <w:lang w:val="fr-CH"/>
        </w:rPr>
        <w:t xml:space="preserve">) </w:t>
      </w:r>
      <w:r w:rsidR="0008772A">
        <w:rPr>
          <w:lang w:val="fr-CH"/>
        </w:rPr>
        <w:t xml:space="preserve">= </w:t>
      </w:r>
      <w:r w:rsidRPr="004C060D">
        <w:rPr>
          <w:i/>
          <w:iCs/>
          <w:lang w:val="fr-CH"/>
        </w:rPr>
        <w:t>P</w:t>
      </w:r>
      <w:r w:rsidRPr="004C060D">
        <w:rPr>
          <w:i/>
          <w:iCs/>
          <w:position w:val="-4"/>
          <w:sz w:val="20"/>
          <w:lang w:val="fr-CH"/>
        </w:rPr>
        <w:t>t</w:t>
      </w:r>
      <w:r w:rsidRPr="004C060D">
        <w:rPr>
          <w:lang w:val="fr-CH"/>
        </w:rPr>
        <w:t xml:space="preserve"> </w:t>
      </w:r>
      <w:r w:rsidR="0008772A">
        <w:rPr>
          <w:lang w:val="fr-CH"/>
        </w:rPr>
        <w:t>+</w:t>
      </w:r>
      <w:r w:rsidRPr="004C060D">
        <w:rPr>
          <w:lang w:val="fr-CH"/>
        </w:rPr>
        <w:t xml:space="preserve"> </w:t>
      </w:r>
      <w:r w:rsidRPr="004C060D">
        <w:rPr>
          <w:i/>
          <w:lang w:val="fr-CH"/>
        </w:rPr>
        <w:t>G</w:t>
      </w:r>
      <w:r w:rsidRPr="004C060D">
        <w:rPr>
          <w:i/>
          <w:iCs/>
          <w:position w:val="-4"/>
          <w:sz w:val="20"/>
          <w:lang w:val="fr-CH"/>
        </w:rPr>
        <w:t>t</w:t>
      </w:r>
      <w:r w:rsidRPr="004C060D">
        <w:rPr>
          <w:lang w:val="fr-CH"/>
        </w:rPr>
        <w:t xml:space="preserve"> </w:t>
      </w:r>
      <w:r w:rsidR="0008772A">
        <w:rPr>
          <w:lang w:val="fr-CH"/>
        </w:rPr>
        <w:t>+</w:t>
      </w:r>
      <w:r w:rsidRPr="004C060D">
        <w:rPr>
          <w:lang w:val="fr-CH"/>
        </w:rPr>
        <w:t xml:space="preserve"> </w:t>
      </w:r>
      <w:r w:rsidRPr="004C060D">
        <w:rPr>
          <w:i/>
          <w:iCs/>
          <w:lang w:val="fr-CH"/>
        </w:rPr>
        <w:t>G</w:t>
      </w:r>
      <w:r w:rsidRPr="004C060D">
        <w:rPr>
          <w:i/>
          <w:iCs/>
          <w:position w:val="-4"/>
          <w:sz w:val="20"/>
          <w:lang w:val="fr-CH"/>
        </w:rPr>
        <w:t>r</w:t>
      </w:r>
      <w:r w:rsidRPr="004C060D">
        <w:rPr>
          <w:lang w:val="fr-CH"/>
        </w:rPr>
        <w:t xml:space="preserve"> – </w:t>
      </w:r>
      <w:r w:rsidRPr="004C060D">
        <w:rPr>
          <w:i/>
          <w:iCs/>
          <w:lang w:val="fr-CH"/>
        </w:rPr>
        <w:t>P</w:t>
      </w:r>
      <w:r w:rsidRPr="004C060D">
        <w:rPr>
          <w:i/>
          <w:iCs/>
          <w:position w:val="-4"/>
          <w:sz w:val="20"/>
          <w:lang w:val="fr-CH"/>
        </w:rPr>
        <w:t>r</w:t>
      </w:r>
      <w:r w:rsidRPr="004C060D">
        <w:rPr>
          <w:lang w:val="fr-CH"/>
        </w:rPr>
        <w:t>(</w:t>
      </w:r>
      <w:r w:rsidRPr="004C060D">
        <w:rPr>
          <w:sz w:val="12"/>
          <w:lang w:val="fr-CH"/>
        </w:rPr>
        <w:t> </w:t>
      </w:r>
      <w:r w:rsidRPr="004C060D">
        <w:rPr>
          <w:i/>
          <w:lang w:val="fr-CH"/>
        </w:rPr>
        <w:t>p</w:t>
      </w:r>
      <w:r w:rsidRPr="004C060D">
        <w:rPr>
          <w:position w:val="-4"/>
          <w:sz w:val="8"/>
          <w:lang w:val="fr-CH"/>
        </w:rPr>
        <w:t> </w:t>
      </w:r>
      <w:r w:rsidRPr="004C060D">
        <w:rPr>
          <w:lang w:val="fr-CH"/>
        </w:rPr>
        <w:t>)                    dB</w:t>
      </w:r>
      <w:r w:rsidRPr="004C060D">
        <w:rPr>
          <w:lang w:val="fr-CH"/>
        </w:rPr>
        <w:tab/>
        <w:t>(7)</w:t>
      </w:r>
    </w:p>
    <w:p w:rsidR="00F973B1" w:rsidRPr="0017699A" w:rsidRDefault="00F973B1" w:rsidP="00F973B1">
      <w:pPr>
        <w:pStyle w:val="Blanc"/>
        <w:rPr>
          <w:lang w:val="fr-CH"/>
        </w:rPr>
      </w:pP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4C060D">
      <w:pPr>
        <w:tabs>
          <w:tab w:val="clear" w:pos="794"/>
          <w:tab w:val="clear" w:pos="1191"/>
          <w:tab w:val="clear" w:pos="1588"/>
          <w:tab w:val="clear" w:pos="1985"/>
          <w:tab w:val="left" w:pos="397"/>
          <w:tab w:val="left" w:pos="1474"/>
        </w:tabs>
        <w:spacing w:before="86"/>
        <w:ind w:left="1474" w:hanging="1474"/>
        <w:rPr>
          <w:sz w:val="20"/>
          <w:lang w:val="es-ES_tradnl"/>
        </w:rPr>
      </w:pPr>
      <w:r w:rsidRPr="004C060D">
        <w:rPr>
          <w:i/>
          <w:iCs/>
          <w:sz w:val="20"/>
          <w:lang w:val="es-ES_tradnl"/>
        </w:rPr>
        <w:tab/>
        <w:t>P</w:t>
      </w:r>
      <w:r w:rsidRPr="004C060D">
        <w:rPr>
          <w:i/>
          <w:iCs/>
          <w:position w:val="-4"/>
          <w:sz w:val="16"/>
          <w:lang w:val="es-ES_tradnl"/>
        </w:rPr>
        <w:t xml:space="preserve">t </w:t>
      </w:r>
      <w:r w:rsidRPr="004C060D">
        <w:rPr>
          <w:sz w:val="20"/>
          <w:lang w:val="es-ES_tradnl"/>
        </w:rPr>
        <w:t xml:space="preserve"> y </w:t>
      </w:r>
      <w:r w:rsidRPr="004C060D">
        <w:rPr>
          <w:i/>
          <w:iCs/>
          <w:sz w:val="20"/>
          <w:lang w:val="es-ES_tradnl"/>
        </w:rPr>
        <w:t>P</w:t>
      </w:r>
      <w:r w:rsidRPr="004C060D">
        <w:rPr>
          <w:i/>
          <w:iCs/>
          <w:position w:val="-4"/>
          <w:sz w:val="16"/>
          <w:lang w:val="es-ES_tradnl"/>
        </w:rPr>
        <w:t>r</w:t>
      </w:r>
      <w:r w:rsidRPr="004C060D">
        <w:rPr>
          <w:rFonts w:ascii="Tms Rmn" w:hAnsi="Tms Rmn"/>
          <w:sz w:val="2"/>
          <w:lang w:val="es-ES_tradnl"/>
        </w:rPr>
        <w:t> </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w:t>
      </w:r>
      <w:r w:rsidRPr="004C060D">
        <w:rPr>
          <w:rFonts w:ascii="Tms Rmn" w:hAnsi="Tms Rmn"/>
          <w:sz w:val="12"/>
          <w:lang w:val="es-ES_tradnl"/>
        </w:rPr>
        <w:t> </w:t>
      </w:r>
      <w:r w:rsidRPr="004C060D">
        <w:rPr>
          <w:sz w:val="20"/>
          <w:lang w:val="es-ES_tradnl"/>
        </w:rPr>
        <w:t>:</w:t>
      </w:r>
      <w:r w:rsidRPr="004C060D">
        <w:rPr>
          <w:sz w:val="20"/>
          <w:lang w:val="es-ES_tradnl"/>
        </w:rPr>
        <w:tab/>
        <w:t>valores que se definen en el § 1.3</w:t>
      </w:r>
    </w:p>
    <w:p w:rsidR="004C060D" w:rsidRPr="004C060D" w:rsidRDefault="004C060D" w:rsidP="004C060D">
      <w:pPr>
        <w:tabs>
          <w:tab w:val="clear" w:pos="794"/>
          <w:tab w:val="clear" w:pos="1191"/>
          <w:tab w:val="clear" w:pos="1588"/>
          <w:tab w:val="clear" w:pos="1985"/>
          <w:tab w:val="left" w:pos="397"/>
          <w:tab w:val="left" w:pos="1474"/>
        </w:tabs>
        <w:spacing w:before="86"/>
        <w:ind w:left="1474" w:hanging="1474"/>
        <w:rPr>
          <w:sz w:val="20"/>
          <w:lang w:val="es-ES_tradnl"/>
        </w:rPr>
      </w:pPr>
      <w:r w:rsidRPr="004C060D">
        <w:rPr>
          <w:i/>
          <w:sz w:val="20"/>
          <w:lang w:val="es-ES_tradnl"/>
        </w:rPr>
        <w:tab/>
        <w:t>G</w:t>
      </w:r>
      <w:r w:rsidRPr="004C060D">
        <w:rPr>
          <w:i/>
          <w:iCs/>
          <w:position w:val="-4"/>
          <w:sz w:val="16"/>
          <w:lang w:val="es-ES_tradnl"/>
        </w:rPr>
        <w:t>t</w:t>
      </w:r>
      <w:r w:rsidRPr="004C060D">
        <w:rPr>
          <w:rFonts w:ascii="Tms Rmn" w:hAnsi="Tms Rmn"/>
          <w:i/>
          <w:iCs/>
          <w:position w:val="-4"/>
          <w:sz w:val="12"/>
          <w:lang w:val="es-ES_tradnl"/>
        </w:rPr>
        <w:t> </w:t>
      </w:r>
      <w:r w:rsidRPr="004C060D">
        <w:rPr>
          <w:sz w:val="20"/>
          <w:lang w:val="es-ES_tradnl"/>
        </w:rPr>
        <w:t>:</w:t>
      </w:r>
      <w:r w:rsidRPr="004C060D">
        <w:rPr>
          <w:sz w:val="20"/>
          <w:lang w:val="es-ES_tradnl"/>
        </w:rPr>
        <w:tab/>
        <w:t>ganancia de la antena de estación terrena (transmisora) coordinadora (dBi) hacia el horizonte en el ángulo de elevación del horizonte y el acimut considerado</w:t>
      </w:r>
    </w:p>
    <w:p w:rsidR="004C060D" w:rsidRPr="004C060D" w:rsidRDefault="004C060D" w:rsidP="00360B8A">
      <w:pPr>
        <w:tabs>
          <w:tab w:val="clear" w:pos="794"/>
          <w:tab w:val="clear" w:pos="1191"/>
          <w:tab w:val="clear" w:pos="1588"/>
          <w:tab w:val="clear" w:pos="1985"/>
          <w:tab w:val="left" w:pos="397"/>
          <w:tab w:val="left" w:pos="1474"/>
        </w:tabs>
        <w:spacing w:before="86"/>
        <w:ind w:left="1474" w:hanging="1474"/>
        <w:rPr>
          <w:sz w:val="20"/>
          <w:lang w:val="es-ES_tradnl"/>
        </w:rPr>
      </w:pPr>
      <w:r w:rsidRPr="004C060D">
        <w:rPr>
          <w:i/>
          <w:sz w:val="20"/>
          <w:lang w:val="es-ES_tradnl"/>
        </w:rPr>
        <w:tab/>
        <w:t>G</w:t>
      </w:r>
      <w:r w:rsidRPr="004C060D">
        <w:rPr>
          <w:i/>
          <w:iCs/>
          <w:position w:val="-4"/>
          <w:sz w:val="16"/>
          <w:lang w:val="es-ES_tradnl"/>
        </w:rPr>
        <w:t>r</w:t>
      </w:r>
      <w:r w:rsidRPr="004C060D">
        <w:rPr>
          <w:rFonts w:ascii="Tms Rmn" w:hAnsi="Tms Rmn"/>
          <w:i/>
          <w:iCs/>
          <w:position w:val="-4"/>
          <w:sz w:val="12"/>
          <w:lang w:val="es-ES_tradnl"/>
        </w:rPr>
        <w:t> </w:t>
      </w:r>
      <w:r w:rsidRPr="004C060D">
        <w:rPr>
          <w:sz w:val="20"/>
          <w:lang w:val="es-ES_tradnl"/>
        </w:rPr>
        <w:t>:</w:t>
      </w:r>
      <w:r w:rsidRPr="004C060D">
        <w:rPr>
          <w:sz w:val="20"/>
          <w:lang w:val="es-ES_tradnl"/>
        </w:rPr>
        <w:tab/>
        <w:t>ganancia hacia el horizonte de la antena de la estación terrena receptora desconocida en el acimut hacia la estación terrena transmisora en el acimut específico desde la estación terrena coordinadora. Los valores se determinan con el procedimiento indicado en el §</w:t>
      </w:r>
      <w:r w:rsidR="00360B8A">
        <w:rPr>
          <w:sz w:val="20"/>
          <w:lang w:val="es-ES_tradnl"/>
        </w:rPr>
        <w:t> </w:t>
      </w:r>
      <w:r w:rsidRPr="004C060D">
        <w:rPr>
          <w:sz w:val="20"/>
          <w:lang w:val="es-ES_tradnl"/>
        </w:rPr>
        <w:t>2.1 del Apéndice</w:t>
      </w:r>
      <w:r w:rsidR="00360B8A">
        <w:rPr>
          <w:sz w:val="20"/>
          <w:lang w:val="es-ES_tradnl"/>
        </w:rPr>
        <w:t> </w:t>
      </w:r>
      <w:r w:rsidRPr="004C060D">
        <w:rPr>
          <w:sz w:val="20"/>
          <w:lang w:val="es-ES_tradnl"/>
        </w:rPr>
        <w:t>6 al Anexo 1, sobre la base de los parámetros del Cuadro 16.</w:t>
      </w:r>
    </w:p>
    <w:p w:rsidR="004C060D" w:rsidRPr="004C060D" w:rsidRDefault="004C060D" w:rsidP="004C060D">
      <w:pPr>
        <w:tabs>
          <w:tab w:val="clear" w:pos="794"/>
          <w:tab w:val="clear" w:pos="1191"/>
          <w:tab w:val="clear" w:pos="1588"/>
          <w:tab w:val="clear" w:pos="1985"/>
          <w:tab w:val="left" w:pos="397"/>
        </w:tabs>
        <w:spacing w:before="86"/>
        <w:rPr>
          <w:sz w:val="20"/>
          <w:lang w:val="es-ES_tradnl"/>
        </w:rPr>
      </w:pPr>
      <w:r w:rsidRPr="004C060D">
        <w:rPr>
          <w:sz w:val="20"/>
          <w:lang w:val="es-ES_tradnl"/>
        </w:rPr>
        <w:t xml:space="preserve">Con el fin de facilitar la determinación de los valores de </w:t>
      </w:r>
      <w:r w:rsidRPr="004C060D">
        <w:rPr>
          <w:i/>
          <w:sz w:val="20"/>
          <w:lang w:val="es-ES_tradnl"/>
        </w:rPr>
        <w:t>G</w:t>
      </w:r>
      <w:r w:rsidRPr="004C060D">
        <w:rPr>
          <w:i/>
          <w:iCs/>
          <w:position w:val="-4"/>
          <w:sz w:val="16"/>
          <w:lang w:val="es-ES_tradnl"/>
        </w:rPr>
        <w:t>r</w:t>
      </w:r>
      <w:r w:rsidRPr="004C060D">
        <w:rPr>
          <w:sz w:val="20"/>
          <w:lang w:val="es-ES_tradnl"/>
        </w:rPr>
        <w:t xml:space="preserve"> que se han de utilizar en un acimut desde la estación terrena transmisora, se deben hacer varias aproximaciones simplificadoras:</w:t>
      </w:r>
    </w:p>
    <w:p w:rsidR="004C060D" w:rsidRPr="004C060D" w:rsidRDefault="004C060D" w:rsidP="00346474">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que el ángulo de elevación del horizonte de la estación terrena receptora es 0</w:t>
      </w:r>
      <w:r w:rsidR="00346474">
        <w:rPr>
          <w:sz w:val="20"/>
          <w:lang w:val="es-ES_tradnl"/>
        </w:rPr>
        <w:t>°</w:t>
      </w:r>
      <w:r w:rsidRPr="004C060D">
        <w:rPr>
          <w:sz w:val="20"/>
          <w:lang w:val="es-ES_tradnl"/>
        </w:rPr>
        <w:t xml:space="preserve"> en todos los acimutes;</w:t>
      </w:r>
    </w:p>
    <w:p w:rsidR="004C060D" w:rsidRPr="004C060D" w:rsidRDefault="004C060D" w:rsidP="00346474">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que la estación terrena receptora funciona con una estación espacial que tiene inclinación orbital de 0</w:t>
      </w:r>
      <w:r w:rsidR="00346474">
        <w:rPr>
          <w:sz w:val="20"/>
          <w:lang w:val="es-ES_tradnl"/>
        </w:rPr>
        <w:t>°</w:t>
      </w:r>
      <w:r w:rsidRPr="004C060D">
        <w:rPr>
          <w:sz w:val="20"/>
          <w:lang w:val="es-ES_tradnl"/>
        </w:rPr>
        <w:t xml:space="preserve"> y que puede estar situada en cualquier parte de la órbita geoestacionaria por encima del ángulo de elevación mínimo, indicado en el Cuadro 16, para la ubicación de la estación terrena receptora;</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que la latitud de la estación terrena receptora es igual que la de la estación terrena transmisora;</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que se puede utilizar geometría plana para interrelacionar los ángulos de acimut en</w:t>
      </w:r>
      <w:r w:rsidR="00A63EED">
        <w:rPr>
          <w:sz w:val="20"/>
          <w:lang w:val="es-ES_tradnl"/>
        </w:rPr>
        <w:t xml:space="preserve"> las estaciones terrenas respec</w:t>
      </w:r>
      <w:r w:rsidRPr="004C060D">
        <w:rPr>
          <w:sz w:val="20"/>
          <w:lang w:val="es-ES_tradnl"/>
        </w:rPr>
        <w:t>tivas, en vez de utilizar el trayecto de círculo máximo.</w:t>
      </w:r>
    </w:p>
    <w:p w:rsidR="004C060D" w:rsidRPr="004C060D" w:rsidRDefault="004C060D" w:rsidP="00346474">
      <w:pPr>
        <w:spacing w:before="136"/>
        <w:rPr>
          <w:sz w:val="20"/>
          <w:lang w:val="es-ES_tradnl"/>
        </w:rPr>
      </w:pPr>
      <w:r w:rsidRPr="004C060D">
        <w:rPr>
          <w:sz w:val="20"/>
          <w:lang w:val="es-ES_tradnl"/>
        </w:rPr>
        <w:t>Las primeras tres hipótesis proporcionan la base para determinar la ganancia hacia el horizonte de la estación terrena receptora en cualquier acimut. La hipótesis del ángulo de elevación hacia el horizonte de 0</w:t>
      </w:r>
      <w:r w:rsidR="00346474">
        <w:rPr>
          <w:sz w:val="20"/>
          <w:lang w:val="es-ES_tradnl"/>
        </w:rPr>
        <w:t>°</w:t>
      </w:r>
      <w:r w:rsidRPr="004C060D">
        <w:rPr>
          <w:sz w:val="20"/>
          <w:lang w:val="es-ES_tradnl"/>
        </w:rPr>
        <w:t xml:space="preserve"> es conservadora porque el aumento de la ganancia de antena hacia el horizonte debido a la elevación del horizonte, en la práctica sería mayor que el desplazamiento por cualquier apantallamiento de emplazamiento real (aunque no se puede suponer ningún apanta</w:t>
      </w:r>
      <w:r w:rsidRPr="004C060D">
        <w:rPr>
          <w:sz w:val="20"/>
          <w:lang w:val="es-ES_tradnl"/>
        </w:rPr>
        <w:softHyphen/>
        <w:t xml:space="preserve">llamiento de emplazamiento para la estación terrena receptora, se considera cualquier apantallamiento que pueda existir en la estación terrena transmisora tomando en consideración el ángulo de elevación del horizonte de acuerdo con el § 1 del Apéndice 1 a este Anexo). Las dos últimas hipótesis en la lista simplifican el cálculo de la suma de </w:t>
      </w:r>
      <w:r w:rsidRPr="004C060D">
        <w:rPr>
          <w:i/>
          <w:sz w:val="20"/>
          <w:lang w:val="es-ES_tradnl"/>
        </w:rPr>
        <w:t>G</w:t>
      </w:r>
      <w:r w:rsidRPr="004C060D">
        <w:rPr>
          <w:i/>
          <w:iCs/>
          <w:position w:val="-4"/>
          <w:sz w:val="16"/>
          <w:lang w:val="es-ES_tradnl"/>
        </w:rPr>
        <w:t>t</w:t>
      </w:r>
      <w:r w:rsidRPr="004C060D">
        <w:rPr>
          <w:sz w:val="20"/>
          <w:lang w:val="es-ES_tradnl"/>
        </w:rPr>
        <w:t xml:space="preserve"> y </w:t>
      </w:r>
      <w:r w:rsidRPr="004C060D">
        <w:rPr>
          <w:i/>
          <w:sz w:val="20"/>
          <w:lang w:val="es-ES_tradnl"/>
        </w:rPr>
        <w:t>G</w:t>
      </w:r>
      <w:r w:rsidRPr="004C060D">
        <w:rPr>
          <w:i/>
          <w:iCs/>
          <w:position w:val="-4"/>
          <w:sz w:val="16"/>
          <w:lang w:val="es-ES_tradnl"/>
        </w:rPr>
        <w:t>r</w:t>
      </w:r>
      <w:r w:rsidRPr="004C060D">
        <w:rPr>
          <w:sz w:val="20"/>
          <w:lang w:val="es-ES_tradnl"/>
        </w:rPr>
        <w:t xml:space="preserve"> a lo largo de cualquier acimut. Como las distancias requeridas del modo de propagación (1) son pequeñas, en términos geométricos globales, estas aproximaciones pueden introducir un pequeño error en la determinación de la ganancia de la antena de la estación terrena receptora hacia el horizonte que, en cualquier caso, no rebasará 2 dB. Debido a la hipótesis de la geometría plana, para un acimut dado en la estación terrena transmisora, el valor apropiado de la ganancia de la antena de la estación terrena receptora hacia el horizonte es el valor en el acimut opuesto (es decir, </w:t>
      </w:r>
      <w:r w:rsidR="00346474">
        <w:rPr>
          <w:sz w:val="20"/>
          <w:lang w:val="es-ES_tradnl"/>
        </w:rPr>
        <w:sym w:font="Symbol" w:char="F0B1"/>
      </w:r>
      <w:r w:rsidRPr="004C060D">
        <w:rPr>
          <w:sz w:val="20"/>
          <w:lang w:val="es-ES_tradnl"/>
        </w:rPr>
        <w:t>180</w:t>
      </w:r>
      <w:r w:rsidR="00346474">
        <w:rPr>
          <w:sz w:val="20"/>
          <w:lang w:val="es-ES_tradnl"/>
        </w:rPr>
        <w:t>°</w:t>
      </w:r>
      <w:r w:rsidRPr="004C060D">
        <w:rPr>
          <w:sz w:val="20"/>
          <w:lang w:val="es-ES_tradnl"/>
        </w:rPr>
        <w:t>, véase el § 2.1 del Apéndice 6 al Anexo 1) en la estación terrena receptora.</w:t>
      </w:r>
    </w:p>
    <w:p w:rsidR="004C060D" w:rsidRPr="004C060D" w:rsidRDefault="004C060D" w:rsidP="004C060D">
      <w:pPr>
        <w:spacing w:before="136"/>
        <w:rPr>
          <w:sz w:val="20"/>
          <w:lang w:val="es-ES_tradnl"/>
        </w:rPr>
      </w:pPr>
      <w:r w:rsidRPr="004C060D">
        <w:rPr>
          <w:sz w:val="20"/>
          <w:lang w:val="es-ES_tradnl"/>
        </w:rPr>
        <w:t>La distancia requerida del modo de propagación (1) se determina después utilizando los procedimientos descritos en el § 4 y los métodos detallados en el Apéndice 1 a este Anexo. En el § 4.4 figura orientación específica relativa a la aplicación de los cálculos de propagación.</w:t>
      </w:r>
    </w:p>
    <w:p w:rsidR="00F973B1" w:rsidRDefault="00F973B1">
      <w:pPr>
        <w:tabs>
          <w:tab w:val="clear" w:pos="794"/>
          <w:tab w:val="clear" w:pos="1191"/>
          <w:tab w:val="clear" w:pos="1588"/>
          <w:tab w:val="clear" w:pos="1985"/>
        </w:tabs>
        <w:overflowPunct/>
        <w:autoSpaceDE/>
        <w:autoSpaceDN/>
        <w:adjustRightInd/>
        <w:spacing w:before="0"/>
        <w:jc w:val="left"/>
        <w:textAlignment w:val="auto"/>
        <w:rPr>
          <w:b/>
          <w:sz w:val="20"/>
          <w:lang w:val="es-ES_tradnl"/>
        </w:rPr>
      </w:pPr>
      <w:r>
        <w:rPr>
          <w:b/>
          <w:sz w:val="20"/>
          <w:lang w:val="es-ES_tradnl"/>
        </w:rPr>
        <w:br w:type="page"/>
      </w:r>
    </w:p>
    <w:p w:rsidR="004C060D" w:rsidRPr="00DB70C9" w:rsidRDefault="004C060D" w:rsidP="00DB70C9">
      <w:pPr>
        <w:pStyle w:val="Heading3"/>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lastRenderedPageBreak/>
        <w:t>3.1.2</w:t>
      </w:r>
      <w:r w:rsidRPr="00DB70C9">
        <w:rPr>
          <w:rFonts w:ascii="Times New Roman Bold" w:hAnsi="Times New Roman Bold" w:cs="Times New Roman Bold"/>
          <w:sz w:val="20"/>
          <w:lang w:val="es-ES_tradnl"/>
        </w:rPr>
        <w:tab/>
        <w:t>Determinación del contorno de la estación terrena coordinadora en modo de propagación (2)</w:t>
      </w:r>
    </w:p>
    <w:p w:rsidR="004C060D" w:rsidRPr="004C060D" w:rsidRDefault="004C060D" w:rsidP="004C060D">
      <w:pPr>
        <w:spacing w:before="136"/>
        <w:rPr>
          <w:sz w:val="20"/>
          <w:lang w:val="es-ES_tradnl"/>
        </w:rPr>
      </w:pPr>
      <w:r w:rsidRPr="004C060D">
        <w:rPr>
          <w:sz w:val="20"/>
          <w:lang w:val="es-ES_tradnl"/>
        </w:rPr>
        <w:t>El procedimiento para determinar este contorno para una estación terrena transmisora que funciona con una estación espacial geoestacionaria utiliza las mismas aproximaciones simplificadoras indicadas en el § 3.1.1, pero se basa en una construcción geométrica que evita la necesidad de un modelo de propagación complejo (véase el § 3 del Apéndice 6 al Anexo 1). No es posible utilizar contornos auxiliares en este método, porque los cálculos no se basan en la atenuación requerida del modo de propagación (2).</w:t>
      </w:r>
    </w:p>
    <w:p w:rsidR="004C060D" w:rsidRPr="004C060D" w:rsidRDefault="004C060D" w:rsidP="004C060D">
      <w:pPr>
        <w:spacing w:before="136"/>
        <w:rPr>
          <w:sz w:val="20"/>
          <w:lang w:val="es-ES_tradnl"/>
        </w:rPr>
      </w:pPr>
      <w:r w:rsidRPr="004C060D">
        <w:rPr>
          <w:sz w:val="20"/>
          <w:lang w:val="es-ES_tradnl"/>
        </w:rPr>
        <w:t>El contorno del modo de propagación (2) se determina utilizando el ángulo de elevación y el acimut desde la estación terrena transmisora coordinadora hacia la estación espacial, con las dos consideraciones siguientes:</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la distancia de coordinación mínima (véase el § 4.2) será la distancia requerida para algunos acimutes; y</w:t>
      </w:r>
    </w:p>
    <w:p w:rsidR="004C060D" w:rsidRPr="004C060D" w:rsidRDefault="004C060D" w:rsidP="00346474">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una distancia requerida correspondiente al caso más desfavorable determinada por la geometría de la dispersión por hidrometeoros para una estación terrena receptora situada en uno de los dos sectores acimutales de 6</w:t>
      </w:r>
      <w:r w:rsidR="00346474">
        <w:rPr>
          <w:sz w:val="20"/>
          <w:lang w:val="es-ES_tradnl"/>
        </w:rPr>
        <w:t>°</w:t>
      </w:r>
      <w:r w:rsidRPr="004C060D">
        <w:rPr>
          <w:sz w:val="20"/>
          <w:lang w:val="es-ES_tradnl"/>
        </w:rPr>
        <w:t>. Dentro de estos sectores, se supone que la estación terrena receptora está funcionando en el ángulo de elevación mínimo hacia una estación espacial en la órbita geoestacionaria y que su haz principal intersecta el haz para la estación transmi</w:t>
      </w:r>
      <w:r w:rsidRPr="004C060D">
        <w:rPr>
          <w:sz w:val="20"/>
          <w:lang w:val="es-ES_tradnl"/>
        </w:rPr>
        <w:softHyphen/>
        <w:t xml:space="preserve">sora coordinadora en el punto donde el segundo haz pasa a través de la altura de la lluvia, </w:t>
      </w:r>
      <w:r w:rsidRPr="004C060D">
        <w:rPr>
          <w:i/>
          <w:iCs/>
          <w:sz w:val="20"/>
          <w:lang w:val="es-ES_tradnl"/>
        </w:rPr>
        <w:t>h</w:t>
      </w:r>
      <w:r w:rsidRPr="004C060D">
        <w:rPr>
          <w:i/>
          <w:iCs/>
          <w:position w:val="-4"/>
          <w:sz w:val="16"/>
          <w:lang w:val="es-ES_tradnl"/>
        </w:rPr>
        <w:t>R</w:t>
      </w:r>
      <w:r w:rsidRPr="004C060D">
        <w:rPr>
          <w:sz w:val="20"/>
          <w:lang w:val="es-ES_tradnl"/>
        </w:rPr>
        <w:t>. Aunque la dispersión se puede producir en cualquier parte entre la estación terrena coordinadora y este punto, la intersección de los dos haces en este punto representa el caso de interferencia más desfavorable. En consecuencia, el resultado es la distan</w:t>
      </w:r>
      <w:r w:rsidRPr="004C060D">
        <w:rPr>
          <w:sz w:val="20"/>
          <w:lang w:val="es-ES_tradnl"/>
        </w:rPr>
        <w:softHyphen/>
        <w:t>cia requerida del caso más desfavorable para estaciones terrenas receptoras situadas en los dos sectores acimutales.</w:t>
      </w:r>
    </w:p>
    <w:p w:rsidR="004C060D" w:rsidRPr="004C060D" w:rsidRDefault="004C060D" w:rsidP="004C060D">
      <w:pPr>
        <w:spacing w:before="136"/>
        <w:rPr>
          <w:sz w:val="20"/>
          <w:lang w:val="es-ES_tradnl"/>
        </w:rPr>
      </w:pPr>
      <w:r w:rsidRPr="004C060D">
        <w:rPr>
          <w:sz w:val="20"/>
          <w:lang w:val="es-ES_tradnl"/>
        </w:rPr>
        <w:t>Para una estación terrena que funciona con una estación espacial en una órbita inclinada, en los cálculos se utiliza el ángulo de elevación de la antena operacional más bajo previsto y su acimut asociado.</w:t>
      </w:r>
    </w:p>
    <w:p w:rsidR="004C060D" w:rsidRPr="004C060D" w:rsidRDefault="004C060D" w:rsidP="004C060D">
      <w:pPr>
        <w:spacing w:before="136"/>
        <w:rPr>
          <w:sz w:val="20"/>
          <w:lang w:val="es-ES_tradnl"/>
        </w:rPr>
      </w:pPr>
      <w:r w:rsidRPr="004C060D">
        <w:rPr>
          <w:sz w:val="20"/>
          <w:lang w:val="es-ES_tradnl"/>
        </w:rPr>
        <w:t>El contorno del modo de propagación (2) se determina utilizando el método indicado en el § 3 del Apéndice 6 al Anexo 1.</w:t>
      </w:r>
    </w:p>
    <w:p w:rsidR="004C060D" w:rsidRPr="00DB70C9" w:rsidRDefault="004C060D" w:rsidP="00DB70C9">
      <w:pPr>
        <w:pStyle w:val="Heading2"/>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3.2</w:t>
      </w:r>
      <w:r w:rsidRPr="00DB70C9">
        <w:rPr>
          <w:rFonts w:ascii="Times New Roman Bold" w:hAnsi="Times New Roman Bold" w:cs="Times New Roman Bold"/>
          <w:sz w:val="20"/>
          <w:lang w:val="es-ES_tradnl"/>
        </w:rPr>
        <w:tab/>
        <w:t>Estación terrena coordinadora o estaciones terrenas desconocidas que funcionan con estaciones espaciales no geoestacionarias</w:t>
      </w:r>
    </w:p>
    <w:p w:rsidR="004C060D" w:rsidRPr="004C060D" w:rsidRDefault="004C060D" w:rsidP="004C060D">
      <w:pPr>
        <w:spacing w:before="136"/>
        <w:rPr>
          <w:sz w:val="20"/>
          <w:lang w:val="es-ES_tradnl"/>
        </w:rPr>
      </w:pPr>
      <w:r w:rsidRPr="004C060D">
        <w:rPr>
          <w:sz w:val="20"/>
          <w:lang w:val="es-ES_tradnl"/>
        </w:rPr>
        <w:t>Cuando una estación terrena (transmisora) coordinadora funciona con estaciones espaciales no geoesta</w:t>
      </w:r>
      <w:r w:rsidRPr="004C060D">
        <w:rPr>
          <w:sz w:val="20"/>
          <w:lang w:val="es-ES_tradnl"/>
        </w:rPr>
        <w:softHyphen/>
        <w:t>cionarias, en los siguientes procedimientos se supone que la estación terrena efectúa el seguimiento de la estación espacial, en los demás casos véase el § 1.4.2.</w:t>
      </w:r>
    </w:p>
    <w:p w:rsidR="004C060D" w:rsidRPr="004C060D" w:rsidRDefault="004C060D" w:rsidP="004C060D">
      <w:pPr>
        <w:spacing w:before="136"/>
        <w:rPr>
          <w:sz w:val="20"/>
          <w:lang w:val="es-ES_tradnl"/>
        </w:rPr>
      </w:pPr>
      <w:r w:rsidRPr="004C060D">
        <w:rPr>
          <w:sz w:val="20"/>
          <w:lang w:val="es-ES_tradnl"/>
        </w:rPr>
        <w:t>Cuando la estación terrena receptora está funcionando con estaciones espaciales no geoestacionarias, sólo es posible identificar una ganancia hacia el horizonte independiente del tiempo que se ha de utilizar, en todos los acimutes, para determinar la zona de coordinación, y se aplica el método descrito en § 2.2.1.</w:t>
      </w:r>
    </w:p>
    <w:p w:rsidR="004C060D" w:rsidRPr="004C060D" w:rsidRDefault="004C060D" w:rsidP="004C060D">
      <w:pPr>
        <w:spacing w:before="136"/>
        <w:rPr>
          <w:sz w:val="20"/>
          <w:lang w:val="es-ES_tradnl"/>
        </w:rPr>
      </w:pPr>
      <w:r w:rsidRPr="004C060D">
        <w:rPr>
          <w:sz w:val="20"/>
          <w:lang w:val="es-ES_tradnl"/>
        </w:rPr>
        <w:t>El Cuadro 16 proporciona los valores de ganancia de antena hacia el horizonte que se han de utilizar en los cálculos.</w:t>
      </w:r>
    </w:p>
    <w:p w:rsidR="004C060D" w:rsidRPr="004C060D" w:rsidRDefault="004C060D" w:rsidP="004C060D">
      <w:pPr>
        <w:spacing w:before="136"/>
        <w:rPr>
          <w:sz w:val="20"/>
          <w:lang w:val="es-ES_tradnl"/>
        </w:rPr>
      </w:pPr>
      <w:r w:rsidRPr="004C060D">
        <w:rPr>
          <w:sz w:val="20"/>
          <w:lang w:val="es-ES_tradnl"/>
        </w:rPr>
        <w:t>Se puede necesitar uno o más de los tres procedimientos siguientes para determinar los contornos de coordinación requeridos en el modo de propagación (1) del Cuadro 2. Los contornos del modo de propagación (2) no se requieren para ninguno de los casos cuando una de las dos estaciones terrenas funciona con estaciones espaciales en órbitas no geoestacionarias.</w:t>
      </w:r>
    </w:p>
    <w:p w:rsidR="004C060D" w:rsidRPr="00DB70C9" w:rsidRDefault="004C060D" w:rsidP="00DB70C9">
      <w:pPr>
        <w:pStyle w:val="Heading3"/>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3.2.1</w:t>
      </w:r>
      <w:r w:rsidRPr="00DB70C9">
        <w:rPr>
          <w:rFonts w:ascii="Times New Roman Bold" w:hAnsi="Times New Roman Bold" w:cs="Times New Roman Bold"/>
          <w:sz w:val="20"/>
          <w:lang w:val="es-ES_tradnl"/>
        </w:rPr>
        <w:tab/>
        <w:t>Estación terrena coordinadora que funciona con una estación espacial geoestacionaria con respecto a estaciones terrenas desconocidas que funcionan con estaciones espaciales no geoestacionarias</w:t>
      </w:r>
    </w:p>
    <w:p w:rsidR="004C060D" w:rsidRPr="004C060D" w:rsidRDefault="004C060D" w:rsidP="004C060D">
      <w:pPr>
        <w:spacing w:before="136"/>
        <w:rPr>
          <w:sz w:val="20"/>
          <w:lang w:val="es-ES_tradnl"/>
        </w:rPr>
      </w:pPr>
      <w:r w:rsidRPr="004C060D">
        <w:rPr>
          <w:sz w:val="20"/>
          <w:lang w:val="es-ES_tradnl"/>
        </w:rPr>
        <w:t xml:space="preserve">Cuando la estación terrena coordinadora funciona con una estación espacial en la órbita geoestacionaria y las estaciones terrenas desconocidas funcionan con estaciones espaciales en órbitas no geoestacionarias, la zona de coordinación del modo de propagación (1) se determina utilizando los procedimientos descritos en el § 2.1.1. La única modificación necesaria es utilizar la ganancia de antena hacia el horizonte, </w:t>
      </w:r>
      <w:r w:rsidRPr="004C060D">
        <w:rPr>
          <w:i/>
          <w:sz w:val="20"/>
          <w:lang w:val="es-ES_tradnl"/>
        </w:rPr>
        <w:t>G</w:t>
      </w:r>
      <w:r w:rsidRPr="004C060D">
        <w:rPr>
          <w:i/>
          <w:iCs/>
          <w:position w:val="-4"/>
          <w:sz w:val="16"/>
          <w:lang w:val="es-ES_tradnl"/>
        </w:rPr>
        <w:t>r</w:t>
      </w:r>
      <w:r w:rsidRPr="004C060D">
        <w:rPr>
          <w:sz w:val="20"/>
          <w:lang w:val="es-ES_tradnl"/>
        </w:rPr>
        <w:t xml:space="preserve">, de la estación terrena receptora desconocida en lugar de la ganancia de estación terrenal, </w:t>
      </w:r>
      <w:r w:rsidRPr="004C060D">
        <w:rPr>
          <w:i/>
          <w:sz w:val="20"/>
          <w:lang w:val="es-ES_tradnl"/>
        </w:rPr>
        <w:t>G</w:t>
      </w:r>
      <w:r w:rsidRPr="004C060D">
        <w:rPr>
          <w:i/>
          <w:iCs/>
          <w:position w:val="-4"/>
          <w:sz w:val="16"/>
          <w:lang w:val="es-ES_tradnl"/>
        </w:rPr>
        <w:t>x</w:t>
      </w:r>
      <w:r w:rsidRPr="004C060D">
        <w:rPr>
          <w:sz w:val="20"/>
          <w:lang w:val="es-ES_tradnl"/>
        </w:rPr>
        <w:t>, Los valores apropiados para esta ganancia y los parámetros de sistema adecuados figuran en el Cuadro 16.</w:t>
      </w:r>
    </w:p>
    <w:p w:rsidR="004C060D" w:rsidRPr="00DB70C9" w:rsidRDefault="004C060D" w:rsidP="00DB70C9">
      <w:pPr>
        <w:pStyle w:val="Heading3"/>
        <w:rPr>
          <w:rFonts w:ascii="Times New Roman Bold" w:hAnsi="Times New Roman Bold" w:cs="Times New Roman Bold"/>
          <w:sz w:val="20"/>
          <w:lang w:val="es-ES_tradnl"/>
        </w:rPr>
      </w:pPr>
      <w:r w:rsidRPr="00DB70C9">
        <w:rPr>
          <w:rFonts w:ascii="Times New Roman Bold" w:hAnsi="Times New Roman Bold" w:cs="Times New Roman Bold"/>
          <w:sz w:val="20"/>
          <w:lang w:val="es-ES_tradnl"/>
        </w:rPr>
        <w:t>3.2.2</w:t>
      </w:r>
      <w:r w:rsidRPr="00DB70C9">
        <w:rPr>
          <w:rFonts w:ascii="Times New Roman Bold" w:hAnsi="Times New Roman Bold" w:cs="Times New Roman Bold"/>
          <w:sz w:val="20"/>
          <w:lang w:val="es-ES_tradnl"/>
        </w:rPr>
        <w:tab/>
        <w:t>Estación terrena coordinadora que funciona con una estación espacial no geoestacionaria con respecto a estaciones terrenas desconocidas que funcionan con estaciones espaciales geoestacionarias</w:t>
      </w:r>
    </w:p>
    <w:p w:rsidR="004C060D" w:rsidRPr="004C060D" w:rsidRDefault="004C060D" w:rsidP="004C060D">
      <w:pPr>
        <w:spacing w:before="136"/>
        <w:rPr>
          <w:sz w:val="20"/>
          <w:lang w:val="es-ES_tradnl"/>
        </w:rPr>
      </w:pPr>
      <w:r w:rsidRPr="004C060D">
        <w:rPr>
          <w:sz w:val="20"/>
          <w:lang w:val="es-ES_tradnl"/>
        </w:rPr>
        <w:t xml:space="preserve">Cuando la estación terrena coordinadora funciona con estaciones espaciales en órbitas no geoestacionarias y las estaciones terrenas desconocidas funcionan con estaciones espaciales en la órbita geoestacionaria, la ganancia de antena hacia el horizonte, </w:t>
      </w:r>
      <w:r w:rsidRPr="004C060D">
        <w:rPr>
          <w:i/>
          <w:sz w:val="20"/>
          <w:lang w:val="es-ES_tradnl"/>
        </w:rPr>
        <w:t>G</w:t>
      </w:r>
      <w:r w:rsidRPr="004C060D">
        <w:rPr>
          <w:i/>
          <w:iCs/>
          <w:position w:val="-4"/>
          <w:sz w:val="16"/>
          <w:lang w:val="es-ES_tradnl"/>
        </w:rPr>
        <w:t>r</w:t>
      </w:r>
      <w:r w:rsidRPr="004C060D">
        <w:rPr>
          <w:sz w:val="20"/>
          <w:lang w:val="es-ES_tradnl"/>
        </w:rPr>
        <w:t>, para la estación terrena receptora desconocida se determina de acuerdo con las aproximaciones simplificadoras del § 3.1.1, elaboradas en el § 2.1 del Apéndice 6 al Anexo 1, y los parámetros del Cuadro 16. Para determinar la zona de coordinación del modo de propagación (1) se sigue después el procedimiento seleccionado del § 2.2 utilizando la ganancia hacia el horizonte apropiada de la estación terrena receptora en cada acimut considerado y los parámetros de sistema adecuados del Cuadro 16.</w:t>
      </w:r>
    </w:p>
    <w:p w:rsidR="004C060D" w:rsidRPr="00DB70C9" w:rsidRDefault="004C060D" w:rsidP="00DB70C9">
      <w:pPr>
        <w:pStyle w:val="Heading3"/>
        <w:rPr>
          <w:sz w:val="20"/>
          <w:lang w:val="es-ES_tradnl"/>
        </w:rPr>
      </w:pPr>
      <w:r w:rsidRPr="00DB70C9">
        <w:rPr>
          <w:sz w:val="20"/>
          <w:lang w:val="es-ES_tradnl"/>
        </w:rPr>
        <w:lastRenderedPageBreak/>
        <w:t>3.2.3</w:t>
      </w:r>
      <w:r w:rsidRPr="00DB70C9">
        <w:rPr>
          <w:sz w:val="20"/>
          <w:lang w:val="es-ES_tradnl"/>
        </w:rPr>
        <w:tab/>
        <w:t>Estación terrena coordinadora y estaciones terrenas desconocidas que funcionan con estaciones espaciales no geoestacionarias</w:t>
      </w:r>
    </w:p>
    <w:p w:rsidR="004C060D" w:rsidRPr="004C060D" w:rsidRDefault="004C060D" w:rsidP="002E38E8">
      <w:pPr>
        <w:keepNext/>
        <w:keepLines/>
        <w:spacing w:before="136"/>
        <w:rPr>
          <w:sz w:val="20"/>
          <w:lang w:val="es-ES_tradnl"/>
        </w:rPr>
      </w:pPr>
      <w:r w:rsidRPr="004C060D">
        <w:rPr>
          <w:sz w:val="20"/>
          <w:lang w:val="es-ES_tradnl"/>
        </w:rPr>
        <w:t>Cuando la estación terrena coordinadora y las estaciones terrenas desconocidas funcionan con estaciones espaciales en órbitas no geoestacionarias, la zona de coordinación en el modo de propagación (1) se determina utilizando el proce</w:t>
      </w:r>
      <w:r w:rsidRPr="004C060D">
        <w:rPr>
          <w:sz w:val="20"/>
          <w:lang w:val="es-ES_tradnl"/>
        </w:rPr>
        <w:softHyphen/>
        <w:t xml:space="preserve">dimiento descrito en el § 2.2. La única modificación es utilizar la ganancia de antena hacia el horizonte, </w:t>
      </w:r>
      <w:r w:rsidRPr="004C060D">
        <w:rPr>
          <w:i/>
          <w:sz w:val="20"/>
          <w:lang w:val="es-ES_tradnl"/>
        </w:rPr>
        <w:t>G</w:t>
      </w:r>
      <w:r w:rsidRPr="004C060D">
        <w:rPr>
          <w:i/>
          <w:iCs/>
          <w:position w:val="-4"/>
          <w:sz w:val="16"/>
          <w:lang w:val="es-ES_tradnl"/>
        </w:rPr>
        <w:t>r</w:t>
      </w:r>
      <w:r w:rsidRPr="004C060D">
        <w:rPr>
          <w:sz w:val="20"/>
          <w:lang w:val="es-ES_tradnl"/>
        </w:rPr>
        <w:t>, de la estación terrena receptora desconocida en lugar de la ganancia de antena de la estación terrenal. Los valores adecuados para esta ganancia y los parámetros de sistema adecuados se indican en el Cuadro 16.</w:t>
      </w:r>
    </w:p>
    <w:p w:rsidR="004C060D" w:rsidRPr="004C060D" w:rsidRDefault="004C060D" w:rsidP="0090152C">
      <w:pPr>
        <w:pStyle w:val="Heading1"/>
        <w:rPr>
          <w:lang w:val="es-ES_tradnl"/>
        </w:rPr>
      </w:pPr>
      <w:r w:rsidRPr="004C060D">
        <w:rPr>
          <w:lang w:val="es-ES_tradnl"/>
        </w:rPr>
        <w:t>4</w:t>
      </w:r>
      <w:r w:rsidRPr="004C060D">
        <w:rPr>
          <w:lang w:val="es-ES_tradnl"/>
        </w:rPr>
        <w:tab/>
        <w:t>Consideraciones generales para determinar la distancia requerida para el modo de propagación (1)</w:t>
      </w:r>
    </w:p>
    <w:p w:rsidR="004C060D" w:rsidRPr="004C060D" w:rsidRDefault="004C060D" w:rsidP="004C060D">
      <w:pPr>
        <w:spacing w:before="136"/>
        <w:rPr>
          <w:sz w:val="20"/>
          <w:lang w:val="es-ES_tradnl"/>
        </w:rPr>
      </w:pPr>
      <w:r w:rsidRPr="004C060D">
        <w:rPr>
          <w:sz w:val="20"/>
          <w:lang w:val="es-ES_tradnl"/>
        </w:rPr>
        <w:t>Para determinar la distancia requerida en el modo de propagación (1), la gama de frecuencias aplicables se ha dividido en tres partes. Los cálculos de propagación para las frecuencias en ondas métricas/decimétricas entre 100 MHz y 790 MHz se basan en las curvas de la pérdida de trayecto prevista del modo de propagación (1). De 790 MHz a 60 GHz, el modelado de la propagación utiliza modelos de dispersión troposférica, de propagación por conductos y de refle</w:t>
      </w:r>
      <w:r w:rsidRPr="004C060D">
        <w:rPr>
          <w:sz w:val="20"/>
          <w:lang w:val="es-ES_tradnl"/>
        </w:rPr>
        <w:softHyphen/>
        <w:t>xión/refracción en las capas. A frecuencias más altas, hasta 105 GHz, el modelo se basa en una pérdida en el espacio libre y una hipótesis moderada para la absorción gaseosa. La posible gama de porcentajes de tiempo es diferente en los distintos modelos de propagación.</w:t>
      </w:r>
    </w:p>
    <w:p w:rsidR="004C060D" w:rsidRPr="004C060D" w:rsidRDefault="004C060D" w:rsidP="004C060D">
      <w:pPr>
        <w:spacing w:before="136"/>
        <w:rPr>
          <w:sz w:val="20"/>
          <w:lang w:val="es-ES_tradnl"/>
        </w:rPr>
      </w:pPr>
      <w:r w:rsidRPr="004C060D">
        <w:rPr>
          <w:sz w:val="20"/>
          <w:lang w:val="es-ES_tradnl"/>
        </w:rPr>
        <w:t>Después de tomar en consideración el apantallamiento del emplazamiento (§ 1 del Apéndice 1 al Anexo 1), para la estación terrena coordinadora solamente, se utilizan los siguientes métodos para determinar las distancias requeridas del modo de propagación (1):</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Para frecuencias entre 100 MHz y 790 MHz, el método descrito en el § 2 del Apéndice 1.</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Para frecuencias entre 790 MHz y 60 GHz, el método descrito en el § 3 del Apéndice 1.</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Para frecuencias entre 60 MHz y 105 GHz, el método descrito en el § 4 del Apéndice 1.</w:t>
      </w:r>
    </w:p>
    <w:p w:rsidR="004C060D" w:rsidRPr="004C060D" w:rsidRDefault="004C060D" w:rsidP="004C060D">
      <w:pPr>
        <w:spacing w:before="136"/>
        <w:rPr>
          <w:sz w:val="20"/>
          <w:lang w:val="es-ES_tradnl"/>
        </w:rPr>
      </w:pPr>
      <w:r w:rsidRPr="004C060D">
        <w:rPr>
          <w:sz w:val="20"/>
          <w:lang w:val="es-ES_tradnl"/>
        </w:rPr>
        <w:t>Los tres métodos mencionados se basan en un valor de atenuación requerida mínima del modo de propagación (1), determinada de acuerdo con los parámetros de sistema adecuados de los Cuadros 14, 15 y 16.</w:t>
      </w:r>
    </w:p>
    <w:p w:rsidR="004C060D" w:rsidRPr="0090152C" w:rsidRDefault="004C060D" w:rsidP="0090152C">
      <w:pPr>
        <w:pStyle w:val="Heading2"/>
        <w:rPr>
          <w:rFonts w:ascii="Times New Roman Bold" w:hAnsi="Times New Roman Bold" w:cs="Times New Roman Bold"/>
          <w:sz w:val="22"/>
          <w:lang w:val="es-ES_tradnl"/>
        </w:rPr>
      </w:pPr>
      <w:r w:rsidRPr="0090152C">
        <w:rPr>
          <w:rFonts w:ascii="Times New Roman Bold" w:hAnsi="Times New Roman Bold" w:cs="Times New Roman Bold"/>
          <w:sz w:val="22"/>
          <w:lang w:val="es-ES_tradnl"/>
        </w:rPr>
        <w:t>4.1</w:t>
      </w:r>
      <w:r w:rsidRPr="0090152C">
        <w:rPr>
          <w:rFonts w:ascii="Times New Roman Bold" w:hAnsi="Times New Roman Bold" w:cs="Times New Roman Bold"/>
          <w:sz w:val="22"/>
          <w:lang w:val="es-ES_tradnl"/>
        </w:rPr>
        <w:tab/>
        <w:t>Información sobre las zonas radioclimáticas</w:t>
      </w:r>
    </w:p>
    <w:p w:rsidR="004C060D" w:rsidRPr="004C060D" w:rsidRDefault="004C060D" w:rsidP="00346474">
      <w:pPr>
        <w:spacing w:before="136"/>
        <w:rPr>
          <w:sz w:val="20"/>
          <w:lang w:val="es-ES_tradnl"/>
        </w:rPr>
      </w:pPr>
      <w:r w:rsidRPr="004C060D">
        <w:rPr>
          <w:sz w:val="20"/>
          <w:lang w:val="es-ES_tradnl"/>
        </w:rPr>
        <w:t xml:space="preserve">Para calcular la distancia requerida del modo de propagación (1), el mundo ha sido clasificado desde el punto de vista de un parámetro radiometeorológico que representa condiciones de propagación anómalas con aire despejado. El porcentaje de tiempo </w:t>
      </w:r>
      <w:r w:rsidR="00346474">
        <w:rPr>
          <w:sz w:val="20"/>
          <w:lang w:val="es-ES_tradnl"/>
        </w:rPr>
        <w:sym w:font="Symbol" w:char="F062"/>
      </w:r>
      <w:r w:rsidRPr="004C060D">
        <w:rPr>
          <w:i/>
          <w:iCs/>
          <w:position w:val="-4"/>
          <w:sz w:val="20"/>
          <w:lang w:val="es-ES_tradnl"/>
        </w:rPr>
        <w:t>e</w:t>
      </w:r>
      <w:r w:rsidRPr="004C060D">
        <w:rPr>
          <w:sz w:val="20"/>
          <w:lang w:val="es-ES_tradnl"/>
        </w:rPr>
        <w:t xml:space="preserve"> durante el cual existe esta condición de propagación anómala con aire despejado, depende de la latitud y viene dado por:</w:t>
      </w:r>
    </w:p>
    <w:p w:rsidR="00F973B1" w:rsidRPr="0017699A" w:rsidRDefault="00F973B1" w:rsidP="00F973B1">
      <w:pPr>
        <w:pStyle w:val="Blanc"/>
        <w:rPr>
          <w:lang w:val="es-ES_tradnl"/>
        </w:rPr>
      </w:pPr>
    </w:p>
    <w:p w:rsidR="004C060D" w:rsidRPr="004C060D" w:rsidRDefault="004C060D" w:rsidP="004C060D">
      <w:pPr>
        <w:tabs>
          <w:tab w:val="clear" w:pos="1191"/>
          <w:tab w:val="clear" w:pos="1588"/>
          <w:tab w:val="clear" w:pos="1985"/>
          <w:tab w:val="center" w:pos="4849"/>
          <w:tab w:val="left" w:pos="5103"/>
          <w:tab w:val="right" w:pos="9696"/>
        </w:tabs>
        <w:spacing w:before="140" w:after="40"/>
        <w:jc w:val="left"/>
        <w:rPr>
          <w:lang w:val="es-ES_tradnl"/>
        </w:rPr>
      </w:pPr>
      <w:r w:rsidRPr="004C060D">
        <w:rPr>
          <w:lang w:val="es-ES_tradnl"/>
        </w:rPr>
        <w:tab/>
      </w:r>
      <w:r w:rsidRPr="004C060D">
        <w:rPr>
          <w:position w:val="-58"/>
          <w:sz w:val="20"/>
          <w:lang w:val="es-ES_tradnl"/>
        </w:rPr>
        <w:object w:dxaOrig="2120" w:dyaOrig="1280">
          <v:shape id="_x0000_i1027" type="#_x0000_t75" style="width:105.6pt;height:64.2pt" o:ole="" fillcolor="window">
            <v:imagedata r:id="rId34" o:title=""/>
          </v:shape>
          <o:OLEObject Type="Embed" ProgID="Equation.3" ShapeID="_x0000_i1027" DrawAspect="Content" ObjectID="_1378110545" r:id="rId35"/>
        </w:object>
      </w:r>
      <w:r w:rsidRPr="004C060D">
        <w:rPr>
          <w:lang w:val="es-ES_tradnl"/>
        </w:rPr>
        <w:tab/>
      </w:r>
      <w:r w:rsidRPr="004C060D">
        <w:rPr>
          <w:lang w:val="es-ES_tradnl"/>
        </w:rPr>
        <w:tab/>
      </w:r>
      <w:r w:rsidRPr="004C060D">
        <w:rPr>
          <w:position w:val="-46"/>
          <w:sz w:val="20"/>
          <w:lang w:val="es-ES_tradnl"/>
        </w:rPr>
        <w:object w:dxaOrig="1400" w:dyaOrig="1060">
          <v:shape id="_x0000_i1028" type="#_x0000_t75" style="width:69.6pt;height:52.8pt" o:ole="" fillcolor="window">
            <v:imagedata r:id="rId36" o:title=""/>
          </v:shape>
          <o:OLEObject Type="Embed" ProgID="Equation.3" ShapeID="_x0000_i1028" DrawAspect="Content" ObjectID="_1378110546" r:id="rId37"/>
        </w:object>
      </w:r>
      <w:r w:rsidRPr="004C060D">
        <w:rPr>
          <w:lang w:val="es-ES_tradnl"/>
        </w:rPr>
        <w:tab/>
      </w:r>
      <w:r w:rsidRPr="004C060D">
        <w:rPr>
          <w:position w:val="-46"/>
          <w:sz w:val="20"/>
          <w:lang w:val="es-ES_tradnl"/>
        </w:rPr>
        <w:object w:dxaOrig="360" w:dyaOrig="1060">
          <v:shape id="_x0000_i1029" type="#_x0000_t75" style="width:18pt;height:52.8pt" o:ole="" fillcolor="window">
            <v:imagedata r:id="rId38" o:title=""/>
          </v:shape>
          <o:OLEObject Type="Embed" ProgID="Equation.3" ShapeID="_x0000_i1029" DrawAspect="Content" ObjectID="_1378110547" r:id="rId39"/>
        </w:object>
      </w:r>
    </w:p>
    <w:p w:rsidR="004C060D" w:rsidRPr="004C060D" w:rsidRDefault="004C060D" w:rsidP="004C060D">
      <w:pPr>
        <w:tabs>
          <w:tab w:val="left" w:pos="851"/>
        </w:tabs>
        <w:spacing w:before="136"/>
        <w:rPr>
          <w:sz w:val="20"/>
          <w:lang w:val="es-ES_tradnl"/>
        </w:rPr>
      </w:pPr>
      <w:r w:rsidRPr="004C060D">
        <w:rPr>
          <w:sz w:val="20"/>
          <w:lang w:val="es-ES_tradnl"/>
        </w:rPr>
        <w:t>con:</w:t>
      </w:r>
    </w:p>
    <w:p w:rsidR="004C060D" w:rsidRPr="004C060D" w:rsidRDefault="004C060D" w:rsidP="004C060D">
      <w:pPr>
        <w:tabs>
          <w:tab w:val="clear" w:pos="1191"/>
          <w:tab w:val="clear" w:pos="1588"/>
          <w:tab w:val="clear" w:pos="1985"/>
          <w:tab w:val="center" w:pos="4849"/>
          <w:tab w:val="left" w:pos="5103"/>
          <w:tab w:val="right" w:pos="9696"/>
        </w:tabs>
        <w:spacing w:before="140" w:after="40"/>
        <w:jc w:val="left"/>
        <w:rPr>
          <w:lang w:val="es-ES_tradnl"/>
        </w:rPr>
      </w:pPr>
      <w:r w:rsidRPr="004C060D">
        <w:rPr>
          <w:lang w:val="es-ES_tradnl"/>
        </w:rPr>
        <w:tab/>
      </w:r>
      <w:r w:rsidRPr="004C060D">
        <w:rPr>
          <w:position w:val="-52"/>
          <w:sz w:val="20"/>
          <w:lang w:val="es-ES_tradnl"/>
        </w:rPr>
        <w:object w:dxaOrig="1340" w:dyaOrig="1160">
          <v:shape id="_x0000_i1030" type="#_x0000_t75" style="width:67.2pt;height:58.2pt" o:ole="" fillcolor="window">
            <v:imagedata r:id="rId40" o:title=""/>
          </v:shape>
          <o:OLEObject Type="Embed" ProgID="Equation.3" ShapeID="_x0000_i1030" DrawAspect="Content" ObjectID="_1378110548" r:id="rId41"/>
        </w:object>
      </w:r>
      <w:r w:rsidRPr="004C060D">
        <w:rPr>
          <w:lang w:val="es-ES_tradnl"/>
        </w:rPr>
        <w:t xml:space="preserve"> </w:t>
      </w:r>
      <w:r w:rsidRPr="004C060D">
        <w:rPr>
          <w:lang w:val="es-ES_tradnl"/>
        </w:rPr>
        <w:tab/>
      </w:r>
      <w:r w:rsidRPr="004C060D">
        <w:rPr>
          <w:lang w:val="es-ES_tradnl"/>
        </w:rPr>
        <w:tab/>
      </w:r>
      <w:r w:rsidRPr="004C060D">
        <w:rPr>
          <w:position w:val="-44"/>
          <w:sz w:val="20"/>
          <w:lang w:val="es-ES_tradnl"/>
        </w:rPr>
        <w:object w:dxaOrig="1420" w:dyaOrig="999">
          <v:shape id="_x0000_i1031" type="#_x0000_t75" style="width:70.8pt;height:49.8pt" o:ole="" fillcolor="window">
            <v:imagedata r:id="rId42" o:title=""/>
          </v:shape>
          <o:OLEObject Type="Embed" ProgID="Equation.3" ShapeID="_x0000_i1031" DrawAspect="Content" ObjectID="_1378110549" r:id="rId43"/>
        </w:object>
      </w:r>
      <w:r w:rsidRPr="004C060D">
        <w:rPr>
          <w:lang w:val="es-ES_tradnl"/>
        </w:rPr>
        <w:tab/>
      </w:r>
      <w:r w:rsidRPr="004C060D">
        <w:rPr>
          <w:position w:val="-46"/>
          <w:sz w:val="20"/>
          <w:lang w:val="es-ES_tradnl"/>
        </w:rPr>
        <w:object w:dxaOrig="480" w:dyaOrig="1060">
          <v:shape id="_x0000_i1032" type="#_x0000_t75" style="width:24pt;height:52.8pt" o:ole="" fillcolor="window">
            <v:imagedata r:id="rId44" o:title=""/>
          </v:shape>
          <o:OLEObject Type="Embed" ProgID="Equation.3" ShapeID="_x0000_i1032" DrawAspect="Content" ObjectID="_1378110550" r:id="rId45"/>
        </w:object>
      </w:r>
    </w:p>
    <w:p w:rsidR="004C060D" w:rsidRPr="004C060D" w:rsidRDefault="004C060D" w:rsidP="00346474">
      <w:pPr>
        <w:spacing w:before="136"/>
        <w:rPr>
          <w:sz w:val="20"/>
          <w:lang w:val="es-ES_tradnl"/>
        </w:rPr>
      </w:pPr>
      <w:r w:rsidRPr="004C060D">
        <w:rPr>
          <w:sz w:val="20"/>
          <w:lang w:val="es-ES_tradnl"/>
        </w:rPr>
        <w:t xml:space="preserve">donde </w:t>
      </w:r>
      <w:r w:rsidR="00346474">
        <w:rPr>
          <w:sz w:val="20"/>
          <w:lang w:val="es-ES_tradnl"/>
        </w:rPr>
        <w:t>ξ</w:t>
      </w:r>
      <w:r w:rsidR="00346474" w:rsidRPr="004C060D">
        <w:rPr>
          <w:sz w:val="20"/>
          <w:lang w:val="es-ES_tradnl"/>
        </w:rPr>
        <w:t xml:space="preserve"> </w:t>
      </w:r>
      <w:r w:rsidRPr="004C060D">
        <w:rPr>
          <w:sz w:val="20"/>
          <w:lang w:val="es-ES_tradnl"/>
        </w:rPr>
        <w:t>es la latitud de la ubicación de la estación terrena (grados).</w:t>
      </w:r>
    </w:p>
    <w:p w:rsidR="004C060D" w:rsidRPr="004C060D" w:rsidRDefault="004C060D" w:rsidP="004C060D">
      <w:pPr>
        <w:spacing w:before="136"/>
        <w:rPr>
          <w:sz w:val="20"/>
          <w:lang w:val="es-ES_tradnl"/>
        </w:rPr>
      </w:pPr>
      <w:r w:rsidRPr="004C060D">
        <w:rPr>
          <w:sz w:val="20"/>
          <w:lang w:val="es-ES_tradnl"/>
        </w:rPr>
        <w:t xml:space="preserve">Para las frecuencias entre 790 MHz y 60 GHz, se utiliza en los cálculos del modo de propagación (1) la refractividad en la superficie del nivel del mar en el centro del trayecto, </w:t>
      </w:r>
      <w:r w:rsidRPr="004C060D">
        <w:rPr>
          <w:i/>
          <w:sz w:val="20"/>
          <w:lang w:val="es-ES_tradnl"/>
        </w:rPr>
        <w:t>N</w:t>
      </w:r>
      <w:r w:rsidRPr="004C060D">
        <w:rPr>
          <w:position w:val="-4"/>
          <w:sz w:val="16"/>
          <w:lang w:val="es-ES_tradnl"/>
        </w:rPr>
        <w:t>0</w:t>
      </w:r>
      <w:r w:rsidRPr="004C060D">
        <w:rPr>
          <w:sz w:val="20"/>
          <w:lang w:val="es-ES_tradnl"/>
        </w:rPr>
        <w:t>. Se puede calcular utilizando:</w:t>
      </w:r>
    </w:p>
    <w:p w:rsidR="00F973B1" w:rsidRPr="0017699A" w:rsidRDefault="00F973B1" w:rsidP="00F973B1">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2"/>
          <w:sz w:val="20"/>
          <w:lang w:val="es-ES_tradnl"/>
        </w:rPr>
        <w:object w:dxaOrig="2680" w:dyaOrig="800">
          <v:shape id="_x0000_i1033" type="#_x0000_t75" style="width:133.8pt;height:40.2pt" o:ole="" fillcolor="window">
            <v:imagedata r:id="rId46" o:title=""/>
          </v:shape>
          <o:OLEObject Type="Embed" ProgID="Equation.3" ShapeID="_x0000_i1033" DrawAspect="Content" ObjectID="_1378110551" r:id="rId47"/>
        </w:object>
      </w:r>
      <w:r w:rsidRPr="004C060D">
        <w:rPr>
          <w:lang w:val="es-ES_tradnl"/>
        </w:rPr>
        <w:tab/>
        <w:t>(12)</w:t>
      </w:r>
    </w:p>
    <w:p w:rsidR="00360B8A" w:rsidRDefault="00360B8A">
      <w:pPr>
        <w:tabs>
          <w:tab w:val="clear" w:pos="794"/>
          <w:tab w:val="clear" w:pos="1191"/>
          <w:tab w:val="clear" w:pos="1588"/>
          <w:tab w:val="clear" w:pos="1985"/>
        </w:tabs>
        <w:overflowPunct/>
        <w:autoSpaceDE/>
        <w:autoSpaceDN/>
        <w:adjustRightInd/>
        <w:spacing w:before="0"/>
        <w:jc w:val="left"/>
        <w:textAlignment w:val="auto"/>
        <w:rPr>
          <w:b/>
          <w:sz w:val="22"/>
          <w:lang w:val="es-ES_tradnl"/>
        </w:rPr>
      </w:pPr>
      <w:r>
        <w:rPr>
          <w:b/>
          <w:sz w:val="22"/>
          <w:lang w:val="es-ES_tradnl"/>
        </w:rPr>
        <w:br w:type="page"/>
      </w:r>
    </w:p>
    <w:p w:rsidR="004C060D" w:rsidRPr="0090152C" w:rsidRDefault="004C060D" w:rsidP="0090152C">
      <w:pPr>
        <w:pStyle w:val="Heading2"/>
        <w:rPr>
          <w:rFonts w:ascii="Times New Roman Bold" w:hAnsi="Times New Roman Bold" w:cs="Times New Roman Bold"/>
          <w:sz w:val="22"/>
          <w:lang w:val="es-ES_tradnl"/>
        </w:rPr>
      </w:pPr>
      <w:r w:rsidRPr="0090152C">
        <w:rPr>
          <w:rFonts w:ascii="Times New Roman Bold" w:hAnsi="Times New Roman Bold" w:cs="Times New Roman Bold"/>
          <w:sz w:val="22"/>
          <w:lang w:val="es-ES_tradnl"/>
        </w:rPr>
        <w:lastRenderedPageBreak/>
        <w:t>4.2</w:t>
      </w:r>
      <w:r w:rsidRPr="0090152C">
        <w:rPr>
          <w:rFonts w:ascii="Times New Roman Bold" w:hAnsi="Times New Roman Bold" w:cs="Times New Roman Bold"/>
          <w:sz w:val="22"/>
          <w:lang w:val="es-ES_tradnl"/>
        </w:rPr>
        <w:tab/>
        <w:t>Distancia de coordinación mínima para los modos de propagación (1) y (2)</w:t>
      </w:r>
    </w:p>
    <w:p w:rsidR="004C060D" w:rsidRPr="004C060D" w:rsidRDefault="004C060D" w:rsidP="004C060D">
      <w:pPr>
        <w:spacing w:before="136"/>
        <w:rPr>
          <w:sz w:val="20"/>
          <w:lang w:val="es-ES_tradnl"/>
        </w:rPr>
      </w:pPr>
      <w:r w:rsidRPr="004C060D">
        <w:rPr>
          <w:sz w:val="20"/>
          <w:lang w:val="es-ES_tradnl"/>
        </w:rPr>
        <w:t xml:space="preserve">La distancia de coordinación mínima se puede calcular en dos pasos. Primero, se calcula la distancia </w:t>
      </w:r>
      <w:r w:rsidRPr="004C060D">
        <w:rPr>
          <w:i/>
          <w:iCs/>
          <w:sz w:val="20"/>
          <w:lang w:val="es-ES_tradnl"/>
        </w:rPr>
        <w:t>d</w:t>
      </w:r>
      <w:r w:rsidRPr="004C060D">
        <w:rPr>
          <w:i/>
          <w:iCs/>
          <w:position w:val="-4"/>
          <w:sz w:val="20"/>
          <w:lang w:val="es-ES_tradnl"/>
        </w:rPr>
        <w:t>x</w:t>
      </w:r>
      <w:r w:rsidRPr="004C060D">
        <w:rPr>
          <w:sz w:val="20"/>
          <w:lang w:val="es-ES_tradnl"/>
        </w:rPr>
        <w:t xml:space="preserve"> utilizando:</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24"/>
          <w:sz w:val="20"/>
          <w:lang w:val="es-ES_tradnl"/>
        </w:rPr>
        <w:object w:dxaOrig="2140" w:dyaOrig="639">
          <v:shape id="_x0000_i1034" type="#_x0000_t75" style="width:106.8pt;height:31.8pt" o:ole="" fillcolor="window">
            <v:imagedata r:id="rId48" o:title=""/>
          </v:shape>
          <o:OLEObject Type="Embed" ProgID="Equation.3" ShapeID="_x0000_i1034" DrawAspect="Content" ObjectID="_1378110552" r:id="rId49"/>
        </w:object>
      </w:r>
      <w:r w:rsidRPr="004C060D">
        <w:rPr>
          <w:lang w:val="es-ES_tradnl"/>
        </w:rPr>
        <w:t>                    km</w:t>
      </w:r>
      <w:r w:rsidRPr="004C060D">
        <w:rPr>
          <w:lang w:val="es-ES_tradnl"/>
        </w:rPr>
        <w:tab/>
        <w:t>(13)</w:t>
      </w:r>
    </w:p>
    <w:p w:rsidR="004C060D" w:rsidRPr="004C060D" w:rsidRDefault="004C060D" w:rsidP="00346474">
      <w:pPr>
        <w:spacing w:before="136"/>
        <w:rPr>
          <w:sz w:val="20"/>
          <w:lang w:val="es-ES_tradnl"/>
        </w:rPr>
      </w:pPr>
      <w:r w:rsidRPr="004C060D">
        <w:rPr>
          <w:sz w:val="20"/>
          <w:lang w:val="es-ES_tradnl"/>
        </w:rPr>
        <w:t xml:space="preserve">donde </w:t>
      </w:r>
      <w:r w:rsidR="00346474">
        <w:rPr>
          <w:sz w:val="20"/>
          <w:lang w:val="es-ES_tradnl"/>
        </w:rPr>
        <w:sym w:font="Symbol" w:char="F062"/>
      </w:r>
      <w:r w:rsidRPr="004C060D">
        <w:rPr>
          <w:i/>
          <w:iCs/>
          <w:position w:val="-4"/>
          <w:sz w:val="16"/>
          <w:lang w:val="es-ES_tradnl"/>
        </w:rPr>
        <w:t>e</w:t>
      </w:r>
      <w:r w:rsidRPr="004C060D">
        <w:rPr>
          <w:sz w:val="20"/>
          <w:lang w:val="es-ES_tradnl"/>
        </w:rPr>
        <w:t xml:space="preserve"> se indica en el § 4.1.</w:t>
      </w:r>
    </w:p>
    <w:p w:rsidR="004C060D" w:rsidRPr="004C060D" w:rsidRDefault="004C060D" w:rsidP="004C060D">
      <w:pPr>
        <w:spacing w:before="136"/>
        <w:rPr>
          <w:sz w:val="20"/>
          <w:lang w:val="es-ES_tradnl"/>
        </w:rPr>
      </w:pPr>
      <w:r w:rsidRPr="004C060D">
        <w:rPr>
          <w:sz w:val="20"/>
          <w:lang w:val="es-ES_tradnl"/>
        </w:rPr>
        <w:t xml:space="preserve">Después se calcula la distancia de coordinación mínima en cualquier frecuencia, </w:t>
      </w:r>
      <w:r w:rsidRPr="004C060D">
        <w:rPr>
          <w:i/>
          <w:iCs/>
          <w:sz w:val="20"/>
          <w:lang w:val="es-ES_tradnl"/>
        </w:rPr>
        <w:t>f</w:t>
      </w:r>
      <w:r w:rsidRPr="004C060D">
        <w:rPr>
          <w:sz w:val="20"/>
          <w:lang w:val="es-ES_tradnl"/>
        </w:rPr>
        <w:t xml:space="preserve"> (GHz) en la gama de 100 MHz</w:t>
      </w:r>
      <w:r w:rsidRPr="004C060D">
        <w:rPr>
          <w:sz w:val="20"/>
          <w:lang w:val="es-ES_tradnl"/>
        </w:rPr>
        <w:noBreakHyphen/>
        <w:t>105 GHz utilizando:</w:t>
      </w:r>
    </w:p>
    <w:p w:rsidR="004C060D" w:rsidRPr="004C060D" w:rsidRDefault="004C060D" w:rsidP="004C060D">
      <w:pPr>
        <w:spacing w:before="0"/>
        <w:rPr>
          <w:sz w:val="20"/>
          <w:lang w:val="es-ES_tradnl"/>
        </w:rPr>
      </w:pPr>
    </w:p>
    <w:p w:rsidR="004C060D" w:rsidRPr="004C060D" w:rsidRDefault="002E38E8" w:rsidP="00360B8A">
      <w:pPr>
        <w:tabs>
          <w:tab w:val="clear" w:pos="1191"/>
          <w:tab w:val="clear" w:pos="1588"/>
          <w:tab w:val="clear" w:pos="1985"/>
          <w:tab w:val="center" w:pos="4849"/>
          <w:tab w:val="right" w:pos="9696"/>
        </w:tabs>
        <w:spacing w:before="140" w:after="40"/>
        <w:ind w:right="-284"/>
        <w:jc w:val="left"/>
        <w:rPr>
          <w:lang w:val="es-ES_tradnl"/>
        </w:rPr>
      </w:pPr>
      <w:r w:rsidRPr="004C060D">
        <w:rPr>
          <w:position w:val="-232"/>
          <w:lang w:val="es-ES_tradnl"/>
        </w:rPr>
        <w:object w:dxaOrig="9980" w:dyaOrig="4760">
          <v:shape id="_x0000_i1035" type="#_x0000_t75" style="width:496.8pt;height:234.6pt" o:ole="">
            <v:imagedata r:id="rId50" o:title=""/>
          </v:shape>
          <o:OLEObject Type="Embed" ProgID="Equation.3" ShapeID="_x0000_i1035" DrawAspect="Content" ObjectID="_1378110553" r:id="rId51"/>
        </w:object>
      </w:r>
    </w:p>
    <w:p w:rsidR="00360B8A" w:rsidRPr="004C060D" w:rsidRDefault="00360B8A" w:rsidP="00360B8A">
      <w:pPr>
        <w:spacing w:before="0"/>
        <w:rPr>
          <w:sz w:val="20"/>
          <w:lang w:val="es-ES_tradnl"/>
        </w:rPr>
      </w:pPr>
    </w:p>
    <w:p w:rsidR="004C060D" w:rsidRPr="004C060D" w:rsidRDefault="004C060D" w:rsidP="004C060D">
      <w:pPr>
        <w:spacing w:before="136"/>
        <w:rPr>
          <w:sz w:val="20"/>
          <w:lang w:val="es-ES_tradnl"/>
        </w:rPr>
      </w:pPr>
      <w:r w:rsidRPr="004C060D">
        <w:rPr>
          <w:sz w:val="20"/>
          <w:lang w:val="es-ES_tradnl"/>
        </w:rPr>
        <w:t xml:space="preserve">La distancia a partir de la cual comienzan todos los cálculos iterativos (para los modos de propagación (1) y (2)), es la distancia de coordinación mínima, </w:t>
      </w:r>
      <w:r w:rsidRPr="004C060D">
        <w:rPr>
          <w:i/>
          <w:iCs/>
          <w:sz w:val="20"/>
          <w:lang w:val="es-ES_tradnl"/>
        </w:rPr>
        <w:t>d</w:t>
      </w:r>
      <w:r w:rsidRPr="004C060D">
        <w:rPr>
          <w:i/>
          <w:iCs/>
          <w:position w:val="-4"/>
          <w:sz w:val="16"/>
          <w:lang w:val="es-ES_tradnl"/>
        </w:rPr>
        <w:t>mín</w:t>
      </w:r>
      <w:r w:rsidRPr="004C060D">
        <w:rPr>
          <w:sz w:val="20"/>
          <w:lang w:val="es-ES_tradnl"/>
        </w:rPr>
        <w:t>, indicada en las ecuaciones (14) a (19).</w:t>
      </w:r>
    </w:p>
    <w:p w:rsidR="004C060D" w:rsidRPr="0090152C" w:rsidRDefault="004C060D" w:rsidP="0090152C">
      <w:pPr>
        <w:pStyle w:val="Heading2"/>
        <w:rPr>
          <w:rFonts w:ascii="Times New Roman Bold" w:hAnsi="Times New Roman Bold" w:cs="Times New Roman Bold"/>
          <w:sz w:val="22"/>
          <w:lang w:val="es-ES_tradnl"/>
        </w:rPr>
      </w:pPr>
      <w:r w:rsidRPr="0090152C">
        <w:rPr>
          <w:rFonts w:ascii="Times New Roman Bold" w:hAnsi="Times New Roman Bold" w:cs="Times New Roman Bold"/>
          <w:sz w:val="22"/>
          <w:lang w:val="es-ES_tradnl"/>
        </w:rPr>
        <w:t>4.3</w:t>
      </w:r>
      <w:r w:rsidRPr="0090152C">
        <w:rPr>
          <w:rFonts w:ascii="Times New Roman Bold" w:hAnsi="Times New Roman Bold" w:cs="Times New Roman Bold"/>
          <w:sz w:val="22"/>
          <w:lang w:val="es-ES_tradnl"/>
        </w:rPr>
        <w:tab/>
        <w:t>Distancia de coordinación máxima para el modo de propagación (1)</w:t>
      </w:r>
    </w:p>
    <w:p w:rsidR="004C060D" w:rsidRPr="004C060D" w:rsidRDefault="004C060D" w:rsidP="004C060D">
      <w:pPr>
        <w:spacing w:before="136"/>
        <w:rPr>
          <w:sz w:val="20"/>
          <w:lang w:val="es-ES_tradnl"/>
        </w:rPr>
      </w:pPr>
      <w:r w:rsidRPr="004C060D">
        <w:rPr>
          <w:sz w:val="20"/>
          <w:lang w:val="es-ES_tradnl"/>
        </w:rPr>
        <w:t xml:space="preserve">En el cálculo iterativo descrito en el Apéndice 1 al Anexo 1, es necesario fijar un límite superior, </w:t>
      </w:r>
      <w:r w:rsidRPr="004C060D">
        <w:rPr>
          <w:i/>
          <w:sz w:val="20"/>
          <w:lang w:val="es-ES_tradnl"/>
        </w:rPr>
        <w:t>d</w:t>
      </w:r>
      <w:r w:rsidRPr="004C060D">
        <w:rPr>
          <w:i/>
          <w:iCs/>
          <w:position w:val="-4"/>
          <w:sz w:val="16"/>
          <w:lang w:val="es-ES_tradnl"/>
        </w:rPr>
        <w:t>máx</w:t>
      </w:r>
      <w:r w:rsidRPr="004C060D">
        <w:rPr>
          <w:position w:val="-4"/>
          <w:sz w:val="16"/>
          <w:lang w:val="es-ES_tradnl"/>
        </w:rPr>
        <w:t>1</w:t>
      </w:r>
      <w:r w:rsidRPr="004C060D">
        <w:rPr>
          <w:sz w:val="20"/>
          <w:lang w:val="es-ES_tradnl"/>
        </w:rPr>
        <w:t>, a la distancia de coordinación del modo de propagación (1).</w:t>
      </w:r>
    </w:p>
    <w:p w:rsidR="004C060D" w:rsidRPr="004C060D" w:rsidRDefault="004C060D" w:rsidP="004C060D">
      <w:pPr>
        <w:spacing w:before="136"/>
        <w:rPr>
          <w:sz w:val="20"/>
          <w:lang w:val="es-ES_tradnl"/>
        </w:rPr>
      </w:pPr>
      <w:r w:rsidRPr="004C060D">
        <w:rPr>
          <w:sz w:val="20"/>
          <w:lang w:val="es-ES_tradnl"/>
        </w:rPr>
        <w:t>Para distancias inferiores o iguales a 60 GHz y trayectos de propagación enteramente dentro de una sola zona, la distancia no rebasará la distancia de coordinación máxima indicada en el Cuadro 3 para esa zona.</w:t>
      </w:r>
    </w:p>
    <w:p w:rsidR="004C060D" w:rsidRPr="004C060D" w:rsidRDefault="004C060D" w:rsidP="004C060D">
      <w:pPr>
        <w:spacing w:before="136"/>
        <w:rPr>
          <w:sz w:val="20"/>
          <w:lang w:val="es-ES_tradnl"/>
        </w:rPr>
      </w:pPr>
      <w:r w:rsidRPr="004C060D">
        <w:rPr>
          <w:sz w:val="20"/>
          <w:lang w:val="es-ES_tradnl"/>
        </w:rPr>
        <w:t>Para trayectos mixtos, la distancia requerida puede comprender una o más contribuciones de las Zonas A1, A2, B y C. La distancia total para cualquier zona no debe rebasar el valor indicado en el Cuadro 3. La distancia requerida global no debe rebasar el valor del Cuadro 3 para la zona en el trayecto mixto que tiene el valor más grande del Cuadro 3. Así pues, un trayecto que comprende las Zonas A1 y A2 no debe exceder de 500 km.</w:t>
      </w:r>
    </w:p>
    <w:p w:rsidR="004C060D" w:rsidRPr="004C060D" w:rsidRDefault="004C060D" w:rsidP="004C060D">
      <w:pPr>
        <w:keepNext/>
        <w:tabs>
          <w:tab w:val="clear" w:pos="794"/>
          <w:tab w:val="clear" w:pos="1191"/>
          <w:tab w:val="clear" w:pos="1588"/>
          <w:tab w:val="clear" w:pos="1985"/>
        </w:tabs>
        <w:spacing w:before="567" w:after="113"/>
        <w:jc w:val="center"/>
        <w:rPr>
          <w:sz w:val="18"/>
          <w:lang w:val="es-ES_tradnl"/>
        </w:rPr>
      </w:pPr>
      <w:r w:rsidRPr="004C060D">
        <w:rPr>
          <w:sz w:val="18"/>
          <w:lang w:val="es-ES_tradnl"/>
        </w:rPr>
        <w:t>CUADRO  3</w:t>
      </w:r>
    </w:p>
    <w:p w:rsidR="004C060D" w:rsidRPr="004C060D" w:rsidRDefault="004C060D" w:rsidP="00360B8A">
      <w:pPr>
        <w:keepNext/>
        <w:tabs>
          <w:tab w:val="clear" w:pos="794"/>
          <w:tab w:val="clear" w:pos="1191"/>
          <w:tab w:val="clear" w:pos="1588"/>
          <w:tab w:val="clear" w:pos="1985"/>
        </w:tabs>
        <w:spacing w:before="0" w:after="113"/>
        <w:jc w:val="center"/>
        <w:rPr>
          <w:b/>
          <w:sz w:val="18"/>
          <w:lang w:val="es-ES_tradnl"/>
        </w:rPr>
      </w:pPr>
      <w:r w:rsidRPr="004C060D">
        <w:rPr>
          <w:b/>
          <w:sz w:val="18"/>
          <w:lang w:val="es-ES_tradnl"/>
        </w:rPr>
        <w:t>Distancias de coordinación máximas para el modo de</w:t>
      </w:r>
      <w:r w:rsidR="00360B8A">
        <w:rPr>
          <w:b/>
          <w:sz w:val="18"/>
          <w:lang w:val="es-ES_tradnl"/>
        </w:rPr>
        <w:t xml:space="preserve"> </w:t>
      </w:r>
      <w:r w:rsidRPr="004C060D">
        <w:rPr>
          <w:b/>
          <w:sz w:val="18"/>
          <w:lang w:val="es-ES_tradnl"/>
        </w:rPr>
        <w:t>propagación (1)</w:t>
      </w:r>
      <w:r w:rsidR="00360B8A">
        <w:rPr>
          <w:b/>
          <w:sz w:val="18"/>
          <w:lang w:val="es-ES_tradnl"/>
        </w:rPr>
        <w:br/>
      </w:r>
      <w:r w:rsidRPr="004C060D">
        <w:rPr>
          <w:b/>
          <w:sz w:val="18"/>
          <w:lang w:val="es-ES_tradnl"/>
        </w:rPr>
        <w:t>en frecuencias por debajo de 60 GHz</w:t>
      </w:r>
    </w:p>
    <w:tbl>
      <w:tblPr>
        <w:tblW w:w="0" w:type="auto"/>
        <w:jc w:val="center"/>
        <w:tblLayout w:type="fixed"/>
        <w:tblLook w:val="0000" w:firstRow="0" w:lastRow="0" w:firstColumn="0" w:lastColumn="0" w:noHBand="0" w:noVBand="0"/>
      </w:tblPr>
      <w:tblGrid>
        <w:gridCol w:w="1871"/>
        <w:gridCol w:w="3572"/>
      </w:tblGrid>
      <w:tr w:rsidR="004C060D" w:rsidRPr="004C060D" w:rsidTr="00360B8A">
        <w:trPr>
          <w:cantSplit/>
          <w:jc w:val="center"/>
        </w:trPr>
        <w:tc>
          <w:tcPr>
            <w:tcW w:w="1871" w:type="dxa"/>
            <w:tcBorders>
              <w:top w:val="single" w:sz="6" w:space="0" w:color="auto"/>
              <w:left w:val="single" w:sz="6" w:space="0" w:color="auto"/>
              <w:bottom w:val="single" w:sz="6" w:space="0" w:color="auto"/>
              <w:right w:val="single" w:sz="6" w:space="0" w:color="auto"/>
            </w:tcBorders>
            <w:vAlign w:val="center"/>
          </w:tcPr>
          <w:p w:rsidR="004C060D" w:rsidRPr="004C060D" w:rsidRDefault="004C060D" w:rsidP="00360B8A">
            <w:pPr>
              <w:keepNext/>
              <w:spacing w:before="100" w:after="100" w:line="190" w:lineRule="exact"/>
              <w:jc w:val="center"/>
              <w:rPr>
                <w:sz w:val="18"/>
                <w:lang w:val="es-ES_tradnl"/>
              </w:rPr>
            </w:pPr>
            <w:r w:rsidRPr="004C060D">
              <w:rPr>
                <w:sz w:val="18"/>
                <w:lang w:val="es-ES_tradnl"/>
              </w:rPr>
              <w:t>Zona</w:t>
            </w:r>
          </w:p>
        </w:tc>
        <w:tc>
          <w:tcPr>
            <w:tcW w:w="3572" w:type="dxa"/>
            <w:tcBorders>
              <w:top w:val="single" w:sz="6" w:space="0" w:color="auto"/>
              <w:left w:val="single" w:sz="6" w:space="0" w:color="auto"/>
              <w:bottom w:val="single" w:sz="6" w:space="0" w:color="auto"/>
              <w:right w:val="single" w:sz="6" w:space="0" w:color="auto"/>
            </w:tcBorders>
            <w:vAlign w:val="center"/>
          </w:tcPr>
          <w:p w:rsidR="004C060D" w:rsidRPr="004C060D" w:rsidRDefault="004C060D" w:rsidP="00360B8A">
            <w:pPr>
              <w:keepNext/>
              <w:spacing w:before="100" w:after="100" w:line="190" w:lineRule="exact"/>
              <w:jc w:val="center"/>
              <w:rPr>
                <w:sz w:val="18"/>
                <w:lang w:val="es-ES_tradnl"/>
              </w:rPr>
            </w:pPr>
            <w:r w:rsidRPr="004C060D">
              <w:rPr>
                <w:i/>
                <w:sz w:val="18"/>
                <w:lang w:val="es-ES_tradnl"/>
              </w:rPr>
              <w:t>d</w:t>
            </w:r>
            <w:r w:rsidRPr="004C060D">
              <w:rPr>
                <w:i/>
                <w:iCs/>
                <w:position w:val="-4"/>
                <w:sz w:val="14"/>
                <w:lang w:val="es-ES_tradnl"/>
              </w:rPr>
              <w:t>máx</w:t>
            </w:r>
            <w:r w:rsidRPr="004C060D">
              <w:rPr>
                <w:position w:val="-4"/>
                <w:sz w:val="14"/>
                <w:lang w:val="es-ES_tradnl"/>
              </w:rPr>
              <w:t>1</w:t>
            </w:r>
            <w:r w:rsidRPr="004C060D">
              <w:rPr>
                <w:position w:val="-3"/>
                <w:sz w:val="18"/>
                <w:lang w:val="es-ES_tradnl"/>
              </w:rPr>
              <w:br/>
            </w:r>
            <w:r w:rsidRPr="004C060D">
              <w:rPr>
                <w:sz w:val="18"/>
                <w:lang w:val="es-ES_tradnl"/>
              </w:rPr>
              <w:t>(km)</w:t>
            </w:r>
          </w:p>
        </w:tc>
      </w:tr>
      <w:tr w:rsidR="004C060D" w:rsidRPr="004C060D" w:rsidTr="00360B8A">
        <w:trPr>
          <w:cantSplit/>
          <w:jc w:val="center"/>
        </w:trPr>
        <w:tc>
          <w:tcPr>
            <w:tcW w:w="1871" w:type="dxa"/>
            <w:tcBorders>
              <w:top w:val="single" w:sz="6" w:space="0" w:color="auto"/>
              <w:left w:val="single" w:sz="6" w:space="0" w:color="auto"/>
              <w:right w:val="single" w:sz="6" w:space="0" w:color="auto"/>
            </w:tcBorders>
          </w:tcPr>
          <w:p w:rsidR="004C060D" w:rsidRPr="004C060D" w:rsidRDefault="004C060D" w:rsidP="00360B8A">
            <w:pPr>
              <w:keepNext/>
              <w:spacing w:before="40" w:after="40" w:line="190" w:lineRule="exact"/>
              <w:jc w:val="center"/>
              <w:rPr>
                <w:sz w:val="18"/>
                <w:lang w:val="es-ES_tradnl"/>
              </w:rPr>
            </w:pPr>
            <w:r w:rsidRPr="004C060D">
              <w:rPr>
                <w:sz w:val="18"/>
                <w:lang w:val="es-ES_tradnl"/>
              </w:rPr>
              <w:t>A1</w:t>
            </w:r>
          </w:p>
        </w:tc>
        <w:tc>
          <w:tcPr>
            <w:tcW w:w="3572" w:type="dxa"/>
            <w:tcBorders>
              <w:top w:val="single" w:sz="6" w:space="0" w:color="auto"/>
              <w:right w:val="single" w:sz="6" w:space="0" w:color="auto"/>
            </w:tcBorders>
          </w:tcPr>
          <w:p w:rsidR="004C060D" w:rsidRPr="004C060D" w:rsidRDefault="004C060D" w:rsidP="00360B8A">
            <w:pPr>
              <w:keepNext/>
              <w:spacing w:before="40" w:after="40" w:line="190" w:lineRule="exact"/>
              <w:jc w:val="center"/>
              <w:rPr>
                <w:sz w:val="18"/>
                <w:lang w:val="es-ES_tradnl"/>
              </w:rPr>
            </w:pPr>
            <w:r w:rsidRPr="004C060D">
              <w:rPr>
                <w:color w:val="FFFFFF"/>
                <w:sz w:val="18"/>
                <w:lang w:val="es-ES_tradnl"/>
              </w:rPr>
              <w:t>0.</w:t>
            </w:r>
            <w:r w:rsidRPr="004C060D">
              <w:rPr>
                <w:sz w:val="18"/>
                <w:lang w:val="es-ES_tradnl"/>
              </w:rPr>
              <w:t>500</w:t>
            </w:r>
          </w:p>
        </w:tc>
      </w:tr>
      <w:tr w:rsidR="004C060D" w:rsidRPr="004C060D" w:rsidTr="00360B8A">
        <w:trPr>
          <w:cantSplit/>
          <w:jc w:val="center"/>
        </w:trPr>
        <w:tc>
          <w:tcPr>
            <w:tcW w:w="1871" w:type="dxa"/>
            <w:tcBorders>
              <w:left w:val="single" w:sz="6" w:space="0" w:color="auto"/>
              <w:right w:val="single" w:sz="6" w:space="0" w:color="auto"/>
            </w:tcBorders>
          </w:tcPr>
          <w:p w:rsidR="004C060D" w:rsidRPr="004C060D" w:rsidRDefault="004C060D" w:rsidP="00360B8A">
            <w:pPr>
              <w:keepNext/>
              <w:spacing w:before="40" w:after="40" w:line="190" w:lineRule="exact"/>
              <w:jc w:val="center"/>
              <w:rPr>
                <w:sz w:val="18"/>
                <w:lang w:val="es-ES_tradnl"/>
              </w:rPr>
            </w:pPr>
            <w:r w:rsidRPr="004C060D">
              <w:rPr>
                <w:sz w:val="18"/>
                <w:lang w:val="es-ES_tradnl"/>
              </w:rPr>
              <w:t>A2</w:t>
            </w:r>
          </w:p>
        </w:tc>
        <w:tc>
          <w:tcPr>
            <w:tcW w:w="3572" w:type="dxa"/>
            <w:tcBorders>
              <w:right w:val="single" w:sz="6" w:space="0" w:color="auto"/>
            </w:tcBorders>
          </w:tcPr>
          <w:p w:rsidR="004C060D" w:rsidRPr="004C060D" w:rsidRDefault="004C060D" w:rsidP="00360B8A">
            <w:pPr>
              <w:keepNext/>
              <w:spacing w:before="40" w:after="40" w:line="190" w:lineRule="exact"/>
              <w:jc w:val="center"/>
              <w:rPr>
                <w:sz w:val="18"/>
                <w:lang w:val="es-ES_tradnl"/>
              </w:rPr>
            </w:pPr>
            <w:r w:rsidRPr="004C060D">
              <w:rPr>
                <w:color w:val="FFFFFF"/>
                <w:sz w:val="18"/>
                <w:lang w:val="es-ES_tradnl"/>
              </w:rPr>
              <w:t>0.</w:t>
            </w:r>
            <w:r w:rsidRPr="004C060D">
              <w:rPr>
                <w:sz w:val="18"/>
                <w:lang w:val="es-ES_tradnl"/>
              </w:rPr>
              <w:t>375</w:t>
            </w:r>
          </w:p>
        </w:tc>
      </w:tr>
      <w:tr w:rsidR="004C060D" w:rsidRPr="004C060D" w:rsidTr="00360B8A">
        <w:trPr>
          <w:cantSplit/>
          <w:jc w:val="center"/>
        </w:trPr>
        <w:tc>
          <w:tcPr>
            <w:tcW w:w="1871" w:type="dxa"/>
            <w:tcBorders>
              <w:left w:val="single" w:sz="6" w:space="0" w:color="auto"/>
              <w:right w:val="single" w:sz="6" w:space="0" w:color="auto"/>
            </w:tcBorders>
          </w:tcPr>
          <w:p w:rsidR="004C060D" w:rsidRPr="004C060D" w:rsidRDefault="004C060D" w:rsidP="00360B8A">
            <w:pPr>
              <w:keepNext/>
              <w:spacing w:before="40" w:after="40" w:line="190" w:lineRule="exact"/>
              <w:jc w:val="center"/>
              <w:rPr>
                <w:sz w:val="18"/>
                <w:lang w:val="es-ES_tradnl"/>
              </w:rPr>
            </w:pPr>
            <w:r w:rsidRPr="004C060D">
              <w:rPr>
                <w:sz w:val="18"/>
                <w:lang w:val="es-ES_tradnl"/>
              </w:rPr>
              <w:t>B</w:t>
            </w:r>
            <w:r w:rsidRPr="004C060D">
              <w:rPr>
                <w:color w:val="FFFFFF"/>
                <w:sz w:val="18"/>
                <w:lang w:val="es-ES_tradnl"/>
              </w:rPr>
              <w:t>2</w:t>
            </w:r>
          </w:p>
        </w:tc>
        <w:tc>
          <w:tcPr>
            <w:tcW w:w="3572" w:type="dxa"/>
            <w:tcBorders>
              <w:right w:val="single" w:sz="6" w:space="0" w:color="auto"/>
            </w:tcBorders>
          </w:tcPr>
          <w:p w:rsidR="004C060D" w:rsidRPr="004C060D" w:rsidRDefault="004C060D" w:rsidP="00360B8A">
            <w:pPr>
              <w:keepNext/>
              <w:spacing w:before="40" w:after="40" w:line="190" w:lineRule="exact"/>
              <w:jc w:val="center"/>
              <w:rPr>
                <w:sz w:val="18"/>
                <w:lang w:val="es-ES_tradnl"/>
              </w:rPr>
            </w:pPr>
            <w:r w:rsidRPr="004C060D">
              <w:rPr>
                <w:color w:val="FFFFFF"/>
                <w:sz w:val="18"/>
                <w:lang w:val="es-ES_tradnl"/>
              </w:rPr>
              <w:t>0.</w:t>
            </w:r>
            <w:r w:rsidRPr="004C060D">
              <w:rPr>
                <w:sz w:val="18"/>
                <w:lang w:val="es-ES_tradnl"/>
              </w:rPr>
              <w:t>900</w:t>
            </w:r>
          </w:p>
        </w:tc>
      </w:tr>
      <w:tr w:rsidR="004C060D" w:rsidRPr="004C060D" w:rsidTr="00360B8A">
        <w:trPr>
          <w:cantSplit/>
          <w:jc w:val="center"/>
        </w:trPr>
        <w:tc>
          <w:tcPr>
            <w:tcW w:w="1871" w:type="dxa"/>
            <w:tcBorders>
              <w:left w:val="single" w:sz="6" w:space="0" w:color="auto"/>
              <w:bottom w:val="single" w:sz="6" w:space="0" w:color="auto"/>
              <w:right w:val="single" w:sz="6" w:space="0" w:color="auto"/>
            </w:tcBorders>
          </w:tcPr>
          <w:p w:rsidR="004C060D" w:rsidRPr="004C060D" w:rsidRDefault="004C060D" w:rsidP="00360B8A">
            <w:pPr>
              <w:keepNext/>
              <w:spacing w:before="40" w:after="40" w:line="190" w:lineRule="exact"/>
              <w:jc w:val="center"/>
              <w:rPr>
                <w:sz w:val="18"/>
                <w:lang w:val="es-ES_tradnl"/>
              </w:rPr>
            </w:pPr>
            <w:r w:rsidRPr="004C060D">
              <w:rPr>
                <w:sz w:val="18"/>
                <w:lang w:val="es-ES_tradnl"/>
              </w:rPr>
              <w:t>C</w:t>
            </w:r>
            <w:r w:rsidRPr="004C060D">
              <w:rPr>
                <w:color w:val="FFFFFF"/>
                <w:sz w:val="18"/>
                <w:lang w:val="es-ES_tradnl"/>
              </w:rPr>
              <w:t>2</w:t>
            </w:r>
          </w:p>
        </w:tc>
        <w:tc>
          <w:tcPr>
            <w:tcW w:w="3572" w:type="dxa"/>
            <w:tcBorders>
              <w:left w:val="single" w:sz="6" w:space="0" w:color="auto"/>
              <w:bottom w:val="single" w:sz="6" w:space="0" w:color="auto"/>
              <w:right w:val="single" w:sz="6" w:space="0" w:color="auto"/>
            </w:tcBorders>
          </w:tcPr>
          <w:p w:rsidR="004C060D" w:rsidRPr="004C060D" w:rsidRDefault="004C060D" w:rsidP="00360B8A">
            <w:pPr>
              <w:keepNext/>
              <w:spacing w:before="40" w:after="40" w:line="190" w:lineRule="exact"/>
              <w:jc w:val="center"/>
              <w:rPr>
                <w:sz w:val="18"/>
                <w:lang w:val="es-ES_tradnl"/>
              </w:rPr>
            </w:pPr>
            <w:r w:rsidRPr="004C060D">
              <w:rPr>
                <w:sz w:val="18"/>
                <w:lang w:val="es-ES_tradnl"/>
              </w:rPr>
              <w:t>1</w:t>
            </w:r>
            <w:r w:rsidRPr="004C060D">
              <w:rPr>
                <w:rFonts w:ascii="Tms Rmn" w:hAnsi="Tms Rmn"/>
                <w:sz w:val="12"/>
                <w:lang w:val="es-ES_tradnl"/>
              </w:rPr>
              <w:t> </w:t>
            </w:r>
            <w:r w:rsidRPr="004C060D">
              <w:rPr>
                <w:sz w:val="18"/>
                <w:lang w:val="es-ES_tradnl"/>
              </w:rPr>
              <w:t>200</w:t>
            </w: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12"/>
          <w:lang w:val="es-ES_tradnl"/>
        </w:rPr>
      </w:pPr>
    </w:p>
    <w:p w:rsidR="004C060D" w:rsidRPr="004C060D" w:rsidRDefault="004C060D" w:rsidP="002E38E8">
      <w:pPr>
        <w:keepNext/>
        <w:keepLines/>
        <w:spacing w:before="136"/>
        <w:rPr>
          <w:sz w:val="20"/>
          <w:lang w:val="es-ES_tradnl"/>
        </w:rPr>
      </w:pPr>
      <w:r w:rsidRPr="004C060D">
        <w:rPr>
          <w:sz w:val="20"/>
          <w:lang w:val="es-ES_tradnl"/>
        </w:rPr>
        <w:lastRenderedPageBreak/>
        <w:t xml:space="preserve">Para las frecuencias por encima de 60 GHz, la distancia de coordinación máxima, </w:t>
      </w:r>
      <w:r w:rsidRPr="004C060D">
        <w:rPr>
          <w:i/>
          <w:sz w:val="20"/>
          <w:lang w:val="es-ES_tradnl"/>
        </w:rPr>
        <w:t>d</w:t>
      </w:r>
      <w:r w:rsidRPr="004C060D">
        <w:rPr>
          <w:i/>
          <w:iCs/>
          <w:position w:val="-4"/>
          <w:sz w:val="16"/>
          <w:lang w:val="es-ES_tradnl"/>
        </w:rPr>
        <w:t>máx</w:t>
      </w:r>
      <w:r w:rsidRPr="004C060D">
        <w:rPr>
          <w:position w:val="-4"/>
          <w:sz w:val="16"/>
          <w:lang w:val="es-ES_tradnl"/>
        </w:rPr>
        <w:t>1</w:t>
      </w:r>
      <w:r w:rsidRPr="004C060D">
        <w:rPr>
          <w:sz w:val="20"/>
          <w:lang w:val="es-ES_tradnl"/>
        </w:rPr>
        <w:t>, viene dada por:</w:t>
      </w:r>
    </w:p>
    <w:p w:rsidR="00F973B1" w:rsidRPr="0017699A" w:rsidRDefault="00F973B1" w:rsidP="00F973B1">
      <w:pPr>
        <w:pStyle w:val="Blanc"/>
        <w:rPr>
          <w:lang w:val="es-ES_tradnl"/>
        </w:rPr>
      </w:pPr>
    </w:p>
    <w:p w:rsidR="004C060D" w:rsidRPr="004C060D" w:rsidRDefault="004C060D" w:rsidP="002E38E8">
      <w:pPr>
        <w:keepNext/>
        <w:keepLines/>
        <w:tabs>
          <w:tab w:val="clear" w:pos="1191"/>
          <w:tab w:val="clear" w:pos="1588"/>
          <w:tab w:val="clear" w:pos="1985"/>
          <w:tab w:val="center" w:pos="4849"/>
          <w:tab w:val="right" w:pos="9696"/>
        </w:tabs>
        <w:spacing w:before="140"/>
        <w:jc w:val="left"/>
        <w:rPr>
          <w:lang w:val="es-ES_tradnl"/>
        </w:rPr>
      </w:pPr>
      <w:r w:rsidRPr="004C060D">
        <w:rPr>
          <w:lang w:val="es-ES_tradnl"/>
        </w:rPr>
        <w:tab/>
      </w:r>
      <w:r w:rsidRPr="004C060D">
        <w:rPr>
          <w:lang w:val="es-ES_tradnl"/>
        </w:rPr>
        <w:tab/>
      </w:r>
      <w:r w:rsidRPr="004C060D">
        <w:rPr>
          <w:position w:val="-28"/>
          <w:sz w:val="20"/>
          <w:lang w:val="es-ES_tradnl"/>
        </w:rPr>
        <w:object w:dxaOrig="2600" w:dyaOrig="680">
          <v:shape id="_x0000_i1036" type="#_x0000_t75" style="width:130.2pt;height:33.6pt" o:ole="" fillcolor="window">
            <v:imagedata r:id="rId52" o:title=""/>
          </v:shape>
          <o:OLEObject Type="Embed" ProgID="Equation.3" ShapeID="_x0000_i1036" DrawAspect="Content" ObjectID="_1378110554" r:id="rId53"/>
        </w:object>
      </w:r>
      <w:r w:rsidRPr="004C060D">
        <w:rPr>
          <w:lang w:val="es-ES_tradnl"/>
        </w:rPr>
        <w:tab/>
        <w:t>(20)</w:t>
      </w:r>
    </w:p>
    <w:p w:rsidR="004C060D" w:rsidRPr="004C060D" w:rsidRDefault="004C060D" w:rsidP="004C060D">
      <w:pPr>
        <w:spacing w:before="0"/>
        <w:rPr>
          <w:sz w:val="20"/>
          <w:lang w:val="es-ES_tradnl"/>
        </w:rPr>
      </w:pPr>
      <w:r w:rsidRPr="004C060D">
        <w:rPr>
          <w:sz w:val="20"/>
          <w:lang w:val="es-ES_tradnl"/>
        </w:rPr>
        <w:t xml:space="preserve">donde </w:t>
      </w:r>
      <w:r w:rsidRPr="004C060D">
        <w:rPr>
          <w:i/>
          <w:sz w:val="20"/>
          <w:lang w:val="es-ES_tradnl"/>
        </w:rPr>
        <w:t>p</w:t>
      </w:r>
      <w:r w:rsidRPr="004C060D">
        <w:rPr>
          <w:sz w:val="20"/>
          <w:lang w:val="es-ES_tradnl"/>
        </w:rPr>
        <w:t xml:space="preserve"> se define en el § 1.3.</w:t>
      </w:r>
    </w:p>
    <w:p w:rsidR="004C060D" w:rsidRPr="0090152C" w:rsidRDefault="004C060D" w:rsidP="0090152C">
      <w:pPr>
        <w:pStyle w:val="Heading2"/>
        <w:rPr>
          <w:rFonts w:ascii="Times New Roman Bold" w:hAnsi="Times New Roman Bold" w:cs="Times New Roman Bold"/>
          <w:sz w:val="22"/>
          <w:lang w:val="es-ES_tradnl"/>
        </w:rPr>
      </w:pPr>
      <w:r w:rsidRPr="0090152C">
        <w:rPr>
          <w:rFonts w:ascii="Times New Roman Bold" w:hAnsi="Times New Roman Bold" w:cs="Times New Roman Bold"/>
          <w:sz w:val="22"/>
          <w:lang w:val="es-ES_tradnl"/>
        </w:rPr>
        <w:t>4.4</w:t>
      </w:r>
      <w:r w:rsidRPr="0090152C">
        <w:rPr>
          <w:rFonts w:ascii="Times New Roman Bold" w:hAnsi="Times New Roman Bold" w:cs="Times New Roman Bold"/>
          <w:sz w:val="22"/>
          <w:lang w:val="es-ES_tradnl"/>
        </w:rPr>
        <w:tab/>
        <w:t>Orientación para la aplicación de los procedimientos del modo de propagación (1)</w:t>
      </w:r>
    </w:p>
    <w:p w:rsidR="004C060D" w:rsidRPr="004C060D" w:rsidRDefault="004C060D" w:rsidP="004C060D">
      <w:pPr>
        <w:spacing w:before="136"/>
        <w:rPr>
          <w:sz w:val="20"/>
          <w:lang w:val="es-ES_tradnl"/>
        </w:rPr>
      </w:pPr>
      <w:r w:rsidRPr="004C060D">
        <w:rPr>
          <w:sz w:val="20"/>
          <w:lang w:val="es-ES_tradnl"/>
        </w:rPr>
        <w:t xml:space="preserve">Como se explica en el § 1.3, cuando las estaciones terrenas comparten bandas de frecuencias con estaciones terrenales, es adecuado aplicar un factor de corrección, </w:t>
      </w:r>
      <w:r w:rsidRPr="004C060D">
        <w:rPr>
          <w:i/>
          <w:iCs/>
          <w:sz w:val="20"/>
          <w:lang w:val="es-ES_tradnl"/>
        </w:rPr>
        <w:t>C</w:t>
      </w:r>
      <w:r w:rsidRPr="004C060D">
        <w:rPr>
          <w:i/>
          <w:iCs/>
          <w:position w:val="-4"/>
          <w:sz w:val="16"/>
          <w:lang w:val="es-ES_tradnl"/>
        </w:rPr>
        <w:t>i</w:t>
      </w:r>
      <w:r w:rsidRPr="004C060D">
        <w:rPr>
          <w:sz w:val="20"/>
          <w:lang w:val="es-ES_tradnl"/>
        </w:rPr>
        <w:t xml:space="preserve"> (dB), a las hipótesis del caso más desfavorable en los parámetros y en la geometría del trayecto de interferencia. Este factor de corrección tiene en cuenta que la hipótesis según la cual todos los valores del caso más desfavorable se producirán simultáneamente no es realista al determinar las distancias requeridas en el modo de propagación (1).</w:t>
      </w:r>
    </w:p>
    <w:p w:rsidR="004C060D" w:rsidRPr="004C060D" w:rsidRDefault="004C060D" w:rsidP="004C060D">
      <w:pPr>
        <w:spacing w:before="136"/>
        <w:rPr>
          <w:sz w:val="20"/>
          <w:lang w:val="es-ES_tradnl"/>
        </w:rPr>
      </w:pPr>
      <w:r w:rsidRPr="004C060D">
        <w:rPr>
          <w:sz w:val="20"/>
          <w:lang w:val="es-ES_tradnl"/>
        </w:rPr>
        <w:t>Las características de los sistemas terrenales dependen de la banda de frecuencia, por lo que el valor del factor de corrección que se ha de aplicar sigue la dependencia con respecto a la frecuencia indicada en la ecuación (21). A frecuencias entre 100 MHz y 400 MHz, y entre 60 GHz y 105 GHz, la compartición entre estaciones terrenas y sistemas terrenales es un adelanto reciente, por lo que hay poca experiencia práctica, o posibilidades de analizar los sistemas operacionales. Por consiguiente, el valor del factor de corrección es 0 dB en estas bandas. Entre 400 MHz y 790 MHz y entre 4,2 GHz y 60 GHz, el valor del factor de corrección se reduce proporcionalmente al logaritmo de la frecuencia, como se indica en la ecuación (21).</w:t>
      </w:r>
    </w:p>
    <w:p w:rsidR="004C060D" w:rsidRPr="004C060D" w:rsidRDefault="004C060D" w:rsidP="004C060D">
      <w:pPr>
        <w:spacing w:before="136"/>
        <w:rPr>
          <w:sz w:val="20"/>
          <w:lang w:val="es-ES_tradnl"/>
        </w:rPr>
      </w:pPr>
      <w:r w:rsidRPr="004C060D">
        <w:rPr>
          <w:sz w:val="20"/>
          <w:lang w:val="es-ES_tradnl"/>
        </w:rPr>
        <w:t xml:space="preserve">El valor del factor nominal de corrección que se ha de utilizar en cualquier frecuencia </w:t>
      </w:r>
      <w:r w:rsidRPr="004C060D">
        <w:rPr>
          <w:i/>
          <w:sz w:val="20"/>
          <w:lang w:val="es-ES_tradnl"/>
        </w:rPr>
        <w:t>f</w:t>
      </w:r>
      <w:r w:rsidRPr="004C060D">
        <w:rPr>
          <w:sz w:val="20"/>
          <w:lang w:val="es-ES_tradnl"/>
        </w:rPr>
        <w:t xml:space="preserve"> (GHz) viene dado por:</w:t>
      </w:r>
    </w:p>
    <w:p w:rsidR="00F973B1" w:rsidRPr="0017699A" w:rsidRDefault="00F973B1" w:rsidP="00F973B1">
      <w:pPr>
        <w:pStyle w:val="Blanc"/>
        <w:rPr>
          <w:lang w:val="es-ES_tradnl"/>
        </w:rPr>
      </w:pPr>
    </w:p>
    <w:p w:rsidR="004C060D" w:rsidRPr="004C060D" w:rsidRDefault="004C060D" w:rsidP="004C060D">
      <w:pPr>
        <w:tabs>
          <w:tab w:val="clear" w:pos="794"/>
          <w:tab w:val="clear" w:pos="1191"/>
          <w:tab w:val="clear" w:pos="1588"/>
          <w:tab w:val="clear" w:pos="1985"/>
          <w:tab w:val="left" w:pos="426"/>
          <w:tab w:val="center" w:pos="4849"/>
          <w:tab w:val="right" w:pos="9696"/>
        </w:tabs>
        <w:spacing w:before="140" w:after="40"/>
        <w:jc w:val="left"/>
        <w:rPr>
          <w:lang w:val="es-ES_tradnl"/>
        </w:rPr>
      </w:pPr>
      <w:r w:rsidRPr="004C060D">
        <w:rPr>
          <w:lang w:val="es-ES_tradnl"/>
        </w:rPr>
        <w:tab/>
      </w:r>
      <w:r w:rsidRPr="004C060D">
        <w:rPr>
          <w:position w:val="-86"/>
          <w:sz w:val="20"/>
          <w:lang w:val="es-ES_tradnl"/>
        </w:rPr>
        <w:object w:dxaOrig="8340" w:dyaOrig="1840">
          <v:shape id="_x0000_i1037" type="#_x0000_t75" style="width:417pt;height:92.4pt" o:ole="" fillcolor="window">
            <v:imagedata r:id="rId54" o:title=""/>
          </v:shape>
          <o:OLEObject Type="Embed" ProgID="Equation.3" ShapeID="_x0000_i1037" DrawAspect="Content" ObjectID="_1378110555" r:id="rId55"/>
        </w:object>
      </w:r>
      <w:r w:rsidRPr="004C060D">
        <w:rPr>
          <w:lang w:val="es-ES_tradnl"/>
        </w:rPr>
        <w:tab/>
        <w:t>(21)</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i/>
          <w:sz w:val="20"/>
          <w:lang w:val="es-ES_tradnl"/>
        </w:rPr>
        <w:tab/>
        <w:t>X</w:t>
      </w:r>
      <w:r w:rsidRPr="004C060D">
        <w:rPr>
          <w:rFonts w:ascii="Tms Rmn" w:hAnsi="Tms Rmn"/>
          <w:iCs/>
          <w:sz w:val="12"/>
          <w:lang w:val="es-ES_tradnl"/>
        </w:rPr>
        <w:t> </w:t>
      </w:r>
      <w:r w:rsidRPr="004C060D">
        <w:rPr>
          <w:iCs/>
          <w:sz w:val="20"/>
          <w:lang w:val="es-ES_tradnl"/>
        </w:rPr>
        <w:t>:</w:t>
      </w:r>
      <w:r w:rsidRPr="004C060D">
        <w:rPr>
          <w:sz w:val="20"/>
          <w:lang w:val="es-ES_tradnl"/>
        </w:rPr>
        <w:tab/>
        <w:t>15 dB para una estación terrena transmisora y 25 dB para una estación terrena receptora.</w:t>
      </w:r>
    </w:p>
    <w:p w:rsidR="004C060D" w:rsidRPr="004C060D" w:rsidRDefault="004C060D" w:rsidP="004C060D">
      <w:pPr>
        <w:spacing w:before="136"/>
        <w:rPr>
          <w:sz w:val="20"/>
          <w:lang w:val="es-ES_tradnl"/>
        </w:rPr>
      </w:pPr>
      <w:r w:rsidRPr="004C060D">
        <w:rPr>
          <w:sz w:val="20"/>
          <w:lang w:val="es-ES_tradnl"/>
        </w:rPr>
        <w:t xml:space="preserve">En principio, el valor del factor nominal de corrección, </w:t>
      </w:r>
      <w:r w:rsidRPr="004C060D">
        <w:rPr>
          <w:i/>
          <w:sz w:val="20"/>
          <w:lang w:val="es-ES_tradnl"/>
        </w:rPr>
        <w:t>X</w:t>
      </w:r>
      <w:r w:rsidRPr="004C060D">
        <w:rPr>
          <w:sz w:val="20"/>
          <w:lang w:val="es-ES_tradnl"/>
        </w:rPr>
        <w:t>(</w:t>
      </w:r>
      <w:r w:rsidRPr="004C060D">
        <w:rPr>
          <w:rFonts w:ascii="Tms Rmn" w:hAnsi="Tms Rmn"/>
          <w:sz w:val="16"/>
          <w:lang w:val="es-ES_tradnl"/>
        </w:rPr>
        <w:t> </w:t>
      </w:r>
      <w:r w:rsidRPr="004C060D">
        <w:rPr>
          <w:i/>
          <w:sz w:val="20"/>
          <w:lang w:val="es-ES_tradnl"/>
        </w:rPr>
        <w:t>f</w:t>
      </w:r>
      <w:r w:rsidRPr="004C060D">
        <w:rPr>
          <w:rFonts w:ascii="Tms Rmn" w:hAnsi="Tms Rmn"/>
          <w:sz w:val="16"/>
          <w:lang w:val="es-ES_tradnl"/>
        </w:rPr>
        <w:t> </w:t>
      </w:r>
      <w:r w:rsidRPr="004C060D">
        <w:rPr>
          <w:sz w:val="20"/>
          <w:lang w:val="es-ES_tradnl"/>
        </w:rPr>
        <w:t xml:space="preserve">), es independiente de la distancia y del trayecto. Sin embargo, hay varios aspectos relacionados con el riesgo de interferencia a distancias más cortas, y no es apropiado aplicar la corrección nominal completa en estas distancias. Por consiguiente, el factor de corrección, </w:t>
      </w:r>
      <w:r w:rsidRPr="004C060D">
        <w:rPr>
          <w:i/>
          <w:iCs/>
          <w:sz w:val="20"/>
          <w:lang w:val="es-ES_tradnl"/>
        </w:rPr>
        <w:t>C</w:t>
      </w:r>
      <w:r w:rsidRPr="004C060D">
        <w:rPr>
          <w:i/>
          <w:iCs/>
          <w:position w:val="-4"/>
          <w:sz w:val="16"/>
          <w:lang w:val="es-ES_tradnl"/>
        </w:rPr>
        <w:t>i</w:t>
      </w:r>
      <w:r w:rsidRPr="004C060D">
        <w:rPr>
          <w:sz w:val="20"/>
          <w:lang w:val="es-ES_tradnl"/>
        </w:rPr>
        <w:t xml:space="preserve">, se aplica proporcionalmente en función de la distancia a lo largo del acimut considerado, comenzando con 0 dB en </w:t>
      </w:r>
      <w:r w:rsidRPr="004C060D">
        <w:rPr>
          <w:i/>
          <w:iCs/>
          <w:sz w:val="20"/>
          <w:lang w:val="es-ES_tradnl"/>
        </w:rPr>
        <w:t>d</w:t>
      </w:r>
      <w:r w:rsidRPr="004C060D">
        <w:rPr>
          <w:i/>
          <w:iCs/>
          <w:position w:val="-4"/>
          <w:sz w:val="16"/>
          <w:lang w:val="es-ES_tradnl"/>
        </w:rPr>
        <w:t>mín</w:t>
      </w:r>
      <w:r w:rsidRPr="004C060D">
        <w:rPr>
          <w:sz w:val="20"/>
          <w:lang w:val="es-ES_tradnl"/>
        </w:rPr>
        <w:t xml:space="preserve">, de modo que se alcance el valor completo de </w:t>
      </w:r>
      <w:r w:rsidRPr="004C060D">
        <w:rPr>
          <w:i/>
          <w:sz w:val="20"/>
          <w:lang w:val="es-ES_tradnl"/>
        </w:rPr>
        <w:t>X</w:t>
      </w:r>
      <w:r w:rsidRPr="004C060D">
        <w:rPr>
          <w:sz w:val="20"/>
          <w:lang w:val="es-ES_tradnl"/>
        </w:rPr>
        <w:t>(</w:t>
      </w:r>
      <w:r w:rsidRPr="004C060D">
        <w:rPr>
          <w:rFonts w:ascii="Tms Rmn" w:hAnsi="Tms Rmn"/>
          <w:sz w:val="16"/>
          <w:lang w:val="es-ES_tradnl"/>
        </w:rPr>
        <w:t> </w:t>
      </w:r>
      <w:r w:rsidRPr="004C060D">
        <w:rPr>
          <w:i/>
          <w:sz w:val="20"/>
          <w:lang w:val="es-ES_tradnl"/>
        </w:rPr>
        <w:t>f</w:t>
      </w:r>
      <w:r w:rsidRPr="004C060D">
        <w:rPr>
          <w:rFonts w:ascii="Tms Rmn" w:hAnsi="Tms Rmn"/>
          <w:sz w:val="16"/>
          <w:lang w:val="es-ES_tradnl"/>
        </w:rPr>
        <w:t> </w:t>
      </w:r>
      <w:r w:rsidRPr="004C060D">
        <w:rPr>
          <w:sz w:val="20"/>
          <w:lang w:val="es-ES_tradnl"/>
        </w:rPr>
        <w:t>) a una distancia nominal de 375 km desde la estación terrena.</w:t>
      </w:r>
    </w:p>
    <w:p w:rsidR="004C060D" w:rsidRPr="004C060D" w:rsidRDefault="004C060D" w:rsidP="004C060D">
      <w:pPr>
        <w:spacing w:before="136"/>
        <w:rPr>
          <w:sz w:val="20"/>
          <w:lang w:val="es-ES_tradnl"/>
        </w:rPr>
      </w:pPr>
      <w:r w:rsidRPr="004C060D">
        <w:rPr>
          <w:sz w:val="20"/>
          <w:lang w:val="es-ES_tradnl"/>
        </w:rPr>
        <w:t xml:space="preserve">En consecuencia, la corrección se aplica utilizando la constante de corrección </w:t>
      </w:r>
      <w:r w:rsidRPr="004C060D">
        <w:rPr>
          <w:i/>
          <w:sz w:val="20"/>
          <w:lang w:val="es-ES_tradnl"/>
        </w:rPr>
        <w:t>Z</w:t>
      </w:r>
      <w:r w:rsidRPr="004C060D">
        <w:rPr>
          <w:sz w:val="20"/>
          <w:lang w:val="es-ES_tradnl"/>
        </w:rPr>
        <w:t>(</w:t>
      </w:r>
      <w:r w:rsidRPr="004C060D">
        <w:rPr>
          <w:rFonts w:ascii="Tms Rmn" w:hAnsi="Tms Rmn"/>
          <w:sz w:val="16"/>
          <w:lang w:val="es-ES_tradnl"/>
        </w:rPr>
        <w:t> </w:t>
      </w:r>
      <w:r w:rsidRPr="004C060D">
        <w:rPr>
          <w:i/>
          <w:sz w:val="20"/>
          <w:lang w:val="es-ES_tradnl"/>
        </w:rPr>
        <w:t>f</w:t>
      </w:r>
      <w:r w:rsidRPr="004C060D">
        <w:rPr>
          <w:rFonts w:ascii="Tms Rmn" w:hAnsi="Tms Rmn"/>
          <w:sz w:val="16"/>
          <w:lang w:val="es-ES_tradnl"/>
        </w:rPr>
        <w:t> </w:t>
      </w:r>
      <w:r w:rsidRPr="004C060D">
        <w:rPr>
          <w:sz w:val="20"/>
          <w:lang w:val="es-ES_tradnl"/>
        </w:rPr>
        <w:t>) (dB/km) donde:</w:t>
      </w:r>
    </w:p>
    <w:p w:rsidR="00F973B1" w:rsidRPr="0017699A" w:rsidRDefault="00F973B1" w:rsidP="00F973B1">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30"/>
          <w:sz w:val="20"/>
          <w:lang w:val="es-ES_tradnl"/>
        </w:rPr>
        <w:object w:dxaOrig="1920" w:dyaOrig="680">
          <v:shape id="_x0000_i1038" type="#_x0000_t75" style="width:96pt;height:33.6pt" o:ole="" fillcolor="window">
            <v:imagedata r:id="rId56" o:title=""/>
          </v:shape>
          <o:OLEObject Type="Embed" ProgID="Equation.3" ShapeID="_x0000_i1038" DrawAspect="Content" ObjectID="_1378110556" r:id="rId57"/>
        </w:object>
      </w:r>
      <w:r w:rsidRPr="004C060D">
        <w:rPr>
          <w:lang w:val="es-ES_tradnl"/>
        </w:rPr>
        <w:t>                    dB/km</w:t>
      </w:r>
      <w:r w:rsidRPr="004C060D">
        <w:rPr>
          <w:lang w:val="es-ES_tradnl"/>
        </w:rPr>
        <w:tab/>
        <w:t>(22)</w:t>
      </w:r>
    </w:p>
    <w:p w:rsidR="00F973B1" w:rsidRPr="0017699A" w:rsidRDefault="00F973B1" w:rsidP="00F973B1">
      <w:pPr>
        <w:pStyle w:val="Blanc"/>
        <w:rPr>
          <w:lang w:val="es-ES_tradnl"/>
        </w:rPr>
      </w:pPr>
    </w:p>
    <w:p w:rsidR="004C060D" w:rsidRPr="004C060D" w:rsidRDefault="004C060D" w:rsidP="004C060D">
      <w:pPr>
        <w:spacing w:before="136"/>
        <w:rPr>
          <w:sz w:val="20"/>
          <w:lang w:val="es-ES_tradnl"/>
        </w:rPr>
      </w:pPr>
      <w:r w:rsidRPr="004C060D">
        <w:rPr>
          <w:sz w:val="20"/>
          <w:lang w:val="es-ES_tradnl"/>
        </w:rPr>
        <w:t xml:space="preserve">El factor de corrección </w:t>
      </w:r>
      <w:r w:rsidRPr="004C060D">
        <w:rPr>
          <w:i/>
          <w:iCs/>
          <w:sz w:val="20"/>
          <w:lang w:val="es-ES_tradnl"/>
        </w:rPr>
        <w:t>C</w:t>
      </w:r>
      <w:r w:rsidRPr="004C060D">
        <w:rPr>
          <w:i/>
          <w:iCs/>
          <w:position w:val="-4"/>
          <w:sz w:val="16"/>
          <w:lang w:val="es-ES_tradnl"/>
        </w:rPr>
        <w:t>i</w:t>
      </w:r>
      <w:r w:rsidRPr="004C060D">
        <w:rPr>
          <w:sz w:val="20"/>
          <w:lang w:val="es-ES_tradnl"/>
        </w:rPr>
        <w:t xml:space="preserve"> (dB) se calcula en las ecuaciones (29b) y (53) a partir de la constante de corrección </w:t>
      </w:r>
      <w:r w:rsidRPr="004C060D">
        <w:rPr>
          <w:i/>
          <w:sz w:val="20"/>
          <w:lang w:val="es-ES_tradnl"/>
        </w:rPr>
        <w:t>Z</w:t>
      </w:r>
      <w:r w:rsidRPr="004C060D">
        <w:rPr>
          <w:sz w:val="20"/>
          <w:lang w:val="es-ES_tradnl"/>
        </w:rPr>
        <w:t>(</w:t>
      </w:r>
      <w:r w:rsidRPr="004C060D">
        <w:rPr>
          <w:rFonts w:ascii="Tms Rmn" w:hAnsi="Tms Rmn"/>
          <w:sz w:val="16"/>
          <w:lang w:val="es-ES_tradnl"/>
        </w:rPr>
        <w:t> </w:t>
      </w:r>
      <w:r w:rsidRPr="004C060D">
        <w:rPr>
          <w:i/>
          <w:sz w:val="20"/>
          <w:lang w:val="es-ES_tradnl"/>
        </w:rPr>
        <w:t>f</w:t>
      </w:r>
      <w:r w:rsidRPr="004C060D">
        <w:rPr>
          <w:rFonts w:ascii="Tms Rmn" w:hAnsi="Tms Rmn"/>
          <w:sz w:val="20"/>
          <w:lang w:val="es-ES_tradnl"/>
        </w:rPr>
        <w:t> </w:t>
      </w:r>
      <w:r w:rsidRPr="004C060D">
        <w:rPr>
          <w:sz w:val="20"/>
          <w:lang w:val="es-ES_tradnl"/>
        </w:rPr>
        <w:t>) (dB/km).</w:t>
      </w:r>
    </w:p>
    <w:p w:rsidR="004C060D" w:rsidRPr="004C060D" w:rsidRDefault="004C060D" w:rsidP="004C060D">
      <w:pPr>
        <w:spacing w:before="136"/>
        <w:rPr>
          <w:sz w:val="20"/>
          <w:lang w:val="es-ES_tradnl"/>
        </w:rPr>
      </w:pPr>
      <w:r w:rsidRPr="004C060D">
        <w:rPr>
          <w:sz w:val="20"/>
          <w:lang w:val="es-ES_tradnl"/>
        </w:rPr>
        <w:t xml:space="preserve">En distancias superiores a 375 km, el factor de corrección </w:t>
      </w:r>
      <w:r w:rsidRPr="004C060D">
        <w:rPr>
          <w:i/>
          <w:iCs/>
          <w:sz w:val="20"/>
          <w:lang w:val="es-ES_tradnl"/>
        </w:rPr>
        <w:t>C</w:t>
      </w:r>
      <w:r w:rsidRPr="004C060D">
        <w:rPr>
          <w:i/>
          <w:iCs/>
          <w:position w:val="-4"/>
          <w:sz w:val="16"/>
          <w:lang w:val="es-ES_tradnl"/>
        </w:rPr>
        <w:t>i</w:t>
      </w:r>
      <w:r w:rsidRPr="004C060D">
        <w:rPr>
          <w:sz w:val="20"/>
          <w:lang w:val="es-ES_tradnl"/>
        </w:rPr>
        <w:t xml:space="preserve"> que se ha de aplicar es el valor de </w:t>
      </w:r>
      <w:r w:rsidRPr="004C060D">
        <w:rPr>
          <w:i/>
          <w:iCs/>
          <w:sz w:val="20"/>
          <w:lang w:val="es-ES_tradnl"/>
        </w:rPr>
        <w:t>C</w:t>
      </w:r>
      <w:r w:rsidRPr="004C060D">
        <w:rPr>
          <w:i/>
          <w:iCs/>
          <w:position w:val="-4"/>
          <w:sz w:val="16"/>
          <w:lang w:val="es-ES_tradnl"/>
        </w:rPr>
        <w:t>i</w:t>
      </w:r>
      <w:r w:rsidRPr="004C060D">
        <w:rPr>
          <w:sz w:val="20"/>
          <w:lang w:val="es-ES_tradnl"/>
        </w:rPr>
        <w:t xml:space="preserve"> correspondiente a la distancia de 375 km.</w:t>
      </w:r>
    </w:p>
    <w:p w:rsidR="004C060D" w:rsidRPr="004C060D" w:rsidRDefault="004C060D" w:rsidP="004C060D">
      <w:pPr>
        <w:spacing w:before="136"/>
        <w:rPr>
          <w:sz w:val="20"/>
          <w:lang w:val="es-ES_tradnl"/>
        </w:rPr>
      </w:pPr>
      <w:r w:rsidRPr="004C060D">
        <w:rPr>
          <w:sz w:val="20"/>
          <w:lang w:val="es-ES_tradnl"/>
        </w:rPr>
        <w:t xml:space="preserve">Además, se aplica el valor más alto del factor de corrección solamente en trayectos terrestres. El factor de corrección es 0 dB para trayectos totalmente marítimos. Una proporción del factor de corrección se aplica en trayectos mixtos. La magnitud de la corrección que se ha de aplicar a un trayecto determinado viene dada por los parámetros de descripción del trayecto utilizados para el cálculo del modo de propagación (1) (factores de corrección </w:t>
      </w:r>
      <w:r w:rsidRPr="004C060D">
        <w:rPr>
          <w:i/>
          <w:iCs/>
          <w:sz w:val="20"/>
          <w:lang w:val="es-ES_tradnl"/>
        </w:rPr>
        <w:t>C</w:t>
      </w:r>
      <w:r w:rsidRPr="004C060D">
        <w:rPr>
          <w:i/>
          <w:iCs/>
          <w:position w:val="-4"/>
          <w:sz w:val="16"/>
          <w:lang w:val="es-ES_tradnl"/>
        </w:rPr>
        <w:t>i</w:t>
      </w:r>
      <w:r w:rsidRPr="004C060D">
        <w:rPr>
          <w:sz w:val="20"/>
          <w:lang w:val="es-ES_tradnl"/>
        </w:rPr>
        <w:t xml:space="preserve"> y </w:t>
      </w:r>
      <w:r w:rsidRPr="004C060D">
        <w:rPr>
          <w:i/>
          <w:iCs/>
          <w:sz w:val="20"/>
          <w:lang w:val="es-ES_tradnl"/>
        </w:rPr>
        <w:t>C</w:t>
      </w:r>
      <w:r w:rsidRPr="004C060D">
        <w:rPr>
          <w:position w:val="-4"/>
          <w:sz w:val="16"/>
          <w:lang w:val="es-ES_tradnl"/>
        </w:rPr>
        <w:t>2</w:t>
      </w:r>
      <w:r w:rsidRPr="004C060D">
        <w:rPr>
          <w:i/>
          <w:iCs/>
          <w:position w:val="-4"/>
          <w:sz w:val="16"/>
          <w:lang w:val="es-ES_tradnl"/>
        </w:rPr>
        <w:t>i</w:t>
      </w:r>
      <w:r w:rsidRPr="004C060D">
        <w:rPr>
          <w:sz w:val="20"/>
          <w:lang w:val="es-ES_tradnl"/>
        </w:rPr>
        <w:t xml:space="preserve"> en los § 2 y 3 respec</w:t>
      </w:r>
      <w:r w:rsidRPr="004C060D">
        <w:rPr>
          <w:sz w:val="20"/>
          <w:lang w:val="es-ES_tradnl"/>
        </w:rPr>
        <w:softHyphen/>
        <w:t>tivamente del Apéndice 1 al Anexo 1). Como el factor de corrección depende de la distancia, se aplica automáticamente en el cálculo iterativo efectuado para determinar la distancia requerida del modo de propagación (1) (véase el Apéndice 1 al Anexo 1).</w:t>
      </w:r>
    </w:p>
    <w:p w:rsidR="004C060D" w:rsidRPr="004C060D" w:rsidRDefault="004C060D" w:rsidP="004C060D">
      <w:pPr>
        <w:spacing w:before="136"/>
        <w:rPr>
          <w:sz w:val="20"/>
          <w:lang w:val="es-ES_tradnl"/>
        </w:rPr>
      </w:pPr>
      <w:r w:rsidRPr="004C060D">
        <w:rPr>
          <w:sz w:val="20"/>
          <w:lang w:val="es-ES_tradnl"/>
        </w:rPr>
        <w:lastRenderedPageBreak/>
        <w:t>El factor de corrección no se aplica al caso bidireccional ni tampoco en la determinación del contorno de coordinación bidireccional:</w:t>
      </w:r>
    </w:p>
    <w:p w:rsidR="00F973B1" w:rsidRPr="0017699A" w:rsidRDefault="00F973B1" w:rsidP="00F973B1">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0"/>
          <w:lang w:val="es-ES_tradnl"/>
        </w:rPr>
        <w:object w:dxaOrig="940" w:dyaOrig="320">
          <v:shape id="_x0000_i1039" type="#_x0000_t75" style="width:47.4pt;height:15.6pt" o:ole="">
            <v:imagedata r:id="rId58" o:title=""/>
          </v:shape>
          <o:OLEObject Type="Embed" ProgID="Equation.3" ShapeID="_x0000_i1039" DrawAspect="Content" ObjectID="_1378110557" r:id="rId59"/>
        </w:object>
      </w:r>
      <w:r w:rsidRPr="004C060D">
        <w:rPr>
          <w:lang w:val="es-ES_tradnl"/>
        </w:rPr>
        <w:t>                   dB/km</w:t>
      </w:r>
    </w:p>
    <w:p w:rsidR="00F973B1" w:rsidRPr="0017699A" w:rsidRDefault="00F973B1" w:rsidP="00F973B1">
      <w:pPr>
        <w:pStyle w:val="Blanc"/>
        <w:rPr>
          <w:lang w:val="es-ES_tradnl"/>
        </w:rPr>
      </w:pPr>
    </w:p>
    <w:p w:rsidR="004C060D" w:rsidRPr="004C060D" w:rsidRDefault="004C060D" w:rsidP="00F95480">
      <w:pPr>
        <w:keepNext/>
        <w:keepLines/>
        <w:spacing w:before="136"/>
        <w:rPr>
          <w:sz w:val="20"/>
          <w:lang w:val="es-ES_tradnl"/>
        </w:rPr>
      </w:pPr>
      <w:r w:rsidRPr="004C060D">
        <w:rPr>
          <w:sz w:val="20"/>
          <w:lang w:val="es-ES_tradnl"/>
        </w:rPr>
        <w:t xml:space="preserve">Para determinar los contornos auxiliares en el modo de propagación (1), la atenuación requerida mínima de dicho modo de propagación, </w:t>
      </w:r>
      <w:r w:rsidRPr="004C060D">
        <w:rPr>
          <w:i/>
          <w:sz w:val="20"/>
          <w:lang w:val="es-ES_tradnl"/>
        </w:rPr>
        <w:t>L</w:t>
      </w:r>
      <w:r w:rsidRPr="004C060D">
        <w:rPr>
          <w:i/>
          <w:iCs/>
          <w:position w:val="-4"/>
          <w:sz w:val="20"/>
          <w:lang w:val="es-ES_tradnl"/>
        </w:rPr>
        <w:t>b</w:t>
      </w:r>
      <w:r w:rsidRPr="004C060D">
        <w:rPr>
          <w:sz w:val="20"/>
          <w:lang w:val="es-ES_tradnl"/>
        </w:rPr>
        <w:t>(</w:t>
      </w:r>
      <w:r w:rsidRPr="004C060D">
        <w:rPr>
          <w:sz w:val="12"/>
          <w:lang w:val="es-ES_tradnl"/>
        </w:rPr>
        <w:t> </w:t>
      </w:r>
      <w:r w:rsidRPr="004C060D">
        <w:rPr>
          <w:i/>
          <w:sz w:val="20"/>
          <w:lang w:val="es-ES_tradnl"/>
        </w:rPr>
        <w:t>p</w:t>
      </w:r>
      <w:r w:rsidRPr="004C060D">
        <w:rPr>
          <w:position w:val="-4"/>
          <w:sz w:val="8"/>
          <w:lang w:val="es-ES_tradnl"/>
        </w:rPr>
        <w:t> </w:t>
      </w:r>
      <w:r w:rsidRPr="004C060D">
        <w:rPr>
          <w:sz w:val="20"/>
          <w:lang w:val="es-ES_tradnl"/>
        </w:rPr>
        <w:t xml:space="preserve">) para el </w:t>
      </w:r>
      <w:r w:rsidRPr="004C060D">
        <w:rPr>
          <w:i/>
          <w:sz w:val="20"/>
          <w:lang w:val="es-ES_tradnl"/>
        </w:rPr>
        <w:t>p</w:t>
      </w:r>
      <w:r w:rsidRPr="004C060D">
        <w:rPr>
          <w:sz w:val="20"/>
          <w:lang w:val="es-ES_tradnl"/>
        </w:rPr>
        <w:t>% del tiempo (véase el § 1.3) de la ecuación (1) se sustituye por:</w:t>
      </w:r>
    </w:p>
    <w:p w:rsidR="00F973B1" w:rsidRPr="0017699A" w:rsidRDefault="00F973B1" w:rsidP="00F973B1">
      <w:pPr>
        <w:pStyle w:val="Blanc"/>
        <w:rPr>
          <w:lang w:val="es-ES_tradnl"/>
        </w:rPr>
      </w:pPr>
    </w:p>
    <w:p w:rsidR="004C060D" w:rsidRPr="00346474" w:rsidRDefault="004C060D" w:rsidP="00346474">
      <w:pPr>
        <w:tabs>
          <w:tab w:val="clear" w:pos="1191"/>
          <w:tab w:val="clear" w:pos="1588"/>
          <w:tab w:val="clear" w:pos="1985"/>
          <w:tab w:val="center" w:pos="4849"/>
          <w:tab w:val="right" w:pos="9696"/>
        </w:tabs>
        <w:spacing w:before="140" w:after="40"/>
        <w:jc w:val="left"/>
        <w:rPr>
          <w:lang w:val="fr-CH"/>
        </w:rPr>
      </w:pPr>
      <w:r w:rsidRPr="004C060D">
        <w:rPr>
          <w:lang w:val="es-ES_tradnl"/>
        </w:rPr>
        <w:tab/>
      </w:r>
      <w:r w:rsidRPr="004C060D">
        <w:rPr>
          <w:lang w:val="es-ES_tradnl"/>
        </w:rPr>
        <w:tab/>
      </w:r>
      <w:r w:rsidRPr="00346474">
        <w:rPr>
          <w:i/>
          <w:iCs/>
          <w:lang w:val="fr-CH"/>
        </w:rPr>
        <w:t>L</w:t>
      </w:r>
      <w:r w:rsidRPr="00346474">
        <w:rPr>
          <w:i/>
          <w:iCs/>
          <w:position w:val="-4"/>
          <w:sz w:val="20"/>
          <w:lang w:val="fr-CH"/>
        </w:rPr>
        <w:t>bq</w:t>
      </w:r>
      <w:r w:rsidRPr="00346474">
        <w:rPr>
          <w:lang w:val="fr-CH"/>
        </w:rPr>
        <w:t>(</w:t>
      </w:r>
      <w:r w:rsidRPr="00346474">
        <w:rPr>
          <w:rFonts w:ascii="Tms Rmn" w:hAnsi="Tms Rmn"/>
          <w:sz w:val="12"/>
          <w:lang w:val="fr-CH"/>
        </w:rPr>
        <w:t> </w:t>
      </w:r>
      <w:r w:rsidRPr="00346474">
        <w:rPr>
          <w:i/>
          <w:iCs/>
          <w:lang w:val="fr-CH"/>
        </w:rPr>
        <w:t>p</w:t>
      </w:r>
      <w:r w:rsidRPr="00346474">
        <w:rPr>
          <w:rFonts w:ascii="Tms Rmn" w:hAnsi="Tms Rmn"/>
          <w:sz w:val="8"/>
          <w:lang w:val="fr-CH"/>
        </w:rPr>
        <w:t> </w:t>
      </w:r>
      <w:r w:rsidRPr="00346474">
        <w:rPr>
          <w:lang w:val="fr-CH"/>
        </w:rPr>
        <w:t xml:space="preserve">) = </w:t>
      </w:r>
      <w:r w:rsidRPr="00346474">
        <w:rPr>
          <w:i/>
          <w:iCs/>
          <w:lang w:val="fr-CH"/>
        </w:rPr>
        <w:t>L</w:t>
      </w:r>
      <w:r w:rsidRPr="00346474">
        <w:rPr>
          <w:i/>
          <w:iCs/>
          <w:position w:val="-4"/>
          <w:sz w:val="20"/>
          <w:lang w:val="fr-CH"/>
        </w:rPr>
        <w:t>b</w:t>
      </w:r>
      <w:r w:rsidRPr="00346474">
        <w:rPr>
          <w:lang w:val="fr-CH"/>
        </w:rPr>
        <w:t>(</w:t>
      </w:r>
      <w:r w:rsidRPr="00346474">
        <w:rPr>
          <w:rFonts w:ascii="Tms Rmn" w:hAnsi="Tms Rmn"/>
          <w:sz w:val="12"/>
          <w:lang w:val="fr-CH"/>
        </w:rPr>
        <w:t> </w:t>
      </w:r>
      <w:r w:rsidRPr="00346474">
        <w:rPr>
          <w:i/>
          <w:iCs/>
          <w:lang w:val="fr-CH"/>
        </w:rPr>
        <w:t>p</w:t>
      </w:r>
      <w:r w:rsidRPr="00346474">
        <w:rPr>
          <w:rFonts w:ascii="Tms Rmn" w:hAnsi="Tms Rmn"/>
          <w:sz w:val="8"/>
          <w:lang w:val="fr-CH"/>
        </w:rPr>
        <w:t> </w:t>
      </w:r>
      <w:r w:rsidRPr="00346474">
        <w:rPr>
          <w:lang w:val="fr-CH"/>
        </w:rPr>
        <w:t xml:space="preserve">) </w:t>
      </w:r>
      <w:r w:rsidR="00346474" w:rsidRPr="00346474">
        <w:rPr>
          <w:lang w:val="fr-CH"/>
        </w:rPr>
        <w:t xml:space="preserve">+ </w:t>
      </w:r>
      <w:r w:rsidRPr="00346474">
        <w:rPr>
          <w:i/>
          <w:iCs/>
          <w:lang w:val="fr-CH"/>
        </w:rPr>
        <w:t>Q</w:t>
      </w:r>
      <w:r w:rsidRPr="00346474">
        <w:rPr>
          <w:lang w:val="fr-CH"/>
        </w:rPr>
        <w:t>                   dB</w:t>
      </w:r>
      <w:r w:rsidRPr="00346474">
        <w:rPr>
          <w:lang w:val="fr-CH"/>
        </w:rPr>
        <w:tab/>
        <w:t>(23)</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ab/>
      </w:r>
      <w:r w:rsidRPr="004C060D">
        <w:rPr>
          <w:i/>
          <w:iCs/>
          <w:sz w:val="20"/>
          <w:lang w:val="es-ES_tradnl"/>
        </w:rPr>
        <w:t>Q</w:t>
      </w:r>
      <w:r w:rsidRPr="004C060D">
        <w:rPr>
          <w:rFonts w:ascii="Tms Rmn" w:hAnsi="Tms Rmn"/>
          <w:sz w:val="12"/>
          <w:lang w:val="es-ES_tradnl"/>
        </w:rPr>
        <w:t> </w:t>
      </w:r>
      <w:r w:rsidRPr="004C060D">
        <w:rPr>
          <w:sz w:val="20"/>
          <w:lang w:val="es-ES_tradnl"/>
        </w:rPr>
        <w:t>:</w:t>
      </w:r>
      <w:r w:rsidRPr="004C060D">
        <w:rPr>
          <w:sz w:val="20"/>
          <w:lang w:val="es-ES_tradnl"/>
        </w:rPr>
        <w:tab/>
        <w:t>valor de contorno auxiliar (dB).</w:t>
      </w:r>
    </w:p>
    <w:p w:rsidR="004C060D" w:rsidRPr="004C060D" w:rsidRDefault="004C060D" w:rsidP="004C060D">
      <w:pPr>
        <w:spacing w:before="136"/>
        <w:rPr>
          <w:sz w:val="20"/>
          <w:lang w:val="es-ES_tradnl"/>
        </w:rPr>
      </w:pPr>
      <w:r w:rsidRPr="004C060D">
        <w:rPr>
          <w:sz w:val="20"/>
          <w:lang w:val="es-ES_tradnl"/>
        </w:rPr>
        <w:t xml:space="preserve">Obsérvese que se supone que los valores de contornos auxiliares son negativos (es decir, –5, –10, </w:t>
      </w:r>
      <w:r w:rsidRPr="004C060D">
        <w:rPr>
          <w:rFonts w:hint="eastAsia"/>
          <w:sz w:val="20"/>
          <w:lang w:val="es-ES_tradnl"/>
        </w:rPr>
        <w:t>–</w:t>
      </w:r>
      <w:r w:rsidRPr="004C060D">
        <w:rPr>
          <w:sz w:val="20"/>
          <w:lang w:val="es-ES_tradnl"/>
        </w:rPr>
        <w:t>15, –20 dB, etc.).</w:t>
      </w:r>
    </w:p>
    <w:p w:rsidR="004C060D" w:rsidRPr="004C060D" w:rsidRDefault="004C060D" w:rsidP="0090152C">
      <w:pPr>
        <w:pStyle w:val="Heading1"/>
        <w:rPr>
          <w:lang w:val="es-ES_tradnl"/>
        </w:rPr>
      </w:pPr>
      <w:r w:rsidRPr="004C060D">
        <w:rPr>
          <w:lang w:val="es-ES_tradnl"/>
        </w:rPr>
        <w:t>5</w:t>
      </w:r>
      <w:r w:rsidRPr="004C060D">
        <w:rPr>
          <w:lang w:val="es-ES_tradnl"/>
        </w:rPr>
        <w:tab/>
        <w:t>Consideraciones generales sobre la determinación de la distancia requerida en el modo de propagación (2)</w:t>
      </w:r>
    </w:p>
    <w:p w:rsidR="004C060D" w:rsidRPr="004C060D" w:rsidRDefault="004C060D" w:rsidP="004C060D">
      <w:pPr>
        <w:spacing w:before="136"/>
        <w:rPr>
          <w:sz w:val="20"/>
          <w:lang w:val="es-ES_tradnl"/>
        </w:rPr>
      </w:pPr>
      <w:r w:rsidRPr="004C060D">
        <w:rPr>
          <w:sz w:val="20"/>
          <w:lang w:val="es-ES_tradnl"/>
        </w:rPr>
        <w:t xml:space="preserve">La determinación del contorno para la dispersión por hidrometeoros (por ejemplo, dispersión debida a la lluvia) se predice en una geometría de trayecto que es esencialmente diferente de la geometría de los mecanismos de propagación círculo máximo. La dispersión por hidrometeoros se puede producir cuando se produce la intersección de los haces de la estación terrena y de la estación terrena (parcial o completamente) en la altura de la lluvia </w:t>
      </w:r>
      <w:r w:rsidRPr="004C060D">
        <w:rPr>
          <w:i/>
          <w:iCs/>
          <w:sz w:val="20"/>
          <w:lang w:val="es-ES_tradnl"/>
        </w:rPr>
        <w:t>h</w:t>
      </w:r>
      <w:r w:rsidRPr="004C060D">
        <w:rPr>
          <w:i/>
          <w:iCs/>
          <w:position w:val="-4"/>
          <w:sz w:val="16"/>
          <w:lang w:val="es-ES_tradnl"/>
        </w:rPr>
        <w:t>R</w:t>
      </w:r>
      <w:r w:rsidRPr="004C060D">
        <w:rPr>
          <w:sz w:val="20"/>
          <w:lang w:val="es-ES_tradnl"/>
        </w:rPr>
        <w:t>, o por debajo de ésta (véase el § 3 del Apéndice 2). Se supone que por encima de esta altura de la lluvia el efecto de dispersión será suprimido por la atenuación adicional y que no contribuirá significativamente al potencial de interferencia. Para determinar el contorno del modo de propagación (2), se supone que el haz principal de cualquier estación terrenal intersecta exactamente el haz principal de la estación terrena coordinadora. Los efectos mitigadores de intersecciones de haces parciales pueden ser determinados utilizando los contornos auxiliares del modo de propagación (2).</w:t>
      </w:r>
    </w:p>
    <w:p w:rsidR="004C060D" w:rsidRPr="004C060D" w:rsidRDefault="004C060D" w:rsidP="004C060D">
      <w:pPr>
        <w:spacing w:before="136"/>
        <w:rPr>
          <w:sz w:val="20"/>
          <w:lang w:val="es-ES_tradnl"/>
        </w:rPr>
      </w:pPr>
      <w:r w:rsidRPr="004C060D">
        <w:rPr>
          <w:sz w:val="20"/>
          <w:lang w:val="es-ES_tradnl"/>
        </w:rPr>
        <w:t>Dado que, en una primera aproximación, la energía de microondas es dispersada isotrópicamente por la lluvia, puede considerarse que la interferencia se propaga igualmente en todos acimutes alrededor del volumen común centrado en la intersección de los haces (véase el § 1.3). En general, la intersección de los haces no estará en el trayecto de círculo máximo entre las dos estaciones. Un volumen común puede resultar de las estaciones terrenales situadas en cualquier parte alrededor de la estación terrena, incluidas ubicaciones que están detrás de la estación terrena.</w:t>
      </w:r>
    </w:p>
    <w:p w:rsidR="004C060D" w:rsidRPr="004C060D" w:rsidRDefault="004C060D" w:rsidP="004C060D">
      <w:pPr>
        <w:spacing w:before="136"/>
        <w:rPr>
          <w:sz w:val="20"/>
          <w:lang w:val="es-ES_tradnl"/>
        </w:rPr>
      </w:pPr>
      <w:r w:rsidRPr="004C060D">
        <w:rPr>
          <w:sz w:val="20"/>
          <w:lang w:val="es-ES_tradnl"/>
        </w:rPr>
        <w:t>El contorno del modo de propagación (2) es un círculo con un radio igual a la distancia requerida del modo de propa</w:t>
      </w:r>
      <w:r w:rsidRPr="004C060D">
        <w:rPr>
          <w:sz w:val="20"/>
          <w:lang w:val="es-ES_tradnl"/>
        </w:rPr>
        <w:softHyphen/>
        <w:t>gación (2). A diferencia del modo de propagación (1), el contorno del modo de propagación (2) no está centrado en la ubicación física de la estación terrena, sino en un punto en la superficie de la Tierra inmediatamente por debajo del centro del volumen común.</w:t>
      </w:r>
    </w:p>
    <w:p w:rsidR="004C060D" w:rsidRPr="004C060D" w:rsidRDefault="004C060D" w:rsidP="00346474">
      <w:pPr>
        <w:spacing w:before="136"/>
        <w:rPr>
          <w:sz w:val="20"/>
          <w:lang w:val="es-ES_tradnl"/>
        </w:rPr>
      </w:pPr>
      <w:r w:rsidRPr="004C060D">
        <w:rPr>
          <w:sz w:val="20"/>
          <w:lang w:val="es-ES_tradnl"/>
        </w:rPr>
        <w:t xml:space="preserve">Puede existir un volumen común, con igual probabilidad, en cualquier punto a lo largo del haz de la estación terrena entre la ubicación de la estación terrena y el punto en el cual el haz alcanza la altura de la lluvia. Para proporcionar la protección adecuada para/desde las estaciones terrenales (véase la Nota 1), se supone que el centro del volumen común está en la mitad del camino entre la estación terrena y el punto de intersección de su haz con la altura de la lluvia. La distancia entre la proyección de este punto en la superficie de la Tierra y la ubicación de la estación terrena se conoce como </w:t>
      </w:r>
      <w:r w:rsidR="00346474">
        <w:rPr>
          <w:sz w:val="20"/>
          <w:lang w:val="es-ES_tradnl"/>
        </w:rPr>
        <w:t>Δ</w:t>
      </w:r>
      <w:r w:rsidRPr="004C060D">
        <w:rPr>
          <w:i/>
          <w:iCs/>
          <w:sz w:val="20"/>
          <w:lang w:val="es-ES_tradnl"/>
        </w:rPr>
        <w:t>d</w:t>
      </w:r>
      <w:r w:rsidRPr="004C060D">
        <w:rPr>
          <w:sz w:val="20"/>
          <w:lang w:val="es-ES_tradnl"/>
        </w:rPr>
        <w:t xml:space="preserve"> (véase el § 4 del Apéndice 2 al Anexo 1). El centro del contorno del modo de propagación (2) es, por tanto, </w:t>
      </w:r>
      <w:r w:rsidR="00346474">
        <w:rPr>
          <w:sz w:val="20"/>
          <w:lang w:val="es-ES_tradnl"/>
        </w:rPr>
        <w:t>Δ</w:t>
      </w:r>
      <w:r w:rsidRPr="004C060D">
        <w:rPr>
          <w:i/>
          <w:iCs/>
          <w:sz w:val="20"/>
          <w:lang w:val="es-ES_tradnl"/>
        </w:rPr>
        <w:t>d</w:t>
      </w:r>
      <w:r w:rsidRPr="004C060D">
        <w:rPr>
          <w:sz w:val="20"/>
          <w:lang w:val="es-ES_tradnl"/>
        </w:rPr>
        <w:t> (km) desde la estación terrena en el acimut del eje del haz principal de la estación terrena.</w:t>
      </w:r>
    </w:p>
    <w:p w:rsidR="004C060D" w:rsidRPr="004C060D" w:rsidRDefault="004C060D" w:rsidP="004C060D">
      <w:pPr>
        <w:tabs>
          <w:tab w:val="clear" w:pos="794"/>
          <w:tab w:val="clear" w:pos="1191"/>
          <w:tab w:val="clear" w:pos="1588"/>
          <w:tab w:val="clear" w:pos="1985"/>
        </w:tabs>
        <w:spacing w:before="80"/>
        <w:rPr>
          <w:sz w:val="20"/>
          <w:lang w:val="es-ES_tradnl"/>
        </w:rPr>
      </w:pPr>
      <w:r w:rsidRPr="004C060D">
        <w:rPr>
          <w:sz w:val="20"/>
          <w:lang w:val="es-ES_tradnl"/>
        </w:rPr>
        <w:t>NOTA 1 – Este procedimiento no se aplica en el caso de una estación terrena que comparte una banda de frecuencias con otras estaciones terrenas que funcionan en el sentido de transmisión opuesto, pues para ese caso específico el contorno del modo de propagación (2) se basa en una construcción geométrica.</w:t>
      </w:r>
    </w:p>
    <w:p w:rsidR="004C060D" w:rsidRPr="0090152C" w:rsidRDefault="004C060D" w:rsidP="0090152C">
      <w:pPr>
        <w:pStyle w:val="Heading2"/>
        <w:rPr>
          <w:rFonts w:ascii="Times New Roman Bold" w:hAnsi="Times New Roman Bold" w:cs="Times New Roman Bold"/>
          <w:sz w:val="22"/>
          <w:lang w:val="es-ES_tradnl"/>
        </w:rPr>
      </w:pPr>
      <w:r w:rsidRPr="0090152C">
        <w:rPr>
          <w:rFonts w:ascii="Times New Roman Bold" w:hAnsi="Times New Roman Bold" w:cs="Times New Roman Bold"/>
          <w:sz w:val="22"/>
          <w:lang w:val="es-ES_tradnl"/>
        </w:rPr>
        <w:t>5.1</w:t>
      </w:r>
      <w:r w:rsidRPr="0090152C">
        <w:rPr>
          <w:rFonts w:ascii="Times New Roman Bold" w:hAnsi="Times New Roman Bold" w:cs="Times New Roman Bold"/>
          <w:sz w:val="22"/>
          <w:lang w:val="es-ES_tradnl"/>
        </w:rPr>
        <w:tab/>
        <w:t>Distancia requerida para el modo de propagación (2)</w:t>
      </w:r>
    </w:p>
    <w:p w:rsidR="004C060D" w:rsidRPr="004C060D" w:rsidRDefault="004C060D" w:rsidP="004C060D">
      <w:pPr>
        <w:spacing w:before="136"/>
        <w:rPr>
          <w:sz w:val="20"/>
          <w:lang w:val="es-ES_tradnl"/>
        </w:rPr>
      </w:pPr>
      <w:r w:rsidRPr="004C060D">
        <w:rPr>
          <w:sz w:val="20"/>
          <w:lang w:val="es-ES_tradnl"/>
        </w:rPr>
        <w:t>Las distancias requeridas para el modo de propagación (2) se miden a lo largo de una dirección radial que se origina en el centro del volumen común de la dispersión debida a la lluvia. El cálculo requiere iteración para la distancia, comenzando en la misma distancia mínima definida para el modo de propagación (1) hasta que se logra la atenuación requerida mínima del modo de propagación (2) o una distancia de cálculo máxima de dicho modo que depende de la latitud. Los cálculos del modo de propagación (2) utilizan el método descrito en el Apéndice 2 al Anexo 1. Sólo hay que efectuar los cálculos en la gama de frecuencias 1</w:t>
      </w:r>
      <w:r w:rsidRPr="004C060D">
        <w:rPr>
          <w:rFonts w:ascii="Tms Rmn" w:hAnsi="Tms Rmn"/>
          <w:sz w:val="12"/>
          <w:lang w:val="es-ES_tradnl"/>
        </w:rPr>
        <w:t> </w:t>
      </w:r>
      <w:r w:rsidRPr="004C060D">
        <w:rPr>
          <w:sz w:val="20"/>
          <w:lang w:val="es-ES_tradnl"/>
        </w:rPr>
        <w:t>000 MHz a 40,5 GHz. Fuera de esta gama, se puede despreciar la interferencia por dispersión debida a la lluvia y la distancia requerida del modo de propagación (2) se fija a la distancia de coordinación mínima dada por las ecuaciones (14) a (19).</w:t>
      </w:r>
    </w:p>
    <w:p w:rsidR="0046129A" w:rsidRDefault="0046129A">
      <w:pPr>
        <w:tabs>
          <w:tab w:val="clear" w:pos="794"/>
          <w:tab w:val="clear" w:pos="1191"/>
          <w:tab w:val="clear" w:pos="1588"/>
          <w:tab w:val="clear" w:pos="1985"/>
        </w:tabs>
        <w:overflowPunct/>
        <w:autoSpaceDE/>
        <w:autoSpaceDN/>
        <w:adjustRightInd/>
        <w:spacing w:before="0"/>
        <w:jc w:val="left"/>
        <w:textAlignment w:val="auto"/>
        <w:rPr>
          <w:sz w:val="20"/>
          <w:lang w:val="es-ES_tradnl"/>
        </w:rPr>
      </w:pPr>
      <w:r>
        <w:rPr>
          <w:sz w:val="20"/>
          <w:lang w:val="es-ES_tradnl"/>
        </w:rPr>
        <w:br w:type="page"/>
      </w:r>
    </w:p>
    <w:p w:rsidR="004C060D" w:rsidRPr="004C060D" w:rsidRDefault="004C060D" w:rsidP="002E38E8">
      <w:pPr>
        <w:tabs>
          <w:tab w:val="clear" w:pos="794"/>
          <w:tab w:val="clear" w:pos="1191"/>
          <w:tab w:val="clear" w:pos="1588"/>
          <w:tab w:val="clear" w:pos="1985"/>
          <w:tab w:val="center" w:pos="4849"/>
          <w:tab w:val="right" w:pos="9696"/>
        </w:tabs>
        <w:spacing w:before="0" w:after="68"/>
        <w:jc w:val="center"/>
        <w:rPr>
          <w:sz w:val="20"/>
          <w:lang w:val="es-ES_tradnl"/>
        </w:rPr>
      </w:pPr>
      <w:r w:rsidRPr="004C060D">
        <w:rPr>
          <w:sz w:val="20"/>
          <w:lang w:val="es-ES_tradnl"/>
        </w:rPr>
        <w:lastRenderedPageBreak/>
        <w:t>APÉNDICE  1</w:t>
      </w:r>
      <w:r w:rsidRPr="004C060D">
        <w:rPr>
          <w:sz w:val="20"/>
          <w:lang w:val="es-ES_tradnl"/>
        </w:rPr>
        <w:br/>
      </w:r>
      <w:r w:rsidRPr="004C060D">
        <w:rPr>
          <w:sz w:val="20"/>
          <w:lang w:val="es-ES_tradnl"/>
        </w:rPr>
        <w:br/>
        <w:t>AL  ANEXO  1</w:t>
      </w:r>
    </w:p>
    <w:p w:rsidR="004C060D" w:rsidRPr="004C060D" w:rsidRDefault="004C060D" w:rsidP="004C060D">
      <w:pPr>
        <w:tabs>
          <w:tab w:val="clear" w:pos="794"/>
          <w:tab w:val="clear" w:pos="1191"/>
          <w:tab w:val="clear" w:pos="1588"/>
          <w:tab w:val="clear" w:pos="1985"/>
          <w:tab w:val="left" w:pos="4849"/>
          <w:tab w:val="right" w:pos="9696"/>
        </w:tabs>
        <w:spacing w:before="136" w:after="200"/>
        <w:jc w:val="center"/>
        <w:rPr>
          <w:b/>
          <w:lang w:val="es-ES_tradnl"/>
        </w:rPr>
      </w:pPr>
      <w:r w:rsidRPr="004C060D">
        <w:rPr>
          <w:b/>
          <w:lang w:val="es-ES_tradnl"/>
        </w:rPr>
        <w:t>Determinación de la distancia requerida para el modo de propagación (1)</w:t>
      </w:r>
    </w:p>
    <w:p w:rsidR="004C060D" w:rsidRPr="004C060D" w:rsidRDefault="004C060D" w:rsidP="0090152C">
      <w:pPr>
        <w:pStyle w:val="Heading1"/>
        <w:rPr>
          <w:lang w:val="es-ES_tradnl"/>
        </w:rPr>
      </w:pPr>
      <w:r w:rsidRPr="004C060D">
        <w:rPr>
          <w:lang w:val="es-ES_tradnl"/>
        </w:rPr>
        <w:t>1</w:t>
      </w:r>
      <w:r w:rsidRPr="004C060D">
        <w:rPr>
          <w:lang w:val="es-ES_tradnl"/>
        </w:rPr>
        <w:tab/>
        <w:t>Ajustes del ángulo de elevación hacia el horizonte y de la distancia de la estación terrena</w:t>
      </w:r>
    </w:p>
    <w:p w:rsidR="004C060D" w:rsidRPr="004C060D" w:rsidRDefault="004C060D" w:rsidP="004C060D">
      <w:pPr>
        <w:spacing w:before="136"/>
        <w:rPr>
          <w:sz w:val="20"/>
          <w:lang w:val="es-ES_tradnl"/>
        </w:rPr>
      </w:pPr>
      <w:r w:rsidRPr="004C060D">
        <w:rPr>
          <w:sz w:val="20"/>
          <w:lang w:val="es-ES_tradnl"/>
        </w:rPr>
        <w:t xml:space="preserve">Para el modo de propagación (1), la distancia requerida depende de las características del horizonte físico alrededor de la estación terrena. El horizonte se caracteriza por la distancia hasta el horizonte, </w:t>
      </w:r>
      <w:r w:rsidRPr="004C060D">
        <w:rPr>
          <w:i/>
          <w:sz w:val="20"/>
          <w:lang w:val="es-ES_tradnl"/>
        </w:rPr>
        <w:t>d</w:t>
      </w:r>
      <w:r w:rsidRPr="004C060D">
        <w:rPr>
          <w:i/>
          <w:iCs/>
          <w:position w:val="-4"/>
          <w:sz w:val="16"/>
          <w:lang w:val="es-ES_tradnl"/>
        </w:rPr>
        <w:t>h</w:t>
      </w:r>
      <w:r w:rsidRPr="004C060D">
        <w:rPr>
          <w:sz w:val="20"/>
          <w:lang w:val="es-ES_tradnl"/>
        </w:rPr>
        <w:t xml:space="preserve"> (véase más adelante) y el ángulo de elevación del horizonte, </w:t>
      </w:r>
      <w:r w:rsidRPr="004C060D">
        <w:rPr>
          <w:sz w:val="20"/>
          <w:lang w:val="es-ES_tradnl"/>
        </w:rPr>
        <w:sym w:font="Symbol" w:char="F065"/>
      </w:r>
      <w:r w:rsidRPr="004C060D">
        <w:rPr>
          <w:i/>
          <w:iCs/>
          <w:position w:val="-4"/>
          <w:sz w:val="16"/>
          <w:lang w:val="es-ES_tradnl"/>
        </w:rPr>
        <w:t>h</w:t>
      </w:r>
      <w:r w:rsidRPr="004C060D">
        <w:rPr>
          <w:sz w:val="20"/>
          <w:lang w:val="es-ES_tradnl"/>
        </w:rPr>
        <w:t xml:space="preserve">. El ángulo de elevación del horizonte se define aquí como el ángulo (grados), visto desde el centro de la antena de la estación terrena, entre el plano horizontal y un rayo que roza el horizonte físico en la dirección en cuestión. El valor de </w:t>
      </w:r>
      <w:r w:rsidRPr="004C060D">
        <w:rPr>
          <w:sz w:val="20"/>
          <w:lang w:val="es-ES_tradnl"/>
        </w:rPr>
        <w:sym w:font="Symbol" w:char="F065"/>
      </w:r>
      <w:r w:rsidRPr="004C060D">
        <w:rPr>
          <w:i/>
          <w:iCs/>
          <w:position w:val="-4"/>
          <w:sz w:val="16"/>
          <w:lang w:val="es-ES_tradnl"/>
        </w:rPr>
        <w:t>h</w:t>
      </w:r>
      <w:r w:rsidRPr="004C060D">
        <w:rPr>
          <w:sz w:val="20"/>
          <w:lang w:val="es-ES_tradnl"/>
        </w:rPr>
        <w:t xml:space="preserve"> es positivo cuando el horizonte físico está por encima del plano horizontal y negativo cuando está por debajo.</w:t>
      </w:r>
    </w:p>
    <w:p w:rsidR="004C060D" w:rsidRPr="004C060D" w:rsidRDefault="004C060D" w:rsidP="00346474">
      <w:pPr>
        <w:spacing w:before="136"/>
        <w:rPr>
          <w:sz w:val="20"/>
          <w:lang w:val="es-ES_tradnl"/>
        </w:rPr>
      </w:pPr>
      <w:r w:rsidRPr="004C060D">
        <w:rPr>
          <w:sz w:val="20"/>
          <w:lang w:val="es-ES_tradnl"/>
        </w:rPr>
        <w:t>Es necesario determinar los ángulos de elevación del horizonte y las distancias para todos los acimutes alrededor de una estación terrena. En la práctica, en general bastará hacer esto en incrementos de acimutes de 5</w:t>
      </w:r>
      <w:r w:rsidR="00346474">
        <w:rPr>
          <w:sz w:val="20"/>
          <w:lang w:val="es-ES_tradnl"/>
        </w:rPr>
        <w:t>°</w:t>
      </w:r>
      <w:r w:rsidRPr="004C060D">
        <w:rPr>
          <w:sz w:val="20"/>
          <w:lang w:val="es-ES_tradnl"/>
        </w:rPr>
        <w:t>. Sin embargo, se debe intentar identificar, y tomar en consideración, los ángulos de elevación del horizonte mínimos que pueden producirse entre los acimutes examinados en incrementos de 5</w:t>
      </w:r>
      <w:r w:rsidR="00346474">
        <w:rPr>
          <w:sz w:val="20"/>
          <w:lang w:val="es-ES_tradnl"/>
        </w:rPr>
        <w:t>°</w:t>
      </w:r>
      <w:r w:rsidRPr="004C060D">
        <w:rPr>
          <w:sz w:val="20"/>
          <w:lang w:val="es-ES_tradnl"/>
        </w:rPr>
        <w:t>.</w:t>
      </w:r>
    </w:p>
    <w:p w:rsidR="004C060D" w:rsidRPr="004C060D" w:rsidRDefault="004C060D" w:rsidP="00346474">
      <w:pPr>
        <w:spacing w:before="136"/>
        <w:rPr>
          <w:sz w:val="20"/>
          <w:lang w:val="es-ES_tradnl"/>
        </w:rPr>
      </w:pPr>
      <w:r w:rsidRPr="004C060D">
        <w:rPr>
          <w:sz w:val="20"/>
          <w:lang w:val="es-ES_tradnl"/>
        </w:rPr>
        <w:t>Para determinar la distancia requerida del modo de propagación (1) es útil separar los efectos de propagación relacionados con el horizonte local alrededor de la estación terrena que, en algunos o en todos los acimutes, puede estar determinado por colinas o montañas cercanas, de los efectos de propagación en el resto del trayecto. Esto se logra refiriendo el modelo de propagación a un ángulo de elevación del horizonte de 0</w:t>
      </w:r>
      <w:r w:rsidR="00346474">
        <w:rPr>
          <w:sz w:val="20"/>
          <w:lang w:val="es-ES_tradnl"/>
        </w:rPr>
        <w:t>°</w:t>
      </w:r>
      <w:r w:rsidRPr="004C060D">
        <w:rPr>
          <w:sz w:val="20"/>
          <w:lang w:val="es-ES_tradnl"/>
        </w:rPr>
        <w:t xml:space="preserve"> para la estación terrena coordinadora, e incluyendo después un término específico </w:t>
      </w:r>
      <w:r w:rsidRPr="004C060D">
        <w:rPr>
          <w:i/>
          <w:sz w:val="20"/>
          <w:lang w:val="es-ES_tradnl"/>
        </w:rPr>
        <w:t>A</w:t>
      </w:r>
      <w:r w:rsidRPr="004C060D">
        <w:rPr>
          <w:i/>
          <w:iCs/>
          <w:position w:val="-4"/>
          <w:sz w:val="16"/>
          <w:lang w:val="es-ES_tradnl"/>
        </w:rPr>
        <w:t>h</w:t>
      </w:r>
      <w:r w:rsidRPr="004C060D">
        <w:rPr>
          <w:sz w:val="20"/>
          <w:lang w:val="es-ES_tradnl"/>
        </w:rPr>
        <w:t xml:space="preserve"> para tratar las características conocidas del horizonte de la estación terrena coordinadora. Cuando proceda, </w:t>
      </w:r>
      <w:r w:rsidRPr="004C060D">
        <w:rPr>
          <w:i/>
          <w:sz w:val="20"/>
          <w:lang w:val="es-ES_tradnl"/>
        </w:rPr>
        <w:t>A</w:t>
      </w:r>
      <w:r w:rsidRPr="004C060D">
        <w:rPr>
          <w:i/>
          <w:iCs/>
          <w:position w:val="-4"/>
          <w:sz w:val="16"/>
          <w:lang w:val="es-ES_tradnl"/>
        </w:rPr>
        <w:t>h</w:t>
      </w:r>
      <w:r w:rsidRPr="004C060D">
        <w:rPr>
          <w:sz w:val="20"/>
          <w:lang w:val="es-ES_tradnl"/>
        </w:rPr>
        <w:t xml:space="preserve"> modifica el valor de la pérdida de trayecto, en cada acimut, del cual se deriva la distancia requerida del modo de propagación (1).</w:t>
      </w:r>
    </w:p>
    <w:p w:rsidR="004C060D" w:rsidRPr="004C060D" w:rsidRDefault="004C060D" w:rsidP="00346474">
      <w:pPr>
        <w:spacing w:before="136"/>
        <w:rPr>
          <w:sz w:val="20"/>
          <w:lang w:val="es-ES_tradnl"/>
        </w:rPr>
      </w:pPr>
      <w:r w:rsidRPr="004C060D">
        <w:rPr>
          <w:sz w:val="20"/>
          <w:lang w:val="es-ES_tradnl"/>
        </w:rPr>
        <w:t>Se han de considerar dos situaciones que puede cambiar el nivel de atenuación para la atenuación de trayecto del modo de propagación (1) para el caso de referencia de 0</w:t>
      </w:r>
      <w:r w:rsidR="00346474">
        <w:rPr>
          <w:sz w:val="20"/>
          <w:lang w:val="es-ES_tradnl"/>
        </w:rPr>
        <w:t>°</w:t>
      </w:r>
      <w:r w:rsidRPr="004C060D">
        <w:rPr>
          <w:sz w:val="20"/>
          <w:lang w:val="es-ES_tradnl"/>
        </w:rPr>
        <w:t>:</w:t>
      </w:r>
    </w:p>
    <w:p w:rsidR="004C060D" w:rsidRPr="004C060D" w:rsidRDefault="004C060D" w:rsidP="00346474">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La primera es cuando la estación terrena coordinadora tiene un ángulo de elevación del horizonte positivo (en un determinado acimut). En este caso, aprovechará la atenuación de propagación adicional por difracción en el hori</w:t>
      </w:r>
      <w:r w:rsidRPr="004C060D">
        <w:rPr>
          <w:sz w:val="20"/>
          <w:lang w:val="es-ES_tradnl"/>
        </w:rPr>
        <w:softHyphen/>
        <w:t xml:space="preserve">zonte (lo que se denomina generalmente apantallamiento del emplazamiento). En consecuencia, la atenuación </w:t>
      </w:r>
      <w:r w:rsidRPr="004C060D">
        <w:rPr>
          <w:i/>
          <w:sz w:val="20"/>
          <w:lang w:val="es-ES_tradnl"/>
        </w:rPr>
        <w:t>A</w:t>
      </w:r>
      <w:r w:rsidRPr="004C060D">
        <w:rPr>
          <w:i/>
          <w:iCs/>
          <w:position w:val="-4"/>
          <w:sz w:val="16"/>
          <w:lang w:val="es-ES_tradnl"/>
        </w:rPr>
        <w:t>h</w:t>
      </w:r>
      <w:r w:rsidRPr="004C060D">
        <w:rPr>
          <w:sz w:val="20"/>
          <w:lang w:val="es-ES_tradnl"/>
        </w:rPr>
        <w:t xml:space="preserve"> es positiva y se reduce el valor de la atenuación de trayecto que se requiere, en comparación con el caso de referencia del ángulo de elevación del horizonte de 0</w:t>
      </w:r>
      <w:r w:rsidR="00346474">
        <w:rPr>
          <w:sz w:val="20"/>
          <w:lang w:val="es-ES_tradnl"/>
        </w:rPr>
        <w:t>°</w:t>
      </w:r>
      <w:r w:rsidRPr="004C060D">
        <w:rPr>
          <w:sz w:val="20"/>
          <w:lang w:val="es-ES_tradnl"/>
        </w:rPr>
        <w:t xml:space="preserve"> (véanse las ecuaciones (28a) y (28b)).</w:t>
      </w:r>
    </w:p>
    <w:p w:rsidR="004C060D" w:rsidRPr="004C060D" w:rsidRDefault="004C060D" w:rsidP="00346474">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La segunda situación es cuando la estación terrena coordinadora está en una ubicación por encima del primer plano local, y tiene un ángulo de elevación del horizonte negativo (hacia abajo) en un determinado acimut. En este caso, se necesita una medida de protección adicional, porque la distancia angular del trayecto a lo largo de la dirección radial se reduce y por tanto la pérdida de trayecto para una distancia dada será menor que para el caso del ángulo de elevación de 0</w:t>
      </w:r>
      <w:r w:rsidR="00346474">
        <w:rPr>
          <w:sz w:val="20"/>
          <w:lang w:val="es-ES_tradnl"/>
        </w:rPr>
        <w:t>°</w:t>
      </w:r>
      <w:r w:rsidRPr="004C060D">
        <w:rPr>
          <w:sz w:val="20"/>
          <w:lang w:val="es-ES_tradnl"/>
        </w:rPr>
        <w:t xml:space="preserve">. Es conveniente tratar este efecto como parte del cálculo de apantallamiento del emplazamiento. Por consiguiente, en este caso la atenuación </w:t>
      </w:r>
      <w:r w:rsidRPr="004C060D">
        <w:rPr>
          <w:i/>
          <w:sz w:val="20"/>
          <w:lang w:val="es-ES_tradnl"/>
        </w:rPr>
        <w:t>A</w:t>
      </w:r>
      <w:r w:rsidRPr="004C060D">
        <w:rPr>
          <w:i/>
          <w:iCs/>
          <w:position w:val="-4"/>
          <w:sz w:val="20"/>
          <w:lang w:val="es-ES_tradnl"/>
        </w:rPr>
        <w:t>h</w:t>
      </w:r>
      <w:r w:rsidRPr="004C060D">
        <w:rPr>
          <w:sz w:val="20"/>
          <w:lang w:val="es-ES_tradnl"/>
        </w:rPr>
        <w:t xml:space="preserve"> será negativa y aumenta el valor de la atenuación de trayecto que se requiere, en comparación con el caso de referencia del ángulo de elevación del horizonte de 0</w:t>
      </w:r>
      <w:r w:rsidR="00346474">
        <w:rPr>
          <w:sz w:val="20"/>
          <w:lang w:val="es-ES_tradnl"/>
        </w:rPr>
        <w:t>°</w:t>
      </w:r>
      <w:r w:rsidRPr="004C060D">
        <w:rPr>
          <w:sz w:val="20"/>
          <w:lang w:val="es-ES_tradnl"/>
        </w:rPr>
        <w:t>.</w:t>
      </w:r>
    </w:p>
    <w:p w:rsidR="004C060D" w:rsidRPr="004C060D" w:rsidRDefault="004C060D" w:rsidP="004C060D">
      <w:pPr>
        <w:spacing w:before="136"/>
        <w:rPr>
          <w:sz w:val="20"/>
          <w:lang w:val="es-ES_tradnl"/>
        </w:rPr>
      </w:pPr>
      <w:r w:rsidRPr="004C060D">
        <w:rPr>
          <w:sz w:val="20"/>
          <w:lang w:val="es-ES_tradnl"/>
        </w:rPr>
        <w:t xml:space="preserve">La contribución de la atenuación debida a las características del horizonte de la estación terrena coordinadora a la atenuación requerida mínima del modo de propagación (1) modifica el valor de la pérdida de trayecto que hay que calcular para los tres modelos del modo de propagación (1). La atenuación </w:t>
      </w:r>
      <w:r w:rsidRPr="004C060D">
        <w:rPr>
          <w:i/>
          <w:sz w:val="20"/>
          <w:lang w:val="es-ES_tradnl"/>
        </w:rPr>
        <w:t>A</w:t>
      </w:r>
      <w:r w:rsidRPr="004C060D">
        <w:rPr>
          <w:i/>
          <w:iCs/>
          <w:position w:val="-4"/>
          <w:sz w:val="16"/>
          <w:lang w:val="es-ES_tradnl"/>
        </w:rPr>
        <w:t>h</w:t>
      </w:r>
      <w:r w:rsidRPr="004C060D">
        <w:rPr>
          <w:sz w:val="20"/>
          <w:lang w:val="es-ES_tradnl"/>
        </w:rPr>
        <w:t xml:space="preserve"> se calcula para cada acimut alrededor de la estación terrena coordinadora como sigue.</w:t>
      </w:r>
    </w:p>
    <w:p w:rsidR="004C060D" w:rsidRPr="004C060D" w:rsidRDefault="004C060D" w:rsidP="004C060D">
      <w:pPr>
        <w:spacing w:before="136"/>
        <w:rPr>
          <w:sz w:val="20"/>
          <w:lang w:val="es-ES_tradnl"/>
        </w:rPr>
      </w:pPr>
      <w:r w:rsidRPr="004C060D">
        <w:rPr>
          <w:sz w:val="20"/>
          <w:lang w:val="es-ES_tradnl"/>
        </w:rPr>
        <w:t xml:space="preserve">La distancia del horizonte, </w:t>
      </w:r>
      <w:r w:rsidRPr="004C060D">
        <w:rPr>
          <w:i/>
          <w:sz w:val="20"/>
          <w:lang w:val="es-ES_tradnl"/>
        </w:rPr>
        <w:t>d</w:t>
      </w:r>
      <w:r w:rsidRPr="004C060D">
        <w:rPr>
          <w:i/>
          <w:iCs/>
          <w:position w:val="-4"/>
          <w:sz w:val="16"/>
          <w:lang w:val="es-ES_tradnl"/>
        </w:rPr>
        <w:t>h</w:t>
      </w:r>
      <w:r w:rsidRPr="004C060D">
        <w:rPr>
          <w:sz w:val="20"/>
          <w:lang w:val="es-ES_tradnl"/>
        </w:rPr>
        <w:t>, desde la ubicación de la estación terrena, se determina mediante:</w:t>
      </w:r>
    </w:p>
    <w:p w:rsidR="004C060D" w:rsidRPr="004C060D" w:rsidRDefault="004C060D" w:rsidP="004C060D">
      <w:pPr>
        <w:tabs>
          <w:tab w:val="clear" w:pos="794"/>
          <w:tab w:val="clear" w:pos="1191"/>
          <w:tab w:val="clear" w:pos="1588"/>
          <w:tab w:val="clear" w:pos="1985"/>
          <w:tab w:val="left" w:pos="426"/>
          <w:tab w:val="center" w:pos="4849"/>
          <w:tab w:val="right" w:pos="9696"/>
        </w:tabs>
        <w:spacing w:before="140" w:after="40"/>
        <w:jc w:val="left"/>
        <w:rPr>
          <w:lang w:val="fr-CH"/>
        </w:rPr>
      </w:pPr>
      <w:r w:rsidRPr="004C060D">
        <w:rPr>
          <w:lang w:val="es-ES_tradnl"/>
        </w:rPr>
        <w:tab/>
      </w:r>
      <w:r w:rsidRPr="004C060D">
        <w:rPr>
          <w:position w:val="-122"/>
          <w:lang w:val="fr-CH"/>
        </w:rPr>
        <w:object w:dxaOrig="9220" w:dyaOrig="2560">
          <v:shape id="_x0000_i1040" type="#_x0000_t75" style="width:461.4pt;height:128.4pt" o:ole="" fillcolor="window">
            <v:imagedata r:id="rId60" o:title=""/>
          </v:shape>
          <o:OLEObject Type="Embed" ProgID="Equation.3" ShapeID="_x0000_i1040" DrawAspect="Content" ObjectID="_1378110558" r:id="rId61"/>
        </w:object>
      </w:r>
    </w:p>
    <w:p w:rsidR="004C060D" w:rsidRPr="004C060D" w:rsidRDefault="004C060D" w:rsidP="004C060D">
      <w:pPr>
        <w:spacing w:before="136"/>
        <w:rPr>
          <w:sz w:val="20"/>
          <w:lang w:val="es-ES_tradnl"/>
        </w:rPr>
      </w:pPr>
      <w:r w:rsidRPr="004C060D">
        <w:rPr>
          <w:sz w:val="20"/>
          <w:lang w:val="es-ES_tradnl"/>
        </w:rPr>
        <w:br w:type="page"/>
      </w:r>
      <w:r w:rsidRPr="004C060D">
        <w:rPr>
          <w:sz w:val="20"/>
          <w:lang w:val="es-ES_tradnl"/>
        </w:rPr>
        <w:lastRenderedPageBreak/>
        <w:t xml:space="preserve">La contribución de la distancia hasta el horizonte, </w:t>
      </w:r>
      <w:r w:rsidRPr="004C060D">
        <w:rPr>
          <w:i/>
          <w:iCs/>
          <w:sz w:val="20"/>
          <w:lang w:val="es-ES_tradnl"/>
        </w:rPr>
        <w:t>d</w:t>
      </w:r>
      <w:r w:rsidRPr="004C060D">
        <w:rPr>
          <w:i/>
          <w:iCs/>
          <w:position w:val="-4"/>
          <w:sz w:val="16"/>
          <w:lang w:val="es-ES_tradnl"/>
        </w:rPr>
        <w:t>h</w:t>
      </w:r>
      <w:r w:rsidRPr="004C060D">
        <w:rPr>
          <w:sz w:val="20"/>
          <w:lang w:val="es-ES_tradnl"/>
        </w:rPr>
        <w:t xml:space="preserve">, a la atenuación total del apantallamiento del emplazamiento viene dada por </w:t>
      </w:r>
      <w:r w:rsidRPr="004C060D">
        <w:rPr>
          <w:i/>
          <w:iCs/>
          <w:sz w:val="20"/>
          <w:lang w:val="es-ES_tradnl"/>
        </w:rPr>
        <w:t>A</w:t>
      </w:r>
      <w:r w:rsidRPr="004C060D">
        <w:rPr>
          <w:i/>
          <w:iCs/>
          <w:position w:val="-4"/>
          <w:sz w:val="16"/>
          <w:lang w:val="es-ES_tradnl"/>
        </w:rPr>
        <w:t>d</w:t>
      </w:r>
      <w:r w:rsidRPr="004C060D">
        <w:rPr>
          <w:sz w:val="20"/>
          <w:lang w:val="es-ES_tradnl"/>
        </w:rPr>
        <w:t xml:space="preserve"> (dB) para cada acimut utilizando:</w:t>
      </w:r>
    </w:p>
    <w:p w:rsidR="00F973B1" w:rsidRPr="0017699A" w:rsidRDefault="00F973B1" w:rsidP="00F973B1">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32"/>
          <w:sz w:val="20"/>
          <w:lang w:val="es-ES_tradnl"/>
        </w:rPr>
        <w:object w:dxaOrig="4980" w:dyaOrig="760">
          <v:shape id="_x0000_i1041" type="#_x0000_t75" style="width:249pt;height:38.4pt" o:ole="" fillcolor="window">
            <v:imagedata r:id="rId62" o:title=""/>
          </v:shape>
          <o:OLEObject Type="Embed" ProgID="Equation.3" ShapeID="_x0000_i1041" DrawAspect="Content" ObjectID="_1378110559" r:id="rId63"/>
        </w:object>
      </w:r>
      <w:r w:rsidRPr="004C060D">
        <w:rPr>
          <w:lang w:val="es-ES_tradnl"/>
        </w:rPr>
        <w:t>                    dB</w:t>
      </w:r>
      <w:r w:rsidRPr="004C060D">
        <w:rPr>
          <w:lang w:val="es-ES_tradnl"/>
        </w:rPr>
        <w:tab/>
        <w:t>(24)</w:t>
      </w:r>
    </w:p>
    <w:p w:rsidR="004C060D" w:rsidRPr="004C060D" w:rsidRDefault="004C060D" w:rsidP="004C060D">
      <w:pPr>
        <w:spacing w:before="136"/>
        <w:rPr>
          <w:sz w:val="20"/>
          <w:lang w:val="es-ES_tradnl"/>
        </w:rPr>
      </w:pPr>
      <w:r w:rsidRPr="004C060D">
        <w:rPr>
          <w:sz w:val="20"/>
          <w:lang w:val="es-ES_tradnl"/>
        </w:rPr>
        <w:t xml:space="preserve">donde </w:t>
      </w:r>
      <w:r w:rsidRPr="004C060D">
        <w:rPr>
          <w:i/>
          <w:iCs/>
          <w:sz w:val="20"/>
          <w:lang w:val="es-ES_tradnl"/>
        </w:rPr>
        <w:t>f</w:t>
      </w:r>
      <w:r w:rsidRPr="004C060D">
        <w:rPr>
          <w:sz w:val="20"/>
          <w:lang w:val="es-ES_tradnl"/>
        </w:rPr>
        <w:t xml:space="preserve"> es la frecuencia (GHz) en este Apéndice.</w:t>
      </w:r>
    </w:p>
    <w:p w:rsidR="004C060D" w:rsidRPr="004C060D" w:rsidRDefault="004C060D" w:rsidP="004C060D">
      <w:pPr>
        <w:spacing w:before="136"/>
        <w:rPr>
          <w:sz w:val="20"/>
          <w:lang w:val="es-ES_tradnl"/>
        </w:rPr>
      </w:pPr>
      <w:r w:rsidRPr="004C060D">
        <w:rPr>
          <w:sz w:val="20"/>
          <w:lang w:val="es-ES_tradnl"/>
        </w:rPr>
        <w:t>La atenuación total del apantallamiento del emplazamiento a lo largo de cada acimut desde la estación terrena coordinadora viene dada por:</w:t>
      </w:r>
    </w:p>
    <w:p w:rsidR="00F973B1" w:rsidRPr="0017699A" w:rsidRDefault="00F973B1" w:rsidP="00F973B1">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240" w:after="40"/>
        <w:jc w:val="left"/>
        <w:rPr>
          <w:sz w:val="2"/>
          <w:lang w:val="es-ES_tradnl"/>
        </w:rPr>
      </w:pPr>
      <w:r w:rsidRPr="004C060D">
        <w:rPr>
          <w:position w:val="-66"/>
          <w:lang w:val="fr-CH"/>
        </w:rPr>
        <w:object w:dxaOrig="9220" w:dyaOrig="1440">
          <v:shape id="_x0000_i1042" type="#_x0000_t75" style="width:491.4pt;height:1in" o:ole="" fillcolor="window">
            <v:imagedata r:id="rId64" o:title=""/>
          </v:shape>
          <o:OLEObject Type="Embed" ProgID="Equation.3" ShapeID="_x0000_i1042" DrawAspect="Content" ObjectID="_1378110560" r:id="rId65"/>
        </w:object>
      </w:r>
    </w:p>
    <w:p w:rsidR="004C060D" w:rsidRPr="004C060D" w:rsidRDefault="004C060D" w:rsidP="004C060D">
      <w:pPr>
        <w:spacing w:before="136"/>
        <w:rPr>
          <w:sz w:val="20"/>
          <w:lang w:val="es-ES_tradnl"/>
        </w:rPr>
      </w:pPr>
      <w:r w:rsidRPr="004C060D">
        <w:rPr>
          <w:sz w:val="20"/>
          <w:lang w:val="es-ES_tradnl"/>
        </w:rPr>
        <w:t xml:space="preserve">El valor de </w:t>
      </w:r>
      <w:r w:rsidRPr="004C060D">
        <w:rPr>
          <w:i/>
          <w:sz w:val="20"/>
          <w:lang w:val="es-ES_tradnl"/>
        </w:rPr>
        <w:t>A</w:t>
      </w:r>
      <w:r w:rsidRPr="004C060D">
        <w:rPr>
          <w:i/>
          <w:iCs/>
          <w:position w:val="-4"/>
          <w:sz w:val="16"/>
          <w:lang w:val="es-ES_tradnl"/>
        </w:rPr>
        <w:t>h</w:t>
      </w:r>
      <w:r w:rsidRPr="004C060D">
        <w:rPr>
          <w:sz w:val="20"/>
          <w:lang w:val="es-ES_tradnl"/>
        </w:rPr>
        <w:t xml:space="preserve"> se debe limitar para satisfacer las condiciones:</w:t>
      </w:r>
    </w:p>
    <w:p w:rsidR="004C060D" w:rsidRPr="004C060D" w:rsidRDefault="004C060D" w:rsidP="00207220">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t xml:space="preserve">–10 </w:t>
      </w:r>
      <w:r w:rsidR="00207220">
        <w:rPr>
          <w:lang w:val="es-ES_tradnl"/>
        </w:rPr>
        <w:sym w:font="Symbol" w:char="F0A3"/>
      </w:r>
      <w:r w:rsidRPr="004C060D">
        <w:rPr>
          <w:lang w:val="es-ES_tradnl"/>
        </w:rPr>
        <w:t xml:space="preserve"> </w:t>
      </w:r>
      <w:r w:rsidRPr="004C060D">
        <w:rPr>
          <w:i/>
          <w:lang w:val="es-ES_tradnl"/>
        </w:rPr>
        <w:t>A</w:t>
      </w:r>
      <w:r w:rsidRPr="004C060D">
        <w:rPr>
          <w:i/>
          <w:position w:val="-4"/>
          <w:sz w:val="20"/>
          <w:lang w:val="es-ES_tradnl"/>
        </w:rPr>
        <w:t>h</w:t>
      </w:r>
      <w:r w:rsidR="00207220" w:rsidRPr="004C060D">
        <w:rPr>
          <w:lang w:val="es-ES_tradnl"/>
        </w:rPr>
        <w:t xml:space="preserve"> </w:t>
      </w:r>
      <w:r w:rsidR="00207220">
        <w:rPr>
          <w:lang w:val="es-ES_tradnl"/>
        </w:rPr>
        <w:sym w:font="Symbol" w:char="F0A3"/>
      </w:r>
      <w:r w:rsidR="00207220" w:rsidRPr="004C060D">
        <w:rPr>
          <w:lang w:val="es-ES_tradnl"/>
        </w:rPr>
        <w:t xml:space="preserve"> </w:t>
      </w:r>
      <w:r w:rsidRPr="004C060D">
        <w:rPr>
          <w:lang w:val="es-ES_tradnl"/>
        </w:rPr>
        <w:t xml:space="preserve">(30 </w:t>
      </w:r>
      <w:r w:rsidR="00207220">
        <w:rPr>
          <w:lang w:val="es-ES_tradnl"/>
        </w:rPr>
        <w:t>+</w:t>
      </w:r>
      <w:r w:rsidRPr="004C060D">
        <w:rPr>
          <w:lang w:val="es-ES_tradnl"/>
        </w:rPr>
        <w:t xml:space="preserve"> ε</w:t>
      </w:r>
      <w:r w:rsidRPr="004C060D">
        <w:rPr>
          <w:i/>
          <w:position w:val="-4"/>
          <w:sz w:val="20"/>
          <w:lang w:val="es-ES_tradnl"/>
        </w:rPr>
        <w:t>h</w:t>
      </w:r>
      <w:r w:rsidRPr="004C060D">
        <w:rPr>
          <w:lang w:val="es-ES_tradnl"/>
        </w:rPr>
        <w:t>)</w:t>
      </w:r>
      <w:r w:rsidRPr="004C060D">
        <w:rPr>
          <w:lang w:val="es-ES_tradnl"/>
        </w:rPr>
        <w:tab/>
        <w:t>(26)</w:t>
      </w:r>
    </w:p>
    <w:p w:rsidR="004C060D" w:rsidRPr="004C060D" w:rsidRDefault="004C060D" w:rsidP="00EA5497">
      <w:pPr>
        <w:spacing w:before="136"/>
        <w:rPr>
          <w:sz w:val="20"/>
          <w:lang w:val="es-ES_tradnl"/>
        </w:rPr>
      </w:pPr>
      <w:r w:rsidRPr="004C060D">
        <w:rPr>
          <w:sz w:val="20"/>
          <w:lang w:val="es-ES_tradnl"/>
        </w:rPr>
        <w:t xml:space="preserve">En las ecuaciones (24), (25) y (26), el valor de </w:t>
      </w:r>
      <w:r w:rsidR="00EA5497">
        <w:rPr>
          <w:sz w:val="20"/>
          <w:lang w:val="es-ES_tradnl"/>
        </w:rPr>
        <w:sym w:font="Symbol" w:char="F065"/>
      </w:r>
      <w:r w:rsidRPr="004C060D">
        <w:rPr>
          <w:i/>
          <w:iCs/>
          <w:position w:val="-4"/>
          <w:sz w:val="16"/>
          <w:lang w:val="es-ES_tradnl"/>
        </w:rPr>
        <w:t>h</w:t>
      </w:r>
      <w:r w:rsidRPr="004C060D">
        <w:rPr>
          <w:i/>
          <w:sz w:val="20"/>
          <w:vertAlign w:val="subscript"/>
          <w:lang w:val="es-ES_tradnl"/>
        </w:rPr>
        <w:t xml:space="preserve"> </w:t>
      </w:r>
      <w:r w:rsidRPr="004C060D">
        <w:rPr>
          <w:sz w:val="20"/>
          <w:lang w:val="es-ES_tradnl"/>
        </w:rPr>
        <w:t>se debe expresar siempre en grados. Los límites definidos en la ecuación (26) se especifican porque en situaciones prácticas no se puede efectuar la protección fuera de estos límites.</w:t>
      </w:r>
    </w:p>
    <w:p w:rsidR="004C060D" w:rsidRPr="004C060D" w:rsidRDefault="004C060D" w:rsidP="0090152C">
      <w:pPr>
        <w:pStyle w:val="Heading1"/>
        <w:rPr>
          <w:lang w:val="es-ES_tradnl"/>
        </w:rPr>
      </w:pPr>
      <w:r w:rsidRPr="004C060D">
        <w:rPr>
          <w:lang w:val="es-ES_tradnl"/>
        </w:rPr>
        <w:t>2</w:t>
      </w:r>
      <w:r w:rsidRPr="004C060D">
        <w:rPr>
          <w:lang w:val="es-ES_tradnl"/>
        </w:rPr>
        <w:tab/>
        <w:t>Frecuencias entre 100 MHz y 790 MHz</w:t>
      </w:r>
    </w:p>
    <w:p w:rsidR="004C060D" w:rsidRPr="004C060D" w:rsidRDefault="004C060D" w:rsidP="004C060D">
      <w:pPr>
        <w:spacing w:before="136"/>
        <w:rPr>
          <w:sz w:val="20"/>
          <w:lang w:val="es-ES_tradnl"/>
        </w:rPr>
      </w:pPr>
      <w:r w:rsidRPr="004C060D">
        <w:rPr>
          <w:sz w:val="20"/>
          <w:lang w:val="es-ES_tradnl"/>
        </w:rPr>
        <w:t xml:space="preserve">El modelo de propagación indicado en este punto está limitado a un porcentaje de tiempo anual medio, </w:t>
      </w:r>
      <w:r w:rsidRPr="004C060D">
        <w:rPr>
          <w:i/>
          <w:sz w:val="20"/>
          <w:lang w:val="es-ES_tradnl"/>
        </w:rPr>
        <w:t>p</w:t>
      </w:r>
      <w:r w:rsidRPr="004C060D">
        <w:rPr>
          <w:sz w:val="20"/>
          <w:lang w:val="es-ES_tradnl"/>
        </w:rPr>
        <w:t>, en la gama 1% a 50%.</w:t>
      </w:r>
    </w:p>
    <w:p w:rsidR="004C060D" w:rsidRPr="004C060D" w:rsidRDefault="004C060D" w:rsidP="00EA5497">
      <w:pPr>
        <w:spacing w:before="136"/>
        <w:rPr>
          <w:sz w:val="20"/>
          <w:lang w:val="es-ES_tradnl"/>
        </w:rPr>
      </w:pPr>
      <w:r w:rsidRPr="004C060D">
        <w:rPr>
          <w:sz w:val="20"/>
          <w:lang w:val="es-ES_tradnl"/>
        </w:rPr>
        <w:t xml:space="preserve">Se utiliza un proceso iterativo para determinar la distancia requerida del modo de propagación (1). En primer lugar, se evalúa la ecuación (28). Después, comenzando en la distancia de coordinación mínima, </w:t>
      </w:r>
      <w:r w:rsidRPr="004C060D">
        <w:rPr>
          <w:i/>
          <w:iCs/>
          <w:sz w:val="20"/>
          <w:lang w:val="es-ES_tradnl"/>
        </w:rPr>
        <w:t>d</w:t>
      </w:r>
      <w:r w:rsidRPr="004C060D">
        <w:rPr>
          <w:i/>
          <w:iCs/>
          <w:position w:val="-4"/>
          <w:sz w:val="16"/>
          <w:lang w:val="es-ES_tradnl"/>
        </w:rPr>
        <w:t>mín</w:t>
      </w:r>
      <w:r w:rsidRPr="004C060D">
        <w:rPr>
          <w:sz w:val="20"/>
          <w:lang w:val="es-ES_tradnl"/>
        </w:rPr>
        <w:t>, dada por el método descrito en el § 1.5.3 del Anexo</w:t>
      </w:r>
      <w:r w:rsidR="00207220">
        <w:rPr>
          <w:sz w:val="20"/>
          <w:lang w:val="es-ES_tradnl"/>
        </w:rPr>
        <w:t> </w:t>
      </w:r>
      <w:r w:rsidRPr="004C060D">
        <w:rPr>
          <w:sz w:val="20"/>
          <w:lang w:val="es-ES_tradnl"/>
        </w:rPr>
        <w:t xml:space="preserve">1, se iteran las ecuaciones (29) a (32) para las distancias </w:t>
      </w:r>
      <w:r w:rsidRPr="004C060D">
        <w:rPr>
          <w:i/>
          <w:sz w:val="20"/>
          <w:lang w:val="es-ES_tradnl"/>
        </w:rPr>
        <w:t>d</w:t>
      </w:r>
      <w:r w:rsidRPr="004C060D">
        <w:rPr>
          <w:i/>
          <w:iCs/>
          <w:position w:val="-4"/>
          <w:sz w:val="16"/>
          <w:lang w:val="es-ES_tradnl"/>
        </w:rPr>
        <w:t>i</w:t>
      </w:r>
      <w:r w:rsidRPr="004C060D">
        <w:rPr>
          <w:sz w:val="20"/>
          <w:lang w:val="es-ES_tradnl"/>
        </w:rPr>
        <w:t xml:space="preserve"> (donde</w:t>
      </w:r>
      <w:r w:rsidRPr="004C060D">
        <w:rPr>
          <w:i/>
          <w:sz w:val="20"/>
          <w:lang w:val="es-ES_tradnl"/>
        </w:rPr>
        <w:t xml:space="preserve"> i</w:t>
      </w:r>
      <w:r w:rsidRPr="004C060D">
        <w:rPr>
          <w:sz w:val="20"/>
          <w:lang w:val="es-ES_tradnl"/>
        </w:rPr>
        <w:t> </w:t>
      </w:r>
      <w:r w:rsidR="00EA5497">
        <w:rPr>
          <w:sz w:val="20"/>
          <w:lang w:val="es-ES_tradnl"/>
        </w:rPr>
        <w:t>=</w:t>
      </w:r>
      <w:r w:rsidRPr="004C060D">
        <w:rPr>
          <w:sz w:val="20"/>
          <w:lang w:val="es-ES_tradnl"/>
        </w:rPr>
        <w:t xml:space="preserve"> 0,</w:t>
      </w:r>
      <w:r w:rsidR="00207220">
        <w:rPr>
          <w:sz w:val="20"/>
          <w:lang w:val="es-ES_tradnl"/>
        </w:rPr>
        <w:t> </w:t>
      </w:r>
      <w:r w:rsidRPr="004C060D">
        <w:rPr>
          <w:sz w:val="20"/>
          <w:lang w:val="es-ES_tradnl"/>
        </w:rPr>
        <w:t>1,</w:t>
      </w:r>
      <w:r w:rsidR="00207220">
        <w:rPr>
          <w:sz w:val="20"/>
          <w:lang w:val="es-ES_tradnl"/>
        </w:rPr>
        <w:t> </w:t>
      </w:r>
      <w:r w:rsidRPr="004C060D">
        <w:rPr>
          <w:sz w:val="20"/>
          <w:lang w:val="es-ES_tradnl"/>
        </w:rPr>
        <w:t xml:space="preserve">2...) incrementadas en pasos de </w:t>
      </w:r>
      <w:r w:rsidRPr="004C060D">
        <w:rPr>
          <w:i/>
          <w:iCs/>
          <w:sz w:val="20"/>
          <w:lang w:val="es-ES_tradnl"/>
        </w:rPr>
        <w:t>s</w:t>
      </w:r>
      <w:r w:rsidRPr="004C060D">
        <w:rPr>
          <w:sz w:val="20"/>
          <w:lang w:val="es-ES_tradnl"/>
        </w:rPr>
        <w:t xml:space="preserve"> (km) como se describe en el §</w:t>
      </w:r>
      <w:r w:rsidR="00207220">
        <w:rPr>
          <w:sz w:val="20"/>
          <w:lang w:val="es-ES_tradnl"/>
        </w:rPr>
        <w:t> </w:t>
      </w:r>
      <w:r w:rsidRPr="004C060D">
        <w:rPr>
          <w:sz w:val="20"/>
          <w:lang w:val="es-ES_tradnl"/>
        </w:rPr>
        <w:t>1.3 del Anexo</w:t>
      </w:r>
      <w:r w:rsidR="00207220">
        <w:rPr>
          <w:sz w:val="20"/>
          <w:lang w:val="es-ES_tradnl"/>
        </w:rPr>
        <w:t> </w:t>
      </w:r>
      <w:r w:rsidRPr="004C060D">
        <w:rPr>
          <w:sz w:val="20"/>
          <w:lang w:val="es-ES_tradnl"/>
        </w:rPr>
        <w:t xml:space="preserve">1. En cada iteración </w:t>
      </w:r>
      <w:r w:rsidRPr="004C060D">
        <w:rPr>
          <w:i/>
          <w:sz w:val="20"/>
          <w:lang w:val="es-ES_tradnl"/>
        </w:rPr>
        <w:t>d</w:t>
      </w:r>
      <w:r w:rsidRPr="004C060D">
        <w:rPr>
          <w:i/>
          <w:iCs/>
          <w:position w:val="-4"/>
          <w:sz w:val="16"/>
          <w:lang w:val="es-ES_tradnl"/>
        </w:rPr>
        <w:t>i</w:t>
      </w:r>
      <w:r w:rsidRPr="004C060D">
        <w:rPr>
          <w:sz w:val="20"/>
          <w:lang w:val="es-ES_tradnl"/>
        </w:rPr>
        <w:t xml:space="preserve"> es la distancia considerada. Este proceso continúa hasta que una de las dos expresiones siguientes es verdadera:</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34"/>
          <w:sz w:val="20"/>
          <w:lang w:val="es-ES_tradnl"/>
        </w:rPr>
        <w:object w:dxaOrig="6619" w:dyaOrig="800">
          <v:shape id="_x0000_i1043" type="#_x0000_t75" style="width:330pt;height:40.2pt" o:ole="" fillcolor="window">
            <v:imagedata r:id="rId66" o:title=""/>
          </v:shape>
          <o:OLEObject Type="Embed" ProgID="Equation.3" ShapeID="_x0000_i1043" DrawAspect="Content" ObjectID="_1378110561" r:id="rId67"/>
        </w:object>
      </w:r>
      <w:r w:rsidRPr="004C060D">
        <w:rPr>
          <w:lang w:val="es-ES_tradnl"/>
        </w:rPr>
        <w:tab/>
        <w:t>(27a)</w:t>
      </w:r>
    </w:p>
    <w:p w:rsidR="004C060D" w:rsidRPr="004C060D" w:rsidRDefault="004C060D" w:rsidP="004C060D">
      <w:pPr>
        <w:tabs>
          <w:tab w:val="right" w:pos="3828"/>
        </w:tabs>
        <w:spacing w:before="136"/>
        <w:rPr>
          <w:sz w:val="20"/>
          <w:lang w:val="es-ES_tradnl"/>
        </w:rPr>
      </w:pPr>
      <w:r w:rsidRPr="004C060D">
        <w:rPr>
          <w:sz w:val="20"/>
          <w:lang w:val="es-ES_tradnl"/>
        </w:rPr>
        <w:t>o:</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i/>
          <w:lang w:val="es-ES_tradnl"/>
        </w:rPr>
        <w:tab/>
      </w:r>
      <w:r w:rsidRPr="004C060D">
        <w:rPr>
          <w:i/>
          <w:lang w:val="es-ES_tradnl"/>
        </w:rPr>
        <w:tab/>
      </w:r>
      <w:r w:rsidRPr="004C060D">
        <w:rPr>
          <w:position w:val="-32"/>
          <w:sz w:val="20"/>
          <w:lang w:val="es-ES_tradnl"/>
        </w:rPr>
        <w:object w:dxaOrig="5640" w:dyaOrig="760">
          <v:shape id="_x0000_i1044" type="#_x0000_t75" style="width:282pt;height:38.4pt" o:ole="" fillcolor="window">
            <v:imagedata r:id="rId68" o:title=""/>
          </v:shape>
          <o:OLEObject Type="Embed" ProgID="Equation.3" ShapeID="_x0000_i1044" DrawAspect="Content" ObjectID="_1378110562" r:id="rId69"/>
        </w:object>
      </w:r>
      <w:r w:rsidRPr="004C060D">
        <w:rPr>
          <w:sz w:val="28"/>
          <w:vertAlign w:val="subscript"/>
          <w:lang w:val="es-ES_tradnl"/>
        </w:rPr>
        <w:tab/>
      </w:r>
      <w:r w:rsidRPr="004C060D">
        <w:rPr>
          <w:lang w:val="es-ES_tradnl"/>
        </w:rPr>
        <w:t>(27b)</w:t>
      </w:r>
    </w:p>
    <w:p w:rsidR="004C060D" w:rsidRPr="004C060D" w:rsidRDefault="004C060D" w:rsidP="004C060D">
      <w:pPr>
        <w:spacing w:before="136"/>
        <w:rPr>
          <w:sz w:val="20"/>
          <w:lang w:val="es-ES_tradnl"/>
        </w:rPr>
      </w:pPr>
      <w:r w:rsidRPr="004C060D">
        <w:rPr>
          <w:sz w:val="20"/>
          <w:lang w:val="es-ES_tradnl"/>
        </w:rPr>
        <w:t xml:space="preserve">La distancia requerida, </w:t>
      </w:r>
      <w:r w:rsidRPr="004C060D">
        <w:rPr>
          <w:i/>
          <w:sz w:val="20"/>
          <w:lang w:val="es-ES_tradnl"/>
        </w:rPr>
        <w:t>d</w:t>
      </w:r>
      <w:r w:rsidRPr="004C060D">
        <w:rPr>
          <w:position w:val="-4"/>
          <w:sz w:val="16"/>
          <w:lang w:val="es-ES_tradnl"/>
        </w:rPr>
        <w:t>1</w:t>
      </w:r>
      <w:r w:rsidRPr="004C060D">
        <w:rPr>
          <w:sz w:val="20"/>
          <w:lang w:val="es-ES_tradnl"/>
        </w:rPr>
        <w:t xml:space="preserve">, o la distancia de contorno auxiliar, </w:t>
      </w:r>
      <w:r w:rsidRPr="004C060D">
        <w:rPr>
          <w:i/>
          <w:sz w:val="20"/>
          <w:lang w:val="es-ES_tradnl"/>
        </w:rPr>
        <w:t>d</w:t>
      </w:r>
      <w:r w:rsidRPr="004C060D">
        <w:rPr>
          <w:i/>
          <w:iCs/>
          <w:position w:val="-4"/>
          <w:sz w:val="16"/>
          <w:lang w:val="es-ES_tradnl"/>
        </w:rPr>
        <w:t>q</w:t>
      </w:r>
      <w:r w:rsidRPr="004C060D">
        <w:rPr>
          <w:sz w:val="20"/>
          <w:lang w:val="es-ES_tradnl"/>
        </w:rPr>
        <w:t>,</w:t>
      </w:r>
      <w:r w:rsidRPr="004C060D">
        <w:rPr>
          <w:i/>
          <w:sz w:val="20"/>
          <w:vertAlign w:val="subscript"/>
          <w:lang w:val="es-ES_tradnl"/>
        </w:rPr>
        <w:t xml:space="preserve"> </w:t>
      </w:r>
      <w:r w:rsidRPr="004C060D">
        <w:rPr>
          <w:sz w:val="20"/>
          <w:lang w:val="es-ES_tradnl"/>
        </w:rPr>
        <w:t>vienen dadas por la distancia para la última iteración, es decir:</w:t>
      </w:r>
    </w:p>
    <w:p w:rsidR="004C060D" w:rsidRPr="004C060D" w:rsidRDefault="004C060D" w:rsidP="00207220">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i/>
          <w:lang w:val="es-ES_tradnl"/>
        </w:rPr>
        <w:t>d</w:t>
      </w:r>
      <w:r w:rsidRPr="004C060D">
        <w:rPr>
          <w:position w:val="-4"/>
          <w:sz w:val="20"/>
          <w:lang w:val="es-ES_tradnl"/>
        </w:rPr>
        <w:t>1</w:t>
      </w:r>
      <w:r w:rsidR="00207220" w:rsidRPr="00EA5497">
        <w:rPr>
          <w:lang w:val="es-ES_tradnl"/>
        </w:rPr>
        <w:t> =</w:t>
      </w:r>
      <w:r w:rsidRPr="004C060D">
        <w:rPr>
          <w:rFonts w:hint="eastAsia"/>
          <w:lang w:val="es-ES_tradnl"/>
        </w:rPr>
        <w:t> </w:t>
      </w:r>
      <w:r w:rsidRPr="004C060D">
        <w:rPr>
          <w:i/>
          <w:lang w:val="es-ES_tradnl"/>
        </w:rPr>
        <w:t>d</w:t>
      </w:r>
      <w:r w:rsidRPr="004C060D">
        <w:rPr>
          <w:i/>
          <w:iCs/>
          <w:position w:val="-4"/>
          <w:sz w:val="20"/>
          <w:lang w:val="es-ES_tradnl"/>
        </w:rPr>
        <w:t>i</w:t>
      </w:r>
      <w:r w:rsidRPr="004C060D">
        <w:rPr>
          <w:vertAlign w:val="subscript"/>
          <w:lang w:val="es-ES_tradnl"/>
        </w:rPr>
        <w:tab/>
      </w:r>
      <w:r w:rsidRPr="004C060D">
        <w:rPr>
          <w:iCs/>
          <w:lang w:val="es-ES_tradnl"/>
        </w:rPr>
        <w:t>(27c)</w:t>
      </w:r>
    </w:p>
    <w:p w:rsidR="004C060D" w:rsidRPr="004C060D" w:rsidRDefault="004C060D" w:rsidP="004C060D">
      <w:pPr>
        <w:tabs>
          <w:tab w:val="right" w:pos="3828"/>
        </w:tabs>
        <w:spacing w:before="136"/>
        <w:rPr>
          <w:sz w:val="20"/>
          <w:lang w:val="es-ES_tradnl"/>
        </w:rPr>
      </w:pPr>
      <w:r w:rsidRPr="004C060D">
        <w:rPr>
          <w:sz w:val="20"/>
          <w:lang w:val="es-ES_tradnl"/>
        </w:rPr>
        <w:t>o:</w:t>
      </w:r>
    </w:p>
    <w:p w:rsidR="004C060D" w:rsidRPr="004C060D" w:rsidRDefault="004C060D" w:rsidP="00207220">
      <w:pPr>
        <w:tabs>
          <w:tab w:val="clear" w:pos="1191"/>
          <w:tab w:val="clear" w:pos="1588"/>
          <w:tab w:val="clear" w:pos="1985"/>
          <w:tab w:val="center" w:pos="4849"/>
          <w:tab w:val="right" w:pos="9696"/>
        </w:tabs>
        <w:spacing w:before="140" w:after="40"/>
        <w:jc w:val="left"/>
        <w:rPr>
          <w:iCs/>
          <w:lang w:val="es-ES_tradnl"/>
        </w:rPr>
      </w:pPr>
      <w:r w:rsidRPr="004C060D">
        <w:rPr>
          <w:lang w:val="es-ES_tradnl"/>
        </w:rPr>
        <w:tab/>
      </w:r>
      <w:r w:rsidRPr="004C060D">
        <w:rPr>
          <w:lang w:val="es-ES_tradnl"/>
        </w:rPr>
        <w:tab/>
      </w:r>
      <w:r w:rsidRPr="004C060D">
        <w:rPr>
          <w:i/>
          <w:lang w:val="es-ES_tradnl"/>
        </w:rPr>
        <w:t>d</w:t>
      </w:r>
      <w:r w:rsidRPr="004C060D">
        <w:rPr>
          <w:i/>
          <w:position w:val="-4"/>
          <w:sz w:val="20"/>
          <w:lang w:val="es-ES_tradnl"/>
        </w:rPr>
        <w:t>q</w:t>
      </w:r>
      <w:r w:rsidR="00207220" w:rsidRPr="00EA5497">
        <w:rPr>
          <w:lang w:val="es-ES_tradnl"/>
        </w:rPr>
        <w:t> =</w:t>
      </w:r>
      <w:r w:rsidR="00207220" w:rsidRPr="004C060D">
        <w:rPr>
          <w:rFonts w:hint="eastAsia"/>
          <w:lang w:val="es-ES_tradnl"/>
        </w:rPr>
        <w:t> </w:t>
      </w:r>
      <w:r w:rsidRPr="004C060D">
        <w:rPr>
          <w:i/>
          <w:lang w:val="es-ES_tradnl"/>
        </w:rPr>
        <w:t>d</w:t>
      </w:r>
      <w:r w:rsidRPr="004C060D">
        <w:rPr>
          <w:i/>
          <w:iCs/>
          <w:position w:val="-4"/>
          <w:sz w:val="20"/>
          <w:lang w:val="es-ES_tradnl"/>
        </w:rPr>
        <w:t>i</w:t>
      </w:r>
      <w:r w:rsidRPr="004C060D">
        <w:rPr>
          <w:vertAlign w:val="subscript"/>
          <w:lang w:val="es-ES_tradnl"/>
        </w:rPr>
        <w:tab/>
      </w:r>
      <w:r w:rsidRPr="004C060D">
        <w:rPr>
          <w:iCs/>
          <w:lang w:val="es-ES_tradnl"/>
        </w:rPr>
        <w:t>(27d)</w:t>
      </w:r>
    </w:p>
    <w:p w:rsidR="004C060D" w:rsidRPr="004C060D" w:rsidRDefault="004C060D" w:rsidP="004C060D">
      <w:pPr>
        <w:spacing w:before="136"/>
        <w:rPr>
          <w:sz w:val="20"/>
          <w:lang w:val="es-ES_tradnl"/>
        </w:rPr>
      </w:pPr>
      <w:r w:rsidRPr="004C060D">
        <w:rPr>
          <w:sz w:val="20"/>
          <w:lang w:val="es-ES_tradnl"/>
        </w:rPr>
        <w:t xml:space="preserve">Como se desconoce la combinación de zonas de un trayecto, todos los trayectos son tratados como si fuesen trayectos terrestres y marítimos. Se efectúan cálculos paralelos, el primero suponiendo que todo trayecto es terrestre y un segundo suponiendo que todo el trayecto es marítimo. Se efectúa una interpolación no lineal, cuyo resultado depende de la mezcla actual de pérdidas sobre la tierra y sobre el mar en la distancia, </w:t>
      </w:r>
      <w:r w:rsidRPr="004C060D">
        <w:rPr>
          <w:i/>
          <w:sz w:val="20"/>
          <w:lang w:val="es-ES_tradnl"/>
        </w:rPr>
        <w:t>d</w:t>
      </w:r>
      <w:r w:rsidRPr="004C060D">
        <w:rPr>
          <w:i/>
          <w:iCs/>
          <w:position w:val="-4"/>
          <w:sz w:val="16"/>
          <w:lang w:val="es-ES_tradnl"/>
        </w:rPr>
        <w:t>i</w:t>
      </w:r>
      <w:r w:rsidRPr="004C060D">
        <w:rPr>
          <w:sz w:val="20"/>
          <w:lang w:val="es-ES_tradnl"/>
        </w:rPr>
        <w:t>. Cuando el trayecto incluye secciones de zonas de mares cálidos y de mares fríos, se supone que todos los mares a lo largo de ese trayecto son cálidos.</w:t>
      </w:r>
    </w:p>
    <w:p w:rsidR="004C060D" w:rsidRPr="004C060D" w:rsidRDefault="004C060D" w:rsidP="004C060D">
      <w:pPr>
        <w:spacing w:before="136"/>
        <w:rPr>
          <w:sz w:val="20"/>
          <w:lang w:val="es-ES_tradnl"/>
        </w:rPr>
      </w:pPr>
      <w:r w:rsidRPr="004C060D">
        <w:rPr>
          <w:sz w:val="20"/>
          <w:lang w:val="es-ES_tradnl"/>
        </w:rPr>
        <w:br w:type="page"/>
      </w:r>
      <w:r w:rsidRPr="004C060D">
        <w:rPr>
          <w:sz w:val="20"/>
          <w:lang w:val="es-ES_tradnl"/>
        </w:rPr>
        <w:lastRenderedPageBreak/>
        <w:t>Para el contorno principal o suplementario:</w:t>
      </w:r>
    </w:p>
    <w:p w:rsidR="004C060D" w:rsidRPr="004C060D" w:rsidRDefault="004C060D" w:rsidP="00207220">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i/>
          <w:iCs/>
          <w:lang w:val="es-ES_tradnl"/>
        </w:rPr>
        <w:t>L</w:t>
      </w:r>
      <w:r w:rsidRPr="004C060D">
        <w:rPr>
          <w:position w:val="-4"/>
          <w:sz w:val="20"/>
          <w:lang w:val="es-ES_tradnl"/>
        </w:rPr>
        <w:t>1</w:t>
      </w:r>
      <w:r w:rsidRPr="004C060D">
        <w:rPr>
          <w:lang w:val="es-ES_tradnl"/>
        </w:rPr>
        <w:t>(</w:t>
      </w:r>
      <w:r w:rsidRPr="004C060D">
        <w:rPr>
          <w:sz w:val="12"/>
          <w:lang w:val="es-ES_tradnl"/>
        </w:rPr>
        <w:t> </w:t>
      </w:r>
      <w:r w:rsidRPr="004C060D">
        <w:rPr>
          <w:i/>
          <w:lang w:val="es-ES_tradnl"/>
        </w:rPr>
        <w:t>p</w:t>
      </w:r>
      <w:r w:rsidRPr="004C060D">
        <w:rPr>
          <w:position w:val="-4"/>
          <w:sz w:val="8"/>
          <w:lang w:val="es-ES_tradnl"/>
        </w:rPr>
        <w:t> </w:t>
      </w:r>
      <w:r w:rsidRPr="004C060D">
        <w:rPr>
          <w:lang w:val="es-ES_tradnl"/>
        </w:rPr>
        <w:t>)</w:t>
      </w:r>
      <w:r w:rsidR="00207220" w:rsidRPr="00EA5497">
        <w:rPr>
          <w:lang w:val="es-ES_tradnl"/>
        </w:rPr>
        <w:t> =</w:t>
      </w:r>
      <w:r w:rsidR="00207220" w:rsidRPr="004C060D">
        <w:rPr>
          <w:rFonts w:hint="eastAsia"/>
          <w:lang w:val="es-ES_tradnl"/>
        </w:rPr>
        <w:t> </w:t>
      </w:r>
      <w:r w:rsidRPr="004C060D">
        <w:rPr>
          <w:i/>
          <w:iCs/>
          <w:lang w:val="es-ES_tradnl"/>
        </w:rPr>
        <w:t>L</w:t>
      </w:r>
      <w:r w:rsidRPr="004C060D">
        <w:rPr>
          <w:i/>
          <w:iCs/>
          <w:position w:val="-4"/>
          <w:sz w:val="20"/>
          <w:lang w:val="es-ES_tradnl"/>
        </w:rPr>
        <w:t>b</w:t>
      </w:r>
      <w:r w:rsidRPr="004C060D">
        <w:rPr>
          <w:lang w:val="es-ES_tradnl"/>
        </w:rPr>
        <w:t>(</w:t>
      </w:r>
      <w:r w:rsidRPr="004C060D">
        <w:rPr>
          <w:sz w:val="12"/>
          <w:lang w:val="es-ES_tradnl"/>
        </w:rPr>
        <w:t> </w:t>
      </w:r>
      <w:r w:rsidRPr="004C060D">
        <w:rPr>
          <w:i/>
          <w:lang w:val="es-ES_tradnl"/>
        </w:rPr>
        <w:t>p</w:t>
      </w:r>
      <w:r w:rsidRPr="004C060D">
        <w:rPr>
          <w:position w:val="-4"/>
          <w:sz w:val="8"/>
          <w:lang w:val="es-ES_tradnl"/>
        </w:rPr>
        <w:t> </w:t>
      </w:r>
      <w:r w:rsidRPr="004C060D">
        <w:rPr>
          <w:lang w:val="es-ES_tradnl"/>
        </w:rPr>
        <w:t xml:space="preserve">) – </w:t>
      </w:r>
      <w:r w:rsidRPr="004C060D">
        <w:rPr>
          <w:i/>
          <w:iCs/>
          <w:lang w:val="es-ES_tradnl"/>
        </w:rPr>
        <w:t>A</w:t>
      </w:r>
      <w:r w:rsidRPr="004C060D">
        <w:rPr>
          <w:i/>
          <w:iCs/>
          <w:position w:val="-4"/>
          <w:sz w:val="20"/>
          <w:lang w:val="es-ES_tradnl"/>
        </w:rPr>
        <w:t>h</w:t>
      </w:r>
      <w:r w:rsidRPr="004C060D">
        <w:rPr>
          <w:lang w:val="es-ES_tradnl"/>
        </w:rPr>
        <w:t xml:space="preserve"> </w:t>
      </w:r>
      <w:r w:rsidRPr="004C060D">
        <w:rPr>
          <w:lang w:val="es-ES_tradnl"/>
        </w:rPr>
        <w:tab/>
      </w:r>
      <w:r w:rsidRPr="004C060D">
        <w:rPr>
          <w:iCs/>
          <w:lang w:val="es-ES_tradnl"/>
        </w:rPr>
        <w:t>(28a)</w:t>
      </w:r>
    </w:p>
    <w:p w:rsidR="004C060D" w:rsidRPr="004C060D" w:rsidRDefault="004C060D" w:rsidP="004C060D">
      <w:pPr>
        <w:spacing w:before="136"/>
        <w:rPr>
          <w:sz w:val="20"/>
          <w:lang w:val="es-ES_tradnl"/>
        </w:rPr>
      </w:pPr>
      <w:r w:rsidRPr="004C060D">
        <w:rPr>
          <w:sz w:val="20"/>
          <w:lang w:val="es-ES_tradnl"/>
        </w:rPr>
        <w:t>Para un contorno auxiliar:</w:t>
      </w:r>
    </w:p>
    <w:p w:rsidR="004C060D" w:rsidRPr="004C060D" w:rsidRDefault="004C060D" w:rsidP="00207220">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i/>
          <w:iCs/>
          <w:lang w:val="es-ES_tradnl"/>
        </w:rPr>
        <w:t>L</w:t>
      </w:r>
      <w:r w:rsidRPr="004C060D">
        <w:rPr>
          <w:position w:val="-4"/>
          <w:sz w:val="20"/>
          <w:lang w:val="es-ES_tradnl"/>
        </w:rPr>
        <w:t>1</w:t>
      </w:r>
      <w:r w:rsidRPr="004C060D">
        <w:rPr>
          <w:i/>
          <w:iCs/>
          <w:position w:val="-4"/>
          <w:sz w:val="20"/>
          <w:lang w:val="es-ES_tradnl"/>
        </w:rPr>
        <w:t>q</w:t>
      </w:r>
      <w:r w:rsidRPr="004C060D">
        <w:rPr>
          <w:lang w:val="es-ES_tradnl"/>
        </w:rPr>
        <w:t>(</w:t>
      </w:r>
      <w:r w:rsidRPr="004C060D">
        <w:rPr>
          <w:sz w:val="12"/>
          <w:lang w:val="es-ES_tradnl"/>
        </w:rPr>
        <w:t> </w:t>
      </w:r>
      <w:r w:rsidRPr="004C060D">
        <w:rPr>
          <w:i/>
          <w:lang w:val="es-ES_tradnl"/>
        </w:rPr>
        <w:t>p</w:t>
      </w:r>
      <w:r w:rsidRPr="004C060D">
        <w:rPr>
          <w:position w:val="-4"/>
          <w:sz w:val="8"/>
          <w:lang w:val="es-ES_tradnl"/>
        </w:rPr>
        <w:t> </w:t>
      </w:r>
      <w:r w:rsidRPr="004C060D">
        <w:rPr>
          <w:lang w:val="es-ES_tradnl"/>
        </w:rPr>
        <w:t>)</w:t>
      </w:r>
      <w:r w:rsidR="00207220" w:rsidRPr="00EA5497">
        <w:rPr>
          <w:lang w:val="es-ES_tradnl"/>
        </w:rPr>
        <w:t> =</w:t>
      </w:r>
      <w:r w:rsidR="00207220" w:rsidRPr="004C060D">
        <w:rPr>
          <w:rFonts w:hint="eastAsia"/>
          <w:lang w:val="es-ES_tradnl"/>
        </w:rPr>
        <w:t> </w:t>
      </w:r>
      <w:r w:rsidRPr="004C060D">
        <w:rPr>
          <w:i/>
          <w:iCs/>
          <w:lang w:val="es-ES_tradnl"/>
        </w:rPr>
        <w:t>L</w:t>
      </w:r>
      <w:r w:rsidRPr="004C060D">
        <w:rPr>
          <w:i/>
          <w:iCs/>
          <w:position w:val="-4"/>
          <w:sz w:val="20"/>
          <w:lang w:val="es-ES_tradnl"/>
        </w:rPr>
        <w:t>bq</w:t>
      </w:r>
      <w:r w:rsidRPr="004C060D">
        <w:rPr>
          <w:lang w:val="es-ES_tradnl"/>
        </w:rPr>
        <w:t>(</w:t>
      </w:r>
      <w:r w:rsidRPr="004C060D">
        <w:rPr>
          <w:sz w:val="12"/>
          <w:lang w:val="es-ES_tradnl"/>
        </w:rPr>
        <w:t> </w:t>
      </w:r>
      <w:r w:rsidRPr="004C060D">
        <w:rPr>
          <w:i/>
          <w:lang w:val="es-ES_tradnl"/>
        </w:rPr>
        <w:t>p</w:t>
      </w:r>
      <w:r w:rsidRPr="004C060D">
        <w:rPr>
          <w:position w:val="-4"/>
          <w:sz w:val="8"/>
          <w:lang w:val="es-ES_tradnl"/>
        </w:rPr>
        <w:t> </w:t>
      </w:r>
      <w:r w:rsidRPr="004C060D">
        <w:rPr>
          <w:lang w:val="es-ES_tradnl"/>
        </w:rPr>
        <w:t xml:space="preserve">) – </w:t>
      </w:r>
      <w:r w:rsidRPr="004C060D">
        <w:rPr>
          <w:i/>
          <w:iCs/>
          <w:lang w:val="es-ES_tradnl"/>
        </w:rPr>
        <w:t>A</w:t>
      </w:r>
      <w:r w:rsidRPr="004C060D">
        <w:rPr>
          <w:i/>
          <w:iCs/>
          <w:position w:val="-4"/>
          <w:sz w:val="20"/>
          <w:lang w:val="es-ES_tradnl"/>
        </w:rPr>
        <w:t>h</w:t>
      </w:r>
      <w:r w:rsidRPr="004C060D">
        <w:rPr>
          <w:lang w:val="es-ES_tradnl"/>
        </w:rPr>
        <w:tab/>
      </w:r>
      <w:r w:rsidRPr="004C060D">
        <w:rPr>
          <w:iCs/>
          <w:lang w:val="es-ES_tradnl"/>
        </w:rPr>
        <w:t>(28b)</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4C060D">
      <w:pPr>
        <w:tabs>
          <w:tab w:val="clear" w:pos="794"/>
          <w:tab w:val="clear" w:pos="1191"/>
          <w:tab w:val="clear" w:pos="1588"/>
          <w:tab w:val="clear" w:pos="1985"/>
          <w:tab w:val="left" w:pos="397"/>
          <w:tab w:val="left" w:pos="2608"/>
        </w:tabs>
        <w:spacing w:before="86"/>
        <w:ind w:left="2608" w:hanging="2608"/>
        <w:rPr>
          <w:sz w:val="20"/>
          <w:lang w:val="es-ES_tradnl"/>
        </w:rPr>
      </w:pPr>
      <w:r w:rsidRPr="004C060D">
        <w:rPr>
          <w:i/>
          <w:sz w:val="20"/>
          <w:lang w:val="es-ES_tradnl"/>
        </w:rPr>
        <w:tab/>
        <w:t>L</w:t>
      </w:r>
      <w:r w:rsidRPr="004C060D">
        <w:rPr>
          <w:i/>
          <w:iCs/>
          <w:position w:val="-4"/>
          <w:sz w:val="16"/>
          <w:lang w:val="es-ES_tradnl"/>
        </w:rPr>
        <w:t>b</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xml:space="preserve">) (dB) y </w:t>
      </w:r>
      <w:r w:rsidRPr="004C060D">
        <w:rPr>
          <w:i/>
          <w:iCs/>
          <w:sz w:val="20"/>
          <w:lang w:val="es-ES_tradnl"/>
        </w:rPr>
        <w:t>L</w:t>
      </w:r>
      <w:r w:rsidRPr="004C060D">
        <w:rPr>
          <w:i/>
          <w:iCs/>
          <w:position w:val="-4"/>
          <w:sz w:val="16"/>
          <w:lang w:val="es-ES_tradnl"/>
        </w:rPr>
        <w:t>bq</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(dB)</w:t>
      </w:r>
      <w:r w:rsidRPr="004C060D">
        <w:rPr>
          <w:rFonts w:ascii="Tms Rmn" w:hAnsi="Tms Rmn"/>
          <w:sz w:val="12"/>
          <w:lang w:val="es-ES_tradnl"/>
        </w:rPr>
        <w:t> </w:t>
      </w:r>
      <w:r w:rsidRPr="004C060D">
        <w:rPr>
          <w:sz w:val="20"/>
          <w:lang w:val="es-ES_tradnl"/>
        </w:rPr>
        <w:t>:</w:t>
      </w:r>
      <w:r w:rsidRPr="004C060D">
        <w:rPr>
          <w:sz w:val="20"/>
          <w:lang w:val="es-ES_tradnl"/>
        </w:rPr>
        <w:tab/>
        <w:t>atenuación mínima requerida durante el</w:t>
      </w:r>
      <w:r w:rsidRPr="004C060D">
        <w:rPr>
          <w:i/>
          <w:sz w:val="20"/>
          <w:lang w:val="es-ES_tradnl"/>
        </w:rPr>
        <w:t xml:space="preserve"> p</w:t>
      </w:r>
      <w:r w:rsidRPr="004C060D">
        <w:rPr>
          <w:sz w:val="20"/>
          <w:lang w:val="es-ES_tradnl"/>
        </w:rPr>
        <w:t xml:space="preserve">% del tiempo, respectivamente para el contorno principal o suplementario y para el contorno auxiliar del valor </w:t>
      </w:r>
      <w:r w:rsidRPr="004C060D">
        <w:rPr>
          <w:i/>
          <w:iCs/>
          <w:sz w:val="20"/>
          <w:lang w:val="es-ES_tradnl"/>
        </w:rPr>
        <w:t>Q</w:t>
      </w:r>
      <w:r w:rsidRPr="004C060D">
        <w:rPr>
          <w:sz w:val="20"/>
          <w:lang w:val="es-ES_tradnl"/>
        </w:rPr>
        <w:t xml:space="preserve"> (dB) (véanse los § 1.3 y 1.6 del Anexo 1).</w:t>
      </w:r>
    </w:p>
    <w:p w:rsidR="004C060D" w:rsidRPr="004C060D" w:rsidRDefault="004C060D" w:rsidP="004C060D">
      <w:pPr>
        <w:keepNext/>
        <w:spacing w:before="136"/>
        <w:outlineLvl w:val="6"/>
        <w:rPr>
          <w:b/>
          <w:bCs/>
          <w:sz w:val="20"/>
          <w:lang w:val="es-ES_tradnl"/>
        </w:rPr>
      </w:pPr>
      <w:r w:rsidRPr="004C060D">
        <w:rPr>
          <w:b/>
          <w:bCs/>
          <w:sz w:val="20"/>
          <w:lang w:val="es-ES_tradnl"/>
        </w:rPr>
        <w:t>Cálculos iterativos</w:t>
      </w:r>
    </w:p>
    <w:p w:rsidR="004C060D" w:rsidRPr="004C060D" w:rsidRDefault="004C060D" w:rsidP="00207220">
      <w:pPr>
        <w:spacing w:before="136"/>
        <w:rPr>
          <w:sz w:val="20"/>
          <w:lang w:val="es-ES_tradnl"/>
        </w:rPr>
      </w:pPr>
      <w:r w:rsidRPr="004C060D">
        <w:rPr>
          <w:sz w:val="20"/>
          <w:lang w:val="es-ES_tradnl"/>
        </w:rPr>
        <w:t xml:space="preserve">Al comienzo de cada iteración, se ha de calcular la distancia para </w:t>
      </w:r>
      <w:r w:rsidRPr="004C060D">
        <w:rPr>
          <w:i/>
          <w:sz w:val="20"/>
          <w:lang w:val="es-ES_tradnl"/>
        </w:rPr>
        <w:t>i</w:t>
      </w:r>
      <w:r w:rsidRPr="004C060D">
        <w:rPr>
          <w:sz w:val="20"/>
          <w:lang w:val="es-ES_tradnl"/>
        </w:rPr>
        <w:t xml:space="preserve"> </w:t>
      </w:r>
      <w:r w:rsidR="00207220">
        <w:rPr>
          <w:sz w:val="20"/>
          <w:lang w:val="es-ES_tradnl"/>
        </w:rPr>
        <w:t>=</w:t>
      </w:r>
      <w:r w:rsidRPr="004C060D">
        <w:rPr>
          <w:sz w:val="20"/>
          <w:lang w:val="es-ES_tradnl"/>
        </w:rPr>
        <w:t xml:space="preserve"> 0, 1, 2,...:</w:t>
      </w:r>
    </w:p>
    <w:p w:rsidR="004C060D" w:rsidRPr="004C060D" w:rsidRDefault="004C060D" w:rsidP="00207220">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i/>
          <w:lang w:val="es-ES_tradnl"/>
        </w:rPr>
        <w:t>d</w:t>
      </w:r>
      <w:r w:rsidRPr="004C060D">
        <w:rPr>
          <w:i/>
          <w:position w:val="-4"/>
          <w:sz w:val="20"/>
          <w:lang w:val="es-ES_tradnl"/>
        </w:rPr>
        <w:t>i</w:t>
      </w:r>
      <w:r w:rsidRPr="004C060D">
        <w:rPr>
          <w:lang w:val="es-ES_tradnl"/>
        </w:rPr>
        <w:t xml:space="preserve"> </w:t>
      </w:r>
      <w:r w:rsidR="00207220">
        <w:rPr>
          <w:lang w:val="es-ES_tradnl"/>
        </w:rPr>
        <w:t>=</w:t>
      </w:r>
      <w:r w:rsidRPr="004C060D">
        <w:rPr>
          <w:lang w:val="es-ES_tradnl"/>
        </w:rPr>
        <w:t xml:space="preserve"> </w:t>
      </w:r>
      <w:r w:rsidRPr="004C060D">
        <w:rPr>
          <w:i/>
          <w:lang w:val="es-ES_tradnl"/>
        </w:rPr>
        <w:t>d</w:t>
      </w:r>
      <w:r w:rsidRPr="004C060D">
        <w:rPr>
          <w:i/>
          <w:position w:val="-4"/>
          <w:sz w:val="20"/>
          <w:lang w:val="es-ES_tradnl"/>
        </w:rPr>
        <w:t>mín</w:t>
      </w:r>
      <w:r w:rsidRPr="004C060D">
        <w:rPr>
          <w:lang w:val="es-ES_tradnl"/>
        </w:rPr>
        <w:t xml:space="preserve"> </w:t>
      </w:r>
      <w:r w:rsidR="00207220">
        <w:rPr>
          <w:lang w:val="es-ES_tradnl"/>
        </w:rPr>
        <w:t>+</w:t>
      </w:r>
      <w:r w:rsidRPr="004C060D">
        <w:rPr>
          <w:lang w:val="es-ES_tradnl"/>
        </w:rPr>
        <w:t xml:space="preserve"> </w:t>
      </w:r>
      <w:r w:rsidRPr="004C060D">
        <w:rPr>
          <w:i/>
          <w:lang w:val="es-ES_tradnl"/>
        </w:rPr>
        <w:t>i</w:t>
      </w:r>
      <w:r w:rsidR="00207220">
        <w:rPr>
          <w:lang w:val="es-ES_tradnl"/>
        </w:rPr>
        <w:t> </w:t>
      </w:r>
      <w:r w:rsidR="00207220">
        <w:rPr>
          <w:lang w:val="es-ES_tradnl"/>
        </w:rPr>
        <w:sym w:font="Symbol" w:char="F0D7"/>
      </w:r>
      <w:r w:rsidR="00207220">
        <w:rPr>
          <w:lang w:val="es-ES_tradnl"/>
        </w:rPr>
        <w:t> </w:t>
      </w:r>
      <w:r w:rsidRPr="004C060D">
        <w:rPr>
          <w:i/>
          <w:lang w:val="es-ES_tradnl"/>
        </w:rPr>
        <w:t>s</w:t>
      </w:r>
      <w:r w:rsidRPr="004C060D">
        <w:rPr>
          <w:lang w:val="es-ES_tradnl"/>
        </w:rPr>
        <w:tab/>
        <w:t>(29a)</w:t>
      </w:r>
    </w:p>
    <w:p w:rsidR="004C060D" w:rsidRPr="004C060D" w:rsidRDefault="004C060D" w:rsidP="004C060D">
      <w:pPr>
        <w:spacing w:before="136"/>
        <w:rPr>
          <w:sz w:val="20"/>
          <w:lang w:val="es-ES_tradnl"/>
        </w:rPr>
      </w:pPr>
      <w:r w:rsidRPr="004C060D">
        <w:rPr>
          <w:sz w:val="20"/>
          <w:lang w:val="es-ES_tradnl"/>
        </w:rPr>
        <w:t xml:space="preserve">El factor de corrección, </w:t>
      </w:r>
      <w:r w:rsidRPr="004C060D">
        <w:rPr>
          <w:i/>
          <w:sz w:val="20"/>
          <w:lang w:val="es-ES_tradnl"/>
        </w:rPr>
        <w:t>C</w:t>
      </w:r>
      <w:r w:rsidRPr="004C060D">
        <w:rPr>
          <w:i/>
          <w:iCs/>
          <w:position w:val="-4"/>
          <w:sz w:val="16"/>
          <w:lang w:val="es-ES_tradnl"/>
        </w:rPr>
        <w:t>i</w:t>
      </w:r>
      <w:r w:rsidRPr="004C060D">
        <w:rPr>
          <w:i/>
          <w:sz w:val="20"/>
          <w:lang w:val="es-ES_tradnl"/>
        </w:rPr>
        <w:t xml:space="preserve"> </w:t>
      </w:r>
      <w:r w:rsidRPr="004C060D">
        <w:rPr>
          <w:sz w:val="20"/>
          <w:lang w:val="es-ES_tradnl"/>
        </w:rPr>
        <w:t xml:space="preserve">(dB), (véase el § 4.4 del Anexo 1) para la distancia, </w:t>
      </w:r>
      <w:r w:rsidRPr="004C060D">
        <w:rPr>
          <w:i/>
          <w:sz w:val="20"/>
          <w:lang w:val="es-ES_tradnl"/>
        </w:rPr>
        <w:t>d</w:t>
      </w:r>
      <w:r w:rsidRPr="004C060D">
        <w:rPr>
          <w:i/>
          <w:iCs/>
          <w:position w:val="-4"/>
          <w:sz w:val="16"/>
          <w:lang w:val="es-ES_tradnl"/>
        </w:rPr>
        <w:t>i</w:t>
      </w:r>
      <w:r w:rsidRPr="004C060D">
        <w:rPr>
          <w:sz w:val="20"/>
          <w:lang w:val="es-ES_tradnl"/>
        </w:rPr>
        <w:t>, viene dado por:</w:t>
      </w:r>
    </w:p>
    <w:p w:rsidR="00F973B1" w:rsidRPr="0017699A" w:rsidRDefault="00F973B1" w:rsidP="00F973B1">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position w:val="-32"/>
          <w:sz w:val="20"/>
          <w:lang w:val="es-ES_tradnl"/>
        </w:rPr>
        <w:object w:dxaOrig="7660" w:dyaOrig="760">
          <v:shape id="_x0000_i1045" type="#_x0000_t75" style="width:382.8pt;height:38.4pt" o:ole="" fillcolor="window">
            <v:imagedata r:id="rId70" o:title=""/>
          </v:shape>
          <o:OLEObject Type="Embed" ProgID="Equation.3" ShapeID="_x0000_i1045" DrawAspect="Content" ObjectID="_1378110563" r:id="rId71"/>
        </w:object>
      </w:r>
      <w:r w:rsidRPr="004C060D">
        <w:rPr>
          <w:lang w:val="es-ES_tradnl"/>
        </w:rPr>
        <w:tab/>
      </w:r>
      <w:r w:rsidRPr="004C060D">
        <w:rPr>
          <w:iCs/>
          <w:lang w:val="es-ES_tradnl"/>
        </w:rPr>
        <w:t>(29b)</w:t>
      </w:r>
    </w:p>
    <w:p w:rsidR="004C060D" w:rsidRPr="004C060D" w:rsidRDefault="004C060D" w:rsidP="004C060D">
      <w:pPr>
        <w:tabs>
          <w:tab w:val="clear" w:pos="794"/>
          <w:tab w:val="clear" w:pos="1191"/>
          <w:tab w:val="clear" w:pos="1588"/>
          <w:tab w:val="clear" w:pos="1985"/>
          <w:tab w:val="left" w:pos="397"/>
        </w:tabs>
        <w:spacing w:before="86"/>
        <w:rPr>
          <w:sz w:val="20"/>
          <w:lang w:val="es-ES_tradnl"/>
        </w:rPr>
      </w:pPr>
      <w:r w:rsidRPr="004C060D">
        <w:rPr>
          <w:sz w:val="20"/>
          <w:lang w:val="es-ES_tradnl"/>
        </w:rPr>
        <w:t xml:space="preserve">donde </w:t>
      </w:r>
      <w:r w:rsidRPr="004C060D">
        <w:rPr>
          <w:i/>
          <w:sz w:val="20"/>
          <w:lang w:val="es-ES_tradnl"/>
        </w:rPr>
        <w:t>Z</w:t>
      </w:r>
      <w:r w:rsidRPr="004C060D">
        <w:rPr>
          <w:sz w:val="20"/>
          <w:lang w:val="es-ES_tradnl"/>
        </w:rPr>
        <w:t>(</w:t>
      </w:r>
      <w:r w:rsidRPr="004C060D">
        <w:rPr>
          <w:rFonts w:ascii="Tms Rmn" w:hAnsi="Tms Rmn"/>
          <w:sz w:val="16"/>
          <w:lang w:val="es-ES_tradnl"/>
        </w:rPr>
        <w:t> </w:t>
      </w:r>
      <w:r w:rsidRPr="004C060D">
        <w:rPr>
          <w:i/>
          <w:sz w:val="20"/>
          <w:lang w:val="es-ES_tradnl"/>
        </w:rPr>
        <w:t>f</w:t>
      </w:r>
      <w:r w:rsidRPr="004C060D">
        <w:rPr>
          <w:rFonts w:ascii="Tms Rmn" w:hAnsi="Tms Rmn"/>
          <w:sz w:val="16"/>
          <w:lang w:val="es-ES_tradnl"/>
        </w:rPr>
        <w:t> </w:t>
      </w:r>
      <w:r w:rsidRPr="004C060D">
        <w:rPr>
          <w:sz w:val="20"/>
          <w:lang w:val="es-ES_tradnl"/>
        </w:rPr>
        <w:t>)</w:t>
      </w:r>
      <w:r w:rsidRPr="004C060D">
        <w:rPr>
          <w:iCs/>
          <w:sz w:val="20"/>
          <w:lang w:val="es-ES_tradnl"/>
        </w:rPr>
        <w:t xml:space="preserve"> </w:t>
      </w:r>
      <w:r w:rsidRPr="004C060D">
        <w:rPr>
          <w:sz w:val="20"/>
          <w:lang w:val="es-ES_tradnl"/>
        </w:rPr>
        <w:t>viene dada por la ecuación (22) en el § 4.4 del Anexo 1.</w:t>
      </w:r>
    </w:p>
    <w:p w:rsidR="004C060D" w:rsidRPr="004C060D" w:rsidRDefault="004C060D" w:rsidP="004C060D">
      <w:pPr>
        <w:spacing w:before="136"/>
        <w:rPr>
          <w:sz w:val="20"/>
          <w:lang w:val="es-ES_tradnl"/>
        </w:rPr>
      </w:pPr>
      <w:r w:rsidRPr="004C060D">
        <w:rPr>
          <w:sz w:val="20"/>
          <w:lang w:val="es-ES_tradnl"/>
        </w:rPr>
        <w:t>Para distancias superiores a 375 km, el valor del factor de corrección (</w:t>
      </w:r>
      <w:r w:rsidRPr="004C060D">
        <w:rPr>
          <w:i/>
          <w:iCs/>
          <w:sz w:val="20"/>
          <w:lang w:val="es-ES_tradnl"/>
        </w:rPr>
        <w:t>C</w:t>
      </w:r>
      <w:r w:rsidRPr="004C060D">
        <w:rPr>
          <w:i/>
          <w:iCs/>
          <w:position w:val="-4"/>
          <w:sz w:val="16"/>
          <w:lang w:val="es-ES_tradnl"/>
        </w:rPr>
        <w:t>i</w:t>
      </w:r>
      <w:r w:rsidRPr="004C060D">
        <w:rPr>
          <w:sz w:val="20"/>
          <w:lang w:val="es-ES_tradnl"/>
        </w:rPr>
        <w:t xml:space="preserve"> en la ecuación (29b)) que se ha de aplicar es el valor de </w:t>
      </w:r>
      <w:r w:rsidRPr="004C060D">
        <w:rPr>
          <w:i/>
          <w:iCs/>
          <w:sz w:val="20"/>
          <w:lang w:val="es-ES_tradnl"/>
        </w:rPr>
        <w:t>C</w:t>
      </w:r>
      <w:r w:rsidRPr="004C060D">
        <w:rPr>
          <w:i/>
          <w:iCs/>
          <w:position w:val="-4"/>
          <w:sz w:val="16"/>
          <w:lang w:val="es-ES_tradnl"/>
        </w:rPr>
        <w:t>i</w:t>
      </w:r>
      <w:r w:rsidRPr="004C060D">
        <w:rPr>
          <w:sz w:val="20"/>
          <w:lang w:val="es-ES_tradnl"/>
        </w:rPr>
        <w:t xml:space="preserve"> a la distancia de 375 km.</w:t>
      </w:r>
    </w:p>
    <w:p w:rsidR="004C060D" w:rsidRPr="004C060D" w:rsidRDefault="004C060D" w:rsidP="004C060D">
      <w:pPr>
        <w:spacing w:before="136"/>
        <w:rPr>
          <w:sz w:val="20"/>
          <w:lang w:val="es-ES_tradnl"/>
        </w:rPr>
      </w:pPr>
      <w:r w:rsidRPr="004C060D">
        <w:rPr>
          <w:sz w:val="20"/>
          <w:lang w:val="es-ES_tradnl"/>
        </w:rPr>
        <w:t xml:space="preserve">La atenuación, </w:t>
      </w:r>
      <w:r w:rsidRPr="004C060D">
        <w:rPr>
          <w:i/>
          <w:sz w:val="20"/>
          <w:lang w:val="es-ES_tradnl"/>
        </w:rPr>
        <w:t>L</w:t>
      </w:r>
      <w:r w:rsidRPr="004C060D">
        <w:rPr>
          <w:i/>
          <w:iCs/>
          <w:position w:val="-4"/>
          <w:sz w:val="16"/>
          <w:lang w:val="es-ES_tradnl"/>
        </w:rPr>
        <w:t>bl</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para la hipótesis de un trayecto totalmente terrestre (Zonas A1 o A2), se evalúa sucesivamente utilizando:</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2"/>
          <w:sz w:val="20"/>
          <w:lang w:val="es-ES_tradnl"/>
        </w:rPr>
        <w:object w:dxaOrig="4959" w:dyaOrig="360">
          <v:shape id="_x0000_i1046" type="#_x0000_t75" style="width:247.8pt;height:18pt" o:ole="" fillcolor="window">
            <v:imagedata r:id="rId72" o:title=""/>
          </v:shape>
          <o:OLEObject Type="Embed" ProgID="Equation.3" ShapeID="_x0000_i1046" DrawAspect="Content" ObjectID="_1378110564" r:id="rId73"/>
        </w:object>
      </w:r>
      <w:r w:rsidRPr="004C060D">
        <w:rPr>
          <w:lang w:val="es-ES_tradnl"/>
        </w:rPr>
        <w:tab/>
      </w:r>
      <w:r w:rsidRPr="004C060D">
        <w:rPr>
          <w:iCs/>
          <w:lang w:val="es-ES_tradnl"/>
        </w:rPr>
        <w:t>(30)</w:t>
      </w:r>
    </w:p>
    <w:p w:rsidR="00F973B1" w:rsidRPr="0017699A" w:rsidRDefault="00F973B1" w:rsidP="00F973B1">
      <w:pPr>
        <w:pStyle w:val="Blanc"/>
        <w:rPr>
          <w:lang w:val="es-ES_tradnl"/>
        </w:rPr>
      </w:pPr>
    </w:p>
    <w:p w:rsidR="004C060D" w:rsidRPr="004C060D" w:rsidRDefault="004C060D" w:rsidP="004C060D">
      <w:pPr>
        <w:spacing w:before="136"/>
        <w:rPr>
          <w:sz w:val="20"/>
          <w:lang w:val="es-ES_tradnl"/>
        </w:rPr>
      </w:pPr>
      <w:r w:rsidRPr="004C060D">
        <w:rPr>
          <w:sz w:val="20"/>
          <w:lang w:val="es-ES_tradnl"/>
        </w:rPr>
        <w:t xml:space="preserve">La atenuación, </w:t>
      </w:r>
      <w:r w:rsidRPr="004C060D">
        <w:rPr>
          <w:i/>
          <w:sz w:val="20"/>
          <w:lang w:val="es-ES_tradnl"/>
        </w:rPr>
        <w:t>L</w:t>
      </w:r>
      <w:r w:rsidRPr="004C060D">
        <w:rPr>
          <w:i/>
          <w:iCs/>
          <w:position w:val="-4"/>
          <w:sz w:val="16"/>
          <w:lang w:val="es-ES_tradnl"/>
        </w:rPr>
        <w:t>bs</w:t>
      </w:r>
      <w:r w:rsidRPr="004C060D">
        <w:rPr>
          <w:sz w:val="20"/>
          <w:lang w:val="es-ES_tradnl"/>
        </w:rPr>
        <w:t>(</w:t>
      </w:r>
      <w:r w:rsidRPr="004C060D">
        <w:rPr>
          <w:sz w:val="12"/>
          <w:lang w:val="es-ES_tradnl"/>
        </w:rPr>
        <w:t> </w:t>
      </w:r>
      <w:r w:rsidRPr="004C060D">
        <w:rPr>
          <w:i/>
          <w:sz w:val="20"/>
          <w:lang w:val="es-ES_tradnl"/>
        </w:rPr>
        <w:t>p</w:t>
      </w:r>
      <w:r w:rsidRPr="004C060D">
        <w:rPr>
          <w:position w:val="-4"/>
          <w:sz w:val="8"/>
          <w:lang w:val="es-ES_tradnl"/>
        </w:rPr>
        <w:t> </w:t>
      </w:r>
      <w:r w:rsidRPr="004C060D">
        <w:rPr>
          <w:sz w:val="20"/>
          <w:lang w:val="es-ES_tradnl"/>
        </w:rPr>
        <w:t>), para la hipótesis de que el trayecto es totalmente sobre mares fríos (Zona B) o sobre mares cálidos (Zona C) se evalúa sucesivamente utilizando:</w:t>
      </w:r>
    </w:p>
    <w:p w:rsidR="004C060D" w:rsidRPr="004C060D" w:rsidRDefault="004C060D" w:rsidP="004C060D">
      <w:pPr>
        <w:spacing w:before="0"/>
        <w:rPr>
          <w:sz w:val="20"/>
          <w:lang w:val="es-ES_tradnl"/>
        </w:rPr>
      </w:pPr>
    </w:p>
    <w:tbl>
      <w:tblPr>
        <w:tblW w:w="9696" w:type="dxa"/>
        <w:jc w:val="right"/>
        <w:tblLayout w:type="fixed"/>
        <w:tblLook w:val="0000" w:firstRow="0" w:lastRow="0" w:firstColumn="0" w:lastColumn="0" w:noHBand="0" w:noVBand="0"/>
      </w:tblPr>
      <w:tblGrid>
        <w:gridCol w:w="8902"/>
        <w:gridCol w:w="794"/>
      </w:tblGrid>
      <w:tr w:rsidR="004C060D" w:rsidRPr="004C060D" w:rsidTr="00895DB5">
        <w:trPr>
          <w:jc w:val="right"/>
        </w:trPr>
        <w:tc>
          <w:tcPr>
            <w:tcW w:w="8902" w:type="dxa"/>
          </w:tcPr>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position w:val="-114"/>
                <w:lang w:val="es-ES_tradnl"/>
              </w:rPr>
              <w:object w:dxaOrig="9440" w:dyaOrig="2400">
                <v:shape id="_x0000_i1047" type="#_x0000_t75" style="width:428.4pt;height:115.2pt" o:ole="" fillcolor="window">
                  <v:imagedata r:id="rId74" o:title=""/>
                </v:shape>
                <o:OLEObject Type="Embed" ProgID="Equation.3" ShapeID="_x0000_i1047" DrawAspect="Content" ObjectID="_1378110565" r:id="rId75"/>
              </w:object>
            </w:r>
          </w:p>
        </w:tc>
        <w:tc>
          <w:tcPr>
            <w:tcW w:w="794" w:type="dxa"/>
          </w:tcPr>
          <w:p w:rsidR="004C060D" w:rsidRPr="004C060D" w:rsidRDefault="004C060D" w:rsidP="004C060D">
            <w:pPr>
              <w:tabs>
                <w:tab w:val="clear" w:pos="1191"/>
                <w:tab w:val="clear" w:pos="1588"/>
                <w:tab w:val="clear" w:pos="1985"/>
                <w:tab w:val="center" w:pos="4849"/>
                <w:tab w:val="right" w:pos="9696"/>
              </w:tabs>
              <w:spacing w:before="140"/>
              <w:jc w:val="right"/>
              <w:rPr>
                <w:lang w:val="es-ES_tradnl"/>
              </w:rPr>
            </w:pPr>
            <w:r w:rsidRPr="004C060D">
              <w:rPr>
                <w:lang w:val="es-ES_tradnl"/>
              </w:rPr>
              <w:br/>
            </w:r>
            <w:r w:rsidRPr="004C060D">
              <w:rPr>
                <w:lang w:val="es-ES_tradnl"/>
              </w:rPr>
              <w:br/>
              <w:t>(31a)</w:t>
            </w:r>
          </w:p>
          <w:p w:rsidR="004C060D" w:rsidRPr="004C060D" w:rsidRDefault="004C060D" w:rsidP="004C060D">
            <w:pPr>
              <w:tabs>
                <w:tab w:val="clear" w:pos="1191"/>
                <w:tab w:val="clear" w:pos="1588"/>
                <w:tab w:val="clear" w:pos="1985"/>
                <w:tab w:val="center" w:pos="4849"/>
                <w:tab w:val="right" w:pos="9696"/>
              </w:tabs>
              <w:spacing w:before="340"/>
              <w:jc w:val="right"/>
              <w:rPr>
                <w:lang w:val="es-ES_tradnl"/>
              </w:rPr>
            </w:pPr>
            <w:r w:rsidRPr="004C060D">
              <w:rPr>
                <w:lang w:val="es-ES_tradnl"/>
              </w:rPr>
              <w:br/>
            </w:r>
            <w:r w:rsidRPr="004C060D">
              <w:rPr>
                <w:lang w:val="es-ES_tradnl"/>
              </w:rPr>
              <w:br/>
              <w:t>(31b)</w:t>
            </w:r>
          </w:p>
        </w:tc>
      </w:tr>
    </w:tbl>
    <w:p w:rsidR="004C060D" w:rsidRPr="004C060D" w:rsidRDefault="004C060D" w:rsidP="004C060D">
      <w:pPr>
        <w:spacing w:before="136"/>
        <w:rPr>
          <w:sz w:val="20"/>
          <w:lang w:val="es-ES_tradnl"/>
        </w:rPr>
      </w:pPr>
      <w:r w:rsidRPr="004C060D">
        <w:rPr>
          <w:sz w:val="20"/>
          <w:lang w:val="es-ES_tradnl"/>
        </w:rPr>
        <w:t>La atenuación de trayecto prevista a la distancia real viene dada entonces por:</w:t>
      </w:r>
    </w:p>
    <w:p w:rsidR="00F973B1" w:rsidRPr="0017699A" w:rsidRDefault="00F973B1" w:rsidP="00F973B1">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44"/>
          <w:sz w:val="20"/>
          <w:lang w:val="es-ES_tradnl"/>
        </w:rPr>
        <w:object w:dxaOrig="6000" w:dyaOrig="999">
          <v:shape id="_x0000_i1048" type="#_x0000_t75" style="width:299.4pt;height:49.8pt" o:ole="" fillcolor="window">
            <v:imagedata r:id="rId76" o:title=""/>
          </v:shape>
          <o:OLEObject Type="Embed" ProgID="Equation.3" ShapeID="_x0000_i1048" DrawAspect="Content" ObjectID="_1378110566" r:id="rId77"/>
        </w:object>
      </w:r>
      <w:r w:rsidRPr="004C060D">
        <w:rPr>
          <w:lang w:val="es-ES_tradnl"/>
        </w:rPr>
        <w:tab/>
        <w:t>(32)</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207220">
      <w:pPr>
        <w:tabs>
          <w:tab w:val="clear" w:pos="794"/>
          <w:tab w:val="clear" w:pos="1191"/>
          <w:tab w:val="clear" w:pos="1588"/>
          <w:tab w:val="clear" w:pos="1985"/>
          <w:tab w:val="left" w:pos="397"/>
          <w:tab w:val="left" w:pos="1247"/>
        </w:tabs>
        <w:spacing w:before="86"/>
        <w:ind w:left="1247" w:hanging="1247"/>
        <w:rPr>
          <w:sz w:val="20"/>
          <w:lang w:val="es-ES_tradnl"/>
        </w:rPr>
      </w:pPr>
      <w:r w:rsidRPr="004C060D">
        <w:rPr>
          <w:sz w:val="20"/>
          <w:lang w:val="es-ES_tradnl"/>
        </w:rPr>
        <w:tab/>
      </w:r>
      <w:r w:rsidRPr="004C060D">
        <w:rPr>
          <w:i/>
          <w:iCs/>
          <w:sz w:val="20"/>
          <w:lang w:val="es-ES_tradnl"/>
        </w:rPr>
        <w:t>d</w:t>
      </w:r>
      <w:r w:rsidRPr="004C060D">
        <w:rPr>
          <w:i/>
          <w:iCs/>
          <w:position w:val="-4"/>
          <w:sz w:val="16"/>
          <w:lang w:val="es-ES_tradnl"/>
        </w:rPr>
        <w:t>tm</w:t>
      </w:r>
      <w:r w:rsidRPr="004C060D">
        <w:rPr>
          <w:sz w:val="20"/>
          <w:lang w:val="es-ES_tradnl"/>
        </w:rPr>
        <w:t xml:space="preserve"> (km)</w:t>
      </w:r>
      <w:r w:rsidRPr="004C060D">
        <w:rPr>
          <w:rFonts w:ascii="Tms Rmn" w:hAnsi="Tms Rmn"/>
          <w:sz w:val="12"/>
          <w:lang w:val="es-ES_tradnl"/>
        </w:rPr>
        <w:t> </w:t>
      </w:r>
      <w:r w:rsidRPr="004C060D">
        <w:rPr>
          <w:sz w:val="20"/>
          <w:lang w:val="es-ES_tradnl"/>
        </w:rPr>
        <w:t>:</w:t>
      </w:r>
      <w:r w:rsidRPr="004C060D">
        <w:rPr>
          <w:sz w:val="20"/>
          <w:lang w:val="es-ES_tradnl"/>
        </w:rPr>
        <w:tab/>
        <w:t xml:space="preserve">mayor distancia continua sobre tierra (masa terrestre interior </w:t>
      </w:r>
      <w:r w:rsidR="00207220">
        <w:rPr>
          <w:sz w:val="20"/>
          <w:lang w:val="es-ES_tradnl"/>
        </w:rPr>
        <w:t>+</w:t>
      </w:r>
      <w:r w:rsidRPr="004C060D">
        <w:rPr>
          <w:sz w:val="20"/>
          <w:lang w:val="es-ES_tradnl"/>
        </w:rPr>
        <w:t xml:space="preserve"> costera), es decir, Zona A1 </w:t>
      </w:r>
      <w:r w:rsidR="00207220">
        <w:rPr>
          <w:sz w:val="20"/>
          <w:lang w:val="es-ES_tradnl"/>
        </w:rPr>
        <w:t>+</w:t>
      </w:r>
      <w:r w:rsidRPr="004C060D">
        <w:rPr>
          <w:sz w:val="20"/>
          <w:lang w:val="es-ES_tradnl"/>
        </w:rPr>
        <w:t xml:space="preserve"> Zona A2, a lo largo del trayecto considerado.</w:t>
      </w:r>
    </w:p>
    <w:p w:rsidR="004C060D" w:rsidRPr="004C060D" w:rsidRDefault="004C060D" w:rsidP="0090152C">
      <w:pPr>
        <w:pStyle w:val="Heading1"/>
        <w:rPr>
          <w:lang w:val="es-ES_tradnl"/>
        </w:rPr>
      </w:pPr>
      <w:r w:rsidRPr="004C060D">
        <w:rPr>
          <w:lang w:val="es-ES_tradnl"/>
        </w:rPr>
        <w:br w:type="page"/>
      </w:r>
      <w:r w:rsidRPr="004C060D">
        <w:rPr>
          <w:lang w:val="es-ES_tradnl"/>
        </w:rPr>
        <w:lastRenderedPageBreak/>
        <w:t>3</w:t>
      </w:r>
      <w:r w:rsidRPr="004C060D">
        <w:rPr>
          <w:lang w:val="es-ES_tradnl"/>
        </w:rPr>
        <w:tab/>
        <w:t>Frecuencias entre 790 MHz y 60 GHz</w:t>
      </w:r>
    </w:p>
    <w:p w:rsidR="004C060D" w:rsidRPr="004C060D" w:rsidRDefault="004C060D" w:rsidP="004C060D">
      <w:pPr>
        <w:spacing w:before="136"/>
        <w:rPr>
          <w:sz w:val="20"/>
          <w:lang w:val="es-ES_tradnl"/>
        </w:rPr>
      </w:pPr>
      <w:r w:rsidRPr="004C060D">
        <w:rPr>
          <w:sz w:val="20"/>
          <w:lang w:val="es-ES_tradnl"/>
        </w:rPr>
        <w:t>El modelo de propagación indicado en este punto está limitado a un porcentaje de tiempo anual medio (</w:t>
      </w:r>
      <w:r w:rsidRPr="004C060D">
        <w:rPr>
          <w:rFonts w:ascii="Tms Rmn" w:hAnsi="Tms Rmn"/>
          <w:sz w:val="6"/>
          <w:lang w:val="es-ES_tradnl"/>
        </w:rPr>
        <w:t> </w:t>
      </w:r>
      <w:r w:rsidRPr="004C060D">
        <w:rPr>
          <w:i/>
          <w:sz w:val="20"/>
          <w:lang w:val="es-ES_tradnl"/>
        </w:rPr>
        <w:t>p</w:t>
      </w:r>
      <w:r w:rsidRPr="004C060D">
        <w:rPr>
          <w:sz w:val="20"/>
          <w:lang w:val="es-ES_tradnl"/>
        </w:rPr>
        <w:t>) en la gama 0,001% a 50%.</w:t>
      </w:r>
    </w:p>
    <w:p w:rsidR="004C060D" w:rsidRPr="004C060D" w:rsidRDefault="004C060D" w:rsidP="00207220">
      <w:pPr>
        <w:spacing w:before="136"/>
        <w:rPr>
          <w:sz w:val="20"/>
          <w:lang w:val="es-ES_tradnl"/>
        </w:rPr>
      </w:pPr>
      <w:r w:rsidRPr="004C060D">
        <w:rPr>
          <w:sz w:val="20"/>
          <w:lang w:val="es-ES_tradnl"/>
        </w:rPr>
        <w:t>Se utiliza un proceso iterativo para determinar la distancia requerida del modo de propa</w:t>
      </w:r>
      <w:r w:rsidRPr="004C060D">
        <w:rPr>
          <w:sz w:val="20"/>
          <w:lang w:val="es-ES_tradnl"/>
        </w:rPr>
        <w:softHyphen/>
        <w:t xml:space="preserve">gación (1). En primer lugar, se evalúan las ecuaciones (34) a (43). Después, comenzando en la distancia de coordinación mínima, </w:t>
      </w:r>
      <w:r w:rsidRPr="004C060D">
        <w:rPr>
          <w:i/>
          <w:iCs/>
          <w:sz w:val="20"/>
          <w:lang w:val="es-ES_tradnl"/>
        </w:rPr>
        <w:t>d</w:t>
      </w:r>
      <w:r w:rsidRPr="004C060D">
        <w:rPr>
          <w:i/>
          <w:iCs/>
          <w:position w:val="-4"/>
          <w:sz w:val="16"/>
          <w:lang w:val="es-ES_tradnl"/>
        </w:rPr>
        <w:t>mín</w:t>
      </w:r>
      <w:r w:rsidRPr="004C060D">
        <w:rPr>
          <w:sz w:val="20"/>
          <w:lang w:val="es-ES_tradnl"/>
        </w:rPr>
        <w:t xml:space="preserve">, se iteran las ecuaciones (44) a (54) para las distancias </w:t>
      </w:r>
      <w:r w:rsidRPr="004C060D">
        <w:rPr>
          <w:i/>
          <w:sz w:val="20"/>
          <w:lang w:val="es-ES_tradnl"/>
        </w:rPr>
        <w:t>d</w:t>
      </w:r>
      <w:r w:rsidRPr="004C060D">
        <w:rPr>
          <w:i/>
          <w:iCs/>
          <w:position w:val="-4"/>
          <w:sz w:val="16"/>
          <w:lang w:val="es-ES_tradnl"/>
        </w:rPr>
        <w:t>i</w:t>
      </w:r>
      <w:r w:rsidRPr="004C060D">
        <w:rPr>
          <w:sz w:val="20"/>
          <w:lang w:val="es-ES_tradnl"/>
        </w:rPr>
        <w:t xml:space="preserve">, donde </w:t>
      </w:r>
      <w:r w:rsidRPr="004C060D">
        <w:rPr>
          <w:i/>
          <w:sz w:val="20"/>
          <w:lang w:val="es-ES_tradnl"/>
        </w:rPr>
        <w:t>i</w:t>
      </w:r>
      <w:r w:rsidRPr="004C060D">
        <w:rPr>
          <w:sz w:val="20"/>
          <w:lang w:val="es-ES_tradnl"/>
        </w:rPr>
        <w:t> </w:t>
      </w:r>
      <w:r w:rsidR="00207220">
        <w:rPr>
          <w:sz w:val="20"/>
          <w:lang w:val="es-ES_tradnl"/>
        </w:rPr>
        <w:t>=</w:t>
      </w:r>
      <w:r w:rsidRPr="004C060D">
        <w:rPr>
          <w:sz w:val="20"/>
          <w:lang w:val="es-ES_tradnl"/>
        </w:rPr>
        <w:t xml:space="preserve"> 0, 1, 2,..., incrementada en pasos de </w:t>
      </w:r>
      <w:r w:rsidRPr="004C060D">
        <w:rPr>
          <w:i/>
          <w:iCs/>
          <w:sz w:val="20"/>
          <w:lang w:val="es-ES_tradnl"/>
        </w:rPr>
        <w:t>s</w:t>
      </w:r>
      <w:r w:rsidRPr="004C060D">
        <w:rPr>
          <w:sz w:val="20"/>
          <w:lang w:val="es-ES_tradnl"/>
        </w:rPr>
        <w:t xml:space="preserve"> (km) como se describe en el § 1.3 del Anexo 1. Para cada iteración, </w:t>
      </w:r>
      <w:r w:rsidRPr="004C060D">
        <w:rPr>
          <w:i/>
          <w:sz w:val="20"/>
          <w:lang w:val="es-ES_tradnl"/>
        </w:rPr>
        <w:t>d</w:t>
      </w:r>
      <w:r w:rsidRPr="004C060D">
        <w:rPr>
          <w:i/>
          <w:iCs/>
          <w:position w:val="-4"/>
          <w:sz w:val="16"/>
          <w:lang w:val="es-ES_tradnl"/>
        </w:rPr>
        <w:t>i</w:t>
      </w:r>
      <w:r w:rsidRPr="004C060D">
        <w:rPr>
          <w:sz w:val="20"/>
          <w:lang w:val="es-ES_tradnl"/>
        </w:rPr>
        <w:t xml:space="preserve"> es la distancia considerada. Este proceso se continúa hasta que una de las siguientes expresiones es verdadera:</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position w:val="-32"/>
          <w:sz w:val="20"/>
          <w:lang w:val="es-ES_tradnl"/>
        </w:rPr>
        <w:object w:dxaOrig="8400" w:dyaOrig="760">
          <v:shape id="_x0000_i1049" type="#_x0000_t75" style="width:420pt;height:38.4pt" o:ole="" fillcolor="window">
            <v:imagedata r:id="rId78" o:title=""/>
          </v:shape>
          <o:OLEObject Type="Embed" ProgID="Equation.3" ShapeID="_x0000_i1049" DrawAspect="Content" ObjectID="_1378110567" r:id="rId79"/>
        </w:object>
      </w:r>
      <w:r w:rsidRPr="004C060D">
        <w:rPr>
          <w:lang w:val="es-ES_tradnl"/>
        </w:rPr>
        <w:tab/>
        <w:t>(33a)</w:t>
      </w:r>
    </w:p>
    <w:p w:rsidR="004C060D" w:rsidRPr="004C060D" w:rsidRDefault="004C060D" w:rsidP="004C060D">
      <w:pPr>
        <w:tabs>
          <w:tab w:val="left" w:pos="2835"/>
          <w:tab w:val="right" w:pos="3402"/>
        </w:tabs>
        <w:spacing w:before="136"/>
        <w:rPr>
          <w:sz w:val="20"/>
          <w:lang w:val="es-ES_tradnl"/>
        </w:rPr>
      </w:pPr>
      <w:r w:rsidRPr="004C060D">
        <w:rPr>
          <w:sz w:val="20"/>
          <w:lang w:val="es-ES_tradnl"/>
        </w:rPr>
        <w:t>o:</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i/>
          <w:lang w:val="es-ES_tradnl"/>
        </w:rPr>
        <w:tab/>
      </w:r>
      <w:r w:rsidRPr="004C060D">
        <w:rPr>
          <w:i/>
          <w:lang w:val="es-ES_tradnl"/>
        </w:rPr>
        <w:tab/>
      </w:r>
      <w:r w:rsidRPr="004C060D">
        <w:rPr>
          <w:position w:val="-32"/>
          <w:sz w:val="20"/>
          <w:lang w:val="es-ES_tradnl"/>
        </w:rPr>
        <w:object w:dxaOrig="6140" w:dyaOrig="760">
          <v:shape id="_x0000_i1050" type="#_x0000_t75" style="width:307.2pt;height:38.4pt" o:ole="" fillcolor="window">
            <v:imagedata r:id="rId80" o:title=""/>
          </v:shape>
          <o:OLEObject Type="Embed" ProgID="Equation.3" ShapeID="_x0000_i1050" DrawAspect="Content" ObjectID="_1378110568" r:id="rId81"/>
        </w:object>
      </w:r>
      <w:r w:rsidRPr="004C060D">
        <w:rPr>
          <w:sz w:val="28"/>
          <w:vertAlign w:val="subscript"/>
          <w:lang w:val="es-ES_tradnl"/>
        </w:rPr>
        <w:tab/>
      </w:r>
      <w:r w:rsidRPr="004C060D">
        <w:rPr>
          <w:lang w:val="es-ES_tradnl"/>
        </w:rPr>
        <w:t>(33b)</w:t>
      </w:r>
    </w:p>
    <w:p w:rsidR="004C060D" w:rsidRPr="004C060D" w:rsidRDefault="004C060D" w:rsidP="004C060D">
      <w:pPr>
        <w:spacing w:before="136"/>
        <w:rPr>
          <w:sz w:val="20"/>
          <w:lang w:val="es-ES_tradnl"/>
        </w:rPr>
      </w:pPr>
      <w:r w:rsidRPr="004C060D">
        <w:rPr>
          <w:sz w:val="20"/>
          <w:lang w:val="es-ES_tradnl"/>
        </w:rPr>
        <w:t xml:space="preserve">La distancia requerida, </w:t>
      </w:r>
      <w:r w:rsidRPr="004C060D">
        <w:rPr>
          <w:i/>
          <w:sz w:val="20"/>
          <w:lang w:val="es-ES_tradnl"/>
        </w:rPr>
        <w:t>d</w:t>
      </w:r>
      <w:r w:rsidRPr="004C060D">
        <w:rPr>
          <w:position w:val="-4"/>
          <w:sz w:val="16"/>
          <w:lang w:val="es-ES_tradnl"/>
        </w:rPr>
        <w:t>1</w:t>
      </w:r>
      <w:r w:rsidRPr="004C060D">
        <w:rPr>
          <w:sz w:val="20"/>
          <w:lang w:val="es-ES_tradnl"/>
        </w:rPr>
        <w:t xml:space="preserve">, o la distancia de contorno auxiliar, </w:t>
      </w:r>
      <w:r w:rsidRPr="004C060D">
        <w:rPr>
          <w:i/>
          <w:sz w:val="20"/>
          <w:lang w:val="es-ES_tradnl"/>
        </w:rPr>
        <w:t>d</w:t>
      </w:r>
      <w:r w:rsidRPr="004C060D">
        <w:rPr>
          <w:i/>
          <w:iCs/>
          <w:position w:val="-4"/>
          <w:sz w:val="16"/>
          <w:lang w:val="es-ES_tradnl"/>
        </w:rPr>
        <w:t>q</w:t>
      </w:r>
      <w:r w:rsidRPr="004C060D">
        <w:rPr>
          <w:sz w:val="20"/>
          <w:lang w:val="es-ES_tradnl"/>
        </w:rPr>
        <w:t>, viene dada por la distancia considerada para la última iteración, es decir:</w:t>
      </w:r>
    </w:p>
    <w:p w:rsidR="004C060D" w:rsidRPr="004C060D" w:rsidRDefault="004C060D" w:rsidP="00207220">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i/>
          <w:iCs/>
          <w:lang w:val="es-ES_tradnl"/>
        </w:rPr>
        <w:t>d</w:t>
      </w:r>
      <w:r w:rsidRPr="004C060D">
        <w:rPr>
          <w:position w:val="-4"/>
          <w:sz w:val="20"/>
          <w:lang w:val="es-ES_tradnl"/>
        </w:rPr>
        <w:t>1</w:t>
      </w:r>
      <w:r w:rsidR="00207220">
        <w:rPr>
          <w:lang w:val="es-ES_tradnl"/>
        </w:rPr>
        <w:t> = </w:t>
      </w:r>
      <w:r w:rsidRPr="004C060D">
        <w:rPr>
          <w:i/>
          <w:iCs/>
          <w:lang w:val="es-ES_tradnl"/>
        </w:rPr>
        <w:t>d</w:t>
      </w:r>
      <w:r w:rsidRPr="004C060D">
        <w:rPr>
          <w:i/>
          <w:iCs/>
          <w:position w:val="-4"/>
          <w:sz w:val="20"/>
          <w:lang w:val="es-ES_tradnl"/>
        </w:rPr>
        <w:t>i</w:t>
      </w:r>
      <w:r w:rsidRPr="004C060D">
        <w:rPr>
          <w:sz w:val="28"/>
          <w:vertAlign w:val="subscript"/>
          <w:lang w:val="es-ES_tradnl"/>
        </w:rPr>
        <w:tab/>
      </w:r>
      <w:r w:rsidRPr="004C060D">
        <w:rPr>
          <w:lang w:val="es-ES_tradnl"/>
        </w:rPr>
        <w:t>(33c)</w:t>
      </w:r>
    </w:p>
    <w:p w:rsidR="004C060D" w:rsidRPr="004C060D" w:rsidRDefault="004C060D" w:rsidP="004C060D">
      <w:pPr>
        <w:spacing w:before="136"/>
        <w:rPr>
          <w:sz w:val="20"/>
          <w:lang w:val="es-ES_tradnl"/>
        </w:rPr>
      </w:pPr>
      <w:r w:rsidRPr="004C060D">
        <w:rPr>
          <w:sz w:val="20"/>
          <w:lang w:val="es-ES_tradnl"/>
        </w:rPr>
        <w:t>o:</w:t>
      </w:r>
    </w:p>
    <w:p w:rsidR="004C060D" w:rsidRPr="004C060D" w:rsidRDefault="004C060D" w:rsidP="00207220">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i/>
          <w:iCs/>
          <w:lang w:val="es-ES_tradnl"/>
        </w:rPr>
        <w:t>d</w:t>
      </w:r>
      <w:r w:rsidRPr="004C060D">
        <w:rPr>
          <w:i/>
          <w:iCs/>
          <w:position w:val="-4"/>
          <w:sz w:val="20"/>
          <w:lang w:val="es-ES_tradnl"/>
        </w:rPr>
        <w:t>q</w:t>
      </w:r>
      <w:r w:rsidR="00207220">
        <w:rPr>
          <w:lang w:val="es-ES_tradnl"/>
        </w:rPr>
        <w:t> = </w:t>
      </w:r>
      <w:r w:rsidRPr="004C060D">
        <w:rPr>
          <w:i/>
          <w:iCs/>
          <w:lang w:val="es-ES_tradnl"/>
        </w:rPr>
        <w:t>d</w:t>
      </w:r>
      <w:r w:rsidRPr="004C060D">
        <w:rPr>
          <w:i/>
          <w:iCs/>
          <w:position w:val="-4"/>
          <w:sz w:val="20"/>
          <w:lang w:val="es-ES_tradnl"/>
        </w:rPr>
        <w:t>i</w:t>
      </w:r>
      <w:r w:rsidRPr="004C060D">
        <w:rPr>
          <w:sz w:val="28"/>
          <w:vertAlign w:val="subscript"/>
          <w:lang w:val="es-ES_tradnl"/>
        </w:rPr>
        <w:tab/>
      </w:r>
      <w:r w:rsidRPr="004C060D">
        <w:rPr>
          <w:lang w:val="es-ES_tradnl"/>
        </w:rPr>
        <w:t>(33d)</w:t>
      </w:r>
    </w:p>
    <w:p w:rsidR="004C060D" w:rsidRPr="004C060D" w:rsidRDefault="004C060D" w:rsidP="004C060D">
      <w:pPr>
        <w:keepNext/>
        <w:spacing w:before="136"/>
        <w:outlineLvl w:val="6"/>
        <w:rPr>
          <w:b/>
          <w:bCs/>
          <w:sz w:val="20"/>
          <w:lang w:val="es-ES_tradnl"/>
        </w:rPr>
      </w:pPr>
      <w:r w:rsidRPr="004C060D">
        <w:rPr>
          <w:b/>
          <w:bCs/>
          <w:sz w:val="20"/>
          <w:lang w:val="es-ES_tradnl"/>
        </w:rPr>
        <w:t>Atenuación específica debida a la absorción gaseosa</w:t>
      </w:r>
    </w:p>
    <w:p w:rsidR="004C060D" w:rsidRPr="004C060D" w:rsidRDefault="004C060D" w:rsidP="004C060D">
      <w:pPr>
        <w:spacing w:before="136"/>
        <w:rPr>
          <w:sz w:val="20"/>
          <w:lang w:val="es-ES_tradnl"/>
        </w:rPr>
      </w:pPr>
      <w:r w:rsidRPr="004C060D">
        <w:rPr>
          <w:sz w:val="20"/>
          <w:lang w:val="es-ES_tradnl"/>
        </w:rPr>
        <w:t>Calcular la atenuación específica (dB/km) debida a aire seco:</w:t>
      </w:r>
    </w:p>
    <w:p w:rsidR="004C060D" w:rsidRPr="004C060D" w:rsidRDefault="004C060D" w:rsidP="004C060D">
      <w:pPr>
        <w:tabs>
          <w:tab w:val="clear" w:pos="1191"/>
          <w:tab w:val="clear" w:pos="1588"/>
          <w:tab w:val="clear" w:pos="1985"/>
          <w:tab w:val="center" w:pos="4849"/>
          <w:tab w:val="right" w:pos="9696"/>
        </w:tabs>
        <w:spacing w:before="140" w:after="40"/>
        <w:jc w:val="left"/>
        <w:rPr>
          <w:sz w:val="2"/>
          <w:lang w:val="es-ES_tradnl"/>
        </w:rPr>
      </w:pPr>
      <w:r w:rsidRPr="004C060D">
        <w:rPr>
          <w:position w:val="-52"/>
          <w:sz w:val="20"/>
          <w:lang w:val="es-ES_tradnl"/>
        </w:rPr>
        <w:object w:dxaOrig="9720" w:dyaOrig="1140">
          <v:shape id="_x0000_i1051" type="#_x0000_t75" style="width:487.2pt;height:56.4pt" o:ole="" fillcolor="window">
            <v:imagedata r:id="rId82" o:title=""/>
          </v:shape>
          <o:OLEObject Type="Embed" ProgID="Equation.3" ShapeID="_x0000_i1051" DrawAspect="Content" ObjectID="_1378110569" r:id="rId83"/>
        </w:object>
      </w:r>
    </w:p>
    <w:p w:rsidR="004C060D" w:rsidRPr="004C060D" w:rsidRDefault="004C060D" w:rsidP="00207220">
      <w:pPr>
        <w:spacing w:before="136"/>
        <w:rPr>
          <w:sz w:val="20"/>
          <w:lang w:val="es-ES_tradnl"/>
        </w:rPr>
      </w:pPr>
      <w:r w:rsidRPr="004C060D">
        <w:rPr>
          <w:sz w:val="20"/>
          <w:lang w:val="es-ES_tradnl"/>
        </w:rPr>
        <w:t xml:space="preserve">La atenuación específica debida a vapor de agua viene dada como una función de </w:t>
      </w:r>
      <w:r w:rsidR="00207220">
        <w:rPr>
          <w:sz w:val="20"/>
          <w:lang w:val="es-ES_tradnl"/>
        </w:rPr>
        <w:sym w:font="Symbol" w:char="F072"/>
      </w:r>
      <w:r w:rsidRPr="004C060D">
        <w:rPr>
          <w:sz w:val="20"/>
          <w:lang w:val="es-ES_tradnl"/>
        </w:rPr>
        <w:t xml:space="preserve"> (la densidad de vapor de agua (g/m</w:t>
      </w:r>
      <w:r w:rsidRPr="004C060D">
        <w:rPr>
          <w:position w:val="6"/>
          <w:sz w:val="16"/>
          <w:lang w:val="es-ES_tradnl"/>
        </w:rPr>
        <w:t>3</w:t>
      </w:r>
      <w:r w:rsidRPr="004C060D">
        <w:rPr>
          <w:sz w:val="20"/>
          <w:lang w:val="es-ES_tradnl"/>
        </w:rPr>
        <w:t>)) por la siguiente ecuación:</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36"/>
          <w:sz w:val="20"/>
          <w:lang w:val="es-ES_tradnl"/>
        </w:rPr>
        <w:object w:dxaOrig="5880" w:dyaOrig="840">
          <v:shape id="_x0000_i1052" type="#_x0000_t75" style="width:294pt;height:42pt" o:ole="" fillcolor="window">
            <v:imagedata r:id="rId84" o:title=""/>
          </v:shape>
          <o:OLEObject Type="Embed" ProgID="Equation.3" ShapeID="_x0000_i1052" DrawAspect="Content" ObjectID="_1378110570" r:id="rId85"/>
        </w:object>
      </w:r>
      <w:r w:rsidRPr="004C060D">
        <w:rPr>
          <w:lang w:val="es-ES_tradnl"/>
        </w:rPr>
        <w:tab/>
        <w:t>(35)</w:t>
      </w:r>
    </w:p>
    <w:p w:rsidR="004C060D" w:rsidRPr="004C060D" w:rsidRDefault="004C060D" w:rsidP="004C060D">
      <w:pPr>
        <w:spacing w:before="136"/>
        <w:rPr>
          <w:sz w:val="20"/>
          <w:lang w:val="es-ES_tradnl"/>
        </w:rPr>
      </w:pPr>
      <w:r w:rsidRPr="004C060D">
        <w:rPr>
          <w:sz w:val="20"/>
          <w:lang w:val="es-ES_tradnl"/>
        </w:rPr>
        <w:t>Calcular la atenuación específica (dB/km) debida a vapor de agua para el modelo de propagación troposférica utilizando una densidad de vapor de agua de 3,0 g/m</w:t>
      </w:r>
      <w:r w:rsidRPr="004C060D">
        <w:rPr>
          <w:position w:val="6"/>
          <w:sz w:val="16"/>
          <w:lang w:val="es-ES_tradnl"/>
        </w:rPr>
        <w:t>3</w:t>
      </w:r>
      <w:r w:rsidRPr="004C060D">
        <w:rPr>
          <w:sz w:val="20"/>
          <w:lang w:val="es-ES_tradnl"/>
        </w:rPr>
        <w:t>:</w:t>
      </w:r>
    </w:p>
    <w:p w:rsidR="004C060D" w:rsidRPr="004C060D" w:rsidRDefault="004C060D" w:rsidP="00207220">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00207220">
        <w:rPr>
          <w:lang w:val="es-ES_tradnl"/>
        </w:rPr>
        <w:sym w:font="Symbol" w:char="F067"/>
      </w:r>
      <w:r w:rsidRPr="004C060D">
        <w:rPr>
          <w:i/>
          <w:iCs/>
          <w:position w:val="-4"/>
          <w:sz w:val="20"/>
          <w:lang w:val="es-ES_tradnl"/>
        </w:rPr>
        <w:t>wt</w:t>
      </w:r>
      <w:r w:rsidRPr="004C060D">
        <w:rPr>
          <w:lang w:val="es-ES_tradnl"/>
        </w:rPr>
        <w:t xml:space="preserve"> </w:t>
      </w:r>
      <w:r w:rsidR="00207220">
        <w:rPr>
          <w:lang w:val="es-ES_tradnl"/>
        </w:rPr>
        <w:t>=</w:t>
      </w:r>
      <w:r w:rsidRPr="004C060D">
        <w:rPr>
          <w:lang w:val="es-ES_tradnl"/>
        </w:rPr>
        <w:t xml:space="preserve"> </w:t>
      </w:r>
      <w:r w:rsidR="00207220">
        <w:rPr>
          <w:lang w:val="es-ES_tradnl"/>
        </w:rPr>
        <w:sym w:font="Symbol" w:char="F067"/>
      </w:r>
      <w:r w:rsidRPr="004C060D">
        <w:rPr>
          <w:i/>
          <w:iCs/>
          <w:position w:val="-4"/>
          <w:sz w:val="20"/>
          <w:lang w:val="es-ES_tradnl"/>
        </w:rPr>
        <w:t>w</w:t>
      </w:r>
      <w:r w:rsidRPr="004C060D">
        <w:rPr>
          <w:lang w:val="es-ES_tradnl"/>
        </w:rPr>
        <w:t xml:space="preserve"> (3,0)</w:t>
      </w:r>
      <w:r w:rsidRPr="004C060D">
        <w:rPr>
          <w:sz w:val="20"/>
          <w:lang w:val="es-ES_tradnl"/>
        </w:rPr>
        <w:tab/>
      </w:r>
      <w:r w:rsidRPr="004C060D">
        <w:rPr>
          <w:lang w:val="es-ES_tradnl"/>
        </w:rPr>
        <w:t>(36a)</w:t>
      </w:r>
    </w:p>
    <w:p w:rsidR="004C060D" w:rsidRPr="004C060D" w:rsidRDefault="004C060D" w:rsidP="004C060D">
      <w:pPr>
        <w:spacing w:before="136"/>
        <w:rPr>
          <w:sz w:val="20"/>
          <w:lang w:val="es-ES_tradnl"/>
        </w:rPr>
      </w:pPr>
      <w:r w:rsidRPr="004C060D">
        <w:rPr>
          <w:sz w:val="20"/>
          <w:lang w:val="es-ES_tradnl"/>
        </w:rPr>
        <w:t>Calcular la atenuación específica (dB/km) debida a vapor de agua para el modelo de propagación por conductos utilizando una densidad de vapor de agua 7,5 g/m</w:t>
      </w:r>
      <w:r w:rsidRPr="004C060D">
        <w:rPr>
          <w:position w:val="6"/>
          <w:sz w:val="16"/>
          <w:lang w:val="es-ES_tradnl"/>
        </w:rPr>
        <w:t>3</w:t>
      </w:r>
      <w:r w:rsidRPr="004C060D">
        <w:rPr>
          <w:sz w:val="20"/>
          <w:lang w:val="es-ES_tradnl"/>
        </w:rPr>
        <w:t xml:space="preserve"> para trayectos sobre tierra, Zonas A1 y A2, utilizando:</w:t>
      </w:r>
    </w:p>
    <w:p w:rsidR="004C060D" w:rsidRPr="004C060D" w:rsidRDefault="004C060D" w:rsidP="00207220">
      <w:pPr>
        <w:tabs>
          <w:tab w:val="clear" w:pos="1191"/>
          <w:tab w:val="clear" w:pos="1588"/>
          <w:tab w:val="clear" w:pos="1985"/>
          <w:tab w:val="center" w:pos="4849"/>
          <w:tab w:val="right" w:pos="9696"/>
        </w:tabs>
        <w:spacing w:before="140" w:after="40"/>
        <w:jc w:val="left"/>
        <w:rPr>
          <w:lang w:val="es-ES_tradnl"/>
        </w:rPr>
      </w:pPr>
      <w:r w:rsidRPr="004C060D">
        <w:rPr>
          <w:sz w:val="20"/>
          <w:lang w:val="es-ES_tradnl"/>
        </w:rPr>
        <w:tab/>
      </w:r>
      <w:r w:rsidRPr="004C060D">
        <w:rPr>
          <w:sz w:val="20"/>
          <w:lang w:val="es-ES_tradnl"/>
        </w:rPr>
        <w:tab/>
      </w:r>
      <w:r w:rsidR="00207220">
        <w:rPr>
          <w:lang w:val="es-ES_tradnl"/>
        </w:rPr>
        <w:sym w:font="Symbol" w:char="F067"/>
      </w:r>
      <w:r w:rsidRPr="004C060D">
        <w:rPr>
          <w:i/>
          <w:iCs/>
          <w:position w:val="-4"/>
          <w:sz w:val="20"/>
          <w:lang w:val="es-ES_tradnl"/>
        </w:rPr>
        <w:t>wdl</w:t>
      </w:r>
      <w:r w:rsidRPr="004C060D">
        <w:rPr>
          <w:lang w:val="es-ES_tradnl"/>
        </w:rPr>
        <w:t xml:space="preserve"> </w:t>
      </w:r>
      <w:r w:rsidR="00207220">
        <w:rPr>
          <w:lang w:val="es-ES_tradnl"/>
        </w:rPr>
        <w:t>=</w:t>
      </w:r>
      <w:r w:rsidRPr="004C060D">
        <w:rPr>
          <w:lang w:val="es-ES_tradnl"/>
        </w:rPr>
        <w:t xml:space="preserve"> </w:t>
      </w:r>
      <w:r w:rsidR="00207220">
        <w:rPr>
          <w:lang w:val="es-ES_tradnl"/>
        </w:rPr>
        <w:sym w:font="Symbol" w:char="F067"/>
      </w:r>
      <w:r w:rsidRPr="004C060D">
        <w:rPr>
          <w:i/>
          <w:iCs/>
          <w:position w:val="-4"/>
          <w:sz w:val="20"/>
          <w:lang w:val="es-ES_tradnl"/>
        </w:rPr>
        <w:t>w</w:t>
      </w:r>
      <w:r w:rsidRPr="004C060D">
        <w:rPr>
          <w:lang w:val="es-ES_tradnl"/>
        </w:rPr>
        <w:t xml:space="preserve"> (7,5)</w:t>
      </w:r>
      <w:r w:rsidRPr="004C060D">
        <w:rPr>
          <w:lang w:val="es-ES_tradnl"/>
        </w:rPr>
        <w:tab/>
        <w:t>(36b)</w:t>
      </w:r>
    </w:p>
    <w:p w:rsidR="004C060D" w:rsidRPr="004C060D" w:rsidRDefault="004C060D" w:rsidP="004C060D">
      <w:pPr>
        <w:spacing w:before="136"/>
        <w:rPr>
          <w:sz w:val="20"/>
          <w:lang w:val="es-ES_tradnl"/>
        </w:rPr>
      </w:pPr>
      <w:r w:rsidRPr="004C060D">
        <w:rPr>
          <w:sz w:val="20"/>
          <w:lang w:val="es-ES_tradnl"/>
        </w:rPr>
        <w:t>Calcular la atenuación específica (dB/km) debida a vapor de agua para el modelo de propagación por conductos utilizando una densidad de vapor de agua de 10,0 g/m</w:t>
      </w:r>
      <w:r w:rsidRPr="004C060D">
        <w:rPr>
          <w:position w:val="6"/>
          <w:sz w:val="16"/>
          <w:lang w:val="es-ES_tradnl"/>
        </w:rPr>
        <w:t>3</w:t>
      </w:r>
      <w:r w:rsidRPr="004C060D">
        <w:rPr>
          <w:sz w:val="20"/>
          <w:lang w:val="es-ES_tradnl"/>
        </w:rPr>
        <w:t xml:space="preserve"> para trayectos sobre el mar, Zonas B y C, utilizando:</w:t>
      </w:r>
    </w:p>
    <w:p w:rsidR="004C060D" w:rsidRPr="004C060D" w:rsidRDefault="004C060D" w:rsidP="00207220">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00207220">
        <w:rPr>
          <w:lang w:val="es-ES_tradnl"/>
        </w:rPr>
        <w:sym w:font="Symbol" w:char="F067"/>
      </w:r>
      <w:r w:rsidRPr="004C060D">
        <w:rPr>
          <w:i/>
          <w:iCs/>
          <w:position w:val="-4"/>
          <w:sz w:val="20"/>
          <w:lang w:val="es-ES_tradnl"/>
        </w:rPr>
        <w:t>wds</w:t>
      </w:r>
      <w:r w:rsidRPr="004C060D">
        <w:rPr>
          <w:lang w:val="es-ES_tradnl"/>
        </w:rPr>
        <w:t xml:space="preserve"> </w:t>
      </w:r>
      <w:r w:rsidR="00207220">
        <w:rPr>
          <w:lang w:val="es-ES_tradnl"/>
        </w:rPr>
        <w:t>=</w:t>
      </w:r>
      <w:r w:rsidRPr="004C060D">
        <w:rPr>
          <w:lang w:val="es-ES_tradnl"/>
        </w:rPr>
        <w:t xml:space="preserve"> </w:t>
      </w:r>
      <w:r w:rsidR="00207220">
        <w:rPr>
          <w:lang w:val="es-ES_tradnl"/>
        </w:rPr>
        <w:sym w:font="Symbol" w:char="F067"/>
      </w:r>
      <w:r w:rsidRPr="004C060D">
        <w:rPr>
          <w:i/>
          <w:iCs/>
          <w:position w:val="-4"/>
          <w:sz w:val="20"/>
          <w:lang w:val="es-ES_tradnl"/>
        </w:rPr>
        <w:t>w</w:t>
      </w:r>
      <w:r w:rsidRPr="004C060D">
        <w:rPr>
          <w:lang w:val="es-ES_tradnl"/>
        </w:rPr>
        <w:t xml:space="preserve"> (10,0)</w:t>
      </w:r>
      <w:r w:rsidRPr="004C060D">
        <w:rPr>
          <w:lang w:val="es-ES_tradnl"/>
        </w:rPr>
        <w:tab/>
        <w:t>(36c)</w:t>
      </w:r>
    </w:p>
    <w:p w:rsidR="004C060D" w:rsidRPr="004C060D" w:rsidRDefault="004C060D" w:rsidP="004C060D">
      <w:pPr>
        <w:spacing w:before="136"/>
        <w:rPr>
          <w:sz w:val="20"/>
          <w:lang w:val="es-ES_tradnl"/>
        </w:rPr>
      </w:pPr>
      <w:r w:rsidRPr="004C060D">
        <w:rPr>
          <w:sz w:val="20"/>
          <w:lang w:val="es-ES_tradnl"/>
        </w:rPr>
        <w:t>Obsérvese que el valor de 10 g/m</w:t>
      </w:r>
      <w:r w:rsidRPr="004C060D">
        <w:rPr>
          <w:position w:val="6"/>
          <w:sz w:val="16"/>
          <w:lang w:val="es-ES_tradnl"/>
        </w:rPr>
        <w:t>3</w:t>
      </w:r>
      <w:r w:rsidRPr="004C060D">
        <w:rPr>
          <w:sz w:val="20"/>
          <w:lang w:val="es-ES_tradnl"/>
        </w:rPr>
        <w:t xml:space="preserve"> se utiliza para las Zonas B y C en vista de la falta de datos sobre la variabilidad de la densidad del vapor de agua en una base mundial, en particular los valores mínimos.</w:t>
      </w:r>
    </w:p>
    <w:p w:rsidR="004C060D" w:rsidRPr="004C060D" w:rsidRDefault="004C060D" w:rsidP="004C060D">
      <w:pPr>
        <w:spacing w:before="136"/>
        <w:rPr>
          <w:sz w:val="20"/>
          <w:lang w:val="es-ES_tradnl"/>
        </w:rPr>
      </w:pPr>
      <w:r w:rsidRPr="004C060D">
        <w:rPr>
          <w:sz w:val="20"/>
          <w:lang w:val="es-ES_tradnl"/>
        </w:rPr>
        <w:br w:type="page"/>
      </w:r>
      <w:r w:rsidRPr="004C060D">
        <w:rPr>
          <w:sz w:val="20"/>
          <w:lang w:val="es-ES_tradnl"/>
        </w:rPr>
        <w:lastRenderedPageBreak/>
        <w:t>Calcular la atenuación específica de la propagación por conductos que depende de la frecuencia (dB/km):</w:t>
      </w:r>
    </w:p>
    <w:p w:rsidR="00F973B1" w:rsidRPr="0017699A" w:rsidRDefault="00F973B1" w:rsidP="00F973B1">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sz w:val="20"/>
          <w:lang w:val="es-ES_tradnl"/>
        </w:rPr>
      </w:pPr>
      <w:r w:rsidRPr="004C060D">
        <w:rPr>
          <w:lang w:val="es-ES_tradnl"/>
        </w:rPr>
        <w:tab/>
      </w:r>
      <w:r w:rsidRPr="004C060D">
        <w:rPr>
          <w:lang w:val="es-ES_tradnl"/>
        </w:rPr>
        <w:tab/>
      </w:r>
      <w:r w:rsidRPr="004C060D">
        <w:rPr>
          <w:position w:val="-12"/>
          <w:sz w:val="20"/>
          <w:lang w:val="es-ES_tradnl"/>
        </w:rPr>
        <w:object w:dxaOrig="1500" w:dyaOrig="440">
          <v:shape id="_x0000_i1053" type="#_x0000_t75" style="width:75pt;height:22.2pt" o:ole="" fillcolor="window">
            <v:imagedata r:id="rId86" o:title=""/>
          </v:shape>
          <o:OLEObject Type="Embed" ProgID="Equation.3" ShapeID="_x0000_i1053" DrawAspect="Content" ObjectID="_1378110571" r:id="rId87"/>
        </w:object>
      </w:r>
      <w:r w:rsidRPr="004C060D">
        <w:rPr>
          <w:sz w:val="20"/>
          <w:lang w:val="es-ES_tradnl"/>
        </w:rPr>
        <w:tab/>
      </w:r>
      <w:r w:rsidRPr="004C060D">
        <w:rPr>
          <w:lang w:val="es-ES_tradnl"/>
        </w:rPr>
        <w:t>(37)</w:t>
      </w:r>
    </w:p>
    <w:p w:rsidR="004C060D" w:rsidRPr="004C060D" w:rsidRDefault="004C060D" w:rsidP="004C060D">
      <w:pPr>
        <w:spacing w:before="136"/>
        <w:rPr>
          <w:b/>
          <w:bCs/>
          <w:sz w:val="20"/>
          <w:lang w:val="es-ES_tradnl"/>
        </w:rPr>
      </w:pPr>
      <w:r w:rsidRPr="004C060D">
        <w:rPr>
          <w:b/>
          <w:bCs/>
          <w:sz w:val="20"/>
          <w:lang w:val="es-ES_tradnl"/>
        </w:rPr>
        <w:t>Para el modelo de propagación por conductos</w:t>
      </w:r>
    </w:p>
    <w:p w:rsidR="004C060D" w:rsidRPr="004C060D" w:rsidRDefault="004C060D" w:rsidP="004C060D">
      <w:pPr>
        <w:spacing w:before="136"/>
        <w:rPr>
          <w:sz w:val="20"/>
          <w:lang w:val="es-ES_tradnl"/>
        </w:rPr>
      </w:pPr>
      <w:r w:rsidRPr="004C060D">
        <w:rPr>
          <w:sz w:val="20"/>
          <w:lang w:val="es-ES_tradnl"/>
        </w:rPr>
        <w:t>Calcular la reducción de la atenuación producida por el acoplamiento directo en conductos sobre el mar (dB):</w:t>
      </w:r>
    </w:p>
    <w:p w:rsidR="00F973B1" w:rsidRPr="0017699A" w:rsidRDefault="00F973B1" w:rsidP="00F973B1">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30"/>
          <w:sz w:val="20"/>
          <w:lang w:val="es-ES_tradnl"/>
        </w:rPr>
        <w:object w:dxaOrig="1400" w:dyaOrig="680">
          <v:shape id="_x0000_i1054" type="#_x0000_t75" style="width:69.6pt;height:33.6pt" o:ole="" fillcolor="window">
            <v:imagedata r:id="rId88" o:title=""/>
          </v:shape>
          <o:OLEObject Type="Embed" ProgID="Equation.3" ShapeID="_x0000_i1054" DrawAspect="Content" ObjectID="_1378110572" r:id="rId89"/>
        </w:object>
      </w:r>
      <w:r w:rsidRPr="004C060D">
        <w:rPr>
          <w:lang w:val="es-ES_tradnl"/>
        </w:rPr>
        <w:tab/>
        <w:t>(38)</w:t>
      </w:r>
    </w:p>
    <w:p w:rsidR="004C060D" w:rsidRPr="004C060D" w:rsidRDefault="004C060D" w:rsidP="004C060D">
      <w:pPr>
        <w:spacing w:before="136"/>
        <w:rPr>
          <w:sz w:val="20"/>
          <w:lang w:val="es-ES_tradnl"/>
        </w:rPr>
      </w:pPr>
      <w:r w:rsidRPr="004C060D">
        <w:rPr>
          <w:sz w:val="20"/>
          <w:lang w:val="es-ES_tradnl"/>
        </w:rPr>
        <w:t xml:space="preserve">donde </w:t>
      </w:r>
      <w:r w:rsidRPr="004C060D">
        <w:rPr>
          <w:i/>
          <w:sz w:val="20"/>
          <w:lang w:val="es-ES_tradnl"/>
        </w:rPr>
        <w:t>d</w:t>
      </w:r>
      <w:r w:rsidRPr="004C060D">
        <w:rPr>
          <w:i/>
          <w:iCs/>
          <w:position w:val="-4"/>
          <w:sz w:val="16"/>
          <w:lang w:val="es-ES_tradnl"/>
        </w:rPr>
        <w:t>c</w:t>
      </w:r>
      <w:r w:rsidRPr="004C060D">
        <w:rPr>
          <w:sz w:val="20"/>
          <w:lang w:val="es-ES_tradnl"/>
        </w:rPr>
        <w:t> (km) es la distancia desde una estación terrena basada en tierra hasta la costa en la dirección considerada.</w:t>
      </w:r>
    </w:p>
    <w:p w:rsidR="004C060D" w:rsidRPr="004C060D" w:rsidRDefault="004C060D" w:rsidP="004C060D">
      <w:pPr>
        <w:spacing w:before="136"/>
        <w:rPr>
          <w:sz w:val="20"/>
          <w:lang w:val="es-ES_tradnl"/>
        </w:rPr>
      </w:pPr>
      <w:r w:rsidRPr="004C060D">
        <w:rPr>
          <w:i/>
          <w:sz w:val="20"/>
          <w:lang w:val="es-ES_tradnl"/>
        </w:rPr>
        <w:t>d</w:t>
      </w:r>
      <w:r w:rsidRPr="004C060D">
        <w:rPr>
          <w:i/>
          <w:iCs/>
          <w:position w:val="-4"/>
          <w:sz w:val="16"/>
          <w:lang w:val="es-ES_tradnl"/>
        </w:rPr>
        <w:t>c</w:t>
      </w:r>
      <w:r w:rsidRPr="004C060D">
        <w:rPr>
          <w:sz w:val="20"/>
          <w:lang w:val="es-ES_tradnl"/>
        </w:rPr>
        <w:t xml:space="preserve"> es cero en otras circunstancias.</w:t>
      </w:r>
    </w:p>
    <w:p w:rsidR="004C060D" w:rsidRPr="004C060D" w:rsidRDefault="004C060D" w:rsidP="004C060D">
      <w:pPr>
        <w:spacing w:before="136"/>
        <w:rPr>
          <w:sz w:val="20"/>
          <w:lang w:val="es-ES_tradnl"/>
        </w:rPr>
      </w:pPr>
      <w:r w:rsidRPr="004C060D">
        <w:rPr>
          <w:sz w:val="20"/>
          <w:lang w:val="es-ES_tradnl"/>
        </w:rPr>
        <w:t>Calcular la atenuación mínima que se ha de obtener en los cálculos iterativos:</w:t>
      </w:r>
    </w:p>
    <w:p w:rsidR="00F973B1" w:rsidRPr="0017699A" w:rsidRDefault="00F973B1" w:rsidP="00F973B1">
      <w:pPr>
        <w:pStyle w:val="Blanc"/>
        <w:rPr>
          <w:lang w:val="es-ES_tradnl"/>
        </w:rPr>
      </w:pPr>
    </w:p>
    <w:p w:rsidR="0046129A" w:rsidRPr="004C060D" w:rsidRDefault="0046129A" w:rsidP="0046129A">
      <w:pPr>
        <w:tabs>
          <w:tab w:val="clear" w:pos="1191"/>
          <w:tab w:val="clear" w:pos="1588"/>
          <w:tab w:val="clear" w:pos="1985"/>
          <w:tab w:val="center" w:pos="4849"/>
          <w:tab w:val="right" w:pos="9696"/>
        </w:tabs>
        <w:spacing w:before="140" w:after="40"/>
        <w:jc w:val="left"/>
        <w:rPr>
          <w:lang w:val="es-ES_tradnl"/>
        </w:rPr>
      </w:pPr>
      <w:r w:rsidRPr="00810991">
        <w:rPr>
          <w:lang w:val="es-ES_tradnl"/>
        </w:rPr>
        <w:tab/>
      </w:r>
      <w:r w:rsidRPr="00810991">
        <w:rPr>
          <w:lang w:val="es-ES_tradnl"/>
        </w:rPr>
        <w:tab/>
      </w:r>
      <w:r w:rsidRPr="0046129A">
        <w:rPr>
          <w:position w:val="-12"/>
        </w:rPr>
        <w:object w:dxaOrig="3340" w:dyaOrig="360">
          <v:shape id="_x0000_i1055" type="#_x0000_t75" style="width:166.2pt;height:18pt" o:ole="" fillcolor="window">
            <v:imagedata r:id="rId90" o:title=""/>
          </v:shape>
          <o:OLEObject Type="Embed" ProgID="Equation.3" ShapeID="_x0000_i1055" DrawAspect="Content" ObjectID="_1378110573" r:id="rId91"/>
        </w:object>
      </w:r>
      <w:r w:rsidRPr="0046129A">
        <w:rPr>
          <w:lang w:val="es-ES_tradnl"/>
        </w:rPr>
        <w:tab/>
        <w:t>(39)</w:t>
      </w:r>
    </w:p>
    <w:p w:rsidR="004C060D" w:rsidRPr="004C060D" w:rsidRDefault="004C060D" w:rsidP="004C060D">
      <w:pPr>
        <w:spacing w:before="136"/>
        <w:rPr>
          <w:sz w:val="20"/>
          <w:lang w:val="es-ES_tradnl"/>
        </w:rPr>
      </w:pPr>
      <w:r w:rsidRPr="004C060D">
        <w:rPr>
          <w:sz w:val="20"/>
          <w:lang w:val="es-ES_tradnl"/>
        </w:rPr>
        <w:t>Para el contorno principal o suplementario:</w:t>
      </w:r>
    </w:p>
    <w:p w:rsidR="00F973B1" w:rsidRPr="0017699A" w:rsidRDefault="00F973B1" w:rsidP="00F973B1">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2"/>
          <w:sz w:val="20"/>
          <w:lang w:val="es-ES_tradnl"/>
        </w:rPr>
        <w:object w:dxaOrig="1900" w:dyaOrig="360">
          <v:shape id="_x0000_i1056" type="#_x0000_t75" style="width:94.8pt;height:18pt" o:ole="" fillcolor="window">
            <v:imagedata r:id="rId92" o:title=""/>
          </v:shape>
          <o:OLEObject Type="Embed" ProgID="Equation.3" ShapeID="_x0000_i1056" DrawAspect="Content" ObjectID="_1378110574" r:id="rId93"/>
        </w:object>
      </w:r>
      <w:r w:rsidRPr="004C060D">
        <w:rPr>
          <w:lang w:val="es-ES_tradnl"/>
        </w:rPr>
        <w:tab/>
        <w:t>(40a)</w:t>
      </w:r>
    </w:p>
    <w:p w:rsidR="00F973B1" w:rsidRPr="0017699A" w:rsidRDefault="00F973B1" w:rsidP="00F973B1">
      <w:pPr>
        <w:pStyle w:val="Blanc"/>
        <w:rPr>
          <w:lang w:val="es-ES_tradnl"/>
        </w:rPr>
      </w:pPr>
    </w:p>
    <w:p w:rsidR="004C060D" w:rsidRPr="004C060D" w:rsidRDefault="004C060D" w:rsidP="004C060D">
      <w:pPr>
        <w:spacing w:before="136"/>
        <w:rPr>
          <w:sz w:val="20"/>
          <w:lang w:val="es-ES_tradnl"/>
        </w:rPr>
      </w:pPr>
      <w:r w:rsidRPr="004C060D">
        <w:rPr>
          <w:sz w:val="20"/>
          <w:lang w:val="es-ES_tradnl"/>
        </w:rPr>
        <w:t>Para un contorno auxiliar:</w:t>
      </w:r>
    </w:p>
    <w:p w:rsidR="00F973B1" w:rsidRPr="0017699A" w:rsidRDefault="00F973B1" w:rsidP="00F973B1">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6"/>
          <w:sz w:val="20"/>
          <w:lang w:val="es-ES_tradnl"/>
        </w:rPr>
        <w:object w:dxaOrig="2140" w:dyaOrig="400">
          <v:shape id="_x0000_i1057" type="#_x0000_t75" style="width:106.2pt;height:19.8pt" o:ole="" fillcolor="window">
            <v:imagedata r:id="rId94" o:title=""/>
          </v:shape>
          <o:OLEObject Type="Embed" ProgID="Equation.3" ShapeID="_x0000_i1057" DrawAspect="Content" ObjectID="_1378110575" r:id="rId95"/>
        </w:object>
      </w:r>
      <w:r w:rsidRPr="004C060D">
        <w:rPr>
          <w:lang w:val="es-ES_tradnl"/>
        </w:rPr>
        <w:tab/>
        <w:t>(40b)</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4C060D">
      <w:pPr>
        <w:tabs>
          <w:tab w:val="clear" w:pos="794"/>
          <w:tab w:val="clear" w:pos="1191"/>
          <w:tab w:val="clear" w:pos="1588"/>
          <w:tab w:val="clear" w:pos="1985"/>
          <w:tab w:val="left" w:pos="397"/>
          <w:tab w:val="left" w:pos="2608"/>
        </w:tabs>
        <w:spacing w:before="86"/>
        <w:ind w:left="2608" w:hanging="2608"/>
        <w:rPr>
          <w:sz w:val="20"/>
          <w:lang w:val="es-ES_tradnl"/>
        </w:rPr>
      </w:pPr>
      <w:r w:rsidRPr="004C060D">
        <w:rPr>
          <w:sz w:val="20"/>
          <w:lang w:val="es-ES_tradnl"/>
        </w:rPr>
        <w:tab/>
      </w:r>
      <w:r w:rsidRPr="004C060D">
        <w:rPr>
          <w:i/>
          <w:sz w:val="20"/>
          <w:lang w:val="es-ES_tradnl"/>
        </w:rPr>
        <w:t>L</w:t>
      </w:r>
      <w:r w:rsidRPr="004C060D">
        <w:rPr>
          <w:i/>
          <w:iCs/>
          <w:position w:val="-4"/>
          <w:sz w:val="16"/>
          <w:lang w:val="es-ES_tradnl"/>
        </w:rPr>
        <w:t>b</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xml:space="preserve">) (dB) y </w:t>
      </w:r>
      <w:r w:rsidRPr="004C060D">
        <w:rPr>
          <w:i/>
          <w:iCs/>
          <w:sz w:val="20"/>
          <w:lang w:val="es-ES_tradnl"/>
        </w:rPr>
        <w:t>L</w:t>
      </w:r>
      <w:r w:rsidRPr="004C060D">
        <w:rPr>
          <w:i/>
          <w:iCs/>
          <w:position w:val="-4"/>
          <w:sz w:val="16"/>
          <w:lang w:val="es-ES_tradnl"/>
        </w:rPr>
        <w:t>bq</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(dB)</w:t>
      </w:r>
      <w:r w:rsidRPr="004C060D">
        <w:rPr>
          <w:rFonts w:ascii="Tms Rmn" w:hAnsi="Tms Rmn"/>
          <w:sz w:val="12"/>
          <w:lang w:val="es-ES_tradnl"/>
        </w:rPr>
        <w:t> </w:t>
      </w:r>
      <w:r w:rsidRPr="004C060D">
        <w:rPr>
          <w:sz w:val="20"/>
          <w:lang w:val="es-ES_tradnl"/>
        </w:rPr>
        <w:t>:</w:t>
      </w:r>
      <w:r w:rsidRPr="004C060D">
        <w:rPr>
          <w:sz w:val="20"/>
          <w:lang w:val="es-ES_tradnl"/>
        </w:rPr>
        <w:tab/>
        <w:t>atenuación mínima requerida durante el</w:t>
      </w:r>
      <w:r w:rsidRPr="004C060D">
        <w:rPr>
          <w:i/>
          <w:sz w:val="20"/>
          <w:lang w:val="es-ES_tradnl"/>
        </w:rPr>
        <w:t xml:space="preserve"> p</w:t>
      </w:r>
      <w:r w:rsidRPr="004C060D">
        <w:rPr>
          <w:sz w:val="20"/>
          <w:lang w:val="es-ES_tradnl"/>
        </w:rPr>
        <w:t>% del tiempo respectivamente para el contorno principal o suplemen</w:t>
      </w:r>
      <w:r w:rsidRPr="004C060D">
        <w:rPr>
          <w:sz w:val="20"/>
          <w:lang w:val="es-ES_tradnl"/>
        </w:rPr>
        <w:softHyphen/>
        <w:t xml:space="preserve">tario y para el contorno auxiliar de valor </w:t>
      </w:r>
      <w:r w:rsidRPr="004C060D">
        <w:rPr>
          <w:i/>
          <w:iCs/>
          <w:sz w:val="20"/>
          <w:lang w:val="es-ES_tradnl"/>
        </w:rPr>
        <w:t>Q</w:t>
      </w:r>
      <w:r w:rsidRPr="004C060D">
        <w:rPr>
          <w:sz w:val="20"/>
          <w:lang w:val="es-ES_tradnl"/>
        </w:rPr>
        <w:t> (dB) (véanse los § 1.3 y 1.6 del Anexo 1).</w:t>
      </w:r>
    </w:p>
    <w:p w:rsidR="004C060D" w:rsidRPr="004C060D" w:rsidRDefault="004C060D" w:rsidP="004C060D">
      <w:pPr>
        <w:keepNext/>
        <w:spacing w:before="136"/>
        <w:outlineLvl w:val="6"/>
        <w:rPr>
          <w:b/>
          <w:bCs/>
          <w:sz w:val="20"/>
          <w:lang w:val="es-ES_tradnl"/>
        </w:rPr>
      </w:pPr>
      <w:r w:rsidRPr="004C060D">
        <w:rPr>
          <w:b/>
          <w:bCs/>
          <w:sz w:val="20"/>
          <w:lang w:val="es-ES_tradnl"/>
        </w:rPr>
        <w:t>Para el modelo de dispersión troposférica</w:t>
      </w:r>
    </w:p>
    <w:p w:rsidR="004C060D" w:rsidRPr="004C060D" w:rsidRDefault="004C060D" w:rsidP="004C060D">
      <w:pPr>
        <w:spacing w:before="136"/>
        <w:rPr>
          <w:sz w:val="20"/>
          <w:lang w:val="es-ES_tradnl"/>
        </w:rPr>
      </w:pPr>
      <w:r w:rsidRPr="004C060D">
        <w:rPr>
          <w:sz w:val="20"/>
          <w:lang w:val="es-ES_tradnl"/>
        </w:rPr>
        <w:t>Calcular la parte de atenuación que depende de la frecuencia (dB):</w:t>
      </w:r>
    </w:p>
    <w:p w:rsidR="00F973B1" w:rsidRPr="0017699A" w:rsidRDefault="00F973B1" w:rsidP="00F973B1">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30"/>
          <w:sz w:val="20"/>
          <w:lang w:val="es-ES_tradnl"/>
        </w:rPr>
        <w:object w:dxaOrig="3240" w:dyaOrig="800">
          <v:shape id="_x0000_i1058" type="#_x0000_t75" style="width:162pt;height:40.2pt" o:ole="" fillcolor="window">
            <v:imagedata r:id="rId96" o:title=""/>
          </v:shape>
          <o:OLEObject Type="Embed" ProgID="Equation.3" ShapeID="_x0000_i1058" DrawAspect="Content" ObjectID="_1378110576" r:id="rId97"/>
        </w:object>
      </w:r>
      <w:r w:rsidRPr="004C060D">
        <w:rPr>
          <w:lang w:val="es-ES_tradnl"/>
        </w:rPr>
        <w:tab/>
      </w:r>
      <w:r w:rsidRPr="004C060D">
        <w:rPr>
          <w:iCs/>
          <w:lang w:val="es-ES_tradnl"/>
        </w:rPr>
        <w:t>(41)</w:t>
      </w:r>
    </w:p>
    <w:p w:rsidR="00F973B1" w:rsidRPr="0017699A" w:rsidRDefault="00F973B1" w:rsidP="00F973B1">
      <w:pPr>
        <w:pStyle w:val="Blanc"/>
        <w:rPr>
          <w:lang w:val="es-ES_tradnl"/>
        </w:rPr>
      </w:pPr>
    </w:p>
    <w:p w:rsidR="004C060D" w:rsidRPr="004C060D" w:rsidRDefault="004C060D" w:rsidP="004C060D">
      <w:pPr>
        <w:spacing w:before="136"/>
        <w:rPr>
          <w:sz w:val="20"/>
          <w:lang w:val="es-ES_tradnl"/>
        </w:rPr>
      </w:pPr>
      <w:r w:rsidRPr="004C060D">
        <w:rPr>
          <w:sz w:val="20"/>
          <w:lang w:val="es-ES_tradnl"/>
        </w:rPr>
        <w:t>Calcular la parte de atenuación que no depende de la distancia (dB):</w:t>
      </w:r>
    </w:p>
    <w:p w:rsidR="00F973B1" w:rsidRPr="0017699A" w:rsidRDefault="00F973B1" w:rsidP="00F973B1">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30"/>
          <w:lang w:val="es-ES_tradnl"/>
        </w:rPr>
        <w:object w:dxaOrig="5580" w:dyaOrig="800">
          <v:shape id="_x0000_i1059" type="#_x0000_t75" style="width:279pt;height:40.2pt" o:ole="" fillcolor="window">
            <v:imagedata r:id="rId98" o:title=""/>
          </v:shape>
          <o:OLEObject Type="Embed" ProgID="Equation.3" ShapeID="_x0000_i1059" DrawAspect="Content" ObjectID="_1378110577" r:id="rId99"/>
        </w:object>
      </w:r>
      <w:r w:rsidRPr="004C060D">
        <w:rPr>
          <w:lang w:val="es-ES_tradnl"/>
        </w:rPr>
        <w:tab/>
      </w:r>
      <w:r w:rsidRPr="004C060D">
        <w:rPr>
          <w:iCs/>
          <w:lang w:val="es-ES_tradnl"/>
        </w:rPr>
        <w:t>(42)</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EA5497">
      <w:pPr>
        <w:tabs>
          <w:tab w:val="clear" w:pos="1191"/>
          <w:tab w:val="clear" w:pos="1588"/>
          <w:tab w:val="clear" w:pos="1985"/>
          <w:tab w:val="left" w:pos="397"/>
        </w:tabs>
        <w:spacing w:before="86"/>
        <w:ind w:left="794" w:hanging="794"/>
        <w:rPr>
          <w:sz w:val="20"/>
          <w:lang w:val="es-ES_tradnl"/>
        </w:rPr>
      </w:pPr>
      <w:r w:rsidRPr="004C060D">
        <w:rPr>
          <w:i/>
          <w:sz w:val="20"/>
          <w:lang w:val="es-ES_tradnl"/>
        </w:rPr>
        <w:tab/>
      </w:r>
      <w:r w:rsidR="00EA5497">
        <w:rPr>
          <w:sz w:val="20"/>
          <w:lang w:val="es-ES_tradnl"/>
        </w:rPr>
        <w:sym w:font="Symbol" w:char="F065"/>
      </w:r>
      <w:r w:rsidRPr="004C060D">
        <w:rPr>
          <w:i/>
          <w:iCs/>
          <w:position w:val="-4"/>
          <w:sz w:val="16"/>
          <w:lang w:val="es-ES_tradnl"/>
        </w:rPr>
        <w:t>h</w:t>
      </w:r>
      <w:r w:rsidRPr="004C060D">
        <w:rPr>
          <w:rFonts w:ascii="Tms Rmn" w:hAnsi="Tms Rmn"/>
          <w:i/>
          <w:iCs/>
          <w:sz w:val="12"/>
          <w:lang w:val="es-ES_tradnl"/>
        </w:rPr>
        <w:t> </w:t>
      </w:r>
      <w:r w:rsidRPr="004C060D">
        <w:rPr>
          <w:sz w:val="20"/>
          <w:lang w:val="es-ES_tradnl"/>
        </w:rPr>
        <w:t>:</w:t>
      </w:r>
      <w:r w:rsidRPr="004C060D">
        <w:rPr>
          <w:sz w:val="20"/>
          <w:lang w:val="es-ES_tradnl"/>
        </w:rPr>
        <w:tab/>
        <w:t>ángulo de elevación del horizonte de la estación terrena (grados)</w:t>
      </w:r>
    </w:p>
    <w:p w:rsidR="004C060D" w:rsidRPr="004C060D" w:rsidRDefault="004C060D" w:rsidP="004C060D">
      <w:pPr>
        <w:tabs>
          <w:tab w:val="clear" w:pos="1191"/>
          <w:tab w:val="clear" w:pos="1588"/>
          <w:tab w:val="clear" w:pos="1985"/>
          <w:tab w:val="left" w:pos="397"/>
        </w:tabs>
        <w:spacing w:before="86"/>
        <w:ind w:left="794" w:hanging="794"/>
        <w:rPr>
          <w:sz w:val="20"/>
          <w:lang w:val="es-ES_tradnl"/>
        </w:rPr>
      </w:pPr>
      <w:r w:rsidRPr="004C060D">
        <w:rPr>
          <w:sz w:val="20"/>
          <w:lang w:val="es-ES_tradnl"/>
        </w:rPr>
        <w:tab/>
      </w:r>
      <w:r w:rsidRPr="004C060D">
        <w:rPr>
          <w:i/>
          <w:sz w:val="20"/>
          <w:lang w:val="es-ES_tradnl"/>
        </w:rPr>
        <w:t>N</w:t>
      </w:r>
      <w:r w:rsidRPr="004C060D">
        <w:rPr>
          <w:position w:val="-4"/>
          <w:sz w:val="16"/>
          <w:lang w:val="es-ES_tradnl"/>
        </w:rPr>
        <w:t>0</w:t>
      </w:r>
      <w:r w:rsidRPr="004C060D">
        <w:rPr>
          <w:rFonts w:ascii="Tms Rmn" w:hAnsi="Tms Rmn"/>
          <w:sz w:val="12"/>
          <w:lang w:val="es-ES_tradnl"/>
        </w:rPr>
        <w:t> </w:t>
      </w:r>
      <w:r w:rsidRPr="004C060D">
        <w:rPr>
          <w:sz w:val="20"/>
          <w:lang w:val="es-ES_tradnl"/>
        </w:rPr>
        <w:t>:</w:t>
      </w:r>
      <w:r w:rsidRPr="004C060D">
        <w:rPr>
          <w:sz w:val="20"/>
          <w:lang w:val="es-ES_tradnl"/>
        </w:rPr>
        <w:tab/>
        <w:t>refractividad en la superficie del nivel del mar en el centro del trayecto (véase la ecuación (12) en el § 4.1 del Anexo 1).</w:t>
      </w:r>
    </w:p>
    <w:p w:rsidR="004C060D" w:rsidRPr="004C060D" w:rsidRDefault="004C060D" w:rsidP="004C060D">
      <w:pPr>
        <w:spacing w:before="136"/>
        <w:rPr>
          <w:sz w:val="20"/>
          <w:lang w:val="es-ES_tradnl"/>
        </w:rPr>
      </w:pPr>
      <w:r w:rsidRPr="004C060D">
        <w:rPr>
          <w:sz w:val="20"/>
          <w:lang w:val="es-ES_tradnl"/>
        </w:rPr>
        <w:t>Calcular el valor requerido mínimo para la atenuación que dependen de la distancia (dB):</w:t>
      </w:r>
    </w:p>
    <w:p w:rsidR="004C060D" w:rsidRPr="004C060D" w:rsidRDefault="004C060D" w:rsidP="004C060D">
      <w:pPr>
        <w:spacing w:before="136"/>
        <w:rPr>
          <w:sz w:val="20"/>
          <w:lang w:val="es-ES_tradnl"/>
        </w:rPr>
      </w:pPr>
      <w:r w:rsidRPr="004C060D">
        <w:rPr>
          <w:sz w:val="20"/>
          <w:lang w:val="es-ES_tradnl"/>
        </w:rPr>
        <w:t>Para el contorno principal o suplementario:</w:t>
      </w:r>
    </w:p>
    <w:p w:rsidR="004C060D" w:rsidRPr="004C060D" w:rsidRDefault="004C060D" w:rsidP="00207220">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i/>
          <w:lang w:val="es-ES_tradnl"/>
        </w:rPr>
        <w:t>L</w:t>
      </w:r>
      <w:r w:rsidRPr="004C060D">
        <w:rPr>
          <w:position w:val="-4"/>
          <w:sz w:val="20"/>
          <w:lang w:val="es-ES_tradnl"/>
        </w:rPr>
        <w:t>4</w:t>
      </w:r>
      <w:r w:rsidRPr="004C060D">
        <w:rPr>
          <w:lang w:val="es-ES_tradnl"/>
        </w:rPr>
        <w:t>(</w:t>
      </w:r>
      <w:r w:rsidRPr="004C060D">
        <w:rPr>
          <w:sz w:val="12"/>
          <w:lang w:val="es-ES_tradnl"/>
        </w:rPr>
        <w:t> </w:t>
      </w:r>
      <w:r w:rsidRPr="004C060D">
        <w:rPr>
          <w:i/>
          <w:lang w:val="es-ES_tradnl"/>
        </w:rPr>
        <w:t>p</w:t>
      </w:r>
      <w:r w:rsidRPr="004C060D">
        <w:rPr>
          <w:position w:val="-4"/>
          <w:sz w:val="8"/>
          <w:lang w:val="es-ES_tradnl"/>
        </w:rPr>
        <w:t> </w:t>
      </w:r>
      <w:r w:rsidRPr="004C060D">
        <w:rPr>
          <w:lang w:val="es-ES_tradnl"/>
        </w:rPr>
        <w:t xml:space="preserve">) </w:t>
      </w:r>
      <w:r w:rsidR="00207220">
        <w:rPr>
          <w:lang w:val="es-ES_tradnl"/>
        </w:rPr>
        <w:t xml:space="preserve">= </w:t>
      </w:r>
      <w:r w:rsidRPr="004C060D">
        <w:rPr>
          <w:i/>
          <w:lang w:val="es-ES_tradnl"/>
        </w:rPr>
        <w:t>L</w:t>
      </w:r>
      <w:r w:rsidRPr="004C060D">
        <w:rPr>
          <w:i/>
          <w:iCs/>
          <w:position w:val="-4"/>
          <w:sz w:val="20"/>
          <w:lang w:val="es-ES_tradnl"/>
        </w:rPr>
        <w:t>b</w:t>
      </w:r>
      <w:r w:rsidRPr="004C060D">
        <w:rPr>
          <w:lang w:val="es-ES_tradnl"/>
        </w:rPr>
        <w:t>(</w:t>
      </w:r>
      <w:r w:rsidRPr="004C060D">
        <w:rPr>
          <w:sz w:val="12"/>
          <w:lang w:val="es-ES_tradnl"/>
        </w:rPr>
        <w:t> </w:t>
      </w:r>
      <w:r w:rsidRPr="004C060D">
        <w:rPr>
          <w:i/>
          <w:lang w:val="es-ES_tradnl"/>
        </w:rPr>
        <w:t>p</w:t>
      </w:r>
      <w:r w:rsidRPr="004C060D">
        <w:rPr>
          <w:position w:val="-4"/>
          <w:sz w:val="8"/>
          <w:lang w:val="es-ES_tradnl"/>
        </w:rPr>
        <w:t> </w:t>
      </w:r>
      <w:r w:rsidRPr="004C060D">
        <w:rPr>
          <w:lang w:val="es-ES_tradnl"/>
        </w:rPr>
        <w:t xml:space="preserve">) – </w:t>
      </w:r>
      <w:r w:rsidRPr="004C060D">
        <w:rPr>
          <w:i/>
          <w:lang w:val="es-ES_tradnl"/>
        </w:rPr>
        <w:t>A</w:t>
      </w:r>
      <w:r w:rsidRPr="004C060D">
        <w:rPr>
          <w:position w:val="-4"/>
          <w:sz w:val="20"/>
          <w:lang w:val="es-ES_tradnl"/>
        </w:rPr>
        <w:t>2</w:t>
      </w:r>
      <w:r w:rsidRPr="004C060D">
        <w:rPr>
          <w:lang w:val="es-ES_tradnl"/>
        </w:rPr>
        <w:tab/>
        <w:t>(43a)</w:t>
      </w:r>
    </w:p>
    <w:p w:rsidR="004F526D" w:rsidRDefault="004F526D">
      <w:pPr>
        <w:tabs>
          <w:tab w:val="clear" w:pos="794"/>
          <w:tab w:val="clear" w:pos="1191"/>
          <w:tab w:val="clear" w:pos="1588"/>
          <w:tab w:val="clear" w:pos="1985"/>
        </w:tabs>
        <w:overflowPunct/>
        <w:autoSpaceDE/>
        <w:autoSpaceDN/>
        <w:adjustRightInd/>
        <w:spacing w:before="0"/>
        <w:jc w:val="left"/>
        <w:textAlignment w:val="auto"/>
        <w:rPr>
          <w:sz w:val="20"/>
          <w:lang w:val="es-ES_tradnl"/>
        </w:rPr>
      </w:pPr>
      <w:r>
        <w:rPr>
          <w:sz w:val="20"/>
          <w:lang w:val="es-ES_tradnl"/>
        </w:rPr>
        <w:br w:type="page"/>
      </w:r>
    </w:p>
    <w:p w:rsidR="004C060D" w:rsidRPr="004C060D" w:rsidRDefault="004C060D" w:rsidP="004C060D">
      <w:pPr>
        <w:spacing w:before="136"/>
        <w:rPr>
          <w:sz w:val="20"/>
          <w:lang w:val="es-ES_tradnl"/>
        </w:rPr>
      </w:pPr>
      <w:r w:rsidRPr="004C060D">
        <w:rPr>
          <w:sz w:val="20"/>
          <w:lang w:val="es-ES_tradnl"/>
        </w:rPr>
        <w:lastRenderedPageBreak/>
        <w:t>Para un contorno auxiliar:</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6"/>
          <w:sz w:val="20"/>
          <w:lang w:val="es-ES_tradnl"/>
        </w:rPr>
        <w:object w:dxaOrig="2260" w:dyaOrig="400">
          <v:shape id="_x0000_i1060" type="#_x0000_t75" style="width:112.8pt;height:20.4pt" o:ole="" fillcolor="window">
            <v:imagedata r:id="rId100" o:title=""/>
          </v:shape>
          <o:OLEObject Type="Embed" ProgID="Equation.3" ShapeID="_x0000_i1060" DrawAspect="Content" ObjectID="_1378110578" r:id="rId101"/>
        </w:object>
      </w:r>
      <w:r w:rsidRPr="004C060D">
        <w:rPr>
          <w:lang w:val="es-ES_tradnl"/>
        </w:rPr>
        <w:tab/>
        <w:t>(43b)</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4C060D">
      <w:pPr>
        <w:tabs>
          <w:tab w:val="clear" w:pos="794"/>
          <w:tab w:val="clear" w:pos="1191"/>
          <w:tab w:val="clear" w:pos="1588"/>
          <w:tab w:val="clear" w:pos="1985"/>
          <w:tab w:val="left" w:pos="397"/>
          <w:tab w:val="left" w:pos="2608"/>
        </w:tabs>
        <w:spacing w:before="86"/>
        <w:ind w:left="2608" w:hanging="2608"/>
        <w:rPr>
          <w:sz w:val="20"/>
          <w:lang w:val="es-ES_tradnl"/>
        </w:rPr>
      </w:pPr>
      <w:r w:rsidRPr="004C060D">
        <w:rPr>
          <w:i/>
          <w:sz w:val="20"/>
          <w:lang w:val="es-ES_tradnl"/>
        </w:rPr>
        <w:tab/>
        <w:t>L</w:t>
      </w:r>
      <w:r w:rsidRPr="004C060D">
        <w:rPr>
          <w:i/>
          <w:iCs/>
          <w:position w:val="-4"/>
          <w:sz w:val="16"/>
          <w:lang w:val="es-ES_tradnl"/>
        </w:rPr>
        <w:t>b</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xml:space="preserve">) (dB) y </w:t>
      </w:r>
      <w:r w:rsidRPr="004C060D">
        <w:rPr>
          <w:i/>
          <w:sz w:val="20"/>
          <w:lang w:val="es-ES_tradnl"/>
        </w:rPr>
        <w:t>L</w:t>
      </w:r>
      <w:r w:rsidRPr="004C060D">
        <w:rPr>
          <w:i/>
          <w:iCs/>
          <w:position w:val="-4"/>
          <w:sz w:val="16"/>
          <w:lang w:val="es-ES_tradnl"/>
        </w:rPr>
        <w:t>bq</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(dB)</w:t>
      </w:r>
      <w:r w:rsidRPr="004C060D">
        <w:rPr>
          <w:rFonts w:ascii="Tms Rmn" w:hAnsi="Tms Rmn"/>
          <w:sz w:val="12"/>
          <w:lang w:val="es-ES_tradnl"/>
        </w:rPr>
        <w:t> </w:t>
      </w:r>
      <w:r w:rsidRPr="004C060D">
        <w:rPr>
          <w:sz w:val="20"/>
          <w:lang w:val="es-ES_tradnl"/>
        </w:rPr>
        <w:t>:</w:t>
      </w:r>
      <w:r w:rsidRPr="004C060D">
        <w:rPr>
          <w:sz w:val="20"/>
          <w:lang w:val="es-ES_tradnl"/>
        </w:rPr>
        <w:tab/>
        <w:t>atenuación mínima requerida durante el</w:t>
      </w:r>
      <w:r w:rsidRPr="004C060D">
        <w:rPr>
          <w:i/>
          <w:sz w:val="20"/>
          <w:lang w:val="es-ES_tradnl"/>
        </w:rPr>
        <w:t xml:space="preserve"> p</w:t>
      </w:r>
      <w:r w:rsidRPr="004C060D">
        <w:rPr>
          <w:sz w:val="20"/>
          <w:lang w:val="es-ES_tradnl"/>
        </w:rPr>
        <w:t xml:space="preserve">% del tiempo respectivamente para el contorno principal o suplementario y el contorno auxiliar de valor </w:t>
      </w:r>
      <w:r w:rsidRPr="004C060D">
        <w:rPr>
          <w:i/>
          <w:iCs/>
          <w:sz w:val="20"/>
          <w:lang w:val="es-ES_tradnl"/>
        </w:rPr>
        <w:t>Q</w:t>
      </w:r>
      <w:r w:rsidRPr="004C060D">
        <w:rPr>
          <w:sz w:val="20"/>
          <w:lang w:val="es-ES_tradnl"/>
        </w:rPr>
        <w:t> (dB) (véanse los § 1.3 y 1.6 del Anexo 1).</w:t>
      </w:r>
    </w:p>
    <w:p w:rsidR="004C060D" w:rsidRPr="004C060D" w:rsidRDefault="004C060D" w:rsidP="004C060D">
      <w:pPr>
        <w:spacing w:before="136"/>
        <w:rPr>
          <w:b/>
          <w:bCs/>
          <w:sz w:val="20"/>
          <w:lang w:val="es-ES_tradnl"/>
        </w:rPr>
      </w:pPr>
      <w:r w:rsidRPr="004C060D">
        <w:rPr>
          <w:b/>
          <w:bCs/>
          <w:sz w:val="20"/>
          <w:lang w:val="es-ES_tradnl"/>
        </w:rPr>
        <w:t>Cálculos iterativos</w:t>
      </w:r>
    </w:p>
    <w:p w:rsidR="004C060D" w:rsidRPr="004C060D" w:rsidRDefault="004C060D" w:rsidP="00207220">
      <w:pPr>
        <w:spacing w:before="136"/>
        <w:rPr>
          <w:sz w:val="20"/>
          <w:lang w:val="es-ES_tradnl"/>
        </w:rPr>
      </w:pPr>
      <w:r w:rsidRPr="004C060D">
        <w:rPr>
          <w:sz w:val="20"/>
          <w:lang w:val="es-ES_tradnl"/>
        </w:rPr>
        <w:t xml:space="preserve">Al comienzo de cada iteración, se calcula la distancia considerada para </w:t>
      </w:r>
      <w:r w:rsidRPr="004C060D">
        <w:rPr>
          <w:i/>
          <w:sz w:val="20"/>
          <w:lang w:val="es-ES_tradnl"/>
        </w:rPr>
        <w:t>i</w:t>
      </w:r>
      <w:r w:rsidRPr="004C060D">
        <w:rPr>
          <w:sz w:val="20"/>
          <w:lang w:val="es-ES_tradnl"/>
        </w:rPr>
        <w:t xml:space="preserve"> </w:t>
      </w:r>
      <w:r w:rsidR="00207220">
        <w:rPr>
          <w:sz w:val="20"/>
          <w:lang w:val="es-ES_tradnl"/>
        </w:rPr>
        <w:t>=</w:t>
      </w:r>
      <w:r w:rsidRPr="004C060D">
        <w:rPr>
          <w:sz w:val="20"/>
          <w:lang w:val="es-ES_tradnl"/>
        </w:rPr>
        <w:t xml:space="preserve"> 0, 1, 2,...:</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004F526D" w:rsidRPr="004C060D">
        <w:rPr>
          <w:position w:val="-12"/>
          <w:sz w:val="20"/>
          <w:lang w:val="es-ES_tradnl"/>
        </w:rPr>
        <w:object w:dxaOrig="1560" w:dyaOrig="360">
          <v:shape id="_x0000_i1061" type="#_x0000_t75" style="width:78pt;height:18pt" o:ole="" fillcolor="window">
            <v:imagedata r:id="rId102" o:title=""/>
          </v:shape>
          <o:OLEObject Type="Embed" ProgID="Equation.3" ShapeID="_x0000_i1061" DrawAspect="Content" ObjectID="_1378110579" r:id="rId103"/>
        </w:object>
      </w:r>
      <w:r w:rsidRPr="004C060D">
        <w:rPr>
          <w:lang w:val="es-ES_tradnl"/>
        </w:rPr>
        <w:tab/>
        <w:t>(44)</w:t>
      </w:r>
    </w:p>
    <w:p w:rsidR="004C060D" w:rsidRPr="004C060D" w:rsidRDefault="004C060D" w:rsidP="004C060D">
      <w:pPr>
        <w:spacing w:before="136"/>
        <w:rPr>
          <w:sz w:val="20"/>
          <w:lang w:val="es-ES_tradnl"/>
        </w:rPr>
      </w:pPr>
      <w:r w:rsidRPr="004C060D">
        <w:rPr>
          <w:sz w:val="20"/>
          <w:lang w:val="es-ES_tradnl"/>
        </w:rPr>
        <w:t>Calcular la atenuación específica debida a la absorción gaseosa (dB/km):</w:t>
      </w:r>
    </w:p>
    <w:p w:rsidR="00F973B1" w:rsidRPr="0017699A" w:rsidRDefault="00F973B1" w:rsidP="00F973B1">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32"/>
          <w:sz w:val="20"/>
          <w:lang w:val="es-ES_tradnl"/>
        </w:rPr>
        <w:object w:dxaOrig="3640" w:dyaOrig="760">
          <v:shape id="_x0000_i1062" type="#_x0000_t75" style="width:182.4pt;height:38.4pt" o:ole="" fillcolor="window">
            <v:imagedata r:id="rId104" o:title=""/>
          </v:shape>
          <o:OLEObject Type="Embed" ProgID="Equation.3" ShapeID="_x0000_i1062" DrawAspect="Content" ObjectID="_1378110580" r:id="rId105"/>
        </w:object>
      </w:r>
      <w:r w:rsidRPr="004C060D">
        <w:rPr>
          <w:lang w:val="es-ES_tradnl"/>
        </w:rPr>
        <w:tab/>
        <w:t>(45)</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207220">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ab/>
      </w:r>
      <w:r w:rsidRPr="004C060D">
        <w:rPr>
          <w:i/>
          <w:sz w:val="20"/>
          <w:lang w:val="es-ES_tradnl"/>
        </w:rPr>
        <w:t>d</w:t>
      </w:r>
      <w:r w:rsidRPr="004C060D">
        <w:rPr>
          <w:i/>
          <w:iCs/>
          <w:position w:val="-4"/>
          <w:sz w:val="16"/>
          <w:lang w:val="es-ES_tradnl"/>
        </w:rPr>
        <w:t>t</w:t>
      </w:r>
      <w:r w:rsidRPr="004C060D">
        <w:rPr>
          <w:sz w:val="20"/>
          <w:lang w:val="es-ES_tradnl"/>
        </w:rPr>
        <w:t xml:space="preserve"> (km)</w:t>
      </w:r>
      <w:r w:rsidRPr="004C060D">
        <w:rPr>
          <w:rFonts w:ascii="Tms Rmn" w:hAnsi="Tms Rmn"/>
          <w:sz w:val="12"/>
          <w:lang w:val="es-ES_tradnl"/>
        </w:rPr>
        <w:t> </w:t>
      </w:r>
      <w:r w:rsidRPr="004C060D">
        <w:rPr>
          <w:sz w:val="20"/>
          <w:lang w:val="es-ES_tradnl"/>
        </w:rPr>
        <w:t xml:space="preserve">:  distancia combinada sobre tierra, Zonas A1 </w:t>
      </w:r>
      <w:r w:rsidR="00207220">
        <w:rPr>
          <w:sz w:val="20"/>
          <w:lang w:val="es-ES_tradnl"/>
        </w:rPr>
        <w:t>+</w:t>
      </w:r>
      <w:r w:rsidRPr="004C060D">
        <w:rPr>
          <w:sz w:val="20"/>
          <w:lang w:val="es-ES_tradnl"/>
        </w:rPr>
        <w:t xml:space="preserve"> Zona A2, en el trayecto considerado.</w:t>
      </w:r>
    </w:p>
    <w:p w:rsidR="004C060D" w:rsidRPr="004C060D" w:rsidRDefault="004C060D" w:rsidP="004C060D">
      <w:pPr>
        <w:spacing w:before="136"/>
        <w:rPr>
          <w:sz w:val="20"/>
          <w:lang w:val="es-ES_tradnl"/>
        </w:rPr>
      </w:pPr>
      <w:r w:rsidRPr="004C060D">
        <w:rPr>
          <w:sz w:val="20"/>
          <w:lang w:val="es-ES_tradnl"/>
        </w:rPr>
        <w:t>Calcular los siguientes parámetros que dependen de la zona:</w:t>
      </w:r>
    </w:p>
    <w:p w:rsidR="00F973B1" w:rsidRPr="0017699A" w:rsidRDefault="00F973B1" w:rsidP="00F973B1">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8"/>
          <w:sz w:val="20"/>
          <w:lang w:val="es-ES_tradnl"/>
        </w:rPr>
        <w:object w:dxaOrig="3820" w:dyaOrig="560">
          <v:shape id="_x0000_i1063" type="#_x0000_t75" style="width:191.4pt;height:28.2pt" o:ole="" fillcolor="window">
            <v:imagedata r:id="rId106" o:title=""/>
          </v:shape>
          <o:OLEObject Type="Embed" ProgID="Equation.3" ShapeID="_x0000_i1063" DrawAspect="Content" ObjectID="_1378110581" r:id="rId107"/>
        </w:object>
      </w:r>
      <w:r w:rsidRPr="004C060D">
        <w:rPr>
          <w:lang w:val="es-ES_tradnl"/>
        </w:rPr>
        <w:tab/>
        <w:t>(46)</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ab/>
      </w:r>
      <w:r w:rsidRPr="004C060D">
        <w:rPr>
          <w:i/>
          <w:iCs/>
          <w:sz w:val="20"/>
          <w:lang w:val="es-ES_tradnl"/>
        </w:rPr>
        <w:t>d</w:t>
      </w:r>
      <w:r w:rsidRPr="004C060D">
        <w:rPr>
          <w:i/>
          <w:iCs/>
          <w:position w:val="-4"/>
          <w:sz w:val="16"/>
          <w:lang w:val="es-ES_tradnl"/>
        </w:rPr>
        <w:t>lm</w:t>
      </w:r>
      <w:r w:rsidRPr="004C060D">
        <w:rPr>
          <w:sz w:val="20"/>
          <w:lang w:val="es-ES_tradnl"/>
        </w:rPr>
        <w:t xml:space="preserve"> (km)</w:t>
      </w:r>
      <w:r w:rsidRPr="004C060D">
        <w:rPr>
          <w:rFonts w:ascii="Tms Rmn" w:hAnsi="Tms Rmn"/>
          <w:sz w:val="12"/>
          <w:lang w:val="es-ES_tradnl"/>
        </w:rPr>
        <w:t> </w:t>
      </w:r>
      <w:r w:rsidRPr="004C060D">
        <w:rPr>
          <w:sz w:val="20"/>
          <w:lang w:val="es-ES_tradnl"/>
        </w:rPr>
        <w:t>:  mayor distancia continua sobre tierra, Zona A2, en el trayecto considerado.</w:t>
      </w:r>
    </w:p>
    <w:p w:rsidR="00F973B1" w:rsidRPr="0017699A" w:rsidRDefault="00F973B1" w:rsidP="00F973B1">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50"/>
          <w:lang w:val="es-ES_tradnl"/>
        </w:rPr>
        <w:object w:dxaOrig="4140" w:dyaOrig="1200">
          <v:shape id="_x0000_i1064" type="#_x0000_t75" style="width:207pt;height:60pt" o:ole="" fillcolor="window">
            <v:imagedata r:id="rId108" o:title=""/>
          </v:shape>
          <o:OLEObject Type="Embed" ProgID="Equation.3" ShapeID="_x0000_i1064" DrawAspect="Content" ObjectID="_1378110582" r:id="rId109"/>
        </w:object>
      </w:r>
      <w:r w:rsidRPr="004C060D">
        <w:rPr>
          <w:lang w:val="es-ES_tradnl"/>
        </w:rPr>
        <w:tab/>
        <w:t>(47)</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207220">
      <w:pPr>
        <w:tabs>
          <w:tab w:val="clear" w:pos="794"/>
          <w:tab w:val="clear" w:pos="1191"/>
          <w:tab w:val="clear" w:pos="1588"/>
          <w:tab w:val="clear" w:pos="1985"/>
          <w:tab w:val="left" w:pos="397"/>
          <w:tab w:val="left" w:pos="1247"/>
        </w:tabs>
        <w:spacing w:before="86"/>
        <w:ind w:left="1247" w:hanging="1247"/>
        <w:rPr>
          <w:sz w:val="20"/>
          <w:lang w:val="es-ES_tradnl"/>
        </w:rPr>
      </w:pPr>
      <w:r w:rsidRPr="004C060D">
        <w:rPr>
          <w:sz w:val="20"/>
          <w:lang w:val="es-ES_tradnl"/>
        </w:rPr>
        <w:tab/>
      </w:r>
      <w:r w:rsidRPr="004C060D">
        <w:rPr>
          <w:i/>
          <w:iCs/>
          <w:sz w:val="20"/>
          <w:lang w:val="es-ES_tradnl"/>
        </w:rPr>
        <w:t>d</w:t>
      </w:r>
      <w:r w:rsidRPr="004C060D">
        <w:rPr>
          <w:i/>
          <w:iCs/>
          <w:position w:val="-4"/>
          <w:sz w:val="16"/>
          <w:lang w:val="es-ES_tradnl"/>
        </w:rPr>
        <w:t>tm</w:t>
      </w:r>
      <w:r w:rsidRPr="004C060D">
        <w:rPr>
          <w:sz w:val="20"/>
          <w:lang w:val="es-ES_tradnl"/>
        </w:rPr>
        <w:t xml:space="preserve"> (km)</w:t>
      </w:r>
      <w:r w:rsidRPr="004C060D">
        <w:rPr>
          <w:rFonts w:ascii="Tms Rmn" w:hAnsi="Tms Rmn"/>
          <w:sz w:val="12"/>
          <w:lang w:val="es-ES_tradnl"/>
        </w:rPr>
        <w:t> </w:t>
      </w:r>
      <w:r w:rsidRPr="004C060D">
        <w:rPr>
          <w:sz w:val="20"/>
          <w:lang w:val="es-ES_tradnl"/>
        </w:rPr>
        <w:t>:</w:t>
      </w:r>
      <w:r w:rsidRPr="004C060D">
        <w:rPr>
          <w:sz w:val="20"/>
          <w:lang w:val="es-ES_tradnl"/>
        </w:rPr>
        <w:tab/>
        <w:t>mayor distancia continua sobre tierra (es decir, masa terrestre interior</w:t>
      </w:r>
      <w:r w:rsidR="00207220">
        <w:rPr>
          <w:sz w:val="20"/>
          <w:lang w:val="es-ES_tradnl"/>
        </w:rPr>
        <w:t> +</w:t>
      </w:r>
      <w:r w:rsidRPr="004C060D">
        <w:rPr>
          <w:sz w:val="20"/>
          <w:lang w:val="es-ES_tradnl"/>
        </w:rPr>
        <w:t> litoral), Zona A1</w:t>
      </w:r>
      <w:r w:rsidR="00207220">
        <w:rPr>
          <w:sz w:val="20"/>
          <w:lang w:val="es-ES_tradnl"/>
        </w:rPr>
        <w:t> + </w:t>
      </w:r>
      <w:r w:rsidRPr="004C060D">
        <w:rPr>
          <w:sz w:val="20"/>
          <w:lang w:val="es-ES_tradnl"/>
        </w:rPr>
        <w:t>Zona A2 en el trayecto considerado.</w:t>
      </w:r>
    </w:p>
    <w:p w:rsidR="004C060D" w:rsidRPr="004C060D" w:rsidRDefault="007774B8" w:rsidP="00EA5497">
      <w:pPr>
        <w:spacing w:before="136"/>
        <w:rPr>
          <w:sz w:val="20"/>
          <w:lang w:val="es-ES_tradnl"/>
        </w:rPr>
      </w:pPr>
      <w:r w:rsidRPr="007774B8">
        <w:rPr>
          <w:sz w:val="20"/>
        </w:rPr>
        <w:sym w:font="Symbol" w:char="F06D"/>
      </w:r>
      <w:r w:rsidR="004C060D" w:rsidRPr="004C060D">
        <w:rPr>
          <w:position w:val="-4"/>
          <w:sz w:val="16"/>
          <w:lang w:val="es-ES_tradnl"/>
        </w:rPr>
        <w:t>1</w:t>
      </w:r>
      <w:r w:rsidR="004C060D" w:rsidRPr="004C060D">
        <w:rPr>
          <w:sz w:val="20"/>
          <w:lang w:val="es-ES_tradnl"/>
        </w:rPr>
        <w:t xml:space="preserve"> estará limitado a </w:t>
      </w:r>
      <w:r w:rsidRPr="007774B8">
        <w:rPr>
          <w:sz w:val="20"/>
        </w:rPr>
        <w:sym w:font="Symbol" w:char="F06D"/>
      </w:r>
      <w:r w:rsidR="004C060D" w:rsidRPr="004C060D">
        <w:rPr>
          <w:position w:val="-4"/>
          <w:sz w:val="16"/>
          <w:lang w:val="es-ES_tradnl"/>
        </w:rPr>
        <w:t>1</w:t>
      </w:r>
      <w:r w:rsidR="004C060D" w:rsidRPr="004C060D">
        <w:rPr>
          <w:sz w:val="20"/>
          <w:lang w:val="es-ES_tradnl"/>
        </w:rPr>
        <w:t xml:space="preserve"> </w:t>
      </w:r>
      <w:r w:rsidR="00EA5497">
        <w:rPr>
          <w:sz w:val="20"/>
          <w:lang w:val="es-ES_tradnl"/>
        </w:rPr>
        <w:sym w:font="Symbol" w:char="F0A3"/>
      </w:r>
      <w:r w:rsidR="004C060D" w:rsidRPr="004C060D">
        <w:rPr>
          <w:sz w:val="20"/>
          <w:lang w:val="es-ES_tradnl"/>
        </w:rPr>
        <w:t xml:space="preserve"> 1.</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2"/>
          <w:sz w:val="20"/>
          <w:lang w:val="es-ES_tradnl"/>
        </w:rPr>
        <w:object w:dxaOrig="2820" w:dyaOrig="440">
          <v:shape id="_x0000_i1065" type="#_x0000_t75" style="width:141pt;height:22.2pt" o:ole="" fillcolor="window">
            <v:imagedata r:id="rId110" o:title=""/>
          </v:shape>
          <o:OLEObject Type="Embed" ProgID="Equation.3" ShapeID="_x0000_i1065" DrawAspect="Content" ObjectID="_1378110583" r:id="rId111"/>
        </w:object>
      </w:r>
      <w:r w:rsidRPr="004C060D">
        <w:rPr>
          <w:lang w:val="es-ES_tradnl"/>
        </w:rPr>
        <w:tab/>
        <w:t>(48)</w:t>
      </w:r>
    </w:p>
    <w:p w:rsidR="004C060D" w:rsidRPr="004C060D" w:rsidRDefault="00EA5497" w:rsidP="00A05A87">
      <w:pPr>
        <w:spacing w:before="136"/>
        <w:rPr>
          <w:sz w:val="20"/>
          <w:lang w:val="es-ES_tradnl"/>
        </w:rPr>
      </w:pPr>
      <w:r w:rsidRPr="00A05A87">
        <w:rPr>
          <w:sz w:val="20"/>
        </w:rPr>
        <w:sym w:font="Symbol" w:char="F073"/>
      </w:r>
      <w:r w:rsidR="004C060D" w:rsidRPr="004C060D">
        <w:rPr>
          <w:sz w:val="20"/>
          <w:lang w:val="es-ES_tradnl"/>
        </w:rPr>
        <w:t xml:space="preserve"> estará limitado a </w:t>
      </w:r>
      <w:r w:rsidR="00A05A87" w:rsidRPr="00A05A87">
        <w:rPr>
          <w:sz w:val="20"/>
        </w:rPr>
        <w:sym w:font="Symbol" w:char="F073"/>
      </w:r>
      <w:r w:rsidR="004C060D" w:rsidRPr="004C060D">
        <w:rPr>
          <w:sz w:val="20"/>
          <w:lang w:val="es-ES_tradnl"/>
        </w:rPr>
        <w:t xml:space="preserve"> </w:t>
      </w:r>
      <w:r>
        <w:rPr>
          <w:sz w:val="20"/>
          <w:lang w:val="es-ES_tradnl"/>
        </w:rPr>
        <w:sym w:font="Symbol" w:char="F0B3"/>
      </w:r>
      <w:r w:rsidR="004C060D" w:rsidRPr="004C060D">
        <w:rPr>
          <w:sz w:val="20"/>
          <w:lang w:val="es-ES_tradnl"/>
        </w:rPr>
        <w:t xml:space="preserve"> –3,4.</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2"/>
          <w:sz w:val="20"/>
          <w:lang w:val="es-ES_tradnl"/>
        </w:rPr>
        <w:object w:dxaOrig="2320" w:dyaOrig="499">
          <v:shape id="_x0000_i1066" type="#_x0000_t75" style="width:115.8pt;height:24.6pt" o:ole="" fillcolor="window">
            <v:imagedata r:id="rId112" o:title=""/>
          </v:shape>
          <o:OLEObject Type="Embed" ProgID="Equation.3" ShapeID="_x0000_i1066" DrawAspect="Content" ObjectID="_1378110584" r:id="rId113"/>
        </w:object>
      </w:r>
      <w:r w:rsidRPr="004C060D">
        <w:rPr>
          <w:lang w:val="es-ES_tradnl"/>
        </w:rPr>
        <w:tab/>
        <w:t>(49)</w:t>
      </w:r>
    </w:p>
    <w:p w:rsidR="004C060D" w:rsidRPr="004C060D" w:rsidRDefault="007774B8" w:rsidP="00EA5497">
      <w:pPr>
        <w:spacing w:before="136"/>
        <w:rPr>
          <w:sz w:val="20"/>
          <w:lang w:val="es-ES_tradnl"/>
        </w:rPr>
      </w:pPr>
      <w:r w:rsidRPr="007774B8">
        <w:rPr>
          <w:sz w:val="20"/>
        </w:rPr>
        <w:sym w:font="Symbol" w:char="F06D"/>
      </w:r>
      <w:r w:rsidR="004C060D" w:rsidRPr="004C060D">
        <w:rPr>
          <w:position w:val="-4"/>
          <w:sz w:val="16"/>
          <w:lang w:val="es-ES_tradnl"/>
        </w:rPr>
        <w:t>2</w:t>
      </w:r>
      <w:r w:rsidR="004C060D" w:rsidRPr="004C060D">
        <w:rPr>
          <w:sz w:val="20"/>
          <w:lang w:val="es-ES_tradnl"/>
        </w:rPr>
        <w:t xml:space="preserve"> estará limitado a </w:t>
      </w:r>
      <w:r w:rsidRPr="007774B8">
        <w:rPr>
          <w:sz w:val="20"/>
        </w:rPr>
        <w:sym w:font="Symbol" w:char="F06D"/>
      </w:r>
      <w:r w:rsidR="004C060D" w:rsidRPr="004C060D">
        <w:rPr>
          <w:position w:val="-4"/>
          <w:sz w:val="16"/>
          <w:lang w:val="es-ES_tradnl"/>
        </w:rPr>
        <w:t>2</w:t>
      </w:r>
      <w:r w:rsidR="004C060D" w:rsidRPr="004C060D">
        <w:rPr>
          <w:sz w:val="20"/>
          <w:lang w:val="es-ES_tradnl"/>
        </w:rPr>
        <w:t xml:space="preserve"> </w:t>
      </w:r>
      <w:r w:rsidR="00EA5497">
        <w:rPr>
          <w:sz w:val="20"/>
          <w:lang w:val="es-ES_tradnl"/>
        </w:rPr>
        <w:sym w:font="Symbol" w:char="F0A3"/>
      </w:r>
      <w:r w:rsidR="004C060D" w:rsidRPr="004C060D">
        <w:rPr>
          <w:sz w:val="20"/>
          <w:lang w:val="es-ES_tradnl"/>
        </w:rPr>
        <w:t xml:space="preserve"> 1.</w:t>
      </w:r>
    </w:p>
    <w:tbl>
      <w:tblPr>
        <w:tblW w:w="9710" w:type="dxa"/>
        <w:tblBorders>
          <w:insideH w:val="single" w:sz="4" w:space="0" w:color="auto"/>
        </w:tblBorders>
        <w:tblLook w:val="0000" w:firstRow="0" w:lastRow="0" w:firstColumn="0" w:lastColumn="0" w:noHBand="0" w:noVBand="0"/>
      </w:tblPr>
      <w:tblGrid>
        <w:gridCol w:w="9945"/>
      </w:tblGrid>
      <w:tr w:rsidR="004C060D" w:rsidRPr="004C060D" w:rsidTr="00895DB5">
        <w:tc>
          <w:tcPr>
            <w:tcW w:w="9710" w:type="dxa"/>
          </w:tcPr>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009B0A15" w:rsidRPr="009B0A15">
              <w:rPr>
                <w:position w:val="-52"/>
                <w:lang w:val="es-ES_tradnl"/>
              </w:rPr>
              <w:object w:dxaOrig="9800" w:dyaOrig="1160">
                <v:shape id="_x0000_i1067" type="#_x0000_t75" style="width:490.2pt;height:58.2pt" o:ole="">
                  <v:imagedata r:id="rId114" o:title=""/>
                </v:shape>
                <o:OLEObject Type="Embed" ProgID="Equation.3" ShapeID="_x0000_i1067" DrawAspect="Content" ObjectID="_1378110585" r:id="rId115"/>
              </w:object>
            </w:r>
          </w:p>
        </w:tc>
      </w:tr>
    </w:tbl>
    <w:p w:rsidR="004C060D" w:rsidRPr="004C060D" w:rsidRDefault="004C060D" w:rsidP="00EA5497">
      <w:pPr>
        <w:spacing w:before="136"/>
        <w:rPr>
          <w:sz w:val="20"/>
          <w:lang w:val="es-ES_tradnl"/>
        </w:rPr>
      </w:pPr>
      <w:r w:rsidRPr="004C060D">
        <w:rPr>
          <w:sz w:val="20"/>
          <w:lang w:val="es-ES_tradnl"/>
        </w:rPr>
        <w:t xml:space="preserve">donde </w:t>
      </w:r>
      <w:r w:rsidR="00EA5497">
        <w:rPr>
          <w:sz w:val="20"/>
          <w:lang w:val="es-ES_tradnl"/>
        </w:rPr>
        <w:sym w:font="Symbol" w:char="F07A"/>
      </w:r>
      <w:r w:rsidRPr="004C060D">
        <w:rPr>
          <w:i/>
          <w:iCs/>
          <w:position w:val="-4"/>
          <w:sz w:val="16"/>
          <w:lang w:val="es-ES_tradnl"/>
        </w:rPr>
        <w:t>r</w:t>
      </w:r>
      <w:r w:rsidRPr="004C060D">
        <w:rPr>
          <w:sz w:val="20"/>
          <w:lang w:val="es-ES_tradnl"/>
        </w:rPr>
        <w:t xml:space="preserve"> se indica en las ecuaciones (10) y (11) en el § 4.1 del Anexo 1.</w:t>
      </w:r>
    </w:p>
    <w:p w:rsidR="004C060D" w:rsidRPr="004C060D" w:rsidRDefault="004C060D" w:rsidP="00A05A87">
      <w:pPr>
        <w:spacing w:before="136"/>
        <w:rPr>
          <w:sz w:val="20"/>
          <w:lang w:val="es-ES_tradnl"/>
        </w:rPr>
      </w:pPr>
      <w:r w:rsidRPr="004C060D">
        <w:rPr>
          <w:sz w:val="20"/>
          <w:lang w:val="es-ES_tradnl"/>
        </w:rPr>
        <w:lastRenderedPageBreak/>
        <w:t xml:space="preserve">Calcular la incidencia que depende del trayecto de la propagación por conductos, </w:t>
      </w:r>
      <w:r w:rsidR="00EA5497">
        <w:rPr>
          <w:sz w:val="20"/>
          <w:lang w:val="es-ES_tradnl"/>
        </w:rPr>
        <w:sym w:font="Symbol" w:char="F062"/>
      </w:r>
      <w:r w:rsidRPr="004C060D">
        <w:rPr>
          <w:sz w:val="20"/>
          <w:lang w:val="es-ES_tradnl"/>
        </w:rPr>
        <w:t xml:space="preserve">, y un parámetro correspondiente, </w:t>
      </w:r>
      <w:r w:rsidR="00A05A87">
        <w:rPr>
          <w:sz w:val="20"/>
          <w:lang w:val="es-ES_tradnl"/>
        </w:rPr>
        <w:sym w:font="Symbol" w:char="F047"/>
      </w:r>
      <w:r w:rsidRPr="004C060D">
        <w:rPr>
          <w:position w:val="-4"/>
          <w:sz w:val="16"/>
          <w:lang w:val="es-ES_tradnl"/>
        </w:rPr>
        <w:t>1</w:t>
      </w:r>
      <w:r w:rsidRPr="004C060D">
        <w:rPr>
          <w:sz w:val="20"/>
          <w:lang w:val="es-ES_tradnl"/>
        </w:rPr>
        <w:t>, utilizado para calcular la dependencia con el tiempo de la pérdida de trayecto:</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2"/>
          <w:sz w:val="20"/>
          <w:lang w:val="es-ES_tradnl"/>
        </w:rPr>
        <w:object w:dxaOrig="2040" w:dyaOrig="360">
          <v:shape id="_x0000_i1068" type="#_x0000_t75" style="width:102pt;height:18pt" o:ole="" fillcolor="window">
            <v:imagedata r:id="rId116" o:title=""/>
          </v:shape>
          <o:OLEObject Type="Embed" ProgID="Equation.3" ShapeID="_x0000_i1068" DrawAspect="Content" ObjectID="_1378110586" r:id="rId117"/>
        </w:object>
      </w:r>
      <w:r w:rsidRPr="004C060D">
        <w:rPr>
          <w:lang w:val="es-ES_tradnl"/>
        </w:rPr>
        <w:tab/>
        <w:t>(51)</w:t>
      </w:r>
    </w:p>
    <w:p w:rsidR="004C060D" w:rsidRPr="004C060D" w:rsidRDefault="004C060D" w:rsidP="00EA5497">
      <w:pPr>
        <w:spacing w:before="136"/>
        <w:rPr>
          <w:sz w:val="20"/>
          <w:lang w:val="es-ES_tradnl"/>
        </w:rPr>
      </w:pPr>
      <w:r w:rsidRPr="004C060D">
        <w:rPr>
          <w:sz w:val="20"/>
          <w:lang w:val="es-ES_tradnl"/>
        </w:rPr>
        <w:t xml:space="preserve">donde </w:t>
      </w:r>
      <w:r w:rsidR="00EA5497">
        <w:rPr>
          <w:sz w:val="20"/>
          <w:lang w:val="es-ES_tradnl"/>
        </w:rPr>
        <w:sym w:font="Symbol" w:char="F062"/>
      </w:r>
      <w:r w:rsidRPr="004C060D">
        <w:rPr>
          <w:i/>
          <w:iCs/>
          <w:position w:val="-4"/>
          <w:sz w:val="16"/>
          <w:lang w:val="es-ES_tradnl"/>
        </w:rPr>
        <w:t>e</w:t>
      </w:r>
      <w:r w:rsidRPr="004C060D">
        <w:rPr>
          <w:sz w:val="20"/>
          <w:lang w:val="es-ES_tradnl"/>
        </w:rPr>
        <w:t xml:space="preserve"> se indica en las ecuaciones (8) y (9) en el § 4.1 del Anexo 1.</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36"/>
          <w:sz w:val="20"/>
          <w:lang w:val="es-ES_tradnl"/>
        </w:rPr>
        <w:object w:dxaOrig="7740" w:dyaOrig="820">
          <v:shape id="_x0000_i1069" type="#_x0000_t75" style="width:386.4pt;height:40.8pt" o:ole="" fillcolor="window">
            <v:imagedata r:id="rId118" o:title=""/>
          </v:shape>
          <o:OLEObject Type="Embed" ProgID="Equation.3" ShapeID="_x0000_i1069" DrawAspect="Content" ObjectID="_1378110587" r:id="rId119"/>
        </w:object>
      </w:r>
      <w:r w:rsidRPr="004C060D">
        <w:rPr>
          <w:lang w:val="es-ES_tradnl"/>
        </w:rPr>
        <w:tab/>
        <w:t>(52)</w:t>
      </w:r>
    </w:p>
    <w:p w:rsidR="009B0A15" w:rsidRPr="0017699A" w:rsidRDefault="009B0A15" w:rsidP="009B0A15">
      <w:pPr>
        <w:pStyle w:val="Blanc"/>
        <w:rPr>
          <w:lang w:val="es-ES_tradnl"/>
        </w:rPr>
      </w:pPr>
    </w:p>
    <w:p w:rsidR="004C060D" w:rsidRPr="004C060D" w:rsidRDefault="004C060D" w:rsidP="004C060D">
      <w:pPr>
        <w:spacing w:before="136"/>
        <w:rPr>
          <w:sz w:val="20"/>
          <w:lang w:val="es-ES_tradnl"/>
        </w:rPr>
      </w:pPr>
      <w:r w:rsidRPr="004C060D">
        <w:rPr>
          <w:sz w:val="20"/>
          <w:lang w:val="es-ES_tradnl"/>
        </w:rPr>
        <w:t xml:space="preserve">Se calcula el factor de corrección, </w:t>
      </w:r>
      <w:r w:rsidRPr="004C060D">
        <w:rPr>
          <w:i/>
          <w:sz w:val="20"/>
          <w:lang w:val="es-ES_tradnl"/>
        </w:rPr>
        <w:t>C</w:t>
      </w:r>
      <w:r w:rsidRPr="004C060D">
        <w:rPr>
          <w:position w:val="-4"/>
          <w:sz w:val="16"/>
          <w:lang w:val="es-ES_tradnl"/>
        </w:rPr>
        <w:t>2</w:t>
      </w:r>
      <w:r w:rsidRPr="004C060D">
        <w:rPr>
          <w:i/>
          <w:iCs/>
          <w:position w:val="-4"/>
          <w:sz w:val="16"/>
          <w:lang w:val="es-ES_tradnl"/>
        </w:rPr>
        <w:t>i</w:t>
      </w:r>
      <w:r w:rsidRPr="004C060D">
        <w:rPr>
          <w:sz w:val="20"/>
          <w:lang w:val="es-ES_tradnl"/>
        </w:rPr>
        <w:t xml:space="preserve"> (dB) (véase el § 4.4 del Anexo 1):</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position w:val="-50"/>
          <w:sz w:val="20"/>
          <w:lang w:val="es-ES_tradnl"/>
        </w:rPr>
        <w:object w:dxaOrig="7920" w:dyaOrig="1120">
          <v:shape id="_x0000_i1070" type="#_x0000_t75" style="width:396pt;height:56.4pt" o:ole="" fillcolor="window">
            <v:imagedata r:id="rId120" o:title=""/>
          </v:shape>
          <o:OLEObject Type="Embed" ProgID="Equation.3" ShapeID="_x0000_i1070" DrawAspect="Content" ObjectID="_1378110588" r:id="rId121"/>
        </w:object>
      </w:r>
      <w:r w:rsidRPr="004C060D">
        <w:rPr>
          <w:lang w:val="es-ES_tradnl"/>
        </w:rPr>
        <w:tab/>
        <w:t>(53)</w:t>
      </w:r>
    </w:p>
    <w:p w:rsidR="004C060D" w:rsidRPr="004C060D" w:rsidRDefault="004C060D" w:rsidP="004C060D">
      <w:pPr>
        <w:spacing w:before="136"/>
        <w:rPr>
          <w:sz w:val="20"/>
          <w:lang w:val="es-ES_tradnl"/>
        </w:rPr>
      </w:pPr>
      <w:r w:rsidRPr="004C060D">
        <w:rPr>
          <w:sz w:val="20"/>
          <w:lang w:val="es-ES_tradnl"/>
        </w:rPr>
        <w:t>donde Z(</w:t>
      </w:r>
      <w:r w:rsidRPr="004C060D">
        <w:rPr>
          <w:rFonts w:ascii="Tms Rmn" w:hAnsi="Tms Rmn"/>
          <w:sz w:val="16"/>
          <w:lang w:val="es-ES_tradnl"/>
        </w:rPr>
        <w:t> </w:t>
      </w:r>
      <w:r w:rsidRPr="004C060D">
        <w:rPr>
          <w:i/>
          <w:iCs/>
          <w:sz w:val="20"/>
          <w:lang w:val="es-ES_tradnl"/>
        </w:rPr>
        <w:t>f</w:t>
      </w:r>
      <w:r w:rsidRPr="004C060D">
        <w:rPr>
          <w:rFonts w:ascii="Tms Rmn" w:hAnsi="Tms Rmn"/>
          <w:sz w:val="16"/>
          <w:lang w:val="es-ES_tradnl"/>
        </w:rPr>
        <w:t> </w:t>
      </w:r>
      <w:r w:rsidRPr="004C060D">
        <w:rPr>
          <w:sz w:val="20"/>
          <w:lang w:val="es-ES_tradnl"/>
        </w:rPr>
        <w:t>) se calcula con la ecuación (22) en el § 4.4 del Anexo 1.</w:t>
      </w:r>
    </w:p>
    <w:p w:rsidR="004C060D" w:rsidRPr="004C060D" w:rsidRDefault="004C060D" w:rsidP="004C060D">
      <w:pPr>
        <w:spacing w:before="136"/>
        <w:rPr>
          <w:sz w:val="20"/>
          <w:lang w:val="es-ES_tradnl"/>
        </w:rPr>
      </w:pPr>
      <w:r w:rsidRPr="004C060D">
        <w:rPr>
          <w:sz w:val="20"/>
          <w:lang w:val="es-ES_tradnl"/>
        </w:rPr>
        <w:t>Para distancias superiores a 375 km, el valor del factor de corrección (</w:t>
      </w:r>
      <w:r w:rsidRPr="004C060D">
        <w:rPr>
          <w:i/>
          <w:iCs/>
          <w:sz w:val="20"/>
          <w:lang w:val="es-ES_tradnl"/>
        </w:rPr>
        <w:t>C</w:t>
      </w:r>
      <w:r w:rsidRPr="004C060D">
        <w:rPr>
          <w:position w:val="-4"/>
          <w:sz w:val="16"/>
          <w:lang w:val="es-ES_tradnl"/>
        </w:rPr>
        <w:t>2</w:t>
      </w:r>
      <w:r w:rsidRPr="004C060D">
        <w:rPr>
          <w:i/>
          <w:iCs/>
          <w:position w:val="-4"/>
          <w:sz w:val="16"/>
          <w:lang w:val="es-ES_tradnl"/>
        </w:rPr>
        <w:t>i</w:t>
      </w:r>
      <w:r w:rsidRPr="004C060D">
        <w:rPr>
          <w:sz w:val="20"/>
          <w:lang w:val="es-ES_tradnl"/>
        </w:rPr>
        <w:t xml:space="preserve"> en la ecuación (53)) que se ha de aplicar es el valor de </w:t>
      </w:r>
      <w:r w:rsidRPr="004C060D">
        <w:rPr>
          <w:i/>
          <w:iCs/>
          <w:sz w:val="20"/>
          <w:lang w:val="es-ES_tradnl"/>
        </w:rPr>
        <w:t>C</w:t>
      </w:r>
      <w:r w:rsidRPr="004C060D">
        <w:rPr>
          <w:position w:val="-4"/>
          <w:sz w:val="16"/>
          <w:lang w:val="es-ES_tradnl"/>
        </w:rPr>
        <w:t>2</w:t>
      </w:r>
      <w:r w:rsidRPr="004C060D">
        <w:rPr>
          <w:i/>
          <w:iCs/>
          <w:position w:val="-4"/>
          <w:sz w:val="16"/>
          <w:lang w:val="es-ES_tradnl"/>
        </w:rPr>
        <w:t>i</w:t>
      </w:r>
      <w:r w:rsidRPr="004C060D">
        <w:rPr>
          <w:sz w:val="20"/>
          <w:lang w:val="es-ES_tradnl"/>
        </w:rPr>
        <w:t xml:space="preserve"> a la distancia de 375 km.</w:t>
      </w:r>
    </w:p>
    <w:p w:rsidR="004C060D" w:rsidRPr="004C060D" w:rsidRDefault="004C060D" w:rsidP="004C060D">
      <w:pPr>
        <w:spacing w:before="136"/>
        <w:rPr>
          <w:sz w:val="20"/>
          <w:lang w:val="es-ES_tradnl"/>
        </w:rPr>
      </w:pPr>
      <w:r w:rsidRPr="004C060D">
        <w:rPr>
          <w:sz w:val="20"/>
          <w:lang w:val="es-ES_tradnl"/>
        </w:rPr>
        <w:t>Calcular la parte de atenuación que depende de la distancia (dB) para la propagación por conductos:</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position w:val="-30"/>
          <w:sz w:val="20"/>
          <w:lang w:val="es-ES_tradnl"/>
        </w:rPr>
        <w:object w:dxaOrig="6740" w:dyaOrig="800">
          <v:shape id="_x0000_i1071" type="#_x0000_t75" style="width:337.2pt;height:40.2pt" o:ole="" fillcolor="window">
            <v:imagedata r:id="rId122" o:title=""/>
          </v:shape>
          <o:OLEObject Type="Embed" ProgID="Equation.3" ShapeID="_x0000_i1071" DrawAspect="Content" ObjectID="_1378110589" r:id="rId123"/>
        </w:object>
      </w:r>
      <w:r w:rsidRPr="004C060D">
        <w:rPr>
          <w:lang w:val="es-ES_tradnl"/>
        </w:rPr>
        <w:tab/>
      </w:r>
      <w:r w:rsidRPr="004C060D">
        <w:rPr>
          <w:iCs/>
          <w:lang w:val="es-ES_tradnl"/>
        </w:rPr>
        <w:t>(54)</w:t>
      </w:r>
    </w:p>
    <w:p w:rsidR="004C060D" w:rsidRPr="004C060D" w:rsidRDefault="004C060D" w:rsidP="004C060D">
      <w:pPr>
        <w:spacing w:before="136"/>
        <w:rPr>
          <w:sz w:val="20"/>
          <w:lang w:val="es-ES_tradnl"/>
        </w:rPr>
      </w:pPr>
      <w:r w:rsidRPr="004C060D">
        <w:rPr>
          <w:sz w:val="20"/>
          <w:lang w:val="es-ES_tradnl"/>
        </w:rPr>
        <w:t>y para la dispersión troposférica:</w:t>
      </w:r>
    </w:p>
    <w:p w:rsidR="009B0A15" w:rsidRPr="009B0A15"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caps/>
          <w:lang w:val="es-ES_tradnl"/>
        </w:rPr>
      </w:pPr>
      <w:r w:rsidRPr="004C060D">
        <w:rPr>
          <w:lang w:val="es-ES_tradnl"/>
        </w:rPr>
        <w:tab/>
      </w:r>
      <w:r w:rsidRPr="004C060D">
        <w:rPr>
          <w:position w:val="-12"/>
          <w:sz w:val="20"/>
          <w:lang w:val="es-ES_tradnl"/>
        </w:rPr>
        <w:object w:dxaOrig="7720" w:dyaOrig="440">
          <v:shape id="_x0000_i1072" type="#_x0000_t75" style="width:385.8pt;height:22.2pt" o:ole="" fillcolor="window">
            <v:imagedata r:id="rId124" o:title=""/>
          </v:shape>
          <o:OLEObject Type="Embed" ProgID="Equation.3" ShapeID="_x0000_i1072" DrawAspect="Content" ObjectID="_1378110590" r:id="rId125"/>
        </w:object>
      </w:r>
      <w:r w:rsidRPr="004C060D">
        <w:rPr>
          <w:lang w:val="es-ES_tradnl"/>
        </w:rPr>
        <w:tab/>
      </w:r>
      <w:r w:rsidRPr="004C060D">
        <w:rPr>
          <w:iCs/>
          <w:caps/>
          <w:lang w:val="es-ES_tradnl"/>
        </w:rPr>
        <w:t>(55)</w:t>
      </w:r>
    </w:p>
    <w:p w:rsidR="009B0A15" w:rsidRPr="0017699A" w:rsidRDefault="009B0A15" w:rsidP="009B0A15">
      <w:pPr>
        <w:pStyle w:val="Blanc"/>
        <w:rPr>
          <w:lang w:val="es-ES_tradnl"/>
        </w:rPr>
      </w:pPr>
    </w:p>
    <w:p w:rsidR="004C060D" w:rsidRPr="004C060D" w:rsidRDefault="004C060D" w:rsidP="007774B8">
      <w:pPr>
        <w:spacing w:before="136"/>
        <w:rPr>
          <w:sz w:val="20"/>
          <w:lang w:val="es-ES_tradnl"/>
        </w:rPr>
      </w:pPr>
      <w:r w:rsidRPr="004C060D">
        <w:rPr>
          <w:sz w:val="20"/>
          <w:lang w:val="es-ES_tradnl"/>
        </w:rPr>
        <w:t xml:space="preserve">Para la determinación de distancias para contornos auxiliares, </w:t>
      </w:r>
      <w:r w:rsidRPr="004C060D">
        <w:rPr>
          <w:i/>
          <w:sz w:val="20"/>
          <w:lang w:val="es-ES_tradnl"/>
        </w:rPr>
        <w:t>C</w:t>
      </w:r>
      <w:r w:rsidRPr="004C060D">
        <w:rPr>
          <w:position w:val="-4"/>
          <w:sz w:val="16"/>
          <w:lang w:val="es-ES_tradnl"/>
        </w:rPr>
        <w:t>2</w:t>
      </w:r>
      <w:r w:rsidRPr="004C060D">
        <w:rPr>
          <w:i/>
          <w:iCs/>
          <w:position w:val="-4"/>
          <w:sz w:val="16"/>
          <w:lang w:val="es-ES_tradnl"/>
        </w:rPr>
        <w:t>i</w:t>
      </w:r>
      <w:r w:rsidRPr="004C060D">
        <w:rPr>
          <w:sz w:val="20"/>
          <w:lang w:val="es-ES_tradnl"/>
        </w:rPr>
        <w:t> </w:t>
      </w:r>
      <w:r w:rsidR="007774B8">
        <w:rPr>
          <w:sz w:val="20"/>
          <w:lang w:val="es-ES_tradnl"/>
        </w:rPr>
        <w:t>=</w:t>
      </w:r>
      <w:r w:rsidRPr="004C060D">
        <w:rPr>
          <w:sz w:val="20"/>
          <w:lang w:val="es-ES_tradnl"/>
        </w:rPr>
        <w:t> 0 dB.</w:t>
      </w:r>
    </w:p>
    <w:p w:rsidR="004C060D" w:rsidRPr="004C060D" w:rsidRDefault="004C060D" w:rsidP="0090152C">
      <w:pPr>
        <w:pStyle w:val="Heading1"/>
        <w:rPr>
          <w:lang w:val="es-ES_tradnl"/>
        </w:rPr>
      </w:pPr>
      <w:r w:rsidRPr="004C060D">
        <w:rPr>
          <w:lang w:val="es-ES_tradnl"/>
        </w:rPr>
        <w:t>4</w:t>
      </w:r>
      <w:r w:rsidRPr="004C060D">
        <w:rPr>
          <w:lang w:val="es-ES_tradnl"/>
        </w:rPr>
        <w:tab/>
        <w:t>Frecuencias entre 60 GHz y 105 GHz</w:t>
      </w:r>
    </w:p>
    <w:p w:rsidR="004C060D" w:rsidRPr="004C060D" w:rsidRDefault="004C060D" w:rsidP="004C060D">
      <w:pPr>
        <w:spacing w:before="136"/>
        <w:rPr>
          <w:sz w:val="20"/>
          <w:lang w:val="es-ES_tradnl"/>
        </w:rPr>
      </w:pPr>
      <w:r w:rsidRPr="004C060D">
        <w:rPr>
          <w:sz w:val="20"/>
          <w:lang w:val="es-ES_tradnl"/>
        </w:rPr>
        <w:t>Este modelo de propagación es válido para un porcentaje de tiempo anual medio (</w:t>
      </w:r>
      <w:r w:rsidRPr="004C060D">
        <w:rPr>
          <w:sz w:val="12"/>
          <w:lang w:val="es-ES_tradnl"/>
        </w:rPr>
        <w:t> </w:t>
      </w:r>
      <w:r w:rsidRPr="004C060D">
        <w:rPr>
          <w:i/>
          <w:sz w:val="20"/>
          <w:lang w:val="es-ES_tradnl"/>
        </w:rPr>
        <w:t>p</w:t>
      </w:r>
      <w:r w:rsidRPr="004C060D">
        <w:rPr>
          <w:sz w:val="20"/>
          <w:lang w:val="es-ES_tradnl"/>
        </w:rPr>
        <w:t>) en la gama 0,001% a 50%.</w:t>
      </w:r>
    </w:p>
    <w:p w:rsidR="004C060D" w:rsidRPr="004C060D" w:rsidRDefault="004C060D" w:rsidP="007774B8">
      <w:pPr>
        <w:spacing w:before="136"/>
        <w:rPr>
          <w:sz w:val="20"/>
          <w:lang w:val="es-ES_tradnl"/>
        </w:rPr>
      </w:pPr>
      <w:r w:rsidRPr="004C060D">
        <w:rPr>
          <w:sz w:val="20"/>
          <w:lang w:val="es-ES_tradnl"/>
        </w:rPr>
        <w:t xml:space="preserve">Se utiliza un proceso iterativo para determinar la distancia requerida del modo de propagación (1). En primer lugar, se evalúan las ecuaciones (56) a (60). Después, comenzando en la distancia de coordinación mínima, </w:t>
      </w:r>
      <w:r w:rsidRPr="004C060D">
        <w:rPr>
          <w:i/>
          <w:iCs/>
          <w:sz w:val="20"/>
          <w:lang w:val="es-ES_tradnl"/>
        </w:rPr>
        <w:t>d</w:t>
      </w:r>
      <w:r w:rsidRPr="004C060D">
        <w:rPr>
          <w:i/>
          <w:iCs/>
          <w:position w:val="-4"/>
          <w:sz w:val="16"/>
          <w:lang w:val="es-ES_tradnl"/>
        </w:rPr>
        <w:t>mín</w:t>
      </w:r>
      <w:r w:rsidRPr="004C060D">
        <w:rPr>
          <w:sz w:val="20"/>
          <w:lang w:val="es-ES_tradnl"/>
        </w:rPr>
        <w:t xml:space="preserve">, se iteran las ecuaciones (61) y (62) para las distancias </w:t>
      </w:r>
      <w:r w:rsidRPr="004C060D">
        <w:rPr>
          <w:i/>
          <w:sz w:val="20"/>
          <w:lang w:val="es-ES_tradnl"/>
        </w:rPr>
        <w:t>d</w:t>
      </w:r>
      <w:r w:rsidRPr="004C060D">
        <w:rPr>
          <w:i/>
          <w:iCs/>
          <w:position w:val="-4"/>
          <w:sz w:val="20"/>
          <w:lang w:val="es-ES_tradnl"/>
        </w:rPr>
        <w:t>i</w:t>
      </w:r>
      <w:r w:rsidRPr="004C060D">
        <w:rPr>
          <w:sz w:val="20"/>
          <w:lang w:val="es-ES_tradnl"/>
        </w:rPr>
        <w:t xml:space="preserve">, donde </w:t>
      </w:r>
      <w:r w:rsidRPr="004C060D">
        <w:rPr>
          <w:i/>
          <w:sz w:val="20"/>
          <w:lang w:val="es-ES_tradnl"/>
        </w:rPr>
        <w:t>i</w:t>
      </w:r>
      <w:r w:rsidRPr="004C060D">
        <w:rPr>
          <w:sz w:val="20"/>
          <w:lang w:val="es-ES_tradnl"/>
        </w:rPr>
        <w:t> </w:t>
      </w:r>
      <w:r w:rsidR="007774B8">
        <w:rPr>
          <w:sz w:val="20"/>
          <w:lang w:val="es-ES_tradnl"/>
        </w:rPr>
        <w:t>=</w:t>
      </w:r>
      <w:r w:rsidRPr="004C060D">
        <w:rPr>
          <w:sz w:val="20"/>
          <w:lang w:val="es-ES_tradnl"/>
        </w:rPr>
        <w:t xml:space="preserve"> 0, 1, 2,..., incrementada en pasos de </w:t>
      </w:r>
      <w:r w:rsidRPr="004C060D">
        <w:rPr>
          <w:i/>
          <w:iCs/>
          <w:sz w:val="20"/>
          <w:lang w:val="es-ES_tradnl"/>
        </w:rPr>
        <w:t>s</w:t>
      </w:r>
      <w:r w:rsidRPr="004C060D">
        <w:rPr>
          <w:sz w:val="20"/>
          <w:lang w:val="es-ES_tradnl"/>
        </w:rPr>
        <w:t xml:space="preserve"> (km) como se describe en el § 1.3 del Anexo 1. Para cada iteración, </w:t>
      </w:r>
      <w:r w:rsidRPr="004C060D">
        <w:rPr>
          <w:i/>
          <w:sz w:val="20"/>
          <w:lang w:val="es-ES_tradnl"/>
        </w:rPr>
        <w:t>d</w:t>
      </w:r>
      <w:r w:rsidRPr="004C060D">
        <w:rPr>
          <w:i/>
          <w:iCs/>
          <w:position w:val="-4"/>
          <w:sz w:val="16"/>
          <w:lang w:val="es-ES_tradnl"/>
        </w:rPr>
        <w:t>i</w:t>
      </w:r>
      <w:r w:rsidRPr="004C060D">
        <w:rPr>
          <w:sz w:val="20"/>
          <w:lang w:val="es-ES_tradnl"/>
        </w:rPr>
        <w:t xml:space="preserve"> es la distancia considerada.</w:t>
      </w:r>
    </w:p>
    <w:p w:rsidR="004C060D" w:rsidRPr="004C060D" w:rsidRDefault="004C060D" w:rsidP="004C060D">
      <w:pPr>
        <w:spacing w:before="136"/>
        <w:rPr>
          <w:sz w:val="20"/>
          <w:lang w:val="es-ES_tradnl"/>
        </w:rPr>
      </w:pPr>
      <w:r w:rsidRPr="004C060D">
        <w:rPr>
          <w:sz w:val="20"/>
          <w:lang w:val="es-ES_tradnl"/>
        </w:rPr>
        <w:t>Este proceso continúa hasta que una de las siguientes expresiones es verdadera:</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34"/>
          <w:sz w:val="20"/>
          <w:lang w:val="es-ES_tradnl"/>
        </w:rPr>
        <w:object w:dxaOrig="6460" w:dyaOrig="800">
          <v:shape id="_x0000_i1073" type="#_x0000_t75" style="width:322.8pt;height:40.2pt" o:ole="" fillcolor="window">
            <v:imagedata r:id="rId126" o:title=""/>
          </v:shape>
          <o:OLEObject Type="Embed" ProgID="Equation.3" ShapeID="_x0000_i1073" DrawAspect="Content" ObjectID="_1378110591" r:id="rId127"/>
        </w:object>
      </w:r>
      <w:r w:rsidRPr="004C060D">
        <w:rPr>
          <w:lang w:val="es-ES_tradnl"/>
        </w:rPr>
        <w:tab/>
        <w:t>(55a)</w:t>
      </w:r>
    </w:p>
    <w:p w:rsidR="004C060D" w:rsidRPr="004C060D" w:rsidRDefault="004C060D" w:rsidP="004C060D">
      <w:pPr>
        <w:spacing w:before="136"/>
        <w:rPr>
          <w:sz w:val="20"/>
          <w:lang w:val="es-ES_tradnl"/>
        </w:rPr>
      </w:pPr>
      <w:r w:rsidRPr="004C060D">
        <w:rPr>
          <w:sz w:val="20"/>
          <w:lang w:val="es-ES_tradnl"/>
        </w:rPr>
        <w:t>o:</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32"/>
          <w:sz w:val="20"/>
          <w:lang w:val="es-ES_tradnl"/>
        </w:rPr>
        <w:object w:dxaOrig="6120" w:dyaOrig="760">
          <v:shape id="_x0000_i1074" type="#_x0000_t75" style="width:306pt;height:38.4pt" o:ole="" fillcolor="window">
            <v:imagedata r:id="rId128" o:title=""/>
          </v:shape>
          <o:OLEObject Type="Embed" ProgID="Equation.3" ShapeID="_x0000_i1074" DrawAspect="Content" ObjectID="_1378110592" r:id="rId129"/>
        </w:object>
      </w:r>
      <w:r w:rsidRPr="004C060D">
        <w:rPr>
          <w:vertAlign w:val="subscript"/>
          <w:lang w:val="es-ES_tradnl"/>
        </w:rPr>
        <w:tab/>
      </w:r>
      <w:r w:rsidRPr="004C060D">
        <w:rPr>
          <w:iCs/>
          <w:lang w:val="es-ES_tradnl"/>
        </w:rPr>
        <w:t>(55b)</w:t>
      </w:r>
    </w:p>
    <w:p w:rsidR="00AA09EE" w:rsidRDefault="00AA09EE">
      <w:pPr>
        <w:tabs>
          <w:tab w:val="clear" w:pos="794"/>
          <w:tab w:val="clear" w:pos="1191"/>
          <w:tab w:val="clear" w:pos="1588"/>
          <w:tab w:val="clear" w:pos="1985"/>
        </w:tabs>
        <w:overflowPunct/>
        <w:autoSpaceDE/>
        <w:autoSpaceDN/>
        <w:adjustRightInd/>
        <w:spacing w:before="0"/>
        <w:jc w:val="left"/>
        <w:textAlignment w:val="auto"/>
        <w:rPr>
          <w:sz w:val="20"/>
          <w:lang w:val="es-ES_tradnl"/>
        </w:rPr>
      </w:pPr>
      <w:r>
        <w:rPr>
          <w:sz w:val="20"/>
          <w:lang w:val="es-ES_tradnl"/>
        </w:rPr>
        <w:br w:type="page"/>
      </w:r>
    </w:p>
    <w:p w:rsidR="004C060D" w:rsidRPr="004C060D" w:rsidRDefault="004C060D" w:rsidP="004C060D">
      <w:pPr>
        <w:spacing w:before="136"/>
        <w:rPr>
          <w:sz w:val="20"/>
          <w:lang w:val="es-ES_tradnl"/>
        </w:rPr>
      </w:pPr>
      <w:r w:rsidRPr="004C060D">
        <w:rPr>
          <w:sz w:val="20"/>
          <w:lang w:val="es-ES_tradnl"/>
        </w:rPr>
        <w:lastRenderedPageBreak/>
        <w:t xml:space="preserve">La distancia requerida, </w:t>
      </w:r>
      <w:r w:rsidRPr="004C060D">
        <w:rPr>
          <w:i/>
          <w:sz w:val="20"/>
          <w:lang w:val="es-ES_tradnl"/>
        </w:rPr>
        <w:t>d</w:t>
      </w:r>
      <w:r w:rsidRPr="004C060D">
        <w:rPr>
          <w:position w:val="-4"/>
          <w:sz w:val="16"/>
          <w:lang w:val="es-ES_tradnl"/>
        </w:rPr>
        <w:t>1</w:t>
      </w:r>
      <w:r w:rsidRPr="004C060D">
        <w:rPr>
          <w:sz w:val="20"/>
          <w:lang w:val="es-ES_tradnl"/>
        </w:rPr>
        <w:t xml:space="preserve">, o la distancia de contorno auxiliar </w:t>
      </w:r>
      <w:r w:rsidRPr="004C060D">
        <w:rPr>
          <w:i/>
          <w:sz w:val="20"/>
          <w:lang w:val="es-ES_tradnl"/>
        </w:rPr>
        <w:t>d</w:t>
      </w:r>
      <w:r w:rsidRPr="004C060D">
        <w:rPr>
          <w:i/>
          <w:iCs/>
          <w:position w:val="-4"/>
          <w:sz w:val="16"/>
          <w:lang w:val="es-ES_tradnl"/>
        </w:rPr>
        <w:t>q</w:t>
      </w:r>
      <w:r w:rsidRPr="004C060D">
        <w:rPr>
          <w:sz w:val="20"/>
          <w:lang w:val="es-ES_tradnl"/>
        </w:rPr>
        <w:t xml:space="preserve"> vienen dadas por la distancia considerada para la última iteración, es decir:</w:t>
      </w:r>
    </w:p>
    <w:p w:rsidR="004C060D" w:rsidRPr="004C060D" w:rsidRDefault="004C060D" w:rsidP="007774B8">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i/>
          <w:iCs/>
          <w:lang w:val="es-ES_tradnl"/>
        </w:rPr>
        <w:t>d</w:t>
      </w:r>
      <w:r w:rsidRPr="004C060D">
        <w:rPr>
          <w:position w:val="-4"/>
          <w:sz w:val="20"/>
          <w:lang w:val="es-ES_tradnl"/>
        </w:rPr>
        <w:t>1</w:t>
      </w:r>
      <w:r w:rsidR="007774B8" w:rsidRPr="00EA5497">
        <w:rPr>
          <w:lang w:val="es-ES_tradnl"/>
        </w:rPr>
        <w:t> =</w:t>
      </w:r>
      <w:r w:rsidRPr="004C060D">
        <w:rPr>
          <w:rFonts w:hint="eastAsia"/>
          <w:lang w:val="es-ES_tradnl"/>
        </w:rPr>
        <w:t> </w:t>
      </w:r>
      <w:r w:rsidRPr="004C060D">
        <w:rPr>
          <w:i/>
          <w:iCs/>
          <w:lang w:val="es-ES_tradnl"/>
        </w:rPr>
        <w:t>d</w:t>
      </w:r>
      <w:r w:rsidRPr="004C060D">
        <w:rPr>
          <w:i/>
          <w:iCs/>
          <w:position w:val="-4"/>
          <w:sz w:val="20"/>
          <w:lang w:val="es-ES_tradnl"/>
        </w:rPr>
        <w:t>i</w:t>
      </w:r>
      <w:r w:rsidRPr="004C060D">
        <w:rPr>
          <w:sz w:val="28"/>
          <w:vertAlign w:val="subscript"/>
          <w:lang w:val="es-ES_tradnl"/>
        </w:rPr>
        <w:tab/>
      </w:r>
      <w:r w:rsidRPr="004C060D">
        <w:rPr>
          <w:lang w:val="es-ES_tradnl"/>
        </w:rPr>
        <w:t>(</w:t>
      </w:r>
      <w:r w:rsidRPr="004C060D">
        <w:rPr>
          <w:iCs/>
          <w:lang w:val="es-ES_tradnl"/>
        </w:rPr>
        <w:t>55c</w:t>
      </w:r>
      <w:r w:rsidRPr="004C060D">
        <w:rPr>
          <w:lang w:val="es-ES_tradnl"/>
        </w:rPr>
        <w:t>)</w:t>
      </w:r>
    </w:p>
    <w:p w:rsidR="004C060D" w:rsidRPr="004C060D" w:rsidRDefault="004C060D" w:rsidP="004C060D">
      <w:pPr>
        <w:spacing w:before="136"/>
        <w:rPr>
          <w:sz w:val="20"/>
          <w:lang w:val="es-ES_tradnl"/>
        </w:rPr>
      </w:pPr>
      <w:r w:rsidRPr="004C060D">
        <w:rPr>
          <w:sz w:val="20"/>
          <w:lang w:val="es-ES_tradnl"/>
        </w:rPr>
        <w:t>o:</w:t>
      </w:r>
    </w:p>
    <w:p w:rsidR="004C060D" w:rsidRPr="004C060D" w:rsidRDefault="004C060D" w:rsidP="007774B8">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i/>
          <w:lang w:val="es-ES_tradnl"/>
        </w:rPr>
        <w:tab/>
      </w:r>
      <w:r w:rsidRPr="004C060D">
        <w:rPr>
          <w:i/>
          <w:iCs/>
          <w:lang w:val="es-ES_tradnl"/>
        </w:rPr>
        <w:t>d</w:t>
      </w:r>
      <w:r w:rsidRPr="004C060D">
        <w:rPr>
          <w:i/>
          <w:iCs/>
          <w:position w:val="-4"/>
          <w:sz w:val="20"/>
          <w:lang w:val="es-ES_tradnl"/>
        </w:rPr>
        <w:t>q</w:t>
      </w:r>
      <w:r w:rsidR="007774B8" w:rsidRPr="00EA5497">
        <w:rPr>
          <w:lang w:val="es-ES_tradnl"/>
        </w:rPr>
        <w:t> =</w:t>
      </w:r>
      <w:r w:rsidR="007774B8" w:rsidRPr="004C060D">
        <w:rPr>
          <w:rFonts w:hint="eastAsia"/>
          <w:lang w:val="es-ES_tradnl"/>
        </w:rPr>
        <w:t> </w:t>
      </w:r>
      <w:r w:rsidRPr="004C060D">
        <w:rPr>
          <w:i/>
          <w:iCs/>
          <w:lang w:val="es-ES_tradnl"/>
        </w:rPr>
        <w:t>d</w:t>
      </w:r>
      <w:r w:rsidRPr="004C060D">
        <w:rPr>
          <w:i/>
          <w:iCs/>
          <w:position w:val="-4"/>
          <w:sz w:val="20"/>
          <w:lang w:val="es-ES_tradnl"/>
        </w:rPr>
        <w:t>i</w:t>
      </w:r>
      <w:r w:rsidRPr="004C060D">
        <w:rPr>
          <w:sz w:val="28"/>
          <w:vertAlign w:val="subscript"/>
          <w:lang w:val="es-ES_tradnl"/>
        </w:rPr>
        <w:tab/>
      </w:r>
      <w:r w:rsidRPr="004C060D">
        <w:rPr>
          <w:lang w:val="es-ES_tradnl"/>
        </w:rPr>
        <w:t>(55d)</w:t>
      </w:r>
    </w:p>
    <w:p w:rsidR="004C060D" w:rsidRPr="004C060D" w:rsidRDefault="004C060D" w:rsidP="004C060D">
      <w:pPr>
        <w:spacing w:before="136"/>
        <w:rPr>
          <w:sz w:val="20"/>
          <w:lang w:val="es-ES_tradnl"/>
        </w:rPr>
      </w:pPr>
      <w:r w:rsidRPr="004C060D">
        <w:rPr>
          <w:sz w:val="20"/>
          <w:lang w:val="es-ES_tradnl"/>
        </w:rPr>
        <w:t>Calcular la atenuación específica (dB/km) para aire seco en la gama de frecuencias 60 GHz a 105 GHz utilizando:</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position w:val="-106"/>
          <w:lang w:val="es-ES_tradnl"/>
        </w:rPr>
        <w:object w:dxaOrig="10680" w:dyaOrig="2240">
          <v:shape id="_x0000_i1075" type="#_x0000_t75" style="width:484.8pt;height:98.4pt" o:ole="">
            <v:imagedata r:id="rId130" o:title=""/>
          </v:shape>
          <o:OLEObject Type="Embed" ProgID="Equation.3" ShapeID="_x0000_i1075" DrawAspect="Content" ObjectID="_1378110593" r:id="rId131"/>
        </w:object>
      </w:r>
    </w:p>
    <w:p w:rsidR="004C060D" w:rsidRPr="004C060D" w:rsidRDefault="004C060D" w:rsidP="004C060D">
      <w:pPr>
        <w:spacing w:before="136"/>
        <w:rPr>
          <w:sz w:val="20"/>
          <w:lang w:val="es-ES_tradnl"/>
        </w:rPr>
      </w:pPr>
      <w:r w:rsidRPr="004C060D">
        <w:rPr>
          <w:sz w:val="20"/>
          <w:lang w:val="es-ES_tradnl"/>
        </w:rPr>
        <w:t>Calcular la atenuación específica (dB/km) para una densidad de vapor de agua atmosférico de 3 g/m</w:t>
      </w:r>
      <w:r w:rsidRPr="004C060D">
        <w:rPr>
          <w:position w:val="6"/>
          <w:sz w:val="16"/>
          <w:lang w:val="es-ES_tradnl"/>
        </w:rPr>
        <w:t>3</w:t>
      </w:r>
      <w:r w:rsidRPr="004C060D">
        <w:rPr>
          <w:sz w:val="20"/>
          <w:lang w:val="es-ES_tradnl"/>
        </w:rPr>
        <w:t xml:space="preserve"> utilizando:</w:t>
      </w:r>
    </w:p>
    <w:p w:rsidR="004C060D" w:rsidRPr="004C060D" w:rsidRDefault="004C060D" w:rsidP="004C060D">
      <w:pPr>
        <w:tabs>
          <w:tab w:val="clear" w:pos="1191"/>
          <w:tab w:val="clear" w:pos="1588"/>
          <w:tab w:val="clear" w:pos="1985"/>
          <w:tab w:val="center" w:pos="4849"/>
          <w:tab w:val="right" w:pos="9696"/>
        </w:tabs>
        <w:spacing w:before="140" w:after="40"/>
        <w:jc w:val="left"/>
        <w:rPr>
          <w:sz w:val="20"/>
          <w:lang w:val="es-ES_tradnl"/>
        </w:rPr>
      </w:pPr>
      <w:r w:rsidRPr="004C060D">
        <w:rPr>
          <w:lang w:val="es-ES_tradnl"/>
        </w:rPr>
        <w:tab/>
      </w:r>
      <w:r w:rsidRPr="004C060D">
        <w:rPr>
          <w:lang w:val="es-ES_tradnl"/>
        </w:rPr>
        <w:tab/>
      </w:r>
      <w:r w:rsidRPr="004C060D">
        <w:rPr>
          <w:position w:val="-12"/>
          <w:sz w:val="20"/>
          <w:lang w:val="es-ES_tradnl"/>
        </w:rPr>
        <w:object w:dxaOrig="4599" w:dyaOrig="440">
          <v:shape id="_x0000_i1076" type="#_x0000_t75" style="width:229.8pt;height:22.2pt" o:ole="" fillcolor="window">
            <v:imagedata r:id="rId132" o:title=""/>
          </v:shape>
          <o:OLEObject Type="Embed" ProgID="Equation.3" ShapeID="_x0000_i1076" DrawAspect="Content" ObjectID="_1378110594" r:id="rId133"/>
        </w:object>
      </w:r>
      <w:r w:rsidRPr="004C060D">
        <w:rPr>
          <w:sz w:val="20"/>
          <w:lang w:val="es-ES_tradnl"/>
        </w:rPr>
        <w:tab/>
      </w:r>
      <w:r w:rsidRPr="004C060D">
        <w:rPr>
          <w:iCs/>
          <w:lang w:val="es-ES_tradnl"/>
        </w:rPr>
        <w:t>(57)</w:t>
      </w:r>
    </w:p>
    <w:p w:rsidR="009B0A15" w:rsidRPr="0017699A" w:rsidRDefault="009B0A15" w:rsidP="009B0A15">
      <w:pPr>
        <w:pStyle w:val="Blanc"/>
        <w:rPr>
          <w:lang w:val="es-ES_tradnl"/>
        </w:rPr>
      </w:pPr>
    </w:p>
    <w:p w:rsidR="004C060D" w:rsidRPr="004C060D" w:rsidRDefault="004C060D" w:rsidP="004C060D">
      <w:pPr>
        <w:spacing w:before="136"/>
        <w:rPr>
          <w:sz w:val="20"/>
          <w:lang w:val="es-ES_tradnl"/>
        </w:rPr>
      </w:pPr>
      <w:r w:rsidRPr="004C060D">
        <w:rPr>
          <w:sz w:val="20"/>
          <w:lang w:val="es-ES_tradnl"/>
        </w:rPr>
        <w:t>Calcular una estimación conservadora de la atenuación específica (dB/km) para la absorción gaseosa utilizando:</w:t>
      </w:r>
    </w:p>
    <w:p w:rsidR="004C060D" w:rsidRPr="007774B8" w:rsidRDefault="004C060D" w:rsidP="007774B8">
      <w:pPr>
        <w:tabs>
          <w:tab w:val="clear" w:pos="1191"/>
          <w:tab w:val="clear" w:pos="1588"/>
          <w:tab w:val="clear" w:pos="1985"/>
          <w:tab w:val="center" w:pos="4849"/>
          <w:tab w:val="right" w:pos="9696"/>
        </w:tabs>
        <w:spacing w:before="140" w:after="40"/>
        <w:jc w:val="left"/>
        <w:rPr>
          <w:lang w:val="en-US"/>
        </w:rPr>
      </w:pPr>
      <w:r w:rsidRPr="004C060D">
        <w:rPr>
          <w:lang w:val="es-ES_tradnl"/>
        </w:rPr>
        <w:tab/>
      </w:r>
      <w:r w:rsidRPr="004C060D">
        <w:rPr>
          <w:lang w:val="es-ES_tradnl"/>
        </w:rPr>
        <w:tab/>
      </w:r>
      <w:r w:rsidRPr="004C060D">
        <w:rPr>
          <w:lang w:val="es-ES_tradnl"/>
        </w:rPr>
        <w:sym w:font="Symbol" w:char="F067"/>
      </w:r>
      <w:r w:rsidRPr="007774B8">
        <w:rPr>
          <w:i/>
          <w:iCs/>
          <w:position w:val="-4"/>
          <w:sz w:val="20"/>
          <w:lang w:val="en-US"/>
        </w:rPr>
        <w:t>gm</w:t>
      </w:r>
      <w:r w:rsidR="007774B8" w:rsidRPr="007774B8">
        <w:rPr>
          <w:lang w:val="en-US"/>
        </w:rPr>
        <w:t> =</w:t>
      </w:r>
      <w:r w:rsidR="007774B8" w:rsidRPr="007774B8">
        <w:rPr>
          <w:rFonts w:hint="eastAsia"/>
          <w:lang w:val="en-US"/>
        </w:rPr>
        <w:t> </w:t>
      </w:r>
      <w:r w:rsidRPr="004C060D">
        <w:rPr>
          <w:lang w:val="es-ES_tradnl"/>
        </w:rPr>
        <w:sym w:font="Symbol" w:char="F067"/>
      </w:r>
      <w:r w:rsidRPr="007774B8">
        <w:rPr>
          <w:i/>
          <w:iCs/>
          <w:position w:val="-4"/>
          <w:sz w:val="20"/>
          <w:lang w:val="en-US"/>
        </w:rPr>
        <w:t>om</w:t>
      </w:r>
      <w:r w:rsidRPr="007774B8">
        <w:rPr>
          <w:lang w:val="en-US"/>
        </w:rPr>
        <w:t xml:space="preserve"> </w:t>
      </w:r>
      <w:r w:rsidR="007774B8">
        <w:rPr>
          <w:lang w:val="en-US"/>
        </w:rPr>
        <w:t>+</w:t>
      </w:r>
      <w:r w:rsidRPr="007774B8">
        <w:rPr>
          <w:lang w:val="en-US"/>
        </w:rPr>
        <w:t xml:space="preserve"> </w:t>
      </w:r>
      <w:r w:rsidRPr="004C060D">
        <w:rPr>
          <w:lang w:val="es-ES_tradnl"/>
        </w:rPr>
        <w:sym w:font="Symbol" w:char="F067"/>
      </w:r>
      <w:r w:rsidRPr="007774B8">
        <w:rPr>
          <w:i/>
          <w:iCs/>
          <w:position w:val="-4"/>
          <w:sz w:val="20"/>
          <w:lang w:val="en-US"/>
        </w:rPr>
        <w:t>wm</w:t>
      </w:r>
      <w:r w:rsidRPr="007774B8">
        <w:rPr>
          <w:lang w:val="en-US"/>
        </w:rPr>
        <w:t>                    dB/km</w:t>
      </w:r>
      <w:r w:rsidRPr="007774B8">
        <w:rPr>
          <w:lang w:val="en-US"/>
        </w:rPr>
        <w:tab/>
        <w:t>(58)</w:t>
      </w:r>
    </w:p>
    <w:p w:rsidR="009B0A15" w:rsidRPr="004C060D" w:rsidRDefault="009B0A15" w:rsidP="009B0A15">
      <w:pPr>
        <w:pStyle w:val="Blanc"/>
      </w:pPr>
    </w:p>
    <w:p w:rsidR="004C060D" w:rsidRPr="004C060D" w:rsidRDefault="004C060D" w:rsidP="004C060D">
      <w:pPr>
        <w:spacing w:before="136"/>
        <w:rPr>
          <w:sz w:val="20"/>
          <w:lang w:val="es-ES_tradnl"/>
        </w:rPr>
      </w:pPr>
      <w:r w:rsidRPr="004C060D">
        <w:rPr>
          <w:sz w:val="20"/>
          <w:lang w:val="es-ES_tradnl"/>
        </w:rPr>
        <w:t xml:space="preserve">Para la secuencia requerida, y el valor del apantallamiento del emplazamiento de la estación terrena, </w:t>
      </w:r>
      <w:r w:rsidRPr="004C060D">
        <w:rPr>
          <w:i/>
          <w:sz w:val="20"/>
          <w:lang w:val="es-ES_tradnl"/>
        </w:rPr>
        <w:t>A</w:t>
      </w:r>
      <w:r w:rsidRPr="004C060D">
        <w:rPr>
          <w:i/>
          <w:iCs/>
          <w:position w:val="-4"/>
          <w:sz w:val="16"/>
          <w:lang w:val="es-ES_tradnl"/>
        </w:rPr>
        <w:t>h</w:t>
      </w:r>
      <w:r w:rsidRPr="004C060D">
        <w:rPr>
          <w:sz w:val="20"/>
          <w:lang w:val="es-ES_tradnl"/>
        </w:rPr>
        <w:t xml:space="preserve"> (dB), calculado utilizando el método descrito en el § 1 de este Apéndice, calcular la atenuación mínima que se ha de obtener en los cálculos iterativos.</w:t>
      </w:r>
    </w:p>
    <w:p w:rsidR="004C060D" w:rsidRPr="007774B8" w:rsidRDefault="004C060D" w:rsidP="007774B8">
      <w:pPr>
        <w:tabs>
          <w:tab w:val="clear" w:pos="1191"/>
          <w:tab w:val="clear" w:pos="1588"/>
          <w:tab w:val="clear" w:pos="1985"/>
          <w:tab w:val="center" w:pos="4849"/>
          <w:tab w:val="right" w:pos="9696"/>
        </w:tabs>
        <w:spacing w:before="140" w:after="40"/>
        <w:jc w:val="left"/>
        <w:rPr>
          <w:lang w:val="en-US"/>
        </w:rPr>
      </w:pPr>
      <w:r w:rsidRPr="004C060D">
        <w:rPr>
          <w:lang w:val="es-ES_tradnl"/>
        </w:rPr>
        <w:tab/>
      </w:r>
      <w:r w:rsidRPr="004C060D">
        <w:rPr>
          <w:lang w:val="es-ES_tradnl"/>
        </w:rPr>
        <w:tab/>
      </w:r>
      <w:r w:rsidRPr="007774B8">
        <w:rPr>
          <w:i/>
          <w:lang w:val="en-US"/>
        </w:rPr>
        <w:t>L</w:t>
      </w:r>
      <w:r w:rsidRPr="007774B8">
        <w:rPr>
          <w:position w:val="-4"/>
          <w:sz w:val="20"/>
          <w:lang w:val="en-US"/>
        </w:rPr>
        <w:t>7</w:t>
      </w:r>
      <w:r w:rsidRPr="007774B8">
        <w:rPr>
          <w:lang w:val="en-US"/>
        </w:rPr>
        <w:t>(</w:t>
      </w:r>
      <w:r w:rsidRPr="007774B8">
        <w:rPr>
          <w:sz w:val="12"/>
          <w:lang w:val="en-US"/>
        </w:rPr>
        <w:t> </w:t>
      </w:r>
      <w:r w:rsidRPr="007774B8">
        <w:rPr>
          <w:i/>
          <w:lang w:val="en-US"/>
        </w:rPr>
        <w:t>p</w:t>
      </w:r>
      <w:r w:rsidRPr="007774B8">
        <w:rPr>
          <w:position w:val="-4"/>
          <w:sz w:val="8"/>
          <w:lang w:val="en-US"/>
        </w:rPr>
        <w:t> </w:t>
      </w:r>
      <w:r w:rsidRPr="007774B8">
        <w:rPr>
          <w:lang w:val="en-US"/>
        </w:rPr>
        <w:t>)</w:t>
      </w:r>
      <w:r w:rsidR="007774B8" w:rsidRPr="007774B8">
        <w:rPr>
          <w:lang w:val="en-US"/>
        </w:rPr>
        <w:t> =</w:t>
      </w:r>
      <w:r w:rsidR="007774B8" w:rsidRPr="007774B8">
        <w:rPr>
          <w:rFonts w:hint="eastAsia"/>
          <w:lang w:val="en-US"/>
        </w:rPr>
        <w:t> </w:t>
      </w:r>
      <w:r w:rsidRPr="007774B8">
        <w:rPr>
          <w:lang w:val="en-US"/>
        </w:rPr>
        <w:t xml:space="preserve">92,5 </w:t>
      </w:r>
      <w:r w:rsidR="007774B8" w:rsidRPr="007774B8">
        <w:rPr>
          <w:lang w:val="en-US"/>
        </w:rPr>
        <w:t>+</w:t>
      </w:r>
      <w:r w:rsidRPr="007774B8">
        <w:rPr>
          <w:lang w:val="en-US"/>
        </w:rPr>
        <w:t xml:space="preserve"> 20 log (</w:t>
      </w:r>
      <w:r w:rsidRPr="007774B8">
        <w:rPr>
          <w:rFonts w:ascii="Tms Rmn" w:hAnsi="Tms Rmn"/>
          <w:sz w:val="16"/>
          <w:lang w:val="en-US"/>
        </w:rPr>
        <w:t> </w:t>
      </w:r>
      <w:r w:rsidRPr="007774B8">
        <w:rPr>
          <w:i/>
          <w:lang w:val="en-US"/>
        </w:rPr>
        <w:t>f</w:t>
      </w:r>
      <w:r w:rsidRPr="007774B8">
        <w:rPr>
          <w:rFonts w:ascii="Tms Rmn" w:hAnsi="Tms Rmn"/>
          <w:sz w:val="20"/>
          <w:lang w:val="en-US"/>
        </w:rPr>
        <w:t> </w:t>
      </w:r>
      <w:r w:rsidRPr="007774B8">
        <w:rPr>
          <w:lang w:val="en-US"/>
        </w:rPr>
        <w:t xml:space="preserve">) </w:t>
      </w:r>
      <w:r w:rsidR="007774B8">
        <w:rPr>
          <w:lang w:val="en-US"/>
        </w:rPr>
        <w:t>+</w:t>
      </w:r>
      <w:r w:rsidRPr="007774B8">
        <w:rPr>
          <w:i/>
          <w:lang w:val="en-US"/>
        </w:rPr>
        <w:t>A</w:t>
      </w:r>
      <w:r w:rsidRPr="007774B8">
        <w:rPr>
          <w:i/>
          <w:iCs/>
          <w:position w:val="-4"/>
          <w:sz w:val="20"/>
          <w:lang w:val="en-US"/>
        </w:rPr>
        <w:t>h</w:t>
      </w:r>
      <w:r w:rsidRPr="007774B8">
        <w:rPr>
          <w:lang w:val="en-US"/>
        </w:rPr>
        <w:t>                    dB</w:t>
      </w:r>
      <w:r w:rsidRPr="007774B8">
        <w:rPr>
          <w:lang w:val="en-US"/>
        </w:rPr>
        <w:tab/>
        <w:t>(59)</w:t>
      </w:r>
    </w:p>
    <w:p w:rsidR="004C060D" w:rsidRPr="004C060D" w:rsidRDefault="004C060D" w:rsidP="004C060D">
      <w:pPr>
        <w:spacing w:before="136"/>
        <w:rPr>
          <w:sz w:val="20"/>
          <w:lang w:val="es-ES_tradnl"/>
        </w:rPr>
      </w:pPr>
      <w:r w:rsidRPr="004C060D">
        <w:rPr>
          <w:sz w:val="20"/>
          <w:lang w:val="es-ES_tradnl"/>
        </w:rPr>
        <w:t>Para el contorno principal o suplementario:</w:t>
      </w:r>
    </w:p>
    <w:p w:rsidR="004C060D" w:rsidRPr="004C060D" w:rsidRDefault="004C060D" w:rsidP="007774B8">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i/>
          <w:lang w:val="es-ES_tradnl"/>
        </w:rPr>
        <w:t>L</w:t>
      </w:r>
      <w:r w:rsidRPr="004C060D">
        <w:rPr>
          <w:position w:val="-4"/>
          <w:sz w:val="20"/>
          <w:lang w:val="es-ES_tradnl"/>
        </w:rPr>
        <w:t>8</w:t>
      </w:r>
      <w:r w:rsidRPr="004C060D">
        <w:rPr>
          <w:lang w:val="es-ES_tradnl"/>
        </w:rPr>
        <w:t>(</w:t>
      </w:r>
      <w:r w:rsidRPr="004C060D">
        <w:rPr>
          <w:sz w:val="12"/>
          <w:lang w:val="es-ES_tradnl"/>
        </w:rPr>
        <w:t> </w:t>
      </w:r>
      <w:r w:rsidRPr="004C060D">
        <w:rPr>
          <w:i/>
          <w:lang w:val="es-ES_tradnl"/>
        </w:rPr>
        <w:t>p</w:t>
      </w:r>
      <w:r w:rsidRPr="004C060D">
        <w:rPr>
          <w:position w:val="-4"/>
          <w:sz w:val="8"/>
          <w:lang w:val="es-ES_tradnl"/>
        </w:rPr>
        <w:t> </w:t>
      </w:r>
      <w:r w:rsidRPr="004C060D">
        <w:rPr>
          <w:lang w:val="es-ES_tradnl"/>
        </w:rPr>
        <w:t xml:space="preserve">) </w:t>
      </w:r>
      <w:r w:rsidR="007774B8">
        <w:rPr>
          <w:lang w:val="es-ES_tradnl"/>
        </w:rPr>
        <w:t xml:space="preserve">= </w:t>
      </w:r>
      <w:r w:rsidRPr="004C060D">
        <w:rPr>
          <w:i/>
          <w:lang w:val="es-ES_tradnl"/>
        </w:rPr>
        <w:t>L</w:t>
      </w:r>
      <w:r w:rsidRPr="004C060D">
        <w:rPr>
          <w:i/>
          <w:iCs/>
          <w:position w:val="-4"/>
          <w:sz w:val="20"/>
          <w:lang w:val="es-ES_tradnl"/>
        </w:rPr>
        <w:t>b</w:t>
      </w:r>
      <w:r w:rsidRPr="004C060D">
        <w:rPr>
          <w:lang w:val="es-ES_tradnl"/>
        </w:rPr>
        <w:t>(</w:t>
      </w:r>
      <w:r w:rsidRPr="004C060D">
        <w:rPr>
          <w:sz w:val="12"/>
          <w:lang w:val="es-ES_tradnl"/>
        </w:rPr>
        <w:t> </w:t>
      </w:r>
      <w:r w:rsidRPr="004C060D">
        <w:rPr>
          <w:i/>
          <w:lang w:val="es-ES_tradnl"/>
        </w:rPr>
        <w:t>p</w:t>
      </w:r>
      <w:r w:rsidRPr="004C060D">
        <w:rPr>
          <w:position w:val="-4"/>
          <w:sz w:val="8"/>
          <w:lang w:val="es-ES_tradnl"/>
        </w:rPr>
        <w:t> </w:t>
      </w:r>
      <w:r w:rsidRPr="004C060D">
        <w:rPr>
          <w:lang w:val="es-ES_tradnl"/>
        </w:rPr>
        <w:t xml:space="preserve">) – </w:t>
      </w:r>
      <w:r w:rsidRPr="004C060D">
        <w:rPr>
          <w:i/>
          <w:lang w:val="es-ES_tradnl"/>
        </w:rPr>
        <w:t>L</w:t>
      </w:r>
      <w:r w:rsidRPr="004C060D">
        <w:rPr>
          <w:position w:val="-4"/>
          <w:sz w:val="20"/>
          <w:lang w:val="es-ES_tradnl"/>
        </w:rPr>
        <w:t>7</w:t>
      </w:r>
      <w:r w:rsidRPr="004C060D">
        <w:rPr>
          <w:lang w:val="es-ES_tradnl"/>
        </w:rPr>
        <w:t>                    dB</w:t>
      </w:r>
      <w:r w:rsidRPr="004C060D">
        <w:rPr>
          <w:lang w:val="es-ES_tradnl"/>
        </w:rPr>
        <w:tab/>
        <w:t>(60a)</w:t>
      </w:r>
    </w:p>
    <w:p w:rsidR="004C060D" w:rsidRPr="004C060D" w:rsidRDefault="004C060D" w:rsidP="004C060D">
      <w:pPr>
        <w:spacing w:before="136"/>
        <w:rPr>
          <w:sz w:val="20"/>
          <w:lang w:val="es-ES_tradnl"/>
        </w:rPr>
      </w:pPr>
      <w:r w:rsidRPr="004C060D">
        <w:rPr>
          <w:sz w:val="20"/>
          <w:lang w:val="es-ES_tradnl"/>
        </w:rPr>
        <w:t>Para un contorno auxiliar:</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6"/>
          <w:sz w:val="20"/>
          <w:lang w:val="es-ES_tradnl"/>
        </w:rPr>
        <w:object w:dxaOrig="2160" w:dyaOrig="400">
          <v:shape id="_x0000_i1077" type="#_x0000_t75" style="width:108pt;height:20.4pt" o:ole="" fillcolor="window">
            <v:imagedata r:id="rId134" o:title=""/>
          </v:shape>
          <o:OLEObject Type="Embed" ProgID="Equation.3" ShapeID="_x0000_i1077" DrawAspect="Content" ObjectID="_1378110595" r:id="rId135"/>
        </w:object>
      </w:r>
      <w:r w:rsidRPr="004C060D">
        <w:rPr>
          <w:lang w:val="es-ES_tradnl"/>
        </w:rPr>
        <w:t>                    dB</w:t>
      </w:r>
      <w:r w:rsidRPr="004C060D">
        <w:rPr>
          <w:lang w:val="es-ES_tradnl"/>
        </w:rPr>
        <w:tab/>
        <w:t>(60b)</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4C060D">
      <w:pPr>
        <w:tabs>
          <w:tab w:val="clear" w:pos="794"/>
          <w:tab w:val="clear" w:pos="1191"/>
          <w:tab w:val="clear" w:pos="1588"/>
          <w:tab w:val="clear" w:pos="1985"/>
          <w:tab w:val="left" w:pos="397"/>
          <w:tab w:val="left" w:pos="1843"/>
          <w:tab w:val="left" w:pos="2608"/>
          <w:tab w:val="left" w:pos="3828"/>
        </w:tabs>
        <w:spacing w:before="86"/>
        <w:ind w:left="2608" w:hanging="2608"/>
        <w:rPr>
          <w:sz w:val="20"/>
          <w:lang w:val="es-ES_tradnl"/>
        </w:rPr>
      </w:pPr>
      <w:r w:rsidRPr="004C060D">
        <w:rPr>
          <w:i/>
          <w:sz w:val="20"/>
          <w:lang w:val="es-ES_tradnl"/>
        </w:rPr>
        <w:tab/>
        <w:t>L</w:t>
      </w:r>
      <w:r w:rsidRPr="004C060D">
        <w:rPr>
          <w:i/>
          <w:iCs/>
          <w:position w:val="-4"/>
          <w:sz w:val="16"/>
          <w:lang w:val="es-ES_tradnl"/>
        </w:rPr>
        <w:t>b</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xml:space="preserve">) (dB) y </w:t>
      </w:r>
      <w:r w:rsidRPr="004C060D">
        <w:rPr>
          <w:i/>
          <w:sz w:val="20"/>
          <w:lang w:val="es-ES_tradnl"/>
        </w:rPr>
        <w:t>L</w:t>
      </w:r>
      <w:r w:rsidRPr="004C060D">
        <w:rPr>
          <w:i/>
          <w:iCs/>
          <w:position w:val="-4"/>
          <w:sz w:val="16"/>
          <w:lang w:val="es-ES_tradnl"/>
        </w:rPr>
        <w:t>bq</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(dB)</w:t>
      </w:r>
      <w:r w:rsidRPr="004C060D">
        <w:rPr>
          <w:rFonts w:ascii="Tms Rmn" w:hAnsi="Tms Rmn"/>
          <w:sz w:val="12"/>
          <w:lang w:val="es-ES_tradnl"/>
        </w:rPr>
        <w:t> </w:t>
      </w:r>
      <w:r w:rsidRPr="004C060D">
        <w:rPr>
          <w:sz w:val="20"/>
          <w:lang w:val="es-ES_tradnl"/>
        </w:rPr>
        <w:t>:</w:t>
      </w:r>
      <w:r w:rsidRPr="004C060D">
        <w:rPr>
          <w:sz w:val="20"/>
          <w:lang w:val="es-ES_tradnl"/>
        </w:rPr>
        <w:tab/>
        <w:t>atenuación mínima requerida durante el</w:t>
      </w:r>
      <w:r w:rsidRPr="004C060D">
        <w:rPr>
          <w:i/>
          <w:sz w:val="20"/>
          <w:lang w:val="es-ES_tradnl"/>
        </w:rPr>
        <w:t xml:space="preserve"> p</w:t>
      </w:r>
      <w:r w:rsidRPr="004C060D">
        <w:rPr>
          <w:sz w:val="20"/>
          <w:lang w:val="es-ES_tradnl"/>
        </w:rPr>
        <w:t xml:space="preserve">% del tiempo respectivamente para el contorno principal o suplementario y el contorno auxiliar del valor </w:t>
      </w:r>
      <w:r w:rsidRPr="004C060D">
        <w:rPr>
          <w:i/>
          <w:iCs/>
          <w:sz w:val="20"/>
          <w:lang w:val="es-ES_tradnl"/>
        </w:rPr>
        <w:t>Q</w:t>
      </w:r>
      <w:r w:rsidRPr="004C060D">
        <w:rPr>
          <w:sz w:val="20"/>
          <w:lang w:val="es-ES_tradnl"/>
        </w:rPr>
        <w:t> (dB) (véanse los § 1.3 y 1.6 del Anexo 1).</w:t>
      </w:r>
    </w:p>
    <w:p w:rsidR="004C060D" w:rsidRPr="004C060D" w:rsidRDefault="004C060D" w:rsidP="004C060D">
      <w:pPr>
        <w:keepNext/>
        <w:spacing w:before="136"/>
        <w:outlineLvl w:val="6"/>
        <w:rPr>
          <w:b/>
          <w:bCs/>
          <w:sz w:val="20"/>
          <w:lang w:val="es-ES_tradnl"/>
        </w:rPr>
      </w:pPr>
      <w:r w:rsidRPr="004C060D">
        <w:rPr>
          <w:b/>
          <w:bCs/>
          <w:sz w:val="20"/>
          <w:lang w:val="es-ES_tradnl"/>
        </w:rPr>
        <w:t>Cálculos iterativos</w:t>
      </w:r>
    </w:p>
    <w:p w:rsidR="004C060D" w:rsidRPr="004C060D" w:rsidRDefault="004C060D" w:rsidP="007774B8">
      <w:pPr>
        <w:spacing w:before="136"/>
        <w:rPr>
          <w:sz w:val="20"/>
          <w:lang w:val="es-ES_tradnl"/>
        </w:rPr>
      </w:pPr>
      <w:r w:rsidRPr="004C060D">
        <w:rPr>
          <w:sz w:val="20"/>
          <w:lang w:val="es-ES_tradnl"/>
        </w:rPr>
        <w:t xml:space="preserve">Al comienzo de cada iteración, calcular la distancia actual para </w:t>
      </w:r>
      <w:r w:rsidRPr="004C060D">
        <w:rPr>
          <w:i/>
          <w:sz w:val="20"/>
          <w:lang w:val="es-ES_tradnl"/>
        </w:rPr>
        <w:t>i</w:t>
      </w:r>
      <w:r w:rsidRPr="004C060D">
        <w:rPr>
          <w:sz w:val="20"/>
          <w:lang w:val="es-ES_tradnl"/>
        </w:rPr>
        <w:t xml:space="preserve"> </w:t>
      </w:r>
      <w:r w:rsidR="007774B8">
        <w:rPr>
          <w:sz w:val="20"/>
          <w:lang w:val="es-ES_tradnl"/>
        </w:rPr>
        <w:t>=</w:t>
      </w:r>
      <w:r w:rsidRPr="004C060D">
        <w:rPr>
          <w:sz w:val="20"/>
          <w:lang w:val="es-ES_tradnl"/>
        </w:rPr>
        <w:t xml:space="preserve"> 0, 1, 2,...:</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2"/>
          <w:sz w:val="20"/>
          <w:lang w:val="es-ES_tradnl"/>
        </w:rPr>
        <w:object w:dxaOrig="1560" w:dyaOrig="360">
          <v:shape id="_x0000_i1078" type="#_x0000_t75" style="width:78pt;height:18pt" o:ole="" fillcolor="window">
            <v:imagedata r:id="rId136" o:title=""/>
          </v:shape>
          <o:OLEObject Type="Embed" ProgID="Equation.3" ShapeID="_x0000_i1078" DrawAspect="Content" ObjectID="_1378110596" r:id="rId137"/>
        </w:object>
      </w:r>
      <w:r w:rsidRPr="004C060D">
        <w:rPr>
          <w:lang w:val="es-ES_tradnl"/>
        </w:rPr>
        <w:tab/>
      </w:r>
      <w:r w:rsidRPr="004C060D">
        <w:rPr>
          <w:iCs/>
          <w:lang w:val="es-ES_tradnl"/>
        </w:rPr>
        <w:t>(61)</w:t>
      </w:r>
    </w:p>
    <w:p w:rsidR="004C060D" w:rsidRPr="004C060D" w:rsidRDefault="004C060D" w:rsidP="004C060D">
      <w:pPr>
        <w:spacing w:before="136"/>
        <w:rPr>
          <w:sz w:val="20"/>
          <w:lang w:val="es-ES_tradnl"/>
        </w:rPr>
      </w:pPr>
      <w:r w:rsidRPr="004C060D">
        <w:rPr>
          <w:sz w:val="20"/>
          <w:lang w:val="es-ES_tradnl"/>
        </w:rPr>
        <w:t>Calcular la atenuación que depende de la distancia para la distancia actual:</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32"/>
          <w:lang w:val="es-ES_tradnl"/>
        </w:rPr>
        <w:object w:dxaOrig="6060" w:dyaOrig="760">
          <v:shape id="_x0000_i1079" type="#_x0000_t75" style="width:303.6pt;height:38.4pt" o:ole="">
            <v:imagedata r:id="rId138" o:title=""/>
          </v:shape>
          <o:OLEObject Type="Embed" ProgID="Equation.3" ShapeID="_x0000_i1079" DrawAspect="Content" ObjectID="_1378110597" r:id="rId139"/>
        </w:object>
      </w:r>
      <w:r w:rsidRPr="004C060D">
        <w:rPr>
          <w:lang w:val="es-ES_tradnl"/>
        </w:rPr>
        <w:tab/>
        <w:t>(62)</w:t>
      </w:r>
    </w:p>
    <w:p w:rsidR="004C060D" w:rsidRPr="004C060D" w:rsidRDefault="004C060D" w:rsidP="004C060D">
      <w:pPr>
        <w:spacing w:before="136"/>
        <w:rPr>
          <w:sz w:val="20"/>
          <w:lang w:val="es-ES_tradnl"/>
        </w:rPr>
      </w:pPr>
      <w:r w:rsidRPr="004C060D">
        <w:rPr>
          <w:sz w:val="20"/>
          <w:lang w:val="es-ES_tradnl"/>
        </w:rPr>
        <w:t>Para frecuencias superiores a 60 GHz el factor de corrección (véase el § 4.4 del Anexo 1) es 0 dB. Por consiguiente, no se ha añadido ningún término de corrección a la ecuación (62).</w:t>
      </w:r>
    </w:p>
    <w:p w:rsidR="00AA09EE" w:rsidRDefault="00AA09EE">
      <w:pPr>
        <w:tabs>
          <w:tab w:val="clear" w:pos="794"/>
          <w:tab w:val="clear" w:pos="1191"/>
          <w:tab w:val="clear" w:pos="1588"/>
          <w:tab w:val="clear" w:pos="1985"/>
        </w:tabs>
        <w:overflowPunct/>
        <w:autoSpaceDE/>
        <w:autoSpaceDN/>
        <w:adjustRightInd/>
        <w:spacing w:before="0"/>
        <w:jc w:val="left"/>
        <w:textAlignment w:val="auto"/>
        <w:rPr>
          <w:sz w:val="20"/>
          <w:lang w:val="es-ES_tradnl"/>
        </w:rPr>
      </w:pPr>
      <w:r>
        <w:rPr>
          <w:sz w:val="20"/>
          <w:lang w:val="es-ES_tradnl"/>
        </w:rPr>
        <w:br w:type="page"/>
      </w:r>
    </w:p>
    <w:p w:rsidR="004C060D" w:rsidRPr="004C060D" w:rsidRDefault="004C060D" w:rsidP="00F10BA8">
      <w:pPr>
        <w:tabs>
          <w:tab w:val="clear" w:pos="794"/>
          <w:tab w:val="clear" w:pos="1191"/>
          <w:tab w:val="clear" w:pos="1588"/>
          <w:tab w:val="clear" w:pos="1985"/>
          <w:tab w:val="center" w:pos="4849"/>
          <w:tab w:val="right" w:pos="9696"/>
        </w:tabs>
        <w:spacing w:before="0" w:after="68"/>
        <w:jc w:val="center"/>
        <w:rPr>
          <w:sz w:val="20"/>
          <w:lang w:val="es-ES_tradnl"/>
        </w:rPr>
      </w:pPr>
      <w:r w:rsidRPr="004C060D">
        <w:rPr>
          <w:sz w:val="20"/>
          <w:lang w:val="es-ES_tradnl"/>
        </w:rPr>
        <w:lastRenderedPageBreak/>
        <w:t>APÉNDICE  2</w:t>
      </w:r>
      <w:r w:rsidRPr="004C060D">
        <w:rPr>
          <w:sz w:val="20"/>
          <w:lang w:val="es-ES_tradnl"/>
        </w:rPr>
        <w:br/>
      </w:r>
      <w:r w:rsidRPr="004C060D">
        <w:rPr>
          <w:sz w:val="20"/>
          <w:lang w:val="es-ES_tradnl"/>
        </w:rPr>
        <w:br/>
        <w:t>AL  ANEXO  1</w:t>
      </w:r>
    </w:p>
    <w:p w:rsidR="004C060D" w:rsidRPr="004C060D" w:rsidRDefault="004C060D" w:rsidP="004C060D">
      <w:pPr>
        <w:tabs>
          <w:tab w:val="clear" w:pos="794"/>
          <w:tab w:val="clear" w:pos="1191"/>
          <w:tab w:val="clear" w:pos="1588"/>
          <w:tab w:val="clear" w:pos="1985"/>
          <w:tab w:val="left" w:pos="4849"/>
          <w:tab w:val="right" w:pos="9696"/>
        </w:tabs>
        <w:spacing w:before="136" w:after="200"/>
        <w:jc w:val="center"/>
        <w:rPr>
          <w:b/>
          <w:lang w:val="es-ES_tradnl"/>
        </w:rPr>
      </w:pPr>
      <w:r w:rsidRPr="004C060D">
        <w:rPr>
          <w:b/>
          <w:lang w:val="es-ES_tradnl"/>
        </w:rPr>
        <w:t>Determinación de la distancia requerida para el modo de propagación (2)</w:t>
      </w:r>
    </w:p>
    <w:p w:rsidR="004C060D" w:rsidRPr="004C060D" w:rsidRDefault="004C060D" w:rsidP="0090152C">
      <w:pPr>
        <w:pStyle w:val="Heading1"/>
        <w:rPr>
          <w:lang w:val="es-ES_tradnl"/>
        </w:rPr>
      </w:pPr>
      <w:r w:rsidRPr="004C060D">
        <w:rPr>
          <w:lang w:val="es-ES_tradnl"/>
        </w:rPr>
        <w:t>1</w:t>
      </w:r>
      <w:r w:rsidRPr="004C060D">
        <w:rPr>
          <w:lang w:val="es-ES_tradnl"/>
        </w:rPr>
        <w:tab/>
        <w:t>Visión general</w:t>
      </w:r>
    </w:p>
    <w:p w:rsidR="004C060D" w:rsidRPr="004C060D" w:rsidRDefault="004C060D" w:rsidP="004C060D">
      <w:pPr>
        <w:spacing w:before="136"/>
        <w:rPr>
          <w:sz w:val="20"/>
          <w:lang w:val="es-ES_tradnl"/>
        </w:rPr>
      </w:pPr>
      <w:r w:rsidRPr="004C060D">
        <w:rPr>
          <w:sz w:val="20"/>
          <w:lang w:val="es-ES_tradnl"/>
        </w:rPr>
        <w:t xml:space="preserve">El siguiente algoritmo permite obtener la pérdida de trayecto del modo de propagación (2), </w:t>
      </w:r>
      <w:r w:rsidRPr="004C060D">
        <w:rPr>
          <w:i/>
          <w:sz w:val="20"/>
          <w:lang w:val="es-ES_tradnl"/>
        </w:rPr>
        <w:t>L</w:t>
      </w:r>
      <w:r w:rsidRPr="004C060D">
        <w:rPr>
          <w:i/>
          <w:iCs/>
          <w:position w:val="-4"/>
          <w:sz w:val="16"/>
          <w:lang w:val="es-ES_tradnl"/>
        </w:rPr>
        <w:t>r</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xml:space="preserve">) (dB), como una función monótona de la intensidad de lluvia, </w:t>
      </w:r>
      <w:r w:rsidRPr="004C060D">
        <w:rPr>
          <w:i/>
          <w:sz w:val="20"/>
          <w:lang w:val="es-ES_tradnl"/>
        </w:rPr>
        <w:t>R</w:t>
      </w:r>
      <w:r w:rsidRPr="004C060D">
        <w:rPr>
          <w:sz w:val="20"/>
          <w:lang w:val="es-ES_tradnl"/>
        </w:rPr>
        <w:t>(</w:t>
      </w:r>
      <w:r w:rsidRPr="004C060D">
        <w:rPr>
          <w:sz w:val="12"/>
          <w:lang w:val="es-ES_tradnl"/>
        </w:rPr>
        <w:t> </w:t>
      </w:r>
      <w:r w:rsidRPr="004C060D">
        <w:rPr>
          <w:i/>
          <w:sz w:val="20"/>
          <w:lang w:val="es-ES_tradnl"/>
        </w:rPr>
        <w:t>p</w:t>
      </w:r>
      <w:r w:rsidRPr="004C060D">
        <w:rPr>
          <w:position w:val="-4"/>
          <w:sz w:val="8"/>
          <w:lang w:val="es-ES_tradnl"/>
        </w:rPr>
        <w:t> </w:t>
      </w:r>
      <w:r w:rsidRPr="004C060D">
        <w:rPr>
          <w:sz w:val="20"/>
          <w:lang w:val="es-ES_tradnl"/>
        </w:rPr>
        <w:t xml:space="preserve">) (mm/h) y con la distancia de dispersión por hidrometeoros, </w:t>
      </w:r>
      <w:r w:rsidRPr="004C060D">
        <w:rPr>
          <w:i/>
          <w:sz w:val="20"/>
          <w:lang w:val="es-ES_tradnl"/>
        </w:rPr>
        <w:t>r</w:t>
      </w:r>
      <w:r w:rsidRPr="004C060D">
        <w:rPr>
          <w:i/>
          <w:iCs/>
          <w:position w:val="-4"/>
          <w:sz w:val="16"/>
          <w:lang w:val="es-ES_tradnl"/>
        </w:rPr>
        <w:t>i</w:t>
      </w:r>
      <w:r w:rsidRPr="004C060D">
        <w:rPr>
          <w:sz w:val="20"/>
          <w:lang w:val="es-ES_tradnl"/>
        </w:rPr>
        <w:t xml:space="preserve"> (km) como un parámetro. El modelo es válido para un porcentaje de tiempo anual medio (</w:t>
      </w:r>
      <w:r w:rsidRPr="004C060D">
        <w:rPr>
          <w:sz w:val="12"/>
          <w:lang w:val="es-ES_tradnl"/>
        </w:rPr>
        <w:t> </w:t>
      </w:r>
      <w:r w:rsidRPr="004C060D">
        <w:rPr>
          <w:i/>
          <w:sz w:val="20"/>
          <w:lang w:val="es-ES_tradnl"/>
        </w:rPr>
        <w:t>p</w:t>
      </w:r>
      <w:r w:rsidRPr="004C060D">
        <w:rPr>
          <w:position w:val="-4"/>
          <w:sz w:val="8"/>
          <w:lang w:val="es-ES_tradnl"/>
        </w:rPr>
        <w:t> </w:t>
      </w:r>
      <w:r w:rsidRPr="004C060D">
        <w:rPr>
          <w:sz w:val="20"/>
          <w:lang w:val="es-ES_tradnl"/>
        </w:rPr>
        <w:t>) en la gama 0,001% a 10%. El procedi</w:t>
      </w:r>
      <w:r w:rsidRPr="004C060D">
        <w:rPr>
          <w:sz w:val="20"/>
          <w:lang w:val="es-ES_tradnl"/>
        </w:rPr>
        <w:softHyphen/>
        <w:t>miento para determinar el contorno de la dispersión por hidrometeoros es el siguiente:</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a)</w:t>
      </w:r>
      <w:r w:rsidRPr="004C060D">
        <w:rPr>
          <w:sz w:val="20"/>
          <w:lang w:val="es-ES_tradnl"/>
        </w:rPr>
        <w:tab/>
        <w:t xml:space="preserve">Se determina el valor de </w:t>
      </w:r>
      <w:r w:rsidRPr="004C060D">
        <w:rPr>
          <w:i/>
          <w:sz w:val="20"/>
          <w:lang w:val="es-ES_tradnl"/>
        </w:rPr>
        <w:t>R</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para las Zonas hidrometeorológicas apropiadas A a Q.</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b)</w:t>
      </w:r>
      <w:r w:rsidRPr="004C060D">
        <w:rPr>
          <w:sz w:val="20"/>
          <w:lang w:val="es-ES_tradnl"/>
        </w:rPr>
        <w:tab/>
        <w:t xml:space="preserve">Se calculan los valores de </w:t>
      </w:r>
      <w:r w:rsidRPr="004C060D">
        <w:rPr>
          <w:i/>
          <w:sz w:val="20"/>
          <w:lang w:val="es-ES_tradnl"/>
        </w:rPr>
        <w:t>L</w:t>
      </w:r>
      <w:r w:rsidRPr="004C060D">
        <w:rPr>
          <w:i/>
          <w:iCs/>
          <w:position w:val="-4"/>
          <w:sz w:val="16"/>
          <w:lang w:val="es-ES_tradnl"/>
        </w:rPr>
        <w:t>r</w:t>
      </w:r>
      <w:r w:rsidRPr="004C060D">
        <w:rPr>
          <w:rFonts w:ascii="Tms Rmn" w:hAnsi="Tms Rmn"/>
          <w:i/>
          <w:iCs/>
          <w:position w:val="-4"/>
          <w:sz w:val="2"/>
          <w:lang w:val="es-ES_tradnl"/>
        </w:rPr>
        <w:t> </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xml:space="preserve">) para valores incrementales de </w:t>
      </w:r>
      <w:r w:rsidRPr="004C060D">
        <w:rPr>
          <w:i/>
          <w:sz w:val="20"/>
          <w:lang w:val="es-ES_tradnl"/>
        </w:rPr>
        <w:t>r</w:t>
      </w:r>
      <w:r w:rsidRPr="004C060D">
        <w:rPr>
          <w:i/>
          <w:iCs/>
          <w:position w:val="-4"/>
          <w:sz w:val="16"/>
          <w:lang w:val="es-ES_tradnl"/>
        </w:rPr>
        <w:t>i</w:t>
      </w:r>
      <w:r w:rsidRPr="004C060D">
        <w:rPr>
          <w:sz w:val="20"/>
          <w:lang w:val="es-ES_tradnl"/>
        </w:rPr>
        <w:t xml:space="preserve"> comenzando en la distancia de coordinación mínima, </w:t>
      </w:r>
      <w:r w:rsidRPr="004C060D">
        <w:rPr>
          <w:i/>
          <w:iCs/>
          <w:sz w:val="20"/>
          <w:lang w:val="es-ES_tradnl"/>
        </w:rPr>
        <w:t>d</w:t>
      </w:r>
      <w:r w:rsidRPr="004C060D">
        <w:rPr>
          <w:i/>
          <w:iCs/>
          <w:position w:val="-4"/>
          <w:sz w:val="16"/>
          <w:lang w:val="es-ES_tradnl"/>
        </w:rPr>
        <w:t>mín</w:t>
      </w:r>
      <w:r w:rsidRPr="004C060D">
        <w:rPr>
          <w:sz w:val="20"/>
          <w:lang w:val="es-ES_tradnl"/>
        </w:rPr>
        <w:t xml:space="preserve">, en pasos de </w:t>
      </w:r>
      <w:r w:rsidRPr="004C060D">
        <w:rPr>
          <w:i/>
          <w:sz w:val="20"/>
          <w:lang w:val="es-ES_tradnl"/>
        </w:rPr>
        <w:t>s</w:t>
      </w:r>
      <w:r w:rsidRPr="004C060D">
        <w:rPr>
          <w:sz w:val="20"/>
          <w:lang w:val="es-ES_tradnl"/>
        </w:rPr>
        <w:t xml:space="preserve"> (km), como se describe en el § 1.3 del Anexo 1. El valor correcto de </w:t>
      </w:r>
      <w:r w:rsidRPr="004C060D">
        <w:rPr>
          <w:i/>
          <w:sz w:val="20"/>
          <w:lang w:val="es-ES_tradnl"/>
        </w:rPr>
        <w:t>r</w:t>
      </w:r>
      <w:r w:rsidRPr="004C060D">
        <w:rPr>
          <w:i/>
          <w:iCs/>
          <w:position w:val="-4"/>
          <w:sz w:val="20"/>
          <w:lang w:val="es-ES_tradnl"/>
        </w:rPr>
        <w:t>i</w:t>
      </w:r>
      <w:r w:rsidRPr="004C060D">
        <w:rPr>
          <w:sz w:val="20"/>
          <w:lang w:val="es-ES_tradnl"/>
        </w:rPr>
        <w:t xml:space="preserve"> es aquel para el cual el valor correspondiente de </w:t>
      </w:r>
      <w:r w:rsidRPr="004C060D">
        <w:rPr>
          <w:i/>
          <w:sz w:val="20"/>
          <w:lang w:val="es-ES_tradnl"/>
        </w:rPr>
        <w:t>L</w:t>
      </w:r>
      <w:r w:rsidRPr="004C060D">
        <w:rPr>
          <w:i/>
          <w:iCs/>
          <w:position w:val="-4"/>
          <w:sz w:val="16"/>
          <w:lang w:val="es-ES_tradnl"/>
        </w:rPr>
        <w:t>r</w:t>
      </w:r>
      <w:r w:rsidRPr="004C060D">
        <w:rPr>
          <w:rFonts w:ascii="Tms Rmn" w:hAnsi="Tms Rmn"/>
          <w:i/>
          <w:iCs/>
          <w:position w:val="-4"/>
          <w:sz w:val="2"/>
          <w:lang w:val="es-ES_tradnl"/>
        </w:rPr>
        <w:t> </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xml:space="preserve">) equivale o rebasa la atenuación requerida mínima, </w:t>
      </w:r>
      <w:r w:rsidRPr="004C060D">
        <w:rPr>
          <w:i/>
          <w:iCs/>
          <w:sz w:val="20"/>
          <w:lang w:val="es-ES_tradnl"/>
        </w:rPr>
        <w:t>L</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del modo de propa</w:t>
      </w:r>
      <w:r w:rsidRPr="004C060D">
        <w:rPr>
          <w:sz w:val="20"/>
          <w:lang w:val="es-ES_tradnl"/>
        </w:rPr>
        <w:softHyphen/>
        <w:t xml:space="preserve">gación (2). Este valor de </w:t>
      </w:r>
      <w:r w:rsidRPr="004C060D">
        <w:rPr>
          <w:i/>
          <w:sz w:val="20"/>
          <w:lang w:val="es-ES_tradnl"/>
        </w:rPr>
        <w:t>r</w:t>
      </w:r>
      <w:r w:rsidRPr="004C060D">
        <w:rPr>
          <w:i/>
          <w:iCs/>
          <w:position w:val="-4"/>
          <w:sz w:val="16"/>
          <w:lang w:val="es-ES_tradnl"/>
        </w:rPr>
        <w:t>i</w:t>
      </w:r>
      <w:r w:rsidRPr="004C060D">
        <w:rPr>
          <w:sz w:val="20"/>
          <w:lang w:val="es-ES_tradnl"/>
        </w:rPr>
        <w:t xml:space="preserve"> es la distancia requerida del modo de propagación (2) y se denomina </w:t>
      </w:r>
      <w:r w:rsidRPr="004C060D">
        <w:rPr>
          <w:i/>
          <w:iCs/>
          <w:sz w:val="20"/>
          <w:lang w:val="es-ES_tradnl"/>
        </w:rPr>
        <w:t>d</w:t>
      </w:r>
      <w:r w:rsidRPr="004C060D">
        <w:rPr>
          <w:i/>
          <w:iCs/>
          <w:position w:val="-4"/>
          <w:sz w:val="16"/>
          <w:lang w:val="es-ES_tradnl"/>
        </w:rPr>
        <w:t>r</w:t>
      </w:r>
      <w:r w:rsidRPr="004C060D">
        <w:rPr>
          <w:sz w:val="20"/>
          <w:lang w:val="es-ES_tradnl"/>
        </w:rPr>
        <w:t>.</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c)</w:t>
      </w:r>
      <w:r w:rsidRPr="004C060D">
        <w:rPr>
          <w:sz w:val="20"/>
          <w:lang w:val="es-ES_tradnl"/>
        </w:rPr>
        <w:tab/>
        <w:t xml:space="preserve">Si el cálculo iterativo resulta en que </w:t>
      </w:r>
      <w:r w:rsidRPr="004C060D">
        <w:rPr>
          <w:i/>
          <w:sz w:val="20"/>
          <w:lang w:val="es-ES_tradnl"/>
        </w:rPr>
        <w:t>r</w:t>
      </w:r>
      <w:r w:rsidRPr="004C060D">
        <w:rPr>
          <w:i/>
          <w:iCs/>
          <w:position w:val="-4"/>
          <w:sz w:val="20"/>
          <w:lang w:val="es-ES_tradnl"/>
        </w:rPr>
        <w:t>i</w:t>
      </w:r>
      <w:r w:rsidRPr="004C060D">
        <w:rPr>
          <w:sz w:val="20"/>
          <w:lang w:val="es-ES_tradnl"/>
        </w:rPr>
        <w:t xml:space="preserve"> equivale o rebasa la distancia de cálculo máxima apropiada (</w:t>
      </w:r>
      <w:r w:rsidRPr="004C060D">
        <w:rPr>
          <w:i/>
          <w:sz w:val="20"/>
          <w:lang w:val="es-ES_tradnl"/>
        </w:rPr>
        <w:t>d</w:t>
      </w:r>
      <w:r w:rsidRPr="004C060D">
        <w:rPr>
          <w:i/>
          <w:iCs/>
          <w:position w:val="-4"/>
          <w:sz w:val="16"/>
          <w:lang w:val="es-ES_tradnl"/>
        </w:rPr>
        <w:t>máx</w:t>
      </w:r>
      <w:r w:rsidRPr="004C060D">
        <w:rPr>
          <w:position w:val="-4"/>
          <w:sz w:val="16"/>
          <w:lang w:val="es-ES_tradnl"/>
        </w:rPr>
        <w:t>2</w:t>
      </w:r>
      <w:r w:rsidRPr="004C060D">
        <w:rPr>
          <w:sz w:val="20"/>
          <w:lang w:val="es-ES_tradnl"/>
        </w:rPr>
        <w:t xml:space="preserve">) indicada en el § 2, el cálculo termina y se supone que </w:t>
      </w:r>
      <w:r w:rsidRPr="004C060D">
        <w:rPr>
          <w:i/>
          <w:sz w:val="20"/>
          <w:lang w:val="es-ES_tradnl"/>
        </w:rPr>
        <w:t>d</w:t>
      </w:r>
      <w:r w:rsidRPr="004C060D">
        <w:rPr>
          <w:i/>
          <w:iCs/>
          <w:position w:val="-4"/>
          <w:sz w:val="16"/>
          <w:lang w:val="es-ES_tradnl"/>
        </w:rPr>
        <w:t>r</w:t>
      </w:r>
      <w:r w:rsidRPr="004C060D">
        <w:rPr>
          <w:sz w:val="20"/>
          <w:lang w:val="es-ES_tradnl"/>
        </w:rPr>
        <w:t xml:space="preserve"> es igual a </w:t>
      </w:r>
      <w:r w:rsidRPr="004C060D">
        <w:rPr>
          <w:i/>
          <w:sz w:val="20"/>
          <w:lang w:val="es-ES_tradnl"/>
        </w:rPr>
        <w:t>d</w:t>
      </w:r>
      <w:r w:rsidRPr="004C060D">
        <w:rPr>
          <w:i/>
          <w:iCs/>
          <w:position w:val="-4"/>
          <w:sz w:val="16"/>
          <w:lang w:val="es-ES_tradnl"/>
        </w:rPr>
        <w:t>máx</w:t>
      </w:r>
      <w:r w:rsidRPr="004C060D">
        <w:rPr>
          <w:position w:val="-4"/>
          <w:sz w:val="16"/>
          <w:lang w:val="es-ES_tradnl"/>
        </w:rPr>
        <w:t>2</w:t>
      </w:r>
      <w:r w:rsidRPr="004C060D">
        <w:rPr>
          <w:sz w:val="20"/>
          <w:lang w:val="es-ES_tradnl"/>
        </w:rPr>
        <w:t>. Por tanto, se detiene la iteración cuando una de las siguientes expresiones es verdadera:</w:t>
      </w:r>
    </w:p>
    <w:p w:rsidR="004C060D" w:rsidRPr="004C060D" w:rsidRDefault="004C060D" w:rsidP="00EA5497">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i/>
          <w:lang w:val="es-ES_tradnl"/>
        </w:rPr>
        <w:t>L</w:t>
      </w:r>
      <w:r w:rsidRPr="004C060D">
        <w:rPr>
          <w:i/>
          <w:iCs/>
          <w:position w:val="-4"/>
          <w:sz w:val="20"/>
          <w:lang w:val="es-ES_tradnl"/>
        </w:rPr>
        <w:t>r</w:t>
      </w:r>
      <w:r w:rsidRPr="004C060D">
        <w:rPr>
          <w:lang w:val="es-ES_tradnl"/>
        </w:rPr>
        <w:t>(</w:t>
      </w:r>
      <w:r w:rsidRPr="004C060D">
        <w:rPr>
          <w:sz w:val="12"/>
          <w:lang w:val="es-ES_tradnl"/>
        </w:rPr>
        <w:t> </w:t>
      </w:r>
      <w:r w:rsidRPr="004C060D">
        <w:rPr>
          <w:i/>
          <w:lang w:val="es-ES_tradnl"/>
        </w:rPr>
        <w:t>p</w:t>
      </w:r>
      <w:r w:rsidRPr="004C060D">
        <w:rPr>
          <w:position w:val="-4"/>
          <w:sz w:val="8"/>
          <w:lang w:val="es-ES_tradnl"/>
        </w:rPr>
        <w:t> </w:t>
      </w:r>
      <w:r w:rsidRPr="004C060D">
        <w:rPr>
          <w:lang w:val="es-ES_tradnl"/>
        </w:rPr>
        <w:t xml:space="preserve">)  </w:t>
      </w:r>
      <w:r w:rsidR="00EA5497">
        <w:rPr>
          <w:lang w:val="es-ES_tradnl"/>
        </w:rPr>
        <w:sym w:font="Symbol" w:char="F0B3"/>
      </w:r>
      <w:r w:rsidRPr="004C060D">
        <w:rPr>
          <w:lang w:val="es-ES_tradnl"/>
        </w:rPr>
        <w:t xml:space="preserve">  </w:t>
      </w:r>
      <w:r w:rsidRPr="004C060D">
        <w:rPr>
          <w:i/>
          <w:lang w:val="es-ES_tradnl"/>
        </w:rPr>
        <w:t>L</w:t>
      </w:r>
      <w:r w:rsidRPr="004C060D">
        <w:rPr>
          <w:lang w:val="es-ES_tradnl"/>
        </w:rPr>
        <w:t>(</w:t>
      </w:r>
      <w:r w:rsidRPr="004C060D">
        <w:rPr>
          <w:sz w:val="12"/>
          <w:lang w:val="es-ES_tradnl"/>
        </w:rPr>
        <w:t> </w:t>
      </w:r>
      <w:r w:rsidRPr="004C060D">
        <w:rPr>
          <w:i/>
          <w:lang w:val="es-ES_tradnl"/>
        </w:rPr>
        <w:t>p</w:t>
      </w:r>
      <w:r w:rsidRPr="004C060D">
        <w:rPr>
          <w:position w:val="-4"/>
          <w:sz w:val="8"/>
          <w:lang w:val="es-ES_tradnl"/>
        </w:rPr>
        <w:t> </w:t>
      </w:r>
      <w:r w:rsidRPr="004C060D">
        <w:rPr>
          <w:lang w:val="es-ES_tradnl"/>
        </w:rPr>
        <w:t>)</w:t>
      </w:r>
      <w:r w:rsidRPr="004C060D">
        <w:rPr>
          <w:lang w:val="es-ES_tradnl"/>
        </w:rPr>
        <w:tab/>
        <w:t>(63a)</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ab/>
        <w:t>o:</w:t>
      </w:r>
    </w:p>
    <w:p w:rsidR="004C060D" w:rsidRPr="004C060D" w:rsidRDefault="004C060D" w:rsidP="00EA5497">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i/>
          <w:lang w:val="es-ES_tradnl"/>
        </w:rPr>
        <w:t>r</w:t>
      </w:r>
      <w:r w:rsidRPr="004C060D">
        <w:rPr>
          <w:i/>
          <w:iCs/>
          <w:position w:val="-4"/>
          <w:sz w:val="20"/>
          <w:lang w:val="es-ES_tradnl"/>
        </w:rPr>
        <w:t>i</w:t>
      </w:r>
      <w:r w:rsidRPr="004C060D">
        <w:rPr>
          <w:lang w:val="es-ES_tradnl"/>
        </w:rPr>
        <w:t xml:space="preserve">  </w:t>
      </w:r>
      <w:r w:rsidR="00EA5497">
        <w:rPr>
          <w:lang w:val="es-ES_tradnl"/>
        </w:rPr>
        <w:sym w:font="Symbol" w:char="F0B3"/>
      </w:r>
      <w:r w:rsidRPr="004C060D">
        <w:rPr>
          <w:lang w:val="es-ES_tradnl"/>
        </w:rPr>
        <w:t xml:space="preserve">  </w:t>
      </w:r>
      <w:r w:rsidRPr="004C060D">
        <w:rPr>
          <w:i/>
          <w:lang w:val="es-ES_tradnl"/>
        </w:rPr>
        <w:t>d</w:t>
      </w:r>
      <w:r w:rsidRPr="004C060D">
        <w:rPr>
          <w:i/>
          <w:iCs/>
          <w:position w:val="-4"/>
          <w:sz w:val="20"/>
          <w:lang w:val="es-ES_tradnl"/>
        </w:rPr>
        <w:t>máx2</w:t>
      </w:r>
      <w:r w:rsidRPr="004C060D">
        <w:rPr>
          <w:lang w:val="es-ES_tradnl"/>
        </w:rPr>
        <w:tab/>
        <w:t>(63b)</w:t>
      </w:r>
    </w:p>
    <w:p w:rsidR="004C060D" w:rsidRPr="004C060D" w:rsidRDefault="004C060D" w:rsidP="00EA5497">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d)</w:t>
      </w:r>
      <w:r w:rsidRPr="004C060D">
        <w:rPr>
          <w:sz w:val="20"/>
          <w:lang w:val="es-ES_tradnl"/>
        </w:rPr>
        <w:tab/>
        <w:t xml:space="preserve">El contorno para el modo de propagación (2) es un círculo de radio </w:t>
      </w:r>
      <w:r w:rsidRPr="004C060D">
        <w:rPr>
          <w:i/>
          <w:sz w:val="20"/>
          <w:lang w:val="es-ES_tradnl"/>
        </w:rPr>
        <w:t>d</w:t>
      </w:r>
      <w:r w:rsidRPr="004C060D">
        <w:rPr>
          <w:i/>
          <w:iCs/>
          <w:position w:val="-4"/>
          <w:sz w:val="16"/>
          <w:lang w:val="es-ES_tradnl"/>
        </w:rPr>
        <w:t>r</w:t>
      </w:r>
      <w:r w:rsidRPr="004C060D">
        <w:rPr>
          <w:sz w:val="20"/>
          <w:lang w:val="es-ES_tradnl"/>
        </w:rPr>
        <w:t xml:space="preserve"> (km) centrado en un punto a lo largo del acimut del haz principal de la antena de estación terrena en una distancia horizontal de </w:t>
      </w:r>
      <w:r w:rsidR="00EA5497">
        <w:rPr>
          <w:sz w:val="20"/>
          <w:lang w:val="es-ES_tradnl"/>
        </w:rPr>
        <w:t>Δ</w:t>
      </w:r>
      <w:r w:rsidRPr="004C060D">
        <w:rPr>
          <w:i/>
          <w:sz w:val="20"/>
          <w:lang w:val="es-ES_tradnl"/>
        </w:rPr>
        <w:t>d</w:t>
      </w:r>
      <w:r w:rsidRPr="004C060D">
        <w:rPr>
          <w:sz w:val="20"/>
          <w:lang w:val="es-ES_tradnl"/>
        </w:rPr>
        <w:t xml:space="preserve"> (km) desde la estación terrena.</w:t>
      </w:r>
    </w:p>
    <w:p w:rsidR="004C060D" w:rsidRPr="004C060D" w:rsidRDefault="004C060D" w:rsidP="0090152C">
      <w:pPr>
        <w:pStyle w:val="Heading1"/>
        <w:rPr>
          <w:lang w:val="es-ES_tradnl"/>
        </w:rPr>
      </w:pPr>
      <w:r w:rsidRPr="004C060D">
        <w:rPr>
          <w:lang w:val="es-ES_tradnl"/>
        </w:rPr>
        <w:t>2</w:t>
      </w:r>
      <w:r w:rsidRPr="004C060D">
        <w:rPr>
          <w:lang w:val="es-ES_tradnl"/>
        </w:rPr>
        <w:tab/>
        <w:t>Distancia de cálculo máxima</w:t>
      </w:r>
    </w:p>
    <w:p w:rsidR="004C060D" w:rsidRPr="004C060D" w:rsidRDefault="004C060D" w:rsidP="004C060D">
      <w:pPr>
        <w:spacing w:before="136"/>
        <w:rPr>
          <w:sz w:val="20"/>
          <w:lang w:val="es-ES_tradnl"/>
        </w:rPr>
      </w:pPr>
      <w:r w:rsidRPr="004C060D">
        <w:rPr>
          <w:sz w:val="20"/>
          <w:lang w:val="es-ES_tradnl"/>
        </w:rPr>
        <w:t>Como se trata en el § 1.5.3 del Anexo 1, es necesario establecer límites superiores para la distancia máxima utilizada en el cálculo iterativo de la distancia requerida. La distancia de cálculo máxima que se ha de utilizar para el modo de propagación (2) (</w:t>
      </w:r>
      <w:r w:rsidRPr="004C060D">
        <w:rPr>
          <w:i/>
          <w:sz w:val="20"/>
          <w:lang w:val="es-ES_tradnl"/>
        </w:rPr>
        <w:t>d</w:t>
      </w:r>
      <w:r w:rsidRPr="004C060D">
        <w:rPr>
          <w:i/>
          <w:iCs/>
          <w:position w:val="-4"/>
          <w:sz w:val="16"/>
          <w:lang w:val="es-ES_tradnl"/>
        </w:rPr>
        <w:t>máx</w:t>
      </w:r>
      <w:r w:rsidRPr="004C060D">
        <w:rPr>
          <w:position w:val="-4"/>
          <w:sz w:val="16"/>
          <w:lang w:val="es-ES_tradnl"/>
        </w:rPr>
        <w:t>2</w:t>
      </w:r>
      <w:r w:rsidRPr="004C060D">
        <w:rPr>
          <w:sz w:val="20"/>
          <w:lang w:val="es-ES_tradnl"/>
        </w:rPr>
        <w:t>) depende de la latitud y viene dada en la siguiente ecuación:</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2"/>
          <w:lang w:val="es-ES_tradnl"/>
        </w:rPr>
        <w:object w:dxaOrig="2540" w:dyaOrig="400">
          <v:shape id="_x0000_i1080" type="#_x0000_t75" style="width:126.6pt;height:20.4pt" o:ole="" fillcolor="window">
            <v:imagedata r:id="rId140" o:title=""/>
          </v:shape>
          <o:OLEObject Type="Embed" ProgID="Equation.3" ShapeID="_x0000_i1080" DrawAspect="Content" ObjectID="_1378110598" r:id="rId141"/>
        </w:object>
      </w:r>
      <w:r w:rsidRPr="004C060D">
        <w:rPr>
          <w:lang w:val="es-ES_tradnl"/>
        </w:rPr>
        <w:t>                    km</w:t>
      </w:r>
    </w:p>
    <w:p w:rsidR="004C060D" w:rsidRPr="004C060D" w:rsidRDefault="004C060D" w:rsidP="004C060D">
      <w:pPr>
        <w:spacing w:before="136"/>
        <w:rPr>
          <w:sz w:val="20"/>
          <w:lang w:val="es-ES_tradnl"/>
        </w:rPr>
      </w:pPr>
      <w:r w:rsidRPr="004C060D">
        <w:rPr>
          <w:sz w:val="20"/>
          <w:lang w:val="es-ES_tradnl"/>
        </w:rPr>
        <w:t xml:space="preserve">donde </w:t>
      </w:r>
      <w:r w:rsidRPr="004C060D">
        <w:rPr>
          <w:i/>
          <w:sz w:val="20"/>
          <w:lang w:val="es-ES_tradnl"/>
        </w:rPr>
        <w:t>h</w:t>
      </w:r>
      <w:r w:rsidRPr="004C060D">
        <w:rPr>
          <w:i/>
          <w:iCs/>
          <w:position w:val="-4"/>
          <w:sz w:val="16"/>
          <w:lang w:val="es-ES_tradnl"/>
        </w:rPr>
        <w:t>R</w:t>
      </w:r>
      <w:r w:rsidRPr="004C060D">
        <w:rPr>
          <w:sz w:val="20"/>
          <w:lang w:val="es-ES_tradnl"/>
        </w:rPr>
        <w:t xml:space="preserve"> se define en las ecuaciones (75) y (76).</w:t>
      </w:r>
    </w:p>
    <w:p w:rsidR="004C060D" w:rsidRPr="004C060D" w:rsidRDefault="004C060D" w:rsidP="0090152C">
      <w:pPr>
        <w:pStyle w:val="Heading1"/>
        <w:rPr>
          <w:lang w:val="es-ES_tradnl"/>
        </w:rPr>
      </w:pPr>
      <w:r w:rsidRPr="004C060D">
        <w:rPr>
          <w:lang w:val="es-ES_tradnl"/>
        </w:rPr>
        <w:t>3</w:t>
      </w:r>
      <w:r w:rsidRPr="004C060D">
        <w:rPr>
          <w:lang w:val="es-ES_tradnl"/>
        </w:rPr>
        <w:tab/>
        <w:t>Cálculo del contorno del modo de propagación (2)</w:t>
      </w:r>
    </w:p>
    <w:p w:rsidR="004C060D" w:rsidRPr="004C060D" w:rsidRDefault="004C060D" w:rsidP="004C060D">
      <w:pPr>
        <w:spacing w:before="136"/>
        <w:rPr>
          <w:sz w:val="20"/>
          <w:lang w:val="es-ES_tradnl"/>
        </w:rPr>
      </w:pPr>
      <w:r w:rsidRPr="004C060D">
        <w:rPr>
          <w:sz w:val="20"/>
          <w:lang w:val="es-ES_tradnl"/>
        </w:rPr>
        <w:t xml:space="preserve">Determinar </w:t>
      </w:r>
      <w:r w:rsidRPr="004C060D">
        <w:rPr>
          <w:i/>
          <w:sz w:val="20"/>
          <w:lang w:val="es-ES_tradnl"/>
        </w:rPr>
        <w:t>R</w:t>
      </w:r>
      <w:r w:rsidRPr="004C060D">
        <w:rPr>
          <w:sz w:val="20"/>
          <w:lang w:val="es-ES_tradnl"/>
        </w:rPr>
        <w:t>(</w:t>
      </w:r>
      <w:r w:rsidRPr="004C060D">
        <w:rPr>
          <w:sz w:val="12"/>
          <w:lang w:val="es-ES_tradnl"/>
        </w:rPr>
        <w:t> </w:t>
      </w:r>
      <w:r w:rsidRPr="004C060D">
        <w:rPr>
          <w:i/>
          <w:sz w:val="20"/>
          <w:lang w:val="es-ES_tradnl"/>
        </w:rPr>
        <w:t>p</w:t>
      </w:r>
      <w:r w:rsidRPr="004C060D">
        <w:rPr>
          <w:position w:val="-4"/>
          <w:sz w:val="8"/>
          <w:lang w:val="es-ES_tradnl"/>
        </w:rPr>
        <w:t> </w:t>
      </w:r>
      <w:r w:rsidRPr="004C060D">
        <w:rPr>
          <w:sz w:val="20"/>
          <w:lang w:val="es-ES_tradnl"/>
        </w:rPr>
        <w:t xml:space="preserve">), la intensidad de lluvia (mm/h) rebasada por término medio durante el </w:t>
      </w:r>
      <w:r w:rsidRPr="004C060D">
        <w:rPr>
          <w:i/>
          <w:sz w:val="20"/>
          <w:lang w:val="es-ES_tradnl"/>
        </w:rPr>
        <w:t>p</w:t>
      </w:r>
      <w:r w:rsidRPr="004C060D">
        <w:rPr>
          <w:iCs/>
          <w:sz w:val="20"/>
          <w:lang w:val="es-ES_tradnl"/>
        </w:rPr>
        <w:t>%</w:t>
      </w:r>
      <w:r w:rsidRPr="004C060D">
        <w:rPr>
          <w:sz w:val="20"/>
          <w:lang w:val="es-ES_tradnl"/>
        </w:rPr>
        <w:t xml:space="preserve"> de un año. El mundo ha sido dividido en varias zonas hidrometeorológicas (véanse las Figs. 5, 6 y 7), que muestran diferentes características de las precipitaciones.</w:t>
      </w:r>
    </w:p>
    <w:p w:rsidR="004C060D" w:rsidRPr="004C060D" w:rsidRDefault="004C060D" w:rsidP="004C060D">
      <w:pPr>
        <w:spacing w:before="136"/>
        <w:rPr>
          <w:sz w:val="20"/>
          <w:lang w:val="es-ES_tradnl"/>
        </w:rPr>
      </w:pPr>
      <w:r w:rsidRPr="004C060D">
        <w:rPr>
          <w:sz w:val="20"/>
          <w:lang w:val="es-ES_tradnl"/>
        </w:rPr>
        <w:t>Las curvas mostradas en la Fig. 8 representan distribuciones de intensidades de lluvia consolidadas, cada una aplicable a varias de estas zonas hidrometeorológicas.</w:t>
      </w:r>
    </w:p>
    <w:p w:rsidR="004C060D" w:rsidRPr="004C060D" w:rsidRDefault="004C060D" w:rsidP="004C060D">
      <w:pPr>
        <w:spacing w:before="136"/>
        <w:rPr>
          <w:sz w:val="20"/>
          <w:lang w:val="es-ES_tradnl"/>
        </w:rPr>
      </w:pPr>
      <w:r w:rsidRPr="004C060D">
        <w:rPr>
          <w:sz w:val="20"/>
          <w:lang w:val="es-ES_tradnl"/>
        </w:rPr>
        <w:t>Se determina la zona hidrometeorológica aplicable a la ubicación de la estación terrena:</w:t>
      </w:r>
    </w:p>
    <w:p w:rsidR="004C060D" w:rsidRPr="004C060D" w:rsidRDefault="004C060D" w:rsidP="007774B8">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 xml:space="preserve">Para 0,001% </w:t>
      </w:r>
      <w:r w:rsidR="007774B8">
        <w:rPr>
          <w:sz w:val="20"/>
          <w:lang w:val="es-ES_tradnl"/>
        </w:rPr>
        <w:t>&lt;</w:t>
      </w:r>
      <w:r w:rsidRPr="004C060D">
        <w:rPr>
          <w:sz w:val="20"/>
          <w:lang w:val="es-ES_tradnl"/>
        </w:rPr>
        <w:t xml:space="preserve"> </w:t>
      </w:r>
      <w:r w:rsidRPr="004C060D">
        <w:rPr>
          <w:i/>
          <w:sz w:val="20"/>
          <w:lang w:val="es-ES_tradnl"/>
        </w:rPr>
        <w:t>p</w:t>
      </w:r>
      <w:r w:rsidRPr="004C060D">
        <w:rPr>
          <w:sz w:val="20"/>
          <w:lang w:val="es-ES_tradnl"/>
        </w:rPr>
        <w:t xml:space="preserve"> </w:t>
      </w:r>
      <w:r w:rsidR="007774B8">
        <w:rPr>
          <w:sz w:val="20"/>
          <w:lang w:val="es-ES_tradnl"/>
        </w:rPr>
        <w:t>&lt;</w:t>
      </w:r>
      <w:r w:rsidRPr="004C060D">
        <w:rPr>
          <w:sz w:val="20"/>
          <w:lang w:val="es-ES_tradnl"/>
        </w:rPr>
        <w:t xml:space="preserve"> 0,3% y para la zona hidrometeorológica aplicable:</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ab/>
        <w:t xml:space="preserve">Determinar </w:t>
      </w:r>
      <w:r w:rsidRPr="004C060D">
        <w:rPr>
          <w:i/>
          <w:sz w:val="20"/>
          <w:lang w:val="es-ES_tradnl"/>
        </w:rPr>
        <w:t>R</w:t>
      </w:r>
      <w:r w:rsidRPr="004C060D">
        <w:rPr>
          <w:sz w:val="20"/>
          <w:lang w:val="es-ES_tradnl"/>
        </w:rPr>
        <w:t>(</w:t>
      </w:r>
      <w:r w:rsidRPr="004C060D">
        <w:rPr>
          <w:sz w:val="12"/>
          <w:lang w:val="es-ES_tradnl"/>
        </w:rPr>
        <w:t> </w:t>
      </w:r>
      <w:r w:rsidRPr="004C060D">
        <w:rPr>
          <w:i/>
          <w:sz w:val="20"/>
          <w:lang w:val="es-ES_tradnl"/>
        </w:rPr>
        <w:t>p</w:t>
      </w:r>
      <w:r w:rsidRPr="004C060D">
        <w:rPr>
          <w:position w:val="-4"/>
          <w:sz w:val="8"/>
          <w:lang w:val="es-ES_tradnl"/>
        </w:rPr>
        <w:t> </w:t>
      </w:r>
      <w:r w:rsidRPr="004C060D">
        <w:rPr>
          <w:sz w:val="20"/>
          <w:lang w:val="es-ES_tradnl"/>
        </w:rPr>
        <w:t>) a partir de la Fig. 8 o de las ecuaciones (64) a (68).</w:t>
      </w:r>
    </w:p>
    <w:p w:rsidR="004C060D" w:rsidRPr="004C060D" w:rsidRDefault="004C060D" w:rsidP="00EA5497">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 xml:space="preserve">Para </w:t>
      </w:r>
      <w:r w:rsidRPr="004C060D">
        <w:rPr>
          <w:i/>
          <w:sz w:val="20"/>
          <w:lang w:val="es-ES_tradnl"/>
        </w:rPr>
        <w:t>p</w:t>
      </w:r>
      <w:r w:rsidRPr="004C060D">
        <w:rPr>
          <w:sz w:val="20"/>
          <w:lang w:val="es-ES_tradnl"/>
        </w:rPr>
        <w:t xml:space="preserve"> </w:t>
      </w:r>
      <w:r w:rsidR="00EA5497">
        <w:rPr>
          <w:sz w:val="20"/>
          <w:lang w:val="es-ES_tradnl"/>
        </w:rPr>
        <w:sym w:font="Symbol" w:char="F0B3"/>
      </w:r>
      <w:r w:rsidRPr="004C060D">
        <w:rPr>
          <w:sz w:val="20"/>
          <w:lang w:val="es-ES_tradnl"/>
        </w:rPr>
        <w:t xml:space="preserve"> 0,3%:</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ab/>
        <w:t xml:space="preserve">Utilizar la ecuación (69) con los valores de </w:t>
      </w:r>
      <w:r w:rsidRPr="004C060D">
        <w:rPr>
          <w:i/>
          <w:sz w:val="20"/>
          <w:lang w:val="es-ES_tradnl"/>
        </w:rPr>
        <w:t>R</w:t>
      </w:r>
      <w:r w:rsidRPr="004C060D">
        <w:rPr>
          <w:sz w:val="20"/>
          <w:lang w:val="es-ES_tradnl"/>
        </w:rPr>
        <w:t xml:space="preserve">(0,3%) y </w:t>
      </w:r>
      <w:r w:rsidRPr="004C060D">
        <w:rPr>
          <w:i/>
          <w:sz w:val="20"/>
          <w:lang w:val="es-ES_tradnl"/>
        </w:rPr>
        <w:t>p</w:t>
      </w:r>
      <w:r w:rsidRPr="004C060D">
        <w:rPr>
          <w:i/>
          <w:iCs/>
          <w:position w:val="-4"/>
          <w:sz w:val="16"/>
          <w:lang w:val="es-ES_tradnl"/>
        </w:rPr>
        <w:t>c</w:t>
      </w:r>
      <w:r w:rsidRPr="004C060D">
        <w:rPr>
          <w:sz w:val="20"/>
          <w:lang w:val="es-ES_tradnl"/>
        </w:rPr>
        <w:t xml:space="preserve"> obtenidos del Cuadro 4.</w:t>
      </w:r>
    </w:p>
    <w:p w:rsidR="004C060D" w:rsidRPr="004C060D" w:rsidRDefault="004C060D" w:rsidP="004C060D">
      <w:pPr>
        <w:spacing w:before="136"/>
        <w:rPr>
          <w:sz w:val="20"/>
          <w:lang w:val="es-ES_tradnl"/>
        </w:rPr>
      </w:pPr>
      <w:r w:rsidRPr="004C060D">
        <w:rPr>
          <w:sz w:val="20"/>
          <w:lang w:val="es-ES_tradnl"/>
        </w:rPr>
        <w:br w:type="page"/>
      </w:r>
    </w:p>
    <w:p w:rsidR="004C060D" w:rsidRPr="004C060D" w:rsidRDefault="004C060D" w:rsidP="004C060D">
      <w:pPr>
        <w:spacing w:before="136"/>
        <w:rPr>
          <w:sz w:val="20"/>
          <w:lang w:val="es-ES_tradnl"/>
        </w:rPr>
      </w:pPr>
    </w:p>
    <w:p w:rsidR="004C060D" w:rsidRPr="004C060D" w:rsidRDefault="004C060D" w:rsidP="004C060D">
      <w:pPr>
        <w:spacing w:before="136"/>
        <w:jc w:val="left"/>
        <w:rPr>
          <w:sz w:val="20"/>
          <w:lang w:val="es-ES_tradnl"/>
        </w:rPr>
      </w:pPr>
      <w:r>
        <w:rPr>
          <w:noProof/>
          <w:sz w:val="20"/>
          <w:lang w:val="es-ES_tradnl" w:eastAsia="zh-CN"/>
        </w:rPr>
        <w:drawing>
          <wp:inline distT="0" distB="0" distL="0" distR="0" wp14:anchorId="70FF1B30" wp14:editId="05C2FDDF">
            <wp:extent cx="5100320" cy="6899275"/>
            <wp:effectExtent l="0" t="0" r="0" b="0"/>
            <wp:docPr id="43" name="Picture 43" descr="1448-0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1448-05-s"/>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100320" cy="6899275"/>
                    </a:xfrm>
                    <a:prstGeom prst="rect">
                      <a:avLst/>
                    </a:prstGeom>
                    <a:noFill/>
                    <a:ln>
                      <a:noFill/>
                    </a:ln>
                  </pic:spPr>
                </pic:pic>
              </a:graphicData>
            </a:graphic>
          </wp:inline>
        </w:drawing>
      </w:r>
    </w:p>
    <w:p w:rsidR="004C060D" w:rsidRPr="004C060D" w:rsidRDefault="004C060D" w:rsidP="004C060D">
      <w:pPr>
        <w:spacing w:before="136"/>
        <w:jc w:val="left"/>
        <w:rPr>
          <w:color w:val="FFFFFF"/>
          <w:sz w:val="20"/>
          <w:lang w:val="es-ES_tradnl"/>
        </w:rPr>
      </w:pPr>
      <w:r w:rsidRPr="004C060D">
        <w:rPr>
          <w:color w:val="FFFFFF"/>
          <w:sz w:val="20"/>
          <w:lang w:val="es-ES_tradnl"/>
        </w:rPr>
        <w:t>FIGURE 5/SM.1448</w:t>
      </w:r>
    </w:p>
    <w:p w:rsidR="004C060D" w:rsidRPr="004C060D" w:rsidRDefault="004C060D" w:rsidP="004C060D">
      <w:pPr>
        <w:spacing w:before="136"/>
        <w:rPr>
          <w:sz w:val="20"/>
          <w:lang w:val="es-ES_tradnl"/>
        </w:rPr>
      </w:pPr>
      <w:r w:rsidRPr="004C060D">
        <w:rPr>
          <w:sz w:val="20"/>
          <w:lang w:val="es-ES_tradnl"/>
        </w:rPr>
        <w:br w:type="page"/>
      </w:r>
    </w:p>
    <w:p w:rsidR="004C060D" w:rsidRPr="004C060D" w:rsidRDefault="004C060D" w:rsidP="004C060D">
      <w:pPr>
        <w:spacing w:before="136"/>
        <w:rPr>
          <w:sz w:val="20"/>
          <w:lang w:val="es-ES_tradnl"/>
        </w:rPr>
      </w:pPr>
    </w:p>
    <w:p w:rsidR="004C060D" w:rsidRPr="004C060D" w:rsidRDefault="004C060D" w:rsidP="004C060D">
      <w:pPr>
        <w:spacing w:before="136"/>
        <w:jc w:val="center"/>
        <w:rPr>
          <w:sz w:val="20"/>
          <w:lang w:val="es-ES_tradnl"/>
        </w:rPr>
      </w:pPr>
      <w:r>
        <w:rPr>
          <w:noProof/>
          <w:sz w:val="20"/>
          <w:lang w:val="es-ES_tradnl" w:eastAsia="zh-CN"/>
        </w:rPr>
        <w:drawing>
          <wp:inline distT="0" distB="0" distL="0" distR="0" wp14:anchorId="24920A30" wp14:editId="119D936E">
            <wp:extent cx="5017135" cy="80098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017135" cy="8009890"/>
                    </a:xfrm>
                    <a:prstGeom prst="rect">
                      <a:avLst/>
                    </a:prstGeom>
                    <a:noFill/>
                    <a:ln>
                      <a:noFill/>
                    </a:ln>
                  </pic:spPr>
                </pic:pic>
              </a:graphicData>
            </a:graphic>
          </wp:inline>
        </w:drawing>
      </w:r>
    </w:p>
    <w:p w:rsidR="004C060D" w:rsidRPr="004C060D" w:rsidRDefault="004C060D" w:rsidP="004C060D">
      <w:pPr>
        <w:spacing w:before="136"/>
        <w:jc w:val="left"/>
        <w:rPr>
          <w:color w:val="FFFFFF"/>
          <w:sz w:val="20"/>
          <w:lang w:val="es-ES_tradnl"/>
        </w:rPr>
      </w:pPr>
      <w:r w:rsidRPr="004C060D">
        <w:rPr>
          <w:color w:val="FFFFFF"/>
          <w:sz w:val="20"/>
          <w:lang w:val="es-ES_tradnl"/>
        </w:rPr>
        <w:t>FIGURE 6/SM.1448</w:t>
      </w:r>
    </w:p>
    <w:p w:rsidR="004C060D" w:rsidRPr="004C060D" w:rsidRDefault="004C060D" w:rsidP="004C060D">
      <w:pPr>
        <w:spacing w:before="136"/>
        <w:rPr>
          <w:sz w:val="20"/>
          <w:lang w:val="es-ES_tradnl"/>
        </w:rPr>
      </w:pPr>
      <w:r w:rsidRPr="004C060D">
        <w:rPr>
          <w:sz w:val="20"/>
          <w:lang w:val="es-ES_tradnl"/>
        </w:rPr>
        <w:br w:type="page"/>
      </w:r>
    </w:p>
    <w:p w:rsidR="004C060D" w:rsidRPr="004C060D" w:rsidRDefault="004C060D" w:rsidP="004C060D">
      <w:pPr>
        <w:spacing w:before="136"/>
        <w:rPr>
          <w:sz w:val="20"/>
          <w:lang w:val="es-ES_tradnl"/>
        </w:rPr>
      </w:pPr>
    </w:p>
    <w:p w:rsidR="004C060D" w:rsidRPr="004C060D" w:rsidRDefault="004C060D" w:rsidP="004C060D">
      <w:pPr>
        <w:spacing w:before="136"/>
        <w:jc w:val="center"/>
        <w:rPr>
          <w:sz w:val="20"/>
          <w:lang w:val="es-ES_tradnl"/>
        </w:rPr>
      </w:pPr>
      <w:r>
        <w:rPr>
          <w:noProof/>
          <w:sz w:val="20"/>
          <w:lang w:val="es-ES_tradnl" w:eastAsia="zh-CN"/>
        </w:rPr>
        <w:drawing>
          <wp:inline distT="0" distB="0" distL="0" distR="0" wp14:anchorId="652D9B15" wp14:editId="21A35058">
            <wp:extent cx="5017135" cy="79921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17135" cy="7992110"/>
                    </a:xfrm>
                    <a:prstGeom prst="rect">
                      <a:avLst/>
                    </a:prstGeom>
                    <a:noFill/>
                    <a:ln>
                      <a:noFill/>
                    </a:ln>
                  </pic:spPr>
                </pic:pic>
              </a:graphicData>
            </a:graphic>
          </wp:inline>
        </w:drawing>
      </w:r>
    </w:p>
    <w:p w:rsidR="004C060D" w:rsidRPr="004C060D" w:rsidRDefault="004C060D" w:rsidP="004C060D">
      <w:pPr>
        <w:spacing w:before="136"/>
        <w:jc w:val="left"/>
        <w:rPr>
          <w:color w:val="FFFFFF"/>
          <w:sz w:val="20"/>
          <w:lang w:val="es-ES_tradnl"/>
        </w:rPr>
      </w:pPr>
      <w:r w:rsidRPr="004C060D">
        <w:rPr>
          <w:color w:val="FFFFFF"/>
          <w:sz w:val="20"/>
          <w:lang w:val="es-ES_tradnl"/>
        </w:rPr>
        <w:t>FIGURE 7/SM.1448</w:t>
      </w:r>
    </w:p>
    <w:p w:rsidR="00B12C1B" w:rsidRDefault="00B12C1B">
      <w:pPr>
        <w:tabs>
          <w:tab w:val="clear" w:pos="794"/>
          <w:tab w:val="clear" w:pos="1191"/>
          <w:tab w:val="clear" w:pos="1588"/>
          <w:tab w:val="clear" w:pos="1985"/>
        </w:tabs>
        <w:overflowPunct/>
        <w:autoSpaceDE/>
        <w:autoSpaceDN/>
        <w:adjustRightInd/>
        <w:spacing w:before="0"/>
        <w:jc w:val="left"/>
        <w:textAlignment w:val="auto"/>
        <w:rPr>
          <w:sz w:val="20"/>
          <w:lang w:val="es-ES_tradnl"/>
        </w:rPr>
      </w:pPr>
      <w:r>
        <w:rPr>
          <w:sz w:val="20"/>
          <w:lang w:val="es-ES_tradnl"/>
        </w:rPr>
        <w:br w:type="page"/>
      </w:r>
    </w:p>
    <w:p w:rsidR="004C060D" w:rsidRPr="004C060D" w:rsidRDefault="004C060D" w:rsidP="004C060D">
      <w:pPr>
        <w:spacing w:before="136"/>
        <w:jc w:val="center"/>
        <w:rPr>
          <w:sz w:val="20"/>
          <w:lang w:val="es-ES_tradnl"/>
        </w:rPr>
      </w:pPr>
      <w:r>
        <w:rPr>
          <w:noProof/>
          <w:sz w:val="20"/>
          <w:lang w:val="es-ES_tradnl" w:eastAsia="zh-CN"/>
        </w:rPr>
        <w:lastRenderedPageBreak/>
        <w:drawing>
          <wp:inline distT="0" distB="0" distL="0" distR="0" wp14:anchorId="114E0009" wp14:editId="7864185B">
            <wp:extent cx="4221480" cy="47618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21480" cy="4761865"/>
                    </a:xfrm>
                    <a:prstGeom prst="rect">
                      <a:avLst/>
                    </a:prstGeom>
                    <a:noFill/>
                    <a:ln>
                      <a:noFill/>
                    </a:ln>
                  </pic:spPr>
                </pic:pic>
              </a:graphicData>
            </a:graphic>
          </wp:inline>
        </w:drawing>
      </w:r>
    </w:p>
    <w:p w:rsidR="004C060D" w:rsidRPr="004C060D" w:rsidRDefault="004C060D" w:rsidP="004C060D">
      <w:pPr>
        <w:spacing w:before="136"/>
        <w:jc w:val="left"/>
        <w:rPr>
          <w:color w:val="FFFFFF"/>
          <w:sz w:val="20"/>
          <w:lang w:val="es-ES_tradnl"/>
        </w:rPr>
      </w:pPr>
      <w:r w:rsidRPr="004C060D">
        <w:rPr>
          <w:color w:val="FFFFFF"/>
          <w:sz w:val="20"/>
          <w:lang w:val="es-ES_tradnl"/>
        </w:rPr>
        <w:t>FIGURE 8/SM.1448</w:t>
      </w:r>
    </w:p>
    <w:p w:rsidR="004C060D" w:rsidRPr="004C060D" w:rsidRDefault="004C060D" w:rsidP="004C060D">
      <w:pPr>
        <w:spacing w:before="136"/>
        <w:rPr>
          <w:i/>
          <w:iCs/>
          <w:sz w:val="20"/>
          <w:lang w:val="es-ES_tradnl"/>
        </w:rPr>
      </w:pPr>
      <w:r w:rsidRPr="004C060D">
        <w:rPr>
          <w:i/>
          <w:iCs/>
          <w:sz w:val="20"/>
          <w:lang w:val="es-ES_tradnl"/>
        </w:rPr>
        <w:t>Zonas hidrometeorológicas A, B</w:t>
      </w:r>
    </w:p>
    <w:p w:rsidR="004C060D" w:rsidRPr="004C060D" w:rsidRDefault="004C060D" w:rsidP="004C060D">
      <w:pPr>
        <w:tabs>
          <w:tab w:val="clear" w:pos="1191"/>
          <w:tab w:val="clear" w:pos="1588"/>
          <w:tab w:val="clear" w:pos="1985"/>
          <w:tab w:val="left" w:pos="227"/>
          <w:tab w:val="center" w:pos="4849"/>
          <w:tab w:val="left" w:pos="8222"/>
          <w:tab w:val="right" w:pos="9696"/>
        </w:tabs>
        <w:spacing w:before="140" w:after="40"/>
        <w:jc w:val="left"/>
        <w:rPr>
          <w:sz w:val="22"/>
          <w:lang w:val="es-ES_tradnl"/>
        </w:rPr>
      </w:pPr>
      <w:r w:rsidRPr="004C060D">
        <w:rPr>
          <w:position w:val="-26"/>
          <w:sz w:val="22"/>
          <w:lang w:val="es-ES_tradnl"/>
        </w:rPr>
        <w:object w:dxaOrig="7839" w:dyaOrig="720">
          <v:shape id="_x0000_i1081" type="#_x0000_t75" style="width:391.8pt;height:36pt" o:ole="">
            <v:imagedata r:id="rId146" o:title=""/>
          </v:shape>
          <o:OLEObject Type="Embed" ProgID="Equation.3" ShapeID="_x0000_i1081" DrawAspect="Content" ObjectID="_1378110599" r:id="rId147"/>
        </w:object>
      </w:r>
      <w:r w:rsidRPr="004C060D">
        <w:rPr>
          <w:sz w:val="22"/>
          <w:lang w:val="es-ES_tradnl"/>
        </w:rPr>
        <w:tab/>
        <w:t>mm/h</w:t>
      </w:r>
      <w:r w:rsidRPr="004C060D">
        <w:rPr>
          <w:sz w:val="22"/>
          <w:lang w:val="es-ES_tradnl"/>
        </w:rPr>
        <w:tab/>
        <w:t>(64)</w:t>
      </w:r>
    </w:p>
    <w:p w:rsidR="004C060D" w:rsidRPr="004C060D" w:rsidRDefault="004C060D" w:rsidP="004C060D">
      <w:pPr>
        <w:spacing w:before="136"/>
        <w:rPr>
          <w:i/>
          <w:iCs/>
          <w:sz w:val="20"/>
          <w:lang w:val="es-ES_tradnl"/>
        </w:rPr>
      </w:pPr>
      <w:r w:rsidRPr="004C060D">
        <w:rPr>
          <w:i/>
          <w:iCs/>
          <w:sz w:val="20"/>
          <w:lang w:val="es-ES_tradnl"/>
        </w:rPr>
        <w:t>Zonas hidrometeorológicas C, D, E</w:t>
      </w:r>
    </w:p>
    <w:p w:rsidR="004C060D" w:rsidRPr="004C060D" w:rsidRDefault="004C060D" w:rsidP="004C060D">
      <w:pPr>
        <w:tabs>
          <w:tab w:val="clear" w:pos="1191"/>
          <w:tab w:val="clear" w:pos="1588"/>
          <w:tab w:val="clear" w:pos="1985"/>
          <w:tab w:val="center" w:pos="4849"/>
          <w:tab w:val="left" w:pos="8222"/>
          <w:tab w:val="right" w:pos="9696"/>
        </w:tabs>
        <w:spacing w:before="140" w:after="40"/>
        <w:jc w:val="left"/>
        <w:rPr>
          <w:sz w:val="22"/>
          <w:lang w:val="es-ES_tradnl"/>
        </w:rPr>
      </w:pPr>
      <w:r w:rsidRPr="004C060D">
        <w:rPr>
          <w:i/>
          <w:sz w:val="22"/>
          <w:lang w:val="es-ES_tradnl"/>
        </w:rPr>
        <w:tab/>
      </w:r>
      <w:r w:rsidRPr="004C060D">
        <w:rPr>
          <w:i/>
          <w:sz w:val="22"/>
          <w:lang w:val="es-ES_tradnl"/>
        </w:rPr>
        <w:tab/>
      </w:r>
      <w:r w:rsidRPr="004C060D">
        <w:rPr>
          <w:i/>
          <w:position w:val="-26"/>
          <w:sz w:val="22"/>
          <w:lang w:val="es-ES_tradnl"/>
        </w:rPr>
        <w:object w:dxaOrig="5100" w:dyaOrig="639">
          <v:shape id="_x0000_i1082" type="#_x0000_t75" style="width:255pt;height:31.8pt" o:ole="">
            <v:imagedata r:id="rId148" o:title=""/>
          </v:shape>
          <o:OLEObject Type="Embed" ProgID="Equation.3" ShapeID="_x0000_i1082" DrawAspect="Content" ObjectID="_1378110600" r:id="rId149"/>
        </w:object>
      </w:r>
      <w:r w:rsidRPr="004C060D">
        <w:rPr>
          <w:sz w:val="22"/>
          <w:lang w:val="es-ES_tradnl"/>
        </w:rPr>
        <w:tab/>
        <w:t>mm/h</w:t>
      </w:r>
      <w:r w:rsidRPr="004C060D">
        <w:rPr>
          <w:sz w:val="22"/>
          <w:lang w:val="es-ES_tradnl"/>
        </w:rPr>
        <w:tab/>
        <w:t>(65)</w:t>
      </w:r>
    </w:p>
    <w:p w:rsidR="004C060D" w:rsidRPr="004C060D" w:rsidRDefault="004C060D" w:rsidP="004C060D">
      <w:pPr>
        <w:spacing w:before="136"/>
        <w:rPr>
          <w:i/>
          <w:sz w:val="20"/>
          <w:lang w:val="es-ES_tradnl"/>
        </w:rPr>
      </w:pPr>
      <w:r w:rsidRPr="004C060D">
        <w:rPr>
          <w:i/>
          <w:sz w:val="20"/>
          <w:lang w:val="es-ES_tradnl"/>
        </w:rPr>
        <w:t>Zonas hidrometeorológicas F, G, H, J, K</w:t>
      </w:r>
    </w:p>
    <w:p w:rsidR="004C060D" w:rsidRPr="004C060D" w:rsidRDefault="004C060D" w:rsidP="004C060D">
      <w:pPr>
        <w:tabs>
          <w:tab w:val="clear" w:pos="1191"/>
          <w:tab w:val="clear" w:pos="1588"/>
          <w:tab w:val="clear" w:pos="1985"/>
          <w:tab w:val="center" w:pos="4849"/>
          <w:tab w:val="left" w:pos="8222"/>
          <w:tab w:val="right" w:pos="9696"/>
        </w:tabs>
        <w:spacing w:before="140" w:after="40"/>
        <w:jc w:val="left"/>
        <w:rPr>
          <w:sz w:val="22"/>
          <w:lang w:val="es-ES_tradnl"/>
        </w:rPr>
      </w:pPr>
      <w:r w:rsidRPr="004C060D">
        <w:rPr>
          <w:i/>
          <w:sz w:val="22"/>
          <w:lang w:val="es-ES_tradnl"/>
        </w:rPr>
        <w:tab/>
      </w:r>
      <w:r w:rsidRPr="004C060D">
        <w:rPr>
          <w:i/>
          <w:sz w:val="22"/>
          <w:lang w:val="es-ES_tradnl"/>
        </w:rPr>
        <w:tab/>
      </w:r>
      <w:r w:rsidRPr="004C060D">
        <w:rPr>
          <w:i/>
          <w:position w:val="-26"/>
          <w:sz w:val="22"/>
          <w:lang w:val="es-ES_tradnl"/>
        </w:rPr>
        <w:object w:dxaOrig="5340" w:dyaOrig="639">
          <v:shape id="_x0000_i1083" type="#_x0000_t75" style="width:267.6pt;height:31.8pt" o:ole="">
            <v:imagedata r:id="rId150" o:title=""/>
          </v:shape>
          <o:OLEObject Type="Embed" ProgID="Equation.3" ShapeID="_x0000_i1083" DrawAspect="Content" ObjectID="_1378110601" r:id="rId151"/>
        </w:object>
      </w:r>
      <w:r w:rsidRPr="004C060D">
        <w:rPr>
          <w:sz w:val="22"/>
          <w:lang w:val="es-ES_tradnl"/>
        </w:rPr>
        <w:tab/>
        <w:t>mm/h</w:t>
      </w:r>
      <w:r w:rsidRPr="004C060D">
        <w:rPr>
          <w:sz w:val="22"/>
          <w:lang w:val="es-ES_tradnl"/>
        </w:rPr>
        <w:tab/>
        <w:t>(66)</w:t>
      </w:r>
    </w:p>
    <w:p w:rsidR="004C060D" w:rsidRPr="004C060D" w:rsidRDefault="004C060D" w:rsidP="004C060D">
      <w:pPr>
        <w:spacing w:before="136"/>
        <w:rPr>
          <w:i/>
          <w:sz w:val="20"/>
          <w:lang w:val="es-ES_tradnl"/>
        </w:rPr>
      </w:pPr>
      <w:r w:rsidRPr="004C060D">
        <w:rPr>
          <w:i/>
          <w:sz w:val="20"/>
          <w:lang w:val="es-ES_tradnl"/>
        </w:rPr>
        <w:t>Zonas hidrometeorológicas L, M</w:t>
      </w:r>
    </w:p>
    <w:p w:rsidR="004C060D" w:rsidRPr="004C060D" w:rsidRDefault="004C060D" w:rsidP="004C060D">
      <w:pPr>
        <w:tabs>
          <w:tab w:val="clear" w:pos="1191"/>
          <w:tab w:val="clear" w:pos="1588"/>
          <w:tab w:val="clear" w:pos="1985"/>
          <w:tab w:val="center" w:pos="4849"/>
          <w:tab w:val="left" w:pos="8222"/>
          <w:tab w:val="right" w:pos="9696"/>
        </w:tabs>
        <w:spacing w:before="140" w:after="40"/>
        <w:jc w:val="left"/>
        <w:rPr>
          <w:sz w:val="22"/>
          <w:lang w:val="es-ES_tradnl"/>
        </w:rPr>
      </w:pPr>
      <w:r w:rsidRPr="004C060D">
        <w:rPr>
          <w:i/>
          <w:sz w:val="22"/>
          <w:lang w:val="es-ES_tradnl"/>
        </w:rPr>
        <w:tab/>
      </w:r>
      <w:r w:rsidRPr="004C060D">
        <w:rPr>
          <w:i/>
          <w:sz w:val="22"/>
          <w:lang w:val="es-ES_tradnl"/>
        </w:rPr>
        <w:tab/>
      </w:r>
      <w:r w:rsidRPr="004C060D">
        <w:rPr>
          <w:i/>
          <w:position w:val="-26"/>
          <w:sz w:val="22"/>
          <w:lang w:val="es-ES_tradnl"/>
        </w:rPr>
        <w:object w:dxaOrig="5319" w:dyaOrig="639">
          <v:shape id="_x0000_i1084" type="#_x0000_t75" style="width:265.8pt;height:31.8pt" o:ole="">
            <v:imagedata r:id="rId152" o:title=""/>
          </v:shape>
          <o:OLEObject Type="Embed" ProgID="Equation.3" ShapeID="_x0000_i1084" DrawAspect="Content" ObjectID="_1378110602" r:id="rId153"/>
        </w:object>
      </w:r>
      <w:r w:rsidRPr="004C060D">
        <w:rPr>
          <w:sz w:val="22"/>
          <w:lang w:val="es-ES_tradnl"/>
        </w:rPr>
        <w:tab/>
        <w:t>mm/h</w:t>
      </w:r>
      <w:r w:rsidRPr="004C060D">
        <w:rPr>
          <w:sz w:val="22"/>
          <w:lang w:val="es-ES_tradnl"/>
        </w:rPr>
        <w:tab/>
        <w:t>(67)</w:t>
      </w:r>
    </w:p>
    <w:p w:rsidR="004C060D" w:rsidRPr="004C060D" w:rsidRDefault="004C060D" w:rsidP="004C060D">
      <w:pPr>
        <w:spacing w:before="136"/>
        <w:rPr>
          <w:i/>
          <w:sz w:val="20"/>
          <w:lang w:val="es-ES_tradnl"/>
        </w:rPr>
      </w:pPr>
      <w:r w:rsidRPr="004C060D">
        <w:rPr>
          <w:i/>
          <w:sz w:val="20"/>
          <w:lang w:val="es-ES_tradnl"/>
        </w:rPr>
        <w:t>Zonas hidrometeorológicas N, P, Q</w:t>
      </w:r>
    </w:p>
    <w:p w:rsidR="004C060D" w:rsidRPr="004C060D" w:rsidRDefault="004C060D" w:rsidP="004C060D">
      <w:pPr>
        <w:tabs>
          <w:tab w:val="clear" w:pos="1191"/>
          <w:tab w:val="clear" w:pos="1588"/>
          <w:tab w:val="clear" w:pos="1985"/>
          <w:tab w:val="center" w:pos="4849"/>
          <w:tab w:val="left" w:pos="8222"/>
          <w:tab w:val="right" w:pos="9696"/>
        </w:tabs>
        <w:spacing w:before="140" w:after="40"/>
        <w:jc w:val="left"/>
        <w:rPr>
          <w:sz w:val="22"/>
          <w:lang w:val="es-ES_tradnl"/>
        </w:rPr>
      </w:pPr>
      <w:r w:rsidRPr="004C060D">
        <w:rPr>
          <w:i/>
          <w:sz w:val="22"/>
          <w:lang w:val="es-ES_tradnl"/>
        </w:rPr>
        <w:tab/>
      </w:r>
      <w:r w:rsidRPr="004C060D">
        <w:rPr>
          <w:i/>
          <w:sz w:val="22"/>
          <w:lang w:val="es-ES_tradnl"/>
        </w:rPr>
        <w:tab/>
      </w:r>
      <w:r w:rsidRPr="004C060D">
        <w:rPr>
          <w:i/>
          <w:position w:val="-28"/>
          <w:sz w:val="22"/>
          <w:lang w:val="es-ES_tradnl"/>
        </w:rPr>
        <w:object w:dxaOrig="5360" w:dyaOrig="680">
          <v:shape id="_x0000_i1085" type="#_x0000_t75" style="width:267.6pt;height:33.6pt" o:ole="">
            <v:imagedata r:id="rId154" o:title=""/>
          </v:shape>
          <o:OLEObject Type="Embed" ProgID="Equation.3" ShapeID="_x0000_i1085" DrawAspect="Content" ObjectID="_1378110603" r:id="rId155"/>
        </w:object>
      </w:r>
      <w:r w:rsidRPr="004C060D">
        <w:rPr>
          <w:sz w:val="22"/>
          <w:lang w:val="es-ES_tradnl"/>
        </w:rPr>
        <w:tab/>
        <w:t>mm/h</w:t>
      </w:r>
      <w:r w:rsidRPr="004C060D">
        <w:rPr>
          <w:sz w:val="22"/>
          <w:lang w:val="es-ES_tradnl"/>
        </w:rPr>
        <w:tab/>
        <w:t>(68)</w:t>
      </w:r>
    </w:p>
    <w:p w:rsidR="00B12C1B" w:rsidRDefault="00B12C1B">
      <w:pPr>
        <w:tabs>
          <w:tab w:val="clear" w:pos="794"/>
          <w:tab w:val="clear" w:pos="1191"/>
          <w:tab w:val="clear" w:pos="1588"/>
          <w:tab w:val="clear" w:pos="1985"/>
        </w:tabs>
        <w:overflowPunct/>
        <w:autoSpaceDE/>
        <w:autoSpaceDN/>
        <w:adjustRightInd/>
        <w:spacing w:before="0"/>
        <w:jc w:val="left"/>
        <w:textAlignment w:val="auto"/>
        <w:rPr>
          <w:sz w:val="18"/>
          <w:lang w:val="es-ES_tradnl"/>
        </w:rPr>
      </w:pPr>
      <w:r>
        <w:rPr>
          <w:sz w:val="18"/>
          <w:lang w:val="es-ES_tradnl"/>
        </w:rPr>
        <w:br w:type="page"/>
      </w:r>
    </w:p>
    <w:p w:rsidR="004C060D" w:rsidRPr="004C060D" w:rsidRDefault="004C060D" w:rsidP="004C060D">
      <w:pPr>
        <w:keepNext/>
        <w:tabs>
          <w:tab w:val="clear" w:pos="794"/>
          <w:tab w:val="clear" w:pos="1191"/>
          <w:tab w:val="clear" w:pos="1588"/>
          <w:tab w:val="clear" w:pos="1985"/>
        </w:tabs>
        <w:spacing w:before="567" w:after="113"/>
        <w:jc w:val="center"/>
        <w:rPr>
          <w:sz w:val="18"/>
          <w:lang w:val="es-ES_tradnl"/>
        </w:rPr>
      </w:pPr>
      <w:r w:rsidRPr="004C060D">
        <w:rPr>
          <w:sz w:val="18"/>
          <w:lang w:val="es-ES_tradnl"/>
        </w:rPr>
        <w:lastRenderedPageBreak/>
        <w:t>CUADRO  4</w:t>
      </w:r>
    </w:p>
    <w:p w:rsidR="004C060D" w:rsidRPr="004C060D" w:rsidRDefault="004C060D" w:rsidP="004C060D">
      <w:pPr>
        <w:keepNext/>
        <w:tabs>
          <w:tab w:val="clear" w:pos="794"/>
          <w:tab w:val="clear" w:pos="1191"/>
          <w:tab w:val="clear" w:pos="1588"/>
          <w:tab w:val="clear" w:pos="1985"/>
        </w:tabs>
        <w:spacing w:before="0" w:after="113"/>
        <w:jc w:val="center"/>
        <w:rPr>
          <w:b/>
          <w:sz w:val="18"/>
          <w:lang w:val="es-ES_tradnl"/>
        </w:rPr>
      </w:pPr>
      <w:r w:rsidRPr="004C060D">
        <w:rPr>
          <w:b/>
          <w:sz w:val="18"/>
          <w:lang w:val="es-ES_tradnl"/>
        </w:rPr>
        <w:t xml:space="preserve">Valores de </w:t>
      </w:r>
      <w:r w:rsidRPr="004C060D">
        <w:rPr>
          <w:b/>
          <w:i/>
          <w:iCs/>
          <w:sz w:val="18"/>
          <w:lang w:val="es-ES_tradnl"/>
        </w:rPr>
        <w:t>R</w:t>
      </w:r>
      <w:r w:rsidRPr="004C060D">
        <w:rPr>
          <w:b/>
          <w:sz w:val="18"/>
          <w:lang w:val="es-ES_tradnl"/>
        </w:rPr>
        <w:t xml:space="preserve"> y </w:t>
      </w:r>
      <w:r w:rsidRPr="004C060D">
        <w:rPr>
          <w:b/>
          <w:i/>
          <w:iCs/>
          <w:sz w:val="18"/>
          <w:lang w:val="es-ES_tradnl"/>
        </w:rPr>
        <w:t>p</w:t>
      </w:r>
      <w:r w:rsidRPr="004C060D">
        <w:rPr>
          <w:b/>
          <w:i/>
          <w:iCs/>
          <w:position w:val="-4"/>
          <w:sz w:val="14"/>
          <w:lang w:val="es-ES_tradnl"/>
        </w:rPr>
        <w:t>c</w:t>
      </w:r>
      <w:r w:rsidRPr="004C060D">
        <w:rPr>
          <w:b/>
          <w:sz w:val="18"/>
          <w:lang w:val="es-ES_tradnl"/>
        </w:rPr>
        <w:t xml:space="preserve"> para las diferentes zonas hidrometeorológicas</w:t>
      </w:r>
    </w:p>
    <w:p w:rsidR="004C060D" w:rsidRPr="004C060D" w:rsidRDefault="004C060D" w:rsidP="004C060D">
      <w:pPr>
        <w:keepNext/>
        <w:keepLines/>
        <w:tabs>
          <w:tab w:val="clear" w:pos="794"/>
          <w:tab w:val="clear" w:pos="1191"/>
          <w:tab w:val="clear" w:pos="1588"/>
          <w:tab w:val="clear" w:pos="1985"/>
        </w:tabs>
        <w:spacing w:before="0"/>
        <w:rPr>
          <w:sz w:val="16"/>
          <w:lang w:val="es-ES_tradnl"/>
        </w:rPr>
      </w:pPr>
    </w:p>
    <w:tbl>
      <w:tblPr>
        <w:tblW w:w="0" w:type="auto"/>
        <w:jc w:val="center"/>
        <w:tblLayout w:type="fixed"/>
        <w:tblCellMar>
          <w:left w:w="107" w:type="dxa"/>
          <w:right w:w="107" w:type="dxa"/>
        </w:tblCellMar>
        <w:tblLook w:val="0000" w:firstRow="0" w:lastRow="0" w:firstColumn="0" w:lastColumn="0" w:noHBand="0" w:noVBand="0"/>
      </w:tblPr>
      <w:tblGrid>
        <w:gridCol w:w="2552"/>
        <w:gridCol w:w="2214"/>
        <w:gridCol w:w="2268"/>
      </w:tblGrid>
      <w:tr w:rsidR="004C060D" w:rsidRPr="004C060D" w:rsidTr="00895DB5">
        <w:trPr>
          <w:cantSplit/>
          <w:jc w:val="center"/>
        </w:trPr>
        <w:tc>
          <w:tcPr>
            <w:tcW w:w="2552"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100" w:after="100" w:line="190" w:lineRule="exact"/>
              <w:jc w:val="center"/>
              <w:rPr>
                <w:sz w:val="18"/>
                <w:lang w:val="es-ES_tradnl"/>
              </w:rPr>
            </w:pPr>
            <w:r w:rsidRPr="004C060D">
              <w:rPr>
                <w:sz w:val="18"/>
                <w:lang w:val="es-ES_tradnl"/>
              </w:rPr>
              <w:t>Zona</w:t>
            </w:r>
            <w:r w:rsidRPr="004C060D">
              <w:rPr>
                <w:sz w:val="18"/>
                <w:lang w:val="es-ES_tradnl"/>
              </w:rPr>
              <w:br/>
              <w:t>hidrometeorológica</w:t>
            </w:r>
          </w:p>
        </w:tc>
        <w:tc>
          <w:tcPr>
            <w:tcW w:w="2214"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100" w:after="100" w:line="190" w:lineRule="exact"/>
              <w:jc w:val="center"/>
              <w:rPr>
                <w:sz w:val="18"/>
                <w:lang w:val="es-ES_tradnl"/>
              </w:rPr>
            </w:pPr>
            <w:r w:rsidRPr="004C060D">
              <w:rPr>
                <w:i/>
                <w:iCs/>
                <w:sz w:val="18"/>
                <w:lang w:val="es-ES_tradnl"/>
              </w:rPr>
              <w:t>R</w:t>
            </w:r>
            <w:r w:rsidRPr="004C060D">
              <w:rPr>
                <w:sz w:val="18"/>
                <w:lang w:val="es-ES_tradnl"/>
              </w:rPr>
              <w:t xml:space="preserve"> (0,3%)</w:t>
            </w:r>
            <w:r w:rsidRPr="004C060D">
              <w:rPr>
                <w:sz w:val="18"/>
                <w:lang w:val="es-ES_tradnl"/>
              </w:rPr>
              <w:br/>
              <w:t>(mm/h)</w:t>
            </w:r>
          </w:p>
        </w:tc>
        <w:tc>
          <w:tcPr>
            <w:tcW w:w="2268"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100" w:after="100" w:line="190" w:lineRule="exact"/>
              <w:jc w:val="center"/>
              <w:rPr>
                <w:sz w:val="18"/>
                <w:lang w:val="es-ES_tradnl"/>
              </w:rPr>
            </w:pPr>
            <w:r w:rsidRPr="004C060D">
              <w:rPr>
                <w:i/>
                <w:iCs/>
                <w:sz w:val="18"/>
                <w:lang w:val="es-ES_tradnl"/>
              </w:rPr>
              <w:t>p</w:t>
            </w:r>
            <w:r w:rsidRPr="004C060D">
              <w:rPr>
                <w:i/>
                <w:iCs/>
                <w:position w:val="-4"/>
                <w:sz w:val="14"/>
                <w:lang w:val="es-ES_tradnl"/>
              </w:rPr>
              <w:t>c</w:t>
            </w:r>
            <w:r w:rsidRPr="004C060D">
              <w:rPr>
                <w:sz w:val="18"/>
                <w:lang w:val="es-ES_tradnl"/>
              </w:rPr>
              <w:br/>
              <w:t>(%)</w:t>
            </w:r>
          </w:p>
        </w:tc>
      </w:tr>
      <w:tr w:rsidR="004C060D" w:rsidRPr="004C060D" w:rsidTr="00895DB5">
        <w:trPr>
          <w:cantSplit/>
          <w:jc w:val="center"/>
        </w:trPr>
        <w:tc>
          <w:tcPr>
            <w:tcW w:w="2552"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40" w:after="40" w:line="190" w:lineRule="exact"/>
              <w:jc w:val="center"/>
              <w:rPr>
                <w:sz w:val="18"/>
                <w:lang w:val="es-ES_tradnl"/>
              </w:rPr>
            </w:pPr>
            <w:r w:rsidRPr="004C060D">
              <w:rPr>
                <w:sz w:val="18"/>
                <w:lang w:val="es-ES_tradnl"/>
              </w:rPr>
              <w:t>A, B</w:t>
            </w:r>
          </w:p>
        </w:tc>
        <w:tc>
          <w:tcPr>
            <w:tcW w:w="2214"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1021"/>
              </w:tabs>
              <w:spacing w:before="40" w:after="40" w:line="190" w:lineRule="exact"/>
              <w:jc w:val="left"/>
              <w:rPr>
                <w:sz w:val="18"/>
                <w:lang w:val="es-ES_tradnl"/>
              </w:rPr>
            </w:pPr>
            <w:r w:rsidRPr="004C060D">
              <w:rPr>
                <w:sz w:val="18"/>
                <w:lang w:val="es-ES_tradnl"/>
              </w:rPr>
              <w:t>1,5</w:t>
            </w:r>
          </w:p>
        </w:tc>
        <w:tc>
          <w:tcPr>
            <w:tcW w:w="2268"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1134"/>
              </w:tabs>
              <w:spacing w:before="40" w:after="40" w:line="190" w:lineRule="exact"/>
              <w:jc w:val="left"/>
              <w:rPr>
                <w:sz w:val="18"/>
                <w:lang w:val="es-ES_tradnl"/>
              </w:rPr>
            </w:pPr>
            <w:r w:rsidRPr="004C060D">
              <w:rPr>
                <w:sz w:val="18"/>
                <w:lang w:val="es-ES_tradnl"/>
              </w:rPr>
              <w:t>2</w:t>
            </w:r>
          </w:p>
        </w:tc>
      </w:tr>
      <w:tr w:rsidR="004C060D" w:rsidRPr="004C060D" w:rsidTr="00895DB5">
        <w:trPr>
          <w:cantSplit/>
          <w:jc w:val="center"/>
        </w:trPr>
        <w:tc>
          <w:tcPr>
            <w:tcW w:w="2552"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40" w:after="40" w:line="190" w:lineRule="exact"/>
              <w:jc w:val="center"/>
              <w:rPr>
                <w:sz w:val="18"/>
                <w:lang w:val="es-ES_tradnl"/>
              </w:rPr>
            </w:pPr>
            <w:r w:rsidRPr="004C060D">
              <w:rPr>
                <w:sz w:val="18"/>
                <w:lang w:val="es-ES_tradnl"/>
              </w:rPr>
              <w:t>C, D, E</w:t>
            </w:r>
          </w:p>
        </w:tc>
        <w:tc>
          <w:tcPr>
            <w:tcW w:w="2214"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1021"/>
              </w:tabs>
              <w:spacing w:before="40" w:after="40" w:line="190" w:lineRule="exact"/>
              <w:jc w:val="left"/>
              <w:rPr>
                <w:sz w:val="18"/>
                <w:lang w:val="es-ES_tradnl"/>
              </w:rPr>
            </w:pPr>
            <w:r w:rsidRPr="004C060D">
              <w:rPr>
                <w:sz w:val="18"/>
                <w:lang w:val="es-ES_tradnl"/>
              </w:rPr>
              <w:t>3,5</w:t>
            </w:r>
          </w:p>
        </w:tc>
        <w:tc>
          <w:tcPr>
            <w:tcW w:w="2268"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1134"/>
              </w:tabs>
              <w:spacing w:before="40" w:after="40" w:line="190" w:lineRule="exact"/>
              <w:jc w:val="left"/>
              <w:rPr>
                <w:sz w:val="18"/>
                <w:lang w:val="es-ES_tradnl"/>
              </w:rPr>
            </w:pPr>
            <w:r w:rsidRPr="004C060D">
              <w:rPr>
                <w:sz w:val="18"/>
                <w:lang w:val="es-ES_tradnl"/>
              </w:rPr>
              <w:t>3</w:t>
            </w:r>
          </w:p>
        </w:tc>
      </w:tr>
      <w:tr w:rsidR="004C060D" w:rsidRPr="004C060D" w:rsidTr="00895DB5">
        <w:trPr>
          <w:cantSplit/>
          <w:jc w:val="center"/>
        </w:trPr>
        <w:tc>
          <w:tcPr>
            <w:tcW w:w="2552"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40" w:after="40" w:line="190" w:lineRule="exact"/>
              <w:jc w:val="center"/>
              <w:rPr>
                <w:sz w:val="18"/>
                <w:lang w:val="es-ES_tradnl"/>
              </w:rPr>
            </w:pPr>
            <w:r w:rsidRPr="004C060D">
              <w:rPr>
                <w:sz w:val="18"/>
                <w:lang w:val="es-ES_tradnl"/>
              </w:rPr>
              <w:t>F, G, H, J, K</w:t>
            </w:r>
          </w:p>
        </w:tc>
        <w:tc>
          <w:tcPr>
            <w:tcW w:w="2214"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1021"/>
              </w:tabs>
              <w:spacing w:before="40" w:after="40" w:line="190" w:lineRule="exact"/>
              <w:jc w:val="left"/>
              <w:rPr>
                <w:sz w:val="18"/>
                <w:lang w:val="es-ES_tradnl"/>
              </w:rPr>
            </w:pPr>
            <w:r w:rsidRPr="004C060D">
              <w:rPr>
                <w:sz w:val="18"/>
                <w:lang w:val="es-ES_tradnl"/>
              </w:rPr>
              <w:t>7,0</w:t>
            </w:r>
          </w:p>
        </w:tc>
        <w:tc>
          <w:tcPr>
            <w:tcW w:w="2268"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1134"/>
              </w:tabs>
              <w:spacing w:before="40" w:after="40" w:line="190" w:lineRule="exact"/>
              <w:jc w:val="left"/>
              <w:rPr>
                <w:sz w:val="18"/>
                <w:lang w:val="es-ES_tradnl"/>
              </w:rPr>
            </w:pPr>
            <w:r w:rsidRPr="004C060D">
              <w:rPr>
                <w:sz w:val="18"/>
                <w:lang w:val="es-ES_tradnl"/>
              </w:rPr>
              <w:t>5</w:t>
            </w:r>
          </w:p>
        </w:tc>
      </w:tr>
      <w:tr w:rsidR="004C060D" w:rsidRPr="004C060D" w:rsidTr="00895DB5">
        <w:trPr>
          <w:cantSplit/>
          <w:jc w:val="center"/>
        </w:trPr>
        <w:tc>
          <w:tcPr>
            <w:tcW w:w="2552"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40" w:after="40" w:line="190" w:lineRule="exact"/>
              <w:jc w:val="center"/>
              <w:rPr>
                <w:sz w:val="18"/>
                <w:lang w:val="es-ES_tradnl"/>
              </w:rPr>
            </w:pPr>
            <w:r w:rsidRPr="004C060D">
              <w:rPr>
                <w:sz w:val="18"/>
                <w:lang w:val="es-ES_tradnl"/>
              </w:rPr>
              <w:t>L, M</w:t>
            </w:r>
          </w:p>
        </w:tc>
        <w:tc>
          <w:tcPr>
            <w:tcW w:w="2214"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1021"/>
              </w:tabs>
              <w:spacing w:before="40" w:after="40" w:line="190" w:lineRule="exact"/>
              <w:jc w:val="left"/>
              <w:rPr>
                <w:sz w:val="18"/>
                <w:lang w:val="es-ES_tradnl"/>
              </w:rPr>
            </w:pPr>
            <w:r w:rsidRPr="004C060D">
              <w:rPr>
                <w:sz w:val="18"/>
                <w:lang w:val="es-ES_tradnl"/>
              </w:rPr>
              <w:t>9,0</w:t>
            </w:r>
          </w:p>
        </w:tc>
        <w:tc>
          <w:tcPr>
            <w:tcW w:w="2268"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1134"/>
              </w:tabs>
              <w:spacing w:before="40" w:after="40" w:line="190" w:lineRule="exact"/>
              <w:jc w:val="left"/>
              <w:rPr>
                <w:sz w:val="18"/>
                <w:lang w:val="es-ES_tradnl"/>
              </w:rPr>
            </w:pPr>
            <w:r w:rsidRPr="004C060D">
              <w:rPr>
                <w:sz w:val="18"/>
                <w:lang w:val="es-ES_tradnl"/>
              </w:rPr>
              <w:t>7,5</w:t>
            </w:r>
          </w:p>
        </w:tc>
      </w:tr>
      <w:tr w:rsidR="004C060D" w:rsidRPr="004C060D" w:rsidTr="00895DB5">
        <w:trPr>
          <w:cantSplit/>
          <w:jc w:val="center"/>
        </w:trPr>
        <w:tc>
          <w:tcPr>
            <w:tcW w:w="2552"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40" w:after="40" w:line="190" w:lineRule="exact"/>
              <w:jc w:val="center"/>
              <w:rPr>
                <w:sz w:val="18"/>
                <w:lang w:val="es-ES_tradnl"/>
              </w:rPr>
            </w:pPr>
            <w:r w:rsidRPr="004C060D">
              <w:rPr>
                <w:sz w:val="18"/>
                <w:lang w:val="es-ES_tradnl"/>
              </w:rPr>
              <w:t>N, P, Q</w:t>
            </w:r>
          </w:p>
        </w:tc>
        <w:tc>
          <w:tcPr>
            <w:tcW w:w="2214"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1021"/>
              </w:tabs>
              <w:spacing w:before="40" w:after="40" w:line="190" w:lineRule="exact"/>
              <w:jc w:val="left"/>
              <w:rPr>
                <w:sz w:val="18"/>
                <w:lang w:val="es-ES_tradnl"/>
              </w:rPr>
            </w:pPr>
            <w:r w:rsidRPr="004C060D">
              <w:rPr>
                <w:sz w:val="18"/>
                <w:lang w:val="es-ES_tradnl"/>
              </w:rPr>
              <w:t>25,0</w:t>
            </w:r>
          </w:p>
        </w:tc>
        <w:tc>
          <w:tcPr>
            <w:tcW w:w="2268"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1134"/>
              </w:tabs>
              <w:spacing w:before="40" w:after="40" w:line="190" w:lineRule="exact"/>
              <w:jc w:val="left"/>
              <w:rPr>
                <w:sz w:val="18"/>
                <w:lang w:val="es-ES_tradnl"/>
              </w:rPr>
            </w:pPr>
            <w:r w:rsidRPr="004C060D">
              <w:rPr>
                <w:sz w:val="18"/>
                <w:lang w:val="es-ES_tradnl"/>
              </w:rPr>
              <w:t>10</w:t>
            </w:r>
          </w:p>
        </w:tc>
      </w:tr>
      <w:tr w:rsidR="004C060D" w:rsidRPr="00ED609B" w:rsidTr="00895DB5">
        <w:trPr>
          <w:cantSplit/>
          <w:jc w:val="center"/>
        </w:trPr>
        <w:tc>
          <w:tcPr>
            <w:tcW w:w="7034" w:type="dxa"/>
            <w:gridSpan w:val="3"/>
            <w:tcBorders>
              <w:top w:val="single" w:sz="6" w:space="0" w:color="auto"/>
            </w:tcBorders>
          </w:tcPr>
          <w:p w:rsidR="004C060D" w:rsidRPr="004C060D" w:rsidRDefault="004C060D" w:rsidP="00B12C1B">
            <w:pPr>
              <w:keepNext/>
              <w:spacing w:before="86" w:line="199" w:lineRule="exact"/>
              <w:ind w:left="-85" w:right="-85"/>
              <w:rPr>
                <w:sz w:val="18"/>
                <w:lang w:val="es-ES_tradnl"/>
              </w:rPr>
            </w:pPr>
            <w:r w:rsidRPr="004C060D">
              <w:rPr>
                <w:sz w:val="18"/>
                <w:lang w:val="es-ES_tradnl"/>
              </w:rPr>
              <w:t>donde:</w:t>
            </w:r>
          </w:p>
          <w:p w:rsidR="004C060D" w:rsidRPr="004C060D" w:rsidRDefault="004C060D" w:rsidP="00B12C1B">
            <w:pPr>
              <w:keepNext/>
              <w:tabs>
                <w:tab w:val="clear" w:pos="1191"/>
                <w:tab w:val="clear" w:pos="1588"/>
                <w:tab w:val="clear" w:pos="1985"/>
                <w:tab w:val="left" w:pos="397"/>
              </w:tabs>
              <w:spacing w:before="86" w:after="40" w:line="199" w:lineRule="exact"/>
              <w:ind w:left="1191" w:right="-85" w:hanging="1191"/>
              <w:rPr>
                <w:sz w:val="18"/>
                <w:lang w:val="es-ES_tradnl"/>
              </w:rPr>
            </w:pPr>
            <w:r w:rsidRPr="004C060D">
              <w:rPr>
                <w:i/>
                <w:iCs/>
                <w:sz w:val="18"/>
                <w:lang w:val="es-ES_tradnl"/>
              </w:rPr>
              <w:tab/>
              <w:t>p</w:t>
            </w:r>
            <w:r w:rsidRPr="004C060D">
              <w:rPr>
                <w:i/>
                <w:iCs/>
                <w:position w:val="-4"/>
                <w:sz w:val="18"/>
                <w:lang w:val="es-ES_tradnl"/>
              </w:rPr>
              <w:t>c</w:t>
            </w:r>
            <w:r w:rsidRPr="004C060D">
              <w:rPr>
                <w:sz w:val="18"/>
                <w:lang w:val="es-ES_tradnl"/>
              </w:rPr>
              <w:t xml:space="preserve"> (%):</w:t>
            </w:r>
            <w:r w:rsidRPr="004C060D">
              <w:rPr>
                <w:sz w:val="18"/>
                <w:lang w:val="es-ES_tradnl"/>
              </w:rPr>
              <w:tab/>
              <w:t xml:space="preserve">porcentaje de tiempo de referencia por encima del cual puede suponerse que la intensidad de lluvia </w:t>
            </w:r>
            <w:r w:rsidRPr="004C060D">
              <w:rPr>
                <w:i/>
                <w:iCs/>
                <w:sz w:val="18"/>
                <w:lang w:val="es-ES_tradnl"/>
              </w:rPr>
              <w:t>R</w:t>
            </w:r>
            <w:r w:rsidRPr="004C060D">
              <w:rPr>
                <w:sz w:val="18"/>
                <w:lang w:val="es-ES_tradnl"/>
              </w:rPr>
              <w:t>(</w:t>
            </w:r>
            <w:r w:rsidRPr="004C060D">
              <w:rPr>
                <w:rFonts w:ascii="Tms Rmn" w:hAnsi="Tms Rmn"/>
                <w:sz w:val="12"/>
                <w:lang w:val="es-ES_tradnl"/>
              </w:rPr>
              <w:t> </w:t>
            </w:r>
            <w:r w:rsidRPr="004C060D">
              <w:rPr>
                <w:i/>
                <w:sz w:val="18"/>
                <w:lang w:val="es-ES_tradnl"/>
              </w:rPr>
              <w:t>p</w:t>
            </w:r>
            <w:r w:rsidRPr="004C060D">
              <w:rPr>
                <w:sz w:val="18"/>
                <w:lang w:val="es-ES_tradnl"/>
              </w:rPr>
              <w:t>) es cero.</w:t>
            </w: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12"/>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32"/>
          <w:lang w:val="es-ES_tradnl"/>
        </w:rPr>
        <w:object w:dxaOrig="3140" w:dyaOrig="840">
          <v:shape id="_x0000_i1086" type="#_x0000_t75" style="width:157.2pt;height:42pt" o:ole="">
            <v:imagedata r:id="rId156" o:title=""/>
          </v:shape>
          <o:OLEObject Type="Embed" ProgID="Equation.3" ShapeID="_x0000_i1086" DrawAspect="Content" ObjectID="_1378110604" r:id="rId157"/>
        </w:object>
      </w:r>
      <w:r w:rsidRPr="004C060D">
        <w:rPr>
          <w:lang w:val="es-ES_tradnl"/>
        </w:rPr>
        <w:tab/>
      </w:r>
      <w:r w:rsidRPr="004C060D">
        <w:rPr>
          <w:iCs/>
          <w:lang w:val="es-ES_tradnl"/>
        </w:rPr>
        <w:t>(69)</w:t>
      </w:r>
    </w:p>
    <w:p w:rsidR="009B0A15" w:rsidRPr="0017699A" w:rsidRDefault="009B0A15" w:rsidP="009B0A15">
      <w:pPr>
        <w:pStyle w:val="Blanc"/>
        <w:rPr>
          <w:lang w:val="es-ES_tradnl"/>
        </w:rPr>
      </w:pPr>
    </w:p>
    <w:p w:rsidR="004C060D" w:rsidRPr="004C060D" w:rsidRDefault="004C060D" w:rsidP="007774B8">
      <w:pPr>
        <w:spacing w:before="136"/>
        <w:rPr>
          <w:sz w:val="20"/>
          <w:lang w:val="es-ES_tradnl"/>
        </w:rPr>
      </w:pPr>
      <w:r w:rsidRPr="004C060D">
        <w:rPr>
          <w:sz w:val="20"/>
          <w:lang w:val="es-ES_tradnl"/>
        </w:rPr>
        <w:t xml:space="preserve">Se determina la atenuación específica (dB/km) debida a la lluvia utilizando los valores de </w:t>
      </w:r>
      <w:r w:rsidRPr="004C060D">
        <w:rPr>
          <w:i/>
          <w:iCs/>
          <w:sz w:val="20"/>
          <w:lang w:val="es-ES_tradnl"/>
        </w:rPr>
        <w:t>k</w:t>
      </w:r>
      <w:r w:rsidRPr="004C060D">
        <w:rPr>
          <w:sz w:val="20"/>
          <w:lang w:val="es-ES_tradnl"/>
        </w:rPr>
        <w:t xml:space="preserve"> y </w:t>
      </w:r>
      <w:r w:rsidR="007774B8">
        <w:rPr>
          <w:sz w:val="20"/>
          <w:lang w:val="es-ES_tradnl"/>
        </w:rPr>
        <w:sym w:font="Symbol" w:char="F061"/>
      </w:r>
      <w:r w:rsidRPr="004C060D">
        <w:rPr>
          <w:sz w:val="20"/>
          <w:lang w:val="es-ES_tradnl"/>
        </w:rPr>
        <w:t xml:space="preserve"> del Cuadro</w:t>
      </w:r>
      <w:r w:rsidR="007774B8">
        <w:rPr>
          <w:sz w:val="20"/>
          <w:lang w:val="es-ES_tradnl"/>
        </w:rPr>
        <w:t> </w:t>
      </w:r>
      <w:r w:rsidRPr="004C060D">
        <w:rPr>
          <w:sz w:val="20"/>
          <w:lang w:val="es-ES_tradnl"/>
        </w:rPr>
        <w:t xml:space="preserve">5 en la ecuación (71). Los valores de </w:t>
      </w:r>
      <w:r w:rsidRPr="004C060D">
        <w:rPr>
          <w:i/>
          <w:iCs/>
          <w:sz w:val="20"/>
          <w:lang w:val="es-ES_tradnl"/>
        </w:rPr>
        <w:t>k</w:t>
      </w:r>
      <w:r w:rsidRPr="004C060D">
        <w:rPr>
          <w:sz w:val="20"/>
          <w:lang w:val="es-ES_tradnl"/>
        </w:rPr>
        <w:t xml:space="preserve"> y </w:t>
      </w:r>
      <w:r w:rsidR="007774B8">
        <w:rPr>
          <w:sz w:val="20"/>
          <w:lang w:val="es-ES_tradnl"/>
        </w:rPr>
        <w:sym w:font="Symbol" w:char="F061"/>
      </w:r>
      <w:r w:rsidRPr="004C060D">
        <w:rPr>
          <w:sz w:val="20"/>
          <w:lang w:val="es-ES_tradnl"/>
        </w:rPr>
        <w:t xml:space="preserve"> a frecuencias distintas de las que figuran en el Cuadro</w:t>
      </w:r>
      <w:r w:rsidR="007774B8">
        <w:rPr>
          <w:sz w:val="20"/>
          <w:lang w:val="es-ES_tradnl"/>
        </w:rPr>
        <w:t> </w:t>
      </w:r>
      <w:r w:rsidRPr="004C060D">
        <w:rPr>
          <w:sz w:val="20"/>
          <w:lang w:val="es-ES_tradnl"/>
        </w:rPr>
        <w:t xml:space="preserve">5 pueden obtenerse por interpolación utilizando una escala logarítmica para frecuencia, una escala logarítmica para </w:t>
      </w:r>
      <w:r w:rsidRPr="004C060D">
        <w:rPr>
          <w:i/>
          <w:iCs/>
          <w:sz w:val="20"/>
          <w:lang w:val="es-ES_tradnl"/>
        </w:rPr>
        <w:t>k</w:t>
      </w:r>
      <w:r w:rsidRPr="004C060D">
        <w:rPr>
          <w:sz w:val="20"/>
          <w:lang w:val="es-ES_tradnl"/>
        </w:rPr>
        <w:t xml:space="preserve"> y una escala lineal para </w:t>
      </w:r>
      <w:r w:rsidR="007774B8">
        <w:rPr>
          <w:sz w:val="20"/>
          <w:lang w:val="es-ES_tradnl"/>
        </w:rPr>
        <w:sym w:font="Symbol" w:char="F061"/>
      </w:r>
      <w:r w:rsidRPr="004C060D">
        <w:rPr>
          <w:sz w:val="20"/>
          <w:lang w:val="es-ES_tradnl"/>
        </w:rPr>
        <w:t>.</w:t>
      </w:r>
    </w:p>
    <w:p w:rsidR="004C060D" w:rsidRPr="004C060D" w:rsidRDefault="004C060D" w:rsidP="004C060D">
      <w:pPr>
        <w:keepNext/>
        <w:tabs>
          <w:tab w:val="clear" w:pos="794"/>
          <w:tab w:val="clear" w:pos="1191"/>
          <w:tab w:val="clear" w:pos="1588"/>
          <w:tab w:val="clear" w:pos="1985"/>
        </w:tabs>
        <w:spacing w:before="567" w:after="113"/>
        <w:jc w:val="center"/>
        <w:rPr>
          <w:sz w:val="18"/>
          <w:lang w:val="es-ES_tradnl"/>
        </w:rPr>
      </w:pPr>
      <w:r w:rsidRPr="004C060D">
        <w:rPr>
          <w:sz w:val="18"/>
          <w:lang w:val="es-ES_tradnl"/>
        </w:rPr>
        <w:t>CUADRO  5</w:t>
      </w:r>
    </w:p>
    <w:p w:rsidR="004C060D" w:rsidRPr="004C060D" w:rsidRDefault="004C060D" w:rsidP="007774B8">
      <w:pPr>
        <w:keepNext/>
        <w:tabs>
          <w:tab w:val="clear" w:pos="794"/>
          <w:tab w:val="clear" w:pos="1191"/>
          <w:tab w:val="clear" w:pos="1588"/>
          <w:tab w:val="clear" w:pos="1985"/>
        </w:tabs>
        <w:spacing w:before="0" w:after="113"/>
        <w:jc w:val="center"/>
        <w:rPr>
          <w:b/>
          <w:sz w:val="18"/>
          <w:lang w:val="es-ES_tradnl"/>
        </w:rPr>
      </w:pPr>
      <w:r w:rsidRPr="004C060D">
        <w:rPr>
          <w:b/>
          <w:sz w:val="18"/>
          <w:lang w:val="es-ES_tradnl"/>
        </w:rPr>
        <w:t xml:space="preserve">Valores de </w:t>
      </w:r>
      <w:r w:rsidRPr="004C060D">
        <w:rPr>
          <w:b/>
          <w:i/>
          <w:iCs/>
          <w:sz w:val="18"/>
          <w:lang w:val="es-ES_tradnl"/>
        </w:rPr>
        <w:t>k</w:t>
      </w:r>
      <w:r w:rsidRPr="004C060D">
        <w:rPr>
          <w:b/>
          <w:sz w:val="18"/>
          <w:lang w:val="es-ES_tradnl"/>
        </w:rPr>
        <w:t xml:space="preserve"> y </w:t>
      </w:r>
      <w:r w:rsidR="007774B8">
        <w:rPr>
          <w:sz w:val="20"/>
          <w:lang w:val="es-ES_tradnl"/>
        </w:rPr>
        <w:sym w:font="Symbol" w:char="F061"/>
      </w:r>
      <w:r w:rsidRPr="004C060D">
        <w:rPr>
          <w:b/>
          <w:sz w:val="18"/>
          <w:lang w:val="es-ES_tradnl"/>
        </w:rPr>
        <w:t xml:space="preserve"> para polarización vertical en función de la frecuencia</w:t>
      </w:r>
    </w:p>
    <w:p w:rsidR="004C060D" w:rsidRPr="004C060D" w:rsidRDefault="004C060D" w:rsidP="004C060D">
      <w:pPr>
        <w:keepNext/>
        <w:keepLines/>
        <w:tabs>
          <w:tab w:val="clear" w:pos="794"/>
          <w:tab w:val="clear" w:pos="1191"/>
          <w:tab w:val="clear" w:pos="1588"/>
          <w:tab w:val="clear" w:pos="1985"/>
        </w:tabs>
        <w:spacing w:before="0"/>
        <w:rPr>
          <w:sz w:val="16"/>
          <w:lang w:val="es-ES_tradnl"/>
        </w:rPr>
      </w:pPr>
    </w:p>
    <w:tbl>
      <w:tblPr>
        <w:tblW w:w="0" w:type="auto"/>
        <w:jc w:val="center"/>
        <w:tblLayout w:type="fixed"/>
        <w:tblCellMar>
          <w:left w:w="107" w:type="dxa"/>
          <w:right w:w="107" w:type="dxa"/>
        </w:tblCellMar>
        <w:tblLook w:val="0000" w:firstRow="0" w:lastRow="0" w:firstColumn="0" w:lastColumn="0" w:noHBand="0" w:noVBand="0"/>
      </w:tblPr>
      <w:tblGrid>
        <w:gridCol w:w="1701"/>
        <w:gridCol w:w="1701"/>
        <w:gridCol w:w="1701"/>
      </w:tblGrid>
      <w:tr w:rsidR="004C060D" w:rsidRPr="004C060D" w:rsidTr="00895DB5">
        <w:trPr>
          <w:cantSplit/>
          <w:jc w:val="center"/>
        </w:trPr>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100" w:after="100" w:line="190" w:lineRule="exact"/>
              <w:jc w:val="center"/>
              <w:rPr>
                <w:sz w:val="18"/>
                <w:lang w:val="es-ES_tradnl"/>
              </w:rPr>
            </w:pPr>
            <w:r w:rsidRPr="004C060D">
              <w:rPr>
                <w:sz w:val="18"/>
                <w:lang w:val="es-ES_tradnl"/>
              </w:rPr>
              <w:t>Frecuencia</w:t>
            </w:r>
            <w:r w:rsidRPr="004C060D">
              <w:rPr>
                <w:sz w:val="18"/>
                <w:lang w:val="es-ES_tradnl"/>
              </w:rPr>
              <w:br/>
              <w:t>(GHz)</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100" w:after="100" w:line="190" w:lineRule="exact"/>
              <w:jc w:val="center"/>
              <w:rPr>
                <w:i/>
                <w:iCs/>
                <w:sz w:val="18"/>
                <w:lang w:val="es-ES_tradnl"/>
              </w:rPr>
            </w:pPr>
            <w:r w:rsidRPr="004C060D">
              <w:rPr>
                <w:i/>
                <w:iCs/>
                <w:sz w:val="18"/>
                <w:lang w:val="es-ES_tradnl"/>
              </w:rPr>
              <w:t>k</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100" w:after="100" w:line="190" w:lineRule="exact"/>
              <w:jc w:val="center"/>
              <w:rPr>
                <w:sz w:val="18"/>
                <w:lang w:val="es-ES_tradnl"/>
              </w:rPr>
            </w:pPr>
            <w:r w:rsidRPr="004C060D">
              <w:rPr>
                <w:sz w:val="18"/>
                <w:lang w:val="es-ES_tradnl"/>
              </w:rPr>
              <w:sym w:font="Symbol" w:char="F061"/>
            </w:r>
          </w:p>
        </w:tc>
      </w:tr>
      <w:tr w:rsidR="004C060D" w:rsidRPr="004C060D" w:rsidTr="00895DB5">
        <w:trPr>
          <w:cantSplit/>
          <w:jc w:val="center"/>
        </w:trPr>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40" w:after="40" w:line="190" w:lineRule="exact"/>
              <w:jc w:val="center"/>
              <w:rPr>
                <w:sz w:val="18"/>
                <w:lang w:val="es-ES_tradnl"/>
              </w:rPr>
            </w:pPr>
            <w:r w:rsidRPr="004C060D">
              <w:rPr>
                <w:sz w:val="18"/>
                <w:lang w:val="es-ES_tradnl"/>
              </w:rPr>
              <w:t>1</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454"/>
              </w:tabs>
              <w:spacing w:before="40" w:after="40" w:line="190" w:lineRule="exact"/>
              <w:jc w:val="left"/>
              <w:rPr>
                <w:sz w:val="18"/>
                <w:lang w:val="es-ES_tradnl"/>
              </w:rPr>
            </w:pPr>
            <w:r w:rsidRPr="004C060D">
              <w:rPr>
                <w:sz w:val="18"/>
                <w:lang w:val="es-ES_tradnl"/>
              </w:rPr>
              <w:t>0,0000352</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624"/>
              </w:tabs>
              <w:spacing w:before="40" w:after="40" w:line="190" w:lineRule="exact"/>
              <w:jc w:val="left"/>
              <w:rPr>
                <w:sz w:val="18"/>
                <w:lang w:val="es-ES_tradnl"/>
              </w:rPr>
            </w:pPr>
            <w:r w:rsidRPr="004C060D">
              <w:rPr>
                <w:sz w:val="18"/>
                <w:lang w:val="es-ES_tradnl"/>
              </w:rPr>
              <w:t>0,880</w:t>
            </w:r>
          </w:p>
        </w:tc>
      </w:tr>
      <w:tr w:rsidR="004C060D" w:rsidRPr="004C060D" w:rsidTr="00895DB5">
        <w:trPr>
          <w:cantSplit/>
          <w:jc w:val="center"/>
        </w:trPr>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40" w:after="40" w:line="190" w:lineRule="exact"/>
              <w:jc w:val="center"/>
              <w:rPr>
                <w:sz w:val="18"/>
                <w:lang w:val="es-ES_tradnl"/>
              </w:rPr>
            </w:pPr>
            <w:r w:rsidRPr="004C060D">
              <w:rPr>
                <w:sz w:val="18"/>
                <w:lang w:val="es-ES_tradnl"/>
              </w:rPr>
              <w:t>4</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454"/>
              </w:tabs>
              <w:spacing w:before="40" w:after="40" w:line="190" w:lineRule="exact"/>
              <w:jc w:val="left"/>
              <w:rPr>
                <w:sz w:val="18"/>
                <w:lang w:val="es-ES_tradnl"/>
              </w:rPr>
            </w:pPr>
            <w:r w:rsidRPr="004C060D">
              <w:rPr>
                <w:sz w:val="18"/>
                <w:lang w:val="es-ES_tradnl"/>
              </w:rPr>
              <w:t>0,000591</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624"/>
              </w:tabs>
              <w:spacing w:before="40" w:after="40" w:line="190" w:lineRule="exact"/>
              <w:jc w:val="left"/>
              <w:rPr>
                <w:sz w:val="18"/>
                <w:lang w:val="es-ES_tradnl"/>
              </w:rPr>
            </w:pPr>
            <w:r w:rsidRPr="004C060D">
              <w:rPr>
                <w:sz w:val="18"/>
                <w:lang w:val="es-ES_tradnl"/>
              </w:rPr>
              <w:t>1,075</w:t>
            </w:r>
          </w:p>
        </w:tc>
      </w:tr>
      <w:tr w:rsidR="004C060D" w:rsidRPr="004C060D" w:rsidTr="00895DB5">
        <w:trPr>
          <w:cantSplit/>
          <w:jc w:val="center"/>
        </w:trPr>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40" w:after="40" w:line="190" w:lineRule="exact"/>
              <w:jc w:val="center"/>
              <w:rPr>
                <w:sz w:val="18"/>
                <w:lang w:val="es-ES_tradnl"/>
              </w:rPr>
            </w:pPr>
            <w:r w:rsidRPr="004C060D">
              <w:rPr>
                <w:sz w:val="18"/>
                <w:lang w:val="es-ES_tradnl"/>
              </w:rPr>
              <w:t>6</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454"/>
              </w:tabs>
              <w:spacing w:before="40" w:after="40" w:line="190" w:lineRule="exact"/>
              <w:jc w:val="left"/>
              <w:rPr>
                <w:sz w:val="18"/>
                <w:lang w:val="es-ES_tradnl"/>
              </w:rPr>
            </w:pPr>
            <w:r w:rsidRPr="004C060D">
              <w:rPr>
                <w:sz w:val="18"/>
                <w:lang w:val="es-ES_tradnl"/>
              </w:rPr>
              <w:t>0,00155</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624"/>
              </w:tabs>
              <w:spacing w:before="40" w:after="40" w:line="190" w:lineRule="exact"/>
              <w:jc w:val="left"/>
              <w:rPr>
                <w:sz w:val="18"/>
                <w:lang w:val="es-ES_tradnl"/>
              </w:rPr>
            </w:pPr>
            <w:r w:rsidRPr="004C060D">
              <w:rPr>
                <w:sz w:val="18"/>
                <w:lang w:val="es-ES_tradnl"/>
              </w:rPr>
              <w:t>1,265</w:t>
            </w:r>
          </w:p>
        </w:tc>
      </w:tr>
      <w:tr w:rsidR="004C060D" w:rsidRPr="004C060D" w:rsidTr="00895DB5">
        <w:trPr>
          <w:cantSplit/>
          <w:jc w:val="center"/>
        </w:trPr>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40" w:after="40" w:line="190" w:lineRule="exact"/>
              <w:jc w:val="center"/>
              <w:rPr>
                <w:sz w:val="18"/>
                <w:lang w:val="es-ES_tradnl"/>
              </w:rPr>
            </w:pPr>
            <w:r w:rsidRPr="004C060D">
              <w:rPr>
                <w:sz w:val="18"/>
                <w:lang w:val="es-ES_tradnl"/>
              </w:rPr>
              <w:t>8</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454"/>
              </w:tabs>
              <w:spacing w:before="40" w:after="40" w:line="190" w:lineRule="exact"/>
              <w:jc w:val="left"/>
              <w:rPr>
                <w:sz w:val="18"/>
                <w:lang w:val="es-ES_tradnl"/>
              </w:rPr>
            </w:pPr>
            <w:r w:rsidRPr="004C060D">
              <w:rPr>
                <w:sz w:val="18"/>
                <w:lang w:val="es-ES_tradnl"/>
              </w:rPr>
              <w:t>0,00395</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624"/>
              </w:tabs>
              <w:spacing w:before="40" w:after="40" w:line="190" w:lineRule="exact"/>
              <w:jc w:val="left"/>
              <w:rPr>
                <w:sz w:val="18"/>
                <w:lang w:val="es-ES_tradnl"/>
              </w:rPr>
            </w:pPr>
            <w:r w:rsidRPr="004C060D">
              <w:rPr>
                <w:sz w:val="18"/>
                <w:lang w:val="es-ES_tradnl"/>
              </w:rPr>
              <w:t>1,31</w:t>
            </w:r>
          </w:p>
        </w:tc>
      </w:tr>
      <w:tr w:rsidR="004C060D" w:rsidRPr="004C060D" w:rsidTr="00895DB5">
        <w:trPr>
          <w:cantSplit/>
          <w:jc w:val="center"/>
        </w:trPr>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40" w:after="40" w:line="190" w:lineRule="exact"/>
              <w:jc w:val="center"/>
              <w:rPr>
                <w:sz w:val="18"/>
                <w:lang w:val="es-ES_tradnl"/>
              </w:rPr>
            </w:pPr>
            <w:r w:rsidRPr="004C060D">
              <w:rPr>
                <w:sz w:val="18"/>
                <w:lang w:val="es-ES_tradnl"/>
              </w:rPr>
              <w:t>10</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454"/>
              </w:tabs>
              <w:spacing w:before="40" w:after="40" w:line="190" w:lineRule="exact"/>
              <w:jc w:val="left"/>
              <w:rPr>
                <w:sz w:val="18"/>
                <w:lang w:val="es-ES_tradnl"/>
              </w:rPr>
            </w:pPr>
            <w:r w:rsidRPr="004C060D">
              <w:rPr>
                <w:sz w:val="18"/>
                <w:lang w:val="es-ES_tradnl"/>
              </w:rPr>
              <w:t>0,00887</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624"/>
              </w:tabs>
              <w:spacing w:before="40" w:after="40" w:line="190" w:lineRule="exact"/>
              <w:jc w:val="left"/>
              <w:rPr>
                <w:sz w:val="18"/>
                <w:lang w:val="es-ES_tradnl"/>
              </w:rPr>
            </w:pPr>
            <w:r w:rsidRPr="004C060D">
              <w:rPr>
                <w:sz w:val="18"/>
                <w:lang w:val="es-ES_tradnl"/>
              </w:rPr>
              <w:t>1,264</w:t>
            </w:r>
          </w:p>
        </w:tc>
      </w:tr>
      <w:tr w:rsidR="004C060D" w:rsidRPr="004C060D" w:rsidTr="00895DB5">
        <w:trPr>
          <w:cantSplit/>
          <w:jc w:val="center"/>
        </w:trPr>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40" w:after="40" w:line="190" w:lineRule="exact"/>
              <w:jc w:val="center"/>
              <w:rPr>
                <w:sz w:val="18"/>
                <w:lang w:val="es-ES_tradnl"/>
              </w:rPr>
            </w:pPr>
            <w:r w:rsidRPr="004C060D">
              <w:rPr>
                <w:sz w:val="18"/>
                <w:lang w:val="es-ES_tradnl"/>
              </w:rPr>
              <w:t>12</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454"/>
              </w:tabs>
              <w:spacing w:before="40" w:after="40" w:line="190" w:lineRule="exact"/>
              <w:jc w:val="left"/>
              <w:rPr>
                <w:sz w:val="18"/>
                <w:lang w:val="es-ES_tradnl"/>
              </w:rPr>
            </w:pPr>
            <w:r w:rsidRPr="004C060D">
              <w:rPr>
                <w:sz w:val="18"/>
                <w:lang w:val="es-ES_tradnl"/>
              </w:rPr>
              <w:t>0,0168</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624"/>
              </w:tabs>
              <w:spacing w:before="40" w:after="40" w:line="190" w:lineRule="exact"/>
              <w:jc w:val="left"/>
              <w:rPr>
                <w:sz w:val="18"/>
                <w:lang w:val="es-ES_tradnl"/>
              </w:rPr>
            </w:pPr>
            <w:r w:rsidRPr="004C060D">
              <w:rPr>
                <w:sz w:val="18"/>
                <w:lang w:val="es-ES_tradnl"/>
              </w:rPr>
              <w:t>1,20</w:t>
            </w:r>
          </w:p>
        </w:tc>
      </w:tr>
      <w:tr w:rsidR="004C060D" w:rsidRPr="004C060D" w:rsidTr="00895DB5">
        <w:trPr>
          <w:cantSplit/>
          <w:jc w:val="center"/>
        </w:trPr>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40" w:after="40" w:line="190" w:lineRule="exact"/>
              <w:jc w:val="center"/>
              <w:rPr>
                <w:sz w:val="18"/>
                <w:lang w:val="es-ES_tradnl"/>
              </w:rPr>
            </w:pPr>
            <w:r w:rsidRPr="004C060D">
              <w:rPr>
                <w:sz w:val="18"/>
                <w:lang w:val="es-ES_tradnl"/>
              </w:rPr>
              <w:t>14</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454"/>
              </w:tabs>
              <w:spacing w:before="40" w:after="40" w:line="190" w:lineRule="exact"/>
              <w:jc w:val="left"/>
              <w:rPr>
                <w:sz w:val="18"/>
                <w:lang w:val="es-ES_tradnl"/>
              </w:rPr>
            </w:pPr>
            <w:r w:rsidRPr="004C060D">
              <w:rPr>
                <w:sz w:val="18"/>
                <w:lang w:val="es-ES_tradnl"/>
              </w:rPr>
              <w:t>0,029</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624"/>
              </w:tabs>
              <w:spacing w:before="40" w:after="40" w:line="190" w:lineRule="exact"/>
              <w:jc w:val="left"/>
              <w:rPr>
                <w:sz w:val="18"/>
                <w:lang w:val="es-ES_tradnl"/>
              </w:rPr>
            </w:pPr>
            <w:r w:rsidRPr="004C060D">
              <w:rPr>
                <w:sz w:val="18"/>
                <w:lang w:val="es-ES_tradnl"/>
              </w:rPr>
              <w:t>1,15</w:t>
            </w:r>
          </w:p>
        </w:tc>
      </w:tr>
      <w:tr w:rsidR="004C060D" w:rsidRPr="004C060D" w:rsidTr="00895DB5">
        <w:trPr>
          <w:cantSplit/>
          <w:jc w:val="center"/>
        </w:trPr>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40" w:after="40" w:line="190" w:lineRule="exact"/>
              <w:jc w:val="center"/>
              <w:rPr>
                <w:sz w:val="18"/>
                <w:lang w:val="es-ES_tradnl"/>
              </w:rPr>
            </w:pPr>
            <w:r w:rsidRPr="004C060D">
              <w:rPr>
                <w:sz w:val="18"/>
                <w:lang w:val="es-ES_tradnl"/>
              </w:rPr>
              <w:t>18</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454"/>
              </w:tabs>
              <w:spacing w:before="40" w:after="40" w:line="190" w:lineRule="exact"/>
              <w:jc w:val="left"/>
              <w:rPr>
                <w:sz w:val="18"/>
                <w:lang w:val="es-ES_tradnl"/>
              </w:rPr>
            </w:pPr>
            <w:r w:rsidRPr="004C060D">
              <w:rPr>
                <w:sz w:val="18"/>
                <w:lang w:val="es-ES_tradnl"/>
              </w:rPr>
              <w:t>0,055</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624"/>
              </w:tabs>
              <w:spacing w:before="40" w:after="40" w:line="190" w:lineRule="exact"/>
              <w:jc w:val="left"/>
              <w:rPr>
                <w:sz w:val="18"/>
                <w:lang w:val="es-ES_tradnl"/>
              </w:rPr>
            </w:pPr>
            <w:r w:rsidRPr="004C060D">
              <w:rPr>
                <w:sz w:val="18"/>
                <w:lang w:val="es-ES_tradnl"/>
              </w:rPr>
              <w:t>1,09</w:t>
            </w:r>
          </w:p>
        </w:tc>
      </w:tr>
      <w:tr w:rsidR="004C060D" w:rsidRPr="004C060D" w:rsidTr="00895DB5">
        <w:trPr>
          <w:cantSplit/>
          <w:jc w:val="center"/>
        </w:trPr>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40" w:after="40" w:line="190" w:lineRule="exact"/>
              <w:jc w:val="center"/>
              <w:rPr>
                <w:sz w:val="18"/>
                <w:lang w:val="es-ES_tradnl"/>
              </w:rPr>
            </w:pPr>
            <w:r w:rsidRPr="004C060D">
              <w:rPr>
                <w:sz w:val="18"/>
                <w:lang w:val="es-ES_tradnl"/>
              </w:rPr>
              <w:t>20</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454"/>
              </w:tabs>
              <w:spacing w:before="40" w:after="40" w:line="190" w:lineRule="exact"/>
              <w:jc w:val="left"/>
              <w:rPr>
                <w:sz w:val="18"/>
                <w:lang w:val="es-ES_tradnl"/>
              </w:rPr>
            </w:pPr>
            <w:r w:rsidRPr="004C060D">
              <w:rPr>
                <w:sz w:val="18"/>
                <w:lang w:val="es-ES_tradnl"/>
              </w:rPr>
              <w:t>0,0691</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624"/>
              </w:tabs>
              <w:spacing w:before="40" w:after="40" w:line="190" w:lineRule="exact"/>
              <w:jc w:val="left"/>
              <w:rPr>
                <w:sz w:val="18"/>
                <w:lang w:val="es-ES_tradnl"/>
              </w:rPr>
            </w:pPr>
            <w:r w:rsidRPr="004C060D">
              <w:rPr>
                <w:sz w:val="18"/>
                <w:lang w:val="es-ES_tradnl"/>
              </w:rPr>
              <w:t>1,065</w:t>
            </w:r>
          </w:p>
        </w:tc>
      </w:tr>
      <w:tr w:rsidR="004C060D" w:rsidRPr="004C060D" w:rsidTr="00895DB5">
        <w:trPr>
          <w:cantSplit/>
          <w:jc w:val="center"/>
        </w:trPr>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40" w:after="40" w:line="190" w:lineRule="exact"/>
              <w:jc w:val="center"/>
              <w:rPr>
                <w:sz w:val="18"/>
                <w:lang w:val="es-ES_tradnl"/>
              </w:rPr>
            </w:pPr>
            <w:r w:rsidRPr="004C060D">
              <w:rPr>
                <w:sz w:val="18"/>
                <w:lang w:val="es-ES_tradnl"/>
              </w:rPr>
              <w:t>22,4</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454"/>
              </w:tabs>
              <w:spacing w:before="40" w:after="40" w:line="190" w:lineRule="exact"/>
              <w:jc w:val="left"/>
              <w:rPr>
                <w:sz w:val="18"/>
                <w:lang w:val="es-ES_tradnl"/>
              </w:rPr>
            </w:pPr>
            <w:r w:rsidRPr="004C060D">
              <w:rPr>
                <w:sz w:val="18"/>
                <w:lang w:val="es-ES_tradnl"/>
              </w:rPr>
              <w:t>0,090</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624"/>
              </w:tabs>
              <w:spacing w:before="40" w:after="40" w:line="190" w:lineRule="exact"/>
              <w:jc w:val="left"/>
              <w:rPr>
                <w:sz w:val="18"/>
                <w:lang w:val="es-ES_tradnl"/>
              </w:rPr>
            </w:pPr>
            <w:r w:rsidRPr="004C060D">
              <w:rPr>
                <w:sz w:val="18"/>
                <w:lang w:val="es-ES_tradnl"/>
              </w:rPr>
              <w:t>1,05</w:t>
            </w:r>
          </w:p>
        </w:tc>
      </w:tr>
      <w:tr w:rsidR="004C060D" w:rsidRPr="004C060D" w:rsidTr="00895DB5">
        <w:trPr>
          <w:cantSplit/>
          <w:jc w:val="center"/>
        </w:trPr>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40" w:after="40" w:line="190" w:lineRule="exact"/>
              <w:jc w:val="center"/>
              <w:rPr>
                <w:sz w:val="18"/>
                <w:lang w:val="es-ES_tradnl"/>
              </w:rPr>
            </w:pPr>
            <w:r w:rsidRPr="004C060D">
              <w:rPr>
                <w:sz w:val="18"/>
                <w:lang w:val="es-ES_tradnl"/>
              </w:rPr>
              <w:t>25</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454"/>
              </w:tabs>
              <w:spacing w:before="40" w:after="40" w:line="190" w:lineRule="exact"/>
              <w:jc w:val="left"/>
              <w:rPr>
                <w:sz w:val="18"/>
                <w:lang w:val="es-ES_tradnl"/>
              </w:rPr>
            </w:pPr>
            <w:r w:rsidRPr="004C060D">
              <w:rPr>
                <w:sz w:val="18"/>
                <w:lang w:val="es-ES_tradnl"/>
              </w:rPr>
              <w:t>0,113</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624"/>
              </w:tabs>
              <w:spacing w:before="40" w:after="40" w:line="190" w:lineRule="exact"/>
              <w:jc w:val="left"/>
              <w:rPr>
                <w:sz w:val="18"/>
                <w:lang w:val="es-ES_tradnl"/>
              </w:rPr>
            </w:pPr>
            <w:r w:rsidRPr="004C060D">
              <w:rPr>
                <w:sz w:val="18"/>
                <w:lang w:val="es-ES_tradnl"/>
              </w:rPr>
              <w:t>1,03</w:t>
            </w:r>
          </w:p>
        </w:tc>
      </w:tr>
      <w:tr w:rsidR="004C060D" w:rsidRPr="004C060D" w:rsidTr="00895DB5">
        <w:trPr>
          <w:cantSplit/>
          <w:jc w:val="center"/>
        </w:trPr>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40" w:after="40" w:line="190" w:lineRule="exact"/>
              <w:jc w:val="center"/>
              <w:rPr>
                <w:sz w:val="18"/>
                <w:lang w:val="es-ES_tradnl"/>
              </w:rPr>
            </w:pPr>
            <w:r w:rsidRPr="004C060D">
              <w:rPr>
                <w:sz w:val="18"/>
                <w:lang w:val="es-ES_tradnl"/>
              </w:rPr>
              <w:t>28</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454"/>
              </w:tabs>
              <w:spacing w:before="40" w:after="40" w:line="190" w:lineRule="exact"/>
              <w:jc w:val="left"/>
              <w:rPr>
                <w:sz w:val="18"/>
                <w:lang w:val="es-ES_tradnl"/>
              </w:rPr>
            </w:pPr>
            <w:r w:rsidRPr="004C060D">
              <w:rPr>
                <w:sz w:val="18"/>
                <w:lang w:val="es-ES_tradnl"/>
              </w:rPr>
              <w:t>0,150</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624"/>
              </w:tabs>
              <w:spacing w:before="40" w:after="40" w:line="190" w:lineRule="exact"/>
              <w:jc w:val="left"/>
              <w:rPr>
                <w:sz w:val="18"/>
                <w:lang w:val="es-ES_tradnl"/>
              </w:rPr>
            </w:pPr>
            <w:r w:rsidRPr="004C060D">
              <w:rPr>
                <w:sz w:val="18"/>
                <w:lang w:val="es-ES_tradnl"/>
              </w:rPr>
              <w:t>1,01</w:t>
            </w:r>
          </w:p>
        </w:tc>
      </w:tr>
      <w:tr w:rsidR="004C060D" w:rsidRPr="004C060D" w:rsidTr="00895DB5">
        <w:trPr>
          <w:cantSplit/>
          <w:jc w:val="center"/>
        </w:trPr>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40" w:after="40" w:line="190" w:lineRule="exact"/>
              <w:jc w:val="center"/>
              <w:rPr>
                <w:sz w:val="18"/>
                <w:lang w:val="es-ES_tradnl"/>
              </w:rPr>
            </w:pPr>
            <w:r w:rsidRPr="004C060D">
              <w:rPr>
                <w:sz w:val="18"/>
                <w:lang w:val="es-ES_tradnl"/>
              </w:rPr>
              <w:t>30</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454"/>
              </w:tabs>
              <w:spacing w:before="40" w:after="40" w:line="190" w:lineRule="exact"/>
              <w:jc w:val="left"/>
              <w:rPr>
                <w:sz w:val="18"/>
                <w:lang w:val="es-ES_tradnl"/>
              </w:rPr>
            </w:pPr>
            <w:r w:rsidRPr="004C060D">
              <w:rPr>
                <w:sz w:val="18"/>
                <w:lang w:val="es-ES_tradnl"/>
              </w:rPr>
              <w:t>0,167</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624"/>
              </w:tabs>
              <w:spacing w:before="40" w:after="40" w:line="190" w:lineRule="exact"/>
              <w:jc w:val="left"/>
              <w:rPr>
                <w:sz w:val="18"/>
                <w:lang w:val="es-ES_tradnl"/>
              </w:rPr>
            </w:pPr>
            <w:r w:rsidRPr="004C060D">
              <w:rPr>
                <w:sz w:val="18"/>
                <w:lang w:val="es-ES_tradnl"/>
              </w:rPr>
              <w:t>1,00</w:t>
            </w:r>
          </w:p>
        </w:tc>
      </w:tr>
      <w:tr w:rsidR="004C060D" w:rsidRPr="004C060D" w:rsidTr="00895DB5">
        <w:trPr>
          <w:cantSplit/>
          <w:jc w:val="center"/>
        </w:trPr>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40" w:after="40" w:line="190" w:lineRule="exact"/>
              <w:jc w:val="center"/>
              <w:rPr>
                <w:sz w:val="18"/>
                <w:lang w:val="es-ES_tradnl"/>
              </w:rPr>
            </w:pPr>
            <w:r w:rsidRPr="004C060D">
              <w:rPr>
                <w:sz w:val="18"/>
                <w:lang w:val="es-ES_tradnl"/>
              </w:rPr>
              <w:t>35</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454"/>
              </w:tabs>
              <w:spacing w:before="40" w:after="40" w:line="190" w:lineRule="exact"/>
              <w:jc w:val="left"/>
              <w:rPr>
                <w:sz w:val="18"/>
                <w:lang w:val="es-ES_tradnl"/>
              </w:rPr>
            </w:pPr>
            <w:r w:rsidRPr="004C060D">
              <w:rPr>
                <w:sz w:val="18"/>
                <w:lang w:val="es-ES_tradnl"/>
              </w:rPr>
              <w:t>0,233</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624"/>
              </w:tabs>
              <w:spacing w:before="40" w:after="40" w:line="190" w:lineRule="exact"/>
              <w:jc w:val="left"/>
              <w:rPr>
                <w:sz w:val="18"/>
                <w:lang w:val="es-ES_tradnl"/>
              </w:rPr>
            </w:pPr>
            <w:r w:rsidRPr="004C060D">
              <w:rPr>
                <w:sz w:val="18"/>
                <w:lang w:val="es-ES_tradnl"/>
              </w:rPr>
              <w:t>0,963</w:t>
            </w:r>
          </w:p>
        </w:tc>
      </w:tr>
      <w:tr w:rsidR="004C060D" w:rsidRPr="004C060D" w:rsidTr="00895DB5">
        <w:trPr>
          <w:cantSplit/>
          <w:jc w:val="center"/>
        </w:trPr>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40" w:after="40" w:line="190" w:lineRule="exact"/>
              <w:jc w:val="center"/>
              <w:rPr>
                <w:sz w:val="18"/>
                <w:lang w:val="es-ES_tradnl"/>
              </w:rPr>
            </w:pPr>
            <w:r w:rsidRPr="004C060D">
              <w:rPr>
                <w:sz w:val="18"/>
                <w:lang w:val="es-ES_tradnl"/>
              </w:rPr>
              <w:t>40</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454"/>
              </w:tabs>
              <w:spacing w:before="40" w:after="40" w:line="190" w:lineRule="exact"/>
              <w:jc w:val="left"/>
              <w:rPr>
                <w:sz w:val="18"/>
                <w:lang w:val="es-ES_tradnl"/>
              </w:rPr>
            </w:pPr>
            <w:r w:rsidRPr="004C060D">
              <w:rPr>
                <w:sz w:val="18"/>
                <w:lang w:val="es-ES_tradnl"/>
              </w:rPr>
              <w:t>0,310</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624"/>
              </w:tabs>
              <w:spacing w:before="40" w:after="40" w:line="190" w:lineRule="exact"/>
              <w:jc w:val="left"/>
              <w:rPr>
                <w:sz w:val="18"/>
                <w:lang w:val="es-ES_tradnl"/>
              </w:rPr>
            </w:pPr>
            <w:r w:rsidRPr="004C060D">
              <w:rPr>
                <w:sz w:val="18"/>
                <w:lang w:val="es-ES_tradnl"/>
              </w:rPr>
              <w:t>0,929</w:t>
            </w:r>
          </w:p>
        </w:tc>
      </w:tr>
      <w:tr w:rsidR="004C060D" w:rsidRPr="004C060D" w:rsidTr="00895DB5">
        <w:trPr>
          <w:cantSplit/>
          <w:jc w:val="center"/>
        </w:trPr>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spacing w:before="40" w:after="40" w:line="190" w:lineRule="exact"/>
              <w:jc w:val="center"/>
              <w:rPr>
                <w:sz w:val="18"/>
                <w:lang w:val="es-ES_tradnl"/>
              </w:rPr>
            </w:pPr>
            <w:r w:rsidRPr="004C060D">
              <w:rPr>
                <w:sz w:val="18"/>
                <w:lang w:val="es-ES_tradnl"/>
              </w:rPr>
              <w:t>40,5</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454"/>
              </w:tabs>
              <w:spacing w:before="40" w:after="40" w:line="190" w:lineRule="exact"/>
              <w:jc w:val="left"/>
              <w:rPr>
                <w:sz w:val="18"/>
                <w:lang w:val="es-ES_tradnl"/>
              </w:rPr>
            </w:pPr>
            <w:r w:rsidRPr="004C060D">
              <w:rPr>
                <w:sz w:val="18"/>
                <w:lang w:val="es-ES_tradnl"/>
              </w:rPr>
              <w:t>0,318</w:t>
            </w:r>
          </w:p>
        </w:tc>
        <w:tc>
          <w:tcPr>
            <w:tcW w:w="1701" w:type="dxa"/>
            <w:tcBorders>
              <w:top w:val="single" w:sz="6" w:space="0" w:color="auto"/>
              <w:left w:val="single" w:sz="6" w:space="0" w:color="auto"/>
              <w:bottom w:val="single" w:sz="6" w:space="0" w:color="auto"/>
              <w:right w:val="single" w:sz="6" w:space="0" w:color="auto"/>
            </w:tcBorders>
          </w:tcPr>
          <w:p w:rsidR="004C060D" w:rsidRPr="004C060D" w:rsidRDefault="004C060D" w:rsidP="00B12C1B">
            <w:pPr>
              <w:keepNext/>
              <w:tabs>
                <w:tab w:val="clear" w:pos="794"/>
                <w:tab w:val="clear" w:pos="1191"/>
                <w:tab w:val="clear" w:pos="1588"/>
                <w:tab w:val="clear" w:pos="1985"/>
                <w:tab w:val="decimal" w:pos="624"/>
              </w:tabs>
              <w:spacing w:before="40" w:after="40" w:line="190" w:lineRule="exact"/>
              <w:jc w:val="left"/>
              <w:rPr>
                <w:sz w:val="18"/>
                <w:lang w:val="es-ES_tradnl"/>
              </w:rPr>
            </w:pPr>
            <w:r w:rsidRPr="004C060D">
              <w:rPr>
                <w:sz w:val="18"/>
                <w:lang w:val="es-ES_tradnl"/>
              </w:rPr>
              <w:t>0,926</w:t>
            </w: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12"/>
          <w:lang w:val="es-ES_tradnl"/>
        </w:rPr>
      </w:pPr>
    </w:p>
    <w:p w:rsidR="004C060D" w:rsidRPr="004C060D" w:rsidRDefault="004C060D" w:rsidP="004C060D">
      <w:pPr>
        <w:spacing w:before="136"/>
        <w:rPr>
          <w:sz w:val="20"/>
          <w:lang w:val="es-ES_tradnl"/>
        </w:rPr>
      </w:pPr>
      <w:r w:rsidRPr="004C060D">
        <w:rPr>
          <w:sz w:val="20"/>
          <w:lang w:val="es-ES_tradnl"/>
        </w:rPr>
        <w:t>Sea:</w:t>
      </w:r>
    </w:p>
    <w:p w:rsidR="004C060D" w:rsidRPr="004C060D" w:rsidRDefault="004C060D" w:rsidP="007774B8">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i/>
          <w:lang w:val="es-ES_tradnl"/>
        </w:rPr>
        <w:t>R</w:t>
      </w:r>
      <w:r w:rsidRPr="004C060D">
        <w:rPr>
          <w:lang w:val="es-ES_tradnl"/>
        </w:rPr>
        <w:t xml:space="preserve"> </w:t>
      </w:r>
      <w:r w:rsidR="007774B8">
        <w:rPr>
          <w:lang w:val="es-ES_tradnl"/>
        </w:rPr>
        <w:t>=</w:t>
      </w:r>
      <w:r w:rsidRPr="004C060D">
        <w:rPr>
          <w:lang w:val="es-ES_tradnl"/>
        </w:rPr>
        <w:t xml:space="preserve"> </w:t>
      </w:r>
      <w:r w:rsidRPr="004C060D">
        <w:rPr>
          <w:i/>
          <w:lang w:val="es-ES_tradnl"/>
        </w:rPr>
        <w:t>R</w:t>
      </w:r>
      <w:r w:rsidRPr="004C060D">
        <w:rPr>
          <w:lang w:val="es-ES_tradnl"/>
        </w:rPr>
        <w:t>(</w:t>
      </w:r>
      <w:r w:rsidRPr="004C060D">
        <w:rPr>
          <w:sz w:val="12"/>
          <w:lang w:val="es-ES_tradnl"/>
        </w:rPr>
        <w:t> </w:t>
      </w:r>
      <w:r w:rsidRPr="004C060D">
        <w:rPr>
          <w:i/>
          <w:lang w:val="es-ES_tradnl"/>
        </w:rPr>
        <w:t>p</w:t>
      </w:r>
      <w:r w:rsidRPr="004C060D">
        <w:rPr>
          <w:position w:val="-4"/>
          <w:sz w:val="8"/>
          <w:lang w:val="es-ES_tradnl"/>
        </w:rPr>
        <w:t> </w:t>
      </w:r>
      <w:r w:rsidRPr="004C060D">
        <w:rPr>
          <w:lang w:val="es-ES_tradnl"/>
        </w:rPr>
        <w:t>)</w:t>
      </w:r>
      <w:r w:rsidRPr="004C060D">
        <w:rPr>
          <w:lang w:val="es-ES_tradnl"/>
        </w:rPr>
        <w:tab/>
        <w:t>(70)</w:t>
      </w:r>
    </w:p>
    <w:p w:rsidR="009B0A15" w:rsidRPr="004C060D" w:rsidRDefault="009B0A15" w:rsidP="009B0A15">
      <w:pPr>
        <w:pStyle w:val="Blanc"/>
      </w:pPr>
    </w:p>
    <w:p w:rsidR="004C060D" w:rsidRPr="004C060D" w:rsidRDefault="004C060D" w:rsidP="004C060D">
      <w:pPr>
        <w:spacing w:before="136"/>
        <w:rPr>
          <w:sz w:val="20"/>
          <w:lang w:val="es-ES_tradnl"/>
        </w:rPr>
      </w:pPr>
      <w:r w:rsidRPr="004C060D">
        <w:rPr>
          <w:sz w:val="20"/>
          <w:lang w:val="es-ES_tradnl"/>
        </w:rPr>
        <w:t>Entonces la atenuación específica (dB/km) debida a la lluvia viene dada por:</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0"/>
          <w:sz w:val="20"/>
          <w:lang w:val="es-ES_tradnl"/>
        </w:rPr>
        <w:object w:dxaOrig="1100" w:dyaOrig="420">
          <v:shape id="_x0000_i1087" type="#_x0000_t75" style="width:54.6pt;height:21pt" o:ole="" fillcolor="window">
            <v:imagedata r:id="rId158" o:title=""/>
          </v:shape>
          <o:OLEObject Type="Embed" ProgID="Equation.3" ShapeID="_x0000_i1087" DrawAspect="Content" ObjectID="_1378110605" r:id="rId159"/>
        </w:object>
      </w:r>
      <w:r w:rsidRPr="004C060D">
        <w:rPr>
          <w:lang w:val="es-ES_tradnl"/>
        </w:rPr>
        <w:tab/>
        <w:t>(71)</w:t>
      </w:r>
    </w:p>
    <w:p w:rsidR="004C060D" w:rsidRPr="004C060D" w:rsidRDefault="004C060D" w:rsidP="00B12C1B">
      <w:pPr>
        <w:keepNext/>
        <w:spacing w:before="136"/>
        <w:rPr>
          <w:sz w:val="20"/>
          <w:lang w:val="es-ES_tradnl"/>
        </w:rPr>
      </w:pPr>
      <w:r w:rsidRPr="004C060D">
        <w:rPr>
          <w:sz w:val="20"/>
          <w:lang w:val="es-ES_tradnl"/>
        </w:rPr>
        <w:lastRenderedPageBreak/>
        <w:t>Calcular el diámetro efectivo de la célula de lluvia:</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2"/>
          <w:sz w:val="20"/>
          <w:lang w:val="es-ES_tradnl"/>
        </w:rPr>
        <w:object w:dxaOrig="1480" w:dyaOrig="440">
          <v:shape id="_x0000_i1088" type="#_x0000_t75" style="width:74.4pt;height:22.2pt" o:ole="" fillcolor="window">
            <v:imagedata r:id="rId160" o:title=""/>
          </v:shape>
          <o:OLEObject Type="Embed" ProgID="Equation.3" ShapeID="_x0000_i1088" DrawAspect="Content" ObjectID="_1378110606" r:id="rId161"/>
        </w:object>
      </w:r>
      <w:r w:rsidRPr="004C060D">
        <w:rPr>
          <w:lang w:val="es-ES_tradnl"/>
        </w:rPr>
        <w:tab/>
        <w:t>(72)</w:t>
      </w:r>
    </w:p>
    <w:p w:rsidR="004C060D" w:rsidRPr="004C060D" w:rsidRDefault="004C060D" w:rsidP="004C060D">
      <w:pPr>
        <w:spacing w:before="136"/>
        <w:rPr>
          <w:sz w:val="20"/>
          <w:lang w:val="es-ES_tradnl"/>
        </w:rPr>
      </w:pPr>
      <w:r w:rsidRPr="004C060D">
        <w:rPr>
          <w:sz w:val="20"/>
          <w:lang w:val="es-ES_tradnl"/>
        </w:rPr>
        <w:t>Calcular después la función de transferencia de dispersión efectiva:</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46"/>
          <w:sz w:val="20"/>
          <w:lang w:val="es-ES_tradnl"/>
        </w:rPr>
        <w:object w:dxaOrig="2680" w:dyaOrig="1040">
          <v:shape id="_x0000_i1089" type="#_x0000_t75" style="width:133.2pt;height:52.2pt" o:ole="" fillcolor="window">
            <v:imagedata r:id="rId162" o:title=""/>
          </v:shape>
          <o:OLEObject Type="Embed" ProgID="Equation.3" ShapeID="_x0000_i1089" DrawAspect="Content" ObjectID="_1378110607" r:id="rId163"/>
        </w:object>
      </w:r>
      <w:r w:rsidRPr="004C060D">
        <w:rPr>
          <w:lang w:val="es-ES_tradnl"/>
        </w:rPr>
        <w:tab/>
        <w:t>(73)</w:t>
      </w:r>
    </w:p>
    <w:p w:rsidR="004C060D" w:rsidRPr="004C060D" w:rsidRDefault="004C060D" w:rsidP="004C060D">
      <w:pPr>
        <w:spacing w:before="136"/>
        <w:rPr>
          <w:sz w:val="20"/>
          <w:lang w:val="es-ES_tradnl"/>
        </w:rPr>
      </w:pPr>
      <w:r w:rsidRPr="004C060D">
        <w:rPr>
          <w:sz w:val="20"/>
          <w:lang w:val="es-ES_tradnl"/>
        </w:rPr>
        <w:t>Calcular la atenuación adicional fuera del volumen común:</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0"/>
          <w:sz w:val="20"/>
          <w:lang w:val="es-ES_tradnl"/>
        </w:rPr>
        <w:object w:dxaOrig="3519" w:dyaOrig="460">
          <v:shape id="_x0000_i1090" type="#_x0000_t75" style="width:176.4pt;height:23.4pt" o:ole="" fillcolor="window">
            <v:imagedata r:id="rId164" o:title=""/>
          </v:shape>
          <o:OLEObject Type="Embed" ProgID="Equation.3" ShapeID="_x0000_i1090" DrawAspect="Content" ObjectID="_1378110608" r:id="rId165"/>
        </w:object>
      </w:r>
      <w:r w:rsidRPr="004C060D">
        <w:rPr>
          <w:lang w:val="es-ES_tradnl"/>
        </w:rPr>
        <w:tab/>
        <w:t>(74)</w:t>
      </w:r>
    </w:p>
    <w:p w:rsidR="004C060D" w:rsidRPr="004C060D" w:rsidRDefault="004C060D" w:rsidP="004C060D">
      <w:pPr>
        <w:spacing w:before="136"/>
        <w:rPr>
          <w:sz w:val="20"/>
          <w:lang w:val="es-ES_tradnl"/>
        </w:rPr>
      </w:pPr>
      <w:r w:rsidRPr="004C060D">
        <w:rPr>
          <w:sz w:val="20"/>
          <w:lang w:val="es-ES_tradnl"/>
        </w:rPr>
        <w:t xml:space="preserve">Determinar la altura de la lluvia sobre tierra, </w:t>
      </w:r>
      <w:r w:rsidRPr="004C060D">
        <w:rPr>
          <w:i/>
          <w:sz w:val="20"/>
          <w:lang w:val="es-ES_tradnl"/>
        </w:rPr>
        <w:t>h</w:t>
      </w:r>
      <w:r w:rsidRPr="004C060D">
        <w:rPr>
          <w:i/>
          <w:iCs/>
          <w:position w:val="-4"/>
          <w:sz w:val="16"/>
          <w:lang w:val="es-ES_tradnl"/>
        </w:rPr>
        <w:t>R</w:t>
      </w:r>
      <w:r w:rsidRPr="004C060D">
        <w:rPr>
          <w:i/>
          <w:iCs/>
          <w:position w:val="-4"/>
          <w:sz w:val="20"/>
          <w:lang w:val="es-ES_tradnl"/>
        </w:rPr>
        <w:t xml:space="preserve"> </w:t>
      </w:r>
      <w:r w:rsidRPr="004C060D">
        <w:rPr>
          <w:sz w:val="20"/>
          <w:lang w:val="es-ES_tradnl"/>
        </w:rPr>
        <w:t>(km):</w:t>
      </w:r>
    </w:p>
    <w:p w:rsidR="004C060D" w:rsidRPr="004C060D" w:rsidRDefault="004C060D" w:rsidP="007774B8">
      <w:pPr>
        <w:spacing w:before="136"/>
        <w:rPr>
          <w:sz w:val="20"/>
          <w:lang w:val="es-ES_tradnl"/>
        </w:rPr>
      </w:pPr>
      <w:r w:rsidRPr="004C060D">
        <w:rPr>
          <w:sz w:val="20"/>
          <w:lang w:val="es-ES_tradnl"/>
        </w:rPr>
        <w:t>Para América del Norte y Europa al oeste de la longitud 60</w:t>
      </w:r>
      <w:r w:rsidR="007774B8">
        <w:rPr>
          <w:sz w:val="20"/>
          <w:lang w:val="es-ES_tradnl"/>
        </w:rPr>
        <w:t>° </w:t>
      </w:r>
      <w:r w:rsidRPr="004C060D">
        <w:rPr>
          <w:sz w:val="20"/>
          <w:lang w:val="es-ES_tradnl"/>
        </w:rPr>
        <w:t>E:</w:t>
      </w:r>
    </w:p>
    <w:p w:rsidR="009B0A15" w:rsidRPr="0017699A" w:rsidRDefault="009B0A15" w:rsidP="009B0A15">
      <w:pPr>
        <w:pStyle w:val="Blanc"/>
        <w:rPr>
          <w:lang w:val="es-ES_tradnl"/>
        </w:rPr>
      </w:pPr>
    </w:p>
    <w:p w:rsidR="004C060D" w:rsidRPr="004C060D" w:rsidRDefault="004C060D" w:rsidP="00EA5497">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i/>
          <w:lang w:val="es-ES_tradnl"/>
        </w:rPr>
        <w:tab/>
        <w:t>h</w:t>
      </w:r>
      <w:r w:rsidRPr="004C060D">
        <w:rPr>
          <w:i/>
          <w:iCs/>
          <w:position w:val="-4"/>
          <w:sz w:val="20"/>
          <w:lang w:val="es-ES_tradnl"/>
        </w:rPr>
        <w:t>R</w:t>
      </w:r>
      <w:r w:rsidRPr="004C060D">
        <w:rPr>
          <w:lang w:val="es-ES_tradnl"/>
        </w:rPr>
        <w:t xml:space="preserve"> </w:t>
      </w:r>
      <w:r w:rsidR="007774B8">
        <w:rPr>
          <w:lang w:val="es-ES_tradnl"/>
        </w:rPr>
        <w:t>=</w:t>
      </w:r>
      <w:r w:rsidRPr="004C060D">
        <w:rPr>
          <w:lang w:val="es-ES_tradnl"/>
        </w:rPr>
        <w:t xml:space="preserve"> 3,2 – 0,075 (</w:t>
      </w:r>
      <w:r w:rsidR="00EA5497">
        <w:rPr>
          <w:lang w:val="es-ES_tradnl"/>
        </w:rPr>
        <w:sym w:font="Symbol" w:char="F07A"/>
      </w:r>
      <w:r w:rsidRPr="004C060D">
        <w:rPr>
          <w:lang w:val="es-ES_tradnl"/>
        </w:rPr>
        <w:t xml:space="preserve">– 35)                    para    35 </w:t>
      </w:r>
      <w:r w:rsidR="00EA5497">
        <w:rPr>
          <w:lang w:val="es-ES_tradnl"/>
        </w:rPr>
        <w:sym w:font="Symbol" w:char="F0A3"/>
      </w:r>
      <w:r w:rsidRPr="004C060D">
        <w:rPr>
          <w:lang w:val="es-ES_tradnl"/>
        </w:rPr>
        <w:t xml:space="preserve"> </w:t>
      </w:r>
      <w:r w:rsidR="00EA5497">
        <w:rPr>
          <w:lang w:val="es-ES_tradnl"/>
        </w:rPr>
        <w:sym w:font="Symbol" w:char="F07A"/>
      </w:r>
      <w:r w:rsidRPr="004C060D">
        <w:rPr>
          <w:lang w:val="es-ES_tradnl"/>
        </w:rPr>
        <w:t xml:space="preserve"> </w:t>
      </w:r>
      <w:r w:rsidR="00EA5497">
        <w:rPr>
          <w:lang w:val="es-ES_tradnl"/>
        </w:rPr>
        <w:sym w:font="Symbol" w:char="F0A3"/>
      </w:r>
      <w:r w:rsidRPr="004C060D">
        <w:rPr>
          <w:lang w:val="es-ES_tradnl"/>
        </w:rPr>
        <w:t xml:space="preserve"> 70</w:t>
      </w:r>
      <w:r w:rsidRPr="004C060D">
        <w:rPr>
          <w:lang w:val="es-ES_tradnl"/>
        </w:rPr>
        <w:tab/>
        <w:t>(75)</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EA5497">
      <w:pPr>
        <w:tabs>
          <w:tab w:val="clear" w:pos="794"/>
          <w:tab w:val="clear" w:pos="1191"/>
          <w:tab w:val="clear" w:pos="1588"/>
          <w:tab w:val="clear" w:pos="1985"/>
          <w:tab w:val="left" w:pos="397"/>
          <w:tab w:val="left" w:pos="1701"/>
        </w:tabs>
        <w:spacing w:before="86"/>
        <w:ind w:left="1134" w:hanging="1134"/>
        <w:rPr>
          <w:sz w:val="20"/>
          <w:lang w:val="es-ES_tradnl"/>
        </w:rPr>
      </w:pPr>
      <w:r w:rsidRPr="004C060D">
        <w:rPr>
          <w:sz w:val="20"/>
          <w:lang w:val="es-ES_tradnl"/>
        </w:rPr>
        <w:tab/>
      </w:r>
      <w:r w:rsidR="00EA5497">
        <w:rPr>
          <w:sz w:val="20"/>
          <w:lang w:val="es-ES_tradnl"/>
        </w:rPr>
        <w:sym w:font="Symbol" w:char="F07A"/>
      </w:r>
      <w:r w:rsidRPr="004C060D">
        <w:rPr>
          <w:rFonts w:ascii="Tms Rmn" w:hAnsi="Tms Rmn"/>
          <w:position w:val="-4"/>
          <w:sz w:val="12"/>
          <w:lang w:val="es-ES_tradnl"/>
        </w:rPr>
        <w:t> </w:t>
      </w:r>
      <w:r w:rsidRPr="004C060D">
        <w:rPr>
          <w:sz w:val="20"/>
          <w:lang w:val="es-ES_tradnl"/>
        </w:rPr>
        <w:t>:  latitud de la estación terrena coordinadora.</w:t>
      </w:r>
    </w:p>
    <w:p w:rsidR="004C060D" w:rsidRPr="004C060D" w:rsidRDefault="004C060D" w:rsidP="004C060D">
      <w:pPr>
        <w:spacing w:before="136"/>
        <w:rPr>
          <w:sz w:val="20"/>
          <w:lang w:val="es-ES_tradnl"/>
        </w:rPr>
      </w:pPr>
      <w:r w:rsidRPr="004C060D">
        <w:rPr>
          <w:sz w:val="20"/>
          <w:lang w:val="es-ES_tradnl"/>
        </w:rPr>
        <w:t>Para todas las demás zonas del mundo:</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781"/>
        </w:tabs>
        <w:spacing w:before="140" w:after="40"/>
        <w:jc w:val="left"/>
        <w:rPr>
          <w:lang w:val="es-ES_tradnl"/>
        </w:rPr>
      </w:pPr>
      <w:r w:rsidRPr="004C060D">
        <w:rPr>
          <w:lang w:val="es-ES_tradnl"/>
        </w:rPr>
        <w:tab/>
      </w:r>
      <w:r w:rsidRPr="004C060D">
        <w:rPr>
          <w:position w:val="-86"/>
          <w:lang w:val="es-ES_tradnl"/>
        </w:rPr>
        <w:object w:dxaOrig="7160" w:dyaOrig="1840">
          <v:shape id="_x0000_i1091" type="#_x0000_t75" style="width:357.6pt;height:92.4pt" o:ole="">
            <v:imagedata r:id="rId166" o:title=""/>
          </v:shape>
          <o:OLEObject Type="Embed" ProgID="Equation.3" ShapeID="_x0000_i1091" DrawAspect="Content" ObjectID="_1378110609" r:id="rId167"/>
        </w:object>
      </w:r>
      <w:r w:rsidRPr="004C060D">
        <w:rPr>
          <w:lang w:val="es-ES_tradnl"/>
        </w:rPr>
        <w:tab/>
      </w:r>
      <w:r w:rsidRPr="004C060D">
        <w:rPr>
          <w:position w:val="-72"/>
          <w:lang w:val="es-ES_tradnl"/>
        </w:rPr>
        <w:object w:dxaOrig="639" w:dyaOrig="1560">
          <v:shape id="_x0000_i1092" type="#_x0000_t75" style="width:31.8pt;height:78pt" o:ole="">
            <v:imagedata r:id="rId168" o:title=""/>
          </v:shape>
          <o:OLEObject Type="Embed" ProgID="Equation.3" ShapeID="_x0000_i1092" DrawAspect="Content" ObjectID="_1378110610" r:id="rId169"/>
        </w:object>
      </w:r>
    </w:p>
    <w:p w:rsidR="004C060D" w:rsidRPr="004C060D" w:rsidRDefault="004C060D" w:rsidP="009B0A15">
      <w:pPr>
        <w:spacing w:before="136"/>
        <w:rPr>
          <w:sz w:val="20"/>
          <w:lang w:val="es-ES_tradnl"/>
        </w:rPr>
      </w:pPr>
      <w:r w:rsidRPr="004C060D">
        <w:rPr>
          <w:sz w:val="20"/>
          <w:lang w:val="es-ES_tradnl"/>
        </w:rPr>
        <w:t>Determinar la atenuación específica debida a la absorción por vapor de agua (se usa una densidad de vapor de agua de</w:t>
      </w:r>
      <w:r w:rsidR="009B0A15">
        <w:rPr>
          <w:sz w:val="20"/>
          <w:lang w:val="es-ES_tradnl"/>
        </w:rPr>
        <w:t> </w:t>
      </w:r>
      <w:r w:rsidRPr="004C060D">
        <w:rPr>
          <w:sz w:val="20"/>
          <w:lang w:val="es-ES_tradnl"/>
        </w:rPr>
        <w:t>7,5 g/m</w:t>
      </w:r>
      <w:r w:rsidRPr="004C060D">
        <w:rPr>
          <w:position w:val="6"/>
          <w:sz w:val="16"/>
          <w:lang w:val="es-ES_tradnl"/>
        </w:rPr>
        <w:t>3</w:t>
      </w:r>
      <w:r w:rsidRPr="004C060D">
        <w:rPr>
          <w:sz w:val="20"/>
          <w:lang w:val="es-ES_tradnl"/>
        </w:rPr>
        <w:t>):</w:t>
      </w:r>
    </w:p>
    <w:p w:rsidR="009B0A15" w:rsidRPr="009B0A15"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36"/>
          <w:lang w:val="es-ES_tradnl"/>
        </w:rPr>
        <w:object w:dxaOrig="5020" w:dyaOrig="840">
          <v:shape id="_x0000_i1093" type="#_x0000_t75" style="width:250.8pt;height:42pt" o:ole="" fillcolor="window">
            <v:imagedata r:id="rId170" o:title=""/>
          </v:shape>
          <o:OLEObject Type="Embed" ProgID="Equation.3" ShapeID="_x0000_i1093" DrawAspect="Content" ObjectID="_1378110611" r:id="rId171"/>
        </w:object>
      </w:r>
      <w:r w:rsidRPr="004C060D">
        <w:rPr>
          <w:lang w:val="es-ES_tradnl"/>
        </w:rPr>
        <w:tab/>
        <w:t>(77)</w:t>
      </w:r>
    </w:p>
    <w:p w:rsidR="004C060D" w:rsidRPr="0090152C" w:rsidRDefault="004C060D" w:rsidP="0090152C">
      <w:pPr>
        <w:pStyle w:val="Heading2"/>
        <w:rPr>
          <w:rFonts w:ascii="Times New Roman Bold" w:hAnsi="Times New Roman Bold" w:cs="Times New Roman Bold"/>
          <w:sz w:val="22"/>
          <w:lang w:val="es-ES_tradnl"/>
        </w:rPr>
      </w:pPr>
      <w:r w:rsidRPr="0090152C">
        <w:rPr>
          <w:rFonts w:ascii="Times New Roman Bold" w:hAnsi="Times New Roman Bold" w:cs="Times New Roman Bold"/>
          <w:sz w:val="22"/>
          <w:lang w:val="es-ES_tradnl"/>
        </w:rPr>
        <w:t>3.1</w:t>
      </w:r>
      <w:r w:rsidRPr="0090152C">
        <w:rPr>
          <w:rFonts w:ascii="Times New Roman Bold" w:hAnsi="Times New Roman Bold" w:cs="Times New Roman Bold"/>
          <w:sz w:val="22"/>
          <w:lang w:val="es-ES_tradnl"/>
        </w:rPr>
        <w:tab/>
        <w:t>Cálculos iterativos</w:t>
      </w:r>
    </w:p>
    <w:p w:rsidR="004C060D" w:rsidRPr="004C060D" w:rsidRDefault="004C060D" w:rsidP="007774B8">
      <w:pPr>
        <w:spacing w:before="136"/>
        <w:rPr>
          <w:sz w:val="20"/>
          <w:lang w:val="es-ES_tradnl"/>
        </w:rPr>
      </w:pPr>
      <w:r w:rsidRPr="004C060D">
        <w:rPr>
          <w:sz w:val="20"/>
          <w:lang w:val="es-ES_tradnl"/>
        </w:rPr>
        <w:t xml:space="preserve">Evaluar las ecuaciones (78) a (83) inclusive para valores crecientes de </w:t>
      </w:r>
      <w:r w:rsidRPr="004C060D">
        <w:rPr>
          <w:i/>
          <w:sz w:val="20"/>
          <w:lang w:val="es-ES_tradnl"/>
        </w:rPr>
        <w:t>r</w:t>
      </w:r>
      <w:r w:rsidRPr="004C060D">
        <w:rPr>
          <w:i/>
          <w:iCs/>
          <w:position w:val="-4"/>
          <w:sz w:val="16"/>
          <w:lang w:val="es-ES_tradnl"/>
        </w:rPr>
        <w:t>i</w:t>
      </w:r>
      <w:r w:rsidRPr="004C060D">
        <w:rPr>
          <w:sz w:val="20"/>
          <w:lang w:val="es-ES_tradnl"/>
        </w:rPr>
        <w:t xml:space="preserve">, donde </w:t>
      </w:r>
      <w:r w:rsidRPr="004C060D">
        <w:rPr>
          <w:i/>
          <w:sz w:val="20"/>
          <w:lang w:val="es-ES_tradnl"/>
        </w:rPr>
        <w:t>r</w:t>
      </w:r>
      <w:r w:rsidRPr="004C060D">
        <w:rPr>
          <w:i/>
          <w:iCs/>
          <w:position w:val="-4"/>
          <w:sz w:val="16"/>
          <w:lang w:val="es-ES_tradnl"/>
        </w:rPr>
        <w:t>i</w:t>
      </w:r>
      <w:r w:rsidRPr="004C060D">
        <w:rPr>
          <w:i/>
          <w:sz w:val="20"/>
          <w:lang w:val="es-ES_tradnl"/>
        </w:rPr>
        <w:t xml:space="preserve"> </w:t>
      </w:r>
      <w:r w:rsidRPr="004C060D">
        <w:rPr>
          <w:sz w:val="20"/>
          <w:lang w:val="es-ES_tradnl"/>
        </w:rPr>
        <w:t xml:space="preserve">es la distancia considerada (km) entre la región de dispersión máxima y la posible ubicación de una estación terrena e </w:t>
      </w:r>
      <w:r w:rsidRPr="004C060D">
        <w:rPr>
          <w:i/>
          <w:sz w:val="20"/>
          <w:lang w:val="es-ES_tradnl"/>
        </w:rPr>
        <w:t>i</w:t>
      </w:r>
      <w:r w:rsidRPr="004C060D">
        <w:rPr>
          <w:sz w:val="20"/>
          <w:lang w:val="es-ES_tradnl"/>
        </w:rPr>
        <w:t> </w:t>
      </w:r>
      <w:r w:rsidR="007774B8">
        <w:rPr>
          <w:sz w:val="20"/>
          <w:lang w:val="es-ES_tradnl"/>
        </w:rPr>
        <w:t>=</w:t>
      </w:r>
      <w:r w:rsidRPr="004C060D">
        <w:rPr>
          <w:sz w:val="20"/>
          <w:lang w:val="es-ES_tradnl"/>
        </w:rPr>
        <w:t xml:space="preserve"> 0, 1, 2,... Este proceso continúa hasta que una de las condiciones indicadas en las ecuaciones (63a) y (63b) es verdadera. Entonces la distancia requerida para la dispersión debida a la lluvia, </w:t>
      </w:r>
      <w:r w:rsidRPr="004C060D">
        <w:rPr>
          <w:i/>
          <w:sz w:val="20"/>
          <w:lang w:val="es-ES_tradnl"/>
        </w:rPr>
        <w:t>d</w:t>
      </w:r>
      <w:r w:rsidRPr="004C060D">
        <w:rPr>
          <w:i/>
          <w:iCs/>
          <w:position w:val="-4"/>
          <w:sz w:val="16"/>
          <w:lang w:val="es-ES_tradnl"/>
        </w:rPr>
        <w:t>r</w:t>
      </w:r>
      <w:r w:rsidRPr="004C060D">
        <w:rPr>
          <w:sz w:val="20"/>
          <w:lang w:val="es-ES_tradnl"/>
        </w:rPr>
        <w:t>, es el valor considerado de </w:t>
      </w:r>
      <w:r w:rsidRPr="004C060D">
        <w:rPr>
          <w:i/>
          <w:sz w:val="20"/>
          <w:lang w:val="es-ES_tradnl"/>
        </w:rPr>
        <w:t>r</w:t>
      </w:r>
      <w:r w:rsidRPr="004C060D">
        <w:rPr>
          <w:i/>
          <w:iCs/>
          <w:position w:val="-4"/>
          <w:sz w:val="16"/>
          <w:lang w:val="es-ES_tradnl"/>
        </w:rPr>
        <w:t>i</w:t>
      </w:r>
      <w:r w:rsidRPr="004C060D">
        <w:rPr>
          <w:sz w:val="20"/>
          <w:lang w:val="es-ES_tradnl"/>
        </w:rPr>
        <w:t>.</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2"/>
          <w:sz w:val="20"/>
          <w:lang w:val="es-ES_tradnl"/>
        </w:rPr>
        <w:object w:dxaOrig="1500" w:dyaOrig="360">
          <v:shape id="_x0000_i1094" type="#_x0000_t75" style="width:75pt;height:18pt" o:ole="" fillcolor="window">
            <v:imagedata r:id="rId172" o:title=""/>
          </v:shape>
          <o:OLEObject Type="Embed" ProgID="Equation.3" ShapeID="_x0000_i1094" DrawAspect="Content" ObjectID="_1378110612" r:id="rId173"/>
        </w:object>
      </w:r>
      <w:r w:rsidRPr="004C060D">
        <w:rPr>
          <w:lang w:val="es-ES_tradnl"/>
        </w:rPr>
        <w:tab/>
        <w:t>(78)</w:t>
      </w:r>
    </w:p>
    <w:p w:rsidR="004C060D" w:rsidRPr="004C060D" w:rsidRDefault="004C060D" w:rsidP="004C060D">
      <w:pPr>
        <w:spacing w:before="136"/>
        <w:rPr>
          <w:sz w:val="20"/>
          <w:lang w:val="es-ES_tradnl"/>
        </w:rPr>
      </w:pPr>
      <w:r w:rsidRPr="004C060D">
        <w:rPr>
          <w:sz w:val="20"/>
          <w:lang w:val="es-ES_tradnl"/>
        </w:rPr>
        <w:t xml:space="preserve">Determinar la pérdida por encima de la altura de la lluvia, </w:t>
      </w:r>
      <w:r w:rsidRPr="004C060D">
        <w:rPr>
          <w:i/>
          <w:iCs/>
          <w:sz w:val="20"/>
          <w:lang w:val="es-ES_tradnl"/>
        </w:rPr>
        <w:t>L</w:t>
      </w:r>
      <w:r w:rsidRPr="004C060D">
        <w:rPr>
          <w:i/>
          <w:iCs/>
          <w:position w:val="-4"/>
          <w:sz w:val="16"/>
          <w:lang w:val="es-ES_tradnl"/>
        </w:rPr>
        <w:t>ar</w:t>
      </w:r>
      <w:r w:rsidRPr="004C060D">
        <w:rPr>
          <w:sz w:val="20"/>
          <w:lang w:val="es-ES_tradnl"/>
        </w:rPr>
        <w:t xml:space="preserve"> (dB), aplicable al acoplamiento por dispersión:</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position w:val="-46"/>
          <w:lang w:val="es-ES_tradnl"/>
        </w:rPr>
        <w:object w:dxaOrig="7360" w:dyaOrig="1040">
          <v:shape id="_x0000_i1095" type="#_x0000_t75" style="width:367.8pt;height:51.6pt" o:ole="">
            <v:imagedata r:id="rId174" o:title=""/>
          </v:shape>
          <o:OLEObject Type="Embed" ProgID="Equation.3" ShapeID="_x0000_i1095" DrawAspect="Content" ObjectID="_1378110613" r:id="rId175"/>
        </w:object>
      </w:r>
      <w:r w:rsidRPr="004C060D">
        <w:rPr>
          <w:lang w:val="es-ES_tradnl"/>
        </w:rPr>
        <w:tab/>
      </w:r>
      <w:r w:rsidRPr="004C060D">
        <w:rPr>
          <w:position w:val="-40"/>
          <w:lang w:val="es-ES_tradnl"/>
        </w:rPr>
        <w:object w:dxaOrig="600" w:dyaOrig="859">
          <v:shape id="_x0000_i1096" type="#_x0000_t75" style="width:30pt;height:42.6pt" o:ole="">
            <v:imagedata r:id="rId176" o:title=""/>
          </v:shape>
          <o:OLEObject Type="Embed" ProgID="Equation.3" ShapeID="_x0000_i1096" DrawAspect="Content" ObjectID="_1378110614" r:id="rId177"/>
        </w:object>
      </w:r>
    </w:p>
    <w:p w:rsidR="004C060D" w:rsidRPr="004C060D" w:rsidRDefault="004C060D" w:rsidP="00B12C1B">
      <w:pPr>
        <w:keepNext/>
        <w:keepLines/>
        <w:spacing w:before="136"/>
        <w:rPr>
          <w:sz w:val="20"/>
          <w:lang w:val="es-ES_tradnl"/>
        </w:rPr>
      </w:pPr>
      <w:r w:rsidRPr="004C060D">
        <w:rPr>
          <w:sz w:val="20"/>
          <w:lang w:val="es-ES_tradnl"/>
        </w:rPr>
        <w:lastRenderedPageBreak/>
        <w:t>Calcular la atenuación adicional para la desviación con respecto a la dispersión de Rayleigh:</w:t>
      </w:r>
    </w:p>
    <w:p w:rsidR="004C060D" w:rsidRPr="004C060D" w:rsidRDefault="004C060D" w:rsidP="00B12C1B">
      <w:pPr>
        <w:keepNext/>
        <w:keepLines/>
        <w:spacing w:before="0"/>
        <w:rPr>
          <w:sz w:val="12"/>
          <w:lang w:val="es-ES_tradnl"/>
        </w:rPr>
      </w:pP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position w:val="-46"/>
          <w:lang w:val="es-ES_tradnl"/>
        </w:rPr>
        <w:object w:dxaOrig="7860" w:dyaOrig="1040">
          <v:shape id="_x0000_i1097" type="#_x0000_t75" style="width:393.6pt;height:51.6pt" o:ole="">
            <v:imagedata r:id="rId178" o:title=""/>
          </v:shape>
          <o:OLEObject Type="Embed" ProgID="Equation.3" ShapeID="_x0000_i1097" DrawAspect="Content" ObjectID="_1378110615" r:id="rId179"/>
        </w:object>
      </w:r>
      <w:r w:rsidRPr="004C060D">
        <w:rPr>
          <w:lang w:val="es-ES_tradnl"/>
        </w:rPr>
        <w:tab/>
      </w:r>
      <w:r w:rsidRPr="004C060D">
        <w:rPr>
          <w:position w:val="-36"/>
          <w:lang w:val="es-ES_tradnl"/>
        </w:rPr>
        <w:object w:dxaOrig="600" w:dyaOrig="840">
          <v:shape id="_x0000_i1098" type="#_x0000_t75" style="width:30pt;height:42pt" o:ole="">
            <v:imagedata r:id="rId180" o:title=""/>
          </v:shape>
          <o:OLEObject Type="Embed" ProgID="Equation.3" ShapeID="_x0000_i1098" DrawAspect="Content" ObjectID="_1378110616" r:id="rId181"/>
        </w:object>
      </w:r>
    </w:p>
    <w:p w:rsidR="004C060D" w:rsidRPr="004C060D" w:rsidRDefault="004C060D" w:rsidP="004C060D">
      <w:pPr>
        <w:spacing w:before="0"/>
        <w:rPr>
          <w:sz w:val="12"/>
          <w:lang w:val="es-ES_tradnl"/>
        </w:rPr>
      </w:pPr>
    </w:p>
    <w:p w:rsidR="004C060D" w:rsidRPr="004C060D" w:rsidRDefault="004C060D" w:rsidP="004C060D">
      <w:pPr>
        <w:spacing w:before="136"/>
        <w:rPr>
          <w:sz w:val="20"/>
          <w:lang w:val="es-ES_tradnl"/>
        </w:rPr>
      </w:pPr>
      <w:r w:rsidRPr="004C060D">
        <w:rPr>
          <w:sz w:val="20"/>
          <w:lang w:val="es-ES_tradnl"/>
        </w:rPr>
        <w:t>Calcular la longitud de trayecto efectiva para la absorción de oxígeno:</w:t>
      </w:r>
    </w:p>
    <w:p w:rsidR="004C060D" w:rsidRPr="004C060D" w:rsidRDefault="004C060D" w:rsidP="004C060D">
      <w:pPr>
        <w:spacing w:before="0"/>
        <w:rPr>
          <w:sz w:val="12"/>
          <w:lang w:val="es-ES_tradnl"/>
        </w:rPr>
      </w:pPr>
    </w:p>
    <w:tbl>
      <w:tblPr>
        <w:tblW w:w="9696" w:type="dxa"/>
        <w:jc w:val="right"/>
        <w:tblCellMar>
          <w:left w:w="0" w:type="dxa"/>
          <w:right w:w="0" w:type="dxa"/>
        </w:tblCellMar>
        <w:tblLook w:val="0000" w:firstRow="0" w:lastRow="0" w:firstColumn="0" w:lastColumn="0" w:noHBand="0" w:noVBand="0"/>
      </w:tblPr>
      <w:tblGrid>
        <w:gridCol w:w="8146"/>
        <w:gridCol w:w="1550"/>
      </w:tblGrid>
      <w:tr w:rsidR="004C060D" w:rsidRPr="004C060D" w:rsidTr="00895DB5">
        <w:trPr>
          <w:cantSplit/>
          <w:jc w:val="right"/>
        </w:trPr>
        <w:tc>
          <w:tcPr>
            <w:tcW w:w="8034" w:type="dxa"/>
          </w:tcPr>
          <w:p w:rsidR="004C060D" w:rsidRPr="004C060D" w:rsidRDefault="004C060D" w:rsidP="004C060D">
            <w:pPr>
              <w:tabs>
                <w:tab w:val="clear" w:pos="1191"/>
                <w:tab w:val="clear" w:pos="1588"/>
                <w:tab w:val="clear" w:pos="1985"/>
                <w:tab w:val="center" w:pos="4849"/>
                <w:tab w:val="right" w:pos="9696"/>
              </w:tabs>
              <w:spacing w:before="140" w:after="40"/>
              <w:jc w:val="center"/>
              <w:rPr>
                <w:lang w:val="es-ES_tradnl"/>
              </w:rPr>
            </w:pPr>
            <w:r w:rsidRPr="004C060D">
              <w:rPr>
                <w:position w:val="-46"/>
                <w:lang w:val="fr-CH"/>
              </w:rPr>
              <w:object w:dxaOrig="3840" w:dyaOrig="1040">
                <v:shape id="_x0000_i1099" type="#_x0000_t75" style="width:192pt;height:51.6pt" o:ole="">
                  <v:imagedata r:id="rId182" o:title=""/>
                </v:shape>
                <o:OLEObject Type="Embed" ProgID="Equation.3" ShapeID="_x0000_i1099" DrawAspect="Content" ObjectID="_1378110617" r:id="rId183"/>
              </w:object>
            </w:r>
          </w:p>
        </w:tc>
        <w:tc>
          <w:tcPr>
            <w:tcW w:w="1529" w:type="dxa"/>
          </w:tcPr>
          <w:p w:rsidR="004C060D" w:rsidRPr="004C060D" w:rsidRDefault="004C060D" w:rsidP="004C060D">
            <w:pPr>
              <w:tabs>
                <w:tab w:val="clear" w:pos="1191"/>
                <w:tab w:val="clear" w:pos="1588"/>
                <w:tab w:val="clear" w:pos="1985"/>
                <w:tab w:val="center" w:pos="4849"/>
                <w:tab w:val="right" w:pos="9696"/>
              </w:tabs>
              <w:spacing w:before="140" w:after="40"/>
              <w:jc w:val="right"/>
              <w:rPr>
                <w:lang w:val="es-ES_tradnl"/>
              </w:rPr>
            </w:pPr>
            <w:r w:rsidRPr="004C060D">
              <w:rPr>
                <w:position w:val="-54"/>
                <w:lang w:val="es-ES_tradnl"/>
              </w:rPr>
              <w:object w:dxaOrig="720" w:dyaOrig="1080">
                <v:shape id="_x0000_i1100" type="#_x0000_t75" style="width:36pt;height:54pt" o:ole="">
                  <v:imagedata r:id="rId184" o:title=""/>
                </v:shape>
                <o:OLEObject Type="Embed" ProgID="Equation.3" ShapeID="_x0000_i1100" DrawAspect="Content" ObjectID="_1378110618" r:id="rId185"/>
              </w:object>
            </w:r>
          </w:p>
        </w:tc>
      </w:tr>
    </w:tbl>
    <w:p w:rsidR="004C060D" w:rsidRPr="004C060D" w:rsidRDefault="004C060D" w:rsidP="004C060D">
      <w:pPr>
        <w:spacing w:before="136"/>
        <w:rPr>
          <w:sz w:val="20"/>
          <w:lang w:val="es-ES_tradnl"/>
        </w:rPr>
      </w:pPr>
      <w:r w:rsidRPr="004C060D">
        <w:rPr>
          <w:sz w:val="20"/>
          <w:lang w:val="es-ES_tradnl"/>
        </w:rPr>
        <w:t>Calcular la longitud de trayecto efectiva para la absorción de vapor de agua:</w:t>
      </w:r>
    </w:p>
    <w:p w:rsidR="004C060D" w:rsidRPr="004C060D" w:rsidRDefault="004C060D" w:rsidP="004C060D">
      <w:pPr>
        <w:spacing w:before="0"/>
        <w:rPr>
          <w:sz w:val="12"/>
          <w:lang w:val="es-ES_tradnl"/>
        </w:rPr>
      </w:pPr>
    </w:p>
    <w:tbl>
      <w:tblPr>
        <w:tblW w:w="9696" w:type="dxa"/>
        <w:jc w:val="right"/>
        <w:tblCellMar>
          <w:left w:w="0" w:type="dxa"/>
          <w:right w:w="0" w:type="dxa"/>
        </w:tblCellMar>
        <w:tblLook w:val="0000" w:firstRow="0" w:lastRow="0" w:firstColumn="0" w:lastColumn="0" w:noHBand="0" w:noVBand="0"/>
      </w:tblPr>
      <w:tblGrid>
        <w:gridCol w:w="8306"/>
        <w:gridCol w:w="1390"/>
      </w:tblGrid>
      <w:tr w:rsidR="004C060D" w:rsidRPr="004C060D" w:rsidTr="00895DB5">
        <w:trPr>
          <w:cantSplit/>
          <w:jc w:val="right"/>
        </w:trPr>
        <w:tc>
          <w:tcPr>
            <w:tcW w:w="8613" w:type="dxa"/>
          </w:tcPr>
          <w:p w:rsidR="004C060D" w:rsidRPr="004C060D" w:rsidRDefault="004C060D" w:rsidP="004C060D">
            <w:pPr>
              <w:tabs>
                <w:tab w:val="clear" w:pos="1191"/>
                <w:tab w:val="clear" w:pos="1588"/>
                <w:tab w:val="clear" w:pos="1985"/>
                <w:tab w:val="center" w:pos="4849"/>
                <w:tab w:val="right" w:pos="9696"/>
              </w:tabs>
              <w:spacing w:before="140" w:after="40"/>
              <w:jc w:val="left"/>
              <w:rPr>
                <w:lang w:val="fr-CH"/>
              </w:rPr>
            </w:pPr>
            <w:r w:rsidRPr="004C060D">
              <w:rPr>
                <w:lang w:val="es-ES_tradnl"/>
              </w:rPr>
              <w:tab/>
            </w:r>
            <w:r w:rsidRPr="004C060D">
              <w:rPr>
                <w:lang w:val="es-ES_tradnl"/>
              </w:rPr>
              <w:tab/>
            </w:r>
            <w:r w:rsidRPr="004C060D">
              <w:rPr>
                <w:position w:val="-40"/>
                <w:lang w:val="fr-CH"/>
              </w:rPr>
              <w:object w:dxaOrig="4160" w:dyaOrig="920">
                <v:shape id="_x0000_i1101" type="#_x0000_t75" style="width:208.8pt;height:46.2pt" o:ole="">
                  <v:imagedata r:id="rId186" o:title=""/>
                </v:shape>
                <o:OLEObject Type="Embed" ProgID="Equation.3" ShapeID="_x0000_i1101" DrawAspect="Content" ObjectID="_1378110619" r:id="rId187"/>
              </w:object>
            </w:r>
          </w:p>
        </w:tc>
        <w:tc>
          <w:tcPr>
            <w:tcW w:w="1034" w:type="dxa"/>
          </w:tcPr>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position w:val="-54"/>
                <w:lang w:val="fr-CH"/>
              </w:rPr>
              <w:object w:dxaOrig="600" w:dyaOrig="1080">
                <v:shape id="_x0000_i1102" type="#_x0000_t75" style="width:30pt;height:54pt" o:ole="">
                  <v:imagedata r:id="rId188" o:title=""/>
                </v:shape>
                <o:OLEObject Type="Embed" ProgID="Equation.3" ShapeID="_x0000_i1102" DrawAspect="Content" ObjectID="_1378110620" r:id="rId189"/>
              </w:object>
            </w:r>
          </w:p>
        </w:tc>
      </w:tr>
    </w:tbl>
    <w:p w:rsidR="004C060D" w:rsidRPr="004C060D" w:rsidRDefault="004C060D" w:rsidP="004C060D">
      <w:pPr>
        <w:spacing w:before="0"/>
        <w:rPr>
          <w:sz w:val="12"/>
          <w:lang w:val="es-ES_tradnl"/>
        </w:rPr>
      </w:pPr>
    </w:p>
    <w:p w:rsidR="004C060D" w:rsidRPr="004C060D" w:rsidRDefault="004C060D" w:rsidP="004C060D">
      <w:pPr>
        <w:spacing w:before="136"/>
        <w:rPr>
          <w:sz w:val="20"/>
          <w:lang w:val="es-ES_tradnl"/>
        </w:rPr>
      </w:pPr>
      <w:r w:rsidRPr="004C060D">
        <w:rPr>
          <w:sz w:val="20"/>
          <w:lang w:val="es-ES_tradnl"/>
        </w:rPr>
        <w:t xml:space="preserve">Determinar la pérdida de trayecto del modo de propagación (2), </w:t>
      </w:r>
      <w:r w:rsidRPr="004C060D">
        <w:rPr>
          <w:i/>
          <w:sz w:val="20"/>
          <w:lang w:val="es-ES_tradnl"/>
        </w:rPr>
        <w:t>L</w:t>
      </w:r>
      <w:r w:rsidRPr="004C060D">
        <w:rPr>
          <w:i/>
          <w:iCs/>
          <w:position w:val="-4"/>
          <w:sz w:val="16"/>
          <w:lang w:val="es-ES_tradnl"/>
        </w:rPr>
        <w:t>r</w:t>
      </w:r>
      <w:r w:rsidRPr="004C060D">
        <w:rPr>
          <w:sz w:val="20"/>
          <w:lang w:val="es-ES_tradnl"/>
        </w:rPr>
        <w:t> (dB):</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26"/>
          <w:lang w:val="es-ES_tradnl"/>
        </w:rPr>
        <w:object w:dxaOrig="5080" w:dyaOrig="639">
          <v:shape id="_x0000_i1103" type="#_x0000_t75" style="width:254.4pt;height:31.8pt" o:ole="">
            <v:imagedata r:id="rId190" o:title=""/>
          </v:shape>
          <o:OLEObject Type="Embed" ProgID="Equation.3" ShapeID="_x0000_i1103" DrawAspect="Content" ObjectID="_1378110621" r:id="rId191"/>
        </w:object>
      </w:r>
      <w:r w:rsidRPr="004C060D">
        <w:rPr>
          <w:lang w:val="es-ES_tradnl"/>
        </w:rPr>
        <w:tab/>
        <w:t>(83)</w:t>
      </w:r>
    </w:p>
    <w:p w:rsidR="004C060D" w:rsidRPr="004C060D" w:rsidRDefault="004C060D" w:rsidP="004C060D">
      <w:pPr>
        <w:tabs>
          <w:tab w:val="left" w:pos="851"/>
          <w:tab w:val="right" w:pos="9639"/>
        </w:tabs>
        <w:spacing w:before="0"/>
        <w:rPr>
          <w:sz w:val="20"/>
          <w:lang w:val="es-ES_tradnl"/>
        </w:rPr>
      </w:pPr>
      <w:r w:rsidRPr="004C060D">
        <w:rPr>
          <w:sz w:val="20"/>
          <w:lang w:val="es-ES_tradnl"/>
        </w:rPr>
        <w:t>donde:</w:t>
      </w:r>
    </w:p>
    <w:p w:rsidR="004C060D" w:rsidRPr="004C060D" w:rsidRDefault="004C060D" w:rsidP="00EA5497">
      <w:pPr>
        <w:tabs>
          <w:tab w:val="clear" w:pos="1191"/>
          <w:tab w:val="clear" w:pos="1588"/>
          <w:tab w:val="clear" w:pos="1985"/>
          <w:tab w:val="left" w:pos="397"/>
        </w:tabs>
        <w:spacing w:before="86"/>
        <w:ind w:left="1134" w:hanging="1134"/>
        <w:rPr>
          <w:sz w:val="20"/>
          <w:lang w:val="es-ES_tradnl"/>
        </w:rPr>
      </w:pPr>
      <w:r w:rsidRPr="004C060D">
        <w:rPr>
          <w:sz w:val="20"/>
          <w:lang w:val="es-ES_tradnl"/>
        </w:rPr>
        <w:tab/>
      </w:r>
      <w:r w:rsidR="00EA5497">
        <w:rPr>
          <w:sz w:val="20"/>
          <w:lang w:val="es-ES_tradnl"/>
        </w:rPr>
        <w:sym w:font="Symbol" w:char="F067"/>
      </w:r>
      <w:r w:rsidRPr="004C060D">
        <w:rPr>
          <w:i/>
          <w:iCs/>
          <w:position w:val="-4"/>
          <w:sz w:val="16"/>
          <w:lang w:val="es-ES_tradnl"/>
        </w:rPr>
        <w:t>o</w:t>
      </w:r>
      <w:r w:rsidRPr="004C060D">
        <w:rPr>
          <w:rFonts w:ascii="Tms Rmn" w:hAnsi="Tms Rmn"/>
          <w:sz w:val="12"/>
          <w:lang w:val="es-ES_tradnl"/>
        </w:rPr>
        <w:t> </w:t>
      </w:r>
      <w:r w:rsidRPr="004C060D">
        <w:rPr>
          <w:sz w:val="20"/>
          <w:lang w:val="es-ES_tradnl"/>
        </w:rPr>
        <w:t>:</w:t>
      </w:r>
      <w:r w:rsidRPr="004C060D">
        <w:rPr>
          <w:sz w:val="20"/>
          <w:lang w:val="es-ES_tradnl"/>
        </w:rPr>
        <w:tab/>
        <w:t>indicada en la ecuación (34)</w:t>
      </w:r>
    </w:p>
    <w:p w:rsidR="004C060D" w:rsidRPr="004C060D" w:rsidRDefault="004C060D" w:rsidP="004C060D">
      <w:pPr>
        <w:tabs>
          <w:tab w:val="clear" w:pos="1191"/>
          <w:tab w:val="clear" w:pos="1588"/>
          <w:tab w:val="clear" w:pos="1985"/>
          <w:tab w:val="left" w:pos="397"/>
        </w:tabs>
        <w:spacing w:before="86"/>
        <w:ind w:left="1134" w:hanging="1134"/>
        <w:rPr>
          <w:sz w:val="20"/>
          <w:lang w:val="es-ES_tradnl"/>
        </w:rPr>
      </w:pPr>
      <w:r w:rsidRPr="004C060D">
        <w:rPr>
          <w:i/>
          <w:sz w:val="20"/>
          <w:lang w:val="es-ES_tradnl"/>
        </w:rPr>
        <w:tab/>
        <w:t>G</w:t>
      </w:r>
      <w:r w:rsidRPr="004C060D">
        <w:rPr>
          <w:i/>
          <w:iCs/>
          <w:position w:val="-4"/>
          <w:sz w:val="16"/>
          <w:lang w:val="es-ES_tradnl"/>
        </w:rPr>
        <w:t>x</w:t>
      </w:r>
      <w:r w:rsidRPr="004C060D">
        <w:rPr>
          <w:rFonts w:ascii="Tms Rmn" w:hAnsi="Tms Rmn"/>
          <w:sz w:val="12"/>
          <w:lang w:val="es-ES_tradnl"/>
        </w:rPr>
        <w:t> </w:t>
      </w:r>
      <w:r w:rsidRPr="004C060D">
        <w:rPr>
          <w:sz w:val="20"/>
          <w:lang w:val="es-ES_tradnl"/>
        </w:rPr>
        <w:t>:</w:t>
      </w:r>
      <w:r w:rsidRPr="004C060D">
        <w:rPr>
          <w:sz w:val="20"/>
          <w:lang w:val="es-ES_tradnl"/>
        </w:rPr>
        <w:tab/>
        <w:t>ganancia de antena de la red terrenal en los Cuadros 14 ó 15.</w:t>
      </w:r>
    </w:p>
    <w:p w:rsidR="004C060D" w:rsidRPr="004C060D" w:rsidRDefault="004C060D" w:rsidP="0090152C">
      <w:pPr>
        <w:pStyle w:val="Heading1"/>
        <w:rPr>
          <w:lang w:val="es-ES_tradnl"/>
        </w:rPr>
      </w:pPr>
      <w:r w:rsidRPr="004C060D">
        <w:rPr>
          <w:lang w:val="es-ES_tradnl"/>
        </w:rPr>
        <w:t>4</w:t>
      </w:r>
      <w:r w:rsidRPr="004C060D">
        <w:rPr>
          <w:lang w:val="es-ES_tradnl"/>
        </w:rPr>
        <w:tab/>
        <w:t>Trazado del contorno del modo de propagación (2)</w:t>
      </w:r>
    </w:p>
    <w:p w:rsidR="004C060D" w:rsidRPr="004C060D" w:rsidRDefault="004C060D" w:rsidP="00EA5497">
      <w:pPr>
        <w:spacing w:before="136"/>
        <w:rPr>
          <w:sz w:val="20"/>
          <w:lang w:val="es-ES_tradnl"/>
        </w:rPr>
      </w:pPr>
      <w:r w:rsidRPr="004C060D">
        <w:rPr>
          <w:sz w:val="20"/>
          <w:lang w:val="es-ES_tradnl"/>
        </w:rPr>
        <w:t xml:space="preserve">Para determinar el centro del contorno circular del modo de propagación (2), es necesario calcular la distancia horizontal hasta este punto desde la estación terrena, a lo largo del acimut del eje del haz principal de la antena de estación terrena. La distancia, </w:t>
      </w:r>
      <w:r w:rsidR="00EA5497">
        <w:rPr>
          <w:sz w:val="20"/>
          <w:lang w:val="es-ES_tradnl"/>
        </w:rPr>
        <w:t>Δ</w:t>
      </w:r>
      <w:r w:rsidRPr="004C060D">
        <w:rPr>
          <w:i/>
          <w:iCs/>
          <w:sz w:val="20"/>
          <w:lang w:val="es-ES_tradnl"/>
        </w:rPr>
        <w:t>d</w:t>
      </w:r>
      <w:r w:rsidRPr="004C060D">
        <w:rPr>
          <w:sz w:val="20"/>
          <w:lang w:val="es-ES_tradnl"/>
        </w:rPr>
        <w:t xml:space="preserve"> (km), al centro del contorno en el modo de propagación (2) viene dada por:</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30"/>
          <w:lang w:val="es-ES_tradnl"/>
        </w:rPr>
        <w:object w:dxaOrig="1340" w:dyaOrig="700">
          <v:shape id="_x0000_i1104" type="#_x0000_t75" style="width:67.2pt;height:34.8pt" o:ole="" fillcolor="window">
            <v:imagedata r:id="rId192" o:title=""/>
          </v:shape>
          <o:OLEObject Type="Embed" ProgID="Equation.3" ShapeID="_x0000_i1104" DrawAspect="Content" ObjectID="_1378110622" r:id="rId193"/>
        </w:object>
      </w:r>
      <w:r w:rsidRPr="004C060D">
        <w:rPr>
          <w:lang w:val="es-ES_tradnl"/>
        </w:rPr>
        <w:tab/>
        <w:t>(84)</w:t>
      </w:r>
    </w:p>
    <w:p w:rsidR="004C060D" w:rsidRPr="004C060D" w:rsidRDefault="00EA5497" w:rsidP="004C060D">
      <w:pPr>
        <w:spacing w:before="0"/>
        <w:rPr>
          <w:sz w:val="20"/>
          <w:lang w:val="es-ES_tradnl"/>
        </w:rPr>
      </w:pPr>
      <w:r>
        <w:rPr>
          <w:sz w:val="20"/>
          <w:lang w:val="es-ES_tradnl"/>
        </w:rPr>
        <w:t>donde:</w:t>
      </w:r>
    </w:p>
    <w:p w:rsidR="004C060D" w:rsidRPr="004C060D" w:rsidRDefault="004C060D" w:rsidP="00EA5497">
      <w:pPr>
        <w:tabs>
          <w:tab w:val="clear" w:pos="794"/>
          <w:tab w:val="clear" w:pos="1191"/>
          <w:tab w:val="clear" w:pos="1588"/>
          <w:tab w:val="clear" w:pos="1985"/>
          <w:tab w:val="left" w:pos="397"/>
        </w:tabs>
        <w:spacing w:before="86"/>
        <w:ind w:left="397" w:hanging="397"/>
        <w:rPr>
          <w:sz w:val="20"/>
          <w:lang w:val="es-ES_tradnl"/>
        </w:rPr>
      </w:pPr>
      <w:r w:rsidRPr="00EA5497">
        <w:rPr>
          <w:lang w:val="es-ES_tradnl"/>
        </w:rPr>
        <w:tab/>
      </w:r>
      <w:r w:rsidR="00EA5497">
        <w:rPr>
          <w:lang w:val="es-ES_tradnl"/>
        </w:rPr>
        <w:sym w:font="Symbol" w:char="F065"/>
      </w:r>
      <w:r w:rsidRPr="004C060D">
        <w:rPr>
          <w:i/>
          <w:iCs/>
          <w:position w:val="-4"/>
          <w:sz w:val="16"/>
          <w:lang w:val="es-ES_tradnl"/>
        </w:rPr>
        <w:t>s</w:t>
      </w:r>
      <w:r w:rsidRPr="004C060D">
        <w:rPr>
          <w:rFonts w:ascii="Tms Rmn" w:hAnsi="Tms Rmn"/>
          <w:i/>
          <w:iCs/>
          <w:position w:val="-4"/>
          <w:sz w:val="12"/>
          <w:lang w:val="es-ES_tradnl"/>
        </w:rPr>
        <w:t> </w:t>
      </w:r>
      <w:r w:rsidRPr="004C060D">
        <w:rPr>
          <w:sz w:val="20"/>
          <w:lang w:val="es-ES_tradnl"/>
        </w:rPr>
        <w:t>:  ángulo de elevación del eje del haz principal de la antena de la estación terrena</w:t>
      </w:r>
    </w:p>
    <w:p w:rsidR="004C060D" w:rsidRPr="004C060D" w:rsidRDefault="004C060D" w:rsidP="004C060D">
      <w:pPr>
        <w:tabs>
          <w:tab w:val="clear" w:pos="794"/>
          <w:tab w:val="clear" w:pos="1191"/>
          <w:tab w:val="clear" w:pos="1588"/>
          <w:tab w:val="clear" w:pos="1985"/>
          <w:tab w:val="left" w:pos="397"/>
          <w:tab w:val="left" w:pos="1701"/>
        </w:tabs>
        <w:spacing w:before="86"/>
        <w:ind w:left="1843" w:hanging="1843"/>
        <w:rPr>
          <w:sz w:val="20"/>
          <w:lang w:val="es-ES_tradnl"/>
        </w:rPr>
      </w:pPr>
      <w:r w:rsidRPr="004C060D">
        <w:rPr>
          <w:sz w:val="20"/>
          <w:lang w:val="es-ES_tradnl"/>
        </w:rPr>
        <w:t>y</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ab/>
      </w:r>
      <w:r w:rsidRPr="004C060D">
        <w:rPr>
          <w:sz w:val="20"/>
          <w:lang w:val="es-ES_tradnl"/>
        </w:rPr>
        <w:sym w:font="Symbol" w:char="F044"/>
      </w:r>
      <w:r w:rsidRPr="004C060D">
        <w:rPr>
          <w:i/>
          <w:iCs/>
          <w:sz w:val="20"/>
          <w:lang w:val="es-ES_tradnl"/>
        </w:rPr>
        <w:t>d</w:t>
      </w:r>
      <w:r w:rsidRPr="004C060D">
        <w:rPr>
          <w:rFonts w:ascii="Tms Rmn" w:hAnsi="Tms Rmn"/>
          <w:sz w:val="12"/>
          <w:lang w:val="es-ES_tradnl"/>
        </w:rPr>
        <w:t> </w:t>
      </w:r>
      <w:r w:rsidRPr="004C060D">
        <w:rPr>
          <w:sz w:val="20"/>
          <w:lang w:val="es-ES_tradnl"/>
        </w:rPr>
        <w:t>:  estará limitada a la distancia (</w:t>
      </w:r>
      <w:r w:rsidRPr="004C060D">
        <w:rPr>
          <w:i/>
          <w:sz w:val="20"/>
          <w:lang w:val="es-ES_tradnl"/>
        </w:rPr>
        <w:t>d</w:t>
      </w:r>
      <w:r w:rsidRPr="004C060D">
        <w:rPr>
          <w:i/>
          <w:iCs/>
          <w:position w:val="-4"/>
          <w:sz w:val="16"/>
          <w:lang w:val="es-ES_tradnl"/>
        </w:rPr>
        <w:t>r</w:t>
      </w:r>
      <w:r w:rsidRPr="004C060D">
        <w:rPr>
          <w:sz w:val="20"/>
          <w:lang w:val="es-ES_tradnl"/>
        </w:rPr>
        <w:t> – 50) km.</w:t>
      </w:r>
    </w:p>
    <w:p w:rsidR="004C060D" w:rsidRPr="004C060D" w:rsidRDefault="004C060D" w:rsidP="004C060D">
      <w:pPr>
        <w:tabs>
          <w:tab w:val="left" w:pos="5954"/>
        </w:tabs>
        <w:spacing w:before="136"/>
        <w:rPr>
          <w:sz w:val="20"/>
          <w:lang w:val="es-ES_tradnl"/>
        </w:rPr>
      </w:pPr>
      <w:r w:rsidRPr="004C060D">
        <w:rPr>
          <w:sz w:val="20"/>
          <w:lang w:val="es-ES_tradnl"/>
        </w:rPr>
        <w:t xml:space="preserve">La distancia requerida del modo de propagación (2) </w:t>
      </w:r>
      <w:r w:rsidRPr="004C060D">
        <w:rPr>
          <w:i/>
          <w:sz w:val="20"/>
          <w:lang w:val="es-ES_tradnl"/>
        </w:rPr>
        <w:t>d</w:t>
      </w:r>
      <w:r w:rsidRPr="004C060D">
        <w:rPr>
          <w:i/>
          <w:iCs/>
          <w:position w:val="-4"/>
          <w:sz w:val="16"/>
          <w:lang w:val="es-ES_tradnl"/>
        </w:rPr>
        <w:t>r</w:t>
      </w:r>
      <w:r w:rsidRPr="004C060D">
        <w:rPr>
          <w:sz w:val="20"/>
          <w:lang w:val="es-ES_tradnl"/>
        </w:rPr>
        <w:t xml:space="preserve">, debe estar dentro de la gama comprendida entre la distancia de coordinación mínima, </w:t>
      </w:r>
      <w:r w:rsidRPr="004C060D">
        <w:rPr>
          <w:i/>
          <w:iCs/>
          <w:sz w:val="20"/>
          <w:lang w:val="es-ES_tradnl"/>
        </w:rPr>
        <w:t>d</w:t>
      </w:r>
      <w:r w:rsidRPr="004C060D">
        <w:rPr>
          <w:i/>
          <w:iCs/>
          <w:position w:val="-4"/>
          <w:sz w:val="16"/>
          <w:lang w:val="es-ES_tradnl"/>
        </w:rPr>
        <w:t>mín</w:t>
      </w:r>
      <w:r w:rsidRPr="004C060D">
        <w:rPr>
          <w:sz w:val="20"/>
          <w:lang w:val="es-ES_tradnl"/>
        </w:rPr>
        <w:t xml:space="preserve">, y la distancia de cálculo máxima, </w:t>
      </w:r>
      <w:r w:rsidRPr="004C060D">
        <w:rPr>
          <w:i/>
          <w:sz w:val="20"/>
          <w:lang w:val="es-ES_tradnl"/>
        </w:rPr>
        <w:t>d</w:t>
      </w:r>
      <w:r w:rsidRPr="004C060D">
        <w:rPr>
          <w:i/>
          <w:iCs/>
          <w:position w:val="-4"/>
          <w:sz w:val="16"/>
          <w:lang w:val="es-ES_tradnl"/>
        </w:rPr>
        <w:t>máx</w:t>
      </w:r>
      <w:r w:rsidRPr="004C060D">
        <w:rPr>
          <w:position w:val="-4"/>
          <w:sz w:val="16"/>
          <w:lang w:val="es-ES_tradnl"/>
        </w:rPr>
        <w:t>2</w:t>
      </w:r>
      <w:r w:rsidRPr="004C060D">
        <w:rPr>
          <w:sz w:val="20"/>
          <w:lang w:val="es-ES_tradnl"/>
        </w:rPr>
        <w:t>, del modo de propagación (2).</w:t>
      </w:r>
    </w:p>
    <w:p w:rsidR="004C060D" w:rsidRPr="004C060D" w:rsidRDefault="004C060D" w:rsidP="004C060D">
      <w:pPr>
        <w:spacing w:before="136"/>
        <w:rPr>
          <w:sz w:val="20"/>
          <w:lang w:val="es-ES_tradnl"/>
        </w:rPr>
      </w:pPr>
      <w:r w:rsidRPr="004C060D">
        <w:rPr>
          <w:sz w:val="20"/>
          <w:lang w:val="es-ES_tradnl"/>
        </w:rPr>
        <w:t xml:space="preserve">Dibujar el contorno del modo de propagación (2) como un círculo de radio </w:t>
      </w:r>
      <w:r w:rsidRPr="004C060D">
        <w:rPr>
          <w:i/>
          <w:sz w:val="20"/>
          <w:lang w:val="es-ES_tradnl"/>
        </w:rPr>
        <w:t>d</w:t>
      </w:r>
      <w:r w:rsidRPr="004C060D">
        <w:rPr>
          <w:i/>
          <w:iCs/>
          <w:position w:val="-4"/>
          <w:sz w:val="16"/>
          <w:lang w:val="es-ES_tradnl"/>
        </w:rPr>
        <w:t>r</w:t>
      </w:r>
      <w:r w:rsidRPr="004C060D">
        <w:rPr>
          <w:sz w:val="20"/>
          <w:lang w:val="es-ES_tradnl"/>
        </w:rPr>
        <w:t xml:space="preserve"> (km) alrededor del centro determinado anteriormente. El contorno del modo de propagación (2) es el lugar geométrico de los puntos en ese círculo. Sin embargo, si cualquier parte del contorno del modo de propagación (2) cae dentro del contorno definido por la distancia de coordinación mínima, este arco del contorno del modo de propagación se considera idéntico al contorno basado en la distancia de coordinación mínima y el contorno del modo de propagación (2) ya no es circular.</w:t>
      </w:r>
    </w:p>
    <w:p w:rsidR="00B12C1B" w:rsidRDefault="00B12C1B">
      <w:pPr>
        <w:tabs>
          <w:tab w:val="clear" w:pos="794"/>
          <w:tab w:val="clear" w:pos="1191"/>
          <w:tab w:val="clear" w:pos="1588"/>
          <w:tab w:val="clear" w:pos="1985"/>
        </w:tabs>
        <w:overflowPunct/>
        <w:autoSpaceDE/>
        <w:autoSpaceDN/>
        <w:adjustRightInd/>
        <w:spacing w:before="0"/>
        <w:jc w:val="left"/>
        <w:textAlignment w:val="auto"/>
        <w:rPr>
          <w:sz w:val="20"/>
          <w:lang w:val="es-ES_tradnl"/>
        </w:rPr>
      </w:pPr>
      <w:r>
        <w:rPr>
          <w:sz w:val="20"/>
          <w:lang w:val="es-ES_tradnl"/>
        </w:rPr>
        <w:br w:type="page"/>
      </w:r>
    </w:p>
    <w:p w:rsidR="004C060D" w:rsidRPr="004C060D" w:rsidRDefault="004C060D" w:rsidP="00F10BA8">
      <w:pPr>
        <w:tabs>
          <w:tab w:val="clear" w:pos="794"/>
          <w:tab w:val="clear" w:pos="1191"/>
          <w:tab w:val="clear" w:pos="1588"/>
          <w:tab w:val="clear" w:pos="1985"/>
          <w:tab w:val="center" w:pos="4849"/>
          <w:tab w:val="right" w:pos="9696"/>
        </w:tabs>
        <w:spacing w:before="0" w:after="68"/>
        <w:jc w:val="center"/>
        <w:rPr>
          <w:sz w:val="20"/>
          <w:lang w:val="es-ES_tradnl"/>
        </w:rPr>
      </w:pPr>
      <w:r w:rsidRPr="004C060D">
        <w:rPr>
          <w:sz w:val="20"/>
          <w:lang w:val="es-ES_tradnl"/>
        </w:rPr>
        <w:lastRenderedPageBreak/>
        <w:t>APÉNDICE  3</w:t>
      </w:r>
      <w:r w:rsidRPr="004C060D">
        <w:rPr>
          <w:sz w:val="20"/>
          <w:lang w:val="es-ES_tradnl"/>
        </w:rPr>
        <w:br/>
      </w:r>
      <w:r w:rsidRPr="004C060D">
        <w:rPr>
          <w:sz w:val="20"/>
          <w:lang w:val="es-ES_tradnl"/>
        </w:rPr>
        <w:br/>
        <w:t>AL  ANEXO  1</w:t>
      </w:r>
    </w:p>
    <w:p w:rsidR="004C060D" w:rsidRPr="004C060D" w:rsidRDefault="004C060D" w:rsidP="004C060D">
      <w:pPr>
        <w:tabs>
          <w:tab w:val="clear" w:pos="794"/>
          <w:tab w:val="clear" w:pos="1191"/>
          <w:tab w:val="clear" w:pos="1588"/>
          <w:tab w:val="clear" w:pos="1985"/>
          <w:tab w:val="left" w:pos="4849"/>
          <w:tab w:val="right" w:pos="9696"/>
        </w:tabs>
        <w:spacing w:before="136" w:after="200"/>
        <w:jc w:val="center"/>
        <w:rPr>
          <w:b/>
          <w:lang w:val="es-ES_tradnl"/>
        </w:rPr>
      </w:pPr>
      <w:r w:rsidRPr="004C060D">
        <w:rPr>
          <w:b/>
          <w:lang w:val="es-ES_tradnl"/>
        </w:rPr>
        <w:t>Ganancia de antena hacia el horizonte para una estación terrena que</w:t>
      </w:r>
      <w:r w:rsidRPr="004C060D">
        <w:rPr>
          <w:b/>
          <w:lang w:val="es-ES_tradnl"/>
        </w:rPr>
        <w:br/>
        <w:t>funciona con estaciones espaciales geoestacionarias</w:t>
      </w:r>
    </w:p>
    <w:p w:rsidR="004C060D" w:rsidRPr="004C060D" w:rsidRDefault="004C060D" w:rsidP="0090152C">
      <w:pPr>
        <w:pStyle w:val="Heading1"/>
        <w:rPr>
          <w:lang w:val="es-ES_tradnl"/>
        </w:rPr>
      </w:pPr>
      <w:r w:rsidRPr="004C060D">
        <w:rPr>
          <w:lang w:val="es-ES_tradnl"/>
        </w:rPr>
        <w:t>1</w:t>
      </w:r>
      <w:r w:rsidRPr="004C060D">
        <w:rPr>
          <w:lang w:val="es-ES_tradnl"/>
        </w:rPr>
        <w:tab/>
        <w:t>Generalidades</w:t>
      </w:r>
    </w:p>
    <w:p w:rsidR="004C060D" w:rsidRPr="004C060D" w:rsidRDefault="004C060D" w:rsidP="007774B8">
      <w:pPr>
        <w:spacing w:before="136"/>
        <w:rPr>
          <w:sz w:val="20"/>
          <w:lang w:val="es-ES_tradnl"/>
        </w:rPr>
      </w:pPr>
      <w:r w:rsidRPr="004C060D">
        <w:rPr>
          <w:sz w:val="20"/>
          <w:lang w:val="es-ES_tradnl"/>
        </w:rPr>
        <w:t>El componente de ganancia de antena de la estación terrena en la dirección del horizonte físico alrededor de una estación terrena es una función de la separación angular entre el eje del haz principal de la antena y el horizonte en la dirección considerada. Cuando la estación terrena se utiliza para transmitir a más de una estación espacial en la órbita geoesta</w:t>
      </w:r>
      <w:r w:rsidRPr="004C060D">
        <w:rPr>
          <w:sz w:val="20"/>
          <w:lang w:val="es-ES_tradnl"/>
        </w:rPr>
        <w:softHyphen/>
        <w:t xml:space="preserve">cionaria o a una o más estaciones espaciales en órbitas ligeramente inclinadas, hay que considerar todas las posibles direcciones de puntería del eje del haz principal de la antena. Para la coordinación de estaciones terrenas, se requiere para cada acimut conocer </w:t>
      </w:r>
      <w:r w:rsidR="007774B8" w:rsidRPr="007774B8">
        <w:rPr>
          <w:sz w:val="20"/>
        </w:rPr>
        <w:sym w:font="Symbol" w:char="F06A"/>
      </w:r>
      <w:r w:rsidR="007774B8" w:rsidRPr="007774B8">
        <w:rPr>
          <w:sz w:val="20"/>
          <w:lang w:val="es-ES_tradnl"/>
        </w:rPr>
        <w:t>(</w:t>
      </w:r>
      <w:r w:rsidR="007774B8" w:rsidRPr="007774B8">
        <w:rPr>
          <w:sz w:val="20"/>
        </w:rPr>
        <w:sym w:font="Symbol" w:char="F061"/>
      </w:r>
      <w:r w:rsidR="007774B8" w:rsidRPr="007774B8">
        <w:rPr>
          <w:sz w:val="20"/>
          <w:lang w:val="es-ES_tradnl"/>
        </w:rPr>
        <w:t>)</w:t>
      </w:r>
      <w:r w:rsidRPr="004C060D">
        <w:rPr>
          <w:sz w:val="20"/>
          <w:lang w:val="es-ES_tradnl"/>
        </w:rPr>
        <w:t>, el valor posible mínimo de la separación angular que se producirá durante el funcionamiento de la estación espacial.</w:t>
      </w:r>
    </w:p>
    <w:p w:rsidR="004C060D" w:rsidRPr="004C060D" w:rsidRDefault="004C060D" w:rsidP="00EA5497">
      <w:pPr>
        <w:spacing w:before="136"/>
        <w:rPr>
          <w:sz w:val="20"/>
          <w:lang w:val="es-ES_tradnl"/>
        </w:rPr>
      </w:pPr>
      <w:r w:rsidRPr="004C060D">
        <w:rPr>
          <w:sz w:val="20"/>
          <w:lang w:val="es-ES_tradnl"/>
        </w:rPr>
        <w:t xml:space="preserve">Cuando una estación espacial geoestacionaria mantiene su ubicación próxima a su posición orbital nominal, el ángulo de elevación del eje del haz principal de la estación terrena, </w:t>
      </w:r>
      <w:r w:rsidR="00EA5497">
        <w:rPr>
          <w:sz w:val="20"/>
          <w:lang w:val="es-ES_tradnl"/>
        </w:rPr>
        <w:sym w:font="Symbol" w:char="F065"/>
      </w:r>
      <w:r w:rsidRPr="004C060D">
        <w:rPr>
          <w:i/>
          <w:iCs/>
          <w:position w:val="-4"/>
          <w:sz w:val="16"/>
          <w:lang w:val="es-ES_tradnl"/>
        </w:rPr>
        <w:t>s</w:t>
      </w:r>
      <w:r w:rsidRPr="004C060D">
        <w:rPr>
          <w:sz w:val="20"/>
          <w:lang w:val="es-ES_tradnl"/>
        </w:rPr>
        <w:t xml:space="preserve">, y el ángulo acimutal, </w:t>
      </w:r>
      <w:r w:rsidR="007774B8">
        <w:rPr>
          <w:sz w:val="20"/>
          <w:lang w:val="es-ES_tradnl"/>
        </w:rPr>
        <w:sym w:font="Symbol" w:char="F061"/>
      </w:r>
      <w:r w:rsidRPr="004C060D">
        <w:rPr>
          <w:i/>
          <w:iCs/>
          <w:position w:val="-4"/>
          <w:sz w:val="16"/>
          <w:lang w:val="es-ES_tradnl"/>
        </w:rPr>
        <w:t>s</w:t>
      </w:r>
      <w:r w:rsidRPr="004C060D">
        <w:rPr>
          <w:sz w:val="20"/>
          <w:lang w:val="es-ES_tradnl"/>
        </w:rPr>
        <w:t xml:space="preserve">, hasta la estación espacial desde la latitud de la estación terrena, </w:t>
      </w:r>
      <w:r w:rsidR="00EA5497">
        <w:rPr>
          <w:sz w:val="20"/>
          <w:lang w:val="es-ES_tradnl"/>
        </w:rPr>
        <w:sym w:font="Symbol" w:char="F07A"/>
      </w:r>
      <w:r w:rsidRPr="004C060D">
        <w:rPr>
          <w:sz w:val="20"/>
          <w:lang w:val="es-ES_tradnl"/>
        </w:rPr>
        <w:t>, están relacionados de manera unívoca. La Fig. 9 muestra las posibles ubicaciones de los arcos de posición de una estación espacial en la órbita geoestacionaria en un trazo de acimut/elevación rectangular. Muestra arcos que corresponden a un conjunto de latitudes de estaciones terrenas y la intersección de los arcos corres</w:t>
      </w:r>
      <w:r w:rsidRPr="004C060D">
        <w:rPr>
          <w:sz w:val="20"/>
          <w:lang w:val="es-ES_tradnl"/>
        </w:rPr>
        <w:softHyphen/>
        <w:t xml:space="preserve">ponden a puntos en la órbita con una diferencia fija en longitud este u oeste de la estación terrena. La Fig. 9 muestra también une parte del perfil del horizonte </w:t>
      </w:r>
      <w:r w:rsidR="00EA5497">
        <w:rPr>
          <w:sz w:val="20"/>
          <w:lang w:val="es-ES_tradnl"/>
        </w:rPr>
        <w:sym w:font="Symbol" w:char="F065"/>
      </w:r>
      <w:r w:rsidRPr="004C060D">
        <w:rPr>
          <w:i/>
          <w:iCs/>
          <w:position w:val="-4"/>
          <w:sz w:val="16"/>
          <w:lang w:val="es-ES_tradnl"/>
        </w:rPr>
        <w:t>h</w:t>
      </w:r>
      <w:r w:rsidRPr="004C060D">
        <w:rPr>
          <w:sz w:val="20"/>
          <w:lang w:val="es-ES_tradnl"/>
        </w:rPr>
        <w:t>(</w:t>
      </w:r>
      <w:r w:rsidR="007774B8">
        <w:rPr>
          <w:sz w:val="20"/>
          <w:lang w:val="es-ES_tradnl"/>
        </w:rPr>
        <w:sym w:font="Symbol" w:char="F061"/>
      </w:r>
      <w:r w:rsidRPr="004C060D">
        <w:rPr>
          <w:sz w:val="20"/>
          <w:lang w:val="es-ES_tradnl"/>
        </w:rPr>
        <w:t xml:space="preserve">). El ángulo fuera del haz </w:t>
      </w:r>
      <w:r w:rsidR="007774B8" w:rsidRPr="007774B8">
        <w:rPr>
          <w:sz w:val="20"/>
        </w:rPr>
        <w:sym w:font="Symbol" w:char="F06A"/>
      </w:r>
      <w:r w:rsidR="007774B8" w:rsidRPr="007774B8">
        <w:rPr>
          <w:sz w:val="20"/>
          <w:lang w:val="es-ES_tradnl"/>
        </w:rPr>
        <w:t>(</w:t>
      </w:r>
      <w:r w:rsidR="007774B8" w:rsidRPr="007774B8">
        <w:rPr>
          <w:sz w:val="20"/>
        </w:rPr>
        <w:sym w:font="Symbol" w:char="F061"/>
      </w:r>
      <w:r w:rsidR="007774B8" w:rsidRPr="007774B8">
        <w:rPr>
          <w:sz w:val="20"/>
          <w:lang w:val="es-ES_tradnl"/>
        </w:rPr>
        <w:t>)</w:t>
      </w:r>
      <w:r w:rsidRPr="004C060D">
        <w:rPr>
          <w:sz w:val="20"/>
          <w:lang w:val="es-ES_tradnl"/>
        </w:rPr>
        <w:t xml:space="preserve"> entre el perfil del horizonte a un azimut de 190</w:t>
      </w:r>
      <w:r w:rsidR="00346474">
        <w:rPr>
          <w:sz w:val="20"/>
          <w:lang w:val="es-ES_tradnl"/>
        </w:rPr>
        <w:t>°</w:t>
      </w:r>
      <w:r w:rsidRPr="004C060D">
        <w:rPr>
          <w:sz w:val="20"/>
          <w:lang w:val="es-ES_tradnl"/>
        </w:rPr>
        <w:t xml:space="preserve"> y una estación espacial situada a 28</w:t>
      </w:r>
      <w:r w:rsidR="00346474">
        <w:rPr>
          <w:sz w:val="20"/>
          <w:lang w:val="es-ES_tradnl"/>
        </w:rPr>
        <w:t>°</w:t>
      </w:r>
      <w:r w:rsidRPr="004C060D">
        <w:rPr>
          <w:sz w:val="20"/>
          <w:lang w:val="es-ES_tradnl"/>
        </w:rPr>
        <w:t xml:space="preserve"> W de una estación terrena a 43</w:t>
      </w:r>
      <w:r w:rsidR="007774B8">
        <w:rPr>
          <w:sz w:val="20"/>
          <w:lang w:val="es-ES_tradnl"/>
        </w:rPr>
        <w:t>° </w:t>
      </w:r>
      <w:r w:rsidRPr="004C060D">
        <w:rPr>
          <w:sz w:val="20"/>
          <w:lang w:val="es-ES_tradnl"/>
        </w:rPr>
        <w:t>N de latitud aparece indicado por el círculo máximo trazado con línea discontinua en la Fig. 9.</w:t>
      </w:r>
    </w:p>
    <w:p w:rsidR="004C060D" w:rsidRPr="004C060D" w:rsidRDefault="004C060D" w:rsidP="004C060D">
      <w:pPr>
        <w:spacing w:before="136"/>
        <w:rPr>
          <w:sz w:val="20"/>
          <w:lang w:val="es-ES_tradnl"/>
        </w:rPr>
      </w:pPr>
    </w:p>
    <w:p w:rsidR="004C060D" w:rsidRPr="004C060D" w:rsidRDefault="004C060D" w:rsidP="004C060D">
      <w:pPr>
        <w:spacing w:before="136"/>
        <w:jc w:val="center"/>
        <w:rPr>
          <w:sz w:val="20"/>
          <w:lang w:val="es-ES_tradnl"/>
        </w:rPr>
      </w:pPr>
      <w:r>
        <w:rPr>
          <w:noProof/>
          <w:sz w:val="20"/>
          <w:lang w:val="es-ES_tradnl" w:eastAsia="zh-CN"/>
        </w:rPr>
        <w:drawing>
          <wp:inline distT="0" distB="0" distL="0" distR="0" wp14:anchorId="33075904" wp14:editId="3BEEAEF8">
            <wp:extent cx="6139815" cy="41382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139815" cy="4138295"/>
                    </a:xfrm>
                    <a:prstGeom prst="rect">
                      <a:avLst/>
                    </a:prstGeom>
                    <a:noFill/>
                    <a:ln>
                      <a:noFill/>
                    </a:ln>
                  </pic:spPr>
                </pic:pic>
              </a:graphicData>
            </a:graphic>
          </wp:inline>
        </w:drawing>
      </w:r>
    </w:p>
    <w:p w:rsidR="004C060D" w:rsidRPr="004C060D" w:rsidRDefault="004C060D" w:rsidP="004C060D">
      <w:pPr>
        <w:spacing w:before="136"/>
        <w:jc w:val="left"/>
        <w:rPr>
          <w:color w:val="FFFFFF"/>
          <w:sz w:val="20"/>
          <w:lang w:val="es-ES_tradnl"/>
        </w:rPr>
      </w:pPr>
      <w:r w:rsidRPr="004C060D">
        <w:rPr>
          <w:color w:val="FFFFFF"/>
          <w:sz w:val="20"/>
          <w:lang w:val="es-ES_tradnl"/>
        </w:rPr>
        <w:t>FIGURE 9/SM.1448</w:t>
      </w:r>
    </w:p>
    <w:p w:rsidR="00B12C1B" w:rsidRDefault="00B12C1B">
      <w:pPr>
        <w:tabs>
          <w:tab w:val="clear" w:pos="794"/>
          <w:tab w:val="clear" w:pos="1191"/>
          <w:tab w:val="clear" w:pos="1588"/>
          <w:tab w:val="clear" w:pos="1985"/>
        </w:tabs>
        <w:overflowPunct/>
        <w:autoSpaceDE/>
        <w:autoSpaceDN/>
        <w:adjustRightInd/>
        <w:spacing w:before="0"/>
        <w:jc w:val="left"/>
        <w:textAlignment w:val="auto"/>
        <w:rPr>
          <w:sz w:val="20"/>
          <w:lang w:val="es-ES_tradnl"/>
        </w:rPr>
      </w:pPr>
      <w:r>
        <w:rPr>
          <w:sz w:val="20"/>
          <w:lang w:val="es-ES_tradnl"/>
        </w:rPr>
        <w:br w:type="page"/>
      </w:r>
    </w:p>
    <w:p w:rsidR="004C060D" w:rsidRPr="004C060D" w:rsidRDefault="004C060D" w:rsidP="007774B8">
      <w:pPr>
        <w:spacing w:before="136"/>
        <w:rPr>
          <w:sz w:val="20"/>
          <w:lang w:val="es-ES_tradnl"/>
        </w:rPr>
      </w:pPr>
      <w:r w:rsidRPr="004C060D">
        <w:rPr>
          <w:sz w:val="20"/>
          <w:lang w:val="es-ES_tradnl"/>
        </w:rPr>
        <w:lastRenderedPageBreak/>
        <w:t>Cuando se relaja el mantenimiento en posición Norte/Sur de un satélite geoestacionario, la órbita del satélite se inclina, con una inclinación que aumenta gradualmente en función del tiempo. Vista desde la Tierra, la posición del satélite traza una figura de ocho durante cada periodo de 24 h. La Fig. 10 muestra las variaciones de las trayectorias de un conjunto de satélites, cada uno con inclinación de 10</w:t>
      </w:r>
      <w:r w:rsidR="00346474">
        <w:rPr>
          <w:sz w:val="20"/>
          <w:lang w:val="es-ES_tradnl"/>
        </w:rPr>
        <w:t>°</w:t>
      </w:r>
      <w:r w:rsidRPr="004C060D">
        <w:rPr>
          <w:sz w:val="20"/>
          <w:lang w:val="es-ES_tradnl"/>
        </w:rPr>
        <w:t>, separados por 3</w:t>
      </w:r>
      <w:r w:rsidR="00346474">
        <w:rPr>
          <w:sz w:val="20"/>
          <w:lang w:val="es-ES_tradnl"/>
        </w:rPr>
        <w:t>°</w:t>
      </w:r>
      <w:r w:rsidRPr="004C060D">
        <w:rPr>
          <w:sz w:val="20"/>
          <w:lang w:val="es-ES_tradnl"/>
        </w:rPr>
        <w:t xml:space="preserve"> en la órbita geoestacionaria desde 28</w:t>
      </w:r>
      <w:r w:rsidR="00346474">
        <w:rPr>
          <w:sz w:val="20"/>
          <w:lang w:val="es-ES_tradnl"/>
        </w:rPr>
        <w:t>° </w:t>
      </w:r>
      <w:r w:rsidRPr="004C060D">
        <w:rPr>
          <w:sz w:val="20"/>
          <w:lang w:val="es-ES_tradnl"/>
        </w:rPr>
        <w:t>W a 44</w:t>
      </w:r>
      <w:r w:rsidR="00346474">
        <w:rPr>
          <w:sz w:val="20"/>
          <w:lang w:val="es-ES_tradnl"/>
        </w:rPr>
        <w:t>° </w:t>
      </w:r>
      <w:r w:rsidRPr="004C060D">
        <w:rPr>
          <w:sz w:val="20"/>
          <w:lang w:val="es-ES_tradnl"/>
        </w:rPr>
        <w:t>E con respecto a una estación terrena en la latitud 43</w:t>
      </w:r>
      <w:r w:rsidR="00346474">
        <w:rPr>
          <w:sz w:val="20"/>
          <w:lang w:val="es-ES_tradnl"/>
        </w:rPr>
        <w:t>°</w:t>
      </w:r>
      <w:r w:rsidRPr="004C060D">
        <w:rPr>
          <w:sz w:val="20"/>
          <w:lang w:val="es-ES_tradnl"/>
        </w:rPr>
        <w:t xml:space="preserve"> N. Para determinar la zona de coordinación, sólo hay que considerar una envolvente limitadora de estas trayectorias. Se puede utilizar una envolvente simple basada en las desviaciones máximas en latitud y longitud de los puntos subsatelitales de satélites en todos las posibles posiciones a lo largo del arco, como se muestra en la Fig. 10. Esta Figura muestra también, con una curva de trazo interrumpido, el arco de círculo máximo correspondiente al ángulo fuera del eje mínimo, </w:t>
      </w:r>
      <w:r w:rsidR="007774B8" w:rsidRPr="007774B8">
        <w:rPr>
          <w:sz w:val="20"/>
        </w:rPr>
        <w:sym w:font="Symbol" w:char="F06A"/>
      </w:r>
      <w:r w:rsidR="007774B8" w:rsidRPr="007774B8">
        <w:rPr>
          <w:sz w:val="20"/>
          <w:lang w:val="es-ES_tradnl"/>
        </w:rPr>
        <w:t>(</w:t>
      </w:r>
      <w:r w:rsidR="007774B8" w:rsidRPr="007774B8">
        <w:rPr>
          <w:sz w:val="20"/>
        </w:rPr>
        <w:sym w:font="Symbol" w:char="F061"/>
      </w:r>
      <w:r w:rsidR="007774B8" w:rsidRPr="007774B8">
        <w:rPr>
          <w:sz w:val="20"/>
          <w:lang w:val="es-ES_tradnl"/>
        </w:rPr>
        <w:t>)</w:t>
      </w:r>
      <w:r w:rsidRPr="004C060D">
        <w:rPr>
          <w:sz w:val="20"/>
          <w:lang w:val="es-ES_tradnl"/>
        </w:rPr>
        <w:t>, entre esta envolvente y el perfil del horizonte en un acimut de 110</w:t>
      </w:r>
      <w:r w:rsidR="00346474">
        <w:rPr>
          <w:sz w:val="20"/>
          <w:lang w:val="es-ES_tradnl"/>
        </w:rPr>
        <w:t>°</w:t>
      </w:r>
      <w:r w:rsidRPr="004C060D">
        <w:rPr>
          <w:sz w:val="20"/>
          <w:lang w:val="es-ES_tradnl"/>
        </w:rPr>
        <w:t>.</w:t>
      </w:r>
    </w:p>
    <w:p w:rsidR="004C060D" w:rsidRPr="004C060D" w:rsidRDefault="004C060D" w:rsidP="004C060D">
      <w:pPr>
        <w:spacing w:before="136"/>
        <w:rPr>
          <w:sz w:val="20"/>
          <w:lang w:val="es-ES_tradnl"/>
        </w:rPr>
      </w:pPr>
    </w:p>
    <w:p w:rsidR="004C060D" w:rsidRPr="004C060D" w:rsidRDefault="004C060D" w:rsidP="004C060D">
      <w:pPr>
        <w:spacing w:before="136"/>
        <w:jc w:val="center"/>
        <w:rPr>
          <w:sz w:val="20"/>
          <w:lang w:val="es-ES_tradnl"/>
        </w:rPr>
      </w:pPr>
      <w:r>
        <w:rPr>
          <w:noProof/>
          <w:sz w:val="20"/>
          <w:lang w:val="es-ES_tradnl" w:eastAsia="zh-CN"/>
        </w:rPr>
        <w:drawing>
          <wp:inline distT="0" distB="0" distL="0" distR="0" wp14:anchorId="4EBB22A1" wp14:editId="7C2C5FB7">
            <wp:extent cx="6234430" cy="43821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234430" cy="4382135"/>
                    </a:xfrm>
                    <a:prstGeom prst="rect">
                      <a:avLst/>
                    </a:prstGeom>
                    <a:noFill/>
                    <a:ln>
                      <a:noFill/>
                    </a:ln>
                  </pic:spPr>
                </pic:pic>
              </a:graphicData>
            </a:graphic>
          </wp:inline>
        </w:drawing>
      </w:r>
    </w:p>
    <w:p w:rsidR="004C060D" w:rsidRPr="004C060D" w:rsidRDefault="004C060D" w:rsidP="004C060D">
      <w:pPr>
        <w:spacing w:before="136"/>
        <w:jc w:val="left"/>
        <w:rPr>
          <w:color w:val="FFFFFF"/>
          <w:sz w:val="20"/>
          <w:lang w:val="es-ES_tradnl"/>
        </w:rPr>
      </w:pPr>
      <w:r w:rsidRPr="004C060D">
        <w:rPr>
          <w:color w:val="FFFFFF"/>
          <w:sz w:val="20"/>
          <w:lang w:val="es-ES_tradnl"/>
        </w:rPr>
        <w:t>FIGURE 10/SM.1448</w:t>
      </w:r>
    </w:p>
    <w:p w:rsidR="004C060D" w:rsidRPr="004C060D" w:rsidRDefault="004C060D" w:rsidP="004C060D">
      <w:pPr>
        <w:spacing w:before="136"/>
        <w:rPr>
          <w:sz w:val="20"/>
          <w:lang w:val="es-ES_tradnl"/>
        </w:rPr>
      </w:pPr>
    </w:p>
    <w:p w:rsidR="004C060D" w:rsidRPr="004C060D" w:rsidRDefault="004C060D" w:rsidP="004C060D">
      <w:pPr>
        <w:spacing w:before="136"/>
        <w:rPr>
          <w:sz w:val="20"/>
          <w:lang w:val="es-ES_tradnl"/>
        </w:rPr>
      </w:pPr>
    </w:p>
    <w:p w:rsidR="004C060D" w:rsidRPr="004C060D" w:rsidRDefault="004C060D" w:rsidP="004C060D">
      <w:pPr>
        <w:spacing w:before="136"/>
        <w:rPr>
          <w:sz w:val="20"/>
          <w:lang w:val="es-ES_tradnl"/>
        </w:rPr>
      </w:pPr>
      <w:r w:rsidRPr="004C060D">
        <w:rPr>
          <w:sz w:val="20"/>
          <w:lang w:val="es-ES_tradnl"/>
        </w:rPr>
        <w:t>Para una estación transmisora que funciona en una banda de frecuencias que está atribuida también para uso bidireccional por estaciones terrenas receptoras que funcionan con estaciones espaciales geoestacionarias, véase el § 2.1 del Apéndice 6.</w:t>
      </w:r>
    </w:p>
    <w:p w:rsidR="00B12C1B" w:rsidRDefault="00B12C1B">
      <w:pPr>
        <w:tabs>
          <w:tab w:val="clear" w:pos="794"/>
          <w:tab w:val="clear" w:pos="1191"/>
          <w:tab w:val="clear" w:pos="1588"/>
          <w:tab w:val="clear" w:pos="1985"/>
        </w:tabs>
        <w:overflowPunct/>
        <w:autoSpaceDE/>
        <w:autoSpaceDN/>
        <w:adjustRightInd/>
        <w:spacing w:before="0"/>
        <w:jc w:val="left"/>
        <w:textAlignment w:val="auto"/>
        <w:rPr>
          <w:b/>
          <w:lang w:val="es-ES_tradnl"/>
        </w:rPr>
      </w:pPr>
      <w:r>
        <w:rPr>
          <w:b/>
          <w:lang w:val="es-ES_tradnl"/>
        </w:rPr>
        <w:br w:type="page"/>
      </w:r>
    </w:p>
    <w:p w:rsidR="004C060D" w:rsidRPr="004C060D" w:rsidRDefault="004C060D" w:rsidP="0090152C">
      <w:pPr>
        <w:pStyle w:val="Heading1"/>
        <w:rPr>
          <w:lang w:val="es-ES_tradnl"/>
        </w:rPr>
      </w:pPr>
      <w:r w:rsidRPr="004C060D">
        <w:rPr>
          <w:lang w:val="es-ES_tradnl"/>
        </w:rPr>
        <w:lastRenderedPageBreak/>
        <w:t>2</w:t>
      </w:r>
      <w:r w:rsidRPr="004C060D">
        <w:rPr>
          <w:lang w:val="es-ES_tradnl"/>
        </w:rPr>
        <w:tab/>
        <w:t xml:space="preserve">Determinación de la separación angular </w:t>
      </w:r>
      <w:r w:rsidR="007774B8">
        <w:rPr>
          <w:lang w:val="es-ES_tradnl"/>
        </w:rPr>
        <w:sym w:font="Symbol" w:char="F06A"/>
      </w:r>
      <w:r w:rsidRPr="004C060D">
        <w:rPr>
          <w:lang w:val="es-ES_tradnl"/>
        </w:rPr>
        <w:t>(</w:t>
      </w:r>
      <w:r w:rsidR="007774B8">
        <w:rPr>
          <w:lang w:val="es-ES_tradnl"/>
        </w:rPr>
        <w:sym w:font="Symbol" w:char="F061"/>
      </w:r>
      <w:r w:rsidRPr="004C060D">
        <w:rPr>
          <w:lang w:val="es-ES_tradnl"/>
        </w:rPr>
        <w:t>)</w:t>
      </w:r>
    </w:p>
    <w:p w:rsidR="004C060D" w:rsidRPr="004C060D" w:rsidRDefault="004C060D" w:rsidP="007774B8">
      <w:pPr>
        <w:spacing w:before="136"/>
        <w:rPr>
          <w:sz w:val="20"/>
          <w:lang w:val="es-ES_tradnl"/>
        </w:rPr>
      </w:pPr>
      <w:r w:rsidRPr="004C060D">
        <w:rPr>
          <w:sz w:val="20"/>
          <w:lang w:val="es-ES_tradnl"/>
        </w:rPr>
        <w:t xml:space="preserve">Para determinar el ángulo fuera del eje </w:t>
      </w:r>
      <w:r w:rsidR="007774B8" w:rsidRPr="007774B8">
        <w:rPr>
          <w:sz w:val="20"/>
        </w:rPr>
        <w:sym w:font="Symbol" w:char="F06A"/>
      </w:r>
      <w:r w:rsidR="007774B8" w:rsidRPr="007774B8">
        <w:rPr>
          <w:sz w:val="20"/>
          <w:lang w:val="es-ES_tradnl"/>
        </w:rPr>
        <w:t>(</w:t>
      </w:r>
      <w:r w:rsidR="007774B8" w:rsidRPr="007774B8">
        <w:rPr>
          <w:sz w:val="20"/>
        </w:rPr>
        <w:sym w:font="Symbol" w:char="F061"/>
      </w:r>
      <w:r w:rsidR="007774B8" w:rsidRPr="007774B8">
        <w:rPr>
          <w:sz w:val="20"/>
          <w:lang w:val="es-ES_tradnl"/>
        </w:rPr>
        <w:t>)</w:t>
      </w:r>
      <w:r w:rsidRPr="004C060D">
        <w:rPr>
          <w:sz w:val="20"/>
          <w:lang w:val="es-ES_tradnl"/>
        </w:rPr>
        <w:t>, pueden distinguirse cuatro casos, que dependen de si se ha de considerar una sola estación espacial o una porción de la órbita geoestacionaria y de si la estación terrena funcionará o no con estaciones espaciales en órbitas ligeramente inclinadas. En todos estos casos se pueden utilizar las siguientes ecuaciones:</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2"/>
          <w:lang w:val="es-ES_tradnl"/>
        </w:rPr>
        <w:object w:dxaOrig="4640" w:dyaOrig="360">
          <v:shape id="_x0000_i1105" type="#_x0000_t75" style="width:231.6pt;height:18pt" o:ole="">
            <v:imagedata r:id="rId196" o:title=""/>
          </v:shape>
          <o:OLEObject Type="Embed" ProgID="Equation.3" ShapeID="_x0000_i1105" DrawAspect="Content" ObjectID="_1378110623" r:id="rId197"/>
        </w:object>
      </w:r>
      <w:r w:rsidRPr="004C060D">
        <w:rPr>
          <w:color w:val="FF0000"/>
          <w:lang w:val="es-ES_tradnl"/>
        </w:rPr>
        <w:tab/>
      </w:r>
      <w:r w:rsidRPr="004C060D">
        <w:rPr>
          <w:lang w:val="es-ES_tradnl"/>
        </w:rPr>
        <w:t>(85)</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44"/>
          <w:lang w:val="es-ES_tradnl"/>
        </w:rPr>
        <w:object w:dxaOrig="4480" w:dyaOrig="999">
          <v:shape id="_x0000_i1106" type="#_x0000_t75" style="width:223.8pt;height:49.8pt" o:ole="">
            <v:imagedata r:id="rId198" o:title=""/>
          </v:shape>
          <o:OLEObject Type="Embed" ProgID="Equation.3" ShapeID="_x0000_i1106" DrawAspect="Content" ObjectID="_1378110624" r:id="rId199"/>
        </w:object>
      </w:r>
      <w:r w:rsidRPr="004C060D">
        <w:rPr>
          <w:lang w:val="es-ES_tradnl"/>
        </w:rPr>
        <w:tab/>
        <w:t>(86)</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32"/>
          <w:lang w:val="es-ES_tradnl"/>
        </w:rPr>
        <w:object w:dxaOrig="3700" w:dyaOrig="760">
          <v:shape id="_x0000_i1107" type="#_x0000_t75" style="width:184.8pt;height:38.4pt" o:ole="">
            <v:imagedata r:id="rId200" o:title=""/>
          </v:shape>
          <o:OLEObject Type="Embed" ProgID="Equation.3" ShapeID="_x0000_i1107" DrawAspect="Content" ObjectID="_1378110625" r:id="rId201"/>
        </w:object>
      </w:r>
      <w:r w:rsidRPr="004C060D">
        <w:rPr>
          <w:lang w:val="es-ES_tradnl"/>
        </w:rPr>
        <w:tab/>
        <w:t>(87)</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color w:val="FF0000"/>
          <w:lang w:val="es-ES_tradnl"/>
        </w:rPr>
        <w:tab/>
      </w:r>
      <w:r w:rsidRPr="004C060D">
        <w:rPr>
          <w:color w:val="FF0000"/>
          <w:lang w:val="es-ES_tradnl"/>
        </w:rPr>
        <w:tab/>
      </w:r>
      <w:r w:rsidRPr="004C060D">
        <w:rPr>
          <w:position w:val="-30"/>
          <w:lang w:val="es-ES_tradnl"/>
        </w:rPr>
        <w:object w:dxaOrig="6900" w:dyaOrig="720">
          <v:shape id="_x0000_i1108" type="#_x0000_t75" style="width:344.4pt;height:36pt" o:ole="">
            <v:imagedata r:id="rId202" o:title=""/>
          </v:shape>
          <o:OLEObject Type="Embed" ProgID="Equation.3" ShapeID="_x0000_i1108" DrawAspect="Content" ObjectID="_1378110626" r:id="rId203"/>
        </w:object>
      </w:r>
      <w:r w:rsidRPr="004C060D">
        <w:rPr>
          <w:lang w:val="es-ES_tradnl"/>
        </w:rPr>
        <w:tab/>
        <w:t>(88)</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28"/>
          <w:lang w:val="es-ES_tradnl"/>
        </w:rPr>
        <w:object w:dxaOrig="6920" w:dyaOrig="680">
          <v:shape id="_x0000_i1109" type="#_x0000_t75" style="width:346.2pt;height:33.6pt" o:ole="">
            <v:imagedata r:id="rId204" o:title=""/>
          </v:shape>
          <o:OLEObject Type="Embed" ProgID="Equation.3" ShapeID="_x0000_i1109" DrawAspect="Content" ObjectID="_1378110627" r:id="rId205"/>
        </w:object>
      </w:r>
      <w:r w:rsidRPr="004C060D">
        <w:rPr>
          <w:lang w:val="es-ES_tradnl"/>
        </w:rPr>
        <w:tab/>
        <w:t>(89)</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position w:val="-12"/>
          <w:lang w:val="es-ES_tradnl"/>
        </w:rPr>
        <w:object w:dxaOrig="7800" w:dyaOrig="360">
          <v:shape id="_x0000_i1110" type="#_x0000_t75" style="width:389.4pt;height:18pt" o:ole="">
            <v:imagedata r:id="rId206" o:title=""/>
          </v:shape>
          <o:OLEObject Type="Embed" ProgID="Equation.3" ShapeID="_x0000_i1110" DrawAspect="Content" ObjectID="_1378110628" r:id="rId207"/>
        </w:object>
      </w:r>
      <w:r w:rsidRPr="004C060D">
        <w:rPr>
          <w:lang w:val="es-ES_tradnl"/>
        </w:rPr>
        <w:tab/>
        <w:t>(90)</w:t>
      </w:r>
    </w:p>
    <w:p w:rsidR="004C060D" w:rsidRPr="004C060D" w:rsidRDefault="004C060D" w:rsidP="004C060D">
      <w:pPr>
        <w:spacing w:before="136"/>
        <w:ind w:left="2694" w:hanging="2694"/>
        <w:rPr>
          <w:sz w:val="20"/>
          <w:lang w:val="es-ES_tradnl"/>
        </w:rPr>
      </w:pPr>
      <w:r w:rsidRPr="004C060D">
        <w:rPr>
          <w:sz w:val="20"/>
          <w:lang w:val="es-ES_tradnl"/>
        </w:rPr>
        <w:t>donde:</w:t>
      </w:r>
    </w:p>
    <w:p w:rsidR="004C060D" w:rsidRPr="004C060D" w:rsidRDefault="004C060D" w:rsidP="00EA5497">
      <w:pPr>
        <w:tabs>
          <w:tab w:val="clear" w:pos="794"/>
          <w:tab w:val="clear" w:pos="1191"/>
          <w:tab w:val="clear" w:pos="1588"/>
          <w:tab w:val="clear" w:pos="1985"/>
          <w:tab w:val="left" w:pos="397"/>
          <w:tab w:val="left" w:pos="1361"/>
        </w:tabs>
        <w:spacing w:before="86"/>
        <w:ind w:left="2268" w:hanging="2268"/>
        <w:rPr>
          <w:sz w:val="20"/>
          <w:lang w:val="es-ES_tradnl"/>
        </w:rPr>
      </w:pPr>
      <w:r w:rsidRPr="004C060D">
        <w:rPr>
          <w:sz w:val="20"/>
          <w:lang w:val="es-ES_tradnl"/>
        </w:rPr>
        <w:tab/>
      </w:r>
      <w:r w:rsidR="00EA5497">
        <w:rPr>
          <w:sz w:val="20"/>
          <w:lang w:val="es-ES_tradnl"/>
        </w:rPr>
        <w:sym w:font="Symbol" w:char="F07A"/>
      </w:r>
      <w:r w:rsidRPr="004C060D">
        <w:rPr>
          <w:rFonts w:ascii="Tms Rmn" w:hAnsi="Tms Rmn"/>
          <w:sz w:val="12"/>
          <w:lang w:val="es-ES_tradnl"/>
        </w:rPr>
        <w:t> </w:t>
      </w:r>
      <w:r w:rsidRPr="004C060D">
        <w:rPr>
          <w:sz w:val="20"/>
          <w:lang w:val="es-ES_tradnl"/>
        </w:rPr>
        <w:t>:</w:t>
      </w:r>
      <w:r w:rsidRPr="004C060D">
        <w:rPr>
          <w:sz w:val="20"/>
          <w:lang w:val="es-ES_tradnl"/>
        </w:rPr>
        <w:tab/>
        <w:t>latitud de la estación terrena (positivo para el norte, negativo para el sur)</w:t>
      </w:r>
    </w:p>
    <w:p w:rsidR="004C060D" w:rsidRPr="004C060D" w:rsidRDefault="004C060D" w:rsidP="00EA5497">
      <w:pPr>
        <w:tabs>
          <w:tab w:val="clear" w:pos="794"/>
          <w:tab w:val="clear" w:pos="1191"/>
          <w:tab w:val="clear" w:pos="1588"/>
          <w:tab w:val="clear" w:pos="1985"/>
          <w:tab w:val="left" w:pos="397"/>
          <w:tab w:val="left" w:pos="1361"/>
        </w:tabs>
        <w:spacing w:before="86"/>
        <w:ind w:left="2268" w:hanging="2268"/>
        <w:rPr>
          <w:sz w:val="20"/>
          <w:lang w:val="es-ES_tradnl"/>
        </w:rPr>
      </w:pPr>
      <w:r w:rsidRPr="004C060D">
        <w:rPr>
          <w:sz w:val="20"/>
          <w:lang w:val="es-ES_tradnl"/>
        </w:rPr>
        <w:tab/>
      </w:r>
      <w:r w:rsidR="00EA5497">
        <w:rPr>
          <w:sz w:val="20"/>
          <w:lang w:val="es-ES_tradnl"/>
        </w:rPr>
        <w:sym w:font="Symbol" w:char="F064"/>
      </w:r>
      <w:r w:rsidRPr="004C060D">
        <w:rPr>
          <w:rFonts w:ascii="Tms Rmn" w:hAnsi="Tms Rmn"/>
          <w:sz w:val="12"/>
          <w:lang w:val="es-ES_tradnl"/>
        </w:rPr>
        <w:t> </w:t>
      </w:r>
      <w:r w:rsidRPr="004C060D">
        <w:rPr>
          <w:sz w:val="20"/>
          <w:lang w:val="es-ES_tradnl"/>
        </w:rPr>
        <w:t>:</w:t>
      </w:r>
      <w:r w:rsidRPr="004C060D">
        <w:rPr>
          <w:sz w:val="20"/>
          <w:lang w:val="es-ES_tradnl"/>
        </w:rPr>
        <w:tab/>
        <w:t>diferencia en longitud desde la estación terrena a la estación espacial</w:t>
      </w:r>
    </w:p>
    <w:p w:rsidR="004C060D" w:rsidRPr="004C060D" w:rsidRDefault="004C060D" w:rsidP="004C060D">
      <w:pPr>
        <w:tabs>
          <w:tab w:val="clear" w:pos="794"/>
          <w:tab w:val="clear" w:pos="1191"/>
          <w:tab w:val="clear" w:pos="1588"/>
          <w:tab w:val="clear" w:pos="1985"/>
          <w:tab w:val="left" w:pos="397"/>
          <w:tab w:val="left" w:pos="1361"/>
        </w:tabs>
        <w:spacing w:before="86"/>
        <w:ind w:left="2268" w:hanging="2268"/>
        <w:rPr>
          <w:sz w:val="20"/>
          <w:lang w:val="es-ES_tradnl"/>
        </w:rPr>
      </w:pPr>
      <w:r w:rsidRPr="004C060D">
        <w:rPr>
          <w:sz w:val="20"/>
          <w:lang w:val="es-ES_tradnl"/>
        </w:rPr>
        <w:tab/>
      </w:r>
      <w:r w:rsidRPr="004C060D">
        <w:rPr>
          <w:i/>
          <w:sz w:val="20"/>
          <w:lang w:val="es-ES_tradnl"/>
        </w:rPr>
        <w:t>i</w:t>
      </w:r>
      <w:r w:rsidRPr="004C060D">
        <w:rPr>
          <w:rFonts w:ascii="Tms Rmn" w:hAnsi="Tms Rmn"/>
          <w:iCs/>
          <w:sz w:val="12"/>
          <w:lang w:val="es-ES_tradnl"/>
        </w:rPr>
        <w:t> </w:t>
      </w:r>
      <w:r w:rsidRPr="004C060D">
        <w:rPr>
          <w:sz w:val="20"/>
          <w:lang w:val="es-ES_tradnl"/>
        </w:rPr>
        <w:t>:</w:t>
      </w:r>
      <w:r w:rsidRPr="004C060D">
        <w:rPr>
          <w:sz w:val="20"/>
          <w:lang w:val="es-ES_tradnl"/>
        </w:rPr>
        <w:tab/>
        <w:t>latitud de un punto subsatelital (positivo para el norte, negativo para el sur)</w:t>
      </w:r>
    </w:p>
    <w:p w:rsidR="004C060D" w:rsidRPr="004C060D" w:rsidRDefault="004C060D" w:rsidP="00EA5497">
      <w:pPr>
        <w:tabs>
          <w:tab w:val="clear" w:pos="794"/>
          <w:tab w:val="clear" w:pos="1191"/>
          <w:tab w:val="clear" w:pos="1588"/>
          <w:tab w:val="clear" w:pos="1985"/>
          <w:tab w:val="left" w:pos="397"/>
          <w:tab w:val="left" w:pos="1361"/>
        </w:tabs>
        <w:spacing w:before="86"/>
        <w:ind w:left="2268" w:hanging="2268"/>
        <w:rPr>
          <w:sz w:val="20"/>
          <w:lang w:val="es-ES_tradnl"/>
        </w:rPr>
      </w:pPr>
      <w:r w:rsidRPr="004C060D">
        <w:rPr>
          <w:sz w:val="20"/>
          <w:lang w:val="es-ES_tradnl"/>
        </w:rPr>
        <w:tab/>
      </w:r>
      <w:r w:rsidR="00EA5497">
        <w:rPr>
          <w:sz w:val="20"/>
          <w:lang w:val="es-ES_tradnl"/>
        </w:rPr>
        <w:sym w:font="Symbol" w:char="F079"/>
      </w:r>
      <w:r w:rsidRPr="004C060D">
        <w:rPr>
          <w:i/>
          <w:position w:val="-6"/>
          <w:sz w:val="16"/>
          <w:lang w:val="es-ES_tradnl"/>
        </w:rPr>
        <w:t>s</w:t>
      </w:r>
      <w:r w:rsidRPr="004C060D">
        <w:rPr>
          <w:sz w:val="20"/>
          <w:lang w:val="es-ES_tradnl"/>
        </w:rPr>
        <w:t>(</w:t>
      </w:r>
      <w:r w:rsidRPr="004C060D">
        <w:rPr>
          <w:i/>
          <w:sz w:val="20"/>
          <w:lang w:val="es-ES_tradnl"/>
        </w:rPr>
        <w:t>i</w:t>
      </w:r>
      <w:r w:rsidRPr="004C060D">
        <w:rPr>
          <w:sz w:val="20"/>
          <w:lang w:val="es-ES_tradnl"/>
        </w:rPr>
        <w:t xml:space="preserve">, </w:t>
      </w:r>
      <w:r w:rsidR="007774B8">
        <w:rPr>
          <w:sz w:val="20"/>
          <w:lang w:val="es-ES_tradnl"/>
        </w:rPr>
        <w:sym w:font="Symbol" w:char="F064"/>
      </w:r>
      <w:r w:rsidRPr="004C060D">
        <w:rPr>
          <w:sz w:val="20"/>
          <w:lang w:val="es-ES_tradnl"/>
        </w:rPr>
        <w:t>)</w:t>
      </w:r>
      <w:r w:rsidRPr="004C060D">
        <w:rPr>
          <w:rFonts w:ascii="Tms Rmn" w:hAnsi="Tms Rmn"/>
          <w:sz w:val="12"/>
          <w:lang w:val="es-ES_tradnl"/>
        </w:rPr>
        <w:t> </w:t>
      </w:r>
      <w:r w:rsidRPr="004C060D">
        <w:rPr>
          <w:sz w:val="20"/>
          <w:lang w:val="es-ES_tradnl"/>
        </w:rPr>
        <w:t>:</w:t>
      </w:r>
      <w:r w:rsidRPr="004C060D">
        <w:rPr>
          <w:sz w:val="20"/>
          <w:lang w:val="es-ES_tradnl"/>
        </w:rPr>
        <w:tab/>
        <w:t>arco de círculo máximo entre la estación terrena y un punto subsatelital</w:t>
      </w:r>
    </w:p>
    <w:p w:rsidR="004C060D" w:rsidRPr="004C060D" w:rsidRDefault="004C060D" w:rsidP="00EA5497">
      <w:pPr>
        <w:tabs>
          <w:tab w:val="clear" w:pos="794"/>
          <w:tab w:val="clear" w:pos="1191"/>
          <w:tab w:val="clear" w:pos="1588"/>
          <w:tab w:val="clear" w:pos="1985"/>
          <w:tab w:val="left" w:pos="397"/>
          <w:tab w:val="left" w:pos="1361"/>
        </w:tabs>
        <w:spacing w:before="86"/>
        <w:ind w:left="2268" w:hanging="2268"/>
        <w:rPr>
          <w:sz w:val="20"/>
          <w:lang w:val="es-ES_tradnl"/>
        </w:rPr>
      </w:pPr>
      <w:r w:rsidRPr="004C060D">
        <w:rPr>
          <w:sz w:val="20"/>
          <w:lang w:val="es-ES_tradnl"/>
        </w:rPr>
        <w:tab/>
      </w:r>
      <w:r w:rsidR="00EA5497">
        <w:rPr>
          <w:sz w:val="20"/>
          <w:lang w:val="es-ES_tradnl"/>
        </w:rPr>
        <w:sym w:font="Symbol" w:char="F061"/>
      </w:r>
      <w:r w:rsidRPr="004C060D">
        <w:rPr>
          <w:i/>
          <w:iCs/>
          <w:position w:val="-3"/>
          <w:sz w:val="16"/>
          <w:lang w:val="es-ES_tradnl"/>
        </w:rPr>
        <w:t>s</w:t>
      </w:r>
      <w:r w:rsidRPr="004C060D">
        <w:rPr>
          <w:sz w:val="20"/>
          <w:lang w:val="es-ES_tradnl"/>
        </w:rPr>
        <w:t>(</w:t>
      </w:r>
      <w:r w:rsidRPr="004C060D">
        <w:rPr>
          <w:i/>
          <w:sz w:val="20"/>
          <w:lang w:val="es-ES_tradnl"/>
        </w:rPr>
        <w:t>i</w:t>
      </w:r>
      <w:r w:rsidRPr="004C060D">
        <w:rPr>
          <w:sz w:val="20"/>
          <w:lang w:val="es-ES_tradnl"/>
        </w:rPr>
        <w:t xml:space="preserve">, </w:t>
      </w:r>
      <w:r w:rsidR="007774B8">
        <w:rPr>
          <w:sz w:val="20"/>
          <w:lang w:val="es-ES_tradnl"/>
        </w:rPr>
        <w:sym w:font="Symbol" w:char="F064"/>
      </w:r>
      <w:r w:rsidRPr="004C060D">
        <w:rPr>
          <w:sz w:val="20"/>
          <w:lang w:val="es-ES_tradnl"/>
        </w:rPr>
        <w:t>)</w:t>
      </w:r>
      <w:r w:rsidRPr="004C060D">
        <w:rPr>
          <w:rFonts w:ascii="Tms Rmn" w:hAnsi="Tms Rmn"/>
          <w:sz w:val="12"/>
          <w:lang w:val="es-ES_tradnl"/>
        </w:rPr>
        <w:t> </w:t>
      </w:r>
      <w:r w:rsidRPr="004C060D">
        <w:rPr>
          <w:sz w:val="20"/>
          <w:lang w:val="es-ES_tradnl"/>
        </w:rPr>
        <w:t>:</w:t>
      </w:r>
      <w:r w:rsidRPr="004C060D">
        <w:rPr>
          <w:sz w:val="20"/>
          <w:lang w:val="es-ES_tradnl"/>
        </w:rPr>
        <w:tab/>
        <w:t>acimut de estación espacial visto desde la estación terrena</w:t>
      </w:r>
    </w:p>
    <w:p w:rsidR="004C060D" w:rsidRPr="004C060D" w:rsidRDefault="004C060D" w:rsidP="00EA5497">
      <w:pPr>
        <w:tabs>
          <w:tab w:val="clear" w:pos="794"/>
          <w:tab w:val="clear" w:pos="1191"/>
          <w:tab w:val="clear" w:pos="1588"/>
          <w:tab w:val="clear" w:pos="1985"/>
          <w:tab w:val="left" w:pos="397"/>
          <w:tab w:val="left" w:pos="1361"/>
        </w:tabs>
        <w:spacing w:before="86"/>
        <w:ind w:left="2268" w:hanging="2268"/>
        <w:rPr>
          <w:sz w:val="20"/>
          <w:lang w:val="es-ES_tradnl"/>
        </w:rPr>
      </w:pPr>
      <w:r w:rsidRPr="004C060D">
        <w:rPr>
          <w:sz w:val="20"/>
          <w:lang w:val="es-ES_tradnl"/>
        </w:rPr>
        <w:tab/>
      </w:r>
      <w:r w:rsidR="00EA5497">
        <w:rPr>
          <w:sz w:val="20"/>
          <w:lang w:val="es-ES_tradnl"/>
        </w:rPr>
        <w:sym w:font="Symbol" w:char="F065"/>
      </w:r>
      <w:r w:rsidRPr="004C060D">
        <w:rPr>
          <w:i/>
          <w:iCs/>
          <w:position w:val="-3"/>
          <w:sz w:val="16"/>
          <w:lang w:val="es-ES_tradnl"/>
        </w:rPr>
        <w:t>s</w:t>
      </w:r>
      <w:r w:rsidRPr="004C060D">
        <w:rPr>
          <w:sz w:val="20"/>
          <w:lang w:val="es-ES_tradnl"/>
        </w:rPr>
        <w:t>(</w:t>
      </w:r>
      <w:r w:rsidRPr="004C060D">
        <w:rPr>
          <w:i/>
          <w:sz w:val="20"/>
          <w:lang w:val="es-ES_tradnl"/>
        </w:rPr>
        <w:t>i</w:t>
      </w:r>
      <w:r w:rsidRPr="004C060D">
        <w:rPr>
          <w:sz w:val="20"/>
          <w:lang w:val="es-ES_tradnl"/>
        </w:rPr>
        <w:t xml:space="preserve">, </w:t>
      </w:r>
      <w:r w:rsidR="007774B8">
        <w:rPr>
          <w:sz w:val="20"/>
          <w:lang w:val="es-ES_tradnl"/>
        </w:rPr>
        <w:sym w:font="Symbol" w:char="F064"/>
      </w:r>
      <w:r w:rsidRPr="004C060D">
        <w:rPr>
          <w:sz w:val="20"/>
          <w:lang w:val="es-ES_tradnl"/>
        </w:rPr>
        <w:t>)</w:t>
      </w:r>
      <w:r w:rsidRPr="004C060D">
        <w:rPr>
          <w:rFonts w:ascii="Tms Rmn" w:hAnsi="Tms Rmn"/>
          <w:sz w:val="12"/>
          <w:lang w:val="es-ES_tradnl"/>
        </w:rPr>
        <w:t> </w:t>
      </w:r>
      <w:r w:rsidRPr="004C060D">
        <w:rPr>
          <w:sz w:val="20"/>
          <w:lang w:val="es-ES_tradnl"/>
        </w:rPr>
        <w:t>:</w:t>
      </w:r>
      <w:r w:rsidRPr="004C060D">
        <w:rPr>
          <w:sz w:val="20"/>
          <w:lang w:val="es-ES_tradnl"/>
        </w:rPr>
        <w:tab/>
        <w:t>ángulo de elevación de la estación espacial visto desde la estación terrena</w:t>
      </w:r>
    </w:p>
    <w:p w:rsidR="004C060D" w:rsidRPr="004C060D" w:rsidRDefault="004C060D" w:rsidP="007774B8">
      <w:pPr>
        <w:tabs>
          <w:tab w:val="clear" w:pos="794"/>
          <w:tab w:val="clear" w:pos="1191"/>
          <w:tab w:val="clear" w:pos="1588"/>
          <w:tab w:val="clear" w:pos="1985"/>
          <w:tab w:val="left" w:pos="397"/>
          <w:tab w:val="left" w:pos="1361"/>
        </w:tabs>
        <w:spacing w:before="86"/>
        <w:ind w:left="1361" w:hanging="1361"/>
        <w:rPr>
          <w:sz w:val="20"/>
          <w:lang w:val="es-ES_tradnl"/>
        </w:rPr>
      </w:pPr>
      <w:r w:rsidRPr="004C060D">
        <w:rPr>
          <w:sz w:val="20"/>
          <w:lang w:val="es-ES_tradnl"/>
        </w:rPr>
        <w:tab/>
      </w:r>
      <w:r w:rsidR="007774B8" w:rsidRPr="007774B8">
        <w:rPr>
          <w:sz w:val="20"/>
        </w:rPr>
        <w:sym w:font="Symbol" w:char="F06A"/>
      </w:r>
      <w:r w:rsidR="007774B8" w:rsidRPr="007774B8">
        <w:rPr>
          <w:sz w:val="20"/>
          <w:lang w:val="es-ES_tradnl"/>
        </w:rPr>
        <w:t>(</w:t>
      </w:r>
      <w:r w:rsidR="007774B8" w:rsidRPr="007774B8">
        <w:rPr>
          <w:sz w:val="20"/>
        </w:rPr>
        <w:sym w:font="Symbol" w:char="F061"/>
      </w:r>
      <w:r w:rsidRPr="004C060D">
        <w:rPr>
          <w:sz w:val="20"/>
          <w:lang w:val="es-ES_tradnl"/>
        </w:rPr>
        <w:t xml:space="preserve">, </w:t>
      </w:r>
      <w:r w:rsidRPr="004C060D">
        <w:rPr>
          <w:i/>
          <w:sz w:val="20"/>
          <w:lang w:val="es-ES_tradnl"/>
        </w:rPr>
        <w:t>i</w:t>
      </w:r>
      <w:r w:rsidRPr="004C060D">
        <w:rPr>
          <w:sz w:val="20"/>
          <w:lang w:val="es-ES_tradnl"/>
        </w:rPr>
        <w:t xml:space="preserve">, </w:t>
      </w:r>
      <w:r w:rsidR="007774B8">
        <w:rPr>
          <w:sz w:val="20"/>
          <w:lang w:val="es-ES_tradnl"/>
        </w:rPr>
        <w:sym w:font="Symbol" w:char="F064"/>
      </w:r>
      <w:r w:rsidRPr="004C060D">
        <w:rPr>
          <w:sz w:val="20"/>
          <w:lang w:val="es-ES_tradnl"/>
        </w:rPr>
        <w:t>)</w:t>
      </w:r>
      <w:r w:rsidRPr="004C060D">
        <w:rPr>
          <w:rFonts w:ascii="Tms Rmn" w:hAnsi="Tms Rmn"/>
          <w:sz w:val="12"/>
          <w:lang w:val="es-ES_tradnl"/>
        </w:rPr>
        <w:t> </w:t>
      </w:r>
      <w:r w:rsidRPr="004C060D">
        <w:rPr>
          <w:sz w:val="20"/>
          <w:lang w:val="es-ES_tradnl"/>
        </w:rPr>
        <w:t>:</w:t>
      </w:r>
      <w:r w:rsidRPr="004C060D">
        <w:rPr>
          <w:sz w:val="20"/>
          <w:lang w:val="es-ES_tradnl"/>
        </w:rPr>
        <w:tab/>
        <w:t xml:space="preserve">ángulo entre el haz principal y la dirección del horizonte correspondiente al acimut, </w:t>
      </w:r>
      <w:r w:rsidR="007774B8">
        <w:rPr>
          <w:sz w:val="20"/>
          <w:lang w:val="es-ES_tradnl"/>
        </w:rPr>
        <w:sym w:font="Symbol" w:char="F061"/>
      </w:r>
      <w:r w:rsidRPr="004C060D">
        <w:rPr>
          <w:sz w:val="20"/>
          <w:lang w:val="es-ES_tradnl"/>
        </w:rPr>
        <w:t>, considerado cuando el haz principal está orientado hacia una estación espacial con un punto subsatelital en la latitud,</w:t>
      </w:r>
      <w:r w:rsidR="00B12C1B">
        <w:rPr>
          <w:sz w:val="20"/>
          <w:lang w:val="es-ES_tradnl"/>
        </w:rPr>
        <w:t> </w:t>
      </w:r>
      <w:r w:rsidRPr="004C060D">
        <w:rPr>
          <w:i/>
          <w:sz w:val="20"/>
          <w:lang w:val="es-ES_tradnl"/>
        </w:rPr>
        <w:t>i</w:t>
      </w:r>
      <w:r w:rsidRPr="004C060D">
        <w:rPr>
          <w:sz w:val="20"/>
          <w:lang w:val="es-ES_tradnl"/>
        </w:rPr>
        <w:t xml:space="preserve"> y diferencia de longitud, </w:t>
      </w:r>
      <w:r w:rsidR="007774B8">
        <w:rPr>
          <w:sz w:val="20"/>
          <w:lang w:val="es-ES_tradnl"/>
        </w:rPr>
        <w:sym w:font="Symbol" w:char="F064"/>
      </w:r>
    </w:p>
    <w:p w:rsidR="004C060D" w:rsidRPr="004C060D" w:rsidRDefault="004C060D" w:rsidP="007774B8">
      <w:pPr>
        <w:tabs>
          <w:tab w:val="clear" w:pos="794"/>
          <w:tab w:val="clear" w:pos="1191"/>
          <w:tab w:val="clear" w:pos="1588"/>
          <w:tab w:val="clear" w:pos="1985"/>
          <w:tab w:val="left" w:pos="397"/>
          <w:tab w:val="left" w:pos="1361"/>
        </w:tabs>
        <w:spacing w:before="86"/>
        <w:ind w:left="2268" w:hanging="2268"/>
        <w:rPr>
          <w:sz w:val="20"/>
          <w:lang w:val="es-ES_tradnl"/>
        </w:rPr>
      </w:pPr>
      <w:r w:rsidRPr="004C060D">
        <w:rPr>
          <w:sz w:val="20"/>
          <w:lang w:val="es-ES_tradnl"/>
        </w:rPr>
        <w:tab/>
      </w:r>
      <w:r w:rsidR="007774B8">
        <w:rPr>
          <w:sz w:val="20"/>
          <w:lang w:val="es-ES_tradnl"/>
        </w:rPr>
        <w:sym w:font="Symbol" w:char="F061"/>
      </w:r>
      <w:r w:rsidRPr="004C060D">
        <w:rPr>
          <w:rFonts w:ascii="Tms Rmn" w:hAnsi="Tms Rmn"/>
          <w:sz w:val="12"/>
          <w:lang w:val="es-ES_tradnl"/>
        </w:rPr>
        <w:t> </w:t>
      </w:r>
      <w:r w:rsidRPr="004C060D">
        <w:rPr>
          <w:sz w:val="20"/>
          <w:lang w:val="es-ES_tradnl"/>
        </w:rPr>
        <w:t>:</w:t>
      </w:r>
      <w:r w:rsidRPr="004C060D">
        <w:rPr>
          <w:sz w:val="20"/>
          <w:lang w:val="es-ES_tradnl"/>
        </w:rPr>
        <w:tab/>
        <w:t>acimut de la dirección considerada</w:t>
      </w:r>
    </w:p>
    <w:p w:rsidR="004C060D" w:rsidRPr="004C060D" w:rsidRDefault="004C060D" w:rsidP="00EA5497">
      <w:pPr>
        <w:tabs>
          <w:tab w:val="clear" w:pos="794"/>
          <w:tab w:val="clear" w:pos="1191"/>
          <w:tab w:val="clear" w:pos="1588"/>
          <w:tab w:val="clear" w:pos="1985"/>
          <w:tab w:val="left" w:pos="397"/>
          <w:tab w:val="left" w:pos="1361"/>
        </w:tabs>
        <w:spacing w:before="86"/>
        <w:ind w:left="2268" w:hanging="2268"/>
        <w:rPr>
          <w:sz w:val="20"/>
          <w:lang w:val="es-ES_tradnl"/>
        </w:rPr>
      </w:pPr>
      <w:r w:rsidRPr="004C060D">
        <w:rPr>
          <w:sz w:val="20"/>
          <w:lang w:val="es-ES_tradnl"/>
        </w:rPr>
        <w:tab/>
      </w:r>
      <w:r w:rsidR="00EA5497">
        <w:rPr>
          <w:sz w:val="20"/>
          <w:lang w:val="es-ES_tradnl"/>
        </w:rPr>
        <w:sym w:font="Symbol" w:char="F065"/>
      </w:r>
      <w:r w:rsidRPr="004C060D">
        <w:rPr>
          <w:i/>
          <w:iCs/>
          <w:position w:val="-4"/>
          <w:sz w:val="16"/>
          <w:lang w:val="es-ES_tradnl"/>
        </w:rPr>
        <w:t>h</w:t>
      </w:r>
      <w:r w:rsidRPr="004C060D">
        <w:rPr>
          <w:rFonts w:ascii="Tms Rmn" w:hAnsi="Tms Rmn"/>
          <w:i/>
          <w:iCs/>
          <w:position w:val="-4"/>
          <w:sz w:val="12"/>
          <w:lang w:val="es-ES_tradnl"/>
        </w:rPr>
        <w:t> </w:t>
      </w:r>
      <w:r w:rsidRPr="004C060D">
        <w:rPr>
          <w:sz w:val="20"/>
          <w:lang w:val="es-ES_tradnl"/>
        </w:rPr>
        <w:t>:</w:t>
      </w:r>
      <w:r w:rsidRPr="004C060D">
        <w:rPr>
          <w:sz w:val="20"/>
          <w:lang w:val="es-ES_tradnl"/>
        </w:rPr>
        <w:tab/>
        <w:t xml:space="preserve">ángulo de elevación del horizonte en el acimut considerado, </w:t>
      </w:r>
      <w:r w:rsidR="007774B8">
        <w:rPr>
          <w:sz w:val="20"/>
          <w:lang w:val="es-ES_tradnl"/>
        </w:rPr>
        <w:sym w:font="Symbol" w:char="F061"/>
      </w:r>
    </w:p>
    <w:p w:rsidR="004C060D" w:rsidRPr="004C060D" w:rsidRDefault="004C060D" w:rsidP="007774B8">
      <w:pPr>
        <w:tabs>
          <w:tab w:val="clear" w:pos="794"/>
          <w:tab w:val="clear" w:pos="1191"/>
          <w:tab w:val="clear" w:pos="1588"/>
          <w:tab w:val="clear" w:pos="1985"/>
          <w:tab w:val="left" w:pos="397"/>
          <w:tab w:val="left" w:pos="1361"/>
        </w:tabs>
        <w:spacing w:before="86"/>
        <w:ind w:left="2268" w:hanging="2268"/>
        <w:rPr>
          <w:sz w:val="20"/>
          <w:lang w:val="es-ES_tradnl"/>
        </w:rPr>
      </w:pPr>
      <w:r w:rsidRPr="004C060D">
        <w:rPr>
          <w:sz w:val="20"/>
          <w:lang w:val="es-ES_tradnl"/>
        </w:rPr>
        <w:tab/>
      </w:r>
      <w:r w:rsidR="007774B8" w:rsidRPr="007774B8">
        <w:rPr>
          <w:sz w:val="20"/>
        </w:rPr>
        <w:sym w:font="Symbol" w:char="F06A"/>
      </w:r>
      <w:r w:rsidR="007774B8" w:rsidRPr="007774B8">
        <w:rPr>
          <w:sz w:val="20"/>
          <w:lang w:val="es-ES_tradnl"/>
        </w:rPr>
        <w:t>(</w:t>
      </w:r>
      <w:r w:rsidR="007774B8" w:rsidRPr="007774B8">
        <w:rPr>
          <w:sz w:val="20"/>
        </w:rPr>
        <w:sym w:font="Symbol" w:char="F061"/>
      </w:r>
      <w:r w:rsidRPr="004C060D">
        <w:rPr>
          <w:sz w:val="20"/>
          <w:lang w:val="es-ES_tradnl"/>
        </w:rPr>
        <w:t>)</w:t>
      </w:r>
      <w:r w:rsidRPr="004C060D">
        <w:rPr>
          <w:rFonts w:ascii="Tms Rmn" w:hAnsi="Tms Rmn"/>
          <w:sz w:val="12"/>
          <w:lang w:val="es-ES_tradnl"/>
        </w:rPr>
        <w:t> </w:t>
      </w:r>
      <w:r w:rsidRPr="004C060D">
        <w:rPr>
          <w:sz w:val="20"/>
          <w:lang w:val="es-ES_tradnl"/>
        </w:rPr>
        <w:t>:</w:t>
      </w:r>
      <w:r w:rsidRPr="004C060D">
        <w:rPr>
          <w:sz w:val="20"/>
          <w:lang w:val="es-ES_tradnl"/>
        </w:rPr>
        <w:tab/>
        <w:t xml:space="preserve">ángulo que se ha de utilizar para el cálculo de la ganancia hacia el horizonte en el acimut considerado, </w:t>
      </w:r>
      <w:r w:rsidR="007774B8">
        <w:rPr>
          <w:sz w:val="20"/>
          <w:lang w:val="es-ES_tradnl"/>
        </w:rPr>
        <w:sym w:font="Symbol" w:char="F061"/>
      </w:r>
    </w:p>
    <w:p w:rsidR="004C060D" w:rsidRPr="004C060D" w:rsidRDefault="004C060D" w:rsidP="004C060D">
      <w:pPr>
        <w:tabs>
          <w:tab w:val="clear" w:pos="794"/>
          <w:tab w:val="clear" w:pos="1191"/>
          <w:tab w:val="clear" w:pos="1588"/>
          <w:tab w:val="clear" w:pos="1985"/>
          <w:tab w:val="left" w:pos="397"/>
          <w:tab w:val="left" w:pos="1361"/>
        </w:tabs>
        <w:spacing w:before="86"/>
        <w:ind w:left="2268" w:hanging="2268"/>
        <w:rPr>
          <w:sz w:val="20"/>
          <w:lang w:val="es-ES_tradnl"/>
        </w:rPr>
      </w:pPr>
      <w:r w:rsidRPr="004C060D">
        <w:rPr>
          <w:sz w:val="20"/>
          <w:lang w:val="es-ES_tradnl"/>
        </w:rPr>
        <w:tab/>
      </w:r>
      <w:r w:rsidRPr="004C060D">
        <w:rPr>
          <w:i/>
          <w:sz w:val="20"/>
          <w:lang w:val="es-ES_tradnl"/>
        </w:rPr>
        <w:t>K</w:t>
      </w:r>
      <w:r w:rsidRPr="004C060D">
        <w:rPr>
          <w:rFonts w:ascii="Tms Rmn" w:hAnsi="Tms Rmn"/>
          <w:iCs/>
          <w:sz w:val="12"/>
          <w:lang w:val="es-ES_tradnl"/>
        </w:rPr>
        <w:t> </w:t>
      </w:r>
      <w:r w:rsidRPr="004C060D">
        <w:rPr>
          <w:sz w:val="20"/>
          <w:lang w:val="es-ES_tradnl"/>
        </w:rPr>
        <w:t>:</w:t>
      </w:r>
      <w:r w:rsidRPr="004C060D">
        <w:rPr>
          <w:sz w:val="20"/>
          <w:lang w:val="es-ES_tradnl"/>
        </w:rPr>
        <w:tab/>
        <w:t>radio de la órbita/radio de la Tierra, que se supone que es 6,62 para la órbita geoestacionaria.</w:t>
      </w:r>
    </w:p>
    <w:p w:rsidR="004C060D" w:rsidRPr="004C060D" w:rsidRDefault="004C060D" w:rsidP="004C060D">
      <w:pPr>
        <w:spacing w:before="136"/>
        <w:rPr>
          <w:sz w:val="20"/>
          <w:lang w:val="es-ES_tradnl"/>
        </w:rPr>
      </w:pPr>
      <w:r w:rsidRPr="004C060D">
        <w:rPr>
          <w:sz w:val="20"/>
          <w:lang w:val="es-ES_tradnl"/>
        </w:rPr>
        <w:t>Todos los arcos mencionados anteriormente se indican en grados.</w:t>
      </w:r>
    </w:p>
    <w:p w:rsidR="004C060D" w:rsidRPr="004C060D" w:rsidRDefault="004C060D" w:rsidP="004C060D">
      <w:pPr>
        <w:spacing w:before="136"/>
        <w:rPr>
          <w:b/>
          <w:bCs/>
          <w:sz w:val="20"/>
          <w:lang w:val="es-ES_tradnl"/>
        </w:rPr>
      </w:pPr>
      <w:r w:rsidRPr="004C060D">
        <w:rPr>
          <w:b/>
          <w:bCs/>
          <w:i/>
          <w:iCs/>
          <w:sz w:val="20"/>
          <w:lang w:val="es-ES_tradnl"/>
        </w:rPr>
        <w:t>Caso 1:</w:t>
      </w:r>
      <w:r w:rsidRPr="004C060D">
        <w:rPr>
          <w:b/>
          <w:bCs/>
          <w:sz w:val="20"/>
          <w:lang w:val="es-ES_tradnl"/>
        </w:rPr>
        <w:tab/>
        <w:t>Una sola estación espacial, sin inclinación orbital</w:t>
      </w:r>
    </w:p>
    <w:p w:rsidR="004C060D" w:rsidRPr="004C060D" w:rsidRDefault="004C060D" w:rsidP="007774B8">
      <w:pPr>
        <w:spacing w:before="136"/>
        <w:rPr>
          <w:sz w:val="20"/>
          <w:lang w:val="es-ES_tradnl"/>
        </w:rPr>
      </w:pPr>
      <w:r w:rsidRPr="004C060D">
        <w:rPr>
          <w:sz w:val="20"/>
          <w:lang w:val="es-ES_tradnl"/>
        </w:rPr>
        <w:t xml:space="preserve">Para una estación espacial que funciona sin inclinación orbital en una posición orbital con diferencia en longitud </w:t>
      </w:r>
      <w:r w:rsidR="007774B8">
        <w:rPr>
          <w:sz w:val="20"/>
          <w:lang w:val="es-ES_tradnl"/>
        </w:rPr>
        <w:sym w:font="Symbol" w:char="F064"/>
      </w:r>
      <w:r w:rsidRPr="004C060D">
        <w:rPr>
          <w:position w:val="-4"/>
          <w:sz w:val="20"/>
          <w:lang w:val="es-ES_tradnl"/>
        </w:rPr>
        <w:t>0</w:t>
      </w:r>
      <w:r w:rsidRPr="004C060D">
        <w:rPr>
          <w:sz w:val="20"/>
          <w:lang w:val="es-ES_tradnl"/>
        </w:rPr>
        <w:t xml:space="preserve">, se pueden aplicar las ecuaciones (85) a (90) directamente utilizando </w:t>
      </w:r>
      <w:r w:rsidRPr="004C060D">
        <w:rPr>
          <w:i/>
          <w:sz w:val="20"/>
          <w:lang w:val="es-ES_tradnl"/>
        </w:rPr>
        <w:t>i</w:t>
      </w:r>
      <w:r w:rsidRPr="004C060D">
        <w:rPr>
          <w:sz w:val="20"/>
          <w:lang w:val="es-ES_tradnl"/>
        </w:rPr>
        <w:t> </w:t>
      </w:r>
      <w:r w:rsidR="007774B8">
        <w:rPr>
          <w:sz w:val="20"/>
          <w:lang w:val="es-ES_tradnl"/>
        </w:rPr>
        <w:t>=</w:t>
      </w:r>
      <w:r w:rsidRPr="004C060D">
        <w:rPr>
          <w:sz w:val="20"/>
          <w:lang w:val="es-ES_tradnl"/>
        </w:rPr>
        <w:t xml:space="preserve"> 0 para determinar </w:t>
      </w:r>
      <w:r w:rsidR="007774B8" w:rsidRPr="007774B8">
        <w:rPr>
          <w:sz w:val="20"/>
        </w:rPr>
        <w:sym w:font="Symbol" w:char="F06A"/>
      </w:r>
      <w:r w:rsidR="007774B8" w:rsidRPr="007774B8">
        <w:rPr>
          <w:sz w:val="20"/>
          <w:lang w:val="es-ES_tradnl"/>
        </w:rPr>
        <w:t>(</w:t>
      </w:r>
      <w:r w:rsidR="007774B8" w:rsidRPr="007774B8">
        <w:rPr>
          <w:sz w:val="20"/>
        </w:rPr>
        <w:sym w:font="Symbol" w:char="F061"/>
      </w:r>
      <w:r w:rsidRPr="004C060D">
        <w:rPr>
          <w:sz w:val="20"/>
          <w:lang w:val="es-ES_tradnl"/>
        </w:rPr>
        <w:t>) para cada acimut</w:t>
      </w:r>
      <w:r w:rsidR="007774B8" w:rsidRPr="007774B8">
        <w:rPr>
          <w:sz w:val="20"/>
          <w:lang w:val="es-ES_tradnl"/>
        </w:rPr>
        <w:t> </w:t>
      </w:r>
      <w:r w:rsidR="007774B8" w:rsidRPr="007774B8">
        <w:rPr>
          <w:sz w:val="20"/>
        </w:rPr>
        <w:sym w:font="Symbol" w:char="F061"/>
      </w:r>
      <w:r w:rsidRPr="004C060D">
        <w:rPr>
          <w:sz w:val="20"/>
          <w:lang w:val="es-ES_tradnl"/>
        </w:rPr>
        <w:t>. De este modo:</w:t>
      </w:r>
    </w:p>
    <w:p w:rsidR="004C060D" w:rsidRPr="004C060D" w:rsidRDefault="004C060D" w:rsidP="007774B8">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007774B8">
        <w:rPr>
          <w:lang w:val="es-ES_tradnl"/>
        </w:rPr>
        <w:sym w:font="Symbol" w:char="F06A"/>
      </w:r>
      <w:r w:rsidRPr="004C060D">
        <w:rPr>
          <w:lang w:val="es-ES_tradnl"/>
        </w:rPr>
        <w:t>(</w:t>
      </w:r>
      <w:r w:rsidR="007774B8">
        <w:rPr>
          <w:lang w:val="es-ES_tradnl"/>
        </w:rPr>
        <w:sym w:font="Symbol" w:char="F061"/>
      </w:r>
      <w:r w:rsidRPr="004C060D">
        <w:rPr>
          <w:lang w:val="es-ES_tradnl"/>
        </w:rPr>
        <w:t xml:space="preserve">) </w:t>
      </w:r>
      <w:r w:rsidR="007774B8">
        <w:rPr>
          <w:lang w:val="es-ES_tradnl"/>
        </w:rPr>
        <w:t>=</w:t>
      </w:r>
      <w:r w:rsidRPr="004C060D">
        <w:rPr>
          <w:lang w:val="es-ES_tradnl"/>
        </w:rPr>
        <w:t xml:space="preserve"> </w:t>
      </w:r>
      <w:r w:rsidR="007774B8">
        <w:rPr>
          <w:lang w:val="es-ES_tradnl"/>
        </w:rPr>
        <w:sym w:font="Symbol" w:char="F06A"/>
      </w:r>
      <w:r w:rsidR="007774B8" w:rsidRPr="004C060D">
        <w:rPr>
          <w:lang w:val="es-ES_tradnl"/>
        </w:rPr>
        <w:t>(</w:t>
      </w:r>
      <w:r w:rsidR="007774B8">
        <w:rPr>
          <w:lang w:val="es-ES_tradnl"/>
        </w:rPr>
        <w:sym w:font="Symbol" w:char="F061"/>
      </w:r>
      <w:r w:rsidRPr="004C060D">
        <w:rPr>
          <w:lang w:val="es-ES_tradnl"/>
        </w:rPr>
        <w:t xml:space="preserve">, 0, </w:t>
      </w:r>
      <w:r w:rsidR="007774B8">
        <w:rPr>
          <w:lang w:val="es-ES_tradnl"/>
        </w:rPr>
        <w:sym w:font="Symbol" w:char="F064"/>
      </w:r>
      <w:r w:rsidRPr="004C060D">
        <w:rPr>
          <w:position w:val="-4"/>
          <w:sz w:val="20"/>
          <w:lang w:val="es-ES_tradnl"/>
        </w:rPr>
        <w:t>0</w:t>
      </w:r>
      <w:r w:rsidR="007774B8" w:rsidRPr="004C060D">
        <w:rPr>
          <w:lang w:val="es-ES_tradnl"/>
        </w:rPr>
        <w:t>)</w:t>
      </w:r>
      <w:r w:rsidRPr="004C060D">
        <w:rPr>
          <w:position w:val="-6"/>
          <w:lang w:val="es-ES_tradnl"/>
        </w:rPr>
        <w:tab/>
      </w:r>
      <w:r w:rsidRPr="004C060D">
        <w:rPr>
          <w:lang w:val="es-ES_tradnl"/>
        </w:rPr>
        <w:t>(91)</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7774B8">
      <w:pPr>
        <w:tabs>
          <w:tab w:val="clear" w:pos="794"/>
          <w:tab w:val="clear" w:pos="1191"/>
          <w:tab w:val="clear" w:pos="1588"/>
          <w:tab w:val="clear" w:pos="1985"/>
          <w:tab w:val="left" w:pos="397"/>
          <w:tab w:val="left" w:pos="1701"/>
        </w:tabs>
        <w:spacing w:before="86"/>
        <w:ind w:left="1134" w:hanging="1134"/>
        <w:rPr>
          <w:sz w:val="20"/>
          <w:lang w:val="es-ES_tradnl"/>
        </w:rPr>
      </w:pPr>
      <w:r w:rsidRPr="004C060D">
        <w:rPr>
          <w:sz w:val="20"/>
          <w:lang w:val="es-ES_tradnl"/>
        </w:rPr>
        <w:tab/>
      </w:r>
      <w:r w:rsidR="007774B8">
        <w:rPr>
          <w:sz w:val="20"/>
          <w:lang w:val="es-ES_tradnl"/>
        </w:rPr>
        <w:sym w:font="Symbol" w:char="F064"/>
      </w:r>
      <w:r w:rsidRPr="004C060D">
        <w:rPr>
          <w:position w:val="-3"/>
          <w:sz w:val="16"/>
          <w:lang w:val="es-ES_tradnl"/>
        </w:rPr>
        <w:t>0</w:t>
      </w:r>
      <w:r w:rsidRPr="004C060D">
        <w:rPr>
          <w:rFonts w:ascii="Tms Rmn" w:hAnsi="Tms Rmn"/>
          <w:position w:val="-4"/>
          <w:sz w:val="12"/>
          <w:lang w:val="es-ES_tradnl"/>
        </w:rPr>
        <w:t> </w:t>
      </w:r>
      <w:r w:rsidRPr="004C060D">
        <w:rPr>
          <w:sz w:val="20"/>
          <w:lang w:val="es-ES_tradnl"/>
        </w:rPr>
        <w:t>:  diferencia de longitud entre la estación terrena y la estación espacial.</w:t>
      </w:r>
    </w:p>
    <w:p w:rsidR="004C060D" w:rsidRPr="004C060D" w:rsidRDefault="004C060D" w:rsidP="004C060D">
      <w:pPr>
        <w:spacing w:before="136"/>
        <w:rPr>
          <w:b/>
          <w:bCs/>
          <w:sz w:val="20"/>
          <w:lang w:val="es-ES_tradnl"/>
        </w:rPr>
      </w:pPr>
      <w:r w:rsidRPr="004C060D">
        <w:rPr>
          <w:b/>
          <w:bCs/>
          <w:i/>
          <w:sz w:val="20"/>
          <w:lang w:val="es-ES_tradnl"/>
        </w:rPr>
        <w:lastRenderedPageBreak/>
        <w:t>Caso 2:</w:t>
      </w:r>
      <w:r w:rsidRPr="004C060D">
        <w:rPr>
          <w:b/>
          <w:bCs/>
          <w:i/>
          <w:sz w:val="20"/>
          <w:lang w:val="es-ES_tradnl"/>
        </w:rPr>
        <w:tab/>
      </w:r>
      <w:r w:rsidRPr="004C060D">
        <w:rPr>
          <w:b/>
          <w:bCs/>
          <w:sz w:val="20"/>
          <w:lang w:val="es-ES_tradnl"/>
        </w:rPr>
        <w:t>Estaciones espaciales en una porción del arco orbital geoestacionario sin inclinación orbital</w:t>
      </w:r>
    </w:p>
    <w:p w:rsidR="004C060D" w:rsidRPr="004C060D" w:rsidRDefault="004C060D" w:rsidP="007774B8">
      <w:pPr>
        <w:spacing w:before="136"/>
        <w:rPr>
          <w:sz w:val="20"/>
          <w:lang w:val="es-ES_tradnl"/>
        </w:rPr>
      </w:pPr>
      <w:r w:rsidRPr="004C060D">
        <w:rPr>
          <w:sz w:val="20"/>
          <w:lang w:val="es-ES_tradnl"/>
        </w:rPr>
        <w:t xml:space="preserve">Para estaciones espaciales que funcionan sin inclinación orbital en una porción del arco orbital geoestacionario, se pueden aplicar directamente las ecuaciones (85) a (90), utilizando </w:t>
      </w:r>
      <w:r w:rsidRPr="004C060D">
        <w:rPr>
          <w:i/>
          <w:sz w:val="20"/>
          <w:lang w:val="es-ES_tradnl"/>
        </w:rPr>
        <w:t>i</w:t>
      </w:r>
      <w:r w:rsidR="007774B8">
        <w:rPr>
          <w:sz w:val="20"/>
          <w:lang w:val="es-ES_tradnl"/>
        </w:rPr>
        <w:t> = </w:t>
      </w:r>
      <w:r w:rsidRPr="004C060D">
        <w:rPr>
          <w:sz w:val="20"/>
          <w:lang w:val="es-ES_tradnl"/>
        </w:rPr>
        <w:t xml:space="preserve">0 para obtener el valor mínimo del ángulo fuera del eje. Para cada acimut </w:t>
      </w:r>
      <w:r w:rsidR="007774B8">
        <w:rPr>
          <w:sz w:val="20"/>
          <w:lang w:val="es-ES_tradnl"/>
        </w:rPr>
        <w:sym w:font="Symbol" w:char="F061"/>
      </w:r>
      <w:r w:rsidRPr="004C060D">
        <w:rPr>
          <w:sz w:val="20"/>
          <w:lang w:val="es-ES_tradnl"/>
        </w:rPr>
        <w:t xml:space="preserve">, el ángulo </w:t>
      </w:r>
      <w:r w:rsidR="007774B8">
        <w:rPr>
          <w:sz w:val="20"/>
          <w:lang w:val="es-ES_tradnl"/>
        </w:rPr>
        <w:sym w:font="Symbol" w:char="F06A"/>
      </w:r>
      <w:r w:rsidRPr="004C060D">
        <w:rPr>
          <w:sz w:val="20"/>
          <w:lang w:val="es-ES_tradnl"/>
        </w:rPr>
        <w:t>(</w:t>
      </w:r>
      <w:r w:rsidR="007774B8">
        <w:rPr>
          <w:sz w:val="20"/>
          <w:lang w:val="es-ES_tradnl"/>
        </w:rPr>
        <w:sym w:font="Symbol" w:char="F061"/>
      </w:r>
      <w:r w:rsidRPr="004C060D">
        <w:rPr>
          <w:sz w:val="20"/>
          <w:lang w:val="es-ES_tradnl"/>
        </w:rPr>
        <w:t xml:space="preserve">) es el valor mínimo de </w:t>
      </w:r>
      <w:r w:rsidR="007774B8">
        <w:rPr>
          <w:sz w:val="20"/>
          <w:lang w:val="es-ES_tradnl"/>
        </w:rPr>
        <w:sym w:font="Symbol" w:char="F06A"/>
      </w:r>
      <w:r w:rsidR="007774B8" w:rsidRPr="004C060D">
        <w:rPr>
          <w:sz w:val="20"/>
          <w:lang w:val="es-ES_tradnl"/>
        </w:rPr>
        <w:t>(</w:t>
      </w:r>
      <w:r w:rsidR="007774B8">
        <w:rPr>
          <w:sz w:val="20"/>
          <w:lang w:val="es-ES_tradnl"/>
        </w:rPr>
        <w:sym w:font="Symbol" w:char="F061"/>
      </w:r>
      <w:r w:rsidRPr="004C060D">
        <w:rPr>
          <w:sz w:val="20"/>
          <w:lang w:val="es-ES_tradnl"/>
        </w:rPr>
        <w:t xml:space="preserve">, 0, </w:t>
      </w:r>
      <w:r w:rsidR="007774B8">
        <w:rPr>
          <w:sz w:val="20"/>
          <w:lang w:val="es-ES_tradnl"/>
        </w:rPr>
        <w:sym w:font="Symbol" w:char="F064"/>
      </w:r>
      <w:r w:rsidRPr="004C060D">
        <w:rPr>
          <w:sz w:val="20"/>
          <w:lang w:val="es-ES_tradnl"/>
        </w:rPr>
        <w:t>) para cualquier posición a lo largo del arco. De este modo:</w:t>
      </w:r>
    </w:p>
    <w:p w:rsidR="004C060D" w:rsidRPr="004C060D" w:rsidRDefault="004C060D" w:rsidP="00EA5497">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00DA5E68" w:rsidRPr="00DA5E68">
        <w:rPr>
          <w:lang w:val="es-ES_tradnl"/>
        </w:rPr>
        <w:sym w:font="Symbol" w:char="F06A"/>
      </w:r>
      <w:r w:rsidR="00DA5E68" w:rsidRPr="00DA5E68">
        <w:rPr>
          <w:lang w:val="es-ES_tradnl"/>
        </w:rPr>
        <w:t>(</w:t>
      </w:r>
      <w:r w:rsidR="00DA5E68" w:rsidRPr="00DA5E68">
        <w:rPr>
          <w:lang w:val="es-ES_tradnl"/>
        </w:rPr>
        <w:sym w:font="Symbol" w:char="F061"/>
      </w:r>
      <w:r w:rsidR="00DA5E68" w:rsidRPr="00DA5E68">
        <w:rPr>
          <w:lang w:val="es-ES_tradnl"/>
        </w:rPr>
        <w:t>)</w:t>
      </w:r>
      <w:r w:rsidRPr="004C060D">
        <w:rPr>
          <w:lang w:val="es-ES_tradnl"/>
        </w:rPr>
        <w:t xml:space="preserve"> </w:t>
      </w:r>
      <w:r w:rsidR="00EA5497">
        <w:rPr>
          <w:lang w:val="es-ES_tradnl"/>
        </w:rPr>
        <w:t>=</w:t>
      </w:r>
      <w:r w:rsidRPr="004C060D">
        <w:rPr>
          <w:lang w:val="es-ES_tradnl"/>
        </w:rPr>
        <w:t xml:space="preserve"> mín </w:t>
      </w:r>
      <w:r w:rsidR="00DA5E68" w:rsidRPr="00DA5E68">
        <w:rPr>
          <w:lang w:val="es-ES_tradnl"/>
        </w:rPr>
        <w:sym w:font="Symbol" w:char="F06A"/>
      </w:r>
      <w:r w:rsidR="00DA5E68" w:rsidRPr="00DA5E68">
        <w:rPr>
          <w:lang w:val="es-ES_tradnl"/>
        </w:rPr>
        <w:t>(</w:t>
      </w:r>
      <w:r w:rsidR="00DA5E68" w:rsidRPr="00DA5E68">
        <w:rPr>
          <w:lang w:val="es-ES_tradnl"/>
        </w:rPr>
        <w:sym w:font="Symbol" w:char="F061"/>
      </w:r>
      <w:r w:rsidRPr="004C060D">
        <w:rPr>
          <w:lang w:val="es-ES_tradnl"/>
        </w:rPr>
        <w:t xml:space="preserve">, 0, </w:t>
      </w:r>
      <w:r w:rsidR="00DA5E68">
        <w:rPr>
          <w:lang w:val="es-ES_tradnl"/>
        </w:rPr>
        <w:sym w:font="Symbol" w:char="F064"/>
      </w:r>
      <w:r w:rsidRPr="004C060D">
        <w:rPr>
          <w:lang w:val="es-ES_tradnl"/>
        </w:rPr>
        <w:t>)</w:t>
      </w:r>
      <w:r w:rsidRPr="004C060D">
        <w:rPr>
          <w:lang w:val="es-ES_tradnl"/>
        </w:rPr>
        <w:tab/>
        <w:t>(92)</w:t>
      </w:r>
      <w:r w:rsidRPr="004C060D">
        <w:rPr>
          <w:lang w:val="es-ES_tradnl"/>
        </w:rPr>
        <w:br/>
      </w:r>
      <w:r w:rsidRPr="004C060D">
        <w:rPr>
          <w:position w:val="-10"/>
          <w:lang w:val="es-ES_tradnl"/>
        </w:rPr>
        <w:tab/>
      </w:r>
      <w:r w:rsidRPr="004C060D">
        <w:rPr>
          <w:position w:val="-10"/>
          <w:lang w:val="es-ES_tradnl"/>
        </w:rPr>
        <w:tab/>
      </w:r>
      <w:r w:rsidR="00DA5E68">
        <w:rPr>
          <w:lang w:val="es-ES_tradnl"/>
        </w:rPr>
        <w:sym w:font="Symbol" w:char="F064"/>
      </w:r>
      <w:r w:rsidRPr="004C060D">
        <w:rPr>
          <w:i/>
          <w:iCs/>
          <w:position w:val="-4"/>
          <w:sz w:val="20"/>
          <w:lang w:val="es-ES_tradnl"/>
        </w:rPr>
        <w:t>w</w:t>
      </w:r>
      <w:r w:rsidRPr="004C060D">
        <w:rPr>
          <w:lang w:val="es-ES_tradnl"/>
        </w:rPr>
        <w:t xml:space="preserve"> </w:t>
      </w:r>
      <w:r w:rsidR="00DA5E68">
        <w:rPr>
          <w:lang w:val="es-ES_tradnl"/>
        </w:rPr>
        <w:sym w:font="Symbol" w:char="F0A3"/>
      </w:r>
      <w:r w:rsidRPr="004C060D">
        <w:rPr>
          <w:lang w:val="es-ES_tradnl"/>
        </w:rPr>
        <w:t xml:space="preserve"> </w:t>
      </w:r>
      <w:r w:rsidR="00DA5E68">
        <w:rPr>
          <w:lang w:val="es-ES_tradnl"/>
        </w:rPr>
        <w:sym w:font="Symbol" w:char="F064"/>
      </w:r>
      <w:r w:rsidRPr="004C060D">
        <w:rPr>
          <w:lang w:val="es-ES_tradnl"/>
        </w:rPr>
        <w:t xml:space="preserve"> </w:t>
      </w:r>
      <w:r w:rsidR="00DA5E68">
        <w:rPr>
          <w:lang w:val="es-ES_tradnl"/>
        </w:rPr>
        <w:sym w:font="Symbol" w:char="F0A3"/>
      </w:r>
      <w:r w:rsidRPr="004C060D">
        <w:rPr>
          <w:lang w:val="es-ES_tradnl"/>
        </w:rPr>
        <w:t xml:space="preserve"> </w:t>
      </w:r>
      <w:r w:rsidR="00DA5E68">
        <w:rPr>
          <w:lang w:val="es-ES_tradnl"/>
        </w:rPr>
        <w:sym w:font="Symbol" w:char="F064"/>
      </w:r>
      <w:r w:rsidRPr="004C060D">
        <w:rPr>
          <w:i/>
          <w:iCs/>
          <w:position w:val="-4"/>
          <w:sz w:val="20"/>
          <w:lang w:val="es-ES_tradnl"/>
        </w:rPr>
        <w:t>e</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DA5E68">
      <w:pPr>
        <w:tabs>
          <w:tab w:val="clear" w:pos="1191"/>
          <w:tab w:val="clear" w:pos="1588"/>
          <w:tab w:val="clear" w:pos="1985"/>
          <w:tab w:val="left" w:pos="397"/>
        </w:tabs>
        <w:spacing w:before="86"/>
        <w:ind w:left="397" w:hanging="397"/>
        <w:rPr>
          <w:sz w:val="20"/>
          <w:lang w:val="es-ES_tradnl"/>
        </w:rPr>
      </w:pPr>
      <w:r w:rsidRPr="00EA5497">
        <w:rPr>
          <w:lang w:val="es-ES_tradnl"/>
        </w:rPr>
        <w:tab/>
      </w:r>
      <w:r w:rsidR="00DA5E68" w:rsidRPr="00DA5E68">
        <w:rPr>
          <w:sz w:val="20"/>
        </w:rPr>
        <w:sym w:font="Symbol" w:char="F064"/>
      </w:r>
      <w:r w:rsidRPr="004C060D">
        <w:rPr>
          <w:i/>
          <w:position w:val="-3"/>
          <w:sz w:val="16"/>
          <w:lang w:val="es-ES_tradnl"/>
        </w:rPr>
        <w:t>e</w:t>
      </w:r>
      <w:r w:rsidRPr="004C060D">
        <w:rPr>
          <w:rFonts w:ascii="Tms Rmn" w:hAnsi="Tms Rmn"/>
          <w:i/>
          <w:iCs/>
          <w:position w:val="-4"/>
          <w:sz w:val="12"/>
          <w:lang w:val="es-ES_tradnl"/>
        </w:rPr>
        <w:t> </w:t>
      </w:r>
      <w:r w:rsidRPr="004C060D">
        <w:rPr>
          <w:sz w:val="20"/>
          <w:lang w:val="es-ES_tradnl"/>
        </w:rPr>
        <w:t>:</w:t>
      </w:r>
      <w:r w:rsidRPr="004C060D">
        <w:rPr>
          <w:sz w:val="20"/>
          <w:lang w:val="es-ES_tradnl"/>
        </w:rPr>
        <w:tab/>
        <w:t>diferencia en longitud en el extremo oriental de la porción operacional del arco orbital</w:t>
      </w:r>
    </w:p>
    <w:p w:rsidR="004C060D" w:rsidRPr="004C060D" w:rsidRDefault="004C060D" w:rsidP="00DA5E68">
      <w:pPr>
        <w:tabs>
          <w:tab w:val="clear" w:pos="1191"/>
          <w:tab w:val="clear" w:pos="1588"/>
          <w:tab w:val="clear" w:pos="1985"/>
          <w:tab w:val="left" w:pos="397"/>
        </w:tabs>
        <w:spacing w:before="86"/>
        <w:ind w:left="397" w:hanging="397"/>
        <w:rPr>
          <w:sz w:val="20"/>
          <w:lang w:val="es-ES_tradnl"/>
        </w:rPr>
      </w:pPr>
      <w:r w:rsidRPr="00DA5E68">
        <w:rPr>
          <w:lang w:val="es-ES_tradnl"/>
        </w:rPr>
        <w:tab/>
      </w:r>
      <w:r w:rsidR="00DA5E68" w:rsidRPr="00DA5E68">
        <w:rPr>
          <w:sz w:val="20"/>
        </w:rPr>
        <w:sym w:font="Symbol" w:char="F064"/>
      </w:r>
      <w:r w:rsidRPr="004C060D">
        <w:rPr>
          <w:i/>
          <w:position w:val="-3"/>
          <w:sz w:val="16"/>
          <w:lang w:val="es-ES_tradnl"/>
        </w:rPr>
        <w:t>w</w:t>
      </w:r>
      <w:r w:rsidRPr="004C060D">
        <w:rPr>
          <w:rFonts w:ascii="Tms Rmn" w:hAnsi="Tms Rmn"/>
          <w:iCs/>
          <w:position w:val="-4"/>
          <w:sz w:val="12"/>
          <w:lang w:val="es-ES_tradnl"/>
        </w:rPr>
        <w:t> </w:t>
      </w:r>
      <w:r w:rsidRPr="004C060D">
        <w:rPr>
          <w:sz w:val="20"/>
          <w:lang w:val="es-ES_tradnl"/>
        </w:rPr>
        <w:t>:</w:t>
      </w:r>
      <w:r w:rsidRPr="004C060D">
        <w:rPr>
          <w:sz w:val="20"/>
          <w:lang w:val="es-ES_tradnl"/>
        </w:rPr>
        <w:tab/>
        <w:t>diferencia en longitud en el extremo occidental de la porción operacional del arco orbital.</w:t>
      </w:r>
    </w:p>
    <w:p w:rsidR="004C060D" w:rsidRPr="004C060D" w:rsidRDefault="004C060D" w:rsidP="004C060D">
      <w:pPr>
        <w:spacing w:before="136"/>
        <w:rPr>
          <w:b/>
          <w:bCs/>
          <w:sz w:val="20"/>
          <w:lang w:val="es-ES_tradnl"/>
        </w:rPr>
      </w:pPr>
      <w:r w:rsidRPr="004C060D">
        <w:rPr>
          <w:b/>
          <w:bCs/>
          <w:i/>
          <w:sz w:val="20"/>
          <w:lang w:val="es-ES_tradnl"/>
        </w:rPr>
        <w:t>Caso 3:</w:t>
      </w:r>
      <w:r w:rsidRPr="004C060D">
        <w:rPr>
          <w:b/>
          <w:bCs/>
          <w:sz w:val="20"/>
          <w:lang w:val="es-ES_tradnl"/>
        </w:rPr>
        <w:tab/>
        <w:t>Estaciones espaciales en una porción del arco orbital geoestacionario con inclinación orbital</w:t>
      </w:r>
    </w:p>
    <w:p w:rsidR="004C060D" w:rsidRPr="004C060D" w:rsidRDefault="004C060D" w:rsidP="00DA5E68">
      <w:pPr>
        <w:spacing w:before="136"/>
        <w:rPr>
          <w:sz w:val="20"/>
          <w:lang w:val="es-ES_tradnl"/>
        </w:rPr>
      </w:pPr>
      <w:r w:rsidRPr="004C060D">
        <w:rPr>
          <w:sz w:val="20"/>
          <w:lang w:val="es-ES_tradnl"/>
        </w:rPr>
        <w:t xml:space="preserve">Para estaciones espaciales que funcionan en órbitas ligeramente inclinadas en una porción del arco geoestacionario con diferencia de longitud nominal entre </w:t>
      </w:r>
      <w:r w:rsidR="00DA5E68" w:rsidRPr="00DA5E68">
        <w:rPr>
          <w:sz w:val="20"/>
        </w:rPr>
        <w:sym w:font="Symbol" w:char="F064"/>
      </w:r>
      <w:r w:rsidRPr="004C060D">
        <w:rPr>
          <w:i/>
          <w:position w:val="-3"/>
          <w:sz w:val="16"/>
          <w:lang w:val="es-ES_tradnl"/>
        </w:rPr>
        <w:t>e</w:t>
      </w:r>
      <w:r w:rsidRPr="004C060D">
        <w:rPr>
          <w:sz w:val="20"/>
          <w:lang w:val="es-ES_tradnl"/>
        </w:rPr>
        <w:t xml:space="preserve">, y </w:t>
      </w:r>
      <w:r w:rsidR="00DA5E68" w:rsidRPr="00DA5E68">
        <w:rPr>
          <w:sz w:val="20"/>
        </w:rPr>
        <w:sym w:font="Symbol" w:char="F064"/>
      </w:r>
      <w:r w:rsidRPr="004C060D">
        <w:rPr>
          <w:i/>
          <w:position w:val="-3"/>
          <w:sz w:val="16"/>
          <w:lang w:val="es-ES_tradnl"/>
        </w:rPr>
        <w:t>w</w:t>
      </w:r>
      <w:r w:rsidRPr="004C060D">
        <w:rPr>
          <w:sz w:val="20"/>
          <w:lang w:val="es-ES_tradnl"/>
        </w:rPr>
        <w:t>, se ha de considerar la inclinación orbital máxima durante sus vidas útiles, </w:t>
      </w:r>
      <w:r w:rsidRPr="004C060D">
        <w:rPr>
          <w:i/>
          <w:sz w:val="20"/>
          <w:lang w:val="es-ES_tradnl"/>
        </w:rPr>
        <w:t>i</w:t>
      </w:r>
      <w:r w:rsidRPr="004C060D">
        <w:rPr>
          <w:i/>
          <w:position w:val="-3"/>
          <w:sz w:val="16"/>
          <w:lang w:val="es-ES_tradnl"/>
        </w:rPr>
        <w:t>s</w:t>
      </w:r>
      <w:r w:rsidRPr="004C060D">
        <w:rPr>
          <w:sz w:val="20"/>
          <w:lang w:val="es-ES_tradnl"/>
        </w:rPr>
        <w:t>. Se pueden aplicar las ecuaciones (85) a (90) para obtener el ángulo fuera del eje mínimo a cada uno de los cuatro arcos en acimut/elevación que limitan la trayectoria de la estación espacial en ángulo y elevación. Los arcos limi</w:t>
      </w:r>
      <w:r w:rsidRPr="004C060D">
        <w:rPr>
          <w:sz w:val="20"/>
          <w:lang w:val="es-ES_tradnl"/>
        </w:rPr>
        <w:softHyphen/>
        <w:t>tadores corresponden a las latitudes máxima y mínima de los puntos subsatelitales y los extremos de la diferencia en longitud entre las estaciones terrena y espacial cuando la estación espacial está funcionando en su inclinación máxima. De este modo:</w:t>
      </w:r>
    </w:p>
    <w:p w:rsidR="009B0A15" w:rsidRPr="0017699A" w:rsidRDefault="009B0A15" w:rsidP="009B0A15">
      <w:pPr>
        <w:pStyle w:val="Blanc"/>
        <w:rPr>
          <w:lang w:val="es-ES_tradnl"/>
        </w:rPr>
      </w:pPr>
    </w:p>
    <w:p w:rsidR="004C060D" w:rsidRPr="004C060D" w:rsidRDefault="004C060D" w:rsidP="00EA5497">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00DA5E68" w:rsidRPr="00DA5E68">
        <w:rPr>
          <w:lang w:val="es-ES_tradnl"/>
        </w:rPr>
        <w:sym w:font="Symbol" w:char="F06A"/>
      </w:r>
      <w:r w:rsidR="00DA5E68" w:rsidRPr="00DA5E68">
        <w:rPr>
          <w:lang w:val="es-ES_tradnl"/>
        </w:rPr>
        <w:t>(</w:t>
      </w:r>
      <w:r w:rsidR="00DA5E68" w:rsidRPr="00DA5E68">
        <w:rPr>
          <w:lang w:val="es-ES_tradnl"/>
        </w:rPr>
        <w:sym w:font="Symbol" w:char="F061"/>
      </w:r>
      <w:r w:rsidR="00DA5E68" w:rsidRPr="00DA5E68">
        <w:rPr>
          <w:lang w:val="es-ES_tradnl"/>
        </w:rPr>
        <w:t>)</w:t>
      </w:r>
      <w:r w:rsidRPr="004C060D">
        <w:rPr>
          <w:lang w:val="es-ES_tradnl"/>
        </w:rPr>
        <w:t xml:space="preserve"> </w:t>
      </w:r>
      <w:r w:rsidR="00EA5497">
        <w:rPr>
          <w:lang w:val="es-ES_tradnl"/>
        </w:rPr>
        <w:t>=</w:t>
      </w:r>
      <w:r w:rsidRPr="004C060D">
        <w:rPr>
          <w:lang w:val="es-ES_tradnl"/>
        </w:rPr>
        <w:t xml:space="preserve"> mín </w:t>
      </w:r>
      <w:r w:rsidR="00DA5E68" w:rsidRPr="00DA5E68">
        <w:rPr>
          <w:lang w:val="es-ES_tradnl"/>
        </w:rPr>
        <w:sym w:font="Symbol" w:char="F06A"/>
      </w:r>
      <w:r w:rsidRPr="004C060D">
        <w:rPr>
          <w:i/>
          <w:iCs/>
          <w:position w:val="-4"/>
          <w:sz w:val="20"/>
          <w:lang w:val="es-ES_tradnl"/>
        </w:rPr>
        <w:t>n</w:t>
      </w:r>
      <w:r w:rsidRPr="004C060D">
        <w:rPr>
          <w:lang w:val="es-ES_tradnl"/>
        </w:rPr>
        <w:t>(</w:t>
      </w:r>
      <w:r w:rsidR="00DA5E68" w:rsidRPr="00DA5E68">
        <w:rPr>
          <w:lang w:val="es-ES_tradnl"/>
        </w:rPr>
        <w:sym w:font="Symbol" w:char="F061"/>
      </w:r>
      <w:r w:rsidRPr="004C060D">
        <w:rPr>
          <w:lang w:val="es-ES_tradnl"/>
        </w:rPr>
        <w:t>)</w:t>
      </w:r>
      <w:r w:rsidRPr="004C060D">
        <w:rPr>
          <w:lang w:val="es-ES_tradnl"/>
        </w:rPr>
        <w:tab/>
        <w:t>(93)</w:t>
      </w:r>
      <w:r w:rsidRPr="004C060D">
        <w:rPr>
          <w:lang w:val="es-ES_tradnl"/>
        </w:rPr>
        <w:br/>
      </w:r>
      <w:r w:rsidRPr="004C060D">
        <w:rPr>
          <w:position w:val="-10"/>
          <w:lang w:val="es-ES_tradnl"/>
        </w:rPr>
        <w:tab/>
      </w:r>
      <w:r w:rsidRPr="004C060D">
        <w:rPr>
          <w:position w:val="-10"/>
          <w:lang w:val="es-ES_tradnl"/>
        </w:rPr>
        <w:tab/>
      </w:r>
      <w:r w:rsidRPr="004C060D">
        <w:rPr>
          <w:i/>
          <w:iCs/>
          <w:lang w:val="es-ES_tradnl"/>
        </w:rPr>
        <w:t>n</w:t>
      </w:r>
      <w:r w:rsidRPr="004C060D">
        <w:rPr>
          <w:lang w:val="es-ES_tradnl"/>
        </w:rPr>
        <w:t xml:space="preserve"> </w:t>
      </w:r>
      <w:r w:rsidR="00DA5E68">
        <w:rPr>
          <w:lang w:val="es-ES_tradnl"/>
        </w:rPr>
        <w:t>=</w:t>
      </w:r>
      <w:r w:rsidRPr="004C060D">
        <w:rPr>
          <w:lang w:val="es-ES_tradnl"/>
        </w:rPr>
        <w:t xml:space="preserve"> 1 a 4</w:t>
      </w:r>
    </w:p>
    <w:p w:rsidR="004C060D" w:rsidRPr="004C060D" w:rsidRDefault="004C060D" w:rsidP="004C060D">
      <w:pPr>
        <w:spacing w:before="136"/>
        <w:rPr>
          <w:sz w:val="20"/>
          <w:lang w:val="es-ES_tradnl"/>
        </w:rPr>
      </w:pPr>
      <w:r w:rsidRPr="004C060D">
        <w:rPr>
          <w:sz w:val="20"/>
          <w:lang w:val="es-ES_tradnl"/>
        </w:rPr>
        <w:t>con:</w:t>
      </w:r>
    </w:p>
    <w:p w:rsidR="004C060D" w:rsidRPr="00EA5497" w:rsidRDefault="004C060D" w:rsidP="00DA5E68">
      <w:pPr>
        <w:tabs>
          <w:tab w:val="clear" w:pos="1191"/>
          <w:tab w:val="clear" w:pos="1588"/>
          <w:tab w:val="clear" w:pos="1985"/>
          <w:tab w:val="center" w:pos="4849"/>
          <w:tab w:val="right" w:pos="9696"/>
        </w:tabs>
        <w:spacing w:before="140" w:after="40"/>
        <w:jc w:val="left"/>
        <w:rPr>
          <w:sz w:val="22"/>
          <w:lang w:val="es-ES_tradnl"/>
        </w:rPr>
      </w:pPr>
      <w:r w:rsidRPr="004C060D">
        <w:rPr>
          <w:sz w:val="22"/>
          <w:lang w:val="es-ES_tradnl"/>
        </w:rPr>
        <w:tab/>
      </w:r>
      <w:r w:rsidRPr="004C060D">
        <w:rPr>
          <w:sz w:val="22"/>
          <w:lang w:val="es-ES_tradnl"/>
        </w:rPr>
        <w:tab/>
      </w:r>
      <w:r w:rsidR="00DA5E68" w:rsidRPr="00DA5E68">
        <w:rPr>
          <w:lang w:val="es-ES_tradnl"/>
        </w:rPr>
        <w:sym w:font="Symbol" w:char="F06A"/>
      </w:r>
      <w:r w:rsidRPr="00EA5497">
        <w:rPr>
          <w:position w:val="-4"/>
          <w:sz w:val="20"/>
          <w:lang w:val="es-ES_tradnl"/>
        </w:rPr>
        <w:t>1</w:t>
      </w:r>
      <w:r w:rsidRPr="00EA5497">
        <w:rPr>
          <w:sz w:val="22"/>
          <w:lang w:val="es-ES_tradnl"/>
        </w:rPr>
        <w:t>(</w:t>
      </w:r>
      <w:r w:rsidR="00DA5E68">
        <w:rPr>
          <w:sz w:val="22"/>
          <w:lang w:val="es-ES_tradnl"/>
        </w:rPr>
        <w:sym w:font="Symbol" w:char="F061"/>
      </w:r>
      <w:r w:rsidRPr="00EA5497">
        <w:rPr>
          <w:sz w:val="22"/>
          <w:lang w:val="es-ES_tradnl"/>
        </w:rPr>
        <w:t>)</w:t>
      </w:r>
      <w:r w:rsidR="00DA5E68" w:rsidRPr="00EA5497">
        <w:rPr>
          <w:sz w:val="22"/>
          <w:lang w:val="es-ES_tradnl"/>
        </w:rPr>
        <w:t xml:space="preserve"> = </w:t>
      </w:r>
      <w:r w:rsidRPr="00EA5497">
        <w:rPr>
          <w:sz w:val="22"/>
          <w:lang w:val="es-ES_tradnl"/>
        </w:rPr>
        <w:t xml:space="preserve">mín </w:t>
      </w:r>
      <w:r w:rsidR="00DA5E68" w:rsidRPr="00DA5E68">
        <w:rPr>
          <w:lang w:val="es-ES_tradnl"/>
        </w:rPr>
        <w:sym w:font="Symbol" w:char="F06A"/>
      </w:r>
      <w:r w:rsidRPr="00EA5497">
        <w:rPr>
          <w:sz w:val="22"/>
          <w:lang w:val="es-ES_tradnl"/>
        </w:rPr>
        <w:t>(</w:t>
      </w:r>
      <w:r w:rsidR="00DA5E68">
        <w:rPr>
          <w:sz w:val="22"/>
          <w:lang w:val="es-ES_tradnl"/>
        </w:rPr>
        <w:sym w:font="Symbol" w:char="F061"/>
      </w:r>
      <w:r w:rsidRPr="00EA5497">
        <w:rPr>
          <w:sz w:val="22"/>
          <w:lang w:val="es-ES_tradnl"/>
        </w:rPr>
        <w:t xml:space="preserve">, </w:t>
      </w:r>
      <w:r w:rsidRPr="00EA5497">
        <w:rPr>
          <w:i/>
          <w:sz w:val="22"/>
          <w:lang w:val="es-ES_tradnl"/>
        </w:rPr>
        <w:t>–</w:t>
      </w:r>
      <w:r w:rsidRPr="00EA5497">
        <w:rPr>
          <w:rFonts w:ascii="Tms Rmn" w:hAnsi="Tms Rmn"/>
          <w:i/>
          <w:sz w:val="8"/>
          <w:lang w:val="es-ES_tradnl"/>
        </w:rPr>
        <w:t> </w:t>
      </w:r>
      <w:r w:rsidRPr="00EA5497">
        <w:rPr>
          <w:i/>
          <w:sz w:val="22"/>
          <w:lang w:val="es-ES_tradnl"/>
        </w:rPr>
        <w:t>i</w:t>
      </w:r>
      <w:r w:rsidRPr="00EA5497">
        <w:rPr>
          <w:i/>
          <w:iCs/>
          <w:position w:val="-4"/>
          <w:sz w:val="20"/>
          <w:lang w:val="es-ES_tradnl"/>
        </w:rPr>
        <w:t>s</w:t>
      </w:r>
      <w:r w:rsidRPr="00EA5497">
        <w:rPr>
          <w:sz w:val="22"/>
          <w:lang w:val="es-ES_tradnl"/>
        </w:rPr>
        <w:t xml:space="preserve">, </w:t>
      </w:r>
      <w:r w:rsidR="00DA5E68">
        <w:rPr>
          <w:sz w:val="22"/>
          <w:lang w:val="es-ES_tradnl"/>
        </w:rPr>
        <w:sym w:font="Symbol" w:char="F064"/>
      </w:r>
      <w:r w:rsidRPr="00EA5497">
        <w:rPr>
          <w:sz w:val="22"/>
          <w:lang w:val="es-ES_tradnl"/>
        </w:rPr>
        <w:t>)</w:t>
      </w:r>
      <w:r w:rsidRPr="00EA5497">
        <w:rPr>
          <w:sz w:val="22"/>
          <w:lang w:val="es-ES_tradnl"/>
        </w:rPr>
        <w:tab/>
        <w:t>(94)</w:t>
      </w:r>
      <w:r w:rsidRPr="00EA5497">
        <w:rPr>
          <w:sz w:val="22"/>
          <w:lang w:val="es-ES_tradnl"/>
        </w:rPr>
        <w:br/>
      </w:r>
      <w:r w:rsidRPr="00EA5497">
        <w:rPr>
          <w:lang w:val="es-ES_tradnl"/>
        </w:rPr>
        <w:tab/>
      </w:r>
      <w:r w:rsidRPr="00EA5497">
        <w:rPr>
          <w:lang w:val="es-ES_tradnl"/>
        </w:rPr>
        <w:tab/>
      </w:r>
      <w:r w:rsidR="00DA5E68">
        <w:rPr>
          <w:sz w:val="22"/>
          <w:lang w:val="es-ES_tradnl"/>
        </w:rPr>
        <w:sym w:font="Symbol" w:char="F064"/>
      </w:r>
      <w:r w:rsidRPr="00EA5497">
        <w:rPr>
          <w:i/>
          <w:iCs/>
          <w:position w:val="-4"/>
          <w:sz w:val="20"/>
          <w:lang w:val="es-ES_tradnl"/>
        </w:rPr>
        <w:t>w</w:t>
      </w:r>
      <w:r w:rsidRPr="00EA5497">
        <w:rPr>
          <w:sz w:val="22"/>
          <w:lang w:val="es-ES_tradnl"/>
        </w:rPr>
        <w:t xml:space="preserve"> –</w:t>
      </w:r>
      <w:r w:rsidR="00DA5E68" w:rsidRPr="00EA5497">
        <w:rPr>
          <w:sz w:val="22"/>
          <w:lang w:val="es-ES_tradnl"/>
        </w:rPr>
        <w:t xml:space="preserve"> </w:t>
      </w:r>
      <w:r w:rsidR="00DA5E68">
        <w:rPr>
          <w:sz w:val="22"/>
          <w:lang w:val="es-ES_tradnl"/>
        </w:rPr>
        <w:sym w:font="Symbol" w:char="F064"/>
      </w:r>
      <w:r w:rsidRPr="00EA5497">
        <w:rPr>
          <w:i/>
          <w:iCs/>
          <w:position w:val="-4"/>
          <w:sz w:val="20"/>
          <w:lang w:val="es-ES_tradnl"/>
        </w:rPr>
        <w:t>s</w:t>
      </w:r>
      <w:r w:rsidRPr="00EA5497">
        <w:rPr>
          <w:sz w:val="22"/>
          <w:lang w:val="es-ES_tradnl"/>
        </w:rPr>
        <w:t xml:space="preserve"> </w:t>
      </w:r>
      <w:r w:rsidR="00DA5E68">
        <w:rPr>
          <w:sz w:val="22"/>
          <w:lang w:val="en-US"/>
        </w:rPr>
        <w:sym w:font="Symbol" w:char="F0A3"/>
      </w:r>
      <w:r w:rsidRPr="00EA5497">
        <w:rPr>
          <w:sz w:val="22"/>
          <w:lang w:val="es-ES_tradnl"/>
        </w:rPr>
        <w:t xml:space="preserve"> </w:t>
      </w:r>
      <w:r w:rsidR="00DA5E68">
        <w:rPr>
          <w:sz w:val="22"/>
          <w:lang w:val="es-ES_tradnl"/>
        </w:rPr>
        <w:sym w:font="Symbol" w:char="F064"/>
      </w:r>
      <w:r w:rsidRPr="00EA5497">
        <w:rPr>
          <w:sz w:val="22"/>
          <w:lang w:val="es-ES_tradnl"/>
        </w:rPr>
        <w:t xml:space="preserve"> </w:t>
      </w:r>
      <w:r w:rsidR="00DA5E68">
        <w:rPr>
          <w:sz w:val="22"/>
          <w:lang w:val="en-US"/>
        </w:rPr>
        <w:sym w:font="Symbol" w:char="F0A3"/>
      </w:r>
      <w:r w:rsidRPr="00EA5497">
        <w:rPr>
          <w:sz w:val="22"/>
          <w:lang w:val="es-ES_tradnl"/>
        </w:rPr>
        <w:t xml:space="preserve"> </w:t>
      </w:r>
      <w:r w:rsidR="00DA5E68">
        <w:rPr>
          <w:sz w:val="22"/>
          <w:lang w:val="es-ES_tradnl"/>
        </w:rPr>
        <w:sym w:font="Symbol" w:char="F064"/>
      </w:r>
      <w:r w:rsidRPr="00EA5497">
        <w:rPr>
          <w:i/>
          <w:iCs/>
          <w:position w:val="-4"/>
          <w:sz w:val="20"/>
          <w:lang w:val="es-ES_tradnl"/>
        </w:rPr>
        <w:t>e</w:t>
      </w:r>
      <w:r w:rsidRPr="00EA5497">
        <w:rPr>
          <w:sz w:val="22"/>
          <w:lang w:val="es-ES_tradnl"/>
        </w:rPr>
        <w:t xml:space="preserve"> </w:t>
      </w:r>
      <w:r w:rsidR="00DA5E68" w:rsidRPr="00EA5497">
        <w:rPr>
          <w:sz w:val="22"/>
          <w:lang w:val="es-ES_tradnl"/>
        </w:rPr>
        <w:t>+</w:t>
      </w:r>
      <w:r w:rsidRPr="00EA5497">
        <w:rPr>
          <w:sz w:val="22"/>
          <w:lang w:val="es-ES_tradnl"/>
        </w:rPr>
        <w:t xml:space="preserve"> </w:t>
      </w:r>
      <w:r w:rsidR="00DA5E68">
        <w:rPr>
          <w:sz w:val="22"/>
          <w:lang w:val="es-ES_tradnl"/>
        </w:rPr>
        <w:sym w:font="Symbol" w:char="F064"/>
      </w:r>
      <w:r w:rsidRPr="00EA5497">
        <w:rPr>
          <w:i/>
          <w:iCs/>
          <w:position w:val="-4"/>
          <w:sz w:val="20"/>
          <w:lang w:val="es-ES_tradnl"/>
        </w:rPr>
        <w:t>s</w:t>
      </w:r>
    </w:p>
    <w:p w:rsidR="004C060D" w:rsidRPr="004C060D" w:rsidRDefault="004C060D" w:rsidP="00DA5E68">
      <w:pPr>
        <w:tabs>
          <w:tab w:val="clear" w:pos="1191"/>
          <w:tab w:val="clear" w:pos="1588"/>
          <w:tab w:val="clear" w:pos="1985"/>
          <w:tab w:val="center" w:pos="4849"/>
          <w:tab w:val="right" w:pos="9696"/>
        </w:tabs>
        <w:spacing w:before="140" w:after="40"/>
        <w:jc w:val="left"/>
        <w:rPr>
          <w:sz w:val="22"/>
          <w:lang w:val="en-US"/>
        </w:rPr>
      </w:pPr>
      <w:r w:rsidRPr="00EA5497">
        <w:rPr>
          <w:sz w:val="22"/>
          <w:lang w:val="es-ES_tradnl"/>
        </w:rPr>
        <w:tab/>
      </w:r>
      <w:r w:rsidRPr="00EA5497">
        <w:rPr>
          <w:sz w:val="22"/>
          <w:lang w:val="es-ES_tradnl"/>
        </w:rPr>
        <w:tab/>
      </w:r>
      <w:r w:rsidR="00DA5E68" w:rsidRPr="00DA5E68">
        <w:rPr>
          <w:lang w:val="es-ES_tradnl"/>
        </w:rPr>
        <w:sym w:font="Symbol" w:char="F06A"/>
      </w:r>
      <w:r w:rsidR="00DA5E68" w:rsidRPr="00DA5E68">
        <w:rPr>
          <w:position w:val="-4"/>
          <w:sz w:val="20"/>
          <w:lang w:val="en-US"/>
        </w:rPr>
        <w:t>1</w:t>
      </w:r>
      <w:r w:rsidR="00DA5E68" w:rsidRPr="00DA5E68">
        <w:rPr>
          <w:sz w:val="22"/>
          <w:lang w:val="en-US"/>
        </w:rPr>
        <w:t>(</w:t>
      </w:r>
      <w:r w:rsidR="00DA5E68">
        <w:rPr>
          <w:sz w:val="22"/>
          <w:lang w:val="es-ES_tradnl"/>
        </w:rPr>
        <w:sym w:font="Symbol" w:char="F061"/>
      </w:r>
      <w:r w:rsidR="00DA5E68" w:rsidRPr="00DA5E68">
        <w:rPr>
          <w:sz w:val="22"/>
          <w:lang w:val="en-US"/>
        </w:rPr>
        <w:t xml:space="preserve">) = mín </w:t>
      </w:r>
      <w:r w:rsidR="00DA5E68" w:rsidRPr="00DA5E68">
        <w:rPr>
          <w:lang w:val="es-ES_tradnl"/>
        </w:rPr>
        <w:sym w:font="Symbol" w:char="F06A"/>
      </w:r>
      <w:r w:rsidR="00DA5E68" w:rsidRPr="00DA5E68">
        <w:rPr>
          <w:sz w:val="22"/>
          <w:lang w:val="en-US"/>
        </w:rPr>
        <w:t>(</w:t>
      </w:r>
      <w:r w:rsidR="00DA5E68">
        <w:rPr>
          <w:sz w:val="22"/>
          <w:lang w:val="es-ES_tradnl"/>
        </w:rPr>
        <w:sym w:font="Symbol" w:char="F061"/>
      </w:r>
      <w:r w:rsidR="00DA5E68" w:rsidRPr="00DA5E68">
        <w:rPr>
          <w:sz w:val="22"/>
          <w:lang w:val="en-US"/>
        </w:rPr>
        <w:t xml:space="preserve">, </w:t>
      </w:r>
      <w:r w:rsidR="00DA5E68" w:rsidRPr="00DA5E68">
        <w:rPr>
          <w:i/>
          <w:sz w:val="22"/>
          <w:lang w:val="en-US"/>
        </w:rPr>
        <w:t>–</w:t>
      </w:r>
      <w:r w:rsidR="00DA5E68" w:rsidRPr="00DA5E68">
        <w:rPr>
          <w:rFonts w:ascii="Tms Rmn" w:hAnsi="Tms Rmn"/>
          <w:i/>
          <w:sz w:val="8"/>
          <w:lang w:val="en-US"/>
        </w:rPr>
        <w:t> </w:t>
      </w:r>
      <w:r w:rsidR="00DA5E68" w:rsidRPr="00DA5E68">
        <w:rPr>
          <w:i/>
          <w:sz w:val="22"/>
          <w:lang w:val="en-US"/>
        </w:rPr>
        <w:t>i</w:t>
      </w:r>
      <w:r w:rsidR="00DA5E68" w:rsidRPr="00DA5E68">
        <w:rPr>
          <w:i/>
          <w:iCs/>
          <w:position w:val="-4"/>
          <w:sz w:val="20"/>
          <w:lang w:val="en-US"/>
        </w:rPr>
        <w:t>s</w:t>
      </w:r>
      <w:r w:rsidR="00DA5E68" w:rsidRPr="00DA5E68">
        <w:rPr>
          <w:sz w:val="22"/>
          <w:lang w:val="en-US"/>
        </w:rPr>
        <w:t xml:space="preserve">, </w:t>
      </w:r>
      <w:r w:rsidR="00DA5E68">
        <w:rPr>
          <w:sz w:val="22"/>
          <w:lang w:val="es-ES_tradnl"/>
        </w:rPr>
        <w:sym w:font="Symbol" w:char="F064"/>
      </w:r>
      <w:r w:rsidR="00DA5E68" w:rsidRPr="00DA5E68">
        <w:rPr>
          <w:sz w:val="22"/>
          <w:lang w:val="en-US"/>
        </w:rPr>
        <w:t>)</w:t>
      </w:r>
      <w:r w:rsidRPr="004C060D">
        <w:rPr>
          <w:sz w:val="22"/>
          <w:lang w:val="en-US"/>
        </w:rPr>
        <w:tab/>
        <w:t>(95)</w:t>
      </w:r>
      <w:r w:rsidRPr="004C060D">
        <w:rPr>
          <w:sz w:val="22"/>
          <w:lang w:val="en-US"/>
        </w:rPr>
        <w:br/>
      </w:r>
      <w:r w:rsidRPr="00DA5E68">
        <w:rPr>
          <w:lang w:val="en-US"/>
        </w:rPr>
        <w:tab/>
      </w:r>
      <w:r w:rsidRPr="00DA5E68">
        <w:rPr>
          <w:lang w:val="en-US"/>
        </w:rPr>
        <w:tab/>
      </w:r>
      <w:r w:rsidR="00DA5E68">
        <w:rPr>
          <w:sz w:val="22"/>
          <w:lang w:val="es-ES_tradnl"/>
        </w:rPr>
        <w:sym w:font="Symbol" w:char="F064"/>
      </w:r>
      <w:r w:rsidRPr="004C060D">
        <w:rPr>
          <w:i/>
          <w:iCs/>
          <w:position w:val="-4"/>
          <w:sz w:val="20"/>
          <w:lang w:val="en-US"/>
        </w:rPr>
        <w:t>w</w:t>
      </w:r>
      <w:r w:rsidRPr="004C060D">
        <w:rPr>
          <w:sz w:val="22"/>
          <w:lang w:val="en-US"/>
        </w:rPr>
        <w:t xml:space="preserve"> –</w:t>
      </w:r>
      <w:r w:rsidR="00DA5E68">
        <w:rPr>
          <w:sz w:val="22"/>
          <w:lang w:val="en-US"/>
        </w:rPr>
        <w:t xml:space="preserve"> </w:t>
      </w:r>
      <w:r w:rsidR="00DA5E68">
        <w:rPr>
          <w:sz w:val="22"/>
          <w:lang w:val="es-ES_tradnl"/>
        </w:rPr>
        <w:sym w:font="Symbol" w:char="F064"/>
      </w:r>
      <w:r w:rsidRPr="004C060D">
        <w:rPr>
          <w:i/>
          <w:iCs/>
          <w:position w:val="-4"/>
          <w:sz w:val="20"/>
          <w:lang w:val="en-US"/>
        </w:rPr>
        <w:t>s</w:t>
      </w:r>
      <w:r w:rsidRPr="004C060D">
        <w:rPr>
          <w:sz w:val="22"/>
          <w:lang w:val="en-US"/>
        </w:rPr>
        <w:t xml:space="preserve"> </w:t>
      </w:r>
      <w:r w:rsidR="00DA5E68">
        <w:rPr>
          <w:sz w:val="22"/>
          <w:lang w:val="en-US"/>
        </w:rPr>
        <w:sym w:font="Symbol" w:char="F0A3"/>
      </w:r>
      <w:r w:rsidRPr="004C060D">
        <w:rPr>
          <w:sz w:val="22"/>
          <w:lang w:val="en-US"/>
        </w:rPr>
        <w:t xml:space="preserve"> </w:t>
      </w:r>
      <w:r w:rsidR="00DA5E68">
        <w:rPr>
          <w:sz w:val="22"/>
          <w:lang w:val="es-ES_tradnl"/>
        </w:rPr>
        <w:sym w:font="Symbol" w:char="F064"/>
      </w:r>
      <w:r w:rsidRPr="004C060D">
        <w:rPr>
          <w:sz w:val="22"/>
          <w:lang w:val="en-US"/>
        </w:rPr>
        <w:t xml:space="preserve"> </w:t>
      </w:r>
      <w:r w:rsidR="00DA5E68">
        <w:rPr>
          <w:sz w:val="22"/>
          <w:lang w:val="en-US"/>
        </w:rPr>
        <w:sym w:font="Symbol" w:char="F0A3"/>
      </w:r>
      <w:r w:rsidRPr="004C060D">
        <w:rPr>
          <w:sz w:val="22"/>
          <w:lang w:val="en-US"/>
        </w:rPr>
        <w:t xml:space="preserve"> </w:t>
      </w:r>
      <w:r w:rsidR="00DA5E68">
        <w:rPr>
          <w:sz w:val="22"/>
          <w:lang w:val="es-ES_tradnl"/>
        </w:rPr>
        <w:sym w:font="Symbol" w:char="F064"/>
      </w:r>
      <w:r w:rsidRPr="004C060D">
        <w:rPr>
          <w:i/>
          <w:iCs/>
          <w:position w:val="-4"/>
          <w:sz w:val="20"/>
          <w:lang w:val="en-US"/>
        </w:rPr>
        <w:t>e</w:t>
      </w:r>
      <w:r w:rsidRPr="004C060D">
        <w:rPr>
          <w:sz w:val="22"/>
          <w:lang w:val="en-US"/>
        </w:rPr>
        <w:t xml:space="preserve"> </w:t>
      </w:r>
      <w:r w:rsidR="00DA5E68">
        <w:rPr>
          <w:sz w:val="22"/>
          <w:lang w:val="en-US"/>
        </w:rPr>
        <w:t>+</w:t>
      </w:r>
      <w:r w:rsidRPr="004C060D">
        <w:rPr>
          <w:sz w:val="22"/>
          <w:lang w:val="en-US"/>
        </w:rPr>
        <w:t xml:space="preserve"> </w:t>
      </w:r>
      <w:r w:rsidR="00DA5E68">
        <w:rPr>
          <w:sz w:val="22"/>
          <w:lang w:val="es-ES_tradnl"/>
        </w:rPr>
        <w:sym w:font="Symbol" w:char="F064"/>
      </w:r>
      <w:r w:rsidRPr="004C060D">
        <w:rPr>
          <w:i/>
          <w:iCs/>
          <w:position w:val="-4"/>
          <w:sz w:val="20"/>
          <w:lang w:val="en-US"/>
        </w:rPr>
        <w:t>s</w:t>
      </w:r>
    </w:p>
    <w:p w:rsidR="004C060D" w:rsidRPr="004C060D" w:rsidRDefault="004C060D" w:rsidP="00DA5E68">
      <w:pPr>
        <w:tabs>
          <w:tab w:val="clear" w:pos="1191"/>
          <w:tab w:val="clear" w:pos="1588"/>
          <w:tab w:val="clear" w:pos="1985"/>
          <w:tab w:val="center" w:pos="4849"/>
          <w:tab w:val="right" w:pos="9696"/>
        </w:tabs>
        <w:spacing w:before="140" w:after="40"/>
        <w:jc w:val="left"/>
        <w:rPr>
          <w:sz w:val="22"/>
          <w:lang w:val="en-US"/>
        </w:rPr>
      </w:pPr>
      <w:r w:rsidRPr="004C060D">
        <w:rPr>
          <w:sz w:val="22"/>
          <w:lang w:val="en-US"/>
        </w:rPr>
        <w:tab/>
      </w:r>
      <w:r w:rsidRPr="004C060D">
        <w:rPr>
          <w:sz w:val="22"/>
          <w:lang w:val="en-US"/>
        </w:rPr>
        <w:tab/>
      </w:r>
      <w:r w:rsidR="00DA5E68" w:rsidRPr="00DA5E68">
        <w:rPr>
          <w:lang w:val="es-ES_tradnl"/>
        </w:rPr>
        <w:sym w:font="Symbol" w:char="F06A"/>
      </w:r>
      <w:r w:rsidR="00DA5E68">
        <w:rPr>
          <w:position w:val="-4"/>
          <w:sz w:val="20"/>
          <w:lang w:val="en-US"/>
        </w:rPr>
        <w:t>3</w:t>
      </w:r>
      <w:r w:rsidR="00DA5E68" w:rsidRPr="00DA5E68">
        <w:rPr>
          <w:sz w:val="22"/>
          <w:lang w:val="en-US"/>
        </w:rPr>
        <w:t>(</w:t>
      </w:r>
      <w:r w:rsidR="00DA5E68">
        <w:rPr>
          <w:sz w:val="22"/>
          <w:lang w:val="es-ES_tradnl"/>
        </w:rPr>
        <w:sym w:font="Symbol" w:char="F061"/>
      </w:r>
      <w:r w:rsidRPr="004C060D">
        <w:rPr>
          <w:sz w:val="22"/>
          <w:lang w:val="en-US"/>
        </w:rPr>
        <w:t>)</w:t>
      </w:r>
      <w:r w:rsidR="00DA5E68">
        <w:rPr>
          <w:sz w:val="22"/>
          <w:lang w:val="en-US"/>
        </w:rPr>
        <w:t>=</w:t>
      </w:r>
      <w:r w:rsidRPr="004C060D">
        <w:rPr>
          <w:sz w:val="22"/>
          <w:lang w:val="en-US"/>
        </w:rPr>
        <w:t xml:space="preserve">mín </w:t>
      </w:r>
      <w:r w:rsidR="00DA5E68" w:rsidRPr="00DA5E68">
        <w:rPr>
          <w:lang w:val="es-ES_tradnl"/>
        </w:rPr>
        <w:sym w:font="Symbol" w:char="F06A"/>
      </w:r>
      <w:r w:rsidRPr="004C060D">
        <w:rPr>
          <w:sz w:val="22"/>
          <w:lang w:val="en-US"/>
        </w:rPr>
        <w:t>(</w:t>
      </w:r>
      <w:r w:rsidR="00DA5E68">
        <w:rPr>
          <w:sz w:val="22"/>
          <w:lang w:val="es-ES_tradnl"/>
        </w:rPr>
        <w:sym w:font="Symbol" w:char="F061"/>
      </w:r>
      <w:r w:rsidRPr="004C060D">
        <w:rPr>
          <w:sz w:val="22"/>
          <w:lang w:val="en-US"/>
        </w:rPr>
        <w:t xml:space="preserve">, </w:t>
      </w:r>
      <w:r w:rsidRPr="004C060D">
        <w:rPr>
          <w:i/>
          <w:sz w:val="22"/>
          <w:lang w:val="en-US"/>
        </w:rPr>
        <w:t>i</w:t>
      </w:r>
      <w:r w:rsidRPr="004C060D">
        <w:rPr>
          <w:sz w:val="22"/>
          <w:lang w:val="en-US"/>
        </w:rPr>
        <w:t xml:space="preserve">, </w:t>
      </w:r>
      <w:r w:rsidR="00DA5E68">
        <w:rPr>
          <w:sz w:val="22"/>
          <w:lang w:val="es-ES_tradnl"/>
        </w:rPr>
        <w:sym w:font="Symbol" w:char="F064"/>
      </w:r>
      <w:r w:rsidRPr="004C060D">
        <w:rPr>
          <w:i/>
          <w:iCs/>
          <w:position w:val="-4"/>
          <w:sz w:val="20"/>
          <w:lang w:val="en-US"/>
        </w:rPr>
        <w:t>w</w:t>
      </w:r>
      <w:r w:rsidRPr="004C060D">
        <w:rPr>
          <w:sz w:val="22"/>
          <w:lang w:val="en-US"/>
        </w:rPr>
        <w:t xml:space="preserve"> –</w:t>
      </w:r>
      <w:r w:rsidR="00DA5E68">
        <w:rPr>
          <w:sz w:val="22"/>
          <w:lang w:val="es-ES_tradnl"/>
        </w:rPr>
        <w:sym w:font="Symbol" w:char="F064"/>
      </w:r>
      <w:r w:rsidRPr="004C060D">
        <w:rPr>
          <w:i/>
          <w:iCs/>
          <w:position w:val="-4"/>
          <w:sz w:val="18"/>
          <w:lang w:val="en-US"/>
        </w:rPr>
        <w:t>s</w:t>
      </w:r>
      <w:r w:rsidRPr="004C060D">
        <w:rPr>
          <w:sz w:val="22"/>
          <w:lang w:val="en-US"/>
        </w:rPr>
        <w:t>)</w:t>
      </w:r>
      <w:r w:rsidRPr="004C060D">
        <w:rPr>
          <w:sz w:val="22"/>
          <w:lang w:val="en-US"/>
        </w:rPr>
        <w:tab/>
        <w:t>(96)</w:t>
      </w:r>
      <w:r w:rsidRPr="004C060D">
        <w:rPr>
          <w:sz w:val="22"/>
          <w:lang w:val="en-US"/>
        </w:rPr>
        <w:br/>
      </w:r>
      <w:r w:rsidRPr="004C060D">
        <w:rPr>
          <w:i/>
          <w:sz w:val="22"/>
          <w:lang w:val="en-US"/>
        </w:rPr>
        <w:tab/>
      </w:r>
      <w:r w:rsidRPr="004C060D">
        <w:rPr>
          <w:i/>
          <w:sz w:val="22"/>
          <w:lang w:val="en-US"/>
        </w:rPr>
        <w:tab/>
        <w:t>–</w:t>
      </w:r>
      <w:r w:rsidRPr="004C060D">
        <w:rPr>
          <w:rFonts w:ascii="Tms Rmn" w:hAnsi="Tms Rmn"/>
          <w:i/>
          <w:sz w:val="8"/>
          <w:lang w:val="en-US"/>
        </w:rPr>
        <w:t> </w:t>
      </w:r>
      <w:r w:rsidRPr="004C060D">
        <w:rPr>
          <w:i/>
          <w:sz w:val="22"/>
          <w:lang w:val="en-US"/>
        </w:rPr>
        <w:t>i</w:t>
      </w:r>
      <w:r w:rsidRPr="004C060D">
        <w:rPr>
          <w:i/>
          <w:iCs/>
          <w:position w:val="-4"/>
          <w:sz w:val="20"/>
          <w:lang w:val="en-US"/>
        </w:rPr>
        <w:t>s</w:t>
      </w:r>
      <w:r w:rsidRPr="004C060D">
        <w:rPr>
          <w:sz w:val="22"/>
          <w:lang w:val="en-US"/>
        </w:rPr>
        <w:t xml:space="preserve"> </w:t>
      </w:r>
      <w:r w:rsidR="00DA5E68">
        <w:rPr>
          <w:sz w:val="22"/>
          <w:lang w:val="en-US"/>
        </w:rPr>
        <w:sym w:font="Symbol" w:char="F0A3"/>
      </w:r>
      <w:r w:rsidRPr="004C060D">
        <w:rPr>
          <w:sz w:val="22"/>
          <w:lang w:val="en-US"/>
        </w:rPr>
        <w:t xml:space="preserve"> </w:t>
      </w:r>
      <w:r w:rsidRPr="004C060D">
        <w:rPr>
          <w:i/>
          <w:sz w:val="22"/>
          <w:lang w:val="en-US"/>
        </w:rPr>
        <w:t>i</w:t>
      </w:r>
      <w:r w:rsidRPr="004C060D">
        <w:rPr>
          <w:sz w:val="22"/>
          <w:lang w:val="en-US"/>
        </w:rPr>
        <w:t xml:space="preserve"> </w:t>
      </w:r>
      <w:r w:rsidR="00DA5E68">
        <w:rPr>
          <w:sz w:val="22"/>
          <w:lang w:val="en-US"/>
        </w:rPr>
        <w:sym w:font="Symbol" w:char="F0A3"/>
      </w:r>
      <w:r w:rsidRPr="004C060D">
        <w:rPr>
          <w:sz w:val="22"/>
          <w:lang w:val="en-US"/>
        </w:rPr>
        <w:t xml:space="preserve"> </w:t>
      </w:r>
      <w:r w:rsidRPr="004C060D">
        <w:rPr>
          <w:i/>
          <w:iCs/>
          <w:sz w:val="22"/>
          <w:lang w:val="en-US"/>
        </w:rPr>
        <w:t>i</w:t>
      </w:r>
      <w:r w:rsidRPr="004C060D">
        <w:rPr>
          <w:i/>
          <w:iCs/>
          <w:position w:val="-4"/>
          <w:sz w:val="20"/>
          <w:lang w:val="en-US"/>
        </w:rPr>
        <w:t>s</w:t>
      </w:r>
    </w:p>
    <w:p w:rsidR="004C060D" w:rsidRPr="004C060D" w:rsidRDefault="004C060D" w:rsidP="00DA5E68">
      <w:pPr>
        <w:tabs>
          <w:tab w:val="clear" w:pos="1191"/>
          <w:tab w:val="clear" w:pos="1588"/>
          <w:tab w:val="clear" w:pos="1985"/>
          <w:tab w:val="center" w:pos="4849"/>
          <w:tab w:val="right" w:pos="9696"/>
        </w:tabs>
        <w:spacing w:before="140" w:after="40"/>
        <w:jc w:val="left"/>
        <w:rPr>
          <w:sz w:val="22"/>
          <w:lang w:val="en-US"/>
        </w:rPr>
      </w:pPr>
      <w:r w:rsidRPr="004C060D">
        <w:rPr>
          <w:sz w:val="22"/>
          <w:lang w:val="en-US"/>
        </w:rPr>
        <w:tab/>
      </w:r>
      <w:r w:rsidRPr="004C060D">
        <w:rPr>
          <w:sz w:val="22"/>
          <w:lang w:val="en-US"/>
        </w:rPr>
        <w:tab/>
      </w:r>
      <w:r w:rsidR="00DA5E68" w:rsidRPr="00DA5E68">
        <w:rPr>
          <w:lang w:val="es-ES_tradnl"/>
        </w:rPr>
        <w:sym w:font="Symbol" w:char="F06A"/>
      </w:r>
      <w:r w:rsidRPr="004C060D">
        <w:rPr>
          <w:position w:val="-4"/>
          <w:sz w:val="20"/>
          <w:lang w:val="en-US"/>
        </w:rPr>
        <w:t>4</w:t>
      </w:r>
      <w:r w:rsidRPr="004C060D">
        <w:rPr>
          <w:sz w:val="22"/>
          <w:lang w:val="en-US"/>
        </w:rPr>
        <w:t>(</w:t>
      </w:r>
      <w:r w:rsidR="00DA5E68">
        <w:rPr>
          <w:sz w:val="22"/>
          <w:lang w:val="es-ES_tradnl"/>
        </w:rPr>
        <w:sym w:font="Symbol" w:char="F061"/>
      </w:r>
      <w:r w:rsidRPr="004C060D">
        <w:rPr>
          <w:sz w:val="22"/>
          <w:lang w:val="en-US"/>
        </w:rPr>
        <w:t>)</w:t>
      </w:r>
      <w:r w:rsidR="00DA5E68">
        <w:rPr>
          <w:sz w:val="22"/>
          <w:lang w:val="en-US"/>
        </w:rPr>
        <w:t>=</w:t>
      </w:r>
      <w:r w:rsidRPr="004C060D">
        <w:rPr>
          <w:rFonts w:hint="eastAsia"/>
          <w:sz w:val="22"/>
          <w:lang w:val="en-US"/>
        </w:rPr>
        <w:t> </w:t>
      </w:r>
      <w:r w:rsidRPr="004C060D">
        <w:rPr>
          <w:sz w:val="22"/>
          <w:lang w:val="en-US"/>
        </w:rPr>
        <w:t xml:space="preserve">mín </w:t>
      </w:r>
      <w:r w:rsidR="00DA5E68" w:rsidRPr="00DA5E68">
        <w:rPr>
          <w:lang w:val="es-ES_tradnl"/>
        </w:rPr>
        <w:sym w:font="Symbol" w:char="F06A"/>
      </w:r>
      <w:r w:rsidR="00DA5E68" w:rsidRPr="004C060D">
        <w:rPr>
          <w:sz w:val="22"/>
          <w:lang w:val="en-US"/>
        </w:rPr>
        <w:t>(</w:t>
      </w:r>
      <w:r w:rsidR="00DA5E68">
        <w:rPr>
          <w:sz w:val="22"/>
          <w:lang w:val="es-ES_tradnl"/>
        </w:rPr>
        <w:sym w:font="Symbol" w:char="F061"/>
      </w:r>
      <w:r w:rsidRPr="004C060D">
        <w:rPr>
          <w:sz w:val="22"/>
          <w:lang w:val="en-US"/>
        </w:rPr>
        <w:t xml:space="preserve">, </w:t>
      </w:r>
      <w:r w:rsidRPr="004C060D">
        <w:rPr>
          <w:i/>
          <w:sz w:val="22"/>
          <w:lang w:val="en-US"/>
        </w:rPr>
        <w:t>i</w:t>
      </w:r>
      <w:r w:rsidRPr="004C060D">
        <w:rPr>
          <w:sz w:val="22"/>
          <w:lang w:val="en-US"/>
        </w:rPr>
        <w:t xml:space="preserve">, </w:t>
      </w:r>
      <w:r w:rsidR="00DA5E68">
        <w:rPr>
          <w:sz w:val="22"/>
          <w:lang w:val="es-ES_tradnl"/>
        </w:rPr>
        <w:sym w:font="Symbol" w:char="F064"/>
      </w:r>
      <w:r w:rsidRPr="004C060D">
        <w:rPr>
          <w:i/>
          <w:iCs/>
          <w:position w:val="-4"/>
          <w:sz w:val="20"/>
          <w:lang w:val="en-US"/>
        </w:rPr>
        <w:t>e</w:t>
      </w:r>
      <w:r w:rsidRPr="004C060D">
        <w:rPr>
          <w:sz w:val="22"/>
          <w:lang w:val="en-US"/>
        </w:rPr>
        <w:t xml:space="preserve"> </w:t>
      </w:r>
      <w:r w:rsidR="00DA5E68">
        <w:rPr>
          <w:sz w:val="22"/>
          <w:lang w:val="en-US"/>
        </w:rPr>
        <w:t>+</w:t>
      </w:r>
      <w:r w:rsidRPr="004C060D">
        <w:rPr>
          <w:sz w:val="22"/>
          <w:lang w:val="en-US"/>
        </w:rPr>
        <w:t xml:space="preserve"> </w:t>
      </w:r>
      <w:r w:rsidR="00DA5E68">
        <w:rPr>
          <w:sz w:val="22"/>
          <w:lang w:val="es-ES_tradnl"/>
        </w:rPr>
        <w:sym w:font="Symbol" w:char="F064"/>
      </w:r>
      <w:r w:rsidRPr="004C060D">
        <w:rPr>
          <w:i/>
          <w:iCs/>
          <w:position w:val="-4"/>
          <w:sz w:val="20"/>
          <w:lang w:val="en-US"/>
        </w:rPr>
        <w:t>s</w:t>
      </w:r>
      <w:r w:rsidRPr="004C060D">
        <w:rPr>
          <w:sz w:val="22"/>
          <w:lang w:val="en-US"/>
        </w:rPr>
        <w:t>)</w:t>
      </w:r>
      <w:r w:rsidRPr="004C060D">
        <w:rPr>
          <w:sz w:val="22"/>
          <w:lang w:val="en-US"/>
        </w:rPr>
        <w:tab/>
        <w:t>(97)</w:t>
      </w:r>
      <w:r w:rsidRPr="004C060D">
        <w:rPr>
          <w:sz w:val="22"/>
          <w:lang w:val="en-US"/>
        </w:rPr>
        <w:br/>
      </w:r>
      <w:r w:rsidRPr="004C060D">
        <w:rPr>
          <w:i/>
          <w:sz w:val="22"/>
          <w:lang w:val="en-US"/>
        </w:rPr>
        <w:tab/>
      </w:r>
      <w:r w:rsidRPr="004C060D">
        <w:rPr>
          <w:i/>
          <w:sz w:val="22"/>
          <w:lang w:val="en-US"/>
        </w:rPr>
        <w:tab/>
        <w:t>–</w:t>
      </w:r>
      <w:r w:rsidRPr="004C060D">
        <w:rPr>
          <w:rFonts w:ascii="Tms Rmn" w:hAnsi="Tms Rmn"/>
          <w:i/>
          <w:sz w:val="8"/>
          <w:lang w:val="en-US"/>
        </w:rPr>
        <w:t> </w:t>
      </w:r>
      <w:r w:rsidRPr="004C060D">
        <w:rPr>
          <w:i/>
          <w:sz w:val="22"/>
          <w:lang w:val="en-US"/>
        </w:rPr>
        <w:t>i</w:t>
      </w:r>
      <w:r w:rsidRPr="004C060D">
        <w:rPr>
          <w:i/>
          <w:iCs/>
          <w:position w:val="-4"/>
          <w:sz w:val="20"/>
          <w:lang w:val="en-US"/>
        </w:rPr>
        <w:t>s</w:t>
      </w:r>
      <w:r w:rsidRPr="00DA5E68">
        <w:rPr>
          <w:sz w:val="22"/>
          <w:lang w:val="en-US"/>
        </w:rPr>
        <w:t xml:space="preserve"> </w:t>
      </w:r>
      <w:r w:rsidR="00DA5E68" w:rsidRPr="00DA5E68">
        <w:rPr>
          <w:sz w:val="22"/>
        </w:rPr>
        <w:sym w:font="Symbol" w:char="F0A3"/>
      </w:r>
      <w:r w:rsidRPr="004C060D">
        <w:rPr>
          <w:sz w:val="22"/>
          <w:lang w:val="en-US"/>
        </w:rPr>
        <w:t xml:space="preserve"> </w:t>
      </w:r>
      <w:r w:rsidRPr="004C060D">
        <w:rPr>
          <w:i/>
          <w:sz w:val="22"/>
          <w:lang w:val="en-US"/>
        </w:rPr>
        <w:t>i</w:t>
      </w:r>
      <w:r w:rsidRPr="004C060D">
        <w:rPr>
          <w:sz w:val="22"/>
          <w:lang w:val="en-US"/>
        </w:rPr>
        <w:t xml:space="preserve"> </w:t>
      </w:r>
      <w:r w:rsidR="00DA5E68" w:rsidRPr="00DA5E68">
        <w:rPr>
          <w:sz w:val="22"/>
        </w:rPr>
        <w:sym w:font="Symbol" w:char="F0A3"/>
      </w:r>
      <w:r w:rsidRPr="004C060D">
        <w:rPr>
          <w:sz w:val="22"/>
          <w:lang w:val="en-US"/>
        </w:rPr>
        <w:t xml:space="preserve"> </w:t>
      </w:r>
      <w:r w:rsidRPr="004C060D">
        <w:rPr>
          <w:i/>
          <w:iCs/>
          <w:sz w:val="22"/>
          <w:lang w:val="en-US"/>
        </w:rPr>
        <w:t>i</w:t>
      </w:r>
      <w:r w:rsidRPr="004C060D">
        <w:rPr>
          <w:i/>
          <w:iCs/>
          <w:position w:val="-4"/>
          <w:sz w:val="20"/>
          <w:lang w:val="en-US"/>
        </w:rPr>
        <w:t>s</w:t>
      </w:r>
    </w:p>
    <w:p w:rsidR="004C060D" w:rsidRPr="004C060D" w:rsidRDefault="004C060D" w:rsidP="00DA5E68">
      <w:pPr>
        <w:tabs>
          <w:tab w:val="clear" w:pos="1191"/>
          <w:tab w:val="clear" w:pos="1588"/>
          <w:tab w:val="clear" w:pos="1985"/>
          <w:tab w:val="center" w:pos="4849"/>
          <w:tab w:val="right" w:pos="9696"/>
        </w:tabs>
        <w:spacing w:before="140" w:after="40"/>
        <w:jc w:val="left"/>
        <w:rPr>
          <w:sz w:val="22"/>
          <w:lang w:val="es-ES_tradnl"/>
        </w:rPr>
      </w:pPr>
      <w:r w:rsidRPr="004C060D">
        <w:rPr>
          <w:sz w:val="22"/>
          <w:lang w:val="en-US"/>
        </w:rPr>
        <w:tab/>
      </w:r>
      <w:r w:rsidRPr="004C060D">
        <w:rPr>
          <w:sz w:val="22"/>
          <w:lang w:val="en-US"/>
        </w:rPr>
        <w:tab/>
      </w:r>
      <w:r w:rsidRPr="004C060D">
        <w:rPr>
          <w:sz w:val="22"/>
          <w:lang w:val="es-ES_tradnl"/>
        </w:rPr>
        <w:sym w:font="Symbol" w:char="F064"/>
      </w:r>
      <w:r w:rsidRPr="004C060D">
        <w:rPr>
          <w:i/>
          <w:iCs/>
          <w:position w:val="-4"/>
          <w:sz w:val="20"/>
          <w:lang w:val="es-ES_tradnl"/>
        </w:rPr>
        <w:t>s</w:t>
      </w:r>
      <w:r w:rsidRPr="004C060D">
        <w:rPr>
          <w:sz w:val="22"/>
          <w:lang w:val="es-ES_tradnl"/>
        </w:rPr>
        <w:t xml:space="preserve"> </w:t>
      </w:r>
      <w:r w:rsidR="00DA5E68">
        <w:rPr>
          <w:sz w:val="22"/>
          <w:lang w:val="es-ES_tradnl"/>
        </w:rPr>
        <w:t>=</w:t>
      </w:r>
      <w:r w:rsidRPr="004C060D">
        <w:rPr>
          <w:sz w:val="22"/>
          <w:lang w:val="es-ES_tradnl"/>
        </w:rPr>
        <w:t xml:space="preserve"> (</w:t>
      </w:r>
      <w:r w:rsidRPr="004C060D">
        <w:rPr>
          <w:i/>
          <w:iCs/>
          <w:sz w:val="22"/>
          <w:lang w:val="es-ES_tradnl"/>
        </w:rPr>
        <w:t>i</w:t>
      </w:r>
      <w:r w:rsidRPr="004C060D">
        <w:rPr>
          <w:i/>
          <w:iCs/>
          <w:position w:val="-4"/>
          <w:sz w:val="20"/>
          <w:lang w:val="es-ES_tradnl"/>
        </w:rPr>
        <w:t>s</w:t>
      </w:r>
      <w:r w:rsidRPr="004C060D">
        <w:rPr>
          <w:sz w:val="22"/>
          <w:lang w:val="es-ES_tradnl"/>
        </w:rPr>
        <w:t xml:space="preserve"> / 15)</w:t>
      </w:r>
      <w:r w:rsidRPr="004C060D">
        <w:rPr>
          <w:position w:val="6"/>
          <w:sz w:val="20"/>
          <w:lang w:val="es-ES_tradnl"/>
        </w:rPr>
        <w:t>2</w:t>
      </w:r>
      <w:r w:rsidRPr="004C060D">
        <w:rPr>
          <w:sz w:val="22"/>
          <w:lang w:val="es-ES_tradnl"/>
        </w:rPr>
        <w:tab/>
        <w:t>(98)</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4C060D">
      <w:pPr>
        <w:tabs>
          <w:tab w:val="clear" w:pos="1191"/>
          <w:tab w:val="clear" w:pos="1588"/>
          <w:tab w:val="clear" w:pos="1985"/>
          <w:tab w:val="left" w:pos="397"/>
        </w:tabs>
        <w:spacing w:before="86"/>
        <w:ind w:left="794" w:hanging="794"/>
        <w:rPr>
          <w:sz w:val="20"/>
          <w:lang w:val="es-ES_tradnl"/>
        </w:rPr>
      </w:pPr>
      <w:r w:rsidRPr="004C060D">
        <w:rPr>
          <w:i/>
          <w:sz w:val="20"/>
          <w:lang w:val="es-ES_tradnl"/>
        </w:rPr>
        <w:tab/>
        <w:t>i</w:t>
      </w:r>
      <w:r w:rsidRPr="004C060D">
        <w:rPr>
          <w:i/>
          <w:position w:val="-3"/>
          <w:sz w:val="16"/>
          <w:lang w:val="es-ES_tradnl"/>
        </w:rPr>
        <w:t>s</w:t>
      </w:r>
      <w:r w:rsidRPr="004C060D">
        <w:rPr>
          <w:rFonts w:ascii="Tms Rmn" w:hAnsi="Tms Rmn"/>
          <w:iCs/>
          <w:position w:val="-4"/>
          <w:sz w:val="12"/>
          <w:lang w:val="es-ES_tradnl"/>
        </w:rPr>
        <w:t> </w:t>
      </w:r>
      <w:r w:rsidRPr="004C060D">
        <w:rPr>
          <w:sz w:val="20"/>
          <w:lang w:val="es-ES_tradnl"/>
        </w:rPr>
        <w:t>:</w:t>
      </w:r>
      <w:r w:rsidRPr="004C060D">
        <w:rPr>
          <w:sz w:val="20"/>
          <w:lang w:val="es-ES_tradnl"/>
        </w:rPr>
        <w:tab/>
        <w:t>ángulo de inclinación operacional máximo de la órbita del satélite;</w:t>
      </w:r>
    </w:p>
    <w:p w:rsidR="004C060D" w:rsidRPr="004C060D" w:rsidRDefault="004C060D" w:rsidP="00DA5E68">
      <w:pPr>
        <w:tabs>
          <w:tab w:val="clear" w:pos="1191"/>
          <w:tab w:val="clear" w:pos="1588"/>
          <w:tab w:val="clear" w:pos="1985"/>
          <w:tab w:val="left" w:pos="397"/>
        </w:tabs>
        <w:spacing w:before="86"/>
        <w:ind w:left="794" w:hanging="794"/>
        <w:rPr>
          <w:sz w:val="20"/>
          <w:lang w:val="es-ES_tradnl"/>
        </w:rPr>
      </w:pPr>
      <w:r w:rsidRPr="00F973B1">
        <w:rPr>
          <w:lang w:val="es-ES_tradnl"/>
        </w:rPr>
        <w:tab/>
      </w:r>
      <w:r w:rsidR="00DA5E68" w:rsidRPr="00DA5E68">
        <w:rPr>
          <w:sz w:val="20"/>
          <w:lang w:val="es-ES_tradnl"/>
        </w:rPr>
        <w:sym w:font="Symbol" w:char="F064"/>
      </w:r>
      <w:r w:rsidRPr="004C060D">
        <w:rPr>
          <w:i/>
          <w:position w:val="-3"/>
          <w:sz w:val="16"/>
          <w:lang w:val="es-ES_tradnl"/>
        </w:rPr>
        <w:t>s</w:t>
      </w:r>
      <w:r w:rsidRPr="004C060D">
        <w:rPr>
          <w:rFonts w:ascii="Tms Rmn" w:hAnsi="Tms Rmn"/>
          <w:i/>
          <w:iCs/>
          <w:position w:val="-4"/>
          <w:sz w:val="12"/>
          <w:lang w:val="es-ES_tradnl"/>
        </w:rPr>
        <w:t> </w:t>
      </w:r>
      <w:r w:rsidRPr="004C060D">
        <w:rPr>
          <w:sz w:val="20"/>
          <w:lang w:val="es-ES_tradnl"/>
        </w:rPr>
        <w:t>:</w:t>
      </w:r>
      <w:r w:rsidRPr="004C060D">
        <w:rPr>
          <w:sz w:val="20"/>
          <w:lang w:val="es-ES_tradnl"/>
        </w:rPr>
        <w:tab/>
        <w:t>cambio de longitud máximo con respecto al valor nominal del punto subsatelital de un satélite con inclinación orbital </w:t>
      </w:r>
      <w:r w:rsidRPr="004C060D">
        <w:rPr>
          <w:i/>
          <w:sz w:val="20"/>
          <w:lang w:val="es-ES_tradnl"/>
        </w:rPr>
        <w:t>i</w:t>
      </w:r>
      <w:r w:rsidRPr="004C060D">
        <w:rPr>
          <w:i/>
          <w:position w:val="-3"/>
          <w:sz w:val="16"/>
          <w:lang w:val="es-ES_tradnl"/>
        </w:rPr>
        <w:t>s</w:t>
      </w:r>
      <w:r w:rsidRPr="004C060D">
        <w:rPr>
          <w:sz w:val="20"/>
          <w:lang w:val="es-ES_tradnl"/>
        </w:rPr>
        <w:t>.</w:t>
      </w:r>
    </w:p>
    <w:p w:rsidR="004C060D" w:rsidRPr="004C060D" w:rsidRDefault="004C060D" w:rsidP="004C060D">
      <w:pPr>
        <w:spacing w:before="136"/>
        <w:rPr>
          <w:b/>
          <w:bCs/>
          <w:i/>
          <w:iCs/>
          <w:sz w:val="20"/>
          <w:lang w:val="es-ES_tradnl"/>
        </w:rPr>
      </w:pPr>
      <w:r w:rsidRPr="004C060D">
        <w:rPr>
          <w:b/>
          <w:bCs/>
          <w:i/>
          <w:iCs/>
          <w:sz w:val="20"/>
          <w:lang w:val="es-ES_tradnl"/>
        </w:rPr>
        <w:t>Caso 4:</w:t>
      </w:r>
      <w:r w:rsidRPr="004C060D">
        <w:rPr>
          <w:b/>
          <w:bCs/>
          <w:i/>
          <w:iCs/>
          <w:sz w:val="20"/>
          <w:lang w:val="es-ES_tradnl"/>
        </w:rPr>
        <w:tab/>
        <w:t>Una sola estación espacial con órbitas inclinadas</w:t>
      </w:r>
    </w:p>
    <w:p w:rsidR="004C060D" w:rsidRPr="004C060D" w:rsidRDefault="004C060D" w:rsidP="00DA5E68">
      <w:pPr>
        <w:spacing w:before="136"/>
        <w:rPr>
          <w:sz w:val="20"/>
          <w:lang w:val="es-ES_tradnl"/>
        </w:rPr>
      </w:pPr>
      <w:r w:rsidRPr="004C060D">
        <w:rPr>
          <w:sz w:val="20"/>
          <w:lang w:val="es-ES_tradnl"/>
        </w:rPr>
        <w:t xml:space="preserve">Para una sola estación espacial que funciona en una diferencia de longitud nominal de </w:t>
      </w:r>
      <w:r w:rsidR="00DA5E68" w:rsidRPr="00DA5E68">
        <w:rPr>
          <w:sz w:val="20"/>
          <w:lang w:val="es-ES_tradnl"/>
        </w:rPr>
        <w:sym w:font="Symbol" w:char="F064"/>
      </w:r>
      <w:r w:rsidRPr="004C060D">
        <w:rPr>
          <w:position w:val="-3"/>
          <w:sz w:val="20"/>
          <w:lang w:val="es-ES_tradnl"/>
        </w:rPr>
        <w:t>0</w:t>
      </w:r>
      <w:r w:rsidRPr="004C060D">
        <w:rPr>
          <w:sz w:val="20"/>
          <w:lang w:val="es-ES_tradnl"/>
        </w:rPr>
        <w:t xml:space="preserve">, con una inclinación orbital máxima de </w:t>
      </w:r>
      <w:r w:rsidRPr="004C060D">
        <w:rPr>
          <w:i/>
          <w:sz w:val="20"/>
          <w:lang w:val="es-ES_tradnl"/>
        </w:rPr>
        <w:t>i</w:t>
      </w:r>
      <w:r w:rsidRPr="004C060D">
        <w:rPr>
          <w:i/>
          <w:position w:val="-3"/>
          <w:sz w:val="20"/>
          <w:lang w:val="es-ES_tradnl"/>
        </w:rPr>
        <w:t>s</w:t>
      </w:r>
      <w:r w:rsidRPr="004C060D">
        <w:rPr>
          <w:sz w:val="20"/>
          <w:lang w:val="es-ES_tradnl"/>
        </w:rPr>
        <w:t xml:space="preserve"> durante su vida útil, la determinación de </w:t>
      </w:r>
      <w:r w:rsidR="00DA5E68" w:rsidRPr="00DA5E68">
        <w:rPr>
          <w:sz w:val="20"/>
          <w:lang w:val="es-ES_tradnl"/>
        </w:rPr>
        <w:sym w:font="Symbol" w:char="F06A"/>
      </w:r>
      <w:r w:rsidR="00DA5E68" w:rsidRPr="00DA5E68">
        <w:rPr>
          <w:sz w:val="20"/>
          <w:lang w:val="es-ES_tradnl"/>
        </w:rPr>
        <w:t>(</w:t>
      </w:r>
      <w:r w:rsidR="00DA5E68" w:rsidRPr="00DA5E68">
        <w:rPr>
          <w:sz w:val="20"/>
          <w:lang w:val="es-ES_tradnl"/>
        </w:rPr>
        <w:sym w:font="Symbol" w:char="F061"/>
      </w:r>
      <w:r w:rsidR="00DA5E68" w:rsidRPr="00DA5E68">
        <w:rPr>
          <w:sz w:val="20"/>
          <w:lang w:val="es-ES_tradnl"/>
        </w:rPr>
        <w:t>)</w:t>
      </w:r>
      <w:r w:rsidRPr="004C060D">
        <w:rPr>
          <w:sz w:val="20"/>
          <w:lang w:val="es-ES_tradnl"/>
        </w:rPr>
        <w:t xml:space="preserve"> es igual que en el Caso 3, salvo que </w:t>
      </w:r>
      <w:r w:rsidR="00DA5E68" w:rsidRPr="00DA5E68">
        <w:rPr>
          <w:sz w:val="20"/>
          <w:lang w:val="es-ES_tradnl"/>
        </w:rPr>
        <w:sym w:font="Symbol" w:char="F064"/>
      </w:r>
      <w:r w:rsidRPr="004C060D">
        <w:rPr>
          <w:i/>
          <w:position w:val="-3"/>
          <w:sz w:val="16"/>
          <w:lang w:val="es-ES_tradnl"/>
        </w:rPr>
        <w:t>e</w:t>
      </w:r>
      <w:r w:rsidRPr="004C060D">
        <w:rPr>
          <w:sz w:val="20"/>
          <w:lang w:val="es-ES_tradnl"/>
        </w:rPr>
        <w:t> </w:t>
      </w:r>
      <w:r w:rsidR="00DA5E68">
        <w:rPr>
          <w:sz w:val="20"/>
          <w:lang w:val="es-ES_tradnl"/>
        </w:rPr>
        <w:t>=</w:t>
      </w:r>
      <w:r w:rsidRPr="004C060D">
        <w:rPr>
          <w:sz w:val="20"/>
          <w:lang w:val="es-ES_tradnl"/>
        </w:rPr>
        <w:t> </w:t>
      </w:r>
      <w:r w:rsidR="00DA5E68" w:rsidRPr="00DA5E68">
        <w:rPr>
          <w:sz w:val="20"/>
          <w:lang w:val="es-ES_tradnl"/>
        </w:rPr>
        <w:sym w:font="Symbol" w:char="F064"/>
      </w:r>
      <w:r w:rsidRPr="004C060D">
        <w:rPr>
          <w:i/>
          <w:position w:val="-3"/>
          <w:sz w:val="16"/>
          <w:lang w:val="es-ES_tradnl"/>
        </w:rPr>
        <w:t>w</w:t>
      </w:r>
      <w:r w:rsidRPr="004C060D">
        <w:rPr>
          <w:sz w:val="20"/>
          <w:lang w:val="es-ES_tradnl"/>
        </w:rPr>
        <w:t> </w:t>
      </w:r>
      <w:r w:rsidR="00DA5E68">
        <w:rPr>
          <w:sz w:val="20"/>
          <w:lang w:val="es-ES_tradnl"/>
        </w:rPr>
        <w:t>=</w:t>
      </w:r>
      <w:r w:rsidRPr="004C060D">
        <w:rPr>
          <w:sz w:val="20"/>
          <w:lang w:val="es-ES_tradnl"/>
        </w:rPr>
        <w:t> </w:t>
      </w:r>
      <w:r w:rsidR="00DA5E68" w:rsidRPr="00DA5E68">
        <w:rPr>
          <w:sz w:val="20"/>
          <w:lang w:val="es-ES_tradnl"/>
        </w:rPr>
        <w:sym w:font="Symbol" w:char="F064"/>
      </w:r>
      <w:r w:rsidRPr="004C060D">
        <w:rPr>
          <w:position w:val="-3"/>
          <w:sz w:val="16"/>
          <w:lang w:val="es-ES_tradnl"/>
        </w:rPr>
        <w:t>0</w:t>
      </w:r>
      <w:r w:rsidRPr="004C060D">
        <w:rPr>
          <w:sz w:val="20"/>
          <w:lang w:val="es-ES_tradnl"/>
        </w:rPr>
        <w:t>.</w:t>
      </w:r>
    </w:p>
    <w:p w:rsidR="004C060D" w:rsidRPr="004C060D" w:rsidRDefault="004C060D" w:rsidP="00DA5E68">
      <w:pPr>
        <w:spacing w:before="136"/>
        <w:rPr>
          <w:sz w:val="20"/>
          <w:lang w:val="es-ES_tradnl"/>
        </w:rPr>
      </w:pPr>
      <w:r w:rsidRPr="004C060D">
        <w:rPr>
          <w:sz w:val="20"/>
          <w:lang w:val="es-ES_tradnl"/>
        </w:rPr>
        <w:t xml:space="preserve">Es posible determinar los ángulos fuera del eje mínimos en las ecuaciones (93), (94), (95), (96) y (97) tomando incrementos a lo largo de un contorno limitador. El tamaño de paso en la inclinación </w:t>
      </w:r>
      <w:r w:rsidRPr="004C060D">
        <w:rPr>
          <w:i/>
          <w:sz w:val="20"/>
          <w:lang w:val="es-ES_tradnl"/>
        </w:rPr>
        <w:t>i</w:t>
      </w:r>
      <w:r w:rsidRPr="004C060D">
        <w:rPr>
          <w:sz w:val="20"/>
          <w:lang w:val="es-ES_tradnl"/>
        </w:rPr>
        <w:t xml:space="preserve"> o la longitud</w:t>
      </w:r>
      <w:r w:rsidR="00DA5E68">
        <w:rPr>
          <w:sz w:val="20"/>
          <w:lang w:val="es-ES_tradnl"/>
        </w:rPr>
        <w:t> </w:t>
      </w:r>
      <w:r w:rsidR="00DA5E68" w:rsidRPr="00DA5E68">
        <w:rPr>
          <w:sz w:val="20"/>
          <w:lang w:val="es-ES_tradnl"/>
        </w:rPr>
        <w:sym w:font="Symbol" w:char="F064"/>
      </w:r>
      <w:r w:rsidRPr="004C060D">
        <w:rPr>
          <w:sz w:val="20"/>
          <w:lang w:val="es-ES_tradnl"/>
        </w:rPr>
        <w:t xml:space="preserve"> debe estar entre 0,5</w:t>
      </w:r>
      <w:r w:rsidR="00346474">
        <w:rPr>
          <w:sz w:val="20"/>
          <w:lang w:val="es-ES_tradnl"/>
        </w:rPr>
        <w:t>°</w:t>
      </w:r>
      <w:r w:rsidRPr="004C060D">
        <w:rPr>
          <w:sz w:val="20"/>
          <w:lang w:val="es-ES_tradnl"/>
        </w:rPr>
        <w:t xml:space="preserve"> y 1,0</w:t>
      </w:r>
      <w:r w:rsidR="00346474">
        <w:rPr>
          <w:sz w:val="20"/>
          <w:lang w:val="es-ES_tradnl"/>
        </w:rPr>
        <w:t>°</w:t>
      </w:r>
      <w:r w:rsidRPr="004C060D">
        <w:rPr>
          <w:sz w:val="20"/>
          <w:lang w:val="es-ES_tradnl"/>
        </w:rPr>
        <w:t xml:space="preserve"> y se debe incluir en el cálculo los puntos extremos de las gamas respectivas.</w:t>
      </w:r>
    </w:p>
    <w:p w:rsidR="004C060D" w:rsidRPr="004C060D" w:rsidRDefault="004C060D" w:rsidP="00EA5497">
      <w:pPr>
        <w:spacing w:before="136"/>
        <w:rPr>
          <w:sz w:val="20"/>
          <w:lang w:val="es-ES_tradnl"/>
        </w:rPr>
      </w:pPr>
      <w:r w:rsidRPr="004C060D">
        <w:rPr>
          <w:sz w:val="20"/>
          <w:lang w:val="es-ES_tradnl"/>
        </w:rPr>
        <w:t xml:space="preserve">El perfil de horizonte </w:t>
      </w:r>
      <w:r w:rsidR="00EA5497">
        <w:rPr>
          <w:sz w:val="20"/>
          <w:lang w:val="es-ES_tradnl"/>
        </w:rPr>
        <w:sym w:font="Symbol" w:char="F065"/>
      </w:r>
      <w:r w:rsidRPr="004C060D">
        <w:rPr>
          <w:i/>
          <w:iCs/>
          <w:position w:val="-4"/>
          <w:sz w:val="16"/>
          <w:lang w:val="es-ES_tradnl"/>
        </w:rPr>
        <w:t>h</w:t>
      </w:r>
      <w:r w:rsidRPr="004C060D">
        <w:rPr>
          <w:sz w:val="20"/>
          <w:lang w:val="es-ES_tradnl"/>
        </w:rPr>
        <w:t>(</w:t>
      </w:r>
      <w:r w:rsidR="00DA5E68" w:rsidRPr="00DA5E68">
        <w:rPr>
          <w:sz w:val="20"/>
          <w:lang w:val="es-ES_tradnl"/>
        </w:rPr>
        <w:sym w:font="Symbol" w:char="F061"/>
      </w:r>
      <w:r w:rsidRPr="004C060D">
        <w:rPr>
          <w:sz w:val="20"/>
          <w:lang w:val="es-ES_tradnl"/>
        </w:rPr>
        <w:t xml:space="preserve">) utilizado en la determinación de </w:t>
      </w:r>
      <w:r w:rsidR="00DA5E68" w:rsidRPr="00DA5E68">
        <w:rPr>
          <w:sz w:val="20"/>
          <w:lang w:val="es-ES_tradnl"/>
        </w:rPr>
        <w:sym w:font="Symbol" w:char="F06A"/>
      </w:r>
      <w:r w:rsidR="00DA5E68" w:rsidRPr="00DA5E68">
        <w:rPr>
          <w:sz w:val="20"/>
          <w:lang w:val="es-ES_tradnl"/>
        </w:rPr>
        <w:t>(</w:t>
      </w:r>
      <w:r w:rsidR="00DA5E68" w:rsidRPr="00DA5E68">
        <w:rPr>
          <w:sz w:val="20"/>
          <w:lang w:val="es-ES_tradnl"/>
        </w:rPr>
        <w:sym w:font="Symbol" w:char="F061"/>
      </w:r>
      <w:r w:rsidR="00DA5E68" w:rsidRPr="00DA5E68">
        <w:rPr>
          <w:sz w:val="20"/>
          <w:lang w:val="es-ES_tradnl"/>
        </w:rPr>
        <w:t>)</w:t>
      </w:r>
      <w:r w:rsidRPr="004C060D">
        <w:rPr>
          <w:sz w:val="20"/>
          <w:lang w:val="es-ES_tradnl"/>
        </w:rPr>
        <w:t xml:space="preserve"> se especifica en incrementos en acimut</w:t>
      </w:r>
      <w:r w:rsidR="00DA5E68">
        <w:rPr>
          <w:sz w:val="20"/>
          <w:lang w:val="es-ES_tradnl"/>
        </w:rPr>
        <w:t> </w:t>
      </w:r>
      <w:r w:rsidR="00DA5E68" w:rsidRPr="00DA5E68">
        <w:rPr>
          <w:sz w:val="20"/>
          <w:lang w:val="es-ES_tradnl"/>
        </w:rPr>
        <w:sym w:font="Symbol" w:char="F061"/>
      </w:r>
      <w:r w:rsidRPr="004C060D">
        <w:rPr>
          <w:sz w:val="20"/>
          <w:lang w:val="es-ES_tradnl"/>
        </w:rPr>
        <w:t xml:space="preserve"> que no exceden de 5</w:t>
      </w:r>
      <w:r w:rsidR="00346474">
        <w:rPr>
          <w:sz w:val="20"/>
          <w:lang w:val="es-ES_tradnl"/>
        </w:rPr>
        <w:t>°</w:t>
      </w:r>
      <w:r w:rsidRPr="004C060D">
        <w:rPr>
          <w:sz w:val="20"/>
          <w:lang w:val="es-ES_tradnl"/>
        </w:rPr>
        <w:t>.</w:t>
      </w:r>
    </w:p>
    <w:p w:rsidR="00B12C1B" w:rsidRDefault="00B12C1B">
      <w:pPr>
        <w:tabs>
          <w:tab w:val="clear" w:pos="794"/>
          <w:tab w:val="clear" w:pos="1191"/>
          <w:tab w:val="clear" w:pos="1588"/>
          <w:tab w:val="clear" w:pos="1985"/>
        </w:tabs>
        <w:overflowPunct/>
        <w:autoSpaceDE/>
        <w:autoSpaceDN/>
        <w:adjustRightInd/>
        <w:spacing w:before="0"/>
        <w:jc w:val="left"/>
        <w:textAlignment w:val="auto"/>
        <w:rPr>
          <w:b/>
          <w:lang w:val="es-ES_tradnl"/>
        </w:rPr>
      </w:pPr>
      <w:r>
        <w:rPr>
          <w:b/>
          <w:lang w:val="es-ES_tradnl"/>
        </w:rPr>
        <w:br w:type="page"/>
      </w:r>
    </w:p>
    <w:p w:rsidR="004C060D" w:rsidRPr="004C060D" w:rsidRDefault="004C060D" w:rsidP="0090152C">
      <w:pPr>
        <w:pStyle w:val="Heading1"/>
        <w:rPr>
          <w:lang w:val="es-ES_tradnl"/>
        </w:rPr>
      </w:pPr>
      <w:r w:rsidRPr="004C060D">
        <w:rPr>
          <w:lang w:val="es-ES_tradnl"/>
        </w:rPr>
        <w:lastRenderedPageBreak/>
        <w:t>3</w:t>
      </w:r>
      <w:r w:rsidRPr="004C060D">
        <w:rPr>
          <w:lang w:val="es-ES_tradnl"/>
        </w:rPr>
        <w:tab/>
        <w:t>Determinación de la ganancia de antena</w:t>
      </w:r>
    </w:p>
    <w:p w:rsidR="004C060D" w:rsidRPr="004C060D" w:rsidRDefault="004C060D" w:rsidP="00DA5E68">
      <w:pPr>
        <w:spacing w:before="136"/>
        <w:rPr>
          <w:sz w:val="20"/>
          <w:lang w:val="es-ES_tradnl"/>
        </w:rPr>
      </w:pPr>
      <w:r w:rsidRPr="004C060D">
        <w:rPr>
          <w:sz w:val="20"/>
          <w:lang w:val="es-ES_tradnl"/>
        </w:rPr>
        <w:t xml:space="preserve">La relación </w:t>
      </w:r>
      <w:r w:rsidR="00DA5E68" w:rsidRPr="00DA5E68">
        <w:rPr>
          <w:sz w:val="20"/>
          <w:lang w:val="es-ES_tradnl"/>
        </w:rPr>
        <w:sym w:font="Symbol" w:char="F06A"/>
      </w:r>
      <w:r w:rsidR="00DA5E68" w:rsidRPr="00DA5E68">
        <w:rPr>
          <w:sz w:val="20"/>
          <w:lang w:val="es-ES_tradnl"/>
        </w:rPr>
        <w:t>(</w:t>
      </w:r>
      <w:r w:rsidR="00DA5E68" w:rsidRPr="00DA5E68">
        <w:rPr>
          <w:sz w:val="20"/>
          <w:lang w:val="es-ES_tradnl"/>
        </w:rPr>
        <w:sym w:font="Symbol" w:char="F061"/>
      </w:r>
      <w:r w:rsidR="00DA5E68" w:rsidRPr="00DA5E68">
        <w:rPr>
          <w:sz w:val="20"/>
          <w:lang w:val="es-ES_tradnl"/>
        </w:rPr>
        <w:t>)</w:t>
      </w:r>
      <w:r w:rsidRPr="004C060D">
        <w:rPr>
          <w:sz w:val="20"/>
          <w:lang w:val="es-ES_tradnl"/>
        </w:rPr>
        <w:t xml:space="preserve"> se utiliza para derivar una función para la ganancia de la antena (dBi), </w:t>
      </w:r>
      <w:r w:rsidRPr="004C060D">
        <w:rPr>
          <w:i/>
          <w:iCs/>
          <w:sz w:val="20"/>
          <w:lang w:val="es-ES_tradnl"/>
        </w:rPr>
        <w:t>G</w:t>
      </w:r>
      <w:r w:rsidRPr="004C060D">
        <w:rPr>
          <w:sz w:val="20"/>
          <w:lang w:val="es-ES_tradnl"/>
        </w:rPr>
        <w:t>(</w:t>
      </w:r>
      <w:r w:rsidR="00DA5E68">
        <w:rPr>
          <w:sz w:val="20"/>
          <w:lang w:val="es-ES_tradnl"/>
        </w:rPr>
        <w:sym w:font="Symbol" w:char="F06A"/>
      </w:r>
      <w:r w:rsidRPr="004C060D">
        <w:rPr>
          <w:sz w:val="20"/>
          <w:lang w:val="es-ES_tradnl"/>
        </w:rPr>
        <w:t>), hacia el horizonte,</w:t>
      </w:r>
      <w:r w:rsidRPr="004C060D">
        <w:rPr>
          <w:i/>
          <w:sz w:val="20"/>
          <w:lang w:val="es-ES_tradnl"/>
        </w:rPr>
        <w:t xml:space="preserve"> </w:t>
      </w:r>
      <w:r w:rsidRPr="004C060D">
        <w:rPr>
          <w:sz w:val="20"/>
          <w:lang w:val="es-ES_tradnl"/>
        </w:rPr>
        <w:t>en función del acimut</w:t>
      </w:r>
      <w:r w:rsidR="00DA5E68">
        <w:rPr>
          <w:sz w:val="20"/>
          <w:lang w:val="es-ES_tradnl"/>
        </w:rPr>
        <w:t> </w:t>
      </w:r>
      <w:r w:rsidR="00DA5E68">
        <w:rPr>
          <w:sz w:val="20"/>
          <w:lang w:val="es-ES_tradnl"/>
        </w:rPr>
        <w:sym w:font="Symbol" w:char="F061"/>
      </w:r>
      <w:r w:rsidRPr="004C060D">
        <w:rPr>
          <w:sz w:val="20"/>
          <w:lang w:val="es-ES_tradnl"/>
        </w:rPr>
        <w:t>, utilizando el diagrama de radiación de antena real de la estación terrena, o una fórmula que dé una buena aproximación. Por ejemplo, cuando la relación entre el diámetro de la antena y la longitud de onda es igual o mayor que 35, se utiliza la siguiente ecuación:</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sz w:val="22"/>
          <w:lang w:val="es-ES_tradnl"/>
        </w:rPr>
      </w:pPr>
      <w:r w:rsidRPr="004C060D">
        <w:rPr>
          <w:sz w:val="22"/>
          <w:lang w:val="es-ES_tradnl"/>
        </w:rPr>
        <w:tab/>
      </w:r>
      <w:r w:rsidRPr="004C060D">
        <w:rPr>
          <w:position w:val="-96"/>
          <w:sz w:val="22"/>
          <w:lang w:val="es-ES_tradnl"/>
        </w:rPr>
        <w:object w:dxaOrig="6820" w:dyaOrig="2040">
          <v:shape id="_x0000_i1111" type="#_x0000_t75" style="width:340.8pt;height:102pt" o:ole="">
            <v:imagedata r:id="rId208" o:title=""/>
          </v:shape>
          <o:OLEObject Type="Embed" ProgID="Equation.3" ShapeID="_x0000_i1111" DrawAspect="Content" ObjectID="_1378110629" r:id="rId209"/>
        </w:object>
      </w:r>
      <w:r w:rsidRPr="004C060D">
        <w:rPr>
          <w:sz w:val="22"/>
          <w:lang w:val="es-ES_tradnl"/>
        </w:rPr>
        <w:tab/>
        <w:t>(99)</w:t>
      </w:r>
    </w:p>
    <w:p w:rsidR="004C060D" w:rsidRPr="004C060D" w:rsidRDefault="004C060D" w:rsidP="004C060D">
      <w:pPr>
        <w:tabs>
          <w:tab w:val="clear" w:pos="1191"/>
          <w:tab w:val="clear" w:pos="1588"/>
          <w:tab w:val="clear" w:pos="1985"/>
          <w:tab w:val="center" w:pos="4849"/>
          <w:tab w:val="right" w:pos="9696"/>
        </w:tabs>
        <w:spacing w:before="140" w:after="40"/>
        <w:jc w:val="left"/>
        <w:rPr>
          <w:sz w:val="22"/>
          <w:lang w:val="en-GB"/>
        </w:rPr>
      </w:pPr>
      <w:r w:rsidRPr="004C060D">
        <w:rPr>
          <w:sz w:val="22"/>
          <w:lang w:val="en-GB"/>
        </w:rPr>
        <w:tab/>
      </w:r>
      <w:r w:rsidRPr="004C060D">
        <w:rPr>
          <w:position w:val="-44"/>
          <w:sz w:val="22"/>
          <w:lang w:val="en-GB"/>
        </w:rPr>
        <w:object w:dxaOrig="6880" w:dyaOrig="999">
          <v:shape id="_x0000_i1112" type="#_x0000_t75" style="width:344.4pt;height:49.8pt" o:ole="">
            <v:imagedata r:id="rId210" o:title=""/>
          </v:shape>
          <o:OLEObject Type="Embed" ProgID="Equation.3" ShapeID="_x0000_i1112" DrawAspect="Content" ObjectID="_1378110630" r:id="rId211"/>
        </w:object>
      </w:r>
      <w:r w:rsidRPr="004C060D">
        <w:rPr>
          <w:sz w:val="22"/>
          <w:lang w:val="en-GB"/>
        </w:rPr>
        <w:tab/>
      </w:r>
    </w:p>
    <w:p w:rsidR="004C060D" w:rsidRPr="004C060D" w:rsidRDefault="004C060D" w:rsidP="004C060D">
      <w:pPr>
        <w:tabs>
          <w:tab w:val="clear" w:pos="1191"/>
          <w:tab w:val="clear" w:pos="1588"/>
          <w:tab w:val="clear" w:pos="1985"/>
          <w:tab w:val="center" w:pos="4849"/>
          <w:tab w:val="right" w:pos="9696"/>
        </w:tabs>
        <w:spacing w:before="140" w:after="40"/>
        <w:jc w:val="left"/>
        <w:rPr>
          <w:sz w:val="22"/>
          <w:lang w:val="es-ES_tradnl"/>
        </w:rPr>
      </w:pPr>
      <w:r w:rsidRPr="004C060D">
        <w:rPr>
          <w:sz w:val="22"/>
          <w:lang w:val="es-ES_tradnl"/>
        </w:rPr>
        <w:tab/>
      </w:r>
      <w:r w:rsidRPr="004C060D">
        <w:rPr>
          <w:sz w:val="22"/>
          <w:lang w:val="es-ES_tradnl"/>
        </w:rPr>
        <w:tab/>
      </w:r>
      <w:r w:rsidRPr="004C060D">
        <w:rPr>
          <w:position w:val="-24"/>
          <w:sz w:val="20"/>
          <w:lang w:val="es-ES_tradnl"/>
        </w:rPr>
        <w:object w:dxaOrig="2420" w:dyaOrig="620">
          <v:shape id="_x0000_i1113" type="#_x0000_t75" style="width:121.2pt;height:31.2pt" o:ole="">
            <v:imagedata r:id="rId212" o:title=""/>
          </v:shape>
          <o:OLEObject Type="Embed" ProgID="Equation.3" ShapeID="_x0000_i1113" DrawAspect="Content" ObjectID="_1378110631" r:id="rId213"/>
        </w:object>
      </w:r>
      <w:r w:rsidRPr="004C060D">
        <w:rPr>
          <w:sz w:val="22"/>
          <w:lang w:val="es-ES_tradnl"/>
        </w:rPr>
        <w:t>                    grados</w:t>
      </w:r>
      <w:r w:rsidRPr="004C060D">
        <w:rPr>
          <w:sz w:val="22"/>
          <w:lang w:val="es-ES_tradnl"/>
        </w:rPr>
        <w:tab/>
      </w:r>
    </w:p>
    <w:p w:rsidR="004C060D" w:rsidRPr="004C060D" w:rsidRDefault="004C060D" w:rsidP="004C060D">
      <w:pPr>
        <w:tabs>
          <w:tab w:val="clear" w:pos="1191"/>
          <w:tab w:val="clear" w:pos="1588"/>
          <w:tab w:val="clear" w:pos="1985"/>
          <w:tab w:val="center" w:pos="4849"/>
          <w:tab w:val="right" w:pos="9696"/>
        </w:tabs>
        <w:spacing w:before="140" w:after="40"/>
        <w:jc w:val="left"/>
        <w:rPr>
          <w:sz w:val="22"/>
          <w:lang w:val="en-GB"/>
        </w:rPr>
      </w:pPr>
      <w:r w:rsidRPr="004C060D">
        <w:rPr>
          <w:sz w:val="22"/>
          <w:lang w:val="en-GB"/>
        </w:rPr>
        <w:tab/>
      </w:r>
      <w:r w:rsidRPr="004C060D">
        <w:rPr>
          <w:position w:val="-48"/>
          <w:sz w:val="22"/>
          <w:lang w:val="en-GB"/>
        </w:rPr>
        <w:object w:dxaOrig="7699" w:dyaOrig="1080">
          <v:shape id="_x0000_i1114" type="#_x0000_t75" style="width:384.6pt;height:54pt" o:ole="">
            <v:imagedata r:id="rId214" o:title=""/>
          </v:shape>
          <o:OLEObject Type="Embed" ProgID="Equation.3" ShapeID="_x0000_i1114" DrawAspect="Content" ObjectID="_1378110632" r:id="rId215"/>
        </w:object>
      </w:r>
    </w:p>
    <w:p w:rsidR="004C060D" w:rsidRPr="004C060D" w:rsidRDefault="004C060D" w:rsidP="004C060D">
      <w:pPr>
        <w:tabs>
          <w:tab w:val="clear" w:pos="1191"/>
          <w:tab w:val="clear" w:pos="1588"/>
          <w:tab w:val="clear" w:pos="1985"/>
          <w:tab w:val="center" w:pos="4849"/>
          <w:tab w:val="left" w:pos="6521"/>
          <w:tab w:val="right" w:pos="9696"/>
        </w:tabs>
        <w:spacing w:before="140" w:after="40"/>
        <w:jc w:val="left"/>
        <w:rPr>
          <w:sz w:val="22"/>
          <w:lang w:val="es-ES_tradnl"/>
        </w:rPr>
      </w:pPr>
    </w:p>
    <w:p w:rsidR="004C060D" w:rsidRPr="004C060D" w:rsidRDefault="004C060D" w:rsidP="004C060D">
      <w:pPr>
        <w:spacing w:before="136"/>
        <w:rPr>
          <w:sz w:val="20"/>
          <w:lang w:val="es-ES_tradnl"/>
        </w:rPr>
      </w:pPr>
      <w:r w:rsidRPr="004C060D">
        <w:rPr>
          <w:sz w:val="20"/>
          <w:lang w:val="es-ES_tradnl"/>
        </w:rPr>
        <w:t>Cuando se dispone de una representación mejor del diagrama real de la antena, éste puede ser utilizado.</w:t>
      </w:r>
    </w:p>
    <w:p w:rsidR="004C060D" w:rsidRPr="004C060D" w:rsidRDefault="004C060D" w:rsidP="00EA5497">
      <w:pPr>
        <w:spacing w:before="136"/>
        <w:rPr>
          <w:sz w:val="20"/>
          <w:lang w:val="es-ES_tradnl"/>
        </w:rPr>
      </w:pPr>
      <w:r w:rsidRPr="004C060D">
        <w:rPr>
          <w:sz w:val="20"/>
          <w:lang w:val="es-ES_tradnl"/>
        </w:rPr>
        <w:t xml:space="preserve">Cuando </w:t>
      </w:r>
      <w:r w:rsidRPr="004C060D">
        <w:rPr>
          <w:i/>
          <w:sz w:val="20"/>
          <w:lang w:val="es-ES_tradnl"/>
        </w:rPr>
        <w:t>D</w:t>
      </w:r>
      <w:r w:rsidRPr="004C060D">
        <w:rPr>
          <w:sz w:val="20"/>
          <w:lang w:val="es-ES_tradnl"/>
        </w:rPr>
        <w:t>/</w:t>
      </w:r>
      <w:r w:rsidR="00EA5497">
        <w:rPr>
          <w:sz w:val="20"/>
          <w:lang w:val="es-ES_tradnl"/>
        </w:rPr>
        <w:sym w:font="Symbol" w:char="F06C"/>
      </w:r>
      <w:r w:rsidRPr="004C060D">
        <w:rPr>
          <w:sz w:val="20"/>
          <w:lang w:val="es-ES_tradnl"/>
        </w:rPr>
        <w:t xml:space="preserve"> no se indica, se puede estimar a partir de la expresión:</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24"/>
          <w:lang w:val="es-ES_tradnl"/>
        </w:rPr>
        <w:object w:dxaOrig="2320" w:dyaOrig="620">
          <v:shape id="_x0000_i1115" type="#_x0000_t75" style="width:115.8pt;height:31.2pt" o:ole="">
            <v:imagedata r:id="rId216" o:title=""/>
          </v:shape>
          <o:OLEObject Type="Embed" ProgID="Equation.3" ShapeID="_x0000_i1115" DrawAspect="Content" ObjectID="_1378110633" r:id="rId217"/>
        </w:objec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4C060D">
      <w:pPr>
        <w:tabs>
          <w:tab w:val="clear" w:pos="794"/>
          <w:tab w:val="clear" w:pos="1191"/>
          <w:tab w:val="clear" w:pos="1588"/>
          <w:tab w:val="clear" w:pos="1985"/>
          <w:tab w:val="left" w:pos="397"/>
          <w:tab w:val="left" w:pos="1077"/>
        </w:tabs>
        <w:spacing w:before="86"/>
        <w:ind w:left="397" w:hanging="397"/>
        <w:rPr>
          <w:sz w:val="20"/>
          <w:lang w:val="es-ES_tradnl"/>
        </w:rPr>
      </w:pPr>
      <w:r w:rsidRPr="004C060D">
        <w:rPr>
          <w:sz w:val="20"/>
          <w:lang w:val="es-ES_tradnl"/>
        </w:rPr>
        <w:tab/>
      </w:r>
      <w:r w:rsidRPr="004C060D">
        <w:rPr>
          <w:i/>
          <w:sz w:val="20"/>
          <w:lang w:val="es-ES_tradnl"/>
        </w:rPr>
        <w:t>G</w:t>
      </w:r>
      <w:r w:rsidRPr="004C060D">
        <w:rPr>
          <w:i/>
          <w:iCs/>
          <w:position w:val="-4"/>
          <w:sz w:val="16"/>
          <w:lang w:val="es-ES_tradnl"/>
        </w:rPr>
        <w:t>amáx</w:t>
      </w:r>
      <w:r w:rsidRPr="004C060D">
        <w:rPr>
          <w:rFonts w:ascii="Tms Rmn" w:hAnsi="Tms Rmn"/>
          <w:i/>
          <w:iCs/>
          <w:position w:val="-4"/>
          <w:sz w:val="12"/>
          <w:lang w:val="es-ES_tradnl"/>
        </w:rPr>
        <w:t> </w:t>
      </w:r>
      <w:r w:rsidRPr="004C060D">
        <w:rPr>
          <w:sz w:val="20"/>
          <w:lang w:val="es-ES_tradnl"/>
        </w:rPr>
        <w:t>:</w:t>
      </w:r>
      <w:r w:rsidRPr="004C060D">
        <w:rPr>
          <w:sz w:val="20"/>
          <w:lang w:val="es-ES_tradnl"/>
        </w:rPr>
        <w:tab/>
        <w:t>ganancia de antena del eje del haz principal (dBi)</w:t>
      </w:r>
    </w:p>
    <w:p w:rsidR="004C060D" w:rsidRPr="004C060D" w:rsidRDefault="004C060D" w:rsidP="004C060D">
      <w:pPr>
        <w:tabs>
          <w:tab w:val="clear" w:pos="794"/>
          <w:tab w:val="clear" w:pos="1191"/>
          <w:tab w:val="clear" w:pos="1588"/>
          <w:tab w:val="clear" w:pos="1985"/>
          <w:tab w:val="left" w:pos="397"/>
          <w:tab w:val="left" w:pos="1077"/>
        </w:tabs>
        <w:spacing w:before="86"/>
        <w:ind w:left="397" w:hanging="397"/>
        <w:rPr>
          <w:sz w:val="20"/>
          <w:lang w:val="es-ES_tradnl"/>
        </w:rPr>
      </w:pPr>
      <w:r w:rsidRPr="004C060D">
        <w:rPr>
          <w:sz w:val="20"/>
          <w:lang w:val="es-ES_tradnl"/>
        </w:rPr>
        <w:tab/>
      </w:r>
      <w:r w:rsidRPr="004C060D">
        <w:rPr>
          <w:i/>
          <w:iCs/>
          <w:sz w:val="20"/>
          <w:lang w:val="es-ES_tradnl"/>
        </w:rPr>
        <w:t>D</w:t>
      </w:r>
      <w:r w:rsidRPr="004C060D">
        <w:rPr>
          <w:rFonts w:ascii="Tms Rmn" w:hAnsi="Tms Rmn"/>
          <w:sz w:val="12"/>
          <w:lang w:val="es-ES_tradnl"/>
        </w:rPr>
        <w:t> </w:t>
      </w:r>
      <w:r w:rsidRPr="004C060D">
        <w:rPr>
          <w:sz w:val="20"/>
          <w:lang w:val="es-ES_tradnl"/>
        </w:rPr>
        <w:t>:</w:t>
      </w:r>
      <w:r w:rsidRPr="004C060D">
        <w:rPr>
          <w:sz w:val="20"/>
          <w:lang w:val="es-ES_tradnl"/>
        </w:rPr>
        <w:tab/>
        <w:t xml:space="preserve">diámetro de antena (m) </w:t>
      </w:r>
    </w:p>
    <w:p w:rsidR="004C060D" w:rsidRPr="004C060D" w:rsidRDefault="004C060D" w:rsidP="00EA5497">
      <w:pPr>
        <w:tabs>
          <w:tab w:val="clear" w:pos="794"/>
          <w:tab w:val="clear" w:pos="1191"/>
          <w:tab w:val="clear" w:pos="1588"/>
          <w:tab w:val="clear" w:pos="1985"/>
          <w:tab w:val="left" w:pos="397"/>
          <w:tab w:val="left" w:pos="1077"/>
        </w:tabs>
        <w:spacing w:before="86"/>
        <w:ind w:left="397" w:hanging="397"/>
        <w:rPr>
          <w:sz w:val="20"/>
          <w:lang w:val="es-ES_tradnl"/>
        </w:rPr>
      </w:pPr>
      <w:r w:rsidRPr="004C060D">
        <w:rPr>
          <w:sz w:val="20"/>
          <w:lang w:val="es-ES_tradnl"/>
        </w:rPr>
        <w:tab/>
      </w:r>
      <w:r w:rsidR="00EA5497">
        <w:rPr>
          <w:sz w:val="20"/>
          <w:lang w:val="es-ES_tradnl"/>
        </w:rPr>
        <w:sym w:font="Symbol" w:char="F06C"/>
      </w:r>
      <w:r w:rsidRPr="004C060D">
        <w:rPr>
          <w:rFonts w:ascii="Tms Rmn" w:hAnsi="Tms Rmn"/>
          <w:sz w:val="12"/>
          <w:lang w:val="es-ES_tradnl"/>
        </w:rPr>
        <w:t> </w:t>
      </w:r>
      <w:r w:rsidRPr="004C060D">
        <w:rPr>
          <w:sz w:val="20"/>
          <w:lang w:val="es-ES_tradnl"/>
        </w:rPr>
        <w:t>:</w:t>
      </w:r>
      <w:r w:rsidRPr="004C060D">
        <w:rPr>
          <w:sz w:val="20"/>
          <w:lang w:val="es-ES_tradnl"/>
        </w:rPr>
        <w:tab/>
        <w:t>longitud de onda (m)</w:t>
      </w:r>
    </w:p>
    <w:p w:rsidR="004C060D" w:rsidRPr="004C060D" w:rsidRDefault="004C060D" w:rsidP="004C060D">
      <w:pPr>
        <w:tabs>
          <w:tab w:val="clear" w:pos="794"/>
          <w:tab w:val="clear" w:pos="1191"/>
          <w:tab w:val="clear" w:pos="1588"/>
          <w:tab w:val="clear" w:pos="1985"/>
          <w:tab w:val="left" w:pos="397"/>
          <w:tab w:val="left" w:pos="1077"/>
        </w:tabs>
        <w:spacing w:before="86"/>
        <w:ind w:left="397" w:hanging="397"/>
        <w:rPr>
          <w:sz w:val="20"/>
          <w:lang w:val="es-ES_tradnl"/>
        </w:rPr>
      </w:pPr>
      <w:r w:rsidRPr="004C060D">
        <w:rPr>
          <w:i/>
          <w:sz w:val="20"/>
          <w:lang w:val="es-ES_tradnl"/>
        </w:rPr>
        <w:tab/>
        <w:t>G</w:t>
      </w:r>
      <w:r w:rsidRPr="004C060D">
        <w:rPr>
          <w:position w:val="-4"/>
          <w:sz w:val="16"/>
          <w:lang w:val="es-ES_tradnl"/>
        </w:rPr>
        <w:t>1</w:t>
      </w:r>
      <w:r w:rsidRPr="004C060D">
        <w:rPr>
          <w:rFonts w:ascii="Tms Rmn" w:hAnsi="Tms Rmn"/>
          <w:position w:val="-4"/>
          <w:sz w:val="12"/>
          <w:lang w:val="es-ES_tradnl"/>
        </w:rPr>
        <w:t> </w:t>
      </w:r>
      <w:r w:rsidRPr="004C060D">
        <w:rPr>
          <w:position w:val="-3"/>
          <w:sz w:val="20"/>
          <w:lang w:val="es-ES_tradnl"/>
        </w:rPr>
        <w:t>:</w:t>
      </w:r>
      <w:r w:rsidRPr="004C060D">
        <w:rPr>
          <w:sz w:val="20"/>
          <w:lang w:val="es-ES_tradnl"/>
        </w:rPr>
        <w:tab/>
        <w:t>ganancia del primer lóbulo lateral.</w:t>
      </w:r>
    </w:p>
    <w:p w:rsidR="004C060D" w:rsidRPr="004C060D" w:rsidRDefault="004C060D" w:rsidP="004C060D">
      <w:pPr>
        <w:spacing w:before="136"/>
        <w:rPr>
          <w:sz w:val="20"/>
          <w:lang w:val="es-ES_tradnl"/>
        </w:rPr>
      </w:pPr>
    </w:p>
    <w:p w:rsidR="00851C3C" w:rsidRDefault="00851C3C">
      <w:pPr>
        <w:tabs>
          <w:tab w:val="clear" w:pos="794"/>
          <w:tab w:val="clear" w:pos="1191"/>
          <w:tab w:val="clear" w:pos="1588"/>
          <w:tab w:val="clear" w:pos="1985"/>
        </w:tabs>
        <w:overflowPunct/>
        <w:autoSpaceDE/>
        <w:autoSpaceDN/>
        <w:adjustRightInd/>
        <w:spacing w:before="0"/>
        <w:jc w:val="left"/>
        <w:textAlignment w:val="auto"/>
        <w:rPr>
          <w:sz w:val="20"/>
          <w:lang w:val="es-ES_tradnl"/>
        </w:rPr>
      </w:pPr>
      <w:r>
        <w:rPr>
          <w:sz w:val="20"/>
          <w:lang w:val="es-ES_tradnl"/>
        </w:rPr>
        <w:br w:type="page"/>
      </w:r>
    </w:p>
    <w:p w:rsidR="004C060D" w:rsidRPr="004C060D" w:rsidRDefault="004C060D" w:rsidP="004C060D">
      <w:pPr>
        <w:tabs>
          <w:tab w:val="clear" w:pos="794"/>
          <w:tab w:val="clear" w:pos="1191"/>
          <w:tab w:val="clear" w:pos="1588"/>
          <w:tab w:val="clear" w:pos="1985"/>
          <w:tab w:val="center" w:pos="4849"/>
          <w:tab w:val="right" w:pos="9696"/>
        </w:tabs>
        <w:spacing w:before="720" w:after="68"/>
        <w:jc w:val="center"/>
        <w:rPr>
          <w:sz w:val="20"/>
          <w:lang w:val="es-ES_tradnl"/>
        </w:rPr>
      </w:pPr>
      <w:r w:rsidRPr="004C060D">
        <w:rPr>
          <w:sz w:val="20"/>
          <w:lang w:val="es-ES_tradnl"/>
        </w:rPr>
        <w:lastRenderedPageBreak/>
        <w:t>APÉNDICE  4</w:t>
      </w:r>
      <w:r w:rsidRPr="004C060D">
        <w:rPr>
          <w:sz w:val="20"/>
          <w:lang w:val="es-ES_tradnl"/>
        </w:rPr>
        <w:br/>
      </w:r>
      <w:r w:rsidRPr="004C060D">
        <w:rPr>
          <w:sz w:val="20"/>
          <w:lang w:val="es-ES_tradnl"/>
        </w:rPr>
        <w:br/>
        <w:t>AL  ANEXO  1</w:t>
      </w:r>
    </w:p>
    <w:p w:rsidR="004C060D" w:rsidRPr="004C060D" w:rsidRDefault="004C060D" w:rsidP="004C060D">
      <w:pPr>
        <w:tabs>
          <w:tab w:val="clear" w:pos="794"/>
          <w:tab w:val="clear" w:pos="1191"/>
          <w:tab w:val="clear" w:pos="1588"/>
          <w:tab w:val="clear" w:pos="1985"/>
          <w:tab w:val="left" w:pos="4849"/>
          <w:tab w:val="right" w:pos="9696"/>
        </w:tabs>
        <w:spacing w:before="136" w:after="200"/>
        <w:jc w:val="center"/>
        <w:rPr>
          <w:b/>
          <w:lang w:val="es-ES_tradnl"/>
        </w:rPr>
      </w:pPr>
      <w:r w:rsidRPr="004C060D">
        <w:rPr>
          <w:b/>
          <w:lang w:val="es-ES_tradnl"/>
        </w:rPr>
        <w:t>Ganancia de antena hacia el horizonte para estaciones terrenas</w:t>
      </w:r>
      <w:r w:rsidRPr="004C060D">
        <w:rPr>
          <w:b/>
          <w:lang w:val="es-ES_tradnl"/>
        </w:rPr>
        <w:br/>
        <w:t>que funcionan con estaciones espaciales no geoestacionarias</w:t>
      </w:r>
    </w:p>
    <w:p w:rsidR="004C060D" w:rsidRPr="004C060D" w:rsidRDefault="004C060D" w:rsidP="004C060D">
      <w:pPr>
        <w:spacing w:before="480"/>
        <w:rPr>
          <w:sz w:val="20"/>
          <w:lang w:val="es-ES_tradnl"/>
        </w:rPr>
      </w:pPr>
      <w:r w:rsidRPr="004C060D">
        <w:rPr>
          <w:sz w:val="20"/>
          <w:lang w:val="es-ES_tradnl"/>
        </w:rPr>
        <w:t xml:space="preserve">Este Apéndice presenta los métodos que pueden utilizarse para determinar la ganancia de antena hacia el horizonte para estaciones terrenas que funcionan con satélites no geoestacionarios utilizando el método TIG descrito en el </w:t>
      </w:r>
      <w:r w:rsidRPr="004C060D">
        <w:rPr>
          <w:color w:val="000000"/>
          <w:sz w:val="20"/>
          <w:lang w:val="es-ES_tradnl"/>
        </w:rPr>
        <w:t xml:space="preserve">§ </w:t>
      </w:r>
      <w:r w:rsidRPr="004C060D">
        <w:rPr>
          <w:sz w:val="20"/>
          <w:lang w:val="es-ES_tradnl"/>
        </w:rPr>
        <w:t>2.2.1 del Anexo 1 y el método estadístico descrito en el § 2.2.2 del Anexo 1, y proporciona un ejemplo de aplicación del método TIG.</w:t>
      </w:r>
    </w:p>
    <w:p w:rsidR="004C060D" w:rsidRPr="004C060D" w:rsidRDefault="004C060D" w:rsidP="0090152C">
      <w:pPr>
        <w:pStyle w:val="Heading1"/>
        <w:rPr>
          <w:lang w:val="es-ES_tradnl"/>
        </w:rPr>
      </w:pPr>
      <w:r w:rsidRPr="004C060D">
        <w:rPr>
          <w:lang w:val="es-ES_tradnl"/>
        </w:rPr>
        <w:t>1</w:t>
      </w:r>
      <w:r w:rsidRPr="004C060D">
        <w:rPr>
          <w:lang w:val="es-ES_tradnl"/>
        </w:rPr>
        <w:tab/>
        <w:t>Determinación de la ganancia de antena hacia el horizonte con el método TIG</w:t>
      </w:r>
    </w:p>
    <w:p w:rsidR="004C060D" w:rsidRPr="004C060D" w:rsidRDefault="004C060D" w:rsidP="00EA5497">
      <w:pPr>
        <w:spacing w:before="136"/>
        <w:rPr>
          <w:sz w:val="20"/>
          <w:lang w:val="es-ES_tradnl"/>
        </w:rPr>
      </w:pPr>
      <w:r w:rsidRPr="004C060D">
        <w:rPr>
          <w:sz w:val="20"/>
          <w:lang w:val="es-ES_tradnl"/>
        </w:rPr>
        <w:t>En su realización más simple, el método TIG depende del ángulo de elevación mínimo del eje del haz de la antena de la estáción terrena (</w:t>
      </w:r>
      <w:r w:rsidR="00EA5497">
        <w:rPr>
          <w:sz w:val="20"/>
          <w:lang w:val="es-ES_tradnl"/>
        </w:rPr>
        <w:sym w:font="Symbol" w:char="F065"/>
      </w:r>
      <w:r w:rsidRPr="004C060D">
        <w:rPr>
          <w:i/>
          <w:iCs/>
          <w:position w:val="-4"/>
          <w:sz w:val="16"/>
          <w:lang w:val="es-ES_tradnl"/>
        </w:rPr>
        <w:t>sys</w:t>
      </w:r>
      <w:r w:rsidRPr="004C060D">
        <w:rPr>
          <w:sz w:val="20"/>
          <w:lang w:val="es-ES_tradnl"/>
        </w:rPr>
        <w:t xml:space="preserve">), que es un parámetro de sistema que tiene el mismo valor en todos los acimutes desde la estación terrena. Si el ángulo de elevación del horizonte para un acimut considerado es </w:t>
      </w:r>
      <w:r w:rsidR="00EA5497">
        <w:rPr>
          <w:sz w:val="20"/>
          <w:lang w:val="es-ES_tradnl"/>
        </w:rPr>
        <w:sym w:font="Symbol" w:char="F065"/>
      </w:r>
      <w:r w:rsidRPr="004C060D">
        <w:rPr>
          <w:i/>
          <w:iCs/>
          <w:position w:val="-4"/>
          <w:sz w:val="16"/>
          <w:lang w:val="es-ES_tradnl"/>
        </w:rPr>
        <w:t>h</w:t>
      </w:r>
      <w:r w:rsidRPr="004C060D">
        <w:rPr>
          <w:sz w:val="20"/>
          <w:lang w:val="es-ES_tradnl"/>
        </w:rPr>
        <w:t xml:space="preserve"> (grados), el ángulo de separación mínimo desde el horizonte para este acimut a cualquier posible ángulo de puntería para el eje del haz principal de la antena (</w:t>
      </w:r>
      <w:r w:rsidR="00DA5E68">
        <w:rPr>
          <w:sz w:val="20"/>
          <w:lang w:val="es-ES_tradnl"/>
        </w:rPr>
        <w:sym w:font="Symbol" w:char="F06A"/>
      </w:r>
      <w:r w:rsidRPr="004C060D">
        <w:rPr>
          <w:i/>
          <w:iCs/>
          <w:position w:val="-4"/>
          <w:sz w:val="16"/>
          <w:lang w:val="es-ES_tradnl"/>
        </w:rPr>
        <w:t>mín</w:t>
      </w:r>
      <w:r w:rsidRPr="004C060D">
        <w:rPr>
          <w:sz w:val="20"/>
          <w:lang w:val="es-ES_tradnl"/>
        </w:rPr>
        <w:t>) es igual a la diferencia entre estos dos ángulos (</w:t>
      </w:r>
      <w:r w:rsidR="00EA5497">
        <w:rPr>
          <w:sz w:val="20"/>
          <w:lang w:val="es-ES_tradnl"/>
        </w:rPr>
        <w:sym w:font="Symbol" w:char="F065"/>
      </w:r>
      <w:r w:rsidRPr="004C060D">
        <w:rPr>
          <w:i/>
          <w:iCs/>
          <w:position w:val="-4"/>
          <w:sz w:val="16"/>
          <w:lang w:val="es-ES_tradnl"/>
        </w:rPr>
        <w:t>sys</w:t>
      </w:r>
      <w:r w:rsidRPr="004C060D">
        <w:rPr>
          <w:sz w:val="20"/>
          <w:lang w:val="es-ES_tradnl"/>
        </w:rPr>
        <w:t> – </w:t>
      </w:r>
      <w:r w:rsidR="00EA5497">
        <w:rPr>
          <w:sz w:val="20"/>
          <w:lang w:val="es-ES_tradnl"/>
        </w:rPr>
        <w:sym w:font="Symbol" w:char="F065"/>
      </w:r>
      <w:r w:rsidRPr="004C060D">
        <w:rPr>
          <w:i/>
          <w:iCs/>
          <w:position w:val="-4"/>
          <w:sz w:val="16"/>
          <w:lang w:val="es-ES_tradnl"/>
        </w:rPr>
        <w:t>h</w:t>
      </w:r>
      <w:r w:rsidRPr="004C060D">
        <w:rPr>
          <w:sz w:val="20"/>
          <w:lang w:val="es-ES_tradnl"/>
        </w:rPr>
        <w:t>), pero no es menor que 0</w:t>
      </w:r>
      <w:r w:rsidR="00346474">
        <w:rPr>
          <w:sz w:val="20"/>
          <w:lang w:val="es-ES_tradnl"/>
        </w:rPr>
        <w:t>°</w:t>
      </w:r>
      <w:r w:rsidRPr="004C060D">
        <w:rPr>
          <w:sz w:val="20"/>
          <w:lang w:val="es-ES_tradnl"/>
        </w:rPr>
        <w:t>. El ángulo de separación máximo desde el horizonte en este acimut a cualquier posible ángulo de puntería para el eje del haz principal de la antena (</w:t>
      </w:r>
      <w:r w:rsidR="00DA5E68">
        <w:rPr>
          <w:sz w:val="20"/>
          <w:lang w:val="es-ES_tradnl"/>
        </w:rPr>
        <w:sym w:font="Symbol" w:char="F06A"/>
      </w:r>
      <w:r w:rsidRPr="004C060D">
        <w:rPr>
          <w:i/>
          <w:iCs/>
          <w:position w:val="-4"/>
          <w:sz w:val="16"/>
          <w:lang w:val="es-ES_tradnl"/>
        </w:rPr>
        <w:t>máx</w:t>
      </w:r>
      <w:r w:rsidRPr="004C060D">
        <w:rPr>
          <w:sz w:val="20"/>
          <w:lang w:val="es-ES_tradnl"/>
        </w:rPr>
        <w:t>) es igual a la diferencia entre la suma de estos dos ángulos y 180</w:t>
      </w:r>
      <w:r w:rsidR="00346474">
        <w:rPr>
          <w:sz w:val="20"/>
          <w:lang w:val="es-ES_tradnl"/>
        </w:rPr>
        <w:t>°</w:t>
      </w:r>
      <w:r w:rsidRPr="004C060D">
        <w:rPr>
          <w:sz w:val="20"/>
          <w:lang w:val="es-ES_tradnl"/>
        </w:rPr>
        <w:t xml:space="preserve"> (180 – </w:t>
      </w:r>
      <w:r w:rsidR="00EA5497">
        <w:rPr>
          <w:sz w:val="20"/>
          <w:lang w:val="es-ES_tradnl"/>
        </w:rPr>
        <w:sym w:font="Symbol" w:char="F065"/>
      </w:r>
      <w:r w:rsidRPr="004C060D">
        <w:rPr>
          <w:i/>
          <w:iCs/>
          <w:position w:val="-4"/>
          <w:sz w:val="16"/>
          <w:lang w:val="es-ES_tradnl"/>
        </w:rPr>
        <w:t>sys</w:t>
      </w:r>
      <w:r w:rsidRPr="004C060D">
        <w:rPr>
          <w:sz w:val="20"/>
          <w:lang w:val="es-ES_tradnl"/>
        </w:rPr>
        <w:t> – </w:t>
      </w:r>
      <w:r w:rsidR="00EA5497">
        <w:rPr>
          <w:sz w:val="20"/>
          <w:lang w:val="es-ES_tradnl"/>
        </w:rPr>
        <w:sym w:font="Symbol" w:char="F065"/>
      </w:r>
      <w:r w:rsidRPr="004C060D">
        <w:rPr>
          <w:i/>
          <w:iCs/>
          <w:position w:val="-4"/>
          <w:sz w:val="16"/>
          <w:lang w:val="es-ES_tradnl"/>
        </w:rPr>
        <w:t>h</w:t>
      </w:r>
      <w:r w:rsidRPr="004C060D">
        <w:rPr>
          <w:sz w:val="20"/>
          <w:lang w:val="es-ES_tradnl"/>
        </w:rPr>
        <w:t>). Los valores máximo y mínimo de ganancia hacia el horizonte para el acimut considerado se obtienen del diagrama de ganancia de la antena de estación terrena en estos ángulos fuera del eje. Cuando no se dispone de diagrama, se puede utilizar el diagrama que figura en el § 3 del Apéndice 3 al Anexo 1.</w:t>
      </w:r>
    </w:p>
    <w:p w:rsidR="004C060D" w:rsidRPr="004C060D" w:rsidRDefault="004C060D" w:rsidP="004C060D">
      <w:pPr>
        <w:spacing w:before="136"/>
        <w:rPr>
          <w:sz w:val="20"/>
          <w:lang w:val="es-ES_tradnl"/>
        </w:rPr>
      </w:pPr>
      <w:r w:rsidRPr="004C060D">
        <w:rPr>
          <w:sz w:val="20"/>
          <w:lang w:val="es-ES_tradnl"/>
        </w:rPr>
        <w:t>Es posible incluir otras limitaciones en la determinación de los valores máximo y mínimo de la ganancia de antena hacia el horizonte cuando una estación terrena funciona con una constelación de satélites no geoestacionarios que no están en órbita casi polar. En este caso, dependiendo de la latitud de la estación terrena, puede haber porciones del hemisferio por encima de las cuales el plano horizontal en la estación terrena, donde no aparecerá ningún satélite. Para incluir estas limitaciones de visibilidad en este método, primero es necesario determinar, para un conjunto poco separado de ángulos de acimut alrededor de la estación terrena, el ángulo de elevación mínimo en el cual un satélite puede estar visible. Este ángulo de elevación mínimo de visibilidad del satélite (</w:t>
      </w:r>
      <w:r w:rsidRPr="004C060D">
        <w:rPr>
          <w:sz w:val="20"/>
          <w:lang w:val="es-ES_tradnl"/>
        </w:rPr>
        <w:sym w:font="Symbol" w:char="F065"/>
      </w:r>
      <w:r w:rsidRPr="004C060D">
        <w:rPr>
          <w:i/>
          <w:iCs/>
          <w:position w:val="-4"/>
          <w:sz w:val="16"/>
          <w:lang w:val="es-ES_tradnl"/>
        </w:rPr>
        <w:t>v</w:t>
      </w:r>
      <w:r w:rsidRPr="004C060D">
        <w:rPr>
          <w:sz w:val="20"/>
          <w:lang w:val="es-ES_tradnl"/>
        </w:rPr>
        <w:t>) se puede determinar considerando la visibilidad del borde de la envolvente formada por todas las órbitas posibles que tienen la inclinación orbital y la altitud de los satélites de la constelación.</w:t>
      </w:r>
    </w:p>
    <w:p w:rsidR="004C060D" w:rsidRPr="004C060D" w:rsidRDefault="004C060D" w:rsidP="00EA5497">
      <w:pPr>
        <w:spacing w:before="136"/>
        <w:rPr>
          <w:sz w:val="20"/>
          <w:lang w:val="es-ES_tradnl"/>
        </w:rPr>
      </w:pPr>
      <w:r w:rsidRPr="004C060D">
        <w:rPr>
          <w:sz w:val="20"/>
          <w:lang w:val="es-ES_tradnl"/>
        </w:rPr>
        <w:t>El ángulo de elevación más bajo hacia el cual apuntará el eje del haz principal de la antena de la estación terrena en cualquier acimut es el ángulo de elevación compuesto mínimo (</w:t>
      </w:r>
      <w:r w:rsidR="00EA5497">
        <w:rPr>
          <w:sz w:val="20"/>
          <w:lang w:val="es-ES_tradnl"/>
        </w:rPr>
        <w:sym w:font="Symbol" w:char="F065"/>
      </w:r>
      <w:r w:rsidRPr="004C060D">
        <w:rPr>
          <w:i/>
          <w:iCs/>
          <w:position w:val="-4"/>
          <w:sz w:val="16"/>
          <w:lang w:val="es-ES_tradnl"/>
        </w:rPr>
        <w:t>c</w:t>
      </w:r>
      <w:r w:rsidRPr="004C060D">
        <w:rPr>
          <w:sz w:val="20"/>
          <w:lang w:val="es-ES_tradnl"/>
        </w:rPr>
        <w:t>), que es igual al mayor entre el ángulo de elevación mínimo de visibilidad del satélite (</w:t>
      </w:r>
      <w:r w:rsidRPr="004C060D">
        <w:rPr>
          <w:sz w:val="20"/>
          <w:lang w:val="es-ES_tradnl"/>
        </w:rPr>
        <w:sym w:font="Symbol" w:char="F065"/>
      </w:r>
      <w:r w:rsidRPr="004C060D">
        <w:rPr>
          <w:i/>
          <w:iCs/>
          <w:position w:val="-4"/>
          <w:sz w:val="16"/>
          <w:lang w:val="es-ES_tradnl"/>
        </w:rPr>
        <w:t>v</w:t>
      </w:r>
      <w:r w:rsidRPr="004C060D">
        <w:rPr>
          <w:sz w:val="20"/>
          <w:lang w:val="es-ES_tradnl"/>
        </w:rPr>
        <w:t>) y el ángulo de elevación mínimo de la estación terrena (</w:t>
      </w:r>
      <w:r w:rsidR="00EA5497">
        <w:rPr>
          <w:sz w:val="20"/>
          <w:lang w:val="es-ES_tradnl"/>
        </w:rPr>
        <w:sym w:font="Symbol" w:char="F065"/>
      </w:r>
      <w:r w:rsidRPr="004C060D">
        <w:rPr>
          <w:i/>
          <w:iCs/>
          <w:position w:val="-4"/>
          <w:sz w:val="16"/>
          <w:lang w:val="es-ES_tradnl"/>
        </w:rPr>
        <w:t>sys</w:t>
      </w:r>
      <w:r w:rsidRPr="004C060D">
        <w:rPr>
          <w:sz w:val="20"/>
          <w:lang w:val="es-ES_tradnl"/>
        </w:rPr>
        <w:t>). Una vez determinado el ángulo de elevación compuesto mínimo para todos los acimutes con el procedimiento indicado en el § 1.1 de este Apéndice, se puede utilizar el perfil resultante del ángulo de elevación compuesto mínimo, en el procedimiento descrito en el § 1.2 de este Apéndice para determinar los valores máximo y mínimo de la ganancia hacia el horizonte en cualquier acimut.</w:t>
      </w:r>
    </w:p>
    <w:p w:rsidR="004C060D" w:rsidRPr="0090152C" w:rsidRDefault="004C060D" w:rsidP="0090152C">
      <w:pPr>
        <w:pStyle w:val="Heading2"/>
        <w:rPr>
          <w:rFonts w:ascii="Times New Roman Bold" w:hAnsi="Times New Roman Bold" w:cs="Times New Roman Bold"/>
          <w:sz w:val="22"/>
          <w:lang w:val="es-ES_tradnl"/>
        </w:rPr>
      </w:pPr>
      <w:r w:rsidRPr="0090152C">
        <w:rPr>
          <w:rFonts w:ascii="Times New Roman Bold" w:hAnsi="Times New Roman Bold" w:cs="Times New Roman Bold"/>
          <w:sz w:val="22"/>
          <w:lang w:val="es-ES_tradnl"/>
        </w:rPr>
        <w:t>1.1</w:t>
      </w:r>
      <w:r w:rsidRPr="0090152C">
        <w:rPr>
          <w:rFonts w:ascii="Times New Roman Bold" w:hAnsi="Times New Roman Bold" w:cs="Times New Roman Bold"/>
          <w:sz w:val="22"/>
          <w:lang w:val="es-ES_tradnl"/>
        </w:rPr>
        <w:tab/>
        <w:t>Determinación de los límites de visibilidad de los satélites</w:t>
      </w:r>
    </w:p>
    <w:p w:rsidR="004C060D" w:rsidRPr="004C060D" w:rsidRDefault="004C060D" w:rsidP="004C060D">
      <w:pPr>
        <w:tabs>
          <w:tab w:val="left" w:pos="4876"/>
          <w:tab w:val="left" w:pos="9752"/>
        </w:tabs>
        <w:spacing w:before="136"/>
        <w:rPr>
          <w:sz w:val="20"/>
          <w:lang w:val="es-ES_tradnl"/>
        </w:rPr>
      </w:pPr>
      <w:r w:rsidRPr="004C060D">
        <w:rPr>
          <w:sz w:val="20"/>
          <w:lang w:val="es-ES_tradnl"/>
        </w:rPr>
        <w:t>Los límites de visibilidad de una constelación de satélites pueden ser determinados a partir del ángulo de inclinación del satélite más inclinado y la altitud del satélite más bajo de la constelación. Para ello, es posible distinguir seis casos, pero no todos pueden ser aplicables para una constelación dada y una latitud de estación terrena dada. El acimut y el límite inferior correspondiente en el ángulo de elevación se obtienen con un método paramétrico utilizando un conjunto de puntos en el borde de la envolvente orbital de la constelación. El método consiste en desarrollar la relación para acimutes al este de una estación en el Hemisferio Norte. Los ángulos de elevación para acimutes al oeste de la estación y para todos los acimutes para estaciones en el Hemisferio Sur se obtienen por simetría. Se pueden utilizar las siguientes ecuaciones, que son aplicables a órbitas circulares solamente, para la determinación completa de la ganancia de antena hacia el horizonte en todos los casos prácticos:</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2"/>
          <w:lang w:val="es-ES_tradnl"/>
        </w:rPr>
        <w:object w:dxaOrig="4620" w:dyaOrig="360">
          <v:shape id="_x0000_i1116" type="#_x0000_t75" style="width:231pt;height:18pt" o:ole="">
            <v:imagedata r:id="rId218" o:title=""/>
          </v:shape>
          <o:OLEObject Type="Embed" ProgID="Equation.3" ShapeID="_x0000_i1116" DrawAspect="Content" ObjectID="_1378110634" r:id="rId219"/>
        </w:object>
      </w:r>
      <w:r w:rsidRPr="004C060D">
        <w:rPr>
          <w:color w:val="FF0000"/>
          <w:lang w:val="es-ES_tradnl"/>
        </w:rPr>
        <w:tab/>
      </w:r>
      <w:r w:rsidRPr="004C060D">
        <w:rPr>
          <w:lang w:val="es-ES_tradnl"/>
        </w:rPr>
        <w:t>(100)</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44"/>
          <w:lang w:val="es-ES_tradnl"/>
        </w:rPr>
        <w:object w:dxaOrig="4320" w:dyaOrig="999">
          <v:shape id="_x0000_i1117" type="#_x0000_t75" style="width:3in;height:49.8pt" o:ole="">
            <v:imagedata r:id="rId220" o:title=""/>
          </v:shape>
          <o:OLEObject Type="Embed" ProgID="Equation.3" ShapeID="_x0000_i1117" DrawAspect="Content" ObjectID="_1378110635" r:id="rId221"/>
        </w:object>
      </w:r>
      <w:r w:rsidRPr="004C060D">
        <w:rPr>
          <w:lang w:val="es-ES_tradnl"/>
        </w:rPr>
        <w:tab/>
        <w:t>(101)</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lastRenderedPageBreak/>
        <w:tab/>
      </w:r>
      <w:r w:rsidRPr="004C060D">
        <w:rPr>
          <w:lang w:val="es-ES_tradnl"/>
        </w:rPr>
        <w:tab/>
      </w:r>
      <w:r w:rsidRPr="004C060D">
        <w:rPr>
          <w:position w:val="-32"/>
          <w:lang w:val="es-ES_tradnl"/>
        </w:rPr>
        <w:object w:dxaOrig="4200" w:dyaOrig="760">
          <v:shape id="_x0000_i1118" type="#_x0000_t75" style="width:210pt;height:38.4pt" o:ole="">
            <v:imagedata r:id="rId222" o:title=""/>
          </v:shape>
          <o:OLEObject Type="Embed" ProgID="Equation.3" ShapeID="_x0000_i1118" DrawAspect="Content" ObjectID="_1378110636" r:id="rId223"/>
        </w:object>
      </w:r>
      <w:r w:rsidRPr="004C060D">
        <w:rPr>
          <w:lang w:val="es-ES_tradnl"/>
        </w:rPr>
        <w:tab/>
        <w:t>(102)</w:t>
      </w:r>
    </w:p>
    <w:p w:rsidR="004C060D" w:rsidRPr="004C060D" w:rsidRDefault="004C060D" w:rsidP="00F10BA8">
      <w:pPr>
        <w:keepNext/>
        <w:keepLines/>
        <w:spacing w:before="136"/>
        <w:rPr>
          <w:sz w:val="20"/>
          <w:lang w:val="es-ES_tradnl"/>
        </w:rPr>
      </w:pPr>
      <w:r w:rsidRPr="004C060D">
        <w:rPr>
          <w:sz w:val="20"/>
          <w:lang w:val="es-ES_tradnl"/>
        </w:rPr>
        <w:t>con:</w:t>
      </w:r>
    </w:p>
    <w:p w:rsidR="004C060D" w:rsidRPr="004C060D" w:rsidRDefault="004C060D" w:rsidP="00F10BA8">
      <w:pPr>
        <w:keepNext/>
        <w:keepLines/>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position w:val="-78"/>
          <w:sz w:val="20"/>
          <w:lang w:val="es-ES_tradnl"/>
        </w:rPr>
        <w:object w:dxaOrig="6860" w:dyaOrig="1680">
          <v:shape id="_x0000_i1119" type="#_x0000_t75" style="width:343.2pt;height:84pt" o:ole="" fillcolor="window">
            <v:imagedata r:id="rId224" o:title=""/>
          </v:shape>
          <o:OLEObject Type="Embed" ProgID="Equation.3" ShapeID="_x0000_i1119" DrawAspect="Content" ObjectID="_1378110637" r:id="rId225"/>
        </w:object>
      </w:r>
      <w:r w:rsidRPr="004C060D">
        <w:rPr>
          <w:lang w:val="es-ES_tradnl"/>
        </w:rPr>
        <w:tab/>
        <w:t>(103)</w:t>
      </w:r>
    </w:p>
    <w:p w:rsidR="004C060D" w:rsidRPr="004C060D" w:rsidRDefault="004C060D" w:rsidP="004C060D">
      <w:pPr>
        <w:spacing w:before="0"/>
        <w:rPr>
          <w:sz w:val="20"/>
          <w:lang w:val="es-ES_tradnl"/>
        </w:rPr>
      </w:pPr>
      <w:r w:rsidRPr="004C060D">
        <w:rPr>
          <w:sz w:val="20"/>
          <w:lang w:val="es-ES_tradnl"/>
        </w:rPr>
        <w:t>donde:</w:t>
      </w:r>
    </w:p>
    <w:p w:rsidR="004C060D" w:rsidRPr="004C060D" w:rsidRDefault="004C060D" w:rsidP="00346474">
      <w:pPr>
        <w:tabs>
          <w:tab w:val="clear" w:pos="794"/>
          <w:tab w:val="clear" w:pos="1191"/>
          <w:tab w:val="clear" w:pos="1588"/>
          <w:tab w:val="clear" w:pos="1985"/>
          <w:tab w:val="left" w:pos="397"/>
          <w:tab w:val="left" w:pos="964"/>
        </w:tabs>
        <w:spacing w:before="86"/>
        <w:ind w:left="964" w:hanging="964"/>
        <w:rPr>
          <w:sz w:val="20"/>
          <w:lang w:val="es-ES_tradnl"/>
        </w:rPr>
      </w:pPr>
      <w:r w:rsidRPr="004C060D">
        <w:rPr>
          <w:sz w:val="20"/>
          <w:lang w:val="es-ES_tradnl"/>
        </w:rPr>
        <w:tab/>
      </w:r>
      <w:r w:rsidRPr="004C060D">
        <w:rPr>
          <w:i/>
          <w:sz w:val="20"/>
          <w:lang w:val="es-ES_tradnl"/>
        </w:rPr>
        <w:t>i</w:t>
      </w:r>
      <w:r w:rsidRPr="004C060D">
        <w:rPr>
          <w:i/>
          <w:iCs/>
          <w:position w:val="-4"/>
          <w:sz w:val="16"/>
          <w:lang w:val="es-ES_tradnl"/>
        </w:rPr>
        <w:t>s</w:t>
      </w:r>
      <w:r w:rsidRPr="004C060D">
        <w:rPr>
          <w:rFonts w:ascii="Tms Rmn" w:hAnsi="Tms Rmn"/>
          <w:i/>
          <w:iCs/>
          <w:position w:val="-4"/>
          <w:sz w:val="12"/>
          <w:lang w:val="es-ES_tradnl"/>
        </w:rPr>
        <w:t> </w:t>
      </w:r>
      <w:r w:rsidRPr="004C060D">
        <w:rPr>
          <w:sz w:val="20"/>
          <w:lang w:val="es-ES_tradnl"/>
        </w:rPr>
        <w:t>:</w:t>
      </w:r>
      <w:r w:rsidRPr="004C060D">
        <w:rPr>
          <w:sz w:val="20"/>
          <w:lang w:val="es-ES_tradnl"/>
        </w:rPr>
        <w:tab/>
        <w:t>inclinación orbital de los satélites en la constelación que se supone es positiva y entre 0</w:t>
      </w:r>
      <w:r w:rsidR="00346474">
        <w:rPr>
          <w:sz w:val="20"/>
          <w:lang w:val="es-ES_tradnl"/>
        </w:rPr>
        <w:t>°</w:t>
      </w:r>
      <w:r w:rsidRPr="004C060D">
        <w:rPr>
          <w:sz w:val="20"/>
          <w:lang w:val="es-ES_tradnl"/>
        </w:rPr>
        <w:t xml:space="preserve"> y 90</w:t>
      </w:r>
      <w:r w:rsidR="00346474">
        <w:rPr>
          <w:sz w:val="20"/>
          <w:lang w:val="es-ES_tradnl"/>
        </w:rPr>
        <w:t>°</w:t>
      </w:r>
    </w:p>
    <w:p w:rsidR="004C060D" w:rsidRPr="004C060D" w:rsidRDefault="004C060D" w:rsidP="00527E74">
      <w:pPr>
        <w:tabs>
          <w:tab w:val="clear" w:pos="794"/>
          <w:tab w:val="clear" w:pos="1191"/>
          <w:tab w:val="clear" w:pos="1588"/>
          <w:tab w:val="clear" w:pos="1985"/>
          <w:tab w:val="left" w:pos="397"/>
          <w:tab w:val="left" w:pos="964"/>
        </w:tabs>
        <w:spacing w:before="86"/>
        <w:ind w:left="964" w:hanging="964"/>
        <w:rPr>
          <w:sz w:val="20"/>
          <w:lang w:val="es-ES_tradnl"/>
        </w:rPr>
      </w:pPr>
      <w:r w:rsidRPr="004C060D">
        <w:rPr>
          <w:sz w:val="20"/>
          <w:lang w:val="es-ES_tradnl"/>
        </w:rPr>
        <w:tab/>
      </w:r>
      <w:r w:rsidR="00527E74">
        <w:rPr>
          <w:sz w:val="20"/>
          <w:lang w:val="es-ES_tradnl"/>
        </w:rPr>
        <w:sym w:font="Symbol" w:char="F07A"/>
      </w:r>
      <w:r w:rsidRPr="004C060D">
        <w:rPr>
          <w:i/>
          <w:iCs/>
          <w:position w:val="-4"/>
          <w:sz w:val="16"/>
          <w:lang w:val="es-ES_tradnl"/>
        </w:rPr>
        <w:t>e</w:t>
      </w:r>
      <w:r w:rsidRPr="004C060D">
        <w:rPr>
          <w:rFonts w:ascii="Tms Rmn" w:hAnsi="Tms Rmn"/>
          <w:i/>
          <w:iCs/>
          <w:position w:val="-4"/>
          <w:sz w:val="12"/>
          <w:lang w:val="es-ES_tradnl"/>
        </w:rPr>
        <w:t> </w:t>
      </w:r>
      <w:r w:rsidRPr="004C060D">
        <w:rPr>
          <w:sz w:val="20"/>
          <w:lang w:val="es-ES_tradnl"/>
        </w:rPr>
        <w:t>:</w:t>
      </w:r>
      <w:r w:rsidRPr="004C060D">
        <w:rPr>
          <w:sz w:val="20"/>
          <w:lang w:val="es-ES_tradnl"/>
        </w:rPr>
        <w:tab/>
        <w:t>módulo de la latitud de la estación terrena</w:t>
      </w:r>
    </w:p>
    <w:p w:rsidR="004C060D" w:rsidRPr="004C060D" w:rsidRDefault="004C060D" w:rsidP="00527E74">
      <w:pPr>
        <w:tabs>
          <w:tab w:val="clear" w:pos="794"/>
          <w:tab w:val="clear" w:pos="1191"/>
          <w:tab w:val="clear" w:pos="1588"/>
          <w:tab w:val="clear" w:pos="1985"/>
          <w:tab w:val="left" w:pos="397"/>
          <w:tab w:val="left" w:pos="964"/>
        </w:tabs>
        <w:spacing w:before="86"/>
        <w:ind w:left="964" w:hanging="964"/>
        <w:rPr>
          <w:sz w:val="20"/>
          <w:lang w:val="es-ES_tradnl"/>
        </w:rPr>
      </w:pPr>
      <w:r w:rsidRPr="004C060D">
        <w:rPr>
          <w:sz w:val="20"/>
          <w:lang w:val="es-ES_tradnl"/>
        </w:rPr>
        <w:tab/>
      </w:r>
      <w:r w:rsidR="00527E74">
        <w:rPr>
          <w:sz w:val="20"/>
          <w:lang w:val="es-ES_tradnl"/>
        </w:rPr>
        <w:sym w:font="Symbol" w:char="F064"/>
      </w:r>
      <w:r w:rsidRPr="004C060D">
        <w:rPr>
          <w:rFonts w:ascii="Tms Rmn" w:hAnsi="Tms Rmn"/>
          <w:sz w:val="12"/>
          <w:lang w:val="es-ES_tradnl"/>
        </w:rPr>
        <w:t> </w:t>
      </w:r>
      <w:r w:rsidRPr="004C060D">
        <w:rPr>
          <w:sz w:val="20"/>
          <w:lang w:val="es-ES_tradnl"/>
        </w:rPr>
        <w:t>:</w:t>
      </w:r>
      <w:r w:rsidRPr="004C060D">
        <w:rPr>
          <w:sz w:val="20"/>
          <w:lang w:val="es-ES_tradnl"/>
        </w:rPr>
        <w:tab/>
        <w:t>diferencia en longitud desde la estación terrena hasta un punto en el borde de la envolvente orbital de la constelación</w:t>
      </w:r>
    </w:p>
    <w:p w:rsidR="004C060D" w:rsidRPr="004C060D" w:rsidRDefault="004C060D" w:rsidP="00527E74">
      <w:pPr>
        <w:tabs>
          <w:tab w:val="clear" w:pos="794"/>
          <w:tab w:val="clear" w:pos="1191"/>
          <w:tab w:val="clear" w:pos="1588"/>
          <w:tab w:val="clear" w:pos="1985"/>
          <w:tab w:val="left" w:pos="397"/>
          <w:tab w:val="left" w:pos="964"/>
        </w:tabs>
        <w:spacing w:before="86"/>
        <w:ind w:left="964" w:hanging="964"/>
        <w:rPr>
          <w:sz w:val="20"/>
          <w:lang w:val="es-ES_tradnl"/>
        </w:rPr>
      </w:pPr>
      <w:r w:rsidRPr="004C060D">
        <w:rPr>
          <w:sz w:val="20"/>
          <w:lang w:val="es-ES_tradnl"/>
        </w:rPr>
        <w:tab/>
      </w:r>
      <w:r w:rsidR="00527E74">
        <w:rPr>
          <w:sz w:val="20"/>
          <w:lang w:val="es-ES_tradnl"/>
        </w:rPr>
        <w:sym w:font="Symbol" w:char="F079"/>
      </w:r>
      <w:r w:rsidRPr="004C060D">
        <w:rPr>
          <w:sz w:val="20"/>
          <w:lang w:val="es-ES_tradnl"/>
        </w:rPr>
        <w:t>(</w:t>
      </w:r>
      <w:r w:rsidR="00527E74">
        <w:rPr>
          <w:sz w:val="20"/>
          <w:lang w:val="es-ES_tradnl"/>
        </w:rPr>
        <w:sym w:font="Symbol" w:char="F064"/>
      </w:r>
      <w:r w:rsidRPr="004C060D">
        <w:rPr>
          <w:sz w:val="20"/>
          <w:lang w:val="es-ES_tradnl"/>
        </w:rPr>
        <w:t>)</w:t>
      </w:r>
      <w:r w:rsidRPr="004C060D">
        <w:rPr>
          <w:rFonts w:ascii="Tms Rmn" w:hAnsi="Tms Rmn"/>
          <w:sz w:val="12"/>
          <w:lang w:val="es-ES_tradnl"/>
        </w:rPr>
        <w:t> </w:t>
      </w:r>
      <w:r w:rsidRPr="004C060D">
        <w:rPr>
          <w:sz w:val="20"/>
          <w:lang w:val="es-ES_tradnl"/>
        </w:rPr>
        <w:t>:</w:t>
      </w:r>
      <w:r w:rsidRPr="004C060D">
        <w:rPr>
          <w:sz w:val="20"/>
          <w:lang w:val="es-ES_tradnl"/>
        </w:rPr>
        <w:tab/>
        <w:t>arco de círculo máximo entre la estación terrena y un punto en la superficie de la Tierra directamente por debajo del punto en el borde de la envolvente orbital de la constelación</w:t>
      </w:r>
    </w:p>
    <w:p w:rsidR="004C060D" w:rsidRPr="004C060D" w:rsidRDefault="004C060D" w:rsidP="00527E74">
      <w:pPr>
        <w:tabs>
          <w:tab w:val="clear" w:pos="794"/>
          <w:tab w:val="clear" w:pos="1191"/>
          <w:tab w:val="clear" w:pos="1588"/>
          <w:tab w:val="clear" w:pos="1985"/>
          <w:tab w:val="left" w:pos="397"/>
          <w:tab w:val="left" w:pos="964"/>
        </w:tabs>
        <w:spacing w:before="86"/>
        <w:ind w:left="964" w:hanging="964"/>
        <w:rPr>
          <w:sz w:val="20"/>
          <w:lang w:val="es-ES_tradnl"/>
        </w:rPr>
      </w:pPr>
      <w:r w:rsidRPr="004C060D">
        <w:rPr>
          <w:sz w:val="20"/>
          <w:lang w:val="es-ES_tradnl"/>
        </w:rPr>
        <w:tab/>
      </w:r>
      <w:r w:rsidR="00527E74">
        <w:rPr>
          <w:sz w:val="20"/>
          <w:lang w:val="es-ES_tradnl"/>
        </w:rPr>
        <w:sym w:font="Symbol" w:char="F061"/>
      </w:r>
      <w:r w:rsidRPr="004C060D">
        <w:rPr>
          <w:sz w:val="20"/>
          <w:lang w:val="es-ES_tradnl"/>
        </w:rPr>
        <w:t>(</w:t>
      </w:r>
      <w:r w:rsidR="00527E74">
        <w:rPr>
          <w:sz w:val="20"/>
          <w:lang w:val="es-ES_tradnl"/>
        </w:rPr>
        <w:sym w:font="Symbol" w:char="F064"/>
      </w:r>
      <w:r w:rsidRPr="004C060D">
        <w:rPr>
          <w:sz w:val="20"/>
          <w:lang w:val="es-ES_tradnl"/>
        </w:rPr>
        <w:t>)</w:t>
      </w:r>
      <w:r w:rsidRPr="004C060D">
        <w:rPr>
          <w:rFonts w:ascii="Tms Rmn" w:hAnsi="Tms Rmn"/>
          <w:sz w:val="12"/>
          <w:lang w:val="es-ES_tradnl"/>
        </w:rPr>
        <w:t> </w:t>
      </w:r>
      <w:r w:rsidRPr="004C060D">
        <w:rPr>
          <w:sz w:val="20"/>
          <w:lang w:val="es-ES_tradnl"/>
        </w:rPr>
        <w:t>:</w:t>
      </w:r>
      <w:r w:rsidRPr="004C060D">
        <w:rPr>
          <w:sz w:val="20"/>
          <w:lang w:val="es-ES_tradnl"/>
        </w:rPr>
        <w:tab/>
        <w:t>acimut desde la estación terrena hasta un punto en el borde de la envolvente orbital</w:t>
      </w:r>
    </w:p>
    <w:p w:rsidR="004C060D" w:rsidRPr="004C060D" w:rsidRDefault="004C060D" w:rsidP="00527E74">
      <w:pPr>
        <w:tabs>
          <w:tab w:val="clear" w:pos="794"/>
          <w:tab w:val="clear" w:pos="1191"/>
          <w:tab w:val="clear" w:pos="1588"/>
          <w:tab w:val="clear" w:pos="1985"/>
          <w:tab w:val="left" w:pos="397"/>
          <w:tab w:val="left" w:pos="964"/>
        </w:tabs>
        <w:spacing w:before="86"/>
        <w:ind w:left="964" w:hanging="964"/>
        <w:rPr>
          <w:sz w:val="20"/>
          <w:lang w:val="es-ES_tradnl"/>
        </w:rPr>
      </w:pPr>
      <w:r w:rsidRPr="00527E74">
        <w:rPr>
          <w:lang w:val="es-ES_tradnl"/>
        </w:rPr>
        <w:tab/>
      </w:r>
      <w:r w:rsidR="00527E74">
        <w:rPr>
          <w:sz w:val="20"/>
          <w:lang w:val="es-ES_tradnl"/>
        </w:rPr>
        <w:sym w:font="Symbol" w:char="F061"/>
      </w:r>
      <w:r w:rsidRPr="004C060D">
        <w:rPr>
          <w:position w:val="-4"/>
          <w:sz w:val="16"/>
          <w:lang w:val="es-ES_tradnl"/>
        </w:rPr>
        <w:t>0</w:t>
      </w:r>
      <w:r w:rsidRPr="004C060D">
        <w:rPr>
          <w:sz w:val="20"/>
          <w:lang w:val="es-ES_tradnl"/>
        </w:rPr>
        <w:t>(</w:t>
      </w:r>
      <w:r w:rsidR="00527E74">
        <w:rPr>
          <w:sz w:val="20"/>
          <w:lang w:val="es-ES_tradnl"/>
        </w:rPr>
        <w:sym w:font="Symbol" w:char="F064"/>
      </w:r>
      <w:r w:rsidRPr="004C060D">
        <w:rPr>
          <w:sz w:val="20"/>
          <w:lang w:val="es-ES_tradnl"/>
        </w:rPr>
        <w:t>)</w:t>
      </w:r>
      <w:r w:rsidRPr="004C060D">
        <w:rPr>
          <w:rFonts w:ascii="Tms Rmn" w:hAnsi="Tms Rmn"/>
          <w:sz w:val="12"/>
          <w:lang w:val="es-ES_tradnl"/>
        </w:rPr>
        <w:t> </w:t>
      </w:r>
      <w:r w:rsidRPr="004C060D">
        <w:rPr>
          <w:sz w:val="20"/>
          <w:lang w:val="es-ES_tradnl"/>
        </w:rPr>
        <w:t>:</w:t>
      </w:r>
      <w:r w:rsidRPr="004C060D">
        <w:rPr>
          <w:sz w:val="20"/>
          <w:lang w:val="es-ES_tradnl"/>
        </w:rPr>
        <w:tab/>
        <w:t>acimut principal, un acimut entre 0</w:t>
      </w:r>
      <w:r w:rsidR="00346474">
        <w:rPr>
          <w:sz w:val="20"/>
          <w:lang w:val="es-ES_tradnl"/>
        </w:rPr>
        <w:t>°</w:t>
      </w:r>
      <w:r w:rsidRPr="004C060D">
        <w:rPr>
          <w:sz w:val="20"/>
          <w:lang w:val="es-ES_tradnl"/>
        </w:rPr>
        <w:t xml:space="preserve"> y 180</w:t>
      </w:r>
      <w:r w:rsidR="00346474">
        <w:rPr>
          <w:sz w:val="20"/>
          <w:lang w:val="es-ES_tradnl"/>
        </w:rPr>
        <w:t>°</w:t>
      </w:r>
      <w:r w:rsidRPr="004C060D">
        <w:rPr>
          <w:sz w:val="20"/>
          <w:lang w:val="es-ES_tradnl"/>
        </w:rPr>
        <w:t>, desde una estación terrena hasta un punto en el borde de la envolvente orbital</w:t>
      </w:r>
    </w:p>
    <w:p w:rsidR="004C060D" w:rsidRPr="004C060D" w:rsidRDefault="004C060D" w:rsidP="00527E74">
      <w:pPr>
        <w:tabs>
          <w:tab w:val="clear" w:pos="794"/>
          <w:tab w:val="clear" w:pos="1191"/>
          <w:tab w:val="clear" w:pos="1588"/>
          <w:tab w:val="clear" w:pos="1985"/>
          <w:tab w:val="left" w:pos="397"/>
          <w:tab w:val="left" w:pos="964"/>
        </w:tabs>
        <w:spacing w:before="86"/>
        <w:ind w:left="964" w:hanging="964"/>
        <w:rPr>
          <w:sz w:val="20"/>
          <w:lang w:val="es-ES_tradnl"/>
        </w:rPr>
      </w:pPr>
      <w:r w:rsidRPr="004C060D">
        <w:rPr>
          <w:sz w:val="20"/>
          <w:lang w:val="es-ES_tradnl"/>
        </w:rPr>
        <w:tab/>
      </w:r>
      <w:r w:rsidRPr="004C060D">
        <w:rPr>
          <w:sz w:val="20"/>
          <w:lang w:val="es-ES_tradnl"/>
        </w:rPr>
        <w:sym w:font="Symbol" w:char="F065"/>
      </w:r>
      <w:r w:rsidRPr="004C060D">
        <w:rPr>
          <w:i/>
          <w:iCs/>
          <w:position w:val="-4"/>
          <w:sz w:val="16"/>
          <w:lang w:val="es-ES_tradnl"/>
        </w:rPr>
        <w:t>v</w:t>
      </w:r>
      <w:r w:rsidRPr="004C060D">
        <w:rPr>
          <w:sz w:val="20"/>
          <w:lang w:val="es-ES_tradnl"/>
        </w:rPr>
        <w:t>(</w:t>
      </w:r>
      <w:r w:rsidR="00527E74">
        <w:rPr>
          <w:sz w:val="20"/>
          <w:lang w:val="es-ES_tradnl"/>
        </w:rPr>
        <w:sym w:font="Symbol" w:char="F064"/>
      </w:r>
      <w:r w:rsidRPr="004C060D">
        <w:rPr>
          <w:sz w:val="20"/>
          <w:lang w:val="es-ES_tradnl"/>
        </w:rPr>
        <w:t>)</w:t>
      </w:r>
      <w:r w:rsidRPr="004C060D">
        <w:rPr>
          <w:rFonts w:ascii="Tms Rmn" w:hAnsi="Tms Rmn"/>
          <w:sz w:val="12"/>
          <w:lang w:val="es-ES_tradnl"/>
        </w:rPr>
        <w:t> </w:t>
      </w:r>
      <w:r w:rsidRPr="004C060D">
        <w:rPr>
          <w:sz w:val="20"/>
          <w:lang w:val="es-ES_tradnl"/>
        </w:rPr>
        <w:t>:</w:t>
      </w:r>
      <w:r w:rsidRPr="004C060D">
        <w:rPr>
          <w:sz w:val="20"/>
          <w:lang w:val="es-ES_tradnl"/>
        </w:rPr>
        <w:tab/>
        <w:t>ángulo de elevación desde la estación terrena hasta un punto en el borde de la envolvente orbital</w:t>
      </w:r>
    </w:p>
    <w:p w:rsidR="004C060D" w:rsidRPr="004C060D" w:rsidRDefault="004C060D" w:rsidP="00346474">
      <w:pPr>
        <w:tabs>
          <w:tab w:val="clear" w:pos="794"/>
          <w:tab w:val="clear" w:pos="1191"/>
          <w:tab w:val="clear" w:pos="1588"/>
          <w:tab w:val="clear" w:pos="1985"/>
          <w:tab w:val="left" w:pos="397"/>
          <w:tab w:val="left" w:pos="964"/>
        </w:tabs>
        <w:spacing w:before="86"/>
        <w:ind w:left="964" w:hanging="964"/>
        <w:rPr>
          <w:sz w:val="20"/>
          <w:lang w:val="es-ES_tradnl"/>
        </w:rPr>
      </w:pPr>
      <w:r w:rsidRPr="004C060D">
        <w:rPr>
          <w:sz w:val="20"/>
          <w:lang w:val="es-ES_tradnl"/>
        </w:rPr>
        <w:tab/>
      </w:r>
      <w:r w:rsidRPr="004C060D">
        <w:rPr>
          <w:i/>
          <w:sz w:val="20"/>
          <w:lang w:val="es-ES_tradnl"/>
        </w:rPr>
        <w:t>K</w:t>
      </w:r>
      <w:r w:rsidRPr="004C060D">
        <w:rPr>
          <w:position w:val="-4"/>
          <w:sz w:val="16"/>
          <w:lang w:val="es-ES_tradnl"/>
        </w:rPr>
        <w:t>1</w:t>
      </w:r>
      <w:r w:rsidRPr="004C060D">
        <w:rPr>
          <w:rFonts w:ascii="Tms Rmn" w:hAnsi="Tms Rmn"/>
          <w:sz w:val="12"/>
          <w:lang w:val="es-ES_tradnl"/>
        </w:rPr>
        <w:t> </w:t>
      </w:r>
      <w:r w:rsidRPr="004C060D">
        <w:rPr>
          <w:sz w:val="20"/>
          <w:lang w:val="es-ES_tradnl"/>
        </w:rPr>
        <w:t>:</w:t>
      </w:r>
      <w:r w:rsidRPr="004C060D">
        <w:rPr>
          <w:sz w:val="20"/>
          <w:lang w:val="es-ES_tradnl"/>
        </w:rPr>
        <w:tab/>
        <w:t>radio de la órbita/radio de la Tierra para el satélite a altitud más baja de la constelación (radio de la Tierra </w:t>
      </w:r>
      <w:r w:rsidR="00346474">
        <w:rPr>
          <w:sz w:val="20"/>
          <w:lang w:val="es-ES_tradnl"/>
        </w:rPr>
        <w:t>=</w:t>
      </w:r>
      <w:r w:rsidRPr="004C060D">
        <w:rPr>
          <w:sz w:val="20"/>
          <w:lang w:val="es-ES_tradnl"/>
        </w:rPr>
        <w:t> 6</w:t>
      </w:r>
      <w:r w:rsidRPr="004C060D">
        <w:rPr>
          <w:rFonts w:ascii="Tms Rmn" w:hAnsi="Tms Rmn"/>
          <w:sz w:val="12"/>
          <w:lang w:val="es-ES_tradnl"/>
        </w:rPr>
        <w:t> </w:t>
      </w:r>
      <w:r w:rsidRPr="004C060D">
        <w:rPr>
          <w:sz w:val="20"/>
          <w:lang w:val="es-ES_tradnl"/>
        </w:rPr>
        <w:t>378,14 km)</w:t>
      </w:r>
    </w:p>
    <w:p w:rsidR="004C060D" w:rsidRPr="004C060D" w:rsidRDefault="004C060D" w:rsidP="00527E74">
      <w:pPr>
        <w:tabs>
          <w:tab w:val="clear" w:pos="794"/>
          <w:tab w:val="clear" w:pos="1191"/>
          <w:tab w:val="clear" w:pos="1588"/>
          <w:tab w:val="clear" w:pos="1985"/>
          <w:tab w:val="left" w:pos="397"/>
        </w:tabs>
        <w:spacing w:before="86"/>
        <w:ind w:left="1871" w:hanging="1871"/>
        <w:rPr>
          <w:sz w:val="20"/>
          <w:lang w:val="es-ES_tradnl"/>
        </w:rPr>
      </w:pPr>
      <w:r w:rsidRPr="004C060D">
        <w:rPr>
          <w:sz w:val="20"/>
          <w:lang w:val="es-ES_tradnl"/>
        </w:rPr>
        <w:tab/>
      </w:r>
      <w:r w:rsidR="00527E74">
        <w:rPr>
          <w:sz w:val="20"/>
          <w:lang w:val="es-ES_tradnl"/>
        </w:rPr>
        <w:sym w:font="Symbol" w:char="F079"/>
      </w:r>
      <w:r w:rsidRPr="004C060D">
        <w:rPr>
          <w:i/>
          <w:iCs/>
          <w:position w:val="-4"/>
          <w:sz w:val="16"/>
          <w:lang w:val="es-ES_tradnl"/>
        </w:rPr>
        <w:t>m</w:t>
      </w:r>
      <w:r w:rsidRPr="004C060D">
        <w:rPr>
          <w:sz w:val="20"/>
          <w:lang w:val="es-ES_tradnl"/>
        </w:rPr>
        <w:t xml:space="preserve">  </w:t>
      </w:r>
      <w:r w:rsidR="00346474">
        <w:rPr>
          <w:sz w:val="20"/>
          <w:lang w:val="es-ES_tradnl"/>
        </w:rPr>
        <w:t>=</w:t>
      </w:r>
      <w:r w:rsidRPr="004C060D">
        <w:rPr>
          <w:sz w:val="20"/>
          <w:lang w:val="es-ES_tradnl"/>
        </w:rPr>
        <w:t xml:space="preserve">  arccos (1/</w:t>
      </w:r>
      <w:r w:rsidRPr="004C060D">
        <w:rPr>
          <w:i/>
          <w:iCs/>
          <w:sz w:val="20"/>
          <w:lang w:val="es-ES_tradnl"/>
        </w:rPr>
        <w:t>K</w:t>
      </w:r>
      <w:r w:rsidRPr="004C060D">
        <w:rPr>
          <w:position w:val="-4"/>
          <w:sz w:val="16"/>
          <w:lang w:val="es-ES_tradnl"/>
        </w:rPr>
        <w:t>1</w:t>
      </w:r>
      <w:r w:rsidRPr="004C060D">
        <w:rPr>
          <w:sz w:val="20"/>
          <w:lang w:val="es-ES_tradnl"/>
        </w:rPr>
        <w:t>).</w:t>
      </w:r>
    </w:p>
    <w:p w:rsidR="004C060D" w:rsidRPr="004C060D" w:rsidRDefault="004C060D" w:rsidP="004C060D">
      <w:pPr>
        <w:spacing w:before="136"/>
        <w:rPr>
          <w:sz w:val="20"/>
          <w:lang w:val="es-ES_tradnl"/>
        </w:rPr>
      </w:pPr>
      <w:r w:rsidRPr="004C060D">
        <w:rPr>
          <w:sz w:val="20"/>
          <w:lang w:val="es-ES_tradnl"/>
        </w:rPr>
        <w:t>Todos los arcos mencionados anteriormente están en grados.</w:t>
      </w:r>
    </w:p>
    <w:p w:rsidR="004C060D" w:rsidRPr="004C060D" w:rsidRDefault="004C060D" w:rsidP="009F1696">
      <w:pPr>
        <w:spacing w:before="136"/>
        <w:rPr>
          <w:sz w:val="20"/>
          <w:lang w:val="es-ES_tradnl"/>
        </w:rPr>
      </w:pPr>
      <w:r w:rsidRPr="004C060D">
        <w:rPr>
          <w:sz w:val="20"/>
          <w:lang w:val="es-ES_tradnl"/>
        </w:rPr>
        <w:t>Para cualquier latitud en la superficie de la Tierra, el acimut para el cual el ángulo de elevación mínimo a un satélite puede ser mayor que cero, y los correspondientes ángulos de elevación, pueden ser determinados aplicando los cálculos indicados en los siguientes casos. No más de dos de estos casos serán aplicables para cualquier latitud. Para las situa</w:t>
      </w:r>
      <w:r w:rsidRPr="004C060D">
        <w:rPr>
          <w:sz w:val="20"/>
          <w:lang w:val="es-ES_tradnl"/>
        </w:rPr>
        <w:softHyphen/>
        <w:t>ciones no tratadas específicamente en los siguientes casos, ningún satélite está visible en ángulos de elevación de 90</w:t>
      </w:r>
      <w:r w:rsidR="009F1696">
        <w:rPr>
          <w:sz w:val="20"/>
          <w:lang w:val="es-ES_tradnl"/>
        </w:rPr>
        <w:t>°</w:t>
      </w:r>
      <w:r w:rsidRPr="004C060D">
        <w:rPr>
          <w:sz w:val="20"/>
          <w:lang w:val="es-ES_tradnl"/>
        </w:rPr>
        <w:t>, o inferiores, para cualquier acimut.</w:t>
      </w:r>
    </w:p>
    <w:p w:rsidR="004C060D" w:rsidRPr="004C060D" w:rsidRDefault="004C060D" w:rsidP="00E0779A">
      <w:pPr>
        <w:tabs>
          <w:tab w:val="left" w:pos="993"/>
        </w:tabs>
        <w:spacing w:before="136"/>
        <w:rPr>
          <w:b/>
          <w:sz w:val="20"/>
          <w:lang w:val="es-ES_tradnl"/>
        </w:rPr>
      </w:pPr>
      <w:r w:rsidRPr="004C060D">
        <w:rPr>
          <w:b/>
          <w:i/>
          <w:sz w:val="20"/>
          <w:lang w:val="es-ES_tradnl"/>
        </w:rPr>
        <w:t>Caso 1:</w:t>
      </w:r>
      <w:r w:rsidRPr="004C060D">
        <w:rPr>
          <w:b/>
          <w:sz w:val="20"/>
          <w:lang w:val="es-ES_tradnl"/>
        </w:rPr>
        <w:tab/>
      </w:r>
      <w:r w:rsidRPr="004C060D">
        <w:rPr>
          <w:sz w:val="20"/>
          <w:lang w:val="es-ES_tradnl"/>
        </w:rPr>
        <w:t xml:space="preserve">Para: </w:t>
      </w:r>
      <w:r w:rsidR="00527E74">
        <w:rPr>
          <w:sz w:val="20"/>
          <w:lang w:val="es-ES_tradnl"/>
        </w:rPr>
        <w:sym w:font="Symbol" w:char="F07A"/>
      </w:r>
      <w:r w:rsidRPr="004C060D">
        <w:rPr>
          <w:i/>
          <w:iCs/>
          <w:position w:val="-4"/>
          <w:sz w:val="16"/>
          <w:lang w:val="es-ES_tradnl"/>
        </w:rPr>
        <w:t>e</w:t>
      </w:r>
      <w:r w:rsidRPr="004C060D">
        <w:rPr>
          <w:sz w:val="20"/>
          <w:lang w:val="es-ES_tradnl"/>
        </w:rPr>
        <w:t xml:space="preserve"> </w:t>
      </w:r>
      <w:r w:rsidR="00E0779A">
        <w:rPr>
          <w:sz w:val="20"/>
          <w:lang w:val="es-ES_tradnl"/>
        </w:rPr>
        <w:sym w:font="Symbol" w:char="F0A3"/>
      </w:r>
      <w:r w:rsidRPr="004C060D">
        <w:rPr>
          <w:sz w:val="20"/>
          <w:lang w:val="es-ES_tradnl"/>
        </w:rPr>
        <w:t xml:space="preserve"> </w:t>
      </w:r>
      <w:r w:rsidRPr="004C060D">
        <w:rPr>
          <w:i/>
          <w:sz w:val="20"/>
          <w:lang w:val="es-ES_tradnl"/>
        </w:rPr>
        <w:t>i</w:t>
      </w:r>
      <w:r w:rsidRPr="004C060D">
        <w:rPr>
          <w:i/>
          <w:iCs/>
          <w:position w:val="-4"/>
          <w:sz w:val="16"/>
          <w:lang w:val="es-ES_tradnl"/>
        </w:rPr>
        <w:t>s</w:t>
      </w:r>
      <w:r w:rsidRPr="004C060D">
        <w:rPr>
          <w:sz w:val="20"/>
          <w:lang w:val="es-ES_tradnl"/>
        </w:rPr>
        <w:t xml:space="preserve"> – </w:t>
      </w:r>
      <w:r w:rsidR="00527E74">
        <w:rPr>
          <w:sz w:val="20"/>
          <w:lang w:val="es-ES_tradnl"/>
        </w:rPr>
        <w:sym w:font="Symbol" w:char="F079"/>
      </w:r>
      <w:r w:rsidRPr="004C060D">
        <w:rPr>
          <w:i/>
          <w:iCs/>
          <w:position w:val="-4"/>
          <w:sz w:val="16"/>
          <w:lang w:val="es-ES_tradnl"/>
        </w:rPr>
        <w:t>m</w:t>
      </w:r>
    </w:p>
    <w:p w:rsidR="004C060D" w:rsidRPr="004C060D" w:rsidRDefault="004C060D" w:rsidP="00EA5497">
      <w:pPr>
        <w:spacing w:before="136"/>
        <w:rPr>
          <w:sz w:val="20"/>
          <w:lang w:val="es-ES_tradnl"/>
        </w:rPr>
      </w:pPr>
      <w:r w:rsidRPr="004C060D">
        <w:rPr>
          <w:sz w:val="20"/>
          <w:lang w:val="es-ES_tradnl"/>
        </w:rPr>
        <w:t>En este caso, un satélite puede estar visible en el horizonte para todos los acimutes alrededor de la estación terrena (</w:t>
      </w:r>
      <w:r w:rsidR="00EA5497">
        <w:rPr>
          <w:sz w:val="20"/>
          <w:lang w:val="es-ES_tradnl"/>
        </w:rPr>
        <w:sym w:font="Symbol" w:char="F065"/>
      </w:r>
      <w:r w:rsidRPr="004C060D">
        <w:rPr>
          <w:i/>
          <w:iCs/>
          <w:position w:val="-4"/>
          <w:sz w:val="16"/>
          <w:lang w:val="es-ES_tradnl"/>
        </w:rPr>
        <w:t>v</w:t>
      </w:r>
      <w:r w:rsidRPr="004C060D">
        <w:rPr>
          <w:sz w:val="20"/>
          <w:lang w:val="es-ES_tradnl"/>
        </w:rPr>
        <w:t> </w:t>
      </w:r>
      <w:r w:rsidR="00527E74">
        <w:rPr>
          <w:sz w:val="20"/>
          <w:lang w:val="es-ES_tradnl"/>
        </w:rPr>
        <w:t>=</w:t>
      </w:r>
      <w:r w:rsidRPr="004C060D">
        <w:rPr>
          <w:rFonts w:hint="eastAsia"/>
          <w:sz w:val="20"/>
          <w:lang w:val="es-ES_tradnl"/>
        </w:rPr>
        <w:t> </w:t>
      </w:r>
      <w:r w:rsidRPr="004C060D">
        <w:rPr>
          <w:sz w:val="20"/>
          <w:lang w:val="es-ES_tradnl"/>
        </w:rPr>
        <w:t>0).</w:t>
      </w:r>
    </w:p>
    <w:p w:rsidR="004C060D" w:rsidRPr="004C060D" w:rsidRDefault="004C060D" w:rsidP="00527E74">
      <w:pPr>
        <w:tabs>
          <w:tab w:val="left" w:pos="993"/>
        </w:tabs>
        <w:spacing w:before="136"/>
        <w:rPr>
          <w:b/>
          <w:sz w:val="20"/>
          <w:lang w:val="es-ES_tradnl"/>
        </w:rPr>
      </w:pPr>
      <w:r w:rsidRPr="004C060D">
        <w:rPr>
          <w:b/>
          <w:i/>
          <w:sz w:val="20"/>
          <w:lang w:val="es-ES_tradnl"/>
        </w:rPr>
        <w:t>Caso 2:</w:t>
      </w:r>
      <w:r w:rsidRPr="004C060D">
        <w:rPr>
          <w:b/>
          <w:sz w:val="20"/>
          <w:lang w:val="es-ES_tradnl"/>
        </w:rPr>
        <w:tab/>
      </w:r>
      <w:r w:rsidRPr="004C060D">
        <w:rPr>
          <w:sz w:val="20"/>
          <w:lang w:val="es-ES_tradnl"/>
        </w:rPr>
        <w:t xml:space="preserve">Para: </w:t>
      </w:r>
      <w:r w:rsidRPr="004C060D">
        <w:rPr>
          <w:i/>
          <w:sz w:val="20"/>
          <w:lang w:val="es-ES_tradnl"/>
        </w:rPr>
        <w:t>i</w:t>
      </w:r>
      <w:r w:rsidRPr="004C060D">
        <w:rPr>
          <w:i/>
          <w:iCs/>
          <w:position w:val="-4"/>
          <w:sz w:val="16"/>
          <w:lang w:val="es-ES_tradnl"/>
        </w:rPr>
        <w:t>s</w:t>
      </w:r>
      <w:r w:rsidRPr="004C060D">
        <w:rPr>
          <w:sz w:val="20"/>
          <w:lang w:val="es-ES_tradnl"/>
        </w:rPr>
        <w:t xml:space="preserve"> –</w:t>
      </w:r>
      <w:r w:rsidR="00527E74">
        <w:rPr>
          <w:sz w:val="20"/>
          <w:lang w:val="es-ES_tradnl"/>
        </w:rPr>
        <w:sym w:font="Symbol" w:char="F079"/>
      </w:r>
      <w:r w:rsidRPr="004C060D">
        <w:rPr>
          <w:i/>
          <w:iCs/>
          <w:position w:val="-4"/>
          <w:sz w:val="16"/>
          <w:lang w:val="es-ES_tradnl"/>
        </w:rPr>
        <w:t>m</w:t>
      </w:r>
      <w:r w:rsidRPr="004C060D">
        <w:rPr>
          <w:sz w:val="20"/>
          <w:lang w:val="es-ES_tradnl"/>
        </w:rPr>
        <w:t xml:space="preserve"> </w:t>
      </w:r>
      <w:r w:rsidR="00527E74">
        <w:rPr>
          <w:sz w:val="20"/>
          <w:lang w:val="es-ES_tradnl"/>
        </w:rPr>
        <w:t>&lt;</w:t>
      </w:r>
      <w:r w:rsidRPr="004C060D">
        <w:rPr>
          <w:sz w:val="20"/>
          <w:lang w:val="es-ES_tradnl"/>
        </w:rPr>
        <w:t xml:space="preserve"> </w:t>
      </w:r>
      <w:r w:rsidR="00527E74">
        <w:rPr>
          <w:sz w:val="20"/>
          <w:lang w:val="es-ES_tradnl"/>
        </w:rPr>
        <w:sym w:font="Symbol" w:char="F07A"/>
      </w:r>
      <w:r w:rsidRPr="004C060D">
        <w:rPr>
          <w:i/>
          <w:iCs/>
          <w:position w:val="-4"/>
          <w:sz w:val="16"/>
          <w:lang w:val="es-ES_tradnl"/>
        </w:rPr>
        <w:t>e</w:t>
      </w:r>
      <w:r w:rsidRPr="004C060D">
        <w:rPr>
          <w:sz w:val="20"/>
          <w:lang w:val="es-ES_tradnl"/>
        </w:rPr>
        <w:t xml:space="preserve"> </w:t>
      </w:r>
      <w:r w:rsidR="00527E74">
        <w:rPr>
          <w:sz w:val="20"/>
          <w:lang w:val="es-ES_tradnl"/>
        </w:rPr>
        <w:sym w:font="Symbol" w:char="F0A3"/>
      </w:r>
      <w:r w:rsidRPr="004C060D">
        <w:rPr>
          <w:sz w:val="20"/>
          <w:lang w:val="es-ES_tradnl"/>
        </w:rPr>
        <w:t xml:space="preserve"> arcsen (sen </w:t>
      </w:r>
      <w:r w:rsidRPr="004C060D">
        <w:rPr>
          <w:i/>
          <w:sz w:val="16"/>
          <w:lang w:val="es-ES_tradnl"/>
        </w:rPr>
        <w:t>i</w:t>
      </w:r>
      <w:r w:rsidRPr="004C060D">
        <w:rPr>
          <w:i/>
          <w:iCs/>
          <w:position w:val="-4"/>
          <w:sz w:val="16"/>
          <w:lang w:val="es-ES_tradnl"/>
        </w:rPr>
        <w:t>s</w:t>
      </w:r>
      <w:r w:rsidRPr="004C060D">
        <w:rPr>
          <w:sz w:val="20"/>
          <w:lang w:val="es-ES_tradnl"/>
        </w:rPr>
        <w:t xml:space="preserve"> cos </w:t>
      </w:r>
      <w:r w:rsidR="00527E74">
        <w:rPr>
          <w:sz w:val="20"/>
          <w:lang w:val="es-ES_tradnl"/>
        </w:rPr>
        <w:sym w:font="Symbol" w:char="F079"/>
      </w:r>
      <w:r w:rsidRPr="004C060D">
        <w:rPr>
          <w:i/>
          <w:iCs/>
          <w:position w:val="-4"/>
          <w:sz w:val="16"/>
          <w:lang w:val="es-ES_tradnl"/>
        </w:rPr>
        <w:t>m</w:t>
      </w:r>
      <w:r w:rsidRPr="004C060D">
        <w:rPr>
          <w:sz w:val="20"/>
          <w:lang w:val="es-ES_tradnl"/>
        </w:rPr>
        <w:t>)</w:t>
      </w:r>
    </w:p>
    <w:p w:rsidR="004C060D" w:rsidRPr="004C060D" w:rsidRDefault="004C060D" w:rsidP="00527E74">
      <w:pPr>
        <w:spacing w:before="136"/>
        <w:rPr>
          <w:sz w:val="20"/>
          <w:lang w:val="es-ES_tradnl"/>
        </w:rPr>
      </w:pPr>
      <w:r w:rsidRPr="004C060D">
        <w:rPr>
          <w:sz w:val="20"/>
          <w:lang w:val="es-ES_tradnl"/>
        </w:rPr>
        <w:t>En este caso, los ángulos de acimut y de elevación se elaboran paramétricamente eligiendo un conjunto de valores de </w:t>
      </w:r>
      <w:r w:rsidR="00527E74">
        <w:rPr>
          <w:sz w:val="20"/>
          <w:lang w:val="es-ES_tradnl"/>
        </w:rPr>
        <w:sym w:font="Symbol" w:char="F064"/>
      </w:r>
      <w:r w:rsidR="00527E74">
        <w:rPr>
          <w:sz w:val="20"/>
          <w:lang w:val="es-ES_tradnl"/>
        </w:rPr>
        <w:t xml:space="preserve">, </w:t>
      </w:r>
      <w:r w:rsidRPr="004C060D">
        <w:rPr>
          <w:sz w:val="20"/>
          <w:lang w:val="es-ES_tradnl"/>
        </w:rPr>
        <w:t xml:space="preserve">uniformemente espaciados en el intervalo 0 a </w:t>
      </w:r>
      <w:r w:rsidR="00527E74">
        <w:rPr>
          <w:sz w:val="20"/>
          <w:lang w:val="es-ES_tradnl"/>
        </w:rPr>
        <w:sym w:font="Symbol" w:char="F064"/>
      </w:r>
      <w:r w:rsidRPr="004C060D">
        <w:rPr>
          <w:position w:val="-4"/>
          <w:sz w:val="16"/>
          <w:lang w:val="es-ES_tradnl"/>
        </w:rPr>
        <w:t>1</w:t>
      </w:r>
      <w:r w:rsidRPr="004C060D">
        <w:rPr>
          <w:sz w:val="20"/>
          <w:lang w:val="es-ES_tradnl"/>
        </w:rPr>
        <w:t>, y aplicando las ecuaciones (100) a (103). Para este fin, la sepa</w:t>
      </w:r>
      <w:r w:rsidRPr="004C060D">
        <w:rPr>
          <w:sz w:val="20"/>
          <w:lang w:val="es-ES_tradnl"/>
        </w:rPr>
        <w:softHyphen/>
        <w:t>ración entre valores no debe exceder de l,0</w:t>
      </w:r>
      <w:r w:rsidR="009F1696">
        <w:rPr>
          <w:sz w:val="20"/>
          <w:lang w:val="es-ES_tradnl"/>
        </w:rPr>
        <w:t>°</w:t>
      </w:r>
      <w:r w:rsidRPr="004C060D">
        <w:rPr>
          <w:sz w:val="20"/>
          <w:lang w:val="es-ES_tradnl"/>
        </w:rPr>
        <w:t>, y hay que incluir los puntos extremos.</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38"/>
          <w:sz w:val="20"/>
          <w:lang w:val="es-ES_tradnl"/>
        </w:rPr>
        <w:object w:dxaOrig="3640" w:dyaOrig="880">
          <v:shape id="_x0000_i1120" type="#_x0000_t75" style="width:182.4pt;height:43.8pt" o:ole="" fillcolor="window">
            <v:imagedata r:id="rId226" o:title=""/>
          </v:shape>
          <o:OLEObject Type="Embed" ProgID="Equation.3" ShapeID="_x0000_i1120" DrawAspect="Content" ObjectID="_1378110638" r:id="rId227"/>
        </w:object>
      </w:r>
    </w:p>
    <w:p w:rsidR="009B0A15" w:rsidRPr="004C060D" w:rsidRDefault="009B0A15" w:rsidP="009B0A15">
      <w:pPr>
        <w:pStyle w:val="Blanc"/>
      </w:pPr>
    </w:p>
    <w:p w:rsidR="004C060D" w:rsidRPr="004C060D" w:rsidRDefault="004C060D" w:rsidP="00EA5497">
      <w:pPr>
        <w:spacing w:before="136"/>
        <w:rPr>
          <w:sz w:val="20"/>
          <w:lang w:val="es-ES_tradnl"/>
        </w:rPr>
      </w:pPr>
      <w:r w:rsidRPr="004C060D">
        <w:rPr>
          <w:sz w:val="20"/>
          <w:lang w:val="es-ES_tradnl"/>
        </w:rPr>
        <w:t>Para cualquier acimut principal (</w:t>
      </w:r>
      <w:r w:rsidR="00527E74">
        <w:rPr>
          <w:sz w:val="20"/>
          <w:lang w:val="es-ES_tradnl"/>
        </w:rPr>
        <w:sym w:font="Symbol" w:char="F061"/>
      </w:r>
      <w:r w:rsidRPr="004C060D">
        <w:rPr>
          <w:position w:val="-4"/>
          <w:sz w:val="20"/>
          <w:lang w:val="es-ES_tradnl"/>
        </w:rPr>
        <w:t>0</w:t>
      </w:r>
      <w:r w:rsidRPr="004C060D">
        <w:rPr>
          <w:sz w:val="20"/>
          <w:lang w:val="es-ES_tradnl"/>
        </w:rPr>
        <w:t>(</w:t>
      </w:r>
      <w:r w:rsidR="00527E74">
        <w:rPr>
          <w:sz w:val="20"/>
          <w:lang w:val="es-ES_tradnl"/>
        </w:rPr>
        <w:sym w:font="Symbol" w:char="F064"/>
      </w:r>
      <w:r w:rsidRPr="004C060D">
        <w:rPr>
          <w:sz w:val="20"/>
          <w:lang w:val="es-ES_tradnl"/>
        </w:rPr>
        <w:t>)</w:t>
      </w:r>
      <w:r w:rsidR="007E1B35">
        <w:rPr>
          <w:sz w:val="20"/>
          <w:lang w:val="es-ES_tradnl"/>
        </w:rPr>
        <w:t>)</w:t>
      </w:r>
      <w:r w:rsidRPr="004C060D">
        <w:rPr>
          <w:sz w:val="20"/>
          <w:lang w:val="es-ES_tradnl"/>
        </w:rPr>
        <w:t xml:space="preserve"> que no esté incluido en el conjunto, el ángulo de elevación mínimo es cero (</w:t>
      </w:r>
      <w:r w:rsidR="00EA5497">
        <w:rPr>
          <w:sz w:val="20"/>
          <w:lang w:val="es-ES_tradnl"/>
        </w:rPr>
        <w:sym w:font="Symbol" w:char="F065"/>
      </w:r>
      <w:r w:rsidRPr="004C060D">
        <w:rPr>
          <w:i/>
          <w:iCs/>
          <w:position w:val="-4"/>
          <w:sz w:val="16"/>
          <w:lang w:val="es-ES_tradnl"/>
        </w:rPr>
        <w:t>v</w:t>
      </w:r>
      <w:r w:rsidRPr="004C060D">
        <w:rPr>
          <w:sz w:val="20"/>
          <w:lang w:val="es-ES_tradnl"/>
        </w:rPr>
        <w:t> </w:t>
      </w:r>
      <w:r w:rsidR="007E1B35">
        <w:rPr>
          <w:sz w:val="20"/>
          <w:lang w:val="es-ES_tradnl"/>
        </w:rPr>
        <w:t>=</w:t>
      </w:r>
      <w:r w:rsidRPr="004C060D">
        <w:rPr>
          <w:sz w:val="20"/>
          <w:lang w:val="es-ES_tradnl"/>
        </w:rPr>
        <w:t> 0), excepto para los acimutes en que se aplica además el Caso 6.</w:t>
      </w:r>
    </w:p>
    <w:p w:rsidR="00851C3C" w:rsidRDefault="00851C3C">
      <w:pPr>
        <w:tabs>
          <w:tab w:val="clear" w:pos="794"/>
          <w:tab w:val="clear" w:pos="1191"/>
          <w:tab w:val="clear" w:pos="1588"/>
          <w:tab w:val="clear" w:pos="1985"/>
        </w:tabs>
        <w:overflowPunct/>
        <w:autoSpaceDE/>
        <w:autoSpaceDN/>
        <w:adjustRightInd/>
        <w:spacing w:before="0"/>
        <w:jc w:val="left"/>
        <w:textAlignment w:val="auto"/>
        <w:rPr>
          <w:b/>
          <w:i/>
          <w:sz w:val="20"/>
          <w:lang w:val="es-ES_tradnl"/>
        </w:rPr>
      </w:pPr>
      <w:r>
        <w:rPr>
          <w:b/>
          <w:i/>
          <w:sz w:val="20"/>
          <w:lang w:val="es-ES_tradnl"/>
        </w:rPr>
        <w:br w:type="page"/>
      </w:r>
    </w:p>
    <w:p w:rsidR="004C060D" w:rsidRPr="004C060D" w:rsidRDefault="004C060D" w:rsidP="007E1B35">
      <w:pPr>
        <w:tabs>
          <w:tab w:val="left" w:pos="993"/>
        </w:tabs>
        <w:spacing w:before="136"/>
        <w:rPr>
          <w:b/>
          <w:sz w:val="20"/>
          <w:lang w:val="es-ES_tradnl"/>
        </w:rPr>
      </w:pPr>
      <w:r w:rsidRPr="004C060D">
        <w:rPr>
          <w:b/>
          <w:i/>
          <w:sz w:val="20"/>
          <w:lang w:val="es-ES_tradnl"/>
        </w:rPr>
        <w:lastRenderedPageBreak/>
        <w:t>Caso 3:</w:t>
      </w:r>
      <w:r w:rsidRPr="004C060D">
        <w:rPr>
          <w:b/>
          <w:sz w:val="20"/>
          <w:lang w:val="es-ES_tradnl"/>
        </w:rPr>
        <w:tab/>
      </w:r>
      <w:r w:rsidRPr="004C060D">
        <w:rPr>
          <w:sz w:val="20"/>
          <w:lang w:val="es-ES_tradnl"/>
        </w:rPr>
        <w:t xml:space="preserve">Para: </w:t>
      </w:r>
      <w:r w:rsidRPr="004C060D">
        <w:rPr>
          <w:bCs/>
          <w:sz w:val="20"/>
          <w:lang w:val="es-ES_tradnl"/>
        </w:rPr>
        <w:t xml:space="preserve">arcsen (sen </w:t>
      </w:r>
      <w:r w:rsidRPr="004C060D">
        <w:rPr>
          <w:bCs/>
          <w:i/>
          <w:iCs/>
          <w:sz w:val="20"/>
          <w:lang w:val="es-ES_tradnl"/>
        </w:rPr>
        <w:t>i</w:t>
      </w:r>
      <w:r w:rsidRPr="004C060D">
        <w:rPr>
          <w:i/>
          <w:iCs/>
          <w:position w:val="-4"/>
          <w:sz w:val="16"/>
          <w:lang w:val="es-ES_tradnl"/>
        </w:rPr>
        <w:t>s</w:t>
      </w:r>
      <w:r w:rsidRPr="004C060D">
        <w:rPr>
          <w:bCs/>
          <w:sz w:val="20"/>
          <w:lang w:val="es-ES_tradnl"/>
        </w:rPr>
        <w:t xml:space="preserve"> cos </w:t>
      </w:r>
      <w:r w:rsidR="007E1B35">
        <w:rPr>
          <w:bCs/>
          <w:sz w:val="20"/>
          <w:lang w:val="es-ES_tradnl"/>
        </w:rPr>
        <w:sym w:font="Symbol" w:char="F079"/>
      </w:r>
      <w:r w:rsidRPr="004C060D">
        <w:rPr>
          <w:i/>
          <w:iCs/>
          <w:position w:val="-4"/>
          <w:sz w:val="16"/>
          <w:lang w:val="es-ES_tradnl"/>
        </w:rPr>
        <w:t>m</w:t>
      </w:r>
      <w:r w:rsidRPr="004C060D">
        <w:rPr>
          <w:bCs/>
          <w:sz w:val="20"/>
          <w:lang w:val="es-ES_tradnl"/>
        </w:rPr>
        <w:t xml:space="preserve">) </w:t>
      </w:r>
      <w:r w:rsidR="007E1B35">
        <w:rPr>
          <w:bCs/>
          <w:sz w:val="20"/>
          <w:lang w:val="es-ES_tradnl"/>
        </w:rPr>
        <w:t xml:space="preserve">&lt; </w:t>
      </w:r>
      <w:r w:rsidR="007E1B35">
        <w:rPr>
          <w:bCs/>
          <w:sz w:val="20"/>
          <w:lang w:val="es-ES_tradnl"/>
        </w:rPr>
        <w:sym w:font="Symbol" w:char="F07A"/>
      </w:r>
      <w:r w:rsidRPr="004C060D">
        <w:rPr>
          <w:i/>
          <w:iCs/>
          <w:position w:val="-4"/>
          <w:sz w:val="16"/>
          <w:lang w:val="es-ES_tradnl"/>
        </w:rPr>
        <w:t>e</w:t>
      </w:r>
      <w:r w:rsidRPr="004C060D">
        <w:rPr>
          <w:bCs/>
          <w:sz w:val="20"/>
          <w:lang w:val="es-ES_tradnl"/>
        </w:rPr>
        <w:t xml:space="preserve"> </w:t>
      </w:r>
      <w:r w:rsidR="007E1B35">
        <w:rPr>
          <w:bCs/>
          <w:sz w:val="20"/>
          <w:lang w:val="es-ES_tradnl"/>
        </w:rPr>
        <w:t>&lt;</w:t>
      </w:r>
      <w:r w:rsidRPr="004C060D">
        <w:rPr>
          <w:bCs/>
          <w:sz w:val="20"/>
          <w:lang w:val="es-ES_tradnl"/>
        </w:rPr>
        <w:t xml:space="preserve"> </w:t>
      </w:r>
      <w:r w:rsidRPr="004C060D">
        <w:rPr>
          <w:bCs/>
          <w:i/>
          <w:iCs/>
          <w:sz w:val="20"/>
          <w:lang w:val="es-ES_tradnl"/>
        </w:rPr>
        <w:t>i</w:t>
      </w:r>
      <w:r w:rsidRPr="004C060D">
        <w:rPr>
          <w:i/>
          <w:iCs/>
          <w:position w:val="-4"/>
          <w:sz w:val="16"/>
          <w:lang w:val="es-ES_tradnl"/>
        </w:rPr>
        <w:t>s</w:t>
      </w:r>
      <w:r w:rsidRPr="004C060D">
        <w:rPr>
          <w:bCs/>
          <w:sz w:val="20"/>
          <w:lang w:val="es-ES_tradnl"/>
        </w:rPr>
        <w:t xml:space="preserve"> y </w:t>
      </w:r>
      <w:r w:rsidR="007E1B35">
        <w:rPr>
          <w:bCs/>
          <w:sz w:val="20"/>
          <w:lang w:val="es-ES_tradnl"/>
        </w:rPr>
        <w:sym w:font="Symbol" w:char="F07A"/>
      </w:r>
      <w:r w:rsidRPr="004C060D">
        <w:rPr>
          <w:i/>
          <w:iCs/>
          <w:position w:val="-4"/>
          <w:sz w:val="16"/>
          <w:lang w:val="es-ES_tradnl"/>
        </w:rPr>
        <w:t>e</w:t>
      </w:r>
      <w:r w:rsidRPr="004C060D">
        <w:rPr>
          <w:bCs/>
          <w:sz w:val="20"/>
          <w:lang w:val="es-ES_tradnl"/>
        </w:rPr>
        <w:t xml:space="preserve"> </w:t>
      </w:r>
      <w:r w:rsidR="007E1B35">
        <w:rPr>
          <w:bCs/>
          <w:sz w:val="20"/>
          <w:lang w:val="es-ES_tradnl"/>
        </w:rPr>
        <w:t>&lt;</w:t>
      </w:r>
      <w:r w:rsidRPr="004C060D">
        <w:rPr>
          <w:bCs/>
          <w:sz w:val="20"/>
          <w:lang w:val="es-ES_tradnl"/>
        </w:rPr>
        <w:t xml:space="preserve"> 180</w:t>
      </w:r>
      <w:r w:rsidR="009F1696">
        <w:rPr>
          <w:sz w:val="20"/>
          <w:lang w:val="es-ES_tradnl"/>
        </w:rPr>
        <w:t>°</w:t>
      </w:r>
      <w:r w:rsidRPr="004C060D">
        <w:rPr>
          <w:bCs/>
          <w:sz w:val="20"/>
          <w:lang w:val="es-ES_tradnl"/>
        </w:rPr>
        <w:t xml:space="preserve"> –</w:t>
      </w:r>
      <w:r w:rsidR="007E1B35">
        <w:rPr>
          <w:bCs/>
          <w:sz w:val="20"/>
          <w:lang w:val="es-ES_tradnl"/>
        </w:rPr>
        <w:t xml:space="preserve"> </w:t>
      </w:r>
      <w:r w:rsidR="007E1B35">
        <w:rPr>
          <w:bCs/>
          <w:sz w:val="20"/>
          <w:lang w:val="es-ES_tradnl"/>
        </w:rPr>
        <w:sym w:font="Symbol" w:char="F079"/>
      </w:r>
      <w:r w:rsidRPr="004C060D">
        <w:rPr>
          <w:i/>
          <w:iCs/>
          <w:position w:val="-4"/>
          <w:sz w:val="16"/>
          <w:lang w:val="es-ES_tradnl"/>
        </w:rPr>
        <w:t>m</w:t>
      </w:r>
      <w:r w:rsidRPr="004C060D">
        <w:rPr>
          <w:bCs/>
          <w:sz w:val="20"/>
          <w:lang w:val="es-ES_tradnl"/>
        </w:rPr>
        <w:t xml:space="preserve"> – </w:t>
      </w:r>
      <w:r w:rsidRPr="004C060D">
        <w:rPr>
          <w:bCs/>
          <w:i/>
          <w:iCs/>
          <w:sz w:val="20"/>
          <w:lang w:val="es-ES_tradnl"/>
        </w:rPr>
        <w:t>i</w:t>
      </w:r>
      <w:r w:rsidRPr="004C060D">
        <w:rPr>
          <w:i/>
          <w:iCs/>
          <w:position w:val="-4"/>
          <w:sz w:val="16"/>
          <w:lang w:val="es-ES_tradnl"/>
        </w:rPr>
        <w:t>s</w:t>
      </w:r>
    </w:p>
    <w:p w:rsidR="004C060D" w:rsidRPr="004C060D" w:rsidRDefault="004C060D" w:rsidP="007E1B35">
      <w:pPr>
        <w:spacing w:before="136"/>
        <w:rPr>
          <w:sz w:val="20"/>
          <w:lang w:val="es-ES_tradnl"/>
        </w:rPr>
      </w:pPr>
      <w:r w:rsidRPr="004C060D">
        <w:rPr>
          <w:sz w:val="20"/>
          <w:lang w:val="es-ES_tradnl"/>
        </w:rPr>
        <w:t>En este caso, los ángulos de acimut y de elevación se elaboran paramétricamente eligiendo un conjunto de valores de </w:t>
      </w:r>
      <w:r w:rsidR="007E1B35">
        <w:rPr>
          <w:sz w:val="20"/>
          <w:lang w:val="es-ES_tradnl"/>
        </w:rPr>
        <w:sym w:font="Symbol" w:char="F064"/>
      </w:r>
      <w:r w:rsidR="007E1B35">
        <w:rPr>
          <w:sz w:val="20"/>
          <w:lang w:val="es-ES_tradnl"/>
        </w:rPr>
        <w:t xml:space="preserve">, </w:t>
      </w:r>
      <w:r w:rsidRPr="004C060D">
        <w:rPr>
          <w:sz w:val="20"/>
          <w:lang w:val="es-ES_tradnl"/>
        </w:rPr>
        <w:t xml:space="preserve">espaciados uniformemente en el intervalo 0 a </w:t>
      </w:r>
      <w:r w:rsidR="007E1B35">
        <w:rPr>
          <w:sz w:val="20"/>
          <w:lang w:val="es-ES_tradnl"/>
        </w:rPr>
        <w:sym w:font="Symbol" w:char="F064"/>
      </w:r>
      <w:r w:rsidR="007E1B35" w:rsidRPr="007E1B35">
        <w:rPr>
          <w:sz w:val="20"/>
          <w:vertAlign w:val="subscript"/>
          <w:lang w:val="es-ES_tradnl"/>
        </w:rPr>
        <w:t>2</w:t>
      </w:r>
      <w:r w:rsidRPr="004C060D">
        <w:rPr>
          <w:sz w:val="20"/>
          <w:lang w:val="es-ES_tradnl"/>
        </w:rPr>
        <w:t>, y aplicando las ecuaciones (100) a (103). Para este fin, la separación entre valores no debe exceder de l,0</w:t>
      </w:r>
      <w:r w:rsidR="009F1696">
        <w:rPr>
          <w:sz w:val="20"/>
          <w:lang w:val="es-ES_tradnl"/>
        </w:rPr>
        <w:t>°</w:t>
      </w:r>
      <w:r w:rsidRPr="004C060D">
        <w:rPr>
          <w:sz w:val="20"/>
          <w:lang w:val="es-ES_tradnl"/>
        </w:rPr>
        <w:t>, y hay que incluir los puntos extremos.</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68"/>
          <w:sz w:val="20"/>
          <w:lang w:val="es-ES_tradnl"/>
        </w:rPr>
        <w:object w:dxaOrig="4660" w:dyaOrig="1480">
          <v:shape id="_x0000_i1121" type="#_x0000_t75" style="width:232.8pt;height:74.4pt" o:ole="" fillcolor="window">
            <v:imagedata r:id="rId228" o:title=""/>
          </v:shape>
          <o:OLEObject Type="Embed" ProgID="Equation.3" ShapeID="_x0000_i1121" DrawAspect="Content" ObjectID="_1378110639" r:id="rId229"/>
        </w:object>
      </w:r>
    </w:p>
    <w:p w:rsidR="004C060D" w:rsidRPr="004C060D" w:rsidRDefault="004C060D" w:rsidP="00EA5497">
      <w:pPr>
        <w:spacing w:before="240"/>
        <w:rPr>
          <w:sz w:val="20"/>
          <w:lang w:val="es-ES_tradnl"/>
        </w:rPr>
      </w:pPr>
      <w:r w:rsidRPr="004C060D">
        <w:rPr>
          <w:sz w:val="20"/>
          <w:lang w:val="es-ES_tradnl"/>
        </w:rPr>
        <w:t>Para cualquier acimut principal (</w:t>
      </w:r>
      <w:r w:rsidR="007E1B35">
        <w:rPr>
          <w:sz w:val="20"/>
          <w:lang w:val="es-ES_tradnl"/>
        </w:rPr>
        <w:sym w:font="Symbol" w:char="F061"/>
      </w:r>
      <w:r w:rsidRPr="004C060D">
        <w:rPr>
          <w:position w:val="-4"/>
          <w:sz w:val="16"/>
          <w:lang w:val="es-ES_tradnl"/>
        </w:rPr>
        <w:t>0</w:t>
      </w:r>
      <w:r w:rsidRPr="004C060D">
        <w:rPr>
          <w:sz w:val="20"/>
          <w:lang w:val="es-ES_tradnl"/>
        </w:rPr>
        <w:t>(</w:t>
      </w:r>
      <w:r w:rsidR="007E1B35">
        <w:rPr>
          <w:sz w:val="20"/>
          <w:lang w:val="es-ES_tradnl"/>
        </w:rPr>
        <w:sym w:font="Symbol" w:char="F064"/>
      </w:r>
      <w:r w:rsidRPr="004C060D">
        <w:rPr>
          <w:sz w:val="20"/>
          <w:lang w:val="es-ES_tradnl"/>
        </w:rPr>
        <w:t>)) que no está incluido en el conjunto, el ángulo de elevación mínimo es cero (</w:t>
      </w:r>
      <w:r w:rsidR="00EA5497">
        <w:rPr>
          <w:sz w:val="20"/>
          <w:lang w:val="es-ES_tradnl"/>
        </w:rPr>
        <w:sym w:font="Symbol" w:char="F065"/>
      </w:r>
      <w:r w:rsidRPr="004C060D">
        <w:rPr>
          <w:i/>
          <w:iCs/>
          <w:position w:val="-4"/>
          <w:sz w:val="16"/>
          <w:lang w:val="es-ES_tradnl"/>
        </w:rPr>
        <w:t>v</w:t>
      </w:r>
      <w:r w:rsidRPr="004C060D">
        <w:rPr>
          <w:sz w:val="20"/>
          <w:lang w:val="es-ES_tradnl"/>
        </w:rPr>
        <w:t> </w:t>
      </w:r>
      <w:r w:rsidR="00EA5497">
        <w:rPr>
          <w:sz w:val="20"/>
          <w:lang w:val="es-ES_tradnl"/>
        </w:rPr>
        <w:t>=</w:t>
      </w:r>
      <w:r w:rsidRPr="004C060D">
        <w:rPr>
          <w:sz w:val="20"/>
          <w:lang w:val="es-ES_tradnl"/>
        </w:rPr>
        <w:t> 0), excepto para los acimutes en que se aplica además el Caso 6.</w:t>
      </w:r>
    </w:p>
    <w:p w:rsidR="004C060D" w:rsidRPr="004C060D" w:rsidRDefault="004C060D" w:rsidP="00EA5497">
      <w:pPr>
        <w:tabs>
          <w:tab w:val="left" w:pos="993"/>
        </w:tabs>
        <w:spacing w:before="136"/>
        <w:rPr>
          <w:b/>
          <w:i/>
          <w:sz w:val="20"/>
          <w:lang w:val="es-ES_tradnl"/>
        </w:rPr>
      </w:pPr>
      <w:r w:rsidRPr="004C060D">
        <w:rPr>
          <w:b/>
          <w:i/>
          <w:sz w:val="20"/>
          <w:lang w:val="es-ES_tradnl"/>
        </w:rPr>
        <w:t>Caso 4:</w:t>
      </w:r>
      <w:r w:rsidRPr="004C060D">
        <w:rPr>
          <w:b/>
          <w:sz w:val="20"/>
          <w:lang w:val="es-ES_tradnl"/>
        </w:rPr>
        <w:tab/>
      </w:r>
      <w:r w:rsidRPr="004C060D">
        <w:rPr>
          <w:sz w:val="20"/>
          <w:lang w:val="es-ES_tradnl"/>
        </w:rPr>
        <w:t xml:space="preserve">Para: </w:t>
      </w:r>
      <w:r w:rsidRPr="004C060D">
        <w:rPr>
          <w:i/>
          <w:iCs/>
          <w:sz w:val="20"/>
          <w:lang w:val="es-ES_tradnl"/>
        </w:rPr>
        <w:t>i</w:t>
      </w:r>
      <w:r w:rsidRPr="004C060D">
        <w:rPr>
          <w:i/>
          <w:iCs/>
          <w:position w:val="-4"/>
          <w:sz w:val="16"/>
          <w:lang w:val="es-ES_tradnl"/>
        </w:rPr>
        <w:t>s</w:t>
      </w:r>
      <w:r w:rsidRPr="004C060D">
        <w:rPr>
          <w:sz w:val="20"/>
          <w:lang w:val="es-ES_tradnl"/>
        </w:rPr>
        <w:t xml:space="preserve"> </w:t>
      </w:r>
      <w:r w:rsidR="00EA5497">
        <w:rPr>
          <w:sz w:val="20"/>
          <w:lang w:val="es-ES_tradnl"/>
        </w:rPr>
        <w:sym w:font="Symbol" w:char="F0A3"/>
      </w:r>
      <w:r w:rsidRPr="004C060D">
        <w:rPr>
          <w:sz w:val="20"/>
          <w:lang w:val="es-ES_tradnl"/>
        </w:rPr>
        <w:t xml:space="preserve"> </w:t>
      </w:r>
      <w:r w:rsidR="007E1B35">
        <w:rPr>
          <w:bCs/>
          <w:sz w:val="20"/>
          <w:lang w:val="es-ES_tradnl"/>
        </w:rPr>
        <w:sym w:font="Symbol" w:char="F07A"/>
      </w:r>
      <w:r w:rsidRPr="004C060D">
        <w:rPr>
          <w:i/>
          <w:iCs/>
          <w:position w:val="-4"/>
          <w:sz w:val="16"/>
          <w:lang w:val="es-ES_tradnl"/>
        </w:rPr>
        <w:t>e</w:t>
      </w:r>
      <w:r w:rsidRPr="004C060D">
        <w:rPr>
          <w:sz w:val="20"/>
          <w:lang w:val="es-ES_tradnl"/>
        </w:rPr>
        <w:t xml:space="preserve"> </w:t>
      </w:r>
      <w:r w:rsidR="007E1B35">
        <w:rPr>
          <w:sz w:val="20"/>
          <w:lang w:val="es-ES_tradnl"/>
        </w:rPr>
        <w:t>&lt;</w:t>
      </w:r>
      <w:r w:rsidRPr="004C060D">
        <w:rPr>
          <w:sz w:val="20"/>
          <w:lang w:val="es-ES_tradnl"/>
        </w:rPr>
        <w:t xml:space="preserve"> </w:t>
      </w:r>
      <w:r w:rsidRPr="004C060D">
        <w:rPr>
          <w:i/>
          <w:iCs/>
          <w:sz w:val="20"/>
          <w:lang w:val="es-ES_tradnl"/>
        </w:rPr>
        <w:t>i</w:t>
      </w:r>
      <w:r w:rsidRPr="004C060D">
        <w:rPr>
          <w:i/>
          <w:iCs/>
          <w:position w:val="-4"/>
          <w:sz w:val="16"/>
          <w:lang w:val="es-ES_tradnl"/>
        </w:rPr>
        <w:t>s</w:t>
      </w:r>
      <w:r w:rsidRPr="004C060D">
        <w:rPr>
          <w:sz w:val="20"/>
          <w:lang w:val="es-ES_tradnl"/>
        </w:rPr>
        <w:t xml:space="preserve"> </w:t>
      </w:r>
      <w:r w:rsidR="007E1B35">
        <w:rPr>
          <w:sz w:val="20"/>
          <w:lang w:val="es-ES_tradnl"/>
        </w:rPr>
        <w:t>+</w:t>
      </w:r>
      <w:r w:rsidRPr="004C060D">
        <w:rPr>
          <w:sz w:val="20"/>
          <w:lang w:val="es-ES_tradnl"/>
        </w:rPr>
        <w:t xml:space="preserve"> </w:t>
      </w:r>
      <w:r w:rsidR="007E1B35">
        <w:rPr>
          <w:bCs/>
          <w:sz w:val="20"/>
          <w:lang w:val="es-ES_tradnl"/>
        </w:rPr>
        <w:sym w:font="Symbol" w:char="F079"/>
      </w:r>
      <w:r w:rsidRPr="004C060D">
        <w:rPr>
          <w:i/>
          <w:iCs/>
          <w:position w:val="-4"/>
          <w:sz w:val="16"/>
          <w:lang w:val="es-ES_tradnl"/>
        </w:rPr>
        <w:t>m</w:t>
      </w:r>
      <w:r w:rsidRPr="004C060D">
        <w:rPr>
          <w:sz w:val="20"/>
          <w:lang w:val="es-ES_tradnl"/>
        </w:rPr>
        <w:t xml:space="preserve"> y </w:t>
      </w:r>
      <w:r w:rsidR="007E1B35">
        <w:rPr>
          <w:bCs/>
          <w:sz w:val="20"/>
          <w:lang w:val="es-ES_tradnl"/>
        </w:rPr>
        <w:sym w:font="Symbol" w:char="F07A"/>
      </w:r>
      <w:r w:rsidRPr="004C060D">
        <w:rPr>
          <w:i/>
          <w:iCs/>
          <w:position w:val="-4"/>
          <w:sz w:val="16"/>
          <w:lang w:val="es-ES_tradnl"/>
        </w:rPr>
        <w:t>e</w:t>
      </w:r>
      <w:r w:rsidRPr="004C060D">
        <w:rPr>
          <w:sz w:val="20"/>
          <w:lang w:val="es-ES_tradnl"/>
        </w:rPr>
        <w:t xml:space="preserve"> </w:t>
      </w:r>
      <w:r w:rsidR="007E1B35">
        <w:rPr>
          <w:sz w:val="20"/>
          <w:lang w:val="es-ES_tradnl"/>
        </w:rPr>
        <w:t>&lt;</w:t>
      </w:r>
      <w:r w:rsidRPr="004C060D">
        <w:rPr>
          <w:sz w:val="20"/>
          <w:lang w:val="es-ES_tradnl"/>
        </w:rPr>
        <w:t xml:space="preserve"> 180</w:t>
      </w:r>
      <w:r w:rsidR="009F1696">
        <w:rPr>
          <w:sz w:val="20"/>
          <w:lang w:val="es-ES_tradnl"/>
        </w:rPr>
        <w:t>°</w:t>
      </w:r>
      <w:r w:rsidRPr="004C060D">
        <w:rPr>
          <w:sz w:val="20"/>
          <w:lang w:val="es-ES_tradnl"/>
        </w:rPr>
        <w:t xml:space="preserve"> – </w:t>
      </w:r>
      <w:r w:rsidRPr="004C060D">
        <w:rPr>
          <w:i/>
          <w:iCs/>
          <w:sz w:val="20"/>
          <w:lang w:val="es-ES_tradnl"/>
        </w:rPr>
        <w:t>i</w:t>
      </w:r>
      <w:r w:rsidRPr="004C060D">
        <w:rPr>
          <w:i/>
          <w:iCs/>
          <w:position w:val="-4"/>
          <w:sz w:val="16"/>
          <w:lang w:val="es-ES_tradnl"/>
        </w:rPr>
        <w:t>s</w:t>
      </w:r>
      <w:r w:rsidRPr="004C060D">
        <w:rPr>
          <w:sz w:val="20"/>
          <w:lang w:val="es-ES_tradnl"/>
        </w:rPr>
        <w:t xml:space="preserve"> – </w:t>
      </w:r>
      <w:r w:rsidR="007E1B35">
        <w:rPr>
          <w:bCs/>
          <w:sz w:val="20"/>
          <w:lang w:val="es-ES_tradnl"/>
        </w:rPr>
        <w:sym w:font="Symbol" w:char="F079"/>
      </w:r>
      <w:r w:rsidRPr="004C060D">
        <w:rPr>
          <w:i/>
          <w:iCs/>
          <w:position w:val="-4"/>
          <w:sz w:val="16"/>
          <w:lang w:val="es-ES_tradnl"/>
        </w:rPr>
        <w:t>m</w:t>
      </w:r>
    </w:p>
    <w:p w:rsidR="004C060D" w:rsidRPr="004C060D" w:rsidRDefault="004C060D" w:rsidP="007E1B35">
      <w:pPr>
        <w:spacing w:before="136"/>
        <w:rPr>
          <w:sz w:val="20"/>
          <w:lang w:val="es-ES_tradnl"/>
        </w:rPr>
      </w:pPr>
      <w:r w:rsidRPr="004C060D">
        <w:rPr>
          <w:sz w:val="20"/>
          <w:lang w:val="es-ES_tradnl"/>
        </w:rPr>
        <w:t xml:space="preserve">En este caso, el ángulo de elevación mínimo viene dado explícitamente por el ángulo de acimut principal, </w:t>
      </w:r>
      <w:r w:rsidR="007E1B35">
        <w:rPr>
          <w:sz w:val="20"/>
          <w:lang w:val="es-ES_tradnl"/>
        </w:rPr>
        <w:sym w:font="Symbol" w:char="F061"/>
      </w:r>
      <w:r w:rsidRPr="004C060D">
        <w:rPr>
          <w:position w:val="-4"/>
          <w:sz w:val="16"/>
          <w:lang w:val="es-ES_tradnl"/>
        </w:rPr>
        <w:t>0</w:t>
      </w:r>
      <w:r w:rsidRPr="004C060D">
        <w:rPr>
          <w:sz w:val="20"/>
          <w:lang w:val="es-ES_tradnl"/>
        </w:rPr>
        <w:t>,</w:t>
      </w:r>
      <w:r w:rsidRPr="004C060D">
        <w:rPr>
          <w:sz w:val="16"/>
          <w:lang w:val="es-ES_tradnl"/>
        </w:rPr>
        <w:t xml:space="preserve"> </w:t>
      </w:r>
      <w:r w:rsidRPr="004C060D">
        <w:rPr>
          <w:sz w:val="20"/>
          <w:lang w:val="es-ES_tradnl"/>
        </w:rPr>
        <w:t>como sigue:</w:t>
      </w:r>
    </w:p>
    <w:p w:rsidR="009B0A15" w:rsidRPr="0017699A"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46"/>
          <w:sz w:val="20"/>
          <w:lang w:val="es-ES_tradnl"/>
        </w:rPr>
        <w:object w:dxaOrig="4340" w:dyaOrig="1040">
          <v:shape id="_x0000_i1122" type="#_x0000_t75" style="width:217.8pt;height:51.6pt" o:ole="" fillcolor="window">
            <v:imagedata r:id="rId230" o:title=""/>
          </v:shape>
          <o:OLEObject Type="Embed" ProgID="Equation.3" ShapeID="_x0000_i1122" DrawAspect="Content" ObjectID="_1378110640" r:id="rId231"/>
        </w:objec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32"/>
          <w:sz w:val="20"/>
          <w:lang w:val="es-ES_tradnl"/>
        </w:rPr>
        <w:object w:dxaOrig="3739" w:dyaOrig="760">
          <v:shape id="_x0000_i1123" type="#_x0000_t75" style="width:186.6pt;height:38.4pt" o:ole="" fillcolor="window">
            <v:imagedata r:id="rId232" o:title=""/>
          </v:shape>
          <o:OLEObject Type="Embed" ProgID="Equation.3" ShapeID="_x0000_i1123" DrawAspect="Content" ObjectID="_1378110641" r:id="rId233"/>
        </w:object>
      </w:r>
    </w:p>
    <w:p w:rsidR="004C060D" w:rsidRPr="004C060D" w:rsidRDefault="004C060D" w:rsidP="009F1696">
      <w:pPr>
        <w:spacing w:before="136"/>
        <w:rPr>
          <w:sz w:val="20"/>
          <w:lang w:val="es-ES_tradnl"/>
        </w:rPr>
      </w:pPr>
      <w:r w:rsidRPr="004C060D">
        <w:rPr>
          <w:sz w:val="20"/>
          <w:lang w:val="es-ES_tradnl"/>
        </w:rPr>
        <w:t>Obsérvese que el ángulo de elevación mínimo de 90</w:t>
      </w:r>
      <w:r w:rsidR="009F1696">
        <w:rPr>
          <w:sz w:val="20"/>
          <w:lang w:val="es-ES_tradnl"/>
        </w:rPr>
        <w:t>°</w:t>
      </w:r>
      <w:r w:rsidRPr="004C060D">
        <w:rPr>
          <w:sz w:val="20"/>
          <w:lang w:val="es-ES_tradnl"/>
        </w:rPr>
        <w:t xml:space="preserve"> en esta formulación indica que ningún satélite está visible en ángulos de elevación en 90</w:t>
      </w:r>
      <w:r w:rsidR="009F1696">
        <w:rPr>
          <w:sz w:val="20"/>
          <w:lang w:val="es-ES_tradnl"/>
        </w:rPr>
        <w:t>°</w:t>
      </w:r>
      <w:r w:rsidRPr="004C060D">
        <w:rPr>
          <w:sz w:val="20"/>
          <w:lang w:val="es-ES_tradnl"/>
        </w:rPr>
        <w:t xml:space="preserve"> o inferiores para estos acimutes; además, dentro de la gama de acimutes principales donde el ángulo de elevación mínimo es cero, se puede aplicar adicionalmente el Caso 6.</w:t>
      </w:r>
    </w:p>
    <w:p w:rsidR="004C060D" w:rsidRDefault="004C060D" w:rsidP="00EA5497">
      <w:pPr>
        <w:tabs>
          <w:tab w:val="left" w:pos="993"/>
        </w:tabs>
        <w:spacing w:before="136"/>
        <w:rPr>
          <w:sz w:val="20"/>
          <w:lang w:val="es-ES_tradnl"/>
        </w:rPr>
      </w:pPr>
      <w:r w:rsidRPr="004C060D">
        <w:rPr>
          <w:b/>
          <w:i/>
          <w:sz w:val="20"/>
          <w:lang w:val="es-ES_tradnl"/>
        </w:rPr>
        <w:t>Caso 5:</w:t>
      </w:r>
      <w:r w:rsidRPr="004C060D">
        <w:rPr>
          <w:b/>
          <w:i/>
          <w:sz w:val="20"/>
          <w:lang w:val="es-ES_tradnl"/>
        </w:rPr>
        <w:tab/>
      </w:r>
      <w:r w:rsidRPr="004C060D">
        <w:rPr>
          <w:sz w:val="20"/>
          <w:lang w:val="es-ES_tradnl"/>
        </w:rPr>
        <w:t>Para: 180</w:t>
      </w:r>
      <w:r w:rsidR="009F1696">
        <w:rPr>
          <w:sz w:val="20"/>
          <w:lang w:val="es-ES_tradnl"/>
        </w:rPr>
        <w:t>°</w:t>
      </w:r>
      <w:r w:rsidRPr="004C060D">
        <w:rPr>
          <w:sz w:val="20"/>
          <w:lang w:val="es-ES_tradnl"/>
        </w:rPr>
        <w:t xml:space="preserve"> – </w:t>
      </w:r>
      <w:r w:rsidRPr="004C060D">
        <w:rPr>
          <w:i/>
          <w:iCs/>
          <w:sz w:val="20"/>
          <w:lang w:val="es-ES_tradnl"/>
        </w:rPr>
        <w:t>i</w:t>
      </w:r>
      <w:r w:rsidRPr="004C060D">
        <w:rPr>
          <w:i/>
          <w:iCs/>
          <w:position w:val="-4"/>
          <w:sz w:val="16"/>
          <w:lang w:val="es-ES_tradnl"/>
        </w:rPr>
        <w:t>s</w:t>
      </w:r>
      <w:r w:rsidRPr="004C060D">
        <w:rPr>
          <w:sz w:val="20"/>
          <w:lang w:val="es-ES_tradnl"/>
        </w:rPr>
        <w:t xml:space="preserve"> – </w:t>
      </w:r>
      <w:r w:rsidR="007E1B35">
        <w:rPr>
          <w:sz w:val="20"/>
          <w:lang w:val="es-ES_tradnl"/>
        </w:rPr>
        <w:sym w:font="Symbol" w:char="F079"/>
      </w:r>
      <w:r w:rsidRPr="004C060D">
        <w:rPr>
          <w:i/>
          <w:iCs/>
          <w:position w:val="-4"/>
          <w:sz w:val="16"/>
          <w:lang w:val="es-ES_tradnl"/>
        </w:rPr>
        <w:t>m</w:t>
      </w:r>
      <w:r w:rsidRPr="004C060D">
        <w:rPr>
          <w:sz w:val="20"/>
          <w:lang w:val="es-ES_tradnl"/>
        </w:rPr>
        <w:t xml:space="preserve"> </w:t>
      </w:r>
      <w:r w:rsidR="00EA5497">
        <w:rPr>
          <w:sz w:val="20"/>
          <w:lang w:val="es-ES_tradnl"/>
        </w:rPr>
        <w:sym w:font="Symbol" w:char="F0A3"/>
      </w:r>
      <w:r w:rsidRPr="004C060D">
        <w:rPr>
          <w:sz w:val="20"/>
          <w:lang w:val="es-ES_tradnl"/>
        </w:rPr>
        <w:t xml:space="preserve"> </w:t>
      </w:r>
      <w:r w:rsidR="007E1B35">
        <w:rPr>
          <w:sz w:val="20"/>
          <w:lang w:val="es-ES_tradnl"/>
        </w:rPr>
        <w:sym w:font="Symbol" w:char="F07A"/>
      </w:r>
      <w:r w:rsidRPr="004C060D">
        <w:rPr>
          <w:i/>
          <w:iCs/>
          <w:position w:val="-4"/>
          <w:sz w:val="16"/>
          <w:lang w:val="es-ES_tradnl"/>
        </w:rPr>
        <w:t>e</w:t>
      </w:r>
      <w:r w:rsidRPr="004C060D">
        <w:rPr>
          <w:sz w:val="20"/>
          <w:lang w:val="es-ES_tradnl"/>
        </w:rPr>
        <w:t xml:space="preserve"> </w:t>
      </w:r>
      <w:r w:rsidR="00EA5497">
        <w:rPr>
          <w:sz w:val="20"/>
          <w:lang w:val="es-ES_tradnl"/>
        </w:rPr>
        <w:sym w:font="Symbol" w:char="F0A3"/>
      </w:r>
      <w:r w:rsidRPr="004C060D">
        <w:rPr>
          <w:sz w:val="20"/>
          <w:lang w:val="es-ES_tradnl"/>
        </w:rPr>
        <w:t xml:space="preserve"> 90</w:t>
      </w:r>
      <w:r w:rsidR="009F1696">
        <w:rPr>
          <w:sz w:val="20"/>
          <w:lang w:val="es-ES_tradnl"/>
        </w:rPr>
        <w:t>°</w:t>
      </w:r>
    </w:p>
    <w:p w:rsidR="004C060D" w:rsidRPr="004C060D" w:rsidRDefault="004C060D" w:rsidP="00EA5497">
      <w:pPr>
        <w:spacing w:before="136"/>
        <w:rPr>
          <w:sz w:val="20"/>
          <w:lang w:val="es-ES_tradnl"/>
        </w:rPr>
      </w:pPr>
      <w:r w:rsidRPr="004C060D">
        <w:rPr>
          <w:sz w:val="20"/>
          <w:lang w:val="es-ES_tradnl"/>
        </w:rPr>
        <w:t>En este caso, un satélite puede estar visible en el horizonte para todos los acimutes alrededor de la estación terrena (</w:t>
      </w:r>
      <w:r w:rsidR="00EA5497">
        <w:rPr>
          <w:sz w:val="20"/>
          <w:lang w:val="es-ES_tradnl"/>
        </w:rPr>
        <w:sym w:font="Symbol" w:char="F065"/>
      </w:r>
      <w:r w:rsidRPr="004C060D">
        <w:rPr>
          <w:i/>
          <w:iCs/>
          <w:position w:val="-4"/>
          <w:sz w:val="16"/>
          <w:lang w:val="es-ES_tradnl"/>
        </w:rPr>
        <w:t>v</w:t>
      </w:r>
      <w:r w:rsidRPr="004C060D">
        <w:rPr>
          <w:sz w:val="20"/>
          <w:lang w:val="es-ES_tradnl"/>
        </w:rPr>
        <w:t> </w:t>
      </w:r>
      <w:r w:rsidR="007E1B35">
        <w:rPr>
          <w:sz w:val="20"/>
          <w:lang w:val="es-ES_tradnl"/>
        </w:rPr>
        <w:t>=</w:t>
      </w:r>
      <w:r w:rsidRPr="004C060D">
        <w:rPr>
          <w:sz w:val="20"/>
          <w:lang w:val="es-ES_tradnl"/>
        </w:rPr>
        <w:t> 0).</w:t>
      </w:r>
    </w:p>
    <w:p w:rsidR="004C060D" w:rsidRPr="004C060D" w:rsidRDefault="004C060D" w:rsidP="007E1B35">
      <w:pPr>
        <w:tabs>
          <w:tab w:val="left" w:pos="993"/>
        </w:tabs>
        <w:spacing w:before="136"/>
        <w:rPr>
          <w:sz w:val="20"/>
          <w:lang w:val="es-ES_tradnl"/>
        </w:rPr>
      </w:pPr>
      <w:r w:rsidRPr="004C060D">
        <w:rPr>
          <w:b/>
          <w:i/>
          <w:sz w:val="20"/>
          <w:lang w:val="es-ES_tradnl"/>
        </w:rPr>
        <w:t>Caso 6:</w:t>
      </w:r>
      <w:r w:rsidRPr="004C060D">
        <w:rPr>
          <w:b/>
          <w:i/>
          <w:sz w:val="20"/>
          <w:lang w:val="es-ES_tradnl"/>
        </w:rPr>
        <w:tab/>
      </w:r>
      <w:r w:rsidRPr="004C060D">
        <w:rPr>
          <w:sz w:val="20"/>
          <w:lang w:val="es-ES_tradnl"/>
        </w:rPr>
        <w:t xml:space="preserve">Para: </w:t>
      </w:r>
      <w:r w:rsidR="007E1B35">
        <w:rPr>
          <w:sz w:val="20"/>
          <w:lang w:val="es-ES_tradnl"/>
        </w:rPr>
        <w:sym w:font="Symbol" w:char="F07A"/>
      </w:r>
      <w:r w:rsidRPr="004C060D">
        <w:rPr>
          <w:i/>
          <w:iCs/>
          <w:position w:val="-4"/>
          <w:sz w:val="16"/>
          <w:lang w:val="es-ES_tradnl"/>
        </w:rPr>
        <w:t>e</w:t>
      </w:r>
      <w:r w:rsidRPr="004C060D">
        <w:rPr>
          <w:i/>
          <w:iCs/>
          <w:sz w:val="20"/>
          <w:lang w:val="es-ES_tradnl"/>
        </w:rPr>
        <w:t xml:space="preserve"> </w:t>
      </w:r>
      <w:r w:rsidR="007E1B35" w:rsidRPr="007E1B35">
        <w:rPr>
          <w:sz w:val="20"/>
          <w:lang w:val="es-ES_tradnl"/>
        </w:rPr>
        <w:t>&lt;</w:t>
      </w:r>
      <w:r w:rsidRPr="00EA5497">
        <w:rPr>
          <w:sz w:val="20"/>
          <w:lang w:val="es-ES_tradnl"/>
        </w:rPr>
        <w:t xml:space="preserve"> </w:t>
      </w:r>
      <w:r w:rsidR="007E1B35">
        <w:rPr>
          <w:sz w:val="20"/>
          <w:lang w:val="es-ES_tradnl"/>
        </w:rPr>
        <w:sym w:font="Symbol" w:char="F079"/>
      </w:r>
      <w:r w:rsidRPr="004C060D">
        <w:rPr>
          <w:i/>
          <w:iCs/>
          <w:position w:val="-4"/>
          <w:sz w:val="16"/>
          <w:lang w:val="es-ES_tradnl"/>
        </w:rPr>
        <w:t>m</w:t>
      </w:r>
      <w:r w:rsidRPr="004C060D">
        <w:rPr>
          <w:sz w:val="20"/>
          <w:lang w:val="es-ES_tradnl"/>
        </w:rPr>
        <w:t xml:space="preserve"> </w:t>
      </w:r>
      <w:r w:rsidRPr="004C060D">
        <w:rPr>
          <w:i/>
          <w:iCs/>
          <w:sz w:val="20"/>
          <w:lang w:val="es-ES_tradnl"/>
        </w:rPr>
        <w:t>–</w:t>
      </w:r>
      <w:r w:rsidRPr="004C060D">
        <w:rPr>
          <w:sz w:val="20"/>
          <w:lang w:val="es-ES_tradnl"/>
        </w:rPr>
        <w:t xml:space="preserve"> </w:t>
      </w:r>
      <w:r w:rsidRPr="004C060D">
        <w:rPr>
          <w:i/>
          <w:iCs/>
          <w:sz w:val="20"/>
          <w:lang w:val="es-ES_tradnl"/>
        </w:rPr>
        <w:t>i</w:t>
      </w:r>
      <w:r w:rsidRPr="004C060D">
        <w:rPr>
          <w:i/>
          <w:iCs/>
          <w:position w:val="-4"/>
          <w:sz w:val="16"/>
          <w:lang w:val="es-ES_tradnl"/>
        </w:rPr>
        <w:t>s</w:t>
      </w:r>
    </w:p>
    <w:p w:rsidR="004C060D" w:rsidRPr="004C060D" w:rsidRDefault="004C060D" w:rsidP="004C060D">
      <w:pPr>
        <w:spacing w:before="136"/>
        <w:rPr>
          <w:sz w:val="20"/>
          <w:lang w:val="es-ES_tradnl"/>
        </w:rPr>
      </w:pPr>
      <w:r w:rsidRPr="004C060D">
        <w:rPr>
          <w:sz w:val="20"/>
          <w:lang w:val="es-ES_tradnl"/>
        </w:rPr>
        <w:t>Este caso puede presentarse además con el Caso 2, el Caso 3 o el Caso 4 y el satélite puede estar visible solamente por encima de un ángulo de elevación mínimo para otros acimutes principales.</w:t>
      </w:r>
    </w:p>
    <w:p w:rsidR="004C060D" w:rsidRPr="004C060D" w:rsidRDefault="004C060D" w:rsidP="007E1B35">
      <w:pPr>
        <w:spacing w:before="136"/>
        <w:rPr>
          <w:sz w:val="20"/>
          <w:lang w:val="es-ES_tradnl"/>
        </w:rPr>
      </w:pPr>
      <w:r w:rsidRPr="004C060D">
        <w:rPr>
          <w:sz w:val="20"/>
          <w:lang w:val="es-ES_tradnl"/>
        </w:rPr>
        <w:t>En este caso, los otros acimutes principales y los correspondientes ángulos de elevación se elaboran paramétricamente eligiendo un conjunto de valores</w:t>
      </w:r>
      <w:r w:rsidR="007E1B35">
        <w:rPr>
          <w:sz w:val="20"/>
          <w:lang w:val="es-ES_tradnl"/>
        </w:rPr>
        <w:t> </w:t>
      </w:r>
      <w:r w:rsidR="007E1B35">
        <w:rPr>
          <w:sz w:val="20"/>
          <w:lang w:val="es-ES_tradnl"/>
        </w:rPr>
        <w:sym w:font="Symbol" w:char="F064"/>
      </w:r>
      <w:r w:rsidRPr="004C060D">
        <w:rPr>
          <w:sz w:val="20"/>
          <w:lang w:val="es-ES_tradnl"/>
        </w:rPr>
        <w:t xml:space="preserve">, uniformemente espaciados en el intervalo 0 a </w:t>
      </w:r>
      <w:r w:rsidR="007E1B35">
        <w:rPr>
          <w:sz w:val="20"/>
          <w:lang w:val="es-ES_tradnl"/>
        </w:rPr>
        <w:sym w:font="Symbol" w:char="F064"/>
      </w:r>
      <w:r w:rsidRPr="004C060D">
        <w:rPr>
          <w:position w:val="-4"/>
          <w:sz w:val="16"/>
          <w:lang w:val="es-ES_tradnl"/>
        </w:rPr>
        <w:t>3</w:t>
      </w:r>
      <w:r w:rsidRPr="004C060D">
        <w:rPr>
          <w:sz w:val="20"/>
          <w:lang w:val="es-ES_tradnl"/>
        </w:rPr>
        <w:t xml:space="preserve">, y aplicando las ecuaciones (100) a (103) sustituyendo </w:t>
      </w:r>
      <w:r w:rsidRPr="004C060D">
        <w:rPr>
          <w:i/>
          <w:iCs/>
          <w:sz w:val="20"/>
          <w:lang w:val="es-ES_tradnl"/>
        </w:rPr>
        <w:t>i</w:t>
      </w:r>
      <w:r w:rsidRPr="004C060D">
        <w:rPr>
          <w:i/>
          <w:iCs/>
          <w:position w:val="-4"/>
          <w:sz w:val="16"/>
          <w:lang w:val="es-ES_tradnl"/>
        </w:rPr>
        <w:t>s</w:t>
      </w:r>
      <w:r w:rsidRPr="004C060D">
        <w:rPr>
          <w:sz w:val="20"/>
          <w:lang w:val="es-ES_tradnl"/>
        </w:rPr>
        <w:t xml:space="preserve"> por –</w:t>
      </w:r>
      <w:r w:rsidRPr="004C060D">
        <w:rPr>
          <w:i/>
          <w:iCs/>
          <w:sz w:val="20"/>
          <w:lang w:val="es-ES_tradnl"/>
        </w:rPr>
        <w:t>i</w:t>
      </w:r>
      <w:r w:rsidRPr="004C060D">
        <w:rPr>
          <w:i/>
          <w:iCs/>
          <w:position w:val="-4"/>
          <w:sz w:val="16"/>
          <w:lang w:val="es-ES_tradnl"/>
        </w:rPr>
        <w:t>s</w:t>
      </w:r>
      <w:r w:rsidRPr="004C060D">
        <w:rPr>
          <w:sz w:val="20"/>
          <w:lang w:val="es-ES_tradnl"/>
        </w:rPr>
        <w:t>. Para este fin, la separación entre valores no debe exceder de 1,0</w:t>
      </w:r>
      <w:r w:rsidR="009F1696">
        <w:rPr>
          <w:sz w:val="20"/>
          <w:lang w:val="es-ES_tradnl"/>
        </w:rPr>
        <w:t>°</w:t>
      </w:r>
      <w:r w:rsidRPr="004C060D">
        <w:rPr>
          <w:sz w:val="20"/>
          <w:lang w:val="es-ES_tradnl"/>
        </w:rPr>
        <w:t xml:space="preserve"> y hay que incluir los puntos extremos.</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32"/>
          <w:lang w:val="es-ES_tradnl"/>
        </w:rPr>
        <w:object w:dxaOrig="3720" w:dyaOrig="760">
          <v:shape id="_x0000_i1124" type="#_x0000_t75" style="width:186pt;height:38.4pt" o:ole="" fillcolor="window">
            <v:imagedata r:id="rId234" o:title=""/>
          </v:shape>
          <o:OLEObject Type="Embed" ProgID="Equation.3" ShapeID="_x0000_i1124" DrawAspect="Content" ObjectID="_1378110642" r:id="rId235"/>
        </w:object>
      </w:r>
    </w:p>
    <w:p w:rsidR="004C060D" w:rsidRPr="0090152C" w:rsidRDefault="004C060D" w:rsidP="0090152C">
      <w:pPr>
        <w:pStyle w:val="Heading2"/>
        <w:rPr>
          <w:rFonts w:ascii="Times New Roman Bold" w:hAnsi="Times New Roman Bold" w:cs="Times New Roman Bold"/>
          <w:sz w:val="22"/>
          <w:lang w:val="es-ES_tradnl"/>
        </w:rPr>
      </w:pPr>
      <w:r w:rsidRPr="0090152C">
        <w:rPr>
          <w:rFonts w:ascii="Times New Roman Bold" w:hAnsi="Times New Roman Bold" w:cs="Times New Roman Bold"/>
          <w:sz w:val="22"/>
          <w:lang w:val="es-ES_tradnl"/>
        </w:rPr>
        <w:t>1.2</w:t>
      </w:r>
      <w:r w:rsidRPr="0090152C">
        <w:rPr>
          <w:rFonts w:ascii="Times New Roman Bold" w:hAnsi="Times New Roman Bold" w:cs="Times New Roman Bold"/>
          <w:sz w:val="22"/>
          <w:lang w:val="es-ES_tradnl"/>
        </w:rPr>
        <w:tab/>
        <w:t>Determinación de la ganancia hacia el horizonte mínima y máxima a partir del perfil del ángulo de elevación visible mínimo</w:t>
      </w:r>
    </w:p>
    <w:p w:rsidR="004C060D" w:rsidRPr="004C060D" w:rsidRDefault="004C060D" w:rsidP="00EA5497">
      <w:pPr>
        <w:spacing w:before="136"/>
        <w:rPr>
          <w:sz w:val="20"/>
          <w:lang w:val="es-ES_tradnl"/>
        </w:rPr>
      </w:pPr>
      <w:r w:rsidRPr="004C060D">
        <w:rPr>
          <w:sz w:val="20"/>
          <w:lang w:val="es-ES_tradnl"/>
        </w:rPr>
        <w:t>La ganancia hacia el horizonte de la antena de la estación terrena se determina desde el perfil de valores del ángulo de elevación compuesto mínimo (</w:t>
      </w:r>
      <w:r w:rsidR="00EA5497">
        <w:rPr>
          <w:sz w:val="20"/>
          <w:lang w:val="es-ES_tradnl"/>
        </w:rPr>
        <w:sym w:font="Symbol" w:char="F065"/>
      </w:r>
      <w:r w:rsidRPr="004C060D">
        <w:rPr>
          <w:i/>
          <w:iCs/>
          <w:position w:val="-4"/>
          <w:sz w:val="16"/>
          <w:lang w:val="es-ES_tradnl"/>
        </w:rPr>
        <w:t>c</w:t>
      </w:r>
      <w:r w:rsidRPr="004C060D">
        <w:rPr>
          <w:sz w:val="20"/>
          <w:lang w:val="es-ES_tradnl"/>
        </w:rPr>
        <w:t>). En cualquier acimut, el ángulo de elevación compuesto mínimo es el mayor entre el ángulo de elevación mínimo de visibilidad del satélite en el acimut (</w:t>
      </w:r>
      <w:r w:rsidR="00EA5497">
        <w:rPr>
          <w:sz w:val="20"/>
          <w:lang w:val="es-ES_tradnl"/>
        </w:rPr>
        <w:sym w:font="Symbol" w:char="F065"/>
      </w:r>
      <w:r w:rsidRPr="004C060D">
        <w:rPr>
          <w:i/>
          <w:iCs/>
          <w:position w:val="-4"/>
          <w:sz w:val="16"/>
          <w:lang w:val="es-ES_tradnl"/>
        </w:rPr>
        <w:t>v</w:t>
      </w:r>
      <w:r w:rsidRPr="004C060D">
        <w:rPr>
          <w:sz w:val="20"/>
          <w:lang w:val="es-ES_tradnl"/>
        </w:rPr>
        <w:t>) y el ángulo de elevación mínimo para la estación terrena (</w:t>
      </w:r>
      <w:r w:rsidR="00EA5497">
        <w:rPr>
          <w:sz w:val="20"/>
          <w:lang w:val="es-ES_tradnl"/>
        </w:rPr>
        <w:sym w:font="Symbol" w:char="F065"/>
      </w:r>
      <w:r w:rsidRPr="004C060D">
        <w:rPr>
          <w:i/>
          <w:iCs/>
          <w:position w:val="-4"/>
          <w:sz w:val="16"/>
          <w:lang w:val="es-ES_tradnl"/>
        </w:rPr>
        <w:t>sys</w:t>
      </w:r>
      <w:r w:rsidRPr="004C060D">
        <w:rPr>
          <w:sz w:val="20"/>
          <w:lang w:val="es-ES_tradnl"/>
        </w:rPr>
        <w:t>). Se puede usar el siguiente procedimiento para determinar los valores máximo y mínimo de ganancia de antena hacia el horizonte para cada acimut considerado.</w:t>
      </w:r>
    </w:p>
    <w:p w:rsidR="004C060D" w:rsidRDefault="004C060D" w:rsidP="00EA5497">
      <w:pPr>
        <w:keepNext/>
        <w:keepLines/>
        <w:spacing w:before="136"/>
        <w:rPr>
          <w:sz w:val="20"/>
          <w:lang w:val="es-ES_tradnl"/>
        </w:rPr>
      </w:pPr>
      <w:r w:rsidRPr="004C060D">
        <w:rPr>
          <w:sz w:val="20"/>
          <w:lang w:val="es-ES_tradnl"/>
        </w:rPr>
        <w:lastRenderedPageBreak/>
        <w:t>Se puede utilizar la siguiente ecuación para determinar la separación angular desde el perfil del horizonte, en un ángulo de acimut</w:t>
      </w:r>
      <w:r w:rsidR="007E1B35">
        <w:rPr>
          <w:sz w:val="20"/>
          <w:lang w:val="es-ES_tradnl"/>
        </w:rPr>
        <w:t> </w:t>
      </w:r>
      <w:r w:rsidR="007E1B35">
        <w:rPr>
          <w:sz w:val="20"/>
          <w:lang w:val="es-ES_tradnl"/>
        </w:rPr>
        <w:sym w:font="Symbol" w:char="F061"/>
      </w:r>
      <w:r w:rsidRPr="004C060D">
        <w:rPr>
          <w:sz w:val="20"/>
          <w:lang w:val="es-ES_tradnl"/>
        </w:rPr>
        <w:t xml:space="preserve"> y un ángulo de elevación hacia el horizonte, </w:t>
      </w:r>
      <w:r w:rsidR="00EA5497">
        <w:rPr>
          <w:sz w:val="20"/>
          <w:lang w:val="es-ES_tradnl"/>
        </w:rPr>
        <w:sym w:font="Symbol" w:char="F065"/>
      </w:r>
      <w:r w:rsidRPr="004C060D">
        <w:rPr>
          <w:i/>
          <w:iCs/>
          <w:position w:val="-4"/>
          <w:sz w:val="16"/>
          <w:lang w:val="es-ES_tradnl"/>
        </w:rPr>
        <w:t>h</w:t>
      </w:r>
      <w:r w:rsidRPr="004C060D">
        <w:rPr>
          <w:sz w:val="20"/>
          <w:lang w:val="es-ES_tradnl"/>
        </w:rPr>
        <w:t xml:space="preserve">, hasta un punto en el perfil del ángulo de elevación compuesto mínimo, donde el ángulo de elevación compuesto mínimo es </w:t>
      </w:r>
      <w:r w:rsidR="007E1B35">
        <w:rPr>
          <w:sz w:val="20"/>
          <w:lang w:val="es-ES_tradnl"/>
        </w:rPr>
        <w:sym w:font="Symbol" w:char="F065"/>
      </w:r>
      <w:r w:rsidRPr="004C060D">
        <w:rPr>
          <w:i/>
          <w:iCs/>
          <w:position w:val="-4"/>
          <w:sz w:val="16"/>
          <w:lang w:val="es-ES_tradnl"/>
        </w:rPr>
        <w:t>c</w:t>
      </w:r>
      <w:r w:rsidRPr="004C060D">
        <w:rPr>
          <w:sz w:val="20"/>
          <w:lang w:val="es-ES_tradnl"/>
        </w:rPr>
        <w:t xml:space="preserve"> en un ángulo de acimut de </w:t>
      </w:r>
      <w:r w:rsidR="007E1B35">
        <w:rPr>
          <w:sz w:val="20"/>
          <w:lang w:val="es-ES_tradnl"/>
        </w:rPr>
        <w:sym w:font="Symbol" w:char="F061"/>
      </w:r>
      <w:r w:rsidRPr="004C060D">
        <w:rPr>
          <w:i/>
          <w:iCs/>
          <w:position w:val="-4"/>
          <w:sz w:val="16"/>
          <w:lang w:val="es-ES_tradnl"/>
        </w:rPr>
        <w:t>c</w:t>
      </w:r>
      <w:r w:rsidRPr="004C060D">
        <w:rPr>
          <w:sz w:val="20"/>
          <w:lang w:val="es-ES_tradnl"/>
        </w:rPr>
        <w:t>:</w:t>
      </w:r>
    </w:p>
    <w:p w:rsidR="004C060D" w:rsidRPr="004C060D" w:rsidRDefault="004C060D" w:rsidP="007E1B35">
      <w:pPr>
        <w:tabs>
          <w:tab w:val="clear" w:pos="1191"/>
          <w:tab w:val="clear" w:pos="1588"/>
          <w:tab w:val="clear" w:pos="1985"/>
          <w:tab w:val="center" w:pos="4849"/>
          <w:tab w:val="right" w:pos="9696"/>
        </w:tabs>
        <w:spacing w:before="140" w:after="40"/>
        <w:jc w:val="left"/>
        <w:rPr>
          <w:lang w:val="es-ES_tradnl"/>
        </w:rPr>
      </w:pPr>
      <w:r w:rsidRPr="007E1B35">
        <w:rPr>
          <w:lang w:val="es-ES_tradnl"/>
        </w:rPr>
        <w:tab/>
      </w:r>
      <w:r w:rsidR="007E1B35">
        <w:sym w:font="Symbol" w:char="F06A"/>
      </w:r>
      <w:r w:rsidRPr="004C060D">
        <w:rPr>
          <w:lang w:val="es-ES_tradnl"/>
        </w:rPr>
        <w:t>(</w:t>
      </w:r>
      <w:r w:rsidR="007E1B35" w:rsidRPr="007E1B35">
        <w:sym w:font="Symbol" w:char="F061"/>
      </w:r>
      <w:r w:rsidRPr="004C060D">
        <w:rPr>
          <w:lang w:val="es-ES_tradnl"/>
        </w:rPr>
        <w:t xml:space="preserve">, </w:t>
      </w:r>
      <w:r w:rsidR="007E1B35" w:rsidRPr="007E1B35">
        <w:sym w:font="Symbol" w:char="F061"/>
      </w:r>
      <w:r w:rsidRPr="004C060D">
        <w:rPr>
          <w:i/>
          <w:iCs/>
          <w:position w:val="-4"/>
          <w:sz w:val="20"/>
          <w:lang w:val="es-ES_tradnl"/>
        </w:rPr>
        <w:t>c</w:t>
      </w:r>
      <w:r w:rsidRPr="004C060D">
        <w:rPr>
          <w:lang w:val="es-ES_tradnl"/>
        </w:rPr>
        <w:t>) </w:t>
      </w:r>
      <w:r w:rsidR="007E1B35">
        <w:rPr>
          <w:lang w:val="es-ES_tradnl"/>
        </w:rPr>
        <w:t>=</w:t>
      </w:r>
      <w:r w:rsidRPr="004C060D">
        <w:rPr>
          <w:lang w:val="es-ES_tradnl"/>
        </w:rPr>
        <w:t xml:space="preserve"> arccos [sen </w:t>
      </w:r>
      <w:r w:rsidR="007E1B35">
        <w:rPr>
          <w:lang w:val="es-ES_tradnl"/>
        </w:rPr>
        <w:sym w:font="Symbol" w:char="F065"/>
      </w:r>
      <w:r w:rsidRPr="004C060D">
        <w:rPr>
          <w:i/>
          <w:iCs/>
          <w:position w:val="-4"/>
          <w:sz w:val="20"/>
          <w:lang w:val="es-ES_tradnl"/>
        </w:rPr>
        <w:t>h</w:t>
      </w:r>
      <w:r w:rsidRPr="004C060D">
        <w:rPr>
          <w:sz w:val="16"/>
          <w:lang w:val="es-ES_tradnl"/>
        </w:rPr>
        <w:t> </w:t>
      </w:r>
      <w:r w:rsidRPr="004C060D">
        <w:rPr>
          <w:lang w:val="es-ES_tradnl"/>
        </w:rPr>
        <w:t>(</w:t>
      </w:r>
      <w:r w:rsidR="007E1B35" w:rsidRPr="007E1B35">
        <w:sym w:font="Symbol" w:char="F061"/>
      </w:r>
      <w:r w:rsidRPr="004C060D">
        <w:rPr>
          <w:lang w:val="es-ES_tradnl"/>
        </w:rPr>
        <w:t>) sen (</w:t>
      </w:r>
      <w:r w:rsidR="007E1B35">
        <w:rPr>
          <w:lang w:val="es-ES_tradnl"/>
        </w:rPr>
        <w:sym w:font="Symbol" w:char="F065"/>
      </w:r>
      <w:r w:rsidRPr="004C060D">
        <w:rPr>
          <w:i/>
          <w:iCs/>
          <w:position w:val="-4"/>
          <w:sz w:val="20"/>
          <w:lang w:val="es-ES_tradnl"/>
        </w:rPr>
        <w:t>c</w:t>
      </w:r>
      <w:r w:rsidRPr="004C060D">
        <w:rPr>
          <w:sz w:val="16"/>
          <w:lang w:val="es-ES_tradnl"/>
        </w:rPr>
        <w:t> </w:t>
      </w:r>
      <w:r w:rsidRPr="004C060D">
        <w:rPr>
          <w:lang w:val="es-ES_tradnl"/>
        </w:rPr>
        <w:t>(</w:t>
      </w:r>
      <w:r w:rsidR="007E1B35" w:rsidRPr="007E1B35">
        <w:sym w:font="Symbol" w:char="F061"/>
      </w:r>
      <w:r w:rsidRPr="004C060D">
        <w:rPr>
          <w:i/>
          <w:iCs/>
          <w:position w:val="-4"/>
          <w:sz w:val="20"/>
          <w:lang w:val="es-ES_tradnl"/>
        </w:rPr>
        <w:t>c</w:t>
      </w:r>
      <w:r w:rsidRPr="004C060D">
        <w:rPr>
          <w:lang w:val="es-ES_tradnl"/>
        </w:rPr>
        <w:t xml:space="preserve">)) </w:t>
      </w:r>
      <w:r w:rsidR="007E1B35">
        <w:rPr>
          <w:lang w:val="es-ES_tradnl"/>
        </w:rPr>
        <w:t>+</w:t>
      </w:r>
      <w:r w:rsidRPr="004C060D">
        <w:rPr>
          <w:lang w:val="es-ES_tradnl"/>
        </w:rPr>
        <w:t xml:space="preserve">cos </w:t>
      </w:r>
      <w:r w:rsidR="007E1B35">
        <w:rPr>
          <w:lang w:val="es-ES_tradnl"/>
        </w:rPr>
        <w:sym w:font="Symbol" w:char="F065"/>
      </w:r>
      <w:r w:rsidRPr="004C060D">
        <w:rPr>
          <w:i/>
          <w:iCs/>
          <w:position w:val="-4"/>
          <w:sz w:val="20"/>
          <w:lang w:val="es-ES_tradnl"/>
        </w:rPr>
        <w:t>h</w:t>
      </w:r>
      <w:r w:rsidRPr="004C060D">
        <w:rPr>
          <w:sz w:val="16"/>
          <w:lang w:val="es-ES_tradnl"/>
        </w:rPr>
        <w:t> </w:t>
      </w:r>
      <w:r w:rsidRPr="004C060D">
        <w:rPr>
          <w:lang w:val="es-ES_tradnl"/>
        </w:rPr>
        <w:t>(</w:t>
      </w:r>
      <w:r w:rsidR="007E1B35" w:rsidRPr="007E1B35">
        <w:sym w:font="Symbol" w:char="F061"/>
      </w:r>
      <w:r w:rsidRPr="004C060D">
        <w:rPr>
          <w:lang w:val="es-ES_tradnl"/>
        </w:rPr>
        <w:t>) cos (</w:t>
      </w:r>
      <w:r w:rsidR="007E1B35">
        <w:rPr>
          <w:lang w:val="es-ES_tradnl"/>
        </w:rPr>
        <w:sym w:font="Symbol" w:char="F065"/>
      </w:r>
      <w:r w:rsidRPr="004C060D">
        <w:rPr>
          <w:i/>
          <w:iCs/>
          <w:position w:val="-4"/>
          <w:sz w:val="20"/>
          <w:lang w:val="es-ES_tradnl"/>
        </w:rPr>
        <w:t>c</w:t>
      </w:r>
      <w:r w:rsidRPr="004C060D">
        <w:rPr>
          <w:sz w:val="16"/>
          <w:lang w:val="es-ES_tradnl"/>
        </w:rPr>
        <w:t> </w:t>
      </w:r>
      <w:r w:rsidRPr="004C060D">
        <w:rPr>
          <w:lang w:val="es-ES_tradnl"/>
        </w:rPr>
        <w:t>(</w:t>
      </w:r>
      <w:r w:rsidR="007E1B35" w:rsidRPr="007E1B35">
        <w:sym w:font="Symbol" w:char="F061"/>
      </w:r>
      <w:r w:rsidRPr="004C060D">
        <w:rPr>
          <w:i/>
          <w:iCs/>
          <w:position w:val="-4"/>
          <w:sz w:val="20"/>
          <w:lang w:val="es-ES_tradnl"/>
        </w:rPr>
        <w:t>c</w:t>
      </w:r>
      <w:r w:rsidRPr="004C060D">
        <w:rPr>
          <w:lang w:val="es-ES_tradnl"/>
        </w:rPr>
        <w:t>)) cos (</w:t>
      </w:r>
      <w:r w:rsidR="007E1B35" w:rsidRPr="007E1B35">
        <w:sym w:font="Symbol" w:char="F061"/>
      </w:r>
      <w:r w:rsidR="007E1B35" w:rsidRPr="00EA5497">
        <w:rPr>
          <w:lang w:val="es-ES_tradnl"/>
        </w:rPr>
        <w:t xml:space="preserve"> </w:t>
      </w:r>
      <w:r w:rsidRPr="004C060D">
        <w:rPr>
          <w:i/>
          <w:iCs/>
          <w:lang w:val="es-ES_tradnl"/>
        </w:rPr>
        <w:t>–</w:t>
      </w:r>
      <w:r w:rsidRPr="004C060D">
        <w:rPr>
          <w:lang w:val="es-ES_tradnl"/>
        </w:rPr>
        <w:t xml:space="preserve"> </w:t>
      </w:r>
      <w:r w:rsidR="007E1B35" w:rsidRPr="007E1B35">
        <w:sym w:font="Symbol" w:char="F061"/>
      </w:r>
      <w:r w:rsidRPr="004C060D">
        <w:rPr>
          <w:i/>
          <w:iCs/>
          <w:position w:val="-4"/>
          <w:sz w:val="20"/>
          <w:lang w:val="es-ES_tradnl"/>
        </w:rPr>
        <w:t>c</w:t>
      </w:r>
      <w:r w:rsidRPr="004C060D">
        <w:rPr>
          <w:lang w:val="es-ES_tradnl"/>
        </w:rPr>
        <w:t>)]</w:t>
      </w:r>
      <w:r w:rsidRPr="004C060D">
        <w:rPr>
          <w:lang w:val="es-ES_tradnl"/>
        </w:rPr>
        <w:tab/>
        <w:t>(104)</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7E1B35">
      <w:pPr>
        <w:tabs>
          <w:tab w:val="clear" w:pos="794"/>
          <w:tab w:val="clear" w:pos="1191"/>
          <w:tab w:val="clear" w:pos="1588"/>
          <w:tab w:val="clear" w:pos="1985"/>
          <w:tab w:val="left" w:pos="397"/>
          <w:tab w:val="left" w:pos="1134"/>
        </w:tabs>
        <w:spacing w:before="86"/>
        <w:ind w:left="397" w:hanging="397"/>
        <w:rPr>
          <w:sz w:val="20"/>
          <w:lang w:val="es-ES_tradnl"/>
        </w:rPr>
      </w:pPr>
      <w:r w:rsidRPr="00F973B1">
        <w:rPr>
          <w:lang w:val="es-ES_tradnl"/>
        </w:rPr>
        <w:tab/>
      </w:r>
      <w:r w:rsidR="007E1B35" w:rsidRPr="007E1B35">
        <w:rPr>
          <w:sz w:val="20"/>
        </w:rPr>
        <w:sym w:font="Symbol" w:char="F061"/>
      </w:r>
      <w:r w:rsidRPr="004C060D">
        <w:rPr>
          <w:rFonts w:ascii="Tms Rmn" w:hAnsi="Tms Rmn"/>
          <w:iCs/>
          <w:sz w:val="12"/>
          <w:lang w:val="es-ES_tradnl"/>
        </w:rPr>
        <w:t> </w:t>
      </w:r>
      <w:r w:rsidRPr="004C060D">
        <w:rPr>
          <w:sz w:val="20"/>
          <w:lang w:val="es-ES_tradnl"/>
        </w:rPr>
        <w:t>:</w:t>
      </w:r>
      <w:r w:rsidRPr="004C060D">
        <w:rPr>
          <w:sz w:val="20"/>
          <w:lang w:val="es-ES_tradnl"/>
        </w:rPr>
        <w:tab/>
        <w:t>acimut de la dirección considerada</w:t>
      </w:r>
    </w:p>
    <w:p w:rsidR="004C060D" w:rsidRPr="004C060D" w:rsidRDefault="004C060D" w:rsidP="00EA5497">
      <w:pPr>
        <w:tabs>
          <w:tab w:val="clear" w:pos="794"/>
          <w:tab w:val="clear" w:pos="1191"/>
          <w:tab w:val="clear" w:pos="1588"/>
          <w:tab w:val="clear" w:pos="1985"/>
          <w:tab w:val="left" w:pos="397"/>
          <w:tab w:val="left" w:pos="1134"/>
        </w:tabs>
        <w:spacing w:before="86"/>
        <w:ind w:left="397" w:hanging="397"/>
        <w:rPr>
          <w:sz w:val="20"/>
          <w:lang w:val="es-ES_tradnl"/>
        </w:rPr>
      </w:pPr>
      <w:r w:rsidRPr="00F973B1">
        <w:rPr>
          <w:lang w:val="es-ES_tradnl"/>
        </w:rPr>
        <w:tab/>
      </w:r>
      <w:r w:rsidR="00EA5497">
        <w:rPr>
          <w:sz w:val="20"/>
          <w:lang w:val="es-ES_tradnl"/>
        </w:rPr>
        <w:sym w:font="Symbol" w:char="F065"/>
      </w:r>
      <w:r w:rsidRPr="004C060D">
        <w:rPr>
          <w:i/>
          <w:iCs/>
          <w:position w:val="-4"/>
          <w:sz w:val="16"/>
          <w:lang w:val="es-ES_tradnl"/>
        </w:rPr>
        <w:t>h</w:t>
      </w:r>
      <w:r w:rsidRPr="004C060D">
        <w:rPr>
          <w:sz w:val="16"/>
          <w:lang w:val="es-ES_tradnl"/>
        </w:rPr>
        <w:t> </w:t>
      </w:r>
      <w:r w:rsidRPr="004C060D">
        <w:rPr>
          <w:sz w:val="20"/>
          <w:lang w:val="es-ES_tradnl"/>
        </w:rPr>
        <w:t>(</w:t>
      </w:r>
      <w:r w:rsidR="007E1B35" w:rsidRPr="007E1B35">
        <w:rPr>
          <w:sz w:val="20"/>
        </w:rPr>
        <w:sym w:font="Symbol" w:char="F061"/>
      </w:r>
      <w:r w:rsidR="00EA5497" w:rsidRPr="00EA5497">
        <w:rPr>
          <w:sz w:val="20"/>
          <w:lang w:val="es-ES_tradnl"/>
        </w:rPr>
        <w:t>)</w:t>
      </w:r>
      <w:r w:rsidRPr="004C060D">
        <w:rPr>
          <w:rFonts w:ascii="Tms Rmn" w:hAnsi="Tms Rmn"/>
          <w:iCs/>
          <w:sz w:val="12"/>
          <w:lang w:val="es-ES_tradnl"/>
        </w:rPr>
        <w:t> </w:t>
      </w:r>
      <w:r w:rsidRPr="004C060D">
        <w:rPr>
          <w:sz w:val="20"/>
          <w:lang w:val="es-ES_tradnl"/>
        </w:rPr>
        <w:t>:</w:t>
      </w:r>
      <w:r w:rsidRPr="004C060D">
        <w:rPr>
          <w:sz w:val="20"/>
          <w:lang w:val="es-ES_tradnl"/>
        </w:rPr>
        <w:tab/>
        <w:t xml:space="preserve">ángulo de elevación del horizonte en el acimut considerado, </w:t>
      </w:r>
      <w:r w:rsidR="00EA5497" w:rsidRPr="007E1B35">
        <w:rPr>
          <w:sz w:val="20"/>
        </w:rPr>
        <w:sym w:font="Symbol" w:char="F061"/>
      </w:r>
    </w:p>
    <w:p w:rsidR="004C060D" w:rsidRPr="004C060D" w:rsidRDefault="004C060D" w:rsidP="00EA5497">
      <w:pPr>
        <w:tabs>
          <w:tab w:val="clear" w:pos="794"/>
          <w:tab w:val="clear" w:pos="1191"/>
          <w:tab w:val="clear" w:pos="1588"/>
          <w:tab w:val="clear" w:pos="1985"/>
          <w:tab w:val="left" w:pos="397"/>
          <w:tab w:val="left" w:pos="1134"/>
        </w:tabs>
        <w:spacing w:before="86"/>
        <w:ind w:left="397" w:hanging="397"/>
        <w:rPr>
          <w:sz w:val="20"/>
          <w:lang w:val="es-ES_tradnl"/>
        </w:rPr>
      </w:pPr>
      <w:r w:rsidRPr="00F973B1">
        <w:rPr>
          <w:lang w:val="es-ES_tradnl"/>
        </w:rPr>
        <w:tab/>
      </w:r>
      <w:r w:rsidR="00EA5497">
        <w:rPr>
          <w:sz w:val="20"/>
          <w:lang w:val="es-ES_tradnl"/>
        </w:rPr>
        <w:sym w:font="Symbol" w:char="F065"/>
      </w:r>
      <w:r w:rsidRPr="004C060D">
        <w:rPr>
          <w:i/>
          <w:iCs/>
          <w:position w:val="-4"/>
          <w:sz w:val="16"/>
          <w:lang w:val="es-ES_tradnl"/>
        </w:rPr>
        <w:t>c</w:t>
      </w:r>
      <w:r w:rsidRPr="004C060D">
        <w:rPr>
          <w:sz w:val="16"/>
          <w:lang w:val="es-ES_tradnl"/>
        </w:rPr>
        <w:t> </w:t>
      </w:r>
      <w:r w:rsidRPr="004C060D">
        <w:rPr>
          <w:sz w:val="20"/>
          <w:lang w:val="es-ES_tradnl"/>
        </w:rPr>
        <w:t>(</w:t>
      </w:r>
      <w:r w:rsidR="00EA5497" w:rsidRPr="007E1B35">
        <w:rPr>
          <w:sz w:val="20"/>
        </w:rPr>
        <w:sym w:font="Symbol" w:char="F061"/>
      </w:r>
      <w:r w:rsidRPr="004C060D">
        <w:rPr>
          <w:i/>
          <w:iCs/>
          <w:position w:val="-4"/>
          <w:sz w:val="16"/>
          <w:lang w:val="es-ES_tradnl"/>
        </w:rPr>
        <w:t>c</w:t>
      </w:r>
      <w:r w:rsidRPr="004C060D">
        <w:rPr>
          <w:sz w:val="20"/>
          <w:lang w:val="es-ES_tradnl"/>
        </w:rPr>
        <w:t>)</w:t>
      </w:r>
      <w:r w:rsidRPr="004C060D">
        <w:rPr>
          <w:rFonts w:ascii="Tms Rmn" w:hAnsi="Tms Rmn"/>
          <w:sz w:val="12"/>
          <w:lang w:val="es-ES_tradnl"/>
        </w:rPr>
        <w:t> </w:t>
      </w:r>
      <w:r w:rsidRPr="004C060D">
        <w:rPr>
          <w:sz w:val="20"/>
          <w:lang w:val="es-ES_tradnl"/>
        </w:rPr>
        <w:t>:</w:t>
      </w:r>
      <w:r w:rsidRPr="004C060D">
        <w:rPr>
          <w:sz w:val="20"/>
          <w:lang w:val="es-ES_tradnl"/>
        </w:rPr>
        <w:tab/>
        <w:t xml:space="preserve">ángulo de elevación compuesto mínimo en el acimut, </w:t>
      </w:r>
      <w:r w:rsidR="00EA5497" w:rsidRPr="007E1B35">
        <w:rPr>
          <w:sz w:val="20"/>
        </w:rPr>
        <w:sym w:font="Symbol" w:char="F061"/>
      </w:r>
      <w:r w:rsidRPr="004C060D">
        <w:rPr>
          <w:i/>
          <w:iCs/>
          <w:position w:val="-4"/>
          <w:sz w:val="16"/>
          <w:lang w:val="es-ES_tradnl"/>
        </w:rPr>
        <w:t>c</w:t>
      </w:r>
    </w:p>
    <w:p w:rsidR="004C060D" w:rsidRPr="004C060D" w:rsidRDefault="004C060D" w:rsidP="00EA5497">
      <w:pPr>
        <w:tabs>
          <w:tab w:val="clear" w:pos="794"/>
          <w:tab w:val="clear" w:pos="1191"/>
          <w:tab w:val="clear" w:pos="1588"/>
          <w:tab w:val="clear" w:pos="1985"/>
          <w:tab w:val="left" w:pos="397"/>
          <w:tab w:val="left" w:pos="1134"/>
        </w:tabs>
        <w:spacing w:before="86"/>
        <w:ind w:left="397" w:hanging="397"/>
        <w:rPr>
          <w:sz w:val="20"/>
          <w:lang w:val="es-ES_tradnl"/>
        </w:rPr>
      </w:pPr>
      <w:r w:rsidRPr="00F973B1">
        <w:rPr>
          <w:lang w:val="es-ES_tradnl"/>
        </w:rPr>
        <w:tab/>
      </w:r>
      <w:r w:rsidR="00EA5497" w:rsidRPr="007E1B35">
        <w:rPr>
          <w:sz w:val="20"/>
        </w:rPr>
        <w:sym w:font="Symbol" w:char="F061"/>
      </w:r>
      <w:r w:rsidRPr="004C060D">
        <w:rPr>
          <w:i/>
          <w:iCs/>
          <w:position w:val="-4"/>
          <w:sz w:val="16"/>
          <w:lang w:val="es-ES_tradnl"/>
        </w:rPr>
        <w:t>c</w:t>
      </w:r>
      <w:r w:rsidRPr="004C060D">
        <w:rPr>
          <w:rFonts w:ascii="Tms Rmn" w:hAnsi="Tms Rmn"/>
          <w:i/>
          <w:iCs/>
          <w:position w:val="-4"/>
          <w:sz w:val="12"/>
          <w:lang w:val="es-ES_tradnl"/>
        </w:rPr>
        <w:t> </w:t>
      </w:r>
      <w:r w:rsidRPr="004C060D">
        <w:rPr>
          <w:sz w:val="20"/>
          <w:lang w:val="es-ES_tradnl"/>
        </w:rPr>
        <w:t>:</w:t>
      </w:r>
      <w:r w:rsidRPr="004C060D">
        <w:rPr>
          <w:sz w:val="20"/>
          <w:lang w:val="es-ES_tradnl"/>
        </w:rPr>
        <w:tab/>
        <w:t xml:space="preserve">acimut correspondiente a </w:t>
      </w:r>
      <w:r w:rsidR="00EA5497">
        <w:rPr>
          <w:sz w:val="20"/>
          <w:lang w:val="es-ES_tradnl"/>
        </w:rPr>
        <w:sym w:font="Symbol" w:char="F065"/>
      </w:r>
      <w:r w:rsidRPr="004C060D">
        <w:rPr>
          <w:i/>
          <w:iCs/>
          <w:position w:val="-4"/>
          <w:sz w:val="16"/>
          <w:lang w:val="es-ES_tradnl"/>
        </w:rPr>
        <w:t>c</w:t>
      </w:r>
      <w:r w:rsidR="000E7C11">
        <w:rPr>
          <w:sz w:val="20"/>
          <w:lang w:val="es-ES_tradnl"/>
        </w:rPr>
        <w:t>.</w:t>
      </w:r>
    </w:p>
    <w:p w:rsidR="004C060D" w:rsidRPr="004C060D" w:rsidRDefault="004C060D" w:rsidP="00EA5497">
      <w:pPr>
        <w:spacing w:before="136"/>
        <w:rPr>
          <w:sz w:val="20"/>
          <w:lang w:val="es-ES_tradnl"/>
        </w:rPr>
      </w:pPr>
      <w:r w:rsidRPr="004C060D">
        <w:rPr>
          <w:sz w:val="20"/>
          <w:lang w:val="es-ES_tradnl"/>
        </w:rPr>
        <w:t xml:space="preserve">El valor mínimo del ángulo de separación </w:t>
      </w:r>
      <w:r w:rsidR="00EA5497">
        <w:rPr>
          <w:sz w:val="20"/>
          <w:lang w:val="es-ES_tradnl"/>
        </w:rPr>
        <w:sym w:font="Symbol" w:char="F06A"/>
      </w:r>
      <w:r w:rsidRPr="004C060D">
        <w:rPr>
          <w:i/>
          <w:iCs/>
          <w:position w:val="-4"/>
          <w:sz w:val="16"/>
          <w:lang w:val="es-ES_tradnl"/>
        </w:rPr>
        <w:t>mín</w:t>
      </w:r>
      <w:r w:rsidRPr="004C060D">
        <w:rPr>
          <w:sz w:val="20"/>
          <w:lang w:val="es-ES_tradnl"/>
        </w:rPr>
        <w:t xml:space="preserve"> para el acimut considerado se determina hallando el valor mínimo de </w:t>
      </w:r>
      <w:r w:rsidR="00EA5497">
        <w:rPr>
          <w:sz w:val="20"/>
          <w:lang w:val="es-ES_tradnl"/>
        </w:rPr>
        <w:sym w:font="Symbol" w:char="F06A"/>
      </w:r>
      <w:r w:rsidRPr="004C060D">
        <w:rPr>
          <w:sz w:val="20"/>
          <w:lang w:val="es-ES_tradnl"/>
        </w:rPr>
        <w:t>(</w:t>
      </w:r>
      <w:r w:rsidR="00EA5497">
        <w:rPr>
          <w:sz w:val="20"/>
          <w:lang w:val="es-ES_tradnl"/>
        </w:rPr>
        <w:sym w:font="Symbol" w:char="F061"/>
      </w:r>
      <w:r w:rsidRPr="004C060D">
        <w:rPr>
          <w:sz w:val="20"/>
          <w:lang w:val="es-ES_tradnl"/>
        </w:rPr>
        <w:t>, </w:t>
      </w:r>
      <w:r w:rsidR="00EA5497">
        <w:rPr>
          <w:sz w:val="20"/>
          <w:lang w:val="es-ES_tradnl"/>
        </w:rPr>
        <w:sym w:font="Symbol" w:char="F061"/>
      </w:r>
      <w:r w:rsidRPr="004C060D">
        <w:rPr>
          <w:i/>
          <w:iCs/>
          <w:position w:val="-4"/>
          <w:sz w:val="16"/>
          <w:lang w:val="es-ES_tradnl"/>
        </w:rPr>
        <w:t>c</w:t>
      </w:r>
      <w:r w:rsidRPr="004C060D">
        <w:rPr>
          <w:sz w:val="20"/>
          <w:lang w:val="es-ES_tradnl"/>
        </w:rPr>
        <w:t xml:space="preserve">) para cualquier acimut </w:t>
      </w:r>
      <w:r w:rsidR="00EA5497">
        <w:rPr>
          <w:sz w:val="20"/>
          <w:lang w:val="es-ES_tradnl"/>
        </w:rPr>
        <w:sym w:font="Symbol" w:char="F061"/>
      </w:r>
      <w:r w:rsidRPr="004C060D">
        <w:rPr>
          <w:i/>
          <w:iCs/>
          <w:position w:val="-4"/>
          <w:sz w:val="16"/>
          <w:lang w:val="es-ES_tradnl"/>
        </w:rPr>
        <w:t>c</w:t>
      </w:r>
      <w:r w:rsidRPr="004C060D">
        <w:rPr>
          <w:sz w:val="20"/>
          <w:lang w:val="es-ES_tradnl"/>
        </w:rPr>
        <w:t xml:space="preserve">, y el valor máximo, </w:t>
      </w:r>
      <w:r w:rsidR="00EA5497">
        <w:rPr>
          <w:sz w:val="20"/>
          <w:lang w:val="es-ES_tradnl"/>
        </w:rPr>
        <w:sym w:font="Symbol" w:char="F06A"/>
      </w:r>
      <w:r w:rsidRPr="004C060D">
        <w:rPr>
          <w:i/>
          <w:iCs/>
          <w:position w:val="-4"/>
          <w:sz w:val="16"/>
          <w:lang w:val="es-ES_tradnl"/>
        </w:rPr>
        <w:t>máx</w:t>
      </w:r>
      <w:r w:rsidRPr="004C060D">
        <w:rPr>
          <w:sz w:val="20"/>
          <w:lang w:val="es-ES_tradnl"/>
        </w:rPr>
        <w:t xml:space="preserve">, se determina hallando el valor máximo de </w:t>
      </w:r>
      <w:r w:rsidR="00EA5497">
        <w:rPr>
          <w:sz w:val="20"/>
          <w:lang w:val="es-ES_tradnl"/>
        </w:rPr>
        <w:sym w:font="Symbol" w:char="F06A"/>
      </w:r>
      <w:r w:rsidRPr="004C060D">
        <w:rPr>
          <w:sz w:val="20"/>
          <w:lang w:val="es-ES_tradnl"/>
        </w:rPr>
        <w:t>(</w:t>
      </w:r>
      <w:r w:rsidR="00EA5497">
        <w:rPr>
          <w:sz w:val="20"/>
          <w:lang w:val="es-ES_tradnl"/>
        </w:rPr>
        <w:sym w:font="Symbol" w:char="F061"/>
      </w:r>
      <w:r w:rsidRPr="004C060D">
        <w:rPr>
          <w:sz w:val="20"/>
          <w:lang w:val="es-ES_tradnl"/>
        </w:rPr>
        <w:t xml:space="preserve">, </w:t>
      </w:r>
      <w:r w:rsidR="00EA5497">
        <w:rPr>
          <w:sz w:val="20"/>
          <w:lang w:val="es-ES_tradnl"/>
        </w:rPr>
        <w:sym w:font="Symbol" w:char="F061"/>
      </w:r>
      <w:r w:rsidRPr="004C060D">
        <w:rPr>
          <w:i/>
          <w:iCs/>
          <w:position w:val="-4"/>
          <w:sz w:val="16"/>
          <w:lang w:val="es-ES_tradnl"/>
        </w:rPr>
        <w:t>c</w:t>
      </w:r>
      <w:r w:rsidRPr="004C060D">
        <w:rPr>
          <w:sz w:val="20"/>
          <w:lang w:val="es-ES_tradnl"/>
        </w:rPr>
        <w:t xml:space="preserve">) para cualquier acimut </w:t>
      </w:r>
      <w:r w:rsidR="00EA5497">
        <w:rPr>
          <w:sz w:val="20"/>
          <w:lang w:val="es-ES_tradnl"/>
        </w:rPr>
        <w:sym w:font="Symbol" w:char="F061"/>
      </w:r>
      <w:r w:rsidRPr="004C060D">
        <w:rPr>
          <w:i/>
          <w:iCs/>
          <w:position w:val="-4"/>
          <w:sz w:val="16"/>
          <w:lang w:val="es-ES_tradnl"/>
        </w:rPr>
        <w:t>c</w:t>
      </w:r>
      <w:r w:rsidRPr="004C060D">
        <w:rPr>
          <w:sz w:val="20"/>
          <w:lang w:val="es-ES_tradnl"/>
        </w:rPr>
        <w:t>. Los ángulos de acimut (</w:t>
      </w:r>
      <w:r w:rsidR="00EA5497">
        <w:rPr>
          <w:sz w:val="20"/>
          <w:lang w:val="es-ES_tradnl"/>
        </w:rPr>
        <w:sym w:font="Symbol" w:char="F061"/>
      </w:r>
      <w:r w:rsidRPr="004C060D">
        <w:rPr>
          <w:sz w:val="20"/>
          <w:lang w:val="es-ES_tradnl"/>
        </w:rPr>
        <w:t>) se suelen tomar en incrementos de 5</w:t>
      </w:r>
      <w:r w:rsidR="009F1696">
        <w:rPr>
          <w:sz w:val="20"/>
          <w:lang w:val="es-ES_tradnl"/>
        </w:rPr>
        <w:t>°</w:t>
      </w:r>
      <w:r w:rsidRPr="004C060D">
        <w:rPr>
          <w:sz w:val="20"/>
          <w:lang w:val="es-ES_tradnl"/>
        </w:rPr>
        <w:t>; no obstante, para determinar exactamente el ángulo de separación mínimo, hay que determinar los valores del ángulo de elevación compuesto mínimo, </w:t>
      </w:r>
      <w:r w:rsidR="00EA5497">
        <w:rPr>
          <w:sz w:val="20"/>
          <w:lang w:val="es-ES_tradnl"/>
        </w:rPr>
        <w:sym w:font="Symbol" w:char="F065"/>
      </w:r>
      <w:r w:rsidRPr="004C060D">
        <w:rPr>
          <w:i/>
          <w:iCs/>
          <w:position w:val="-4"/>
          <w:sz w:val="16"/>
          <w:lang w:val="es-ES_tradnl"/>
        </w:rPr>
        <w:t>c</w:t>
      </w:r>
      <w:r w:rsidRPr="004C060D">
        <w:rPr>
          <w:sz w:val="20"/>
          <w:lang w:val="es-ES_tradnl"/>
        </w:rPr>
        <w:t>, para una separación de 1</w:t>
      </w:r>
      <w:r w:rsidR="009F1696">
        <w:rPr>
          <w:sz w:val="20"/>
          <w:lang w:val="es-ES_tradnl"/>
        </w:rPr>
        <w:t>°</w:t>
      </w:r>
      <w:r w:rsidRPr="004C060D">
        <w:rPr>
          <w:sz w:val="20"/>
          <w:lang w:val="es-ES_tradnl"/>
        </w:rPr>
        <w:t xml:space="preserve"> o menos en el acimut </w:t>
      </w:r>
      <w:r w:rsidR="00EA5497">
        <w:rPr>
          <w:sz w:val="20"/>
          <w:lang w:val="es-ES_tradnl"/>
        </w:rPr>
        <w:sym w:font="Symbol" w:char="F061"/>
      </w:r>
      <w:r w:rsidRPr="004C060D">
        <w:rPr>
          <w:i/>
          <w:iCs/>
          <w:position w:val="-4"/>
          <w:sz w:val="16"/>
          <w:lang w:val="es-ES_tradnl"/>
        </w:rPr>
        <w:t>c</w:t>
      </w:r>
      <w:r w:rsidRPr="004C060D">
        <w:rPr>
          <w:sz w:val="20"/>
          <w:lang w:val="es-ES_tradnl"/>
        </w:rPr>
        <w:t xml:space="preserve">. Cuando el procedimiento indicado en el § 1.1 de este Apéndice no proporciona un perfil de ángulo de elevación compuesto mínimo con un separación suficientemente pequeña en ángulos de acimut, se puede utilizar la interpolación lineal para obtener los valores intermedios necesarios. La ganancias de antena hacia el horizonte máxima y mínima, </w:t>
      </w:r>
      <w:r w:rsidRPr="004C060D">
        <w:rPr>
          <w:i/>
          <w:sz w:val="20"/>
          <w:lang w:val="es-ES_tradnl"/>
        </w:rPr>
        <w:t>G</w:t>
      </w:r>
      <w:r w:rsidRPr="004C060D">
        <w:rPr>
          <w:i/>
          <w:iCs/>
          <w:position w:val="-4"/>
          <w:sz w:val="16"/>
          <w:lang w:val="es-ES_tradnl"/>
        </w:rPr>
        <w:t>máx</w:t>
      </w:r>
      <w:r w:rsidRPr="004C060D">
        <w:rPr>
          <w:sz w:val="20"/>
          <w:lang w:val="es-ES_tradnl"/>
        </w:rPr>
        <w:t xml:space="preserve"> y</w:t>
      </w:r>
      <w:r w:rsidRPr="004C060D">
        <w:rPr>
          <w:i/>
          <w:sz w:val="20"/>
          <w:lang w:val="es-ES_tradnl"/>
        </w:rPr>
        <w:t xml:space="preserve"> </w:t>
      </w:r>
      <w:r w:rsidRPr="004C060D">
        <w:rPr>
          <w:i/>
          <w:iCs/>
          <w:sz w:val="20"/>
          <w:lang w:val="es-ES_tradnl"/>
        </w:rPr>
        <w:t>G</w:t>
      </w:r>
      <w:r w:rsidRPr="004C060D">
        <w:rPr>
          <w:i/>
          <w:iCs/>
          <w:position w:val="-4"/>
          <w:sz w:val="16"/>
          <w:lang w:val="es-ES_tradnl"/>
        </w:rPr>
        <w:t>mín</w:t>
      </w:r>
      <w:r w:rsidRPr="004C060D">
        <w:rPr>
          <w:sz w:val="20"/>
          <w:lang w:val="es-ES_tradnl"/>
        </w:rPr>
        <w:t xml:space="preserve">, que se han de utilizar en las ecuaciones indicadas en el § 2.2.1 del Anexo 1 para el acimut considerado, se obtienen aplicando los ángulos fuera del eje, </w:t>
      </w:r>
      <w:r w:rsidR="00EA5497">
        <w:rPr>
          <w:sz w:val="20"/>
          <w:lang w:val="es-ES_tradnl"/>
        </w:rPr>
        <w:sym w:font="Symbol" w:char="F06A"/>
      </w:r>
      <w:r w:rsidRPr="004C060D">
        <w:rPr>
          <w:i/>
          <w:iCs/>
          <w:position w:val="-4"/>
          <w:sz w:val="16"/>
          <w:lang w:val="es-ES_tradnl"/>
        </w:rPr>
        <w:t>mín</w:t>
      </w:r>
      <w:r w:rsidRPr="004C060D">
        <w:rPr>
          <w:i/>
          <w:iCs/>
          <w:sz w:val="20"/>
          <w:vertAlign w:val="subscript"/>
          <w:lang w:val="es-ES_tradnl"/>
        </w:rPr>
        <w:t xml:space="preserve"> </w:t>
      </w:r>
      <w:r w:rsidRPr="004C060D">
        <w:rPr>
          <w:sz w:val="20"/>
          <w:lang w:val="es-ES_tradnl"/>
        </w:rPr>
        <w:t xml:space="preserve">y </w:t>
      </w:r>
      <w:r w:rsidR="00EA5497">
        <w:rPr>
          <w:sz w:val="20"/>
          <w:lang w:val="es-ES_tradnl"/>
        </w:rPr>
        <w:sym w:font="Symbol" w:char="F06A"/>
      </w:r>
      <w:r w:rsidRPr="004C060D">
        <w:rPr>
          <w:i/>
          <w:iCs/>
          <w:position w:val="-4"/>
          <w:sz w:val="16"/>
          <w:lang w:val="es-ES_tradnl"/>
        </w:rPr>
        <w:t>máx</w:t>
      </w:r>
      <w:r w:rsidRPr="004C060D">
        <w:rPr>
          <w:sz w:val="20"/>
          <w:lang w:val="es-ES_tradnl"/>
        </w:rPr>
        <w:t xml:space="preserve">, respectivamente, en el diagrama de radiación de la antena de la estación terrena. Si no se conoce el diagrama de la antena de la estación terrena, se utiliza el diagrama de antena que figura en el § 3 del Apéndice 3 al Anexo 1. En muchos casos </w:t>
      </w:r>
      <w:r w:rsidR="00EA5497">
        <w:rPr>
          <w:sz w:val="20"/>
          <w:lang w:val="es-ES_tradnl"/>
        </w:rPr>
        <w:sym w:font="Symbol" w:char="F06A"/>
      </w:r>
      <w:r w:rsidRPr="004C060D">
        <w:rPr>
          <w:i/>
          <w:iCs/>
          <w:position w:val="-4"/>
          <w:sz w:val="16"/>
          <w:lang w:val="es-ES_tradnl"/>
        </w:rPr>
        <w:t>máx</w:t>
      </w:r>
      <w:r w:rsidRPr="004C060D">
        <w:rPr>
          <w:sz w:val="20"/>
          <w:vertAlign w:val="subscript"/>
          <w:lang w:val="es-ES_tradnl"/>
        </w:rPr>
        <w:t xml:space="preserve"> </w:t>
      </w:r>
      <w:r w:rsidRPr="004C060D">
        <w:rPr>
          <w:sz w:val="20"/>
          <w:lang w:val="es-ES_tradnl"/>
        </w:rPr>
        <w:t xml:space="preserve">será suficientemente grande para todos los acimutes de modo que </w:t>
      </w:r>
      <w:r w:rsidRPr="004C060D">
        <w:rPr>
          <w:i/>
          <w:sz w:val="20"/>
          <w:lang w:val="es-ES_tradnl"/>
        </w:rPr>
        <w:t>G</w:t>
      </w:r>
      <w:r w:rsidRPr="004C060D">
        <w:rPr>
          <w:i/>
          <w:iCs/>
          <w:position w:val="-4"/>
          <w:sz w:val="16"/>
          <w:lang w:val="es-ES_tradnl"/>
        </w:rPr>
        <w:t>mín</w:t>
      </w:r>
      <w:r w:rsidRPr="004C060D">
        <w:rPr>
          <w:i/>
          <w:iCs/>
          <w:sz w:val="20"/>
          <w:vertAlign w:val="subscript"/>
          <w:lang w:val="es-ES_tradnl"/>
        </w:rPr>
        <w:t xml:space="preserve"> </w:t>
      </w:r>
      <w:r w:rsidRPr="004C060D">
        <w:rPr>
          <w:sz w:val="20"/>
          <w:lang w:val="es-ES_tradnl"/>
        </w:rPr>
        <w:t>será igual a la ganancia mínima del diagrama de antena para todos los acimutes.</w:t>
      </w:r>
    </w:p>
    <w:p w:rsidR="004C060D" w:rsidRPr="0090152C" w:rsidRDefault="004C060D" w:rsidP="0090152C">
      <w:pPr>
        <w:pStyle w:val="Heading2"/>
        <w:rPr>
          <w:rFonts w:ascii="Times New Roman Bold" w:hAnsi="Times New Roman Bold" w:cs="Times New Roman Bold"/>
          <w:sz w:val="22"/>
          <w:lang w:val="es-ES_tradnl"/>
        </w:rPr>
      </w:pPr>
      <w:r w:rsidRPr="0090152C">
        <w:rPr>
          <w:rFonts w:ascii="Times New Roman Bold" w:hAnsi="Times New Roman Bold" w:cs="Times New Roman Bold"/>
          <w:sz w:val="22"/>
          <w:lang w:val="es-ES_tradnl"/>
        </w:rPr>
        <w:t>1.3</w:t>
      </w:r>
      <w:r w:rsidRPr="0090152C">
        <w:rPr>
          <w:rFonts w:ascii="Times New Roman Bold" w:hAnsi="Times New Roman Bold" w:cs="Times New Roman Bold"/>
          <w:sz w:val="22"/>
          <w:lang w:val="es-ES_tradnl"/>
        </w:rPr>
        <w:tab/>
        <w:t>Ejemplo de cálculo de la ganancia de antena hacia el horizonte con el método TIG</w:t>
      </w:r>
    </w:p>
    <w:p w:rsidR="004C060D" w:rsidRPr="004C060D" w:rsidRDefault="004C060D" w:rsidP="00EA5497">
      <w:pPr>
        <w:spacing w:before="136"/>
        <w:rPr>
          <w:sz w:val="20"/>
          <w:lang w:val="es-ES_tradnl"/>
        </w:rPr>
      </w:pPr>
      <w:r w:rsidRPr="004C060D">
        <w:rPr>
          <w:sz w:val="20"/>
          <w:lang w:val="es-ES_tradnl"/>
        </w:rPr>
        <w:t xml:space="preserve">Este método se ilustra para una estación terrena que funciona con una estación espacial no geoestacionaria con los parámetros indicados en el Cuadro 6. El valor del ángulo de elevación compuesto mínimo de la estación terrena , </w:t>
      </w:r>
      <w:r w:rsidR="00EA5497">
        <w:rPr>
          <w:sz w:val="20"/>
          <w:lang w:val="es-ES_tradnl"/>
        </w:rPr>
        <w:sym w:font="Symbol" w:char="F065"/>
      </w:r>
      <w:r w:rsidRPr="004C060D">
        <w:rPr>
          <w:i/>
          <w:iCs/>
          <w:position w:val="-4"/>
          <w:sz w:val="16"/>
          <w:lang w:val="es-ES_tradnl"/>
        </w:rPr>
        <w:t>c</w:t>
      </w:r>
      <w:r w:rsidRPr="004C060D">
        <w:rPr>
          <w:sz w:val="20"/>
          <w:lang w:val="es-ES_tradnl"/>
        </w:rPr>
        <w:t xml:space="preserve">, se toma como el mayor entre el ángulo de elevación mínimo para el sistema, </w:t>
      </w:r>
      <w:r w:rsidR="00EA5497">
        <w:rPr>
          <w:sz w:val="20"/>
          <w:lang w:val="es-ES_tradnl"/>
        </w:rPr>
        <w:sym w:font="Symbol" w:char="F065"/>
      </w:r>
      <w:r w:rsidRPr="004C060D">
        <w:rPr>
          <w:i/>
          <w:iCs/>
          <w:position w:val="-4"/>
          <w:sz w:val="16"/>
          <w:lang w:val="es-ES_tradnl"/>
        </w:rPr>
        <w:t>sys</w:t>
      </w:r>
      <w:r w:rsidRPr="004C060D">
        <w:rPr>
          <w:sz w:val="20"/>
          <w:lang w:val="es-ES_tradnl"/>
        </w:rPr>
        <w:t>, y el ángulo de elevación mínimo de visibilidad del satélite determinado de la constelación para una estación en una latitud de 40</w:t>
      </w:r>
      <w:r w:rsidR="009F1696">
        <w:rPr>
          <w:sz w:val="20"/>
          <w:lang w:val="es-ES_tradnl"/>
        </w:rPr>
        <w:t>°</w:t>
      </w:r>
      <w:r w:rsidRPr="004C060D">
        <w:rPr>
          <w:sz w:val="20"/>
          <w:lang w:val="es-ES_tradnl"/>
        </w:rPr>
        <w:t xml:space="preserve"> N. De este modo, el ángulo de elevación compuesto mínimo para este ejemplo varía de 6</w:t>
      </w:r>
      <w:r w:rsidR="009F1696">
        <w:rPr>
          <w:sz w:val="20"/>
          <w:lang w:val="es-ES_tradnl"/>
        </w:rPr>
        <w:t>°</w:t>
      </w:r>
      <w:r w:rsidRPr="004C060D">
        <w:rPr>
          <w:sz w:val="20"/>
          <w:lang w:val="es-ES_tradnl"/>
        </w:rPr>
        <w:t xml:space="preserve"> a 35</w:t>
      </w:r>
      <w:r w:rsidR="009F1696">
        <w:rPr>
          <w:sz w:val="20"/>
          <w:lang w:val="es-ES_tradnl"/>
        </w:rPr>
        <w:t>°</w:t>
      </w:r>
      <w:r w:rsidRPr="004C060D">
        <w:rPr>
          <w:sz w:val="20"/>
          <w:lang w:val="es-ES_tradnl"/>
        </w:rPr>
        <w:t>.</w:t>
      </w:r>
    </w:p>
    <w:p w:rsidR="004C060D" w:rsidRPr="004C060D" w:rsidRDefault="004C060D" w:rsidP="004C060D">
      <w:pPr>
        <w:keepNext/>
        <w:tabs>
          <w:tab w:val="clear" w:pos="794"/>
          <w:tab w:val="clear" w:pos="1191"/>
          <w:tab w:val="clear" w:pos="1588"/>
          <w:tab w:val="clear" w:pos="1985"/>
        </w:tabs>
        <w:spacing w:before="567" w:after="113"/>
        <w:jc w:val="center"/>
        <w:rPr>
          <w:sz w:val="18"/>
          <w:lang w:val="es-ES_tradnl"/>
        </w:rPr>
      </w:pPr>
      <w:r w:rsidRPr="004C060D">
        <w:rPr>
          <w:sz w:val="18"/>
          <w:lang w:val="es-ES_tradnl"/>
        </w:rPr>
        <w:t>CUADRO  6</w:t>
      </w:r>
    </w:p>
    <w:p w:rsidR="004C060D" w:rsidRPr="004C060D" w:rsidRDefault="004C060D" w:rsidP="004C060D">
      <w:pPr>
        <w:keepNext/>
        <w:tabs>
          <w:tab w:val="clear" w:pos="794"/>
          <w:tab w:val="clear" w:pos="1191"/>
          <w:tab w:val="clear" w:pos="1588"/>
          <w:tab w:val="clear" w:pos="1985"/>
        </w:tabs>
        <w:spacing w:before="0" w:after="113"/>
        <w:jc w:val="center"/>
        <w:rPr>
          <w:b/>
          <w:sz w:val="18"/>
          <w:lang w:val="es-ES_tradnl"/>
        </w:rPr>
      </w:pPr>
      <w:r w:rsidRPr="004C060D">
        <w:rPr>
          <w:b/>
          <w:sz w:val="18"/>
          <w:lang w:val="es-ES_tradnl"/>
        </w:rPr>
        <w:t>Parámetros de simulación utilizados en el ejemplo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83"/>
        <w:gridCol w:w="3119"/>
      </w:tblGrid>
      <w:tr w:rsidR="004C060D" w:rsidRPr="004C060D" w:rsidTr="00851C3C">
        <w:trPr>
          <w:jc w:val="center"/>
        </w:trPr>
        <w:tc>
          <w:tcPr>
            <w:tcW w:w="5783" w:type="dxa"/>
          </w:tcPr>
          <w:p w:rsidR="004C060D" w:rsidRPr="004C060D" w:rsidRDefault="004C060D" w:rsidP="00876D22">
            <w:pPr>
              <w:keepNext/>
              <w:spacing w:before="50" w:after="40" w:line="190" w:lineRule="exact"/>
              <w:jc w:val="left"/>
              <w:rPr>
                <w:sz w:val="18"/>
                <w:lang w:val="es-ES_tradnl"/>
              </w:rPr>
            </w:pPr>
            <w:r w:rsidRPr="004C060D">
              <w:rPr>
                <w:sz w:val="18"/>
                <w:lang w:val="es-ES_tradnl"/>
              </w:rPr>
              <w:t>Altitud de la constelación</w:t>
            </w:r>
          </w:p>
        </w:tc>
        <w:tc>
          <w:tcPr>
            <w:tcW w:w="3119" w:type="dxa"/>
          </w:tcPr>
          <w:p w:rsidR="004C060D" w:rsidRPr="004C060D" w:rsidRDefault="004C060D" w:rsidP="00876D22">
            <w:pPr>
              <w:keepNext/>
              <w:spacing w:before="50" w:after="40" w:line="190" w:lineRule="exact"/>
              <w:rPr>
                <w:sz w:val="18"/>
                <w:lang w:val="es-ES_tradnl"/>
              </w:rPr>
            </w:pPr>
            <w:r w:rsidRPr="004C060D">
              <w:rPr>
                <w:sz w:val="18"/>
                <w:lang w:val="es-ES_tradnl"/>
              </w:rPr>
              <w:t>1</w:t>
            </w:r>
            <w:r w:rsidRPr="004C060D">
              <w:rPr>
                <w:rFonts w:ascii="Tms Rmn" w:hAnsi="Tms Rmn"/>
                <w:sz w:val="12"/>
                <w:lang w:val="es-ES_tradnl"/>
              </w:rPr>
              <w:t> </w:t>
            </w:r>
            <w:r w:rsidRPr="004C060D">
              <w:rPr>
                <w:sz w:val="18"/>
                <w:lang w:val="es-ES_tradnl"/>
              </w:rPr>
              <w:t>469 km</w:t>
            </w:r>
          </w:p>
        </w:tc>
      </w:tr>
      <w:tr w:rsidR="004C060D" w:rsidRPr="004C060D" w:rsidTr="00851C3C">
        <w:trPr>
          <w:jc w:val="center"/>
        </w:trPr>
        <w:tc>
          <w:tcPr>
            <w:tcW w:w="5783" w:type="dxa"/>
          </w:tcPr>
          <w:p w:rsidR="004C060D" w:rsidRPr="004C060D" w:rsidRDefault="004C060D" w:rsidP="00876D22">
            <w:pPr>
              <w:keepNext/>
              <w:spacing w:before="50" w:after="40" w:line="190" w:lineRule="exact"/>
              <w:jc w:val="left"/>
              <w:rPr>
                <w:sz w:val="18"/>
                <w:lang w:val="es-ES_tradnl"/>
              </w:rPr>
            </w:pPr>
            <w:r w:rsidRPr="004C060D">
              <w:rPr>
                <w:sz w:val="18"/>
                <w:lang w:val="es-ES_tradnl"/>
              </w:rPr>
              <w:t>Forma de la órbita</w:t>
            </w:r>
          </w:p>
        </w:tc>
        <w:tc>
          <w:tcPr>
            <w:tcW w:w="3119" w:type="dxa"/>
          </w:tcPr>
          <w:p w:rsidR="004C060D" w:rsidRPr="004C060D" w:rsidRDefault="004C060D" w:rsidP="00876D22">
            <w:pPr>
              <w:keepNext/>
              <w:spacing w:before="50" w:after="40" w:line="190" w:lineRule="exact"/>
              <w:rPr>
                <w:sz w:val="18"/>
                <w:lang w:val="es-ES_tradnl"/>
              </w:rPr>
            </w:pPr>
            <w:r w:rsidRPr="004C060D">
              <w:rPr>
                <w:sz w:val="18"/>
                <w:lang w:val="es-ES_tradnl"/>
              </w:rPr>
              <w:t>Circular</w:t>
            </w:r>
          </w:p>
        </w:tc>
      </w:tr>
      <w:tr w:rsidR="004C060D" w:rsidRPr="004C060D" w:rsidTr="00851C3C">
        <w:trPr>
          <w:jc w:val="center"/>
        </w:trPr>
        <w:tc>
          <w:tcPr>
            <w:tcW w:w="5783" w:type="dxa"/>
          </w:tcPr>
          <w:p w:rsidR="004C060D" w:rsidRPr="004C060D" w:rsidRDefault="004C060D" w:rsidP="00876D22">
            <w:pPr>
              <w:keepNext/>
              <w:spacing w:before="50" w:after="40" w:line="190" w:lineRule="exact"/>
              <w:jc w:val="left"/>
              <w:rPr>
                <w:sz w:val="18"/>
                <w:lang w:val="es-ES_tradnl"/>
              </w:rPr>
            </w:pPr>
            <w:r w:rsidRPr="004C060D">
              <w:rPr>
                <w:sz w:val="18"/>
                <w:lang w:val="es-ES_tradnl"/>
              </w:rPr>
              <w:t>Inclinación de la órbita</w:t>
            </w:r>
          </w:p>
        </w:tc>
        <w:tc>
          <w:tcPr>
            <w:tcW w:w="3119" w:type="dxa"/>
          </w:tcPr>
          <w:p w:rsidR="004C060D" w:rsidRPr="004C060D" w:rsidRDefault="004C060D" w:rsidP="009F1696">
            <w:pPr>
              <w:keepNext/>
              <w:spacing w:before="50" w:after="40" w:line="190" w:lineRule="exact"/>
              <w:rPr>
                <w:sz w:val="18"/>
                <w:lang w:val="es-ES_tradnl"/>
              </w:rPr>
            </w:pPr>
            <w:r w:rsidRPr="004C060D">
              <w:rPr>
                <w:sz w:val="18"/>
                <w:lang w:val="es-ES_tradnl"/>
              </w:rPr>
              <w:t>53</w:t>
            </w:r>
            <w:r w:rsidR="009F1696">
              <w:rPr>
                <w:sz w:val="20"/>
                <w:lang w:val="es-ES_tradnl"/>
              </w:rPr>
              <w:t>°</w:t>
            </w:r>
          </w:p>
        </w:tc>
      </w:tr>
      <w:tr w:rsidR="004C060D" w:rsidRPr="004C060D" w:rsidTr="00851C3C">
        <w:trPr>
          <w:jc w:val="center"/>
        </w:trPr>
        <w:tc>
          <w:tcPr>
            <w:tcW w:w="5783" w:type="dxa"/>
          </w:tcPr>
          <w:p w:rsidR="004C060D" w:rsidRPr="004C060D" w:rsidRDefault="004C060D" w:rsidP="00876D22">
            <w:pPr>
              <w:keepNext/>
              <w:spacing w:before="50" w:after="40" w:line="190" w:lineRule="exact"/>
              <w:jc w:val="left"/>
              <w:rPr>
                <w:sz w:val="18"/>
                <w:lang w:val="es-ES_tradnl"/>
              </w:rPr>
            </w:pPr>
            <w:r w:rsidRPr="004C060D">
              <w:rPr>
                <w:sz w:val="18"/>
                <w:lang w:val="es-ES_tradnl"/>
              </w:rPr>
              <w:t>Número de planos</w:t>
            </w:r>
          </w:p>
        </w:tc>
        <w:tc>
          <w:tcPr>
            <w:tcW w:w="3119" w:type="dxa"/>
          </w:tcPr>
          <w:p w:rsidR="004C060D" w:rsidRPr="004C060D" w:rsidRDefault="004C060D" w:rsidP="00876D22">
            <w:pPr>
              <w:keepNext/>
              <w:spacing w:before="50" w:after="40" w:line="190" w:lineRule="exact"/>
              <w:rPr>
                <w:sz w:val="18"/>
                <w:lang w:val="es-ES_tradnl"/>
              </w:rPr>
            </w:pPr>
            <w:r w:rsidRPr="004C060D">
              <w:rPr>
                <w:sz w:val="18"/>
                <w:lang w:val="es-ES_tradnl"/>
              </w:rPr>
              <w:t>20</w:t>
            </w:r>
          </w:p>
        </w:tc>
      </w:tr>
      <w:tr w:rsidR="004C060D" w:rsidRPr="004C060D" w:rsidTr="00851C3C">
        <w:trPr>
          <w:jc w:val="center"/>
        </w:trPr>
        <w:tc>
          <w:tcPr>
            <w:tcW w:w="5783" w:type="dxa"/>
          </w:tcPr>
          <w:p w:rsidR="004C060D" w:rsidRPr="004C060D" w:rsidRDefault="004C060D" w:rsidP="00876D22">
            <w:pPr>
              <w:keepNext/>
              <w:spacing w:before="50" w:after="40" w:line="190" w:lineRule="exact"/>
              <w:jc w:val="left"/>
              <w:rPr>
                <w:sz w:val="18"/>
                <w:lang w:val="es-ES_tradnl"/>
              </w:rPr>
            </w:pPr>
            <w:r w:rsidRPr="004C060D">
              <w:rPr>
                <w:sz w:val="18"/>
                <w:lang w:val="es-ES_tradnl"/>
              </w:rPr>
              <w:t>Número de satélites por plano</w:t>
            </w:r>
          </w:p>
        </w:tc>
        <w:tc>
          <w:tcPr>
            <w:tcW w:w="3119" w:type="dxa"/>
          </w:tcPr>
          <w:p w:rsidR="004C060D" w:rsidRPr="004C060D" w:rsidRDefault="004C060D" w:rsidP="00876D22">
            <w:pPr>
              <w:keepNext/>
              <w:spacing w:before="50" w:after="40" w:line="190" w:lineRule="exact"/>
              <w:rPr>
                <w:sz w:val="18"/>
                <w:lang w:val="es-ES_tradnl"/>
              </w:rPr>
            </w:pPr>
            <w:r w:rsidRPr="004C060D">
              <w:rPr>
                <w:sz w:val="18"/>
                <w:lang w:val="es-ES_tradnl"/>
              </w:rPr>
              <w:t>4</w:t>
            </w:r>
          </w:p>
        </w:tc>
      </w:tr>
      <w:tr w:rsidR="004C060D" w:rsidRPr="004C060D" w:rsidTr="00851C3C">
        <w:trPr>
          <w:jc w:val="center"/>
        </w:trPr>
        <w:tc>
          <w:tcPr>
            <w:tcW w:w="5783" w:type="dxa"/>
          </w:tcPr>
          <w:p w:rsidR="004C060D" w:rsidRPr="004C060D" w:rsidRDefault="004C060D" w:rsidP="00876D22">
            <w:pPr>
              <w:keepNext/>
              <w:spacing w:before="50" w:after="40" w:line="190" w:lineRule="exact"/>
              <w:jc w:val="left"/>
              <w:rPr>
                <w:sz w:val="18"/>
                <w:lang w:val="es-ES_tradnl"/>
              </w:rPr>
            </w:pPr>
            <w:r w:rsidRPr="004C060D">
              <w:rPr>
                <w:sz w:val="18"/>
                <w:lang w:val="es-ES_tradnl"/>
              </w:rPr>
              <w:t>Desplazamiento de fase entre los primeros satélites de los planos adyacentes</w:t>
            </w:r>
          </w:p>
        </w:tc>
        <w:tc>
          <w:tcPr>
            <w:tcW w:w="3119" w:type="dxa"/>
          </w:tcPr>
          <w:p w:rsidR="004C060D" w:rsidRPr="004C060D" w:rsidRDefault="004C060D" w:rsidP="009F1696">
            <w:pPr>
              <w:keepNext/>
              <w:spacing w:before="50" w:after="40" w:line="190" w:lineRule="exact"/>
              <w:rPr>
                <w:sz w:val="18"/>
                <w:lang w:val="es-ES_tradnl"/>
              </w:rPr>
            </w:pPr>
            <w:r w:rsidRPr="004C060D">
              <w:rPr>
                <w:sz w:val="18"/>
                <w:lang w:val="es-ES_tradnl"/>
              </w:rPr>
              <w:t>67,5</w:t>
            </w:r>
            <w:r w:rsidR="009F1696">
              <w:rPr>
                <w:sz w:val="20"/>
                <w:lang w:val="es-ES_tradnl"/>
              </w:rPr>
              <w:t>°</w:t>
            </w:r>
          </w:p>
        </w:tc>
      </w:tr>
      <w:tr w:rsidR="004C060D" w:rsidRPr="004C060D" w:rsidTr="00851C3C">
        <w:trPr>
          <w:jc w:val="center"/>
        </w:trPr>
        <w:tc>
          <w:tcPr>
            <w:tcW w:w="5783" w:type="dxa"/>
          </w:tcPr>
          <w:p w:rsidR="004C060D" w:rsidRPr="004C060D" w:rsidRDefault="004C060D" w:rsidP="00876D22">
            <w:pPr>
              <w:keepNext/>
              <w:spacing w:before="50" w:after="40" w:line="190" w:lineRule="exact"/>
              <w:jc w:val="left"/>
              <w:rPr>
                <w:sz w:val="18"/>
                <w:lang w:val="es-ES_tradnl"/>
              </w:rPr>
            </w:pPr>
            <w:r w:rsidRPr="004C060D">
              <w:rPr>
                <w:sz w:val="18"/>
                <w:lang w:val="es-ES_tradnl"/>
              </w:rPr>
              <w:t>Tipo de zona</w:t>
            </w:r>
          </w:p>
        </w:tc>
        <w:tc>
          <w:tcPr>
            <w:tcW w:w="3119" w:type="dxa"/>
          </w:tcPr>
          <w:p w:rsidR="004C060D" w:rsidRPr="004C060D" w:rsidRDefault="004C060D" w:rsidP="00876D22">
            <w:pPr>
              <w:keepNext/>
              <w:spacing w:before="50" w:after="40" w:line="190" w:lineRule="exact"/>
              <w:rPr>
                <w:sz w:val="18"/>
                <w:lang w:val="es-ES_tradnl"/>
              </w:rPr>
            </w:pPr>
            <w:r w:rsidRPr="004C060D">
              <w:rPr>
                <w:sz w:val="18"/>
                <w:lang w:val="es-ES_tradnl"/>
              </w:rPr>
              <w:t>A2 (masa terrestre interior)</w:t>
            </w:r>
          </w:p>
        </w:tc>
      </w:tr>
      <w:tr w:rsidR="004C060D" w:rsidRPr="004C060D" w:rsidTr="00851C3C">
        <w:trPr>
          <w:jc w:val="center"/>
        </w:trPr>
        <w:tc>
          <w:tcPr>
            <w:tcW w:w="5783" w:type="dxa"/>
          </w:tcPr>
          <w:p w:rsidR="004C060D" w:rsidRPr="004C060D" w:rsidRDefault="004C060D" w:rsidP="00876D22">
            <w:pPr>
              <w:keepNext/>
              <w:spacing w:before="50" w:after="40" w:line="190" w:lineRule="exact"/>
              <w:jc w:val="left"/>
              <w:rPr>
                <w:sz w:val="18"/>
                <w:lang w:val="es-ES_tradnl"/>
              </w:rPr>
            </w:pPr>
            <w:r w:rsidRPr="004C060D">
              <w:rPr>
                <w:sz w:val="18"/>
                <w:lang w:val="es-ES_tradnl"/>
              </w:rPr>
              <w:t xml:space="preserve">Porcentaje de tiempo: </w:t>
            </w:r>
            <w:r w:rsidRPr="004C060D">
              <w:rPr>
                <w:i/>
                <w:iCs/>
                <w:sz w:val="18"/>
                <w:lang w:val="es-ES_tradnl"/>
              </w:rPr>
              <w:t>p</w:t>
            </w:r>
            <w:r w:rsidRPr="004C060D">
              <w:rPr>
                <w:sz w:val="18"/>
                <w:lang w:val="es-ES_tradnl"/>
              </w:rPr>
              <w:t>%</w:t>
            </w:r>
          </w:p>
        </w:tc>
        <w:tc>
          <w:tcPr>
            <w:tcW w:w="3119" w:type="dxa"/>
          </w:tcPr>
          <w:p w:rsidR="004C060D" w:rsidRPr="004C060D" w:rsidRDefault="004C060D" w:rsidP="00876D22">
            <w:pPr>
              <w:keepNext/>
              <w:spacing w:before="50" w:after="40" w:line="190" w:lineRule="exact"/>
              <w:rPr>
                <w:sz w:val="18"/>
                <w:lang w:val="es-ES_tradnl"/>
              </w:rPr>
            </w:pPr>
            <w:r w:rsidRPr="004C060D">
              <w:rPr>
                <w:sz w:val="18"/>
                <w:lang w:val="es-ES_tradnl"/>
              </w:rPr>
              <w:t>0,0015%</w:t>
            </w:r>
          </w:p>
        </w:tc>
      </w:tr>
      <w:tr w:rsidR="004C060D" w:rsidRPr="004C060D" w:rsidTr="00851C3C">
        <w:trPr>
          <w:jc w:val="center"/>
        </w:trPr>
        <w:tc>
          <w:tcPr>
            <w:tcW w:w="5783" w:type="dxa"/>
          </w:tcPr>
          <w:p w:rsidR="004C060D" w:rsidRPr="004C060D" w:rsidRDefault="004C060D" w:rsidP="00876D22">
            <w:pPr>
              <w:keepNext/>
              <w:spacing w:before="50" w:after="40" w:line="190" w:lineRule="exact"/>
              <w:jc w:val="left"/>
              <w:rPr>
                <w:sz w:val="18"/>
                <w:lang w:val="es-ES_tradnl"/>
              </w:rPr>
            </w:pPr>
            <w:r w:rsidRPr="004C060D">
              <w:rPr>
                <w:sz w:val="18"/>
                <w:lang w:val="es-ES_tradnl"/>
              </w:rPr>
              <w:t>Latitud de la estación terrena</w:t>
            </w:r>
          </w:p>
        </w:tc>
        <w:tc>
          <w:tcPr>
            <w:tcW w:w="3119" w:type="dxa"/>
          </w:tcPr>
          <w:p w:rsidR="004C060D" w:rsidRPr="004C060D" w:rsidRDefault="004C060D" w:rsidP="009F1696">
            <w:pPr>
              <w:keepNext/>
              <w:spacing w:before="50" w:after="40" w:line="190" w:lineRule="exact"/>
              <w:rPr>
                <w:sz w:val="18"/>
                <w:lang w:val="es-ES_tradnl"/>
              </w:rPr>
            </w:pPr>
            <w:r w:rsidRPr="004C060D">
              <w:rPr>
                <w:sz w:val="18"/>
                <w:lang w:val="es-ES_tradnl"/>
              </w:rPr>
              <w:t>40</w:t>
            </w:r>
            <w:r w:rsidR="009F1696">
              <w:rPr>
                <w:sz w:val="20"/>
                <w:lang w:val="es-ES_tradnl"/>
              </w:rPr>
              <w:t>°</w:t>
            </w:r>
            <w:r w:rsidRPr="004C060D">
              <w:rPr>
                <w:sz w:val="18"/>
                <w:lang w:val="es-ES_tradnl"/>
              </w:rPr>
              <w:t xml:space="preserve"> N</w:t>
            </w:r>
          </w:p>
        </w:tc>
      </w:tr>
      <w:tr w:rsidR="004C060D" w:rsidRPr="004C060D" w:rsidTr="00851C3C">
        <w:trPr>
          <w:jc w:val="center"/>
        </w:trPr>
        <w:tc>
          <w:tcPr>
            <w:tcW w:w="5783" w:type="dxa"/>
          </w:tcPr>
          <w:p w:rsidR="004C060D" w:rsidRPr="004C060D" w:rsidRDefault="004C060D" w:rsidP="00876D22">
            <w:pPr>
              <w:keepNext/>
              <w:spacing w:before="50" w:after="40" w:line="190" w:lineRule="exact"/>
              <w:jc w:val="left"/>
              <w:rPr>
                <w:sz w:val="18"/>
                <w:lang w:val="es-ES_tradnl"/>
              </w:rPr>
            </w:pPr>
            <w:r w:rsidRPr="004C060D">
              <w:rPr>
                <w:sz w:val="18"/>
                <w:lang w:val="es-ES_tradnl"/>
              </w:rPr>
              <w:t xml:space="preserve">Diagrama de radiación de la antena </w:t>
            </w:r>
          </w:p>
        </w:tc>
        <w:tc>
          <w:tcPr>
            <w:tcW w:w="3119" w:type="dxa"/>
          </w:tcPr>
          <w:p w:rsidR="004C060D" w:rsidRPr="004C060D" w:rsidRDefault="004C060D" w:rsidP="00EA5497">
            <w:pPr>
              <w:keepNext/>
              <w:spacing w:before="50" w:after="40" w:line="190" w:lineRule="exact"/>
              <w:rPr>
                <w:sz w:val="18"/>
                <w:lang w:val="es-ES_tradnl"/>
              </w:rPr>
            </w:pPr>
            <w:r w:rsidRPr="004C060D">
              <w:rPr>
                <w:sz w:val="18"/>
                <w:lang w:val="es-ES_tradnl"/>
              </w:rPr>
              <w:t>Máx. (29 – 25 log(</w:t>
            </w:r>
            <w:r w:rsidR="00EA5497">
              <w:rPr>
                <w:sz w:val="18"/>
                <w:lang w:val="es-ES_tradnl"/>
              </w:rPr>
              <w:sym w:font="Symbol" w:char="F06A"/>
            </w:r>
            <w:r w:rsidRPr="004C060D">
              <w:rPr>
                <w:sz w:val="18"/>
                <w:lang w:val="es-ES_tradnl"/>
              </w:rPr>
              <w:t xml:space="preserve">) </w:t>
            </w:r>
            <w:r w:rsidR="009F1696">
              <w:rPr>
                <w:sz w:val="18"/>
                <w:lang w:val="es-ES_tradnl"/>
              </w:rPr>
              <w:t>o</w:t>
            </w:r>
            <w:r w:rsidRPr="004C060D">
              <w:rPr>
                <w:sz w:val="18"/>
                <w:lang w:val="es-ES_tradnl"/>
              </w:rPr>
              <w:t xml:space="preserve"> –10) dBi</w:t>
            </w:r>
          </w:p>
        </w:tc>
      </w:tr>
      <w:tr w:rsidR="004C060D" w:rsidRPr="004C060D" w:rsidTr="00851C3C">
        <w:trPr>
          <w:jc w:val="center"/>
        </w:trPr>
        <w:tc>
          <w:tcPr>
            <w:tcW w:w="5783" w:type="dxa"/>
          </w:tcPr>
          <w:p w:rsidR="004C060D" w:rsidRPr="004C060D" w:rsidRDefault="004C060D" w:rsidP="00876D22">
            <w:pPr>
              <w:keepNext/>
              <w:spacing w:before="50" w:after="40" w:line="190" w:lineRule="exact"/>
              <w:jc w:val="left"/>
              <w:rPr>
                <w:sz w:val="18"/>
                <w:lang w:val="es-ES_tradnl"/>
              </w:rPr>
            </w:pPr>
            <w:r w:rsidRPr="004C060D">
              <w:rPr>
                <w:sz w:val="18"/>
                <w:lang w:val="es-ES_tradnl"/>
              </w:rPr>
              <w:t>Ángulo de elevación mínimo de la estación terrena</w:t>
            </w:r>
          </w:p>
        </w:tc>
        <w:tc>
          <w:tcPr>
            <w:tcW w:w="3119" w:type="dxa"/>
          </w:tcPr>
          <w:p w:rsidR="004C060D" w:rsidRPr="004C060D" w:rsidRDefault="004C060D" w:rsidP="009F1696">
            <w:pPr>
              <w:keepNext/>
              <w:spacing w:before="50" w:after="40" w:line="190" w:lineRule="exact"/>
              <w:rPr>
                <w:sz w:val="18"/>
                <w:lang w:val="es-ES_tradnl"/>
              </w:rPr>
            </w:pPr>
            <w:r w:rsidRPr="004C060D">
              <w:rPr>
                <w:sz w:val="18"/>
                <w:lang w:val="es-ES_tradnl"/>
              </w:rPr>
              <w:t>6</w:t>
            </w:r>
            <w:r w:rsidR="009F1696">
              <w:rPr>
                <w:sz w:val="20"/>
                <w:lang w:val="es-ES_tradnl"/>
              </w:rPr>
              <w:t>°</w:t>
            </w:r>
          </w:p>
        </w:tc>
      </w:tr>
      <w:tr w:rsidR="004C060D" w:rsidRPr="004C060D" w:rsidTr="00851C3C">
        <w:trPr>
          <w:jc w:val="center"/>
        </w:trPr>
        <w:tc>
          <w:tcPr>
            <w:tcW w:w="5783" w:type="dxa"/>
          </w:tcPr>
          <w:p w:rsidR="004C060D" w:rsidRPr="004C060D" w:rsidRDefault="004C060D" w:rsidP="00876D22">
            <w:pPr>
              <w:keepNext/>
              <w:spacing w:before="50" w:after="40" w:line="190" w:lineRule="exact"/>
              <w:jc w:val="left"/>
              <w:rPr>
                <w:sz w:val="18"/>
                <w:lang w:val="es-ES_tradnl"/>
              </w:rPr>
            </w:pPr>
            <w:r w:rsidRPr="004C060D">
              <w:rPr>
                <w:sz w:val="18"/>
                <w:lang w:val="es-ES_tradnl"/>
              </w:rPr>
              <w:t>Frecuencia</w:t>
            </w:r>
          </w:p>
        </w:tc>
        <w:tc>
          <w:tcPr>
            <w:tcW w:w="3119" w:type="dxa"/>
          </w:tcPr>
          <w:p w:rsidR="004C060D" w:rsidRPr="004C060D" w:rsidRDefault="004C060D" w:rsidP="00876D22">
            <w:pPr>
              <w:keepNext/>
              <w:spacing w:before="50" w:after="40" w:line="190" w:lineRule="exact"/>
              <w:rPr>
                <w:sz w:val="18"/>
                <w:lang w:val="es-ES_tradnl"/>
              </w:rPr>
            </w:pPr>
            <w:r w:rsidRPr="004C060D">
              <w:rPr>
                <w:sz w:val="18"/>
                <w:lang w:val="es-ES_tradnl"/>
              </w:rPr>
              <w:t>11,2 GHz</w:t>
            </w:r>
          </w:p>
        </w:tc>
      </w:tr>
      <w:tr w:rsidR="004C060D" w:rsidRPr="004C060D" w:rsidTr="00851C3C">
        <w:trPr>
          <w:jc w:val="center"/>
        </w:trPr>
        <w:tc>
          <w:tcPr>
            <w:tcW w:w="5783" w:type="dxa"/>
          </w:tcPr>
          <w:p w:rsidR="004C060D" w:rsidRPr="004C060D" w:rsidRDefault="004C060D" w:rsidP="00876D22">
            <w:pPr>
              <w:keepNext/>
              <w:spacing w:before="50" w:after="40" w:line="190" w:lineRule="exact"/>
              <w:jc w:val="left"/>
              <w:rPr>
                <w:sz w:val="18"/>
                <w:lang w:val="es-ES_tradnl"/>
              </w:rPr>
            </w:pPr>
            <w:r w:rsidRPr="004C060D">
              <w:rPr>
                <w:sz w:val="18"/>
                <w:lang w:val="es-ES_tradnl"/>
              </w:rPr>
              <w:t>Ángulo de elevación hacia el horizonte</w:t>
            </w:r>
          </w:p>
        </w:tc>
        <w:tc>
          <w:tcPr>
            <w:tcW w:w="3119" w:type="dxa"/>
          </w:tcPr>
          <w:p w:rsidR="004C060D" w:rsidRPr="004C060D" w:rsidRDefault="004C060D" w:rsidP="009F1696">
            <w:pPr>
              <w:keepNext/>
              <w:spacing w:before="50" w:after="40" w:line="190" w:lineRule="exact"/>
              <w:rPr>
                <w:sz w:val="18"/>
                <w:lang w:val="es-ES_tradnl"/>
              </w:rPr>
            </w:pPr>
            <w:r w:rsidRPr="004C060D">
              <w:rPr>
                <w:sz w:val="18"/>
                <w:lang w:val="es-ES_tradnl"/>
              </w:rPr>
              <w:t>0</w:t>
            </w:r>
            <w:r w:rsidR="009F1696">
              <w:rPr>
                <w:sz w:val="20"/>
                <w:lang w:val="es-ES_tradnl"/>
              </w:rPr>
              <w:t>°</w:t>
            </w:r>
          </w:p>
        </w:tc>
      </w:tr>
      <w:tr w:rsidR="004C060D" w:rsidRPr="004C060D" w:rsidTr="00851C3C">
        <w:trPr>
          <w:jc w:val="center"/>
        </w:trPr>
        <w:tc>
          <w:tcPr>
            <w:tcW w:w="5783" w:type="dxa"/>
          </w:tcPr>
          <w:p w:rsidR="004C060D" w:rsidRPr="004C060D" w:rsidRDefault="004C060D" w:rsidP="00876D22">
            <w:pPr>
              <w:keepNext/>
              <w:spacing w:before="50" w:after="40" w:line="190" w:lineRule="exact"/>
              <w:jc w:val="left"/>
              <w:rPr>
                <w:sz w:val="18"/>
                <w:lang w:val="es-ES_tradnl"/>
              </w:rPr>
            </w:pPr>
            <w:r w:rsidRPr="004C060D">
              <w:rPr>
                <w:sz w:val="18"/>
                <w:lang w:val="es-ES_tradnl"/>
              </w:rPr>
              <w:t>Límite de potencia de interferencia máxima (</w:t>
            </w:r>
            <w:r w:rsidRPr="004C060D">
              <w:rPr>
                <w:i/>
                <w:iCs/>
                <w:sz w:val="18"/>
                <w:lang w:val="es-ES_tradnl"/>
              </w:rPr>
              <w:t>P</w:t>
            </w:r>
            <w:r w:rsidRPr="004C060D">
              <w:rPr>
                <w:i/>
                <w:iCs/>
                <w:position w:val="-4"/>
                <w:sz w:val="14"/>
                <w:lang w:val="es-ES_tradnl"/>
              </w:rPr>
              <w:t>r</w:t>
            </w:r>
            <w:r w:rsidRPr="004C060D">
              <w:rPr>
                <w:rFonts w:ascii="Tms Rmn" w:hAnsi="Tms Rmn"/>
                <w:sz w:val="2"/>
                <w:lang w:val="es-ES_tradnl"/>
              </w:rPr>
              <w:t> </w:t>
            </w:r>
            <w:r w:rsidRPr="004C060D">
              <w:rPr>
                <w:sz w:val="18"/>
                <w:lang w:val="es-ES_tradnl"/>
              </w:rPr>
              <w:t>(</w:t>
            </w:r>
            <w:r w:rsidRPr="004C060D">
              <w:rPr>
                <w:rFonts w:ascii="Tms Rmn" w:hAnsi="Tms Rmn"/>
                <w:sz w:val="12"/>
                <w:lang w:val="es-ES_tradnl"/>
              </w:rPr>
              <w:t> </w:t>
            </w:r>
            <w:r w:rsidRPr="004C060D">
              <w:rPr>
                <w:i/>
                <w:iCs/>
                <w:sz w:val="18"/>
                <w:lang w:val="es-ES_tradnl"/>
              </w:rPr>
              <w:t>p</w:t>
            </w:r>
            <w:r w:rsidRPr="004C060D">
              <w:rPr>
                <w:sz w:val="18"/>
                <w:lang w:val="es-ES_tradnl"/>
              </w:rPr>
              <w:t>))</w:t>
            </w:r>
          </w:p>
        </w:tc>
        <w:tc>
          <w:tcPr>
            <w:tcW w:w="3119" w:type="dxa"/>
          </w:tcPr>
          <w:p w:rsidR="004C060D" w:rsidRPr="004C060D" w:rsidRDefault="004C060D" w:rsidP="00876D22">
            <w:pPr>
              <w:keepNext/>
              <w:spacing w:before="50" w:after="40" w:line="190" w:lineRule="exact"/>
              <w:rPr>
                <w:sz w:val="18"/>
                <w:lang w:val="es-ES_tradnl"/>
              </w:rPr>
            </w:pPr>
            <w:r w:rsidRPr="004C060D">
              <w:rPr>
                <w:sz w:val="18"/>
                <w:lang w:val="es-ES_tradnl"/>
              </w:rPr>
              <w:t>–143 dBW</w:t>
            </w:r>
          </w:p>
        </w:tc>
      </w:tr>
      <w:tr w:rsidR="004C060D" w:rsidRPr="004C060D" w:rsidTr="00851C3C">
        <w:trPr>
          <w:jc w:val="center"/>
        </w:trPr>
        <w:tc>
          <w:tcPr>
            <w:tcW w:w="5783" w:type="dxa"/>
          </w:tcPr>
          <w:p w:rsidR="004C060D" w:rsidRPr="004C060D" w:rsidRDefault="004C060D" w:rsidP="00876D22">
            <w:pPr>
              <w:keepNext/>
              <w:spacing w:before="50" w:after="40" w:line="190" w:lineRule="exact"/>
              <w:jc w:val="left"/>
              <w:rPr>
                <w:sz w:val="18"/>
                <w:lang w:val="es-ES_tradnl"/>
              </w:rPr>
            </w:pPr>
            <w:r w:rsidRPr="004C060D">
              <w:rPr>
                <w:sz w:val="18"/>
                <w:lang w:val="es-ES_tradnl"/>
              </w:rPr>
              <w:t>Potencia del transmisor del servicio fijo</w:t>
            </w:r>
          </w:p>
        </w:tc>
        <w:tc>
          <w:tcPr>
            <w:tcW w:w="3119" w:type="dxa"/>
          </w:tcPr>
          <w:p w:rsidR="004C060D" w:rsidRPr="004C060D" w:rsidRDefault="004C060D" w:rsidP="00876D22">
            <w:pPr>
              <w:keepNext/>
              <w:spacing w:before="50" w:after="40" w:line="190" w:lineRule="exact"/>
              <w:rPr>
                <w:sz w:val="18"/>
                <w:lang w:val="es-ES_tradnl"/>
              </w:rPr>
            </w:pPr>
            <w:r w:rsidRPr="004C060D">
              <w:rPr>
                <w:sz w:val="18"/>
                <w:lang w:val="es-ES_tradnl"/>
              </w:rPr>
              <w:t>–3 dBW</w:t>
            </w:r>
          </w:p>
        </w:tc>
      </w:tr>
      <w:tr w:rsidR="004C060D" w:rsidRPr="004C060D" w:rsidTr="00851C3C">
        <w:trPr>
          <w:jc w:val="center"/>
        </w:trPr>
        <w:tc>
          <w:tcPr>
            <w:tcW w:w="5783" w:type="dxa"/>
          </w:tcPr>
          <w:p w:rsidR="004C060D" w:rsidRPr="004C060D" w:rsidRDefault="004C060D" w:rsidP="00876D22">
            <w:pPr>
              <w:keepNext/>
              <w:spacing w:before="50" w:after="40" w:line="190" w:lineRule="exact"/>
              <w:jc w:val="left"/>
              <w:rPr>
                <w:sz w:val="18"/>
                <w:lang w:val="es-ES_tradnl"/>
              </w:rPr>
            </w:pPr>
            <w:r w:rsidRPr="004C060D">
              <w:rPr>
                <w:sz w:val="18"/>
                <w:lang w:val="es-ES_tradnl"/>
              </w:rPr>
              <w:t>Ganancia de la antena del servicio fijo</w:t>
            </w:r>
          </w:p>
        </w:tc>
        <w:tc>
          <w:tcPr>
            <w:tcW w:w="3119" w:type="dxa"/>
          </w:tcPr>
          <w:p w:rsidR="004C060D" w:rsidRPr="004C060D" w:rsidRDefault="004C060D" w:rsidP="00876D22">
            <w:pPr>
              <w:keepNext/>
              <w:spacing w:before="50" w:after="40" w:line="190" w:lineRule="exact"/>
              <w:rPr>
                <w:sz w:val="18"/>
                <w:lang w:val="es-ES_tradnl"/>
              </w:rPr>
            </w:pPr>
            <w:r w:rsidRPr="004C060D">
              <w:rPr>
                <w:sz w:val="18"/>
                <w:lang w:val="es-ES_tradnl"/>
              </w:rPr>
              <w:t>45 dBi</w:t>
            </w: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12"/>
          <w:lang w:val="es-ES_tradnl"/>
        </w:rPr>
      </w:pPr>
    </w:p>
    <w:p w:rsidR="004C060D" w:rsidRPr="004C060D" w:rsidRDefault="004C060D" w:rsidP="00EA5497">
      <w:pPr>
        <w:spacing w:before="136"/>
        <w:rPr>
          <w:sz w:val="20"/>
          <w:lang w:val="es-ES_tradnl"/>
        </w:rPr>
      </w:pPr>
      <w:r w:rsidRPr="004C060D">
        <w:rPr>
          <w:sz w:val="20"/>
          <w:lang w:val="es-ES_tradnl"/>
        </w:rPr>
        <w:lastRenderedPageBreak/>
        <w:t xml:space="preserve">La Fig. 11 muestra el ángulo de elevación compuesto mínimo y el ángulo de separación mínimo, </w:t>
      </w:r>
      <w:r w:rsidR="00EA5497">
        <w:rPr>
          <w:sz w:val="20"/>
          <w:lang w:val="es-ES_tradnl"/>
        </w:rPr>
        <w:sym w:font="Symbol" w:char="F06A"/>
      </w:r>
      <w:r w:rsidRPr="004C060D">
        <w:rPr>
          <w:i/>
          <w:iCs/>
          <w:position w:val="-4"/>
          <w:sz w:val="16"/>
          <w:lang w:val="es-ES_tradnl"/>
        </w:rPr>
        <w:t>mín</w:t>
      </w:r>
      <w:r w:rsidRPr="004C060D">
        <w:rPr>
          <w:sz w:val="20"/>
          <w:lang w:val="es-ES_tradnl"/>
        </w:rPr>
        <w:t>, para el caso de un ángulo de elevación hacia el horizonte de 0</w:t>
      </w:r>
      <w:r w:rsidR="009F1696">
        <w:rPr>
          <w:sz w:val="20"/>
          <w:lang w:val="es-ES_tradnl"/>
        </w:rPr>
        <w:t>°</w:t>
      </w:r>
      <w:r w:rsidRPr="004C060D">
        <w:rPr>
          <w:sz w:val="20"/>
          <w:lang w:val="es-ES_tradnl"/>
        </w:rPr>
        <w:t xml:space="preserve"> en función del acimut. La Fig. 12 muestra la ganancia de antena hacia el horizonte máxima en función del acimut.</w:t>
      </w:r>
    </w:p>
    <w:p w:rsidR="004C060D" w:rsidRPr="004C060D" w:rsidRDefault="004C060D" w:rsidP="00402E6C">
      <w:pPr>
        <w:spacing w:before="136"/>
        <w:rPr>
          <w:sz w:val="20"/>
          <w:lang w:val="es-ES_tradnl"/>
        </w:rPr>
      </w:pPr>
      <w:r w:rsidRPr="004C060D">
        <w:rPr>
          <w:sz w:val="20"/>
          <w:lang w:val="es-ES_tradnl"/>
        </w:rPr>
        <w:t xml:space="preserve">En este ejemplo, la ganancia mínima de la estación terrena receptora coordinadora hacia el horizonte tiene un valor constante de –10 dBi en cada acimut. Como la ganancia máxima es siempre inferior a 9,6 dBi, </w:t>
      </w:r>
      <w:r w:rsidRPr="004C060D">
        <w:rPr>
          <w:i/>
          <w:sz w:val="20"/>
          <w:lang w:val="es-ES_tradnl"/>
        </w:rPr>
        <w:t>G</w:t>
      </w:r>
      <w:r w:rsidRPr="004C060D">
        <w:rPr>
          <w:i/>
          <w:iCs/>
          <w:position w:val="-4"/>
          <w:sz w:val="16"/>
          <w:lang w:val="es-ES_tradnl"/>
        </w:rPr>
        <w:t>e</w:t>
      </w:r>
      <w:r w:rsidRPr="004C060D">
        <w:rPr>
          <w:sz w:val="20"/>
          <w:lang w:val="es-ES_tradnl"/>
        </w:rPr>
        <w:t xml:space="preserve"> equivale a </w:t>
      </w:r>
      <w:r w:rsidRPr="004C060D">
        <w:rPr>
          <w:i/>
          <w:sz w:val="20"/>
          <w:lang w:val="es-ES_tradnl"/>
        </w:rPr>
        <w:t>G</w:t>
      </w:r>
      <w:r w:rsidRPr="004C060D">
        <w:rPr>
          <w:i/>
          <w:iCs/>
          <w:position w:val="-4"/>
          <w:sz w:val="16"/>
          <w:lang w:val="es-ES_tradnl"/>
        </w:rPr>
        <w:t>máx</w:t>
      </w:r>
      <w:r w:rsidRPr="004C060D">
        <w:rPr>
          <w:sz w:val="20"/>
          <w:vertAlign w:val="subscript"/>
          <w:lang w:val="es-ES_tradnl"/>
        </w:rPr>
        <w:t xml:space="preserve"> </w:t>
      </w:r>
      <w:r w:rsidRPr="004C060D">
        <w:rPr>
          <w:sz w:val="20"/>
          <w:lang w:val="es-ES_tradnl"/>
        </w:rPr>
        <w:t>en cada acimut (</w:t>
      </w:r>
      <w:r w:rsidRPr="004C060D">
        <w:rPr>
          <w:i/>
          <w:sz w:val="20"/>
          <w:lang w:val="es-ES_tradnl"/>
        </w:rPr>
        <w:t>G</w:t>
      </w:r>
      <w:r w:rsidRPr="004C060D">
        <w:rPr>
          <w:i/>
          <w:iCs/>
          <w:position w:val="-4"/>
          <w:sz w:val="16"/>
          <w:lang w:val="es-ES_tradnl"/>
        </w:rPr>
        <w:t>máx</w:t>
      </w:r>
      <w:r w:rsidRPr="004C060D">
        <w:rPr>
          <w:sz w:val="20"/>
          <w:lang w:val="es-ES_tradnl"/>
        </w:rPr>
        <w:t> – </w:t>
      </w:r>
      <w:r w:rsidRPr="004C060D">
        <w:rPr>
          <w:i/>
          <w:iCs/>
          <w:sz w:val="20"/>
          <w:lang w:val="es-ES_tradnl"/>
        </w:rPr>
        <w:t>G</w:t>
      </w:r>
      <w:r w:rsidRPr="004C060D">
        <w:rPr>
          <w:i/>
          <w:iCs/>
          <w:position w:val="-4"/>
          <w:sz w:val="16"/>
          <w:lang w:val="es-ES_tradnl"/>
        </w:rPr>
        <w:t>mín</w:t>
      </w:r>
      <w:r w:rsidRPr="004C060D">
        <w:rPr>
          <w:sz w:val="20"/>
          <w:lang w:val="es-ES_tradnl"/>
        </w:rPr>
        <w:t> </w:t>
      </w:r>
      <w:r w:rsidR="00402E6C">
        <w:rPr>
          <w:sz w:val="20"/>
          <w:lang w:val="es-ES_tradnl"/>
        </w:rPr>
        <w:t>&lt; </w:t>
      </w:r>
      <w:r w:rsidRPr="004C060D">
        <w:rPr>
          <w:sz w:val="20"/>
          <w:lang w:val="es-ES_tradnl"/>
        </w:rPr>
        <w:t>20 dB).</w:t>
      </w:r>
    </w:p>
    <w:p w:rsidR="004C060D" w:rsidRPr="004C060D" w:rsidRDefault="004C060D" w:rsidP="009F1696">
      <w:pPr>
        <w:spacing w:before="136"/>
        <w:rPr>
          <w:sz w:val="20"/>
          <w:lang w:val="es-ES_tradnl"/>
        </w:rPr>
      </w:pPr>
      <w:r w:rsidRPr="004C060D">
        <w:rPr>
          <w:sz w:val="20"/>
          <w:lang w:val="es-ES_tradnl"/>
        </w:rPr>
        <w:t>La Fig. 13 muestra el contorno de coordinación para el ejemplo de ganancia hacia el horizonte y TIG en la Fig. 12.  El efecto de la utilización de un ángulo de elevación compuesto mínimo es para reducir la distancia requerida para acimutes entre 310</w:t>
      </w:r>
      <w:r w:rsidR="009F1696">
        <w:rPr>
          <w:sz w:val="20"/>
          <w:lang w:val="es-ES_tradnl"/>
        </w:rPr>
        <w:t>°</w:t>
      </w:r>
      <w:r w:rsidRPr="004C060D">
        <w:rPr>
          <w:sz w:val="20"/>
          <w:lang w:val="es-ES_tradnl"/>
        </w:rPr>
        <w:t xml:space="preserve"> y 50</w:t>
      </w:r>
      <w:r w:rsidR="009F1696">
        <w:rPr>
          <w:sz w:val="20"/>
          <w:lang w:val="es-ES_tradnl"/>
        </w:rPr>
        <w:t>°</w:t>
      </w:r>
      <w:r w:rsidRPr="004C060D">
        <w:rPr>
          <w:sz w:val="20"/>
          <w:lang w:val="es-ES_tradnl"/>
        </w:rPr>
        <w:t>.</w:t>
      </w:r>
    </w:p>
    <w:p w:rsidR="004C060D" w:rsidRPr="004C060D" w:rsidRDefault="004C060D" w:rsidP="004C060D">
      <w:pPr>
        <w:spacing w:before="136"/>
        <w:rPr>
          <w:sz w:val="20"/>
          <w:lang w:val="es-ES_tradnl"/>
        </w:rPr>
      </w:pPr>
    </w:p>
    <w:p w:rsidR="004C060D" w:rsidRPr="004C060D" w:rsidRDefault="004C060D" w:rsidP="004C060D">
      <w:pPr>
        <w:spacing w:before="136"/>
        <w:rPr>
          <w:sz w:val="20"/>
          <w:lang w:val="es-ES_tradnl"/>
        </w:rPr>
      </w:pPr>
    </w:p>
    <w:p w:rsidR="004C060D" w:rsidRPr="004C060D" w:rsidRDefault="004C060D" w:rsidP="004C060D">
      <w:pPr>
        <w:spacing w:before="136"/>
        <w:jc w:val="center"/>
        <w:rPr>
          <w:sz w:val="20"/>
          <w:lang w:val="es-ES_tradnl"/>
        </w:rPr>
      </w:pPr>
      <w:r>
        <w:rPr>
          <w:noProof/>
          <w:sz w:val="20"/>
          <w:lang w:val="es-ES_tradnl" w:eastAsia="zh-CN"/>
        </w:rPr>
        <w:drawing>
          <wp:inline distT="0" distB="0" distL="0" distR="0" wp14:anchorId="4D60D888" wp14:editId="175FA65C">
            <wp:extent cx="5581650" cy="3562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581650" cy="3562350"/>
                    </a:xfrm>
                    <a:prstGeom prst="rect">
                      <a:avLst/>
                    </a:prstGeom>
                    <a:noFill/>
                    <a:ln>
                      <a:noFill/>
                    </a:ln>
                  </pic:spPr>
                </pic:pic>
              </a:graphicData>
            </a:graphic>
          </wp:inline>
        </w:drawing>
      </w:r>
    </w:p>
    <w:p w:rsidR="004C060D" w:rsidRPr="004C060D" w:rsidRDefault="004C060D" w:rsidP="004C060D">
      <w:pPr>
        <w:spacing w:before="136"/>
        <w:jc w:val="left"/>
        <w:rPr>
          <w:color w:val="FFFFFF"/>
          <w:sz w:val="20"/>
          <w:lang w:val="es-ES_tradnl"/>
        </w:rPr>
      </w:pPr>
      <w:r w:rsidRPr="004C060D">
        <w:rPr>
          <w:color w:val="FFFFFF"/>
          <w:sz w:val="20"/>
          <w:lang w:val="es-ES_tradnl"/>
        </w:rPr>
        <w:t>FIGURE 11/SM.1448</w:t>
      </w:r>
    </w:p>
    <w:p w:rsidR="004C060D" w:rsidRPr="004C060D" w:rsidRDefault="004C060D" w:rsidP="004C060D">
      <w:pPr>
        <w:spacing w:before="136"/>
        <w:rPr>
          <w:sz w:val="20"/>
          <w:lang w:val="es-ES_tradnl"/>
        </w:rPr>
      </w:pPr>
    </w:p>
    <w:p w:rsidR="004C060D" w:rsidRDefault="004C060D" w:rsidP="004C060D">
      <w:pPr>
        <w:spacing w:before="136"/>
        <w:jc w:val="center"/>
        <w:rPr>
          <w:sz w:val="20"/>
          <w:lang w:val="es-ES_tradnl"/>
        </w:rPr>
      </w:pPr>
      <w:r>
        <w:rPr>
          <w:noProof/>
          <w:sz w:val="20"/>
          <w:lang w:val="es-ES_tradnl" w:eastAsia="zh-CN"/>
        </w:rPr>
        <w:drawing>
          <wp:inline distT="0" distB="0" distL="0" distR="0" wp14:anchorId="4B7DDFCD" wp14:editId="36FFA725">
            <wp:extent cx="5593080" cy="29451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593080" cy="2945130"/>
                    </a:xfrm>
                    <a:prstGeom prst="rect">
                      <a:avLst/>
                    </a:prstGeom>
                    <a:noFill/>
                    <a:ln>
                      <a:noFill/>
                    </a:ln>
                  </pic:spPr>
                </pic:pic>
              </a:graphicData>
            </a:graphic>
          </wp:inline>
        </w:drawing>
      </w:r>
    </w:p>
    <w:p w:rsidR="004C060D" w:rsidRPr="004C060D" w:rsidRDefault="004C060D" w:rsidP="004C060D">
      <w:pPr>
        <w:spacing w:before="136"/>
        <w:jc w:val="left"/>
        <w:rPr>
          <w:color w:val="FFFFFF"/>
          <w:sz w:val="20"/>
          <w:lang w:val="es-ES_tradnl"/>
        </w:rPr>
      </w:pPr>
      <w:r w:rsidRPr="004C060D">
        <w:rPr>
          <w:color w:val="FFFFFF"/>
          <w:sz w:val="20"/>
          <w:lang w:val="es-ES_tradnl"/>
        </w:rPr>
        <w:lastRenderedPageBreak/>
        <w:t>FIGURE 12/SM.1448</w:t>
      </w:r>
    </w:p>
    <w:p w:rsidR="004C060D" w:rsidRPr="004C060D" w:rsidRDefault="004C060D" w:rsidP="0090152C">
      <w:pPr>
        <w:spacing w:before="0"/>
        <w:jc w:val="center"/>
        <w:rPr>
          <w:sz w:val="20"/>
          <w:lang w:val="es-ES_tradnl"/>
        </w:rPr>
      </w:pPr>
      <w:r>
        <w:rPr>
          <w:noProof/>
          <w:sz w:val="20"/>
          <w:lang w:val="es-ES_tradnl" w:eastAsia="zh-CN"/>
        </w:rPr>
        <w:drawing>
          <wp:inline distT="0" distB="0" distL="0" distR="0" wp14:anchorId="08BC10F5" wp14:editId="31E34AAA">
            <wp:extent cx="2505710" cy="3289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505710" cy="3289300"/>
                    </a:xfrm>
                    <a:prstGeom prst="rect">
                      <a:avLst/>
                    </a:prstGeom>
                    <a:noFill/>
                    <a:ln>
                      <a:noFill/>
                    </a:ln>
                  </pic:spPr>
                </pic:pic>
              </a:graphicData>
            </a:graphic>
          </wp:inline>
        </w:drawing>
      </w:r>
    </w:p>
    <w:p w:rsidR="004C060D" w:rsidRPr="004C060D" w:rsidRDefault="004C060D" w:rsidP="004C060D">
      <w:pPr>
        <w:spacing w:before="0"/>
        <w:jc w:val="left"/>
        <w:rPr>
          <w:color w:val="FFFFFF"/>
          <w:sz w:val="2"/>
          <w:lang w:val="es-ES_tradnl"/>
        </w:rPr>
      </w:pPr>
      <w:r w:rsidRPr="004C060D">
        <w:rPr>
          <w:color w:val="FFFFFF"/>
          <w:sz w:val="2"/>
          <w:lang w:val="es-ES_tradnl"/>
        </w:rPr>
        <w:t>URE 13/SM.1448</w:t>
      </w:r>
    </w:p>
    <w:p w:rsidR="004C060D" w:rsidRPr="004C060D" w:rsidRDefault="004C060D" w:rsidP="0090152C">
      <w:pPr>
        <w:pStyle w:val="Heading1"/>
        <w:rPr>
          <w:lang w:val="es-ES_tradnl"/>
        </w:rPr>
      </w:pPr>
      <w:r w:rsidRPr="004C060D">
        <w:rPr>
          <w:lang w:val="es-ES_tradnl"/>
        </w:rPr>
        <w:t>2</w:t>
      </w:r>
      <w:r w:rsidRPr="004C060D">
        <w:rPr>
          <w:lang w:val="es-ES_tradnl"/>
        </w:rPr>
        <w:tab/>
        <w:t>Determinación de la distribución de ganancia de antena hacia el horizonte para el método TVG</w:t>
      </w:r>
    </w:p>
    <w:p w:rsidR="004C060D" w:rsidRPr="004C060D" w:rsidRDefault="004C060D" w:rsidP="009F1696">
      <w:pPr>
        <w:spacing w:before="136"/>
        <w:rPr>
          <w:sz w:val="20"/>
          <w:lang w:val="es-ES_tradnl"/>
        </w:rPr>
      </w:pPr>
      <w:r w:rsidRPr="004C060D">
        <w:rPr>
          <w:sz w:val="20"/>
          <w:lang w:val="es-ES_tradnl"/>
        </w:rPr>
        <w:t>El método TVG para determinar la zona de coordinación de una estación terrena requiere determinar las estadísticas de ganancia de antena hacia el horizonte para todos los acimutes (en incrementos adecuados, por ejemplo, 5</w:t>
      </w:r>
      <w:r w:rsidR="009F1696">
        <w:rPr>
          <w:sz w:val="20"/>
          <w:lang w:val="es-ES_tradnl"/>
        </w:rPr>
        <w:t>°</w:t>
      </w:r>
      <w:r w:rsidRPr="004C060D">
        <w:rPr>
          <w:sz w:val="20"/>
          <w:lang w:val="es-ES_tradnl"/>
        </w:rPr>
        <w:t>). La deter</w:t>
      </w:r>
      <w:r w:rsidRPr="004C060D">
        <w:rPr>
          <w:sz w:val="20"/>
          <w:lang w:val="es-ES_tradnl"/>
        </w:rPr>
        <w:softHyphen/>
        <w:t>minación de la distribución de la ganancia hacia el horizonte requiere información sobre la estación terrena y sobre la órbita, que incluya si se utiliza o no el mantenimiento en posición de la estación para mantener un solo trayecto orbital (sistema de seguimiento en tierra repetitivo/no repetitivo</w:t>
      </w:r>
      <w:r w:rsidRPr="004C060D">
        <w:rPr>
          <w:color w:val="000000"/>
          <w:sz w:val="20"/>
          <w:lang w:val="es-ES_tradnl"/>
        </w:rPr>
        <w:t>).</w:t>
      </w:r>
      <w:r w:rsidRPr="004C060D">
        <w:rPr>
          <w:sz w:val="20"/>
          <w:lang w:val="es-ES_tradnl"/>
        </w:rPr>
        <w:t xml:space="preserve"> </w:t>
      </w:r>
      <w:r w:rsidRPr="004C060D">
        <w:rPr>
          <w:color w:val="000000"/>
          <w:sz w:val="20"/>
          <w:lang w:val="es-ES_tradnl"/>
        </w:rPr>
        <w:t xml:space="preserve">Considerando las orientaciones contenidas en el § 2.2 del Anexo 1, la distribución acumulada de la ganancia hacia el horizonte dependiente del tiempo de una antena de </w:t>
      </w:r>
      <w:r w:rsidRPr="004C060D">
        <w:rPr>
          <w:sz w:val="20"/>
          <w:lang w:val="es-ES_tradnl"/>
        </w:rPr>
        <w:t>estación terrena transmisora o receptora que funciona con estaciones espaciales no geoestacionarias, se calcula como sigue:</w:t>
      </w:r>
    </w:p>
    <w:p w:rsidR="004C060D" w:rsidRPr="004C060D" w:rsidRDefault="004C060D" w:rsidP="004C060D">
      <w:pPr>
        <w:tabs>
          <w:tab w:val="clear" w:pos="794"/>
          <w:tab w:val="clear" w:pos="1191"/>
          <w:tab w:val="clear" w:pos="1588"/>
          <w:tab w:val="clear" w:pos="1985"/>
          <w:tab w:val="left" w:pos="397"/>
        </w:tabs>
        <w:spacing w:before="86"/>
        <w:ind w:left="397" w:hanging="397"/>
        <w:rPr>
          <w:color w:val="000000"/>
          <w:sz w:val="20"/>
          <w:lang w:val="es-ES_tradnl"/>
        </w:rPr>
      </w:pPr>
      <w:r w:rsidRPr="004C060D">
        <w:rPr>
          <w:sz w:val="20"/>
          <w:lang w:val="es-ES_tradnl"/>
        </w:rPr>
        <w:t>–</w:t>
      </w:r>
      <w:r w:rsidRPr="004C060D">
        <w:rPr>
          <w:sz w:val="20"/>
          <w:lang w:val="es-ES_tradnl"/>
        </w:rPr>
        <w:tab/>
        <w:t>Se simula la constelación de la estación espacial no geoestacionaria durante un periodo suficientemente largo, con un paso de tiempo apropiado para la altitud orbital, con el fin de obtener una representación válida de las varia</w:t>
      </w:r>
      <w:r w:rsidRPr="004C060D">
        <w:rPr>
          <w:sz w:val="20"/>
          <w:lang w:val="es-ES_tradnl"/>
        </w:rPr>
        <w:softHyphen/>
        <w:t>ciones de la ganancia de la antena. Para constelaciones con seguimiento en tierra repetitivo, se simula el trayecto orbital para cada satélite visible desde la estación terrena durante un periodo del seguimiento en tierra. Para conste</w:t>
      </w:r>
      <w:r w:rsidRPr="004C060D">
        <w:rPr>
          <w:sz w:val="20"/>
          <w:lang w:val="es-ES_tradnl"/>
        </w:rPr>
        <w:softHyphen/>
        <w:t>laciones con seguimiento en tierra no repetitivo, se simula la órbita de cada satélite en la constelación durante un periodo suficientemente largo para obtener una representación estable de la distribución.</w:t>
      </w:r>
    </w:p>
    <w:p w:rsidR="004C060D" w:rsidRPr="004C060D" w:rsidRDefault="004C060D" w:rsidP="009F1696">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 xml:space="preserve">En cada paso de tiempo, se determina el acimut y el ángulo de elevación de cada satélite que es visible en la estación terrena y por encima del ángulo de elevación mínimo en otros criterios con los cuales funciona la estación terrena. Además, el ángulo de elevación mínimo se podría utilizar para evitar ciertas configuraciones geométricas, por ejemplo, evitación del arco de la órbita geoestacionaria (no transmisión entre una estación terrena y un satélite no geoestacionario que esté dentro de </w:t>
      </w:r>
      <w:r w:rsidR="009F1696">
        <w:rPr>
          <w:sz w:val="20"/>
          <w:lang w:val="es-ES_tradnl"/>
        </w:rPr>
        <w:sym w:font="Symbol" w:char="F0B1"/>
      </w:r>
      <w:r w:rsidRPr="004C060D">
        <w:rPr>
          <w:rFonts w:ascii="Tms Rmn" w:hAnsi="Tms Rmn"/>
          <w:sz w:val="12"/>
          <w:lang w:val="es-ES_tradnl"/>
        </w:rPr>
        <w:t> </w:t>
      </w:r>
      <w:r w:rsidRPr="004C060D">
        <w:rPr>
          <w:i/>
          <w:iCs/>
          <w:sz w:val="20"/>
          <w:lang w:val="es-ES_tradnl"/>
        </w:rPr>
        <w:t>X</w:t>
      </w:r>
      <w:r w:rsidR="009F1696">
        <w:rPr>
          <w:sz w:val="20"/>
          <w:lang w:val="es-ES_tradnl"/>
        </w:rPr>
        <w:t>°</w:t>
      </w:r>
      <w:r w:rsidRPr="004C060D">
        <w:rPr>
          <w:sz w:val="20"/>
          <w:lang w:val="es-ES_tradnl"/>
        </w:rPr>
        <w:t xml:space="preserve"> del arco de la órbita geoestacionaria).</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En cada paso, y para cada satélite en comunicación con la estación terrena, se usa el diagrama de antena de estación terrena real, o una fórmula que dé una aproximación adecuada de éste, para calcular la ganancia hacia el horizonte en cada acimut y ángulo de elevación alrededor de la estación terrena.</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 xml:space="preserve">La ganancia de la antena hacia el horizonte varía en la gama </w:t>
      </w:r>
      <w:r w:rsidRPr="004C060D">
        <w:rPr>
          <w:i/>
          <w:iCs/>
          <w:sz w:val="20"/>
          <w:lang w:val="es-ES_tradnl"/>
        </w:rPr>
        <w:t>G</w:t>
      </w:r>
      <w:r w:rsidRPr="004C060D">
        <w:rPr>
          <w:i/>
          <w:iCs/>
          <w:position w:val="-4"/>
          <w:sz w:val="16"/>
          <w:lang w:val="es-ES_tradnl"/>
        </w:rPr>
        <w:t>mín</w:t>
      </w:r>
      <w:r w:rsidRPr="004C060D">
        <w:rPr>
          <w:sz w:val="20"/>
          <w:lang w:val="es-ES_tradnl"/>
        </w:rPr>
        <w:t xml:space="preserve"> a </w:t>
      </w:r>
      <w:r w:rsidRPr="004C060D">
        <w:rPr>
          <w:i/>
          <w:iCs/>
          <w:sz w:val="20"/>
          <w:lang w:val="es-ES_tradnl"/>
        </w:rPr>
        <w:t>G</w:t>
      </w:r>
      <w:r w:rsidRPr="004C060D">
        <w:rPr>
          <w:i/>
          <w:iCs/>
          <w:position w:val="-4"/>
          <w:sz w:val="16"/>
          <w:lang w:val="es-ES_tradnl"/>
        </w:rPr>
        <w:t>máx</w:t>
      </w:r>
      <w:r w:rsidRPr="004C060D">
        <w:rPr>
          <w:sz w:val="20"/>
          <w:lang w:val="es-ES_tradnl"/>
        </w:rPr>
        <w:t xml:space="preserve">. Estos valores pueden ser obtenidos por los métodos indicados en el § 1 de este Apéndice. Se elige después un incremento de ganancia, </w:t>
      </w:r>
      <w:r w:rsidRPr="004C060D">
        <w:rPr>
          <w:i/>
          <w:iCs/>
          <w:sz w:val="20"/>
          <w:lang w:val="es-ES_tradnl"/>
        </w:rPr>
        <w:t>g</w:t>
      </w:r>
      <w:r w:rsidRPr="004C060D">
        <w:rPr>
          <w:sz w:val="20"/>
          <w:lang w:val="es-ES_tradnl"/>
        </w:rPr>
        <w:t xml:space="preserve"> (dB) y partición de la gama de ganancia por un número de niveles de ganancia entre </w:t>
      </w:r>
      <w:r w:rsidRPr="004C060D">
        <w:rPr>
          <w:i/>
          <w:iCs/>
          <w:sz w:val="20"/>
          <w:lang w:val="es-ES_tradnl"/>
        </w:rPr>
        <w:t>G</w:t>
      </w:r>
      <w:r w:rsidRPr="004C060D">
        <w:rPr>
          <w:i/>
          <w:iCs/>
          <w:position w:val="-4"/>
          <w:sz w:val="16"/>
          <w:lang w:val="es-ES_tradnl"/>
        </w:rPr>
        <w:t>mín</w:t>
      </w:r>
      <w:r w:rsidRPr="004C060D">
        <w:rPr>
          <w:sz w:val="20"/>
          <w:lang w:val="es-ES_tradnl"/>
        </w:rPr>
        <w:t xml:space="preserve"> y </w:t>
      </w:r>
      <w:r w:rsidRPr="004C060D">
        <w:rPr>
          <w:i/>
          <w:iCs/>
          <w:sz w:val="20"/>
          <w:lang w:val="es-ES_tradnl"/>
        </w:rPr>
        <w:t>G</w:t>
      </w:r>
      <w:r w:rsidRPr="004C060D">
        <w:rPr>
          <w:i/>
          <w:iCs/>
          <w:position w:val="-4"/>
          <w:sz w:val="16"/>
          <w:lang w:val="es-ES_tradnl"/>
        </w:rPr>
        <w:t>máx</w:t>
      </w:r>
      <w:r w:rsidRPr="004C060D">
        <w:rPr>
          <w:sz w:val="20"/>
          <w:lang w:val="es-ES_tradnl"/>
        </w:rPr>
        <w:t>,</w:t>
      </w:r>
    </w:p>
    <w:p w:rsidR="004C060D" w:rsidRPr="004C060D" w:rsidRDefault="004C060D" w:rsidP="009F1696">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ab/>
        <w:t xml:space="preserve">es decir, </w:t>
      </w:r>
      <w:r w:rsidRPr="004C060D">
        <w:rPr>
          <w:i/>
          <w:iCs/>
          <w:sz w:val="20"/>
          <w:lang w:val="es-ES_tradnl"/>
        </w:rPr>
        <w:t>G</w:t>
      </w:r>
      <w:r w:rsidRPr="004C060D">
        <w:rPr>
          <w:sz w:val="20"/>
          <w:lang w:val="es-ES_tradnl"/>
        </w:rPr>
        <w:t> </w:t>
      </w:r>
      <w:r w:rsidR="009F1696">
        <w:rPr>
          <w:sz w:val="20"/>
          <w:lang w:val="es-ES_tradnl"/>
        </w:rPr>
        <w:t>=</w:t>
      </w:r>
      <w:r w:rsidRPr="004C060D">
        <w:rPr>
          <w:sz w:val="20"/>
          <w:lang w:val="es-ES_tradnl"/>
        </w:rPr>
        <w:t> {</w:t>
      </w:r>
      <w:r w:rsidRPr="004C060D">
        <w:rPr>
          <w:i/>
          <w:iCs/>
          <w:sz w:val="20"/>
          <w:lang w:val="es-ES_tradnl"/>
        </w:rPr>
        <w:t xml:space="preserve"> G</w:t>
      </w:r>
      <w:r w:rsidRPr="004C060D">
        <w:rPr>
          <w:i/>
          <w:iCs/>
          <w:position w:val="-4"/>
          <w:sz w:val="16"/>
          <w:lang w:val="es-ES_tradnl"/>
        </w:rPr>
        <w:t>mín</w:t>
      </w:r>
      <w:r w:rsidRPr="004C060D">
        <w:rPr>
          <w:sz w:val="20"/>
          <w:lang w:val="es-ES_tradnl"/>
        </w:rPr>
        <w:t xml:space="preserve">, </w:t>
      </w:r>
      <w:r w:rsidRPr="004C060D">
        <w:rPr>
          <w:i/>
          <w:iCs/>
          <w:sz w:val="20"/>
          <w:lang w:val="es-ES_tradnl"/>
        </w:rPr>
        <w:t>G</w:t>
      </w:r>
      <w:r w:rsidRPr="004C060D">
        <w:rPr>
          <w:i/>
          <w:iCs/>
          <w:position w:val="-4"/>
          <w:sz w:val="16"/>
          <w:lang w:val="es-ES_tradnl"/>
        </w:rPr>
        <w:t>mín</w:t>
      </w:r>
      <w:r w:rsidRPr="004C060D">
        <w:rPr>
          <w:sz w:val="20"/>
          <w:lang w:val="es-ES_tradnl"/>
        </w:rPr>
        <w:t xml:space="preserve"> </w:t>
      </w:r>
      <w:r w:rsidR="009F1696">
        <w:rPr>
          <w:sz w:val="20"/>
          <w:lang w:val="es-ES_tradnl"/>
        </w:rPr>
        <w:t>+</w:t>
      </w:r>
      <w:r w:rsidRPr="004C060D">
        <w:rPr>
          <w:sz w:val="20"/>
          <w:lang w:val="es-ES_tradnl"/>
        </w:rPr>
        <w:t xml:space="preserve"> </w:t>
      </w:r>
      <w:r w:rsidRPr="004C060D">
        <w:rPr>
          <w:i/>
          <w:iCs/>
          <w:sz w:val="20"/>
          <w:lang w:val="es-ES_tradnl"/>
        </w:rPr>
        <w:t>g</w:t>
      </w:r>
      <w:r w:rsidRPr="004C060D">
        <w:rPr>
          <w:sz w:val="20"/>
          <w:lang w:val="es-ES_tradnl"/>
        </w:rPr>
        <w:t xml:space="preserve">, </w:t>
      </w:r>
      <w:r w:rsidRPr="004C060D">
        <w:rPr>
          <w:i/>
          <w:iCs/>
          <w:sz w:val="20"/>
          <w:lang w:val="es-ES_tradnl"/>
        </w:rPr>
        <w:t>G</w:t>
      </w:r>
      <w:r w:rsidRPr="004C060D">
        <w:rPr>
          <w:i/>
          <w:iCs/>
          <w:position w:val="-4"/>
          <w:sz w:val="16"/>
          <w:lang w:val="es-ES_tradnl"/>
        </w:rPr>
        <w:t>mín</w:t>
      </w:r>
      <w:r w:rsidRPr="004C060D">
        <w:rPr>
          <w:sz w:val="20"/>
          <w:lang w:val="es-ES_tradnl"/>
        </w:rPr>
        <w:t xml:space="preserve"> </w:t>
      </w:r>
      <w:r w:rsidR="009F1696">
        <w:rPr>
          <w:sz w:val="20"/>
          <w:lang w:val="es-ES_tradnl"/>
        </w:rPr>
        <w:t>+</w:t>
      </w:r>
      <w:r w:rsidRPr="004C060D">
        <w:rPr>
          <w:sz w:val="20"/>
          <w:lang w:val="es-ES_tradnl"/>
        </w:rPr>
        <w:t xml:space="preserve"> 2 </w:t>
      </w:r>
      <w:r w:rsidRPr="004C060D">
        <w:rPr>
          <w:i/>
          <w:iCs/>
          <w:sz w:val="20"/>
          <w:lang w:val="es-ES_tradnl"/>
        </w:rPr>
        <w:t>g</w:t>
      </w:r>
      <w:r w:rsidRPr="004C060D">
        <w:rPr>
          <w:sz w:val="20"/>
          <w:lang w:val="es-ES_tradnl"/>
        </w:rPr>
        <w:t xml:space="preserve">,..., </w:t>
      </w:r>
      <w:r w:rsidRPr="004C060D">
        <w:rPr>
          <w:i/>
          <w:iCs/>
          <w:sz w:val="20"/>
          <w:lang w:val="es-ES_tradnl"/>
        </w:rPr>
        <w:t>G</w:t>
      </w:r>
      <w:r w:rsidRPr="004C060D">
        <w:rPr>
          <w:i/>
          <w:iCs/>
          <w:position w:val="-4"/>
          <w:sz w:val="16"/>
          <w:lang w:val="es-ES_tradnl"/>
        </w:rPr>
        <w:t>máx</w:t>
      </w:r>
      <w:r w:rsidRPr="004C060D">
        <w:rPr>
          <w:sz w:val="20"/>
          <w:lang w:val="es-ES_tradnl"/>
        </w:rPr>
        <w:t>}</w:t>
      </w:r>
    </w:p>
    <w:p w:rsidR="004C060D" w:rsidRPr="004C060D" w:rsidRDefault="004C060D" w:rsidP="009F1696">
      <w:pPr>
        <w:tabs>
          <w:tab w:val="clear" w:pos="794"/>
          <w:tab w:val="clear" w:pos="1191"/>
          <w:tab w:val="clear" w:pos="1588"/>
          <w:tab w:val="clear" w:pos="1985"/>
          <w:tab w:val="left" w:pos="397"/>
        </w:tabs>
        <w:spacing w:before="86"/>
        <w:ind w:left="397" w:hanging="397"/>
        <w:rPr>
          <w:sz w:val="20"/>
          <w:lang w:val="es-ES_tradnl"/>
        </w:rPr>
      </w:pPr>
      <w:r w:rsidRPr="004C060D">
        <w:rPr>
          <w:color w:val="000000"/>
          <w:sz w:val="20"/>
          <w:lang w:val="es-ES_tradnl"/>
        </w:rPr>
        <w:tab/>
        <w:t xml:space="preserve">Estos niveles de ganancia determinan un conjunto de intervalos de ganancia de modo que el </w:t>
      </w:r>
      <w:r w:rsidRPr="004C060D">
        <w:rPr>
          <w:i/>
          <w:iCs/>
          <w:color w:val="000000"/>
          <w:sz w:val="20"/>
          <w:lang w:val="es-ES_tradnl"/>
        </w:rPr>
        <w:t>n</w:t>
      </w:r>
      <w:r w:rsidRPr="004C060D">
        <w:rPr>
          <w:color w:val="000000"/>
          <w:sz w:val="20"/>
          <w:lang w:val="es-ES_tradnl"/>
        </w:rPr>
        <w:t>-ésimo intervalo de ganancia (</w:t>
      </w:r>
      <w:r w:rsidRPr="004C060D">
        <w:rPr>
          <w:i/>
          <w:color w:val="000000"/>
          <w:sz w:val="20"/>
          <w:lang w:val="es-ES_tradnl"/>
        </w:rPr>
        <w:t xml:space="preserve">n = </w:t>
      </w:r>
      <w:r w:rsidRPr="004C060D">
        <w:rPr>
          <w:color w:val="000000"/>
          <w:sz w:val="20"/>
          <w:lang w:val="es-ES_tradnl"/>
        </w:rPr>
        <w:t xml:space="preserve">1, 2, 3, …) incluye valores de ganancia iguales o mayores que </w:t>
      </w:r>
      <w:r w:rsidRPr="004C060D">
        <w:rPr>
          <w:i/>
          <w:iCs/>
          <w:sz w:val="20"/>
          <w:lang w:val="es-ES_tradnl"/>
        </w:rPr>
        <w:t>G</w:t>
      </w:r>
      <w:r w:rsidRPr="004C060D">
        <w:rPr>
          <w:i/>
          <w:iCs/>
          <w:position w:val="-4"/>
          <w:sz w:val="16"/>
          <w:lang w:val="es-ES_tradnl"/>
        </w:rPr>
        <w:t>mín</w:t>
      </w:r>
      <w:r w:rsidRPr="004C060D">
        <w:rPr>
          <w:color w:val="000000"/>
          <w:sz w:val="20"/>
          <w:lang w:val="es-ES_tradnl"/>
        </w:rPr>
        <w:t> </w:t>
      </w:r>
      <w:r w:rsidR="009F1696">
        <w:rPr>
          <w:sz w:val="20"/>
          <w:lang w:val="es-ES_tradnl"/>
        </w:rPr>
        <w:t>+</w:t>
      </w:r>
      <w:r w:rsidRPr="004C060D">
        <w:rPr>
          <w:color w:val="000000"/>
          <w:sz w:val="20"/>
          <w:lang w:val="es-ES_tradnl"/>
        </w:rPr>
        <w:t> (</w:t>
      </w:r>
      <w:r w:rsidRPr="004C060D">
        <w:rPr>
          <w:i/>
          <w:color w:val="000000"/>
          <w:sz w:val="20"/>
          <w:lang w:val="es-ES_tradnl"/>
        </w:rPr>
        <w:t>n</w:t>
      </w:r>
      <w:r w:rsidRPr="004C060D">
        <w:rPr>
          <w:sz w:val="20"/>
          <w:lang w:val="es-ES_tradnl"/>
        </w:rPr>
        <w:t> </w:t>
      </w:r>
      <w:r w:rsidRPr="004C060D">
        <w:rPr>
          <w:i/>
          <w:color w:val="000000"/>
          <w:sz w:val="20"/>
          <w:lang w:val="es-ES_tradnl"/>
        </w:rPr>
        <w:t>– </w:t>
      </w:r>
      <w:r w:rsidRPr="004C060D">
        <w:rPr>
          <w:sz w:val="20"/>
          <w:lang w:val="es-ES_tradnl"/>
        </w:rPr>
        <w:t>2</w:t>
      </w:r>
      <w:r w:rsidRPr="004C060D">
        <w:rPr>
          <w:color w:val="000000"/>
          <w:sz w:val="20"/>
          <w:lang w:val="es-ES_tradnl"/>
        </w:rPr>
        <w:t>)</w:t>
      </w:r>
      <w:r w:rsidRPr="004C060D">
        <w:rPr>
          <w:i/>
          <w:color w:val="000000"/>
          <w:sz w:val="20"/>
          <w:lang w:val="es-ES_tradnl"/>
        </w:rPr>
        <w:t>g</w:t>
      </w:r>
      <w:r w:rsidRPr="004C060D">
        <w:rPr>
          <w:color w:val="000000"/>
          <w:sz w:val="20"/>
          <w:lang w:val="es-ES_tradnl"/>
        </w:rPr>
        <w:t xml:space="preserve"> y menores que </w:t>
      </w:r>
      <w:r w:rsidRPr="004C060D">
        <w:rPr>
          <w:i/>
          <w:iCs/>
          <w:sz w:val="20"/>
          <w:lang w:val="es-ES_tradnl"/>
        </w:rPr>
        <w:t>G</w:t>
      </w:r>
      <w:r w:rsidRPr="004C060D">
        <w:rPr>
          <w:i/>
          <w:iCs/>
          <w:position w:val="-4"/>
          <w:sz w:val="16"/>
          <w:lang w:val="es-ES_tradnl"/>
        </w:rPr>
        <w:t>mín</w:t>
      </w:r>
      <w:r w:rsidRPr="004C060D">
        <w:rPr>
          <w:sz w:val="20"/>
          <w:lang w:val="es-ES_tradnl"/>
        </w:rPr>
        <w:t> </w:t>
      </w:r>
      <w:r w:rsidR="009F1696">
        <w:rPr>
          <w:sz w:val="20"/>
          <w:lang w:val="es-ES_tradnl"/>
        </w:rPr>
        <w:t>+</w:t>
      </w:r>
      <w:r w:rsidRPr="004C060D">
        <w:rPr>
          <w:sz w:val="20"/>
          <w:lang w:val="es-ES_tradnl"/>
        </w:rPr>
        <w:t> </w:t>
      </w:r>
      <w:r w:rsidRPr="004C060D">
        <w:rPr>
          <w:color w:val="000000"/>
          <w:sz w:val="20"/>
          <w:lang w:val="es-ES_tradnl"/>
        </w:rPr>
        <w:t>(</w:t>
      </w:r>
      <w:r w:rsidRPr="004C060D">
        <w:rPr>
          <w:i/>
          <w:color w:val="000000"/>
          <w:sz w:val="20"/>
          <w:lang w:val="es-ES_tradnl"/>
        </w:rPr>
        <w:t>n</w:t>
      </w:r>
      <w:r w:rsidRPr="004C060D">
        <w:rPr>
          <w:sz w:val="20"/>
          <w:lang w:val="es-ES_tradnl"/>
        </w:rPr>
        <w:t> </w:t>
      </w:r>
      <w:r w:rsidRPr="004C060D">
        <w:rPr>
          <w:i/>
          <w:color w:val="000000"/>
          <w:sz w:val="20"/>
          <w:lang w:val="es-ES_tradnl"/>
        </w:rPr>
        <w:t>–</w:t>
      </w:r>
      <w:r w:rsidRPr="004C060D">
        <w:rPr>
          <w:sz w:val="20"/>
          <w:lang w:val="es-ES_tradnl"/>
        </w:rPr>
        <w:t> 1</w:t>
      </w:r>
      <w:r w:rsidRPr="004C060D">
        <w:rPr>
          <w:color w:val="000000"/>
          <w:sz w:val="20"/>
          <w:lang w:val="es-ES_tradnl"/>
        </w:rPr>
        <w:t>)</w:t>
      </w:r>
      <w:r w:rsidRPr="004C060D">
        <w:rPr>
          <w:i/>
          <w:color w:val="000000"/>
          <w:sz w:val="20"/>
          <w:lang w:val="es-ES_tradnl"/>
        </w:rPr>
        <w:t>g</w:t>
      </w:r>
      <w:r w:rsidRPr="004C060D">
        <w:rPr>
          <w:color w:val="000000"/>
          <w:sz w:val="20"/>
          <w:lang w:val="es-ES_tradnl"/>
        </w:rPr>
        <w:t>.</w:t>
      </w:r>
    </w:p>
    <w:p w:rsidR="004C060D" w:rsidRPr="004C060D" w:rsidRDefault="004C060D" w:rsidP="009F1696">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ab/>
        <w:t xml:space="preserve">Se recomienda un valor de </w:t>
      </w:r>
      <w:r w:rsidRPr="004C060D">
        <w:rPr>
          <w:i/>
          <w:iCs/>
          <w:sz w:val="20"/>
          <w:lang w:val="es-ES_tradnl"/>
        </w:rPr>
        <w:t>g</w:t>
      </w:r>
      <w:r w:rsidRPr="004C060D">
        <w:rPr>
          <w:sz w:val="20"/>
          <w:lang w:val="es-ES_tradnl"/>
        </w:rPr>
        <w:t> </w:t>
      </w:r>
      <w:r w:rsidR="009F1696">
        <w:rPr>
          <w:sz w:val="20"/>
          <w:lang w:val="es-ES_tradnl"/>
        </w:rPr>
        <w:t>=</w:t>
      </w:r>
      <w:r w:rsidRPr="004C060D">
        <w:rPr>
          <w:sz w:val="20"/>
          <w:lang w:val="es-ES_tradnl"/>
        </w:rPr>
        <w:t> 0,1 a 0,5 dB.</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ab/>
        <w:t xml:space="preserve">Para cada acimut en el horizonte alrededor de la estación terrena, se acumula el tiempo que la ganancia hacia el horizonte toma un valor en cada intervalo de ganancia de anchura </w:t>
      </w:r>
      <w:r w:rsidRPr="004C060D">
        <w:rPr>
          <w:i/>
          <w:sz w:val="20"/>
          <w:lang w:val="es-ES_tradnl"/>
        </w:rPr>
        <w:t>g</w:t>
      </w:r>
      <w:r w:rsidRPr="004C060D">
        <w:rPr>
          <w:sz w:val="20"/>
          <w:lang w:val="es-ES_tradnl"/>
        </w:rPr>
        <w:t> (dB).</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lastRenderedPageBreak/>
        <w:t>–</w:t>
      </w:r>
      <w:r w:rsidRPr="004C060D">
        <w:rPr>
          <w:sz w:val="20"/>
          <w:lang w:val="es-ES_tradnl"/>
        </w:rPr>
        <w:tab/>
        <w:t>La función fdp en cada acimut se determina dividiendo el tiempo en cada intervalo de ganancia por el total del tiempo de simulación.</w:t>
      </w:r>
    </w:p>
    <w:p w:rsidR="004C060D" w:rsidRPr="004C060D" w:rsidRDefault="004C060D" w:rsidP="004C060D">
      <w:pPr>
        <w:spacing w:before="60"/>
        <w:rPr>
          <w:b/>
          <w:i/>
          <w:sz w:val="20"/>
          <w:lang w:val="es-ES_tradnl"/>
        </w:rPr>
      </w:pPr>
      <w:r w:rsidRPr="004C060D">
        <w:rPr>
          <w:sz w:val="20"/>
          <w:lang w:val="es-ES_tradnl"/>
        </w:rPr>
        <w:t>Se determina la Función de distribución acumulativa (CDF) de la ganancia hacia el horizonte en cada acimut acumulando la función de densidad de ganancia en ese acimut. El valor de la CDF requerida en cualquier valor de ganancia específico es el porcentaje de tiempo que la ganancia es menor o igual que ese valor de ganancia.</w:t>
      </w:r>
    </w:p>
    <w:p w:rsidR="004C060D" w:rsidRPr="004C060D" w:rsidRDefault="004C060D" w:rsidP="0090152C">
      <w:pPr>
        <w:pStyle w:val="Heading1"/>
        <w:rPr>
          <w:lang w:val="es-ES_tradnl"/>
        </w:rPr>
      </w:pPr>
      <w:r w:rsidRPr="004C060D">
        <w:rPr>
          <w:lang w:val="es-ES_tradnl"/>
        </w:rPr>
        <w:t>3</w:t>
      </w:r>
      <w:r w:rsidRPr="004C060D">
        <w:rPr>
          <w:lang w:val="es-ES_tradnl"/>
        </w:rPr>
        <w:tab/>
        <w:t>Ecuaciones para determinar las ubicaciones de satélites en órbita</w:t>
      </w:r>
    </w:p>
    <w:p w:rsidR="004C060D" w:rsidRPr="004C060D" w:rsidRDefault="004C060D" w:rsidP="004C060D">
      <w:pPr>
        <w:spacing w:before="60"/>
        <w:rPr>
          <w:strike/>
          <w:sz w:val="20"/>
          <w:lang w:val="es-ES_tradnl"/>
        </w:rPr>
      </w:pPr>
      <w:r w:rsidRPr="004C060D">
        <w:rPr>
          <w:sz w:val="20"/>
          <w:lang w:val="es-ES_tradnl"/>
        </w:rPr>
        <w:t>Las siguientes ecuaciones se pueden utilizar en el método algorítmico anterior para determinar la ubicación de satélites en una constelación. Estas ecuaciones son aplicables a órbitas circulares y elípticas.</w:t>
      </w:r>
    </w:p>
    <w:p w:rsidR="004C060D" w:rsidRPr="004C060D" w:rsidRDefault="004C060D" w:rsidP="00402E6C">
      <w:pPr>
        <w:spacing w:before="136"/>
        <w:rPr>
          <w:sz w:val="20"/>
          <w:lang w:val="es-ES_tradnl"/>
        </w:rPr>
      </w:pPr>
      <w:r w:rsidRPr="004C060D">
        <w:rPr>
          <w:sz w:val="20"/>
          <w:lang w:val="es-ES_tradnl"/>
        </w:rPr>
        <w:t xml:space="preserve">Para una tierra esférica, el ángulo de elevación, </w:t>
      </w:r>
      <w:r w:rsidR="00402E6C">
        <w:rPr>
          <w:sz w:val="20"/>
          <w:lang w:val="es-ES_tradnl"/>
        </w:rPr>
        <w:sym w:font="Symbol" w:char="F065"/>
      </w:r>
      <w:r w:rsidRPr="004C060D">
        <w:rPr>
          <w:i/>
          <w:iCs/>
          <w:position w:val="-4"/>
          <w:sz w:val="16"/>
          <w:lang w:val="es-ES_tradnl"/>
        </w:rPr>
        <w:t>s</w:t>
      </w:r>
      <w:r w:rsidRPr="004C060D">
        <w:rPr>
          <w:sz w:val="20"/>
          <w:lang w:val="es-ES_tradnl"/>
        </w:rPr>
        <w:t>, a un satélite no geoestacionario visto desde una estación terrena que funciona con una estación espacial no geoestacionaria, viene dado por:</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4"/>
          <w:lang w:val="es-ES_tradnl"/>
        </w:rPr>
        <w:object w:dxaOrig="5880" w:dyaOrig="480">
          <v:shape id="_x0000_i1125" type="#_x0000_t75" style="width:294pt;height:24pt" o:ole="">
            <v:imagedata r:id="rId239" o:title=""/>
          </v:shape>
          <o:OLEObject Type="Embed" ProgID="Equation.3" ShapeID="_x0000_i1125" DrawAspect="Content" ObjectID="_1378110643" r:id="rId240"/>
        </w:object>
      </w:r>
      <w:r w:rsidRPr="004C060D">
        <w:rPr>
          <w:lang w:val="es-ES_tradnl"/>
        </w:rPr>
        <w:tab/>
        <w:t>(105)</w:t>
      </w:r>
    </w:p>
    <w:p w:rsidR="004C060D" w:rsidRPr="004C060D" w:rsidRDefault="004C060D" w:rsidP="00C076E3">
      <w:pPr>
        <w:spacing w:before="0"/>
        <w:rPr>
          <w:sz w:val="20"/>
          <w:lang w:val="es-ES_tradnl"/>
        </w:rPr>
      </w:pPr>
      <w:r w:rsidRPr="004C060D">
        <w:rPr>
          <w:sz w:val="20"/>
          <w:lang w:val="es-ES_tradnl"/>
        </w:rPr>
        <w:t>donde:</w:t>
      </w:r>
    </w:p>
    <w:p w:rsidR="004C060D" w:rsidRPr="004C060D" w:rsidRDefault="004C060D" w:rsidP="004C060D">
      <w:pPr>
        <w:tabs>
          <w:tab w:val="clear" w:pos="794"/>
          <w:tab w:val="clear" w:pos="1191"/>
          <w:tab w:val="clear" w:pos="1588"/>
          <w:tab w:val="clear" w:pos="1985"/>
          <w:tab w:val="left" w:pos="709"/>
          <w:tab w:val="center" w:pos="4849"/>
          <w:tab w:val="right" w:pos="9696"/>
        </w:tabs>
        <w:spacing w:before="140" w:after="40"/>
        <w:jc w:val="left"/>
        <w:rPr>
          <w:lang w:val="es-ES_tradnl"/>
        </w:rPr>
      </w:pPr>
      <w:r w:rsidRPr="004C060D">
        <w:rPr>
          <w:lang w:val="es-ES_tradnl"/>
        </w:rPr>
        <w:tab/>
      </w:r>
      <w:r w:rsidRPr="004C060D">
        <w:rPr>
          <w:position w:val="-34"/>
          <w:lang w:val="es-ES_tradnl"/>
        </w:rPr>
        <w:object w:dxaOrig="8940" w:dyaOrig="800">
          <v:shape id="_x0000_i1126" type="#_x0000_t75" style="width:447pt;height:40.2pt" o:ole="">
            <v:imagedata r:id="rId241" o:title=""/>
          </v:shape>
          <o:OLEObject Type="Embed" ProgID="Equation.3" ShapeID="_x0000_i1126" DrawAspect="Content" ObjectID="_1378110644" r:id="rId242"/>
        </w:object>
      </w:r>
    </w:p>
    <w:p w:rsidR="004C060D" w:rsidRPr="004C060D" w:rsidRDefault="004C060D" w:rsidP="00402E6C">
      <w:pPr>
        <w:tabs>
          <w:tab w:val="clear" w:pos="794"/>
          <w:tab w:val="clear" w:pos="1191"/>
          <w:tab w:val="clear" w:pos="1588"/>
          <w:tab w:val="clear" w:pos="1985"/>
          <w:tab w:val="left" w:pos="397"/>
          <w:tab w:val="left" w:pos="993"/>
        </w:tabs>
        <w:spacing w:before="86"/>
        <w:ind w:left="397" w:hanging="397"/>
        <w:rPr>
          <w:sz w:val="20"/>
          <w:lang w:val="es-ES_tradnl"/>
        </w:rPr>
      </w:pPr>
      <w:r w:rsidRPr="004C060D">
        <w:rPr>
          <w:sz w:val="20"/>
          <w:lang w:val="es-ES_tradnl"/>
        </w:rPr>
        <w:tab/>
      </w:r>
      <w:r w:rsidR="00402E6C">
        <w:rPr>
          <w:sz w:val="20"/>
          <w:lang w:val="es-ES_tradnl"/>
        </w:rPr>
        <w:sym w:font="Symbol" w:char="F06C"/>
      </w:r>
      <w:r w:rsidRPr="004C060D">
        <w:rPr>
          <w:i/>
          <w:iCs/>
          <w:position w:val="-4"/>
          <w:sz w:val="16"/>
          <w:lang w:val="es-ES_tradnl"/>
        </w:rPr>
        <w:t>r</w:t>
      </w:r>
      <w:r w:rsidRPr="004C060D">
        <w:rPr>
          <w:sz w:val="20"/>
          <w:lang w:val="es-ES_tradnl"/>
        </w:rPr>
        <w:t> </w:t>
      </w:r>
      <w:r w:rsidR="009F1696">
        <w:rPr>
          <w:sz w:val="20"/>
          <w:lang w:val="es-ES_tradnl"/>
        </w:rPr>
        <w:t>=</w:t>
      </w:r>
      <w:r w:rsidRPr="004C060D">
        <w:rPr>
          <w:sz w:val="20"/>
          <w:lang w:val="es-ES_tradnl"/>
        </w:rPr>
        <w:tab/>
      </w:r>
      <w:r w:rsidR="00402E6C">
        <w:rPr>
          <w:sz w:val="20"/>
          <w:lang w:val="es-ES_tradnl"/>
        </w:rPr>
        <w:sym w:font="Symbol" w:char="F077"/>
      </w:r>
      <w:r w:rsidRPr="004C060D">
        <w:rPr>
          <w:i/>
          <w:iCs/>
          <w:position w:val="-4"/>
          <w:sz w:val="16"/>
          <w:lang w:val="es-ES_tradnl"/>
        </w:rPr>
        <w:t>e</w:t>
      </w:r>
      <w:r w:rsidRPr="004C060D">
        <w:rPr>
          <w:sz w:val="20"/>
          <w:lang w:val="es-ES_tradnl"/>
        </w:rPr>
        <w:t> – </w:t>
      </w:r>
      <w:r w:rsidR="00402E6C">
        <w:rPr>
          <w:sz w:val="20"/>
          <w:lang w:val="es-ES_tradnl"/>
        </w:rPr>
        <w:sym w:font="Symbol" w:char="F057"/>
      </w:r>
      <w:r w:rsidRPr="004C060D">
        <w:rPr>
          <w:i/>
          <w:iCs/>
          <w:position w:val="-4"/>
          <w:sz w:val="16"/>
          <w:lang w:val="es-ES_tradnl"/>
        </w:rPr>
        <w:t>r</w:t>
      </w:r>
    </w:p>
    <w:p w:rsidR="004C060D" w:rsidRPr="004C060D" w:rsidRDefault="004C060D" w:rsidP="00402E6C">
      <w:pPr>
        <w:tabs>
          <w:tab w:val="clear" w:pos="794"/>
          <w:tab w:val="clear" w:pos="1191"/>
          <w:tab w:val="clear" w:pos="1588"/>
          <w:tab w:val="clear" w:pos="1985"/>
          <w:tab w:val="left" w:pos="397"/>
          <w:tab w:val="left" w:pos="964"/>
        </w:tabs>
        <w:spacing w:before="86"/>
        <w:ind w:left="964" w:hanging="964"/>
        <w:rPr>
          <w:sz w:val="20"/>
          <w:lang w:val="es-ES_tradnl"/>
        </w:rPr>
      </w:pPr>
      <w:r w:rsidRPr="00402E6C">
        <w:rPr>
          <w:lang w:val="es-ES_tradnl"/>
        </w:rPr>
        <w:tab/>
      </w:r>
      <w:r w:rsidR="00402E6C">
        <w:rPr>
          <w:sz w:val="20"/>
          <w:lang w:val="es-ES_tradnl"/>
        </w:rPr>
        <w:sym w:font="Symbol" w:char="F077"/>
      </w:r>
      <w:r w:rsidRPr="004C060D">
        <w:rPr>
          <w:i/>
          <w:iCs/>
          <w:position w:val="-4"/>
          <w:sz w:val="16"/>
          <w:lang w:val="es-ES_tradnl"/>
        </w:rPr>
        <w:t>e</w:t>
      </w:r>
      <w:r w:rsidRPr="004C060D">
        <w:rPr>
          <w:rFonts w:ascii="Tms Rmn" w:hAnsi="Tms Rmn"/>
          <w:sz w:val="12"/>
          <w:lang w:val="es-ES_tradnl"/>
        </w:rPr>
        <w:t> </w:t>
      </w:r>
      <w:r w:rsidRPr="004C060D">
        <w:rPr>
          <w:sz w:val="20"/>
          <w:lang w:val="es-ES_tradnl"/>
        </w:rPr>
        <w:t>:</w:t>
      </w:r>
      <w:r w:rsidRPr="004C060D">
        <w:rPr>
          <w:sz w:val="20"/>
          <w:lang w:val="es-ES_tradnl"/>
        </w:rPr>
        <w:tab/>
        <w:t xml:space="preserve">velocidad de rotación de la Tierra </w:t>
      </w:r>
      <w:r w:rsidR="009F1696">
        <w:rPr>
          <w:sz w:val="20"/>
          <w:lang w:val="es-ES_tradnl"/>
        </w:rPr>
        <w:t>=</w:t>
      </w:r>
      <w:r w:rsidRPr="004C060D">
        <w:rPr>
          <w:sz w:val="20"/>
          <w:lang w:val="es-ES_tradnl"/>
        </w:rPr>
        <w:t xml:space="preserve"> 4,178075 </w:t>
      </w:r>
      <w:r w:rsidR="00402E6C">
        <w:rPr>
          <w:sz w:val="20"/>
          <w:lang w:val="es-ES_tradnl"/>
        </w:rPr>
        <w:sym w:font="Symbol" w:char="F0B4"/>
      </w:r>
      <w:r w:rsidRPr="004C060D">
        <w:rPr>
          <w:sz w:val="20"/>
          <w:lang w:val="es-ES_tradnl"/>
        </w:rPr>
        <w:t xml:space="preserve"> 10</w:t>
      </w:r>
      <w:r w:rsidRPr="004C060D">
        <w:rPr>
          <w:position w:val="6"/>
          <w:sz w:val="16"/>
          <w:lang w:val="es-ES_tradnl"/>
        </w:rPr>
        <w:t>–3</w:t>
      </w:r>
      <w:r w:rsidRPr="004C060D">
        <w:rPr>
          <w:sz w:val="20"/>
          <w:lang w:val="es-ES_tradnl"/>
        </w:rPr>
        <w:t xml:space="preserve"> (grados/s)</w:t>
      </w:r>
    </w:p>
    <w:p w:rsidR="004C060D" w:rsidRPr="004C060D" w:rsidRDefault="004C060D" w:rsidP="00A05A87">
      <w:pPr>
        <w:tabs>
          <w:tab w:val="clear" w:pos="794"/>
          <w:tab w:val="clear" w:pos="1191"/>
          <w:tab w:val="clear" w:pos="1588"/>
          <w:tab w:val="clear" w:pos="1985"/>
          <w:tab w:val="left" w:pos="397"/>
          <w:tab w:val="left" w:pos="964"/>
        </w:tabs>
        <w:spacing w:before="86"/>
        <w:ind w:left="964" w:hanging="964"/>
        <w:jc w:val="left"/>
        <w:rPr>
          <w:sz w:val="20"/>
          <w:lang w:val="es-ES_tradnl"/>
        </w:rPr>
      </w:pPr>
      <w:r w:rsidRPr="00F973B1">
        <w:rPr>
          <w:lang w:val="es-ES_tradnl"/>
        </w:rPr>
        <w:tab/>
      </w:r>
      <w:r w:rsidR="00402E6C">
        <w:rPr>
          <w:sz w:val="20"/>
          <w:lang w:val="es-ES_tradnl"/>
        </w:rPr>
        <w:sym w:font="Symbol" w:char="F057"/>
      </w:r>
      <w:r w:rsidRPr="004C060D">
        <w:rPr>
          <w:i/>
          <w:iCs/>
          <w:position w:val="-4"/>
          <w:sz w:val="16"/>
          <w:lang w:val="es-ES_tradnl"/>
        </w:rPr>
        <w:t>r</w:t>
      </w:r>
      <w:r w:rsidRPr="004C060D">
        <w:rPr>
          <w:rFonts w:ascii="Tms Rmn" w:hAnsi="Tms Rmn"/>
          <w:sz w:val="12"/>
          <w:lang w:val="es-ES_tradnl"/>
        </w:rPr>
        <w:t> </w:t>
      </w:r>
      <w:r w:rsidRPr="004C060D">
        <w:rPr>
          <w:rFonts w:ascii="Tms Rmn" w:hAnsi="Tms Rmn"/>
          <w:sz w:val="20"/>
          <w:lang w:val="es-ES_tradnl"/>
        </w:rPr>
        <w:t>:</w:t>
      </w:r>
      <w:r w:rsidRPr="004C060D">
        <w:rPr>
          <w:sz w:val="20"/>
          <w:lang w:val="es-ES_tradnl"/>
        </w:rPr>
        <w:tab/>
        <w:t xml:space="preserve">velocidad de precedencia de los nodos de la órbita del satélite no goestacionario, </w:t>
      </w:r>
      <w:r w:rsidR="00402E6C">
        <w:rPr>
          <w:sz w:val="20"/>
          <w:lang w:val="es-ES_tradnl"/>
        </w:rPr>
        <w:sym w:font="Symbol" w:char="F057"/>
      </w:r>
      <w:r w:rsidRPr="004C060D">
        <w:rPr>
          <w:i/>
          <w:iCs/>
          <w:position w:val="-4"/>
          <w:sz w:val="16"/>
          <w:lang w:val="es-ES_tradnl"/>
        </w:rPr>
        <w:t>r</w:t>
      </w:r>
      <w:r w:rsidRPr="004C060D">
        <w:rPr>
          <w:sz w:val="20"/>
          <w:lang w:val="es-ES_tradnl"/>
        </w:rPr>
        <w:t> = </w:t>
      </w:r>
      <w:r w:rsidR="00402E6C" w:rsidRPr="00402E6C">
        <w:rPr>
          <w:lang w:val="es-ES_tradnl"/>
        </w:rPr>
        <w:t>–</w:t>
      </w:r>
      <w:r w:rsidRPr="004C060D">
        <w:rPr>
          <w:sz w:val="20"/>
          <w:lang w:val="es-ES_tradnl"/>
        </w:rPr>
        <w:t>[(1,15325 </w:t>
      </w:r>
      <w:r w:rsidR="00A05A87">
        <w:rPr>
          <w:sz w:val="20"/>
          <w:lang w:val="es-ES_tradnl"/>
        </w:rPr>
        <w:sym w:font="Symbol" w:char="F0B4"/>
      </w:r>
      <w:r w:rsidRPr="004C060D">
        <w:rPr>
          <w:sz w:val="20"/>
          <w:lang w:val="es-ES_tradnl"/>
        </w:rPr>
        <w:t> 10</w:t>
      </w:r>
      <w:r w:rsidR="00A05A87">
        <w:rPr>
          <w:position w:val="6"/>
          <w:sz w:val="16"/>
          <w:lang w:val="es-ES_tradnl"/>
        </w:rPr>
        <w:t>–</w:t>
      </w:r>
      <w:r w:rsidRPr="004C060D">
        <w:rPr>
          <w:position w:val="6"/>
          <w:sz w:val="16"/>
          <w:lang w:val="es-ES_tradnl"/>
        </w:rPr>
        <w:t>4</w:t>
      </w:r>
      <w:r w:rsidRPr="004C060D">
        <w:rPr>
          <w:sz w:val="20"/>
          <w:lang w:val="es-ES_tradnl"/>
        </w:rPr>
        <w:t>)</w:t>
      </w:r>
      <w:r w:rsidR="00402E6C">
        <w:rPr>
          <w:sz w:val="20"/>
          <w:lang w:val="es-ES_tradnl"/>
        </w:rPr>
        <w:t> </w:t>
      </w:r>
      <w:r w:rsidRPr="004C060D">
        <w:rPr>
          <w:sz w:val="20"/>
          <w:lang w:val="es-ES_tradnl"/>
        </w:rPr>
        <w:t>/</w:t>
      </w:r>
      <w:r w:rsidR="00402E6C">
        <w:rPr>
          <w:sz w:val="20"/>
          <w:lang w:val="es-ES_tradnl"/>
        </w:rPr>
        <w:t xml:space="preserve"> </w:t>
      </w:r>
      <w:r w:rsidRPr="004C060D">
        <w:rPr>
          <w:sz w:val="20"/>
          <w:lang w:val="es-ES_tradnl"/>
        </w:rPr>
        <w:t>(1 – </w:t>
      </w:r>
      <w:r w:rsidRPr="004C060D">
        <w:rPr>
          <w:i/>
          <w:iCs/>
          <w:sz w:val="20"/>
          <w:lang w:val="es-ES_tradnl"/>
        </w:rPr>
        <w:t>e</w:t>
      </w:r>
      <w:r w:rsidRPr="004C060D">
        <w:rPr>
          <w:position w:val="6"/>
          <w:sz w:val="16"/>
          <w:lang w:val="es-ES_tradnl"/>
        </w:rPr>
        <w:t>2</w:t>
      </w:r>
      <w:r w:rsidRPr="004C060D">
        <w:rPr>
          <w:sz w:val="20"/>
          <w:lang w:val="es-ES_tradnl"/>
        </w:rPr>
        <w:t>)</w:t>
      </w:r>
      <w:r w:rsidRPr="004C060D">
        <w:rPr>
          <w:position w:val="6"/>
          <w:sz w:val="16"/>
          <w:lang w:val="es-ES_tradnl"/>
        </w:rPr>
        <w:t>2</w:t>
      </w:r>
      <w:r w:rsidRPr="004C060D">
        <w:rPr>
          <w:sz w:val="20"/>
          <w:lang w:val="es-ES_tradnl"/>
        </w:rPr>
        <w:t>] (</w:t>
      </w:r>
      <w:r w:rsidRPr="004C060D">
        <w:rPr>
          <w:i/>
          <w:iCs/>
          <w:sz w:val="20"/>
          <w:lang w:val="es-ES_tradnl"/>
        </w:rPr>
        <w:t>r</w:t>
      </w:r>
      <w:r w:rsidRPr="004C060D">
        <w:rPr>
          <w:i/>
          <w:iCs/>
          <w:position w:val="-4"/>
          <w:sz w:val="16"/>
          <w:lang w:val="es-ES_tradnl"/>
        </w:rPr>
        <w:t>e</w:t>
      </w:r>
      <w:r w:rsidRPr="004C060D">
        <w:rPr>
          <w:sz w:val="16"/>
          <w:lang w:val="es-ES_tradnl"/>
        </w:rPr>
        <w:t> </w:t>
      </w:r>
      <w:r w:rsidRPr="004C060D">
        <w:rPr>
          <w:sz w:val="20"/>
          <w:lang w:val="es-ES_tradnl"/>
        </w:rPr>
        <w:t>/ </w:t>
      </w:r>
      <w:r w:rsidRPr="004C060D">
        <w:rPr>
          <w:i/>
          <w:iCs/>
          <w:sz w:val="20"/>
          <w:lang w:val="es-ES_tradnl"/>
        </w:rPr>
        <w:t>a</w:t>
      </w:r>
      <w:r w:rsidRPr="004C060D">
        <w:rPr>
          <w:sz w:val="20"/>
          <w:lang w:val="es-ES_tradnl"/>
        </w:rPr>
        <w:t>)</w:t>
      </w:r>
      <w:r w:rsidRPr="004C060D">
        <w:rPr>
          <w:position w:val="6"/>
          <w:sz w:val="16"/>
          <w:lang w:val="es-ES_tradnl"/>
        </w:rPr>
        <w:t>3,5</w:t>
      </w:r>
      <w:r w:rsidRPr="004C060D">
        <w:rPr>
          <w:sz w:val="20"/>
          <w:lang w:val="es-ES_tradnl"/>
        </w:rPr>
        <w:t> cos (</w:t>
      </w:r>
      <w:r w:rsidRPr="004C060D">
        <w:rPr>
          <w:i/>
          <w:iCs/>
          <w:sz w:val="20"/>
          <w:lang w:val="es-ES_tradnl"/>
        </w:rPr>
        <w:t>i</w:t>
      </w:r>
      <w:r w:rsidRPr="004C060D">
        <w:rPr>
          <w:i/>
          <w:iCs/>
          <w:position w:val="-4"/>
          <w:sz w:val="16"/>
          <w:lang w:val="es-ES_tradnl"/>
        </w:rPr>
        <w:t>s</w:t>
      </w:r>
      <w:r w:rsidRPr="004C060D">
        <w:rPr>
          <w:sz w:val="20"/>
          <w:lang w:val="es-ES_tradnl"/>
        </w:rPr>
        <w:t>) (grados/s)</w:t>
      </w:r>
    </w:p>
    <w:p w:rsidR="004C060D" w:rsidRPr="004C060D" w:rsidRDefault="004C060D" w:rsidP="00402E6C">
      <w:pPr>
        <w:tabs>
          <w:tab w:val="clear" w:pos="794"/>
          <w:tab w:val="clear" w:pos="1191"/>
          <w:tab w:val="clear" w:pos="1588"/>
          <w:tab w:val="clear" w:pos="1985"/>
          <w:tab w:val="left" w:pos="397"/>
          <w:tab w:val="left" w:pos="964"/>
        </w:tabs>
        <w:spacing w:before="86"/>
        <w:ind w:left="964" w:hanging="964"/>
        <w:rPr>
          <w:sz w:val="20"/>
          <w:lang w:val="es-ES_tradnl"/>
        </w:rPr>
      </w:pPr>
      <w:r w:rsidRPr="00A05A87">
        <w:rPr>
          <w:sz w:val="20"/>
          <w:lang w:val="es-ES_tradnl"/>
        </w:rPr>
        <w:tab/>
      </w:r>
      <w:r w:rsidR="00402E6C" w:rsidRPr="00402E6C">
        <w:rPr>
          <w:sz w:val="20"/>
        </w:rPr>
        <w:sym w:font="Symbol" w:char="F079"/>
      </w:r>
      <w:r w:rsidRPr="004C060D">
        <w:rPr>
          <w:rFonts w:ascii="Tms Rmn" w:hAnsi="Tms Rmn"/>
          <w:sz w:val="12"/>
          <w:lang w:val="es-ES_tradnl"/>
        </w:rPr>
        <w:t> </w:t>
      </w:r>
      <w:r w:rsidR="00402E6C">
        <w:rPr>
          <w:sz w:val="20"/>
          <w:lang w:val="es-ES_tradnl"/>
        </w:rPr>
        <w:t>:</w:t>
      </w:r>
      <w:r w:rsidR="00402E6C">
        <w:rPr>
          <w:sz w:val="20"/>
          <w:lang w:val="es-ES_tradnl"/>
        </w:rPr>
        <w:tab/>
      </w:r>
      <w:r w:rsidRPr="004C060D">
        <w:rPr>
          <w:sz w:val="20"/>
          <w:lang w:val="es-ES_tradnl"/>
        </w:rPr>
        <w:t>ángulo entre los vectores desde el centro de la Tierra hasta el satélite no geoestacionario y desde el centro de la Tierra hasta la estación terrena coordinadora (grados)</w:t>
      </w:r>
    </w:p>
    <w:p w:rsidR="004C060D" w:rsidRPr="004C060D" w:rsidRDefault="004C060D" w:rsidP="004C060D">
      <w:pPr>
        <w:tabs>
          <w:tab w:val="clear" w:pos="794"/>
          <w:tab w:val="clear" w:pos="1191"/>
          <w:tab w:val="clear" w:pos="1588"/>
          <w:tab w:val="clear" w:pos="1985"/>
          <w:tab w:val="left" w:pos="397"/>
          <w:tab w:val="left" w:pos="964"/>
        </w:tabs>
        <w:spacing w:before="86"/>
        <w:ind w:left="964" w:hanging="964"/>
        <w:rPr>
          <w:sz w:val="20"/>
          <w:lang w:val="es-ES_tradnl"/>
        </w:rPr>
      </w:pPr>
      <w:r w:rsidRPr="004C060D">
        <w:rPr>
          <w:sz w:val="20"/>
          <w:lang w:val="es-ES_tradnl"/>
        </w:rPr>
        <w:tab/>
      </w:r>
      <w:r w:rsidRPr="004C060D">
        <w:rPr>
          <w:i/>
          <w:iCs/>
          <w:sz w:val="20"/>
          <w:lang w:val="es-ES_tradnl"/>
        </w:rPr>
        <w:t>r</w:t>
      </w:r>
      <w:r w:rsidRPr="004C060D">
        <w:rPr>
          <w:i/>
          <w:iCs/>
          <w:position w:val="-4"/>
          <w:sz w:val="16"/>
          <w:lang w:val="es-ES_tradnl"/>
        </w:rPr>
        <w:t>s</w:t>
      </w:r>
      <w:r w:rsidRPr="004C060D">
        <w:rPr>
          <w:rFonts w:ascii="Tms Rmn" w:hAnsi="Tms Rmn"/>
          <w:sz w:val="12"/>
          <w:lang w:val="es-ES_tradnl"/>
        </w:rPr>
        <w:t> </w:t>
      </w:r>
      <w:r w:rsidRPr="004C060D">
        <w:rPr>
          <w:sz w:val="20"/>
          <w:lang w:val="es-ES_tradnl"/>
        </w:rPr>
        <w:t>:</w:t>
      </w:r>
      <w:r w:rsidRPr="004C060D">
        <w:rPr>
          <w:sz w:val="20"/>
          <w:lang w:val="es-ES_tradnl"/>
        </w:rPr>
        <w:tab/>
        <w:t xml:space="preserve">distancia desde el centro de la Tierra hasta el satélite no goestacionario en el instante </w:t>
      </w:r>
      <w:r w:rsidRPr="004C060D">
        <w:rPr>
          <w:i/>
          <w:iCs/>
          <w:sz w:val="20"/>
          <w:lang w:val="es-ES_tradnl"/>
        </w:rPr>
        <w:t>t</w:t>
      </w:r>
      <w:r w:rsidRPr="004C060D">
        <w:rPr>
          <w:sz w:val="20"/>
          <w:lang w:val="es-ES_tradnl"/>
        </w:rPr>
        <w:t> (km)</w:t>
      </w:r>
    </w:p>
    <w:p w:rsidR="004C060D" w:rsidRPr="004C060D" w:rsidRDefault="004C060D" w:rsidP="009F1696">
      <w:pPr>
        <w:tabs>
          <w:tab w:val="clear" w:pos="794"/>
          <w:tab w:val="clear" w:pos="1191"/>
          <w:tab w:val="clear" w:pos="1588"/>
          <w:tab w:val="clear" w:pos="1985"/>
          <w:tab w:val="left" w:pos="397"/>
          <w:tab w:val="left" w:pos="964"/>
        </w:tabs>
        <w:spacing w:before="86"/>
        <w:ind w:left="964" w:hanging="964"/>
        <w:rPr>
          <w:sz w:val="20"/>
          <w:lang w:val="es-ES_tradnl"/>
        </w:rPr>
      </w:pPr>
      <w:r w:rsidRPr="004C060D">
        <w:rPr>
          <w:sz w:val="20"/>
          <w:lang w:val="es-ES_tradnl"/>
        </w:rPr>
        <w:tab/>
      </w:r>
      <w:r w:rsidRPr="004C060D">
        <w:rPr>
          <w:i/>
          <w:iCs/>
          <w:sz w:val="20"/>
          <w:lang w:val="es-ES_tradnl"/>
        </w:rPr>
        <w:t>r</w:t>
      </w:r>
      <w:r w:rsidRPr="004C060D">
        <w:rPr>
          <w:i/>
          <w:iCs/>
          <w:position w:val="-4"/>
          <w:sz w:val="16"/>
          <w:lang w:val="es-ES_tradnl"/>
        </w:rPr>
        <w:t>e</w:t>
      </w:r>
      <w:r w:rsidRPr="004C060D">
        <w:rPr>
          <w:rFonts w:ascii="Tms Rmn" w:hAnsi="Tms Rmn"/>
          <w:sz w:val="12"/>
          <w:lang w:val="es-ES_tradnl"/>
        </w:rPr>
        <w:t> </w:t>
      </w:r>
      <w:r w:rsidRPr="004C060D">
        <w:rPr>
          <w:sz w:val="20"/>
          <w:lang w:val="es-ES_tradnl"/>
        </w:rPr>
        <w:t>:</w:t>
      </w:r>
      <w:r w:rsidRPr="004C060D">
        <w:rPr>
          <w:sz w:val="20"/>
          <w:lang w:val="es-ES_tradnl"/>
        </w:rPr>
        <w:tab/>
        <w:t xml:space="preserve">distancia desde el centro de la Tierra hasta la estación terrena coordinadora </w:t>
      </w:r>
      <w:r w:rsidR="009F1696">
        <w:rPr>
          <w:sz w:val="20"/>
          <w:lang w:val="es-ES_tradnl"/>
        </w:rPr>
        <w:t>=</w:t>
      </w:r>
      <w:r w:rsidRPr="004C060D">
        <w:rPr>
          <w:sz w:val="20"/>
          <w:lang w:val="es-ES_tradnl"/>
        </w:rPr>
        <w:t xml:space="preserve"> 6</w:t>
      </w:r>
      <w:r w:rsidRPr="004C060D">
        <w:rPr>
          <w:rFonts w:ascii="Tms Rmn" w:hAnsi="Tms Rmn"/>
          <w:sz w:val="12"/>
          <w:lang w:val="es-ES_tradnl"/>
        </w:rPr>
        <w:t> </w:t>
      </w:r>
      <w:r w:rsidRPr="004C060D">
        <w:rPr>
          <w:sz w:val="20"/>
          <w:lang w:val="es-ES_tradnl"/>
        </w:rPr>
        <w:t>378,14 km</w:t>
      </w:r>
    </w:p>
    <w:p w:rsidR="004C060D" w:rsidRPr="004C060D" w:rsidRDefault="004C060D" w:rsidP="004C060D">
      <w:pPr>
        <w:tabs>
          <w:tab w:val="clear" w:pos="794"/>
          <w:tab w:val="clear" w:pos="1191"/>
          <w:tab w:val="clear" w:pos="1588"/>
          <w:tab w:val="clear" w:pos="1985"/>
          <w:tab w:val="left" w:pos="397"/>
          <w:tab w:val="left" w:pos="964"/>
        </w:tabs>
        <w:spacing w:before="86"/>
        <w:ind w:left="964" w:hanging="964"/>
        <w:rPr>
          <w:sz w:val="20"/>
          <w:lang w:val="es-ES_tradnl"/>
        </w:rPr>
      </w:pPr>
      <w:r w:rsidRPr="004C060D">
        <w:rPr>
          <w:i/>
          <w:sz w:val="20"/>
          <w:lang w:val="es-ES_tradnl"/>
        </w:rPr>
        <w:tab/>
        <w:t>a</w:t>
      </w:r>
      <w:r w:rsidRPr="004C060D">
        <w:rPr>
          <w:rFonts w:ascii="Tms Rmn" w:hAnsi="Tms Rmn"/>
          <w:iCs/>
          <w:sz w:val="12"/>
          <w:lang w:val="es-ES_tradnl"/>
        </w:rPr>
        <w:t> </w:t>
      </w:r>
      <w:r w:rsidRPr="004C060D">
        <w:rPr>
          <w:sz w:val="20"/>
          <w:lang w:val="es-ES_tradnl"/>
        </w:rPr>
        <w:t>:</w:t>
      </w:r>
      <w:r w:rsidRPr="004C060D">
        <w:rPr>
          <w:sz w:val="20"/>
          <w:lang w:val="es-ES_tradnl"/>
        </w:rPr>
        <w:tab/>
        <w:t>el semieje mayor de la órbita del satélite no geoestacionario (km)</w:t>
      </w:r>
    </w:p>
    <w:p w:rsidR="004C060D" w:rsidRPr="004C060D" w:rsidRDefault="004C060D" w:rsidP="009F1696">
      <w:pPr>
        <w:tabs>
          <w:tab w:val="clear" w:pos="794"/>
          <w:tab w:val="clear" w:pos="1191"/>
          <w:tab w:val="clear" w:pos="1588"/>
          <w:tab w:val="clear" w:pos="1985"/>
          <w:tab w:val="left" w:pos="397"/>
          <w:tab w:val="left" w:pos="964"/>
        </w:tabs>
        <w:spacing w:before="86"/>
        <w:ind w:left="964" w:hanging="964"/>
        <w:rPr>
          <w:sz w:val="20"/>
          <w:lang w:val="es-ES_tradnl"/>
        </w:rPr>
      </w:pPr>
      <w:r w:rsidRPr="004C060D">
        <w:rPr>
          <w:i/>
          <w:sz w:val="20"/>
          <w:lang w:val="es-ES_tradnl"/>
        </w:rPr>
        <w:tab/>
        <w:t>e</w:t>
      </w:r>
      <w:r w:rsidRPr="004C060D">
        <w:rPr>
          <w:rFonts w:ascii="Tms Rmn" w:hAnsi="Tms Rmn"/>
          <w:iCs/>
          <w:sz w:val="12"/>
          <w:lang w:val="es-ES_tradnl"/>
        </w:rPr>
        <w:t> </w:t>
      </w:r>
      <w:r w:rsidRPr="004C060D">
        <w:rPr>
          <w:rFonts w:ascii="Tms Rmn" w:hAnsi="Tms Rmn"/>
          <w:iCs/>
          <w:sz w:val="20"/>
          <w:lang w:val="es-ES_tradnl"/>
        </w:rPr>
        <w:t>:</w:t>
      </w:r>
      <w:r w:rsidRPr="004C060D">
        <w:rPr>
          <w:i/>
          <w:sz w:val="20"/>
          <w:lang w:val="es-ES_tradnl"/>
        </w:rPr>
        <w:tab/>
      </w:r>
      <w:r w:rsidRPr="004C060D">
        <w:rPr>
          <w:sz w:val="20"/>
          <w:lang w:val="es-ES_tradnl"/>
        </w:rPr>
        <w:t>la excentricidad de la órbita del satélite orbital no geoestacionario (</w:t>
      </w:r>
      <w:r w:rsidRPr="004C060D">
        <w:rPr>
          <w:i/>
          <w:sz w:val="20"/>
          <w:lang w:val="es-ES_tradnl"/>
        </w:rPr>
        <w:t>e</w:t>
      </w:r>
      <w:r w:rsidRPr="004C060D">
        <w:rPr>
          <w:sz w:val="20"/>
          <w:lang w:val="es-ES_tradnl"/>
        </w:rPr>
        <w:t> </w:t>
      </w:r>
      <w:r w:rsidR="009F1696">
        <w:rPr>
          <w:sz w:val="20"/>
          <w:lang w:val="es-ES_tradnl"/>
        </w:rPr>
        <w:t>=</w:t>
      </w:r>
      <w:r w:rsidRPr="004C060D">
        <w:rPr>
          <w:sz w:val="20"/>
          <w:lang w:val="es-ES_tradnl"/>
        </w:rPr>
        <w:t> 0 para órbitas circulares y 0 </w:t>
      </w:r>
      <w:r w:rsidR="009F1696">
        <w:rPr>
          <w:sz w:val="20"/>
          <w:lang w:val="es-ES_tradnl"/>
        </w:rPr>
        <w:t>&lt;</w:t>
      </w:r>
      <w:r w:rsidRPr="004C060D">
        <w:rPr>
          <w:sz w:val="20"/>
          <w:lang w:val="es-ES_tradnl"/>
        </w:rPr>
        <w:t> </w:t>
      </w:r>
      <w:r w:rsidRPr="004C060D">
        <w:rPr>
          <w:i/>
          <w:sz w:val="20"/>
          <w:lang w:val="es-ES_tradnl"/>
        </w:rPr>
        <w:t>e</w:t>
      </w:r>
      <w:r w:rsidRPr="004C060D">
        <w:rPr>
          <w:sz w:val="20"/>
          <w:lang w:val="es-ES_tradnl"/>
        </w:rPr>
        <w:t> </w:t>
      </w:r>
      <w:r w:rsidR="009F1696">
        <w:rPr>
          <w:sz w:val="20"/>
          <w:lang w:val="es-ES_tradnl"/>
        </w:rPr>
        <w:t>&lt;</w:t>
      </w:r>
      <w:r w:rsidRPr="004C060D">
        <w:rPr>
          <w:sz w:val="20"/>
          <w:lang w:val="es-ES_tradnl"/>
        </w:rPr>
        <w:t> 1 para órbitas elípticas)</w:t>
      </w:r>
    </w:p>
    <w:p w:rsidR="004C060D" w:rsidRPr="004C060D" w:rsidRDefault="00402E6C" w:rsidP="00402E6C">
      <w:pPr>
        <w:tabs>
          <w:tab w:val="clear" w:pos="794"/>
          <w:tab w:val="clear" w:pos="1191"/>
          <w:tab w:val="clear" w:pos="1588"/>
          <w:tab w:val="clear" w:pos="1985"/>
          <w:tab w:val="left" w:pos="397"/>
          <w:tab w:val="left" w:pos="964"/>
        </w:tabs>
        <w:spacing w:before="86"/>
        <w:ind w:left="964" w:hanging="964"/>
        <w:rPr>
          <w:sz w:val="20"/>
          <w:lang w:val="es-ES_tradnl"/>
        </w:rPr>
      </w:pPr>
      <w:r w:rsidRPr="004C060D">
        <w:rPr>
          <w:i/>
          <w:sz w:val="20"/>
          <w:lang w:val="es-ES_tradnl"/>
        </w:rPr>
        <w:tab/>
      </w:r>
      <w:r>
        <w:rPr>
          <w:i/>
          <w:sz w:val="20"/>
          <w:lang w:val="es-ES_tradnl"/>
        </w:rPr>
        <w:sym w:font="Symbol" w:char="F06C"/>
      </w:r>
      <w:r w:rsidR="004C060D" w:rsidRPr="004C060D">
        <w:rPr>
          <w:i/>
          <w:iCs/>
          <w:position w:val="-4"/>
          <w:sz w:val="16"/>
          <w:lang w:val="es-ES_tradnl"/>
        </w:rPr>
        <w:t>s</w:t>
      </w:r>
      <w:r w:rsidR="004C060D" w:rsidRPr="004C060D">
        <w:rPr>
          <w:rFonts w:ascii="Tms Rmn" w:hAnsi="Tms Rmn"/>
          <w:sz w:val="12"/>
          <w:lang w:val="es-ES_tradnl"/>
        </w:rPr>
        <w:t> </w:t>
      </w:r>
      <w:r w:rsidR="004C060D" w:rsidRPr="004C060D">
        <w:rPr>
          <w:sz w:val="20"/>
          <w:lang w:val="es-ES_tradnl"/>
        </w:rPr>
        <w:t>:</w:t>
      </w:r>
      <w:r w:rsidR="004C060D" w:rsidRPr="004C060D">
        <w:rPr>
          <w:sz w:val="20"/>
          <w:lang w:val="es-ES_tradnl"/>
        </w:rPr>
        <w:tab/>
        <w:t xml:space="preserve">longitud (véase la Nota 1) del nodo ascendente de la órbita del satélite no geoestacionario en el instante </w:t>
      </w:r>
      <w:r w:rsidR="004C060D" w:rsidRPr="004C060D">
        <w:rPr>
          <w:i/>
          <w:sz w:val="20"/>
          <w:lang w:val="es-ES_tradnl"/>
        </w:rPr>
        <w:t>t</w:t>
      </w:r>
      <w:r w:rsidR="004C060D" w:rsidRPr="004C060D">
        <w:rPr>
          <w:iCs/>
          <w:sz w:val="20"/>
          <w:lang w:val="es-ES_tradnl"/>
        </w:rPr>
        <w:t> </w:t>
      </w:r>
      <w:r>
        <w:rPr>
          <w:iCs/>
          <w:sz w:val="20"/>
          <w:lang w:val="es-ES_tradnl"/>
        </w:rPr>
        <w:t>=</w:t>
      </w:r>
      <w:r w:rsidR="004C060D" w:rsidRPr="004C060D">
        <w:rPr>
          <w:sz w:val="20"/>
          <w:lang w:val="es-ES_tradnl"/>
        </w:rPr>
        <w:t> 0 (grados)</w:t>
      </w:r>
    </w:p>
    <w:p w:rsidR="004C060D" w:rsidRPr="004C060D" w:rsidRDefault="004C060D" w:rsidP="004C060D">
      <w:pPr>
        <w:tabs>
          <w:tab w:val="clear" w:pos="794"/>
          <w:tab w:val="clear" w:pos="1191"/>
          <w:tab w:val="clear" w:pos="1588"/>
          <w:tab w:val="clear" w:pos="1985"/>
          <w:tab w:val="left" w:pos="397"/>
          <w:tab w:val="left" w:pos="964"/>
        </w:tabs>
        <w:spacing w:before="86"/>
        <w:ind w:left="964" w:hanging="964"/>
        <w:rPr>
          <w:sz w:val="20"/>
          <w:lang w:val="es-ES_tradnl"/>
        </w:rPr>
      </w:pPr>
      <w:r w:rsidRPr="004C060D">
        <w:rPr>
          <w:i/>
          <w:sz w:val="20"/>
          <w:lang w:val="es-ES_tradnl"/>
        </w:rPr>
        <w:tab/>
        <w:t>i</w:t>
      </w:r>
      <w:r w:rsidRPr="004C060D">
        <w:rPr>
          <w:i/>
          <w:iCs/>
          <w:position w:val="-4"/>
          <w:sz w:val="16"/>
          <w:lang w:val="es-ES_tradnl"/>
        </w:rPr>
        <w:t>s</w:t>
      </w:r>
      <w:r w:rsidRPr="004C060D">
        <w:rPr>
          <w:rFonts w:ascii="Tms Rmn" w:hAnsi="Tms Rmn"/>
          <w:sz w:val="12"/>
          <w:lang w:val="es-ES_tradnl"/>
        </w:rPr>
        <w:t> </w:t>
      </w:r>
      <w:r w:rsidRPr="004C060D">
        <w:rPr>
          <w:sz w:val="20"/>
          <w:lang w:val="es-ES_tradnl"/>
        </w:rPr>
        <w:t>:</w:t>
      </w:r>
      <w:r w:rsidRPr="004C060D">
        <w:rPr>
          <w:sz w:val="20"/>
          <w:lang w:val="es-ES_tradnl"/>
        </w:rPr>
        <w:tab/>
        <w:t>ángulo de inclinación de la órbita del satélite no geoestacionario (grados)</w:t>
      </w:r>
    </w:p>
    <w:p w:rsidR="004C060D" w:rsidRPr="004C060D" w:rsidRDefault="00402E6C" w:rsidP="00402E6C">
      <w:pPr>
        <w:tabs>
          <w:tab w:val="clear" w:pos="794"/>
          <w:tab w:val="clear" w:pos="1191"/>
          <w:tab w:val="clear" w:pos="1588"/>
          <w:tab w:val="clear" w:pos="1985"/>
          <w:tab w:val="left" w:pos="397"/>
          <w:tab w:val="left" w:pos="964"/>
        </w:tabs>
        <w:spacing w:before="86"/>
        <w:ind w:left="964" w:hanging="964"/>
        <w:rPr>
          <w:sz w:val="20"/>
          <w:lang w:val="es-ES_tradnl"/>
        </w:rPr>
      </w:pPr>
      <w:r w:rsidRPr="004C060D">
        <w:rPr>
          <w:i/>
          <w:sz w:val="20"/>
          <w:lang w:val="es-ES_tradnl"/>
        </w:rPr>
        <w:tab/>
      </w:r>
      <w:r w:rsidRPr="00402E6C">
        <w:rPr>
          <w:iCs/>
          <w:sz w:val="20"/>
          <w:lang w:val="es-ES_tradnl"/>
        </w:rPr>
        <w:sym w:font="Symbol" w:char="F077"/>
      </w:r>
      <w:r w:rsidR="004C060D" w:rsidRPr="004C060D">
        <w:rPr>
          <w:i/>
          <w:iCs/>
          <w:position w:val="-4"/>
          <w:sz w:val="16"/>
          <w:lang w:val="es-ES_tradnl"/>
        </w:rPr>
        <w:t>p</w:t>
      </w:r>
      <w:r w:rsidR="004C060D" w:rsidRPr="004C060D">
        <w:rPr>
          <w:rFonts w:ascii="Tms Rmn" w:hAnsi="Tms Rmn"/>
          <w:sz w:val="12"/>
          <w:lang w:val="es-ES_tradnl"/>
        </w:rPr>
        <w:t> </w:t>
      </w:r>
      <w:r w:rsidR="004C060D" w:rsidRPr="004C060D">
        <w:rPr>
          <w:sz w:val="20"/>
          <w:lang w:val="es-ES_tradnl"/>
        </w:rPr>
        <w:t>:</w:t>
      </w:r>
      <w:r w:rsidR="004C060D" w:rsidRPr="004C060D">
        <w:rPr>
          <w:sz w:val="20"/>
          <w:lang w:val="es-ES_tradnl"/>
        </w:rPr>
        <w:tab/>
        <w:t xml:space="preserve">argumento de perigeo de la órbita del satélite no geoestacionario en el instante </w:t>
      </w:r>
      <w:r w:rsidR="004C060D" w:rsidRPr="004C060D">
        <w:rPr>
          <w:i/>
          <w:sz w:val="20"/>
          <w:lang w:val="es-ES_tradnl"/>
        </w:rPr>
        <w:t>t</w:t>
      </w:r>
      <w:r w:rsidR="004C060D" w:rsidRPr="004C060D">
        <w:rPr>
          <w:sz w:val="20"/>
          <w:lang w:val="es-ES_tradnl"/>
        </w:rPr>
        <w:t> (grados)</w:t>
      </w:r>
    </w:p>
    <w:p w:rsidR="004C060D" w:rsidRPr="004C060D" w:rsidRDefault="00402E6C" w:rsidP="00402E6C">
      <w:pPr>
        <w:tabs>
          <w:tab w:val="clear" w:pos="794"/>
          <w:tab w:val="clear" w:pos="1191"/>
          <w:tab w:val="clear" w:pos="1588"/>
          <w:tab w:val="clear" w:pos="1985"/>
          <w:tab w:val="left" w:pos="397"/>
          <w:tab w:val="left" w:pos="964"/>
        </w:tabs>
        <w:spacing w:before="86"/>
        <w:ind w:left="964" w:hanging="964"/>
        <w:rPr>
          <w:sz w:val="20"/>
          <w:lang w:val="es-ES_tradnl"/>
        </w:rPr>
      </w:pPr>
      <w:r w:rsidRPr="004C060D">
        <w:rPr>
          <w:i/>
          <w:sz w:val="20"/>
          <w:lang w:val="es-ES_tradnl"/>
        </w:rPr>
        <w:tab/>
      </w:r>
      <w:r>
        <w:rPr>
          <w:iCs/>
          <w:sz w:val="20"/>
          <w:lang w:val="es-ES_tradnl"/>
        </w:rPr>
        <w:sym w:font="Symbol" w:char="F06E"/>
      </w:r>
      <w:r w:rsidR="004C060D" w:rsidRPr="004C060D">
        <w:rPr>
          <w:rFonts w:ascii="Tms Rmn" w:hAnsi="Tms Rmn"/>
          <w:iCs/>
          <w:sz w:val="12"/>
          <w:lang w:val="es-ES_tradnl"/>
        </w:rPr>
        <w:t> </w:t>
      </w:r>
      <w:r w:rsidR="004C060D" w:rsidRPr="004C060D">
        <w:rPr>
          <w:sz w:val="20"/>
          <w:lang w:val="es-ES_tradnl"/>
        </w:rPr>
        <w:t>:</w:t>
      </w:r>
      <w:r w:rsidR="004C060D" w:rsidRPr="004C060D">
        <w:rPr>
          <w:sz w:val="20"/>
          <w:lang w:val="es-ES_tradnl"/>
        </w:rPr>
        <w:tab/>
        <w:t xml:space="preserve">anomalía verdadera del satélite no geoestacionario en su órbita en el instante </w:t>
      </w:r>
      <w:r w:rsidR="004C060D" w:rsidRPr="004C060D">
        <w:rPr>
          <w:i/>
          <w:sz w:val="20"/>
          <w:lang w:val="es-ES_tradnl"/>
        </w:rPr>
        <w:t>t</w:t>
      </w:r>
      <w:r w:rsidR="004C060D" w:rsidRPr="004C060D">
        <w:rPr>
          <w:sz w:val="20"/>
          <w:lang w:val="es-ES_tradnl"/>
        </w:rPr>
        <w:t> (grados)</w:t>
      </w:r>
    </w:p>
    <w:p w:rsidR="004C060D" w:rsidRPr="004C060D" w:rsidRDefault="00402E6C" w:rsidP="00402E6C">
      <w:pPr>
        <w:tabs>
          <w:tab w:val="clear" w:pos="794"/>
          <w:tab w:val="clear" w:pos="1191"/>
          <w:tab w:val="clear" w:pos="1588"/>
          <w:tab w:val="clear" w:pos="1985"/>
          <w:tab w:val="left" w:pos="397"/>
          <w:tab w:val="left" w:pos="964"/>
        </w:tabs>
        <w:spacing w:before="86"/>
        <w:ind w:left="964" w:hanging="964"/>
        <w:rPr>
          <w:sz w:val="20"/>
          <w:lang w:val="es-ES_tradnl"/>
        </w:rPr>
      </w:pPr>
      <w:r w:rsidRPr="004C060D">
        <w:rPr>
          <w:i/>
          <w:sz w:val="20"/>
          <w:lang w:val="es-ES_tradnl"/>
        </w:rPr>
        <w:tab/>
      </w:r>
      <w:r>
        <w:rPr>
          <w:i/>
          <w:sz w:val="20"/>
          <w:lang w:val="es-ES_tradnl"/>
        </w:rPr>
        <w:sym w:font="Symbol" w:char="F06C"/>
      </w:r>
      <w:r w:rsidR="004C060D" w:rsidRPr="004C060D">
        <w:rPr>
          <w:i/>
          <w:iCs/>
          <w:position w:val="-4"/>
          <w:sz w:val="16"/>
          <w:lang w:val="es-ES_tradnl"/>
        </w:rPr>
        <w:t>e</w:t>
      </w:r>
      <w:r w:rsidR="004C060D" w:rsidRPr="004C060D">
        <w:rPr>
          <w:sz w:val="20"/>
          <w:lang w:val="es-ES_tradnl"/>
        </w:rPr>
        <w:t xml:space="preserve">, </w:t>
      </w:r>
      <w:r>
        <w:rPr>
          <w:sz w:val="20"/>
          <w:lang w:val="es-ES_tradnl"/>
        </w:rPr>
        <w:sym w:font="Symbol" w:char="F07A"/>
      </w:r>
      <w:r w:rsidR="004C060D" w:rsidRPr="004C060D">
        <w:rPr>
          <w:rFonts w:ascii="Tms Rmn" w:hAnsi="Tms Rmn"/>
          <w:sz w:val="12"/>
          <w:lang w:val="es-ES_tradnl"/>
        </w:rPr>
        <w:t> </w:t>
      </w:r>
      <w:r w:rsidR="004C060D" w:rsidRPr="004C060D">
        <w:rPr>
          <w:sz w:val="20"/>
          <w:lang w:val="es-ES_tradnl"/>
        </w:rPr>
        <w:t>: longitud y latitud de la estación terrena coordinadora (grados)</w:t>
      </w:r>
    </w:p>
    <w:p w:rsidR="004C060D" w:rsidRPr="004C060D" w:rsidRDefault="004C060D" w:rsidP="004C060D">
      <w:pPr>
        <w:tabs>
          <w:tab w:val="clear" w:pos="794"/>
          <w:tab w:val="clear" w:pos="1191"/>
          <w:tab w:val="clear" w:pos="1588"/>
          <w:tab w:val="clear" w:pos="1985"/>
          <w:tab w:val="left" w:pos="397"/>
          <w:tab w:val="left" w:pos="964"/>
        </w:tabs>
        <w:spacing w:before="86"/>
        <w:ind w:left="964" w:hanging="964"/>
        <w:rPr>
          <w:sz w:val="20"/>
          <w:lang w:val="es-ES_tradnl"/>
        </w:rPr>
      </w:pPr>
      <w:r w:rsidRPr="004C060D">
        <w:rPr>
          <w:i/>
          <w:sz w:val="20"/>
          <w:lang w:val="es-ES_tradnl"/>
        </w:rPr>
        <w:tab/>
        <w:t>t</w:t>
      </w:r>
      <w:r w:rsidRPr="004C060D">
        <w:rPr>
          <w:sz w:val="20"/>
          <w:lang w:val="es-ES_tradnl"/>
        </w:rPr>
        <w:t>:</w:t>
      </w:r>
      <w:r w:rsidRPr="004C060D">
        <w:rPr>
          <w:sz w:val="20"/>
          <w:lang w:val="es-ES_tradnl"/>
        </w:rPr>
        <w:tab/>
        <w:t>tiempo actual (s).</w:t>
      </w:r>
    </w:p>
    <w:p w:rsidR="004C060D" w:rsidRPr="004C060D" w:rsidRDefault="004C060D" w:rsidP="004C060D">
      <w:pPr>
        <w:tabs>
          <w:tab w:val="clear" w:pos="794"/>
          <w:tab w:val="clear" w:pos="1191"/>
          <w:tab w:val="clear" w:pos="1588"/>
          <w:tab w:val="clear" w:pos="1985"/>
        </w:tabs>
        <w:spacing w:before="80"/>
        <w:rPr>
          <w:sz w:val="20"/>
          <w:lang w:val="es-ES_tradnl"/>
        </w:rPr>
      </w:pPr>
      <w:r w:rsidRPr="004C060D">
        <w:rPr>
          <w:sz w:val="20"/>
          <w:lang w:val="es-ES_tradnl"/>
        </w:rPr>
        <w:t>NOTA 1 – Si la órbita es muy elíptica, puede ser necesario relacionar este parámetro para la ascensión correcta del nodo ascendente.</w:t>
      </w:r>
    </w:p>
    <w:p w:rsidR="004C060D" w:rsidRPr="004C060D" w:rsidRDefault="004C060D" w:rsidP="004C060D">
      <w:pPr>
        <w:spacing w:before="136"/>
        <w:rPr>
          <w:sz w:val="20"/>
          <w:lang w:val="es-ES_tradnl"/>
        </w:rPr>
      </w:pPr>
      <w:r w:rsidRPr="004C060D">
        <w:rPr>
          <w:sz w:val="20"/>
          <w:lang w:val="es-ES_tradnl"/>
        </w:rPr>
        <w:t>El vector del satélite desde el centro de la Tierra en función del tiempo, viene dado por:</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position w:val="-58"/>
          <w:lang w:val="es-ES_tradnl"/>
        </w:rPr>
        <w:object w:dxaOrig="7800" w:dyaOrig="1280">
          <v:shape id="_x0000_i1127" type="#_x0000_t75" style="width:389.4pt;height:64.2pt" o:ole="">
            <v:imagedata r:id="rId243" o:title=""/>
          </v:shape>
          <o:OLEObject Type="Embed" ProgID="Equation.3" ShapeID="_x0000_i1127" DrawAspect="Content" ObjectID="_1378110645" r:id="rId244"/>
        </w:object>
      </w:r>
      <w:r w:rsidRPr="004C060D">
        <w:rPr>
          <w:lang w:val="es-ES_tradnl"/>
        </w:rPr>
        <w:tab/>
        <w:t>(106)</w:t>
      </w:r>
    </w:p>
    <w:p w:rsidR="004C060D" w:rsidRPr="004C060D" w:rsidRDefault="004C060D" w:rsidP="00402E6C">
      <w:pPr>
        <w:spacing w:before="136"/>
        <w:rPr>
          <w:sz w:val="20"/>
          <w:lang w:val="es-ES_tradnl"/>
        </w:rPr>
      </w:pPr>
      <w:r w:rsidRPr="004C060D">
        <w:rPr>
          <w:sz w:val="20"/>
          <w:lang w:val="es-ES_tradnl"/>
        </w:rPr>
        <w:t>La longitud (</w:t>
      </w:r>
      <w:r w:rsidR="00402E6C">
        <w:rPr>
          <w:sz w:val="20"/>
          <w:lang w:val="es-ES_tradnl"/>
        </w:rPr>
        <w:sym w:font="Symbol" w:char="F06C"/>
      </w:r>
      <w:r w:rsidRPr="004C060D">
        <w:rPr>
          <w:i/>
          <w:iCs/>
          <w:position w:val="-4"/>
          <w:sz w:val="16"/>
          <w:lang w:val="es-ES_tradnl"/>
        </w:rPr>
        <w:t>t</w:t>
      </w:r>
      <w:r w:rsidRPr="004C060D">
        <w:rPr>
          <w:sz w:val="20"/>
          <w:lang w:val="es-ES_tradnl"/>
        </w:rPr>
        <w:t>) y latitud (</w:t>
      </w:r>
      <w:r w:rsidR="00402E6C">
        <w:rPr>
          <w:sz w:val="20"/>
          <w:lang w:val="es-ES_tradnl"/>
        </w:rPr>
        <w:sym w:font="Symbol" w:char="F07A"/>
      </w:r>
      <w:r w:rsidRPr="004C060D">
        <w:rPr>
          <w:rFonts w:ascii="Tms Rmn" w:hAnsi="Tms Rmn"/>
          <w:sz w:val="8"/>
          <w:lang w:val="es-ES_tradnl"/>
        </w:rPr>
        <w:t> </w:t>
      </w:r>
      <w:r w:rsidRPr="004C060D">
        <w:rPr>
          <w:i/>
          <w:iCs/>
          <w:position w:val="-4"/>
          <w:sz w:val="16"/>
          <w:lang w:val="es-ES_tradnl"/>
        </w:rPr>
        <w:t>t</w:t>
      </w:r>
      <w:r w:rsidRPr="004C060D">
        <w:rPr>
          <w:sz w:val="20"/>
          <w:lang w:val="es-ES_tradnl"/>
        </w:rPr>
        <w:t>) subsatelitales en función del tiempo son (véase la Nota 2):</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2"/>
          <w:lang w:val="es-ES_tradnl"/>
        </w:rPr>
        <w:object w:dxaOrig="4320" w:dyaOrig="360">
          <v:shape id="_x0000_i1128" type="#_x0000_t75" style="width:3in;height:18pt" o:ole="">
            <v:imagedata r:id="rId245" o:title=""/>
          </v:shape>
          <o:OLEObject Type="Embed" ProgID="Equation.3" ShapeID="_x0000_i1128" DrawAspect="Content" ObjectID="_1378110646" r:id="rId246"/>
        </w:object>
      </w:r>
      <w:r w:rsidRPr="004C060D">
        <w:rPr>
          <w:lang w:val="es-ES_tradnl"/>
        </w:rPr>
        <w:tab/>
        <w:t>(107)</w:t>
      </w:r>
    </w:p>
    <w:p w:rsidR="004C060D" w:rsidRPr="004C060D" w:rsidRDefault="004C060D" w:rsidP="004C060D">
      <w:pPr>
        <w:tabs>
          <w:tab w:val="clear" w:pos="794"/>
          <w:tab w:val="clear" w:pos="1191"/>
          <w:tab w:val="clear" w:pos="1588"/>
          <w:tab w:val="clear" w:pos="1985"/>
        </w:tabs>
        <w:spacing w:before="80"/>
        <w:rPr>
          <w:sz w:val="20"/>
          <w:lang w:val="es-ES_tradnl"/>
        </w:rPr>
      </w:pPr>
      <w:r w:rsidRPr="004C060D">
        <w:rPr>
          <w:sz w:val="20"/>
          <w:lang w:val="es-ES_tradnl"/>
        </w:rPr>
        <w:t>NOTA 2 – La tangente de arco en las ecuaciones (107) y (108) se debe calcular utilizando una función de tangente de arco de cuatro cuadrantes.</w:t>
      </w:r>
    </w:p>
    <w:p w:rsidR="004C060D" w:rsidRPr="004C060D" w:rsidRDefault="004C060D" w:rsidP="00402E6C">
      <w:pPr>
        <w:spacing w:before="136"/>
        <w:rPr>
          <w:sz w:val="20"/>
          <w:lang w:val="es-ES_tradnl"/>
        </w:rPr>
      </w:pPr>
      <w:r w:rsidRPr="004C060D">
        <w:rPr>
          <w:sz w:val="20"/>
          <w:lang w:val="es-ES_tradnl"/>
        </w:rPr>
        <w:lastRenderedPageBreak/>
        <w:t>El acimut (</w:t>
      </w:r>
      <w:r w:rsidR="00402E6C">
        <w:rPr>
          <w:sz w:val="20"/>
          <w:lang w:val="es-ES_tradnl"/>
        </w:rPr>
        <w:sym w:font="Symbol" w:char="F061"/>
      </w:r>
      <w:r w:rsidRPr="004C060D">
        <w:rPr>
          <w:i/>
          <w:iCs/>
          <w:position w:val="-4"/>
          <w:sz w:val="16"/>
          <w:lang w:val="es-ES_tradnl"/>
        </w:rPr>
        <w:t>s</w:t>
      </w:r>
      <w:r w:rsidRPr="004C060D">
        <w:rPr>
          <w:sz w:val="20"/>
          <w:lang w:val="es-ES_tradnl"/>
        </w:rPr>
        <w:t>) del satélite no geoestacionario visto desde la estación terrena coordinadora es:</w:t>
      </w:r>
    </w:p>
    <w:p w:rsidR="009B0A15" w:rsidRPr="0017699A" w:rsidRDefault="009B0A15" w:rsidP="009B0A15">
      <w:pPr>
        <w:pStyle w:val="Blanc"/>
        <w:rPr>
          <w:lang w:val="es-ES_tradnl"/>
        </w:rPr>
      </w:pPr>
    </w:p>
    <w:p w:rsidR="004C060D" w:rsidRPr="004C060D" w:rsidRDefault="004C060D" w:rsidP="00667D30">
      <w:pPr>
        <w:tabs>
          <w:tab w:val="clear" w:pos="1191"/>
          <w:tab w:val="clear" w:pos="1588"/>
          <w:tab w:val="clear" w:pos="1985"/>
          <w:tab w:val="center" w:pos="4849"/>
          <w:tab w:val="right" w:pos="9696"/>
        </w:tabs>
        <w:spacing w:after="40"/>
        <w:jc w:val="left"/>
        <w:rPr>
          <w:sz w:val="22"/>
          <w:lang w:val="es-ES_tradnl"/>
        </w:rPr>
      </w:pPr>
      <w:r w:rsidRPr="004C060D">
        <w:rPr>
          <w:sz w:val="22"/>
          <w:lang w:val="es-ES_tradnl"/>
        </w:rPr>
        <w:tab/>
      </w:r>
      <w:r w:rsidRPr="004C060D">
        <w:rPr>
          <w:sz w:val="22"/>
          <w:lang w:val="es-ES_tradnl"/>
        </w:rPr>
        <w:tab/>
      </w:r>
      <w:r w:rsidRPr="004C060D">
        <w:rPr>
          <w:position w:val="-32"/>
          <w:sz w:val="22"/>
          <w:lang w:val="en-GB"/>
        </w:rPr>
        <w:object w:dxaOrig="4959" w:dyaOrig="760">
          <v:shape id="_x0000_i1129" type="#_x0000_t75" style="width:247.8pt;height:38.4pt" o:ole="">
            <v:imagedata r:id="rId247" o:title=""/>
          </v:shape>
          <o:OLEObject Type="Embed" ProgID="Equation.3" ShapeID="_x0000_i1129" DrawAspect="Content" ObjectID="_1378110647" r:id="rId248"/>
        </w:object>
      </w:r>
      <w:r w:rsidRPr="004C060D">
        <w:rPr>
          <w:sz w:val="22"/>
          <w:lang w:val="es-ES_tradnl"/>
        </w:rPr>
        <w:tab/>
        <w:t>(108)</w:t>
      </w:r>
    </w:p>
    <w:p w:rsidR="004C060D" w:rsidRPr="004C060D" w:rsidRDefault="004C060D" w:rsidP="00C076E3">
      <w:pPr>
        <w:tabs>
          <w:tab w:val="left" w:pos="4876"/>
          <w:tab w:val="left" w:pos="9752"/>
        </w:tabs>
        <w:spacing w:before="60"/>
        <w:rPr>
          <w:sz w:val="20"/>
          <w:lang w:val="es-ES_tradnl"/>
        </w:rPr>
      </w:pPr>
      <w:r w:rsidRPr="004C060D">
        <w:rPr>
          <w:sz w:val="20"/>
          <w:lang w:val="es-ES_tradnl"/>
        </w:rPr>
        <w:t>donde:</w:t>
      </w:r>
    </w:p>
    <w:p w:rsidR="004C060D" w:rsidRPr="004C060D" w:rsidRDefault="004C060D" w:rsidP="00667D30">
      <w:pPr>
        <w:tabs>
          <w:tab w:val="clear" w:pos="1191"/>
          <w:tab w:val="clear" w:pos="1588"/>
          <w:tab w:val="clear" w:pos="1985"/>
          <w:tab w:val="center" w:pos="4849"/>
          <w:tab w:val="right" w:pos="9696"/>
        </w:tabs>
        <w:spacing w:after="40"/>
        <w:jc w:val="left"/>
        <w:rPr>
          <w:lang w:val="es-ES_tradnl"/>
        </w:rPr>
      </w:pPr>
      <w:r w:rsidRPr="004C060D">
        <w:rPr>
          <w:lang w:val="es-ES_tradnl"/>
        </w:rPr>
        <w:tab/>
      </w:r>
      <w:r w:rsidRPr="004C060D">
        <w:rPr>
          <w:lang w:val="es-ES_tradnl"/>
        </w:rPr>
        <w:tab/>
      </w:r>
      <w:r w:rsidRPr="004C060D">
        <w:rPr>
          <w:position w:val="-12"/>
          <w:lang w:val="es-ES_tradnl"/>
        </w:rPr>
        <w:object w:dxaOrig="1120" w:dyaOrig="360">
          <v:shape id="_x0000_i1130" type="#_x0000_t75" style="width:56.4pt;height:18pt" o:ole="">
            <v:imagedata r:id="rId249" o:title=""/>
          </v:shape>
          <o:OLEObject Type="Embed" ProgID="Equation.3" ShapeID="_x0000_i1130" DrawAspect="Content" ObjectID="_1378110648" r:id="rId250"/>
        </w:object>
      </w:r>
      <w:r w:rsidRPr="004C060D">
        <w:rPr>
          <w:lang w:val="es-ES_tradnl"/>
        </w:rPr>
        <w:tab/>
        <w:t>(109)</w:t>
      </w:r>
    </w:p>
    <w:p w:rsidR="004C060D" w:rsidRPr="004C060D" w:rsidRDefault="004C060D" w:rsidP="00402E6C">
      <w:pPr>
        <w:spacing w:before="136"/>
        <w:rPr>
          <w:sz w:val="20"/>
          <w:lang w:val="es-ES_tradnl"/>
        </w:rPr>
      </w:pPr>
      <w:r w:rsidRPr="004C060D">
        <w:rPr>
          <w:sz w:val="20"/>
          <w:lang w:val="es-ES_tradnl"/>
        </w:rPr>
        <w:t xml:space="preserve">El ángulo </w:t>
      </w:r>
      <w:r w:rsidR="00402E6C">
        <w:rPr>
          <w:sz w:val="20"/>
          <w:lang w:val="es-ES_tradnl"/>
        </w:rPr>
        <w:sym w:font="Symbol" w:char="F06A"/>
      </w:r>
      <w:r w:rsidR="00402E6C" w:rsidRPr="004C060D">
        <w:rPr>
          <w:sz w:val="20"/>
          <w:lang w:val="es-ES_tradnl"/>
        </w:rPr>
        <w:t xml:space="preserve"> </w:t>
      </w:r>
      <w:r w:rsidRPr="004C060D">
        <w:rPr>
          <w:sz w:val="20"/>
          <w:lang w:val="es-ES_tradnl"/>
        </w:rPr>
        <w:t>(</w:t>
      </w:r>
      <w:r w:rsidR="00402E6C">
        <w:rPr>
          <w:sz w:val="20"/>
          <w:lang w:val="es-ES_tradnl"/>
        </w:rPr>
        <w:sym w:font="Symbol" w:char="F061"/>
      </w:r>
      <w:r w:rsidRPr="004C060D">
        <w:rPr>
          <w:i/>
          <w:iCs/>
          <w:position w:val="-4"/>
          <w:sz w:val="16"/>
          <w:lang w:val="es-ES_tradnl"/>
        </w:rPr>
        <w:t>s</w:t>
      </w:r>
      <w:r w:rsidRPr="004C060D">
        <w:rPr>
          <w:sz w:val="20"/>
          <w:lang w:val="es-ES_tradnl"/>
        </w:rPr>
        <w:t xml:space="preserve">, </w:t>
      </w:r>
      <w:r w:rsidR="00402E6C">
        <w:rPr>
          <w:sz w:val="20"/>
          <w:lang w:val="es-ES_tradnl"/>
        </w:rPr>
        <w:sym w:font="Symbol" w:char="F065"/>
      </w:r>
      <w:r w:rsidRPr="004C060D">
        <w:rPr>
          <w:i/>
          <w:iCs/>
          <w:position w:val="-4"/>
          <w:sz w:val="16"/>
          <w:lang w:val="es-ES_tradnl"/>
        </w:rPr>
        <w:t>s</w:t>
      </w:r>
      <w:r w:rsidRPr="004C060D">
        <w:rPr>
          <w:sz w:val="20"/>
          <w:lang w:val="es-ES_tradnl"/>
        </w:rPr>
        <w:t>) expresado en función de los ángulos acimutal y  de elevación (</w:t>
      </w:r>
      <w:r w:rsidR="00402E6C">
        <w:rPr>
          <w:sz w:val="20"/>
          <w:lang w:val="es-ES_tradnl"/>
        </w:rPr>
        <w:sym w:font="Symbol" w:char="F061"/>
      </w:r>
      <w:r w:rsidR="00402E6C" w:rsidRPr="004C060D">
        <w:rPr>
          <w:i/>
          <w:iCs/>
          <w:position w:val="-4"/>
          <w:sz w:val="16"/>
          <w:lang w:val="es-ES_tradnl"/>
        </w:rPr>
        <w:t>s</w:t>
      </w:r>
      <w:r w:rsidR="00402E6C" w:rsidRPr="004C060D">
        <w:rPr>
          <w:sz w:val="20"/>
          <w:lang w:val="es-ES_tradnl"/>
        </w:rPr>
        <w:t xml:space="preserve"> </w:t>
      </w:r>
      <w:r w:rsidR="00402E6C">
        <w:rPr>
          <w:sz w:val="20"/>
          <w:lang w:val="es-ES_tradnl"/>
        </w:rPr>
        <w:t xml:space="preserve">y </w:t>
      </w:r>
      <w:r w:rsidR="00402E6C">
        <w:rPr>
          <w:sz w:val="20"/>
          <w:lang w:val="es-ES_tradnl"/>
        </w:rPr>
        <w:sym w:font="Symbol" w:char="F065"/>
      </w:r>
      <w:r w:rsidR="00402E6C" w:rsidRPr="004C060D">
        <w:rPr>
          <w:i/>
          <w:iCs/>
          <w:position w:val="-4"/>
          <w:sz w:val="16"/>
          <w:lang w:val="es-ES_tradnl"/>
        </w:rPr>
        <w:t>s</w:t>
      </w:r>
      <w:r w:rsidRPr="004C060D">
        <w:rPr>
          <w:sz w:val="16"/>
          <w:lang w:val="es-ES_tradnl"/>
        </w:rPr>
        <w:t>)</w:t>
      </w:r>
      <w:r w:rsidRPr="004C060D">
        <w:rPr>
          <w:sz w:val="20"/>
          <w:lang w:val="es-ES_tradnl"/>
        </w:rPr>
        <w:t xml:space="preserve"> del eje del haz principal de la estación terrena coordinadora y los ángulos acimutal y de elevación con respecto al horizonte (</w:t>
      </w:r>
      <w:r w:rsidR="00402E6C">
        <w:rPr>
          <w:sz w:val="20"/>
          <w:lang w:val="es-ES_tradnl"/>
        </w:rPr>
        <w:sym w:font="Symbol" w:char="F061"/>
      </w:r>
      <w:r w:rsidRPr="004C060D">
        <w:rPr>
          <w:sz w:val="20"/>
          <w:lang w:val="es-ES_tradnl"/>
        </w:rPr>
        <w:t>,</w:t>
      </w:r>
      <w:r w:rsidR="00402E6C">
        <w:rPr>
          <w:sz w:val="20"/>
          <w:lang w:val="es-ES_tradnl"/>
        </w:rPr>
        <w:sym w:font="Symbol" w:char="F065"/>
      </w:r>
      <w:r w:rsidRPr="004C060D">
        <w:rPr>
          <w:i/>
          <w:iCs/>
          <w:position w:val="-4"/>
          <w:sz w:val="16"/>
          <w:lang w:val="es-ES_tradnl"/>
        </w:rPr>
        <w:t>h</w:t>
      </w:r>
      <w:r w:rsidRPr="004C060D">
        <w:rPr>
          <w:sz w:val="20"/>
          <w:lang w:val="es-ES_tradnl"/>
        </w:rPr>
        <w:t xml:space="preserve"> (</w:t>
      </w:r>
      <w:r w:rsidR="00402E6C">
        <w:rPr>
          <w:sz w:val="20"/>
          <w:lang w:val="es-ES_tradnl"/>
        </w:rPr>
        <w:sym w:font="Symbol" w:char="F061"/>
      </w:r>
      <w:r w:rsidRPr="004C060D">
        <w:rPr>
          <w:sz w:val="20"/>
          <w:lang w:val="es-ES_tradnl"/>
        </w:rPr>
        <w:t>)) en la dirección considerada, vienen dados por:</w:t>
      </w:r>
    </w:p>
    <w:p w:rsidR="009B0A15" w:rsidRPr="0017699A" w:rsidRDefault="009B0A15" w:rsidP="009B0A15">
      <w:pPr>
        <w:pStyle w:val="Blanc"/>
        <w:rPr>
          <w:lang w:val="es-ES_tradnl"/>
        </w:rPr>
      </w:pPr>
    </w:p>
    <w:p w:rsidR="004C060D" w:rsidRPr="004C060D" w:rsidRDefault="004C060D" w:rsidP="00667D30">
      <w:pPr>
        <w:tabs>
          <w:tab w:val="clear" w:pos="1191"/>
          <w:tab w:val="clear" w:pos="1588"/>
          <w:tab w:val="clear" w:pos="1985"/>
          <w:tab w:val="center" w:pos="4849"/>
          <w:tab w:val="right" w:pos="9696"/>
        </w:tabs>
        <w:spacing w:after="40"/>
        <w:jc w:val="left"/>
        <w:rPr>
          <w:lang w:val="es-ES_tradnl"/>
        </w:rPr>
      </w:pPr>
      <w:r w:rsidRPr="004C060D">
        <w:rPr>
          <w:lang w:val="es-ES_tradnl"/>
        </w:rPr>
        <w:tab/>
      </w:r>
      <w:r w:rsidRPr="004C060D">
        <w:rPr>
          <w:position w:val="-12"/>
          <w:lang w:val="es-ES_tradnl"/>
        </w:rPr>
        <w:object w:dxaOrig="7000" w:dyaOrig="360">
          <v:shape id="_x0000_i1131" type="#_x0000_t75" style="width:349.8pt;height:18pt" o:ole="">
            <v:imagedata r:id="rId251" o:title=""/>
          </v:shape>
          <o:OLEObject Type="Embed" ProgID="Equation.3" ShapeID="_x0000_i1131" DrawAspect="Content" ObjectID="_1378110649" r:id="rId252"/>
        </w:object>
      </w:r>
      <w:r w:rsidRPr="004C060D">
        <w:rPr>
          <w:lang w:val="es-ES_tradnl"/>
        </w:rPr>
        <w:tab/>
        <w:t>(110)</w:t>
      </w:r>
    </w:p>
    <w:p w:rsidR="004C060D" w:rsidRPr="004C060D" w:rsidRDefault="004C060D" w:rsidP="00402E6C">
      <w:pPr>
        <w:spacing w:before="136"/>
        <w:rPr>
          <w:sz w:val="20"/>
          <w:lang w:val="es-ES_tradnl"/>
        </w:rPr>
      </w:pPr>
      <w:r w:rsidRPr="004C060D">
        <w:rPr>
          <w:sz w:val="20"/>
          <w:lang w:val="es-ES_tradnl"/>
        </w:rPr>
        <w:t>Para órbitas elípticas,</w:t>
      </w:r>
      <w:r w:rsidRPr="004C060D">
        <w:rPr>
          <w:i/>
          <w:sz w:val="20"/>
          <w:lang w:val="es-ES_tradnl"/>
        </w:rPr>
        <w:t xml:space="preserve"> </w:t>
      </w:r>
      <w:r w:rsidR="00402E6C">
        <w:rPr>
          <w:i/>
          <w:sz w:val="20"/>
          <w:lang w:val="es-ES_tradnl"/>
        </w:rPr>
        <w:sym w:font="Symbol" w:char="F06E"/>
      </w:r>
      <w:r w:rsidRPr="004C060D">
        <w:rPr>
          <w:i/>
          <w:sz w:val="20"/>
          <w:lang w:val="es-ES_tradnl"/>
        </w:rPr>
        <w:t>, r</w:t>
      </w:r>
      <w:r w:rsidRPr="004C060D">
        <w:rPr>
          <w:i/>
          <w:iCs/>
          <w:position w:val="-4"/>
          <w:sz w:val="16"/>
          <w:lang w:val="es-ES_tradnl"/>
        </w:rPr>
        <w:t>s</w:t>
      </w:r>
      <w:r w:rsidRPr="004C060D">
        <w:rPr>
          <w:sz w:val="20"/>
          <w:lang w:val="es-ES_tradnl"/>
        </w:rPr>
        <w:t xml:space="preserve"> y el argumento de perigeo </w:t>
      </w:r>
      <w:r w:rsidR="00402E6C">
        <w:rPr>
          <w:sz w:val="20"/>
          <w:lang w:val="es-ES_tradnl"/>
        </w:rPr>
        <w:sym w:font="Symbol" w:char="F077"/>
      </w:r>
      <w:r w:rsidRPr="004C060D">
        <w:rPr>
          <w:i/>
          <w:iCs/>
          <w:position w:val="-4"/>
          <w:sz w:val="16"/>
          <w:lang w:val="es-ES_tradnl"/>
        </w:rPr>
        <w:t>p</w:t>
      </w:r>
      <w:r w:rsidRPr="004C060D">
        <w:rPr>
          <w:sz w:val="20"/>
          <w:lang w:val="es-ES_tradnl"/>
        </w:rPr>
        <w:t xml:space="preserve"> no son constantes en el tiempo como en órbitas circulares y la anomalía verdadera de un satélite en su órbita elíptica en el instante </w:t>
      </w:r>
      <w:r w:rsidRPr="004C060D">
        <w:rPr>
          <w:i/>
          <w:sz w:val="20"/>
          <w:lang w:val="es-ES_tradnl"/>
        </w:rPr>
        <w:t xml:space="preserve">t </w:t>
      </w:r>
      <w:r w:rsidRPr="004C060D">
        <w:rPr>
          <w:sz w:val="20"/>
          <w:lang w:val="es-ES_tradnl"/>
        </w:rPr>
        <w:t>se obtiene mediante:</w:t>
      </w:r>
    </w:p>
    <w:p w:rsidR="009B0A15" w:rsidRPr="0017699A" w:rsidRDefault="009B0A15" w:rsidP="009B0A15">
      <w:pPr>
        <w:pStyle w:val="Blanc"/>
        <w:rPr>
          <w:lang w:val="es-ES_tradnl"/>
        </w:rPr>
      </w:pPr>
    </w:p>
    <w:p w:rsidR="004C060D" w:rsidRPr="004C060D" w:rsidRDefault="004C060D" w:rsidP="00667D30">
      <w:pPr>
        <w:tabs>
          <w:tab w:val="clear" w:pos="1191"/>
          <w:tab w:val="clear" w:pos="1588"/>
          <w:tab w:val="clear" w:pos="1985"/>
          <w:tab w:val="center" w:pos="4849"/>
          <w:tab w:val="right" w:pos="9696"/>
        </w:tabs>
        <w:spacing w:after="40"/>
        <w:jc w:val="left"/>
        <w:rPr>
          <w:lang w:val="es-ES_tradnl"/>
        </w:rPr>
      </w:pPr>
      <w:r w:rsidRPr="004C060D">
        <w:rPr>
          <w:lang w:val="es-ES_tradnl"/>
        </w:rPr>
        <w:tab/>
      </w:r>
      <w:r w:rsidRPr="004C060D">
        <w:rPr>
          <w:lang w:val="es-ES_tradnl"/>
        </w:rPr>
        <w:tab/>
      </w:r>
      <w:r w:rsidRPr="004C060D">
        <w:rPr>
          <w:position w:val="-34"/>
          <w:lang w:val="es-ES_tradnl"/>
        </w:rPr>
        <w:object w:dxaOrig="2780" w:dyaOrig="800">
          <v:shape id="_x0000_i1132" type="#_x0000_t75" style="width:139.2pt;height:39.6pt" o:ole="">
            <v:imagedata r:id="rId253" o:title=""/>
          </v:shape>
          <o:OLEObject Type="Embed" ProgID="Equation.3" ShapeID="_x0000_i1132" DrawAspect="Content" ObjectID="_1378110650" r:id="rId254"/>
        </w:object>
      </w:r>
      <w:r w:rsidRPr="004C060D">
        <w:rPr>
          <w:lang w:val="es-ES_tradnl"/>
        </w:rPr>
        <w:t>               grados</w:t>
      </w:r>
      <w:r w:rsidRPr="004C060D">
        <w:rPr>
          <w:lang w:val="es-ES_tradnl"/>
        </w:rPr>
        <w:tab/>
        <w:t>(111)</w:t>
      </w:r>
    </w:p>
    <w:p w:rsidR="004C060D" w:rsidRPr="004C060D" w:rsidRDefault="004C060D" w:rsidP="00402E6C">
      <w:pPr>
        <w:spacing w:before="136"/>
        <w:rPr>
          <w:sz w:val="20"/>
          <w:lang w:val="es-ES_tradnl"/>
        </w:rPr>
      </w:pPr>
      <w:r w:rsidRPr="004C060D">
        <w:rPr>
          <w:sz w:val="20"/>
          <w:lang w:val="es-ES_tradnl"/>
        </w:rPr>
        <w:t xml:space="preserve">donde </w:t>
      </w:r>
      <w:r w:rsidR="00402E6C">
        <w:rPr>
          <w:sz w:val="20"/>
          <w:lang w:val="es-ES_tradnl"/>
        </w:rPr>
        <w:sym w:font="Symbol" w:char="F078"/>
      </w:r>
      <w:r w:rsidRPr="004C060D">
        <w:rPr>
          <w:i/>
          <w:iCs/>
          <w:position w:val="-4"/>
          <w:sz w:val="16"/>
          <w:lang w:val="es-ES_tradnl"/>
        </w:rPr>
        <w:t>t</w:t>
      </w:r>
      <w:r w:rsidRPr="004C060D">
        <w:rPr>
          <w:i/>
          <w:sz w:val="20"/>
          <w:lang w:val="es-ES_tradnl"/>
        </w:rPr>
        <w:t xml:space="preserve"> </w:t>
      </w:r>
      <w:r w:rsidRPr="004C060D">
        <w:rPr>
          <w:sz w:val="20"/>
          <w:lang w:val="es-ES_tradnl"/>
        </w:rPr>
        <w:t>(rad) es la anomalía excéntrica que se obtiene resolviendo la siguiente ecuación:</w:t>
      </w:r>
    </w:p>
    <w:p w:rsidR="004C060D" w:rsidRPr="004C060D" w:rsidRDefault="004C060D" w:rsidP="00402E6C">
      <w:pPr>
        <w:tabs>
          <w:tab w:val="clear" w:pos="1191"/>
          <w:tab w:val="clear" w:pos="1588"/>
          <w:tab w:val="clear" w:pos="1985"/>
          <w:tab w:val="center" w:pos="4849"/>
          <w:tab w:val="right" w:pos="9696"/>
        </w:tabs>
        <w:spacing w:after="40"/>
        <w:jc w:val="left"/>
        <w:rPr>
          <w:lang w:val="fr-CH"/>
        </w:rPr>
      </w:pPr>
      <w:r w:rsidRPr="004C060D">
        <w:rPr>
          <w:lang w:val="es-ES_tradnl"/>
        </w:rPr>
        <w:tab/>
      </w:r>
      <w:r w:rsidRPr="004C060D">
        <w:rPr>
          <w:lang w:val="es-ES_tradnl"/>
        </w:rPr>
        <w:tab/>
      </w:r>
      <w:r w:rsidR="00402E6C">
        <w:rPr>
          <w:lang w:val="es-ES_tradnl"/>
        </w:rPr>
        <w:sym w:font="Symbol" w:char="F068"/>
      </w:r>
      <w:r w:rsidRPr="004C060D">
        <w:rPr>
          <w:i/>
          <w:iCs/>
          <w:position w:val="-4"/>
          <w:sz w:val="20"/>
          <w:lang w:val="fr-CH"/>
        </w:rPr>
        <w:t>t</w:t>
      </w:r>
      <w:r w:rsidRPr="004C060D">
        <w:rPr>
          <w:lang w:val="fr-CH"/>
        </w:rPr>
        <w:t> </w:t>
      </w:r>
      <w:r w:rsidR="00402E6C">
        <w:rPr>
          <w:lang w:val="fr-CH"/>
        </w:rPr>
        <w:t>=</w:t>
      </w:r>
      <w:r w:rsidRPr="004C060D">
        <w:rPr>
          <w:i/>
          <w:lang w:val="fr-CH"/>
        </w:rPr>
        <w:t> </w:t>
      </w:r>
      <w:r w:rsidR="00402E6C" w:rsidRPr="00402E6C">
        <w:rPr>
          <w:iCs/>
          <w:lang w:val="fr-CH"/>
        </w:rPr>
        <w:sym w:font="Symbol" w:char="F078"/>
      </w:r>
      <w:r w:rsidRPr="004C060D">
        <w:rPr>
          <w:rFonts w:ascii="Tms Rmn" w:hAnsi="Tms Rmn"/>
          <w:sz w:val="8"/>
          <w:lang w:val="fr-CH"/>
        </w:rPr>
        <w:t> </w:t>
      </w:r>
      <w:r w:rsidRPr="004C060D">
        <w:rPr>
          <w:i/>
          <w:iCs/>
          <w:position w:val="-4"/>
          <w:sz w:val="20"/>
          <w:lang w:val="fr-CH"/>
        </w:rPr>
        <w:t>t</w:t>
      </w:r>
      <w:r w:rsidRPr="004C060D">
        <w:rPr>
          <w:lang w:val="fr-CH"/>
        </w:rPr>
        <w:t> – </w:t>
      </w:r>
      <w:r w:rsidRPr="004C060D">
        <w:rPr>
          <w:i/>
          <w:lang w:val="fr-CH"/>
        </w:rPr>
        <w:t xml:space="preserve">e </w:t>
      </w:r>
      <w:r w:rsidRPr="004C060D">
        <w:rPr>
          <w:lang w:val="fr-CH"/>
        </w:rPr>
        <w:t>sen(</w:t>
      </w:r>
      <w:r w:rsidR="00402E6C" w:rsidRPr="00402E6C">
        <w:rPr>
          <w:iCs/>
          <w:lang w:val="fr-CH"/>
        </w:rPr>
        <w:sym w:font="Symbol" w:char="F078"/>
      </w:r>
      <w:r w:rsidRPr="004C060D">
        <w:rPr>
          <w:rFonts w:ascii="Tms Rmn" w:hAnsi="Tms Rmn"/>
          <w:sz w:val="8"/>
          <w:lang w:val="fr-CH"/>
        </w:rPr>
        <w:t> </w:t>
      </w:r>
      <w:r w:rsidRPr="004C060D">
        <w:rPr>
          <w:i/>
          <w:iCs/>
          <w:position w:val="-4"/>
          <w:sz w:val="20"/>
          <w:lang w:val="fr-CH"/>
        </w:rPr>
        <w:t>t</w:t>
      </w:r>
      <w:r w:rsidRPr="004C060D">
        <w:rPr>
          <w:lang w:val="fr-CH"/>
        </w:rPr>
        <w:t>)               rad</w:t>
      </w:r>
      <w:r w:rsidRPr="004C060D">
        <w:rPr>
          <w:lang w:val="fr-CH"/>
        </w:rPr>
        <w:tab/>
        <w:t>(112)</w:t>
      </w:r>
    </w:p>
    <w:p w:rsidR="004C060D" w:rsidRPr="004C060D" w:rsidRDefault="004C060D" w:rsidP="00402E6C">
      <w:pPr>
        <w:spacing w:before="136"/>
        <w:rPr>
          <w:sz w:val="20"/>
          <w:lang w:val="es-ES_tradnl"/>
        </w:rPr>
      </w:pPr>
      <w:r w:rsidRPr="004C060D">
        <w:rPr>
          <w:sz w:val="20"/>
          <w:lang w:val="es-ES_tradnl"/>
        </w:rPr>
        <w:t xml:space="preserve">Si se conoce la anomalía media inicial </w:t>
      </w:r>
      <w:r w:rsidR="00402E6C">
        <w:rPr>
          <w:sz w:val="20"/>
          <w:lang w:val="es-ES_tradnl"/>
        </w:rPr>
        <w:sym w:font="Symbol" w:char="F068"/>
      </w:r>
      <w:r w:rsidRPr="004C060D">
        <w:rPr>
          <w:position w:val="-4"/>
          <w:sz w:val="16"/>
          <w:lang w:val="es-ES_tradnl"/>
        </w:rPr>
        <w:t>0</w:t>
      </w:r>
      <w:r w:rsidRPr="004C060D">
        <w:rPr>
          <w:sz w:val="20"/>
          <w:lang w:val="es-ES_tradnl"/>
        </w:rPr>
        <w:t xml:space="preserve"> en un instante inicial, </w:t>
      </w:r>
      <w:r w:rsidRPr="004C060D">
        <w:rPr>
          <w:i/>
          <w:iCs/>
          <w:sz w:val="20"/>
          <w:lang w:val="es-ES_tradnl"/>
        </w:rPr>
        <w:t>t</w:t>
      </w:r>
      <w:r w:rsidRPr="004C060D">
        <w:rPr>
          <w:position w:val="-4"/>
          <w:sz w:val="16"/>
          <w:lang w:val="es-ES_tradnl"/>
        </w:rPr>
        <w:t>0</w:t>
      </w:r>
      <w:r w:rsidRPr="004C060D">
        <w:rPr>
          <w:sz w:val="20"/>
          <w:lang w:val="es-ES_tradnl"/>
        </w:rPr>
        <w:t xml:space="preserve">, la anomalía media, </w:t>
      </w:r>
      <w:r w:rsidRPr="004C060D">
        <w:rPr>
          <w:sz w:val="20"/>
          <w:lang w:val="es-ES_tradnl"/>
        </w:rPr>
        <w:sym w:font="Symbol" w:char="F068"/>
      </w:r>
      <w:r w:rsidRPr="004C060D">
        <w:rPr>
          <w:i/>
          <w:iCs/>
          <w:position w:val="-4"/>
          <w:sz w:val="16"/>
          <w:lang w:val="es-ES_tradnl"/>
        </w:rPr>
        <w:t>t</w:t>
      </w:r>
      <w:r w:rsidRPr="004C060D">
        <w:rPr>
          <w:sz w:val="20"/>
          <w:lang w:val="es-ES_tradnl"/>
        </w:rPr>
        <w:t xml:space="preserve">  en algún instante ulterior, </w:t>
      </w:r>
      <w:r w:rsidRPr="004C060D">
        <w:rPr>
          <w:i/>
          <w:iCs/>
          <w:sz w:val="20"/>
          <w:lang w:val="es-ES_tradnl"/>
        </w:rPr>
        <w:t>t</w:t>
      </w:r>
      <w:r w:rsidRPr="004C060D">
        <w:rPr>
          <w:i/>
          <w:sz w:val="20"/>
          <w:lang w:val="es-ES_tradnl"/>
        </w:rPr>
        <w:t xml:space="preserve">, </w:t>
      </w:r>
      <w:r w:rsidRPr="004C060D">
        <w:rPr>
          <w:sz w:val="20"/>
          <w:lang w:val="es-ES_tradnl"/>
        </w:rPr>
        <w:t>viene dada por:</w:t>
      </w:r>
    </w:p>
    <w:p w:rsidR="004C060D" w:rsidRPr="004C060D" w:rsidRDefault="004C060D" w:rsidP="00402E6C">
      <w:pPr>
        <w:tabs>
          <w:tab w:val="clear" w:pos="1191"/>
          <w:tab w:val="clear" w:pos="1588"/>
          <w:tab w:val="clear" w:pos="1985"/>
          <w:tab w:val="center" w:pos="4849"/>
          <w:tab w:val="right" w:pos="9696"/>
        </w:tabs>
        <w:spacing w:after="40"/>
        <w:jc w:val="left"/>
        <w:rPr>
          <w:lang w:val="fr-CH"/>
        </w:rPr>
      </w:pPr>
      <w:r w:rsidRPr="004C060D">
        <w:rPr>
          <w:lang w:val="es-ES_tradnl"/>
        </w:rPr>
        <w:tab/>
      </w:r>
      <w:r w:rsidRPr="004C060D">
        <w:rPr>
          <w:lang w:val="es-ES_tradnl"/>
        </w:rPr>
        <w:tab/>
      </w:r>
      <w:r w:rsidR="00402E6C">
        <w:rPr>
          <w:lang w:val="es-ES_tradnl"/>
        </w:rPr>
        <w:sym w:font="Symbol" w:char="F068"/>
      </w:r>
      <w:r w:rsidRPr="004C060D">
        <w:rPr>
          <w:i/>
          <w:iCs/>
          <w:position w:val="-4"/>
          <w:sz w:val="20"/>
          <w:lang w:val="fr-CH"/>
        </w:rPr>
        <w:t>t</w:t>
      </w:r>
      <w:r w:rsidRPr="004C060D">
        <w:rPr>
          <w:lang w:val="fr-CH"/>
        </w:rPr>
        <w:t> </w:t>
      </w:r>
      <w:r w:rsidR="00402E6C">
        <w:rPr>
          <w:lang w:val="fr-CH"/>
        </w:rPr>
        <w:t>=</w:t>
      </w:r>
      <w:r w:rsidRPr="004C060D">
        <w:rPr>
          <w:lang w:val="fr-CH"/>
        </w:rPr>
        <w:t> </w:t>
      </w:r>
      <w:r w:rsidR="00402E6C">
        <w:rPr>
          <w:lang w:val="es-ES_tradnl"/>
        </w:rPr>
        <w:sym w:font="Symbol" w:char="F068"/>
      </w:r>
      <w:r w:rsidRPr="004C060D">
        <w:rPr>
          <w:position w:val="-4"/>
          <w:sz w:val="20"/>
          <w:lang w:val="fr-CH"/>
        </w:rPr>
        <w:t>0</w:t>
      </w:r>
      <w:r w:rsidRPr="004C060D">
        <w:rPr>
          <w:lang w:val="fr-CH"/>
        </w:rPr>
        <w:t> </w:t>
      </w:r>
      <w:r w:rsidR="00402E6C">
        <w:rPr>
          <w:lang w:val="fr-CH"/>
        </w:rPr>
        <w:t>+</w:t>
      </w:r>
      <w:r w:rsidRPr="004C060D">
        <w:rPr>
          <w:lang w:val="fr-CH"/>
        </w:rPr>
        <w:t> </w:t>
      </w:r>
      <w:r w:rsidR="00402E6C">
        <w:rPr>
          <w:lang w:val="es-ES_tradnl"/>
        </w:rPr>
        <w:sym w:font="Symbol" w:char="F068"/>
      </w:r>
      <w:r w:rsidRPr="004C060D">
        <w:rPr>
          <w:i/>
          <w:iCs/>
          <w:position w:val="-4"/>
          <w:sz w:val="20"/>
          <w:lang w:val="fr-CH"/>
        </w:rPr>
        <w:t>r</w:t>
      </w:r>
      <w:r w:rsidRPr="004C060D">
        <w:rPr>
          <w:lang w:val="fr-CH"/>
        </w:rPr>
        <w:t xml:space="preserve"> (</w:t>
      </w:r>
      <w:r w:rsidRPr="004C060D">
        <w:rPr>
          <w:i/>
          <w:iCs/>
          <w:lang w:val="fr-CH"/>
        </w:rPr>
        <w:t>t </w:t>
      </w:r>
      <w:r w:rsidRPr="004C060D">
        <w:rPr>
          <w:lang w:val="fr-CH"/>
        </w:rPr>
        <w:t>– </w:t>
      </w:r>
      <w:r w:rsidRPr="004C060D">
        <w:rPr>
          <w:i/>
          <w:iCs/>
          <w:lang w:val="fr-CH"/>
        </w:rPr>
        <w:t>t</w:t>
      </w:r>
      <w:r w:rsidRPr="004C060D">
        <w:rPr>
          <w:position w:val="-4"/>
          <w:sz w:val="20"/>
          <w:lang w:val="fr-CH"/>
        </w:rPr>
        <w:t>0</w:t>
      </w:r>
      <w:r w:rsidRPr="004C060D">
        <w:rPr>
          <w:lang w:val="fr-CH"/>
        </w:rPr>
        <w:t>)               rad</w:t>
      </w:r>
      <w:r w:rsidRPr="004C060D">
        <w:rPr>
          <w:lang w:val="fr-CH"/>
        </w:rPr>
        <w:tab/>
        <w:t>(113)</w:t>
      </w:r>
    </w:p>
    <w:p w:rsidR="004C060D" w:rsidRPr="004C060D" w:rsidRDefault="004C060D" w:rsidP="00C076E3">
      <w:pPr>
        <w:spacing w:before="60"/>
        <w:rPr>
          <w:sz w:val="20"/>
          <w:lang w:val="fr-CH"/>
        </w:rPr>
      </w:pPr>
      <w:r w:rsidRPr="004C060D">
        <w:rPr>
          <w:sz w:val="20"/>
          <w:lang w:val="fr-CH"/>
        </w:rPr>
        <w:t>donde:</w:t>
      </w:r>
    </w:p>
    <w:p w:rsidR="004C060D" w:rsidRPr="004C060D" w:rsidRDefault="004C060D" w:rsidP="00667D30">
      <w:pPr>
        <w:tabs>
          <w:tab w:val="clear" w:pos="1191"/>
          <w:tab w:val="clear" w:pos="1588"/>
          <w:tab w:val="clear" w:pos="1985"/>
          <w:tab w:val="center" w:pos="4849"/>
          <w:tab w:val="right" w:pos="9696"/>
        </w:tabs>
        <w:spacing w:after="40"/>
        <w:jc w:val="left"/>
        <w:rPr>
          <w:lang w:val="es-ES_tradnl"/>
        </w:rPr>
      </w:pPr>
      <w:r w:rsidRPr="004C060D">
        <w:rPr>
          <w:lang w:val="fr-CH"/>
        </w:rPr>
        <w:tab/>
      </w:r>
      <w:r w:rsidRPr="004C060D">
        <w:rPr>
          <w:lang w:val="fr-CH"/>
        </w:rPr>
        <w:tab/>
      </w:r>
      <w:r w:rsidRPr="004C060D">
        <w:rPr>
          <w:position w:val="-12"/>
          <w:lang w:val="es-ES_tradnl"/>
        </w:rPr>
        <w:object w:dxaOrig="2040" w:dyaOrig="360">
          <v:shape id="_x0000_i1133" type="#_x0000_t75" style="width:102pt;height:18pt" o:ole="">
            <v:imagedata r:id="rId255" o:title=""/>
          </v:shape>
          <o:OLEObject Type="Embed" ProgID="Equation.3" ShapeID="_x0000_i1133" DrawAspect="Content" ObjectID="_1378110651" r:id="rId256"/>
        </w:object>
      </w:r>
      <w:r w:rsidRPr="004C060D">
        <w:rPr>
          <w:lang w:val="es-ES_tradnl"/>
        </w:rPr>
        <w:t>               rad</w:t>
      </w:r>
      <w:r w:rsidRPr="004C060D">
        <w:rPr>
          <w:lang w:val="es-ES_tradnl"/>
        </w:rPr>
        <w:tab/>
        <w:t>(114)</w:t>
      </w:r>
    </w:p>
    <w:p w:rsidR="004C060D" w:rsidRPr="004C060D" w:rsidRDefault="004C060D" w:rsidP="00667D30">
      <w:pPr>
        <w:tabs>
          <w:tab w:val="clear" w:pos="1191"/>
          <w:tab w:val="clear" w:pos="1588"/>
          <w:tab w:val="clear" w:pos="1985"/>
          <w:tab w:val="center" w:pos="4849"/>
          <w:tab w:val="right" w:pos="9696"/>
        </w:tabs>
        <w:spacing w:after="40"/>
        <w:jc w:val="left"/>
        <w:rPr>
          <w:lang w:val="es-ES_tradnl"/>
        </w:rPr>
      </w:pPr>
      <w:r w:rsidRPr="004C060D">
        <w:rPr>
          <w:lang w:val="es-ES_tradnl"/>
        </w:rPr>
        <w:tab/>
      </w:r>
      <w:r w:rsidRPr="004C060D">
        <w:rPr>
          <w:lang w:val="es-ES_tradnl"/>
        </w:rPr>
        <w:tab/>
      </w:r>
      <w:r w:rsidRPr="004C060D">
        <w:rPr>
          <w:position w:val="-32"/>
          <w:sz w:val="20"/>
          <w:lang w:val="es-ES_tradnl"/>
        </w:rPr>
        <w:object w:dxaOrig="2760" w:dyaOrig="760">
          <v:shape id="_x0000_i1134" type="#_x0000_t75" style="width:138pt;height:38.4pt" o:ole="" fillcolor="window">
            <v:imagedata r:id="rId257" o:title=""/>
          </v:shape>
          <o:OLEObject Type="Embed" ProgID="Equation.3" ShapeID="_x0000_i1134" DrawAspect="Content" ObjectID="_1378110652" r:id="rId258"/>
        </w:object>
      </w:r>
      <w:r w:rsidRPr="004C060D">
        <w:rPr>
          <w:lang w:val="es-ES_tradnl"/>
        </w:rPr>
        <w:t>               rad</w:t>
      </w:r>
      <w:r w:rsidRPr="004C060D">
        <w:rPr>
          <w:lang w:val="es-ES_tradnl"/>
        </w:rPr>
        <w:tab/>
        <w:t>(115)</w:t>
      </w:r>
    </w:p>
    <w:p w:rsidR="004C060D" w:rsidRPr="004C060D" w:rsidRDefault="004C060D" w:rsidP="00402E6C">
      <w:pPr>
        <w:tabs>
          <w:tab w:val="clear" w:pos="1191"/>
          <w:tab w:val="clear" w:pos="1588"/>
          <w:tab w:val="clear" w:pos="1985"/>
          <w:tab w:val="left" w:pos="397"/>
        </w:tabs>
        <w:spacing w:before="86"/>
        <w:ind w:left="397" w:hanging="397"/>
        <w:rPr>
          <w:sz w:val="20"/>
          <w:lang w:val="es-ES_tradnl"/>
        </w:rPr>
      </w:pPr>
      <w:r w:rsidRPr="004C060D">
        <w:rPr>
          <w:i/>
          <w:sz w:val="20"/>
          <w:lang w:val="es-ES_tradnl"/>
        </w:rPr>
        <w:tab/>
      </w:r>
      <w:r w:rsidR="00402E6C">
        <w:rPr>
          <w:iCs/>
          <w:sz w:val="20"/>
          <w:lang w:val="es-ES_tradnl"/>
        </w:rPr>
        <w:sym w:font="Symbol" w:char="F068"/>
      </w:r>
      <w:r w:rsidRPr="004C060D">
        <w:rPr>
          <w:i/>
          <w:iCs/>
          <w:position w:val="-4"/>
          <w:sz w:val="16"/>
          <w:lang w:val="es-ES_tradnl"/>
        </w:rPr>
        <w:t>r</w:t>
      </w:r>
      <w:r w:rsidRPr="004C060D">
        <w:rPr>
          <w:rFonts w:ascii="Tms Rmn" w:hAnsi="Tms Rmn"/>
          <w:sz w:val="12"/>
          <w:lang w:val="es-ES_tradnl"/>
        </w:rPr>
        <w:t> </w:t>
      </w:r>
      <w:r w:rsidRPr="004C060D">
        <w:rPr>
          <w:sz w:val="20"/>
          <w:lang w:val="es-ES_tradnl"/>
        </w:rPr>
        <w:t>:</w:t>
      </w:r>
      <w:r w:rsidRPr="004C060D">
        <w:rPr>
          <w:sz w:val="20"/>
          <w:lang w:val="es-ES_tradnl"/>
        </w:rPr>
        <w:tab/>
        <w:t>velocidad de rotación angular media</w:t>
      </w:r>
      <w:r w:rsidRPr="004C060D">
        <w:rPr>
          <w:color w:val="000000"/>
          <w:sz w:val="20"/>
          <w:lang w:val="es-ES_tradnl"/>
        </w:rPr>
        <w:t xml:space="preserve">, </w:t>
      </w:r>
      <w:r w:rsidR="00402E6C">
        <w:rPr>
          <w:color w:val="000000"/>
          <w:sz w:val="20"/>
          <w:lang w:val="es-ES_tradnl"/>
        </w:rPr>
        <w:sym w:font="Symbol" w:char="F068"/>
      </w:r>
      <w:r w:rsidRPr="004C060D">
        <w:rPr>
          <w:i/>
          <w:iCs/>
          <w:position w:val="-4"/>
          <w:sz w:val="16"/>
          <w:lang w:val="es-ES_tradnl"/>
        </w:rPr>
        <w:t>r</w:t>
      </w:r>
      <w:r w:rsidRPr="004C060D">
        <w:rPr>
          <w:color w:val="000000"/>
          <w:sz w:val="20"/>
          <w:lang w:val="es-ES_tradnl"/>
        </w:rPr>
        <w:t> </w:t>
      </w:r>
      <w:r w:rsidR="00402E6C">
        <w:rPr>
          <w:color w:val="000000"/>
          <w:sz w:val="20"/>
          <w:lang w:val="es-ES_tradnl"/>
        </w:rPr>
        <w:t>=</w:t>
      </w:r>
      <w:r w:rsidRPr="004C060D">
        <w:rPr>
          <w:color w:val="000000"/>
          <w:sz w:val="20"/>
          <w:lang w:val="es-ES_tradnl"/>
        </w:rPr>
        <w:t> </w:t>
      </w:r>
      <w:r w:rsidR="00402E6C">
        <w:rPr>
          <w:color w:val="000000"/>
          <w:sz w:val="20"/>
          <w:lang w:val="es-ES_tradnl"/>
        </w:rPr>
        <w:sym w:font="Symbol" w:char="F06D"/>
      </w:r>
      <w:r w:rsidRPr="004C060D">
        <w:rPr>
          <w:position w:val="6"/>
          <w:sz w:val="16"/>
          <w:lang w:val="es-ES_tradnl"/>
        </w:rPr>
        <w:t>0,5</w:t>
      </w:r>
      <w:r w:rsidRPr="004C060D">
        <w:rPr>
          <w:sz w:val="20"/>
          <w:lang w:val="es-ES_tradnl"/>
        </w:rPr>
        <w:t>/</w:t>
      </w:r>
      <w:r w:rsidRPr="004C060D">
        <w:rPr>
          <w:i/>
          <w:iCs/>
          <w:sz w:val="20"/>
          <w:lang w:val="es-ES_tradnl"/>
        </w:rPr>
        <w:t>a</w:t>
      </w:r>
      <w:r w:rsidRPr="004C060D">
        <w:rPr>
          <w:position w:val="6"/>
          <w:sz w:val="16"/>
          <w:lang w:val="es-ES_tradnl"/>
        </w:rPr>
        <w:t>1,5</w:t>
      </w:r>
      <w:r w:rsidRPr="004C060D">
        <w:rPr>
          <w:color w:val="000000"/>
          <w:sz w:val="20"/>
          <w:vertAlign w:val="superscript"/>
          <w:lang w:val="es-ES_tradnl"/>
        </w:rPr>
        <w:t xml:space="preserve"> </w:t>
      </w:r>
      <w:r w:rsidRPr="004C060D">
        <w:rPr>
          <w:sz w:val="20"/>
          <w:lang w:val="es-ES_tradnl"/>
        </w:rPr>
        <w:t>(rad/s)</w:t>
      </w:r>
    </w:p>
    <w:p w:rsidR="004C060D" w:rsidRPr="004C060D" w:rsidRDefault="004C060D" w:rsidP="00402E6C">
      <w:pPr>
        <w:tabs>
          <w:tab w:val="clear" w:pos="1191"/>
          <w:tab w:val="clear" w:pos="1588"/>
          <w:tab w:val="clear" w:pos="1985"/>
          <w:tab w:val="left" w:pos="397"/>
        </w:tabs>
        <w:spacing w:before="86"/>
        <w:ind w:left="397" w:hanging="397"/>
        <w:rPr>
          <w:sz w:val="20"/>
          <w:lang w:val="es-ES_tradnl"/>
        </w:rPr>
      </w:pPr>
      <w:r w:rsidRPr="004C060D">
        <w:rPr>
          <w:sz w:val="20"/>
          <w:lang w:val="es-ES_tradnl"/>
        </w:rPr>
        <w:tab/>
      </w:r>
      <w:r w:rsidR="00402E6C">
        <w:rPr>
          <w:color w:val="000000"/>
          <w:sz w:val="20"/>
          <w:lang w:val="es-ES_tradnl"/>
        </w:rPr>
        <w:sym w:font="Symbol" w:char="F06D"/>
      </w:r>
      <w:r w:rsidRPr="004C060D">
        <w:rPr>
          <w:rFonts w:ascii="Tms Rmn" w:hAnsi="Tms Rmn"/>
          <w:color w:val="000000"/>
          <w:sz w:val="12"/>
          <w:lang w:val="es-ES_tradnl"/>
        </w:rPr>
        <w:t> </w:t>
      </w:r>
      <w:r w:rsidRPr="004C060D">
        <w:rPr>
          <w:sz w:val="20"/>
          <w:lang w:val="es-ES_tradnl"/>
        </w:rPr>
        <w:t>:</w:t>
      </w:r>
      <w:r w:rsidRPr="004C060D">
        <w:rPr>
          <w:sz w:val="20"/>
          <w:lang w:val="es-ES_tradnl"/>
        </w:rPr>
        <w:tab/>
        <w:t>constante gravitacional de la Tierra = 398</w:t>
      </w:r>
      <w:r w:rsidRPr="004C060D">
        <w:rPr>
          <w:rFonts w:ascii="Tms Rmn" w:hAnsi="Tms Rmn"/>
          <w:sz w:val="12"/>
          <w:lang w:val="es-ES_tradnl"/>
        </w:rPr>
        <w:t> </w:t>
      </w:r>
      <w:r w:rsidRPr="004C060D">
        <w:rPr>
          <w:sz w:val="20"/>
          <w:lang w:val="es-ES_tradnl"/>
        </w:rPr>
        <w:t>600,5 (km</w:t>
      </w:r>
      <w:r w:rsidRPr="004C060D">
        <w:rPr>
          <w:position w:val="6"/>
          <w:sz w:val="16"/>
          <w:lang w:val="es-ES_tradnl"/>
        </w:rPr>
        <w:t>3</w:t>
      </w:r>
      <w:r w:rsidRPr="004C060D">
        <w:rPr>
          <w:sz w:val="20"/>
          <w:lang w:val="es-ES_tradnl"/>
        </w:rPr>
        <w:t>/s</w:t>
      </w:r>
      <w:r w:rsidRPr="004C060D">
        <w:rPr>
          <w:position w:val="6"/>
          <w:sz w:val="16"/>
          <w:lang w:val="es-ES_tradnl"/>
        </w:rPr>
        <w:t>2</w:t>
      </w:r>
      <w:r w:rsidRPr="004C060D">
        <w:rPr>
          <w:sz w:val="20"/>
          <w:lang w:val="es-ES_tradnl"/>
        </w:rPr>
        <w:t>)</w:t>
      </w:r>
    </w:p>
    <w:p w:rsidR="004C060D" w:rsidRPr="004C060D" w:rsidRDefault="004C060D" w:rsidP="00402E6C">
      <w:pPr>
        <w:tabs>
          <w:tab w:val="clear" w:pos="1191"/>
          <w:tab w:val="clear" w:pos="1588"/>
          <w:tab w:val="clear" w:pos="1985"/>
          <w:tab w:val="left" w:pos="397"/>
        </w:tabs>
        <w:spacing w:before="86"/>
        <w:ind w:left="397" w:hanging="397"/>
        <w:rPr>
          <w:sz w:val="20"/>
          <w:lang w:val="es-ES_tradnl"/>
        </w:rPr>
      </w:pPr>
      <w:r w:rsidRPr="004C060D">
        <w:rPr>
          <w:sz w:val="20"/>
          <w:lang w:val="es-ES_tradnl"/>
        </w:rPr>
        <w:tab/>
      </w:r>
      <w:r w:rsidR="00402E6C">
        <w:rPr>
          <w:sz w:val="20"/>
          <w:lang w:val="es-ES_tradnl"/>
        </w:rPr>
        <w:sym w:font="Symbol" w:char="F06E"/>
      </w:r>
      <w:r w:rsidRPr="004C060D">
        <w:rPr>
          <w:position w:val="-4"/>
          <w:sz w:val="16"/>
          <w:lang w:val="es-ES_tradnl"/>
        </w:rPr>
        <w:t>0</w:t>
      </w:r>
      <w:r w:rsidRPr="004C060D">
        <w:rPr>
          <w:rFonts w:ascii="Tms Rmn" w:hAnsi="Tms Rmn"/>
          <w:sz w:val="12"/>
          <w:lang w:val="es-ES_tradnl"/>
        </w:rPr>
        <w:t> </w:t>
      </w:r>
      <w:r w:rsidRPr="004C060D">
        <w:rPr>
          <w:sz w:val="20"/>
          <w:lang w:val="es-ES_tradnl"/>
        </w:rPr>
        <w:t>:</w:t>
      </w:r>
      <w:r w:rsidRPr="004C060D">
        <w:rPr>
          <w:sz w:val="20"/>
          <w:lang w:val="es-ES_tradnl"/>
        </w:rPr>
        <w:tab/>
        <w:t xml:space="preserve">anomalía verdadera especificada en el instante </w:t>
      </w:r>
      <w:r w:rsidRPr="004C060D">
        <w:rPr>
          <w:i/>
          <w:sz w:val="20"/>
          <w:lang w:val="es-ES_tradnl"/>
        </w:rPr>
        <w:t>t</w:t>
      </w:r>
      <w:r w:rsidRPr="004C060D">
        <w:rPr>
          <w:position w:val="-4"/>
          <w:sz w:val="16"/>
          <w:lang w:val="es-ES_tradnl"/>
        </w:rPr>
        <w:t>0</w:t>
      </w:r>
      <w:r w:rsidRPr="004C060D">
        <w:rPr>
          <w:sz w:val="20"/>
          <w:lang w:val="es-ES_tradnl"/>
        </w:rPr>
        <w:t xml:space="preserve"> (grados).</w:t>
      </w:r>
    </w:p>
    <w:p w:rsidR="004C060D" w:rsidRPr="004C060D" w:rsidRDefault="004C060D" w:rsidP="00402E6C">
      <w:pPr>
        <w:spacing w:before="136"/>
        <w:rPr>
          <w:sz w:val="20"/>
          <w:lang w:val="es-ES_tradnl"/>
        </w:rPr>
      </w:pPr>
      <w:r w:rsidRPr="004C060D">
        <w:rPr>
          <w:sz w:val="20"/>
          <w:lang w:val="es-ES_tradnl"/>
        </w:rPr>
        <w:t xml:space="preserve">Obsérvese que el valor adecuado de </w:t>
      </w:r>
      <w:r w:rsidR="00402E6C">
        <w:rPr>
          <w:sz w:val="20"/>
          <w:lang w:val="es-ES_tradnl"/>
        </w:rPr>
        <w:sym w:font="Symbol" w:char="F078"/>
      </w:r>
      <w:r w:rsidRPr="004C060D">
        <w:rPr>
          <w:i/>
          <w:iCs/>
          <w:position w:val="-4"/>
          <w:sz w:val="16"/>
          <w:lang w:val="es-ES_tradnl"/>
        </w:rPr>
        <w:t>t</w:t>
      </w:r>
      <w:r w:rsidRPr="004C060D">
        <w:rPr>
          <w:sz w:val="20"/>
          <w:lang w:val="es-ES_tradnl"/>
        </w:rPr>
        <w:t xml:space="preserve"> es determinado mediante un método iterativo.</w:t>
      </w:r>
    </w:p>
    <w:p w:rsidR="004C060D" w:rsidRPr="004C060D" w:rsidRDefault="004C060D" w:rsidP="004C060D">
      <w:pPr>
        <w:spacing w:before="136"/>
        <w:rPr>
          <w:sz w:val="20"/>
          <w:lang w:val="es-ES_tradnl"/>
        </w:rPr>
      </w:pPr>
      <w:r w:rsidRPr="004C060D">
        <w:rPr>
          <w:sz w:val="20"/>
          <w:lang w:val="es-ES_tradnl"/>
        </w:rPr>
        <w:t xml:space="preserve">La distancia desde el centro de la Tierra hasta el satélite no geoestacionario en su órbita elíptica en el instante </w:t>
      </w:r>
      <w:r w:rsidRPr="004C060D">
        <w:rPr>
          <w:i/>
          <w:iCs/>
          <w:sz w:val="20"/>
          <w:lang w:val="es-ES_tradnl"/>
        </w:rPr>
        <w:t>t</w:t>
      </w:r>
      <w:r w:rsidRPr="004C060D">
        <w:rPr>
          <w:sz w:val="20"/>
          <w:lang w:val="es-ES_tradnl"/>
        </w:rPr>
        <w:t xml:space="preserve"> es:</w:t>
      </w:r>
    </w:p>
    <w:p w:rsidR="004C060D" w:rsidRPr="004C060D" w:rsidRDefault="004C060D" w:rsidP="00667D30">
      <w:pPr>
        <w:tabs>
          <w:tab w:val="clear" w:pos="1191"/>
          <w:tab w:val="clear" w:pos="1588"/>
          <w:tab w:val="clear" w:pos="1985"/>
          <w:tab w:val="center" w:pos="4849"/>
          <w:tab w:val="right" w:pos="9696"/>
        </w:tabs>
        <w:spacing w:after="40"/>
        <w:jc w:val="left"/>
        <w:rPr>
          <w:lang w:val="es-ES_tradnl"/>
        </w:rPr>
      </w:pPr>
      <w:r w:rsidRPr="004C060D">
        <w:rPr>
          <w:lang w:val="es-ES_tradnl"/>
        </w:rPr>
        <w:tab/>
      </w:r>
      <w:r w:rsidRPr="004C060D">
        <w:rPr>
          <w:lang w:val="es-ES_tradnl"/>
        </w:rPr>
        <w:tab/>
      </w:r>
      <w:r w:rsidRPr="004C060D">
        <w:rPr>
          <w:position w:val="-30"/>
          <w:sz w:val="20"/>
          <w:lang w:val="es-ES_tradnl"/>
        </w:rPr>
        <w:object w:dxaOrig="1800" w:dyaOrig="760">
          <v:shape id="_x0000_i1135" type="#_x0000_t75" style="width:90pt;height:38.4pt" o:ole="" fillcolor="window">
            <v:imagedata r:id="rId259" o:title=""/>
          </v:shape>
          <o:OLEObject Type="Embed" ProgID="Equation.3" ShapeID="_x0000_i1135" DrawAspect="Content" ObjectID="_1378110653" r:id="rId260"/>
        </w:object>
      </w:r>
      <w:r w:rsidRPr="004C060D">
        <w:rPr>
          <w:lang w:val="es-ES_tradnl"/>
        </w:rPr>
        <w:t>               km</w:t>
      </w:r>
      <w:r w:rsidRPr="004C060D">
        <w:rPr>
          <w:lang w:val="es-ES_tradnl"/>
        </w:rPr>
        <w:tab/>
        <w:t>(116)</w:t>
      </w:r>
    </w:p>
    <w:p w:rsidR="004C060D" w:rsidRPr="004C060D" w:rsidRDefault="004C060D" w:rsidP="004C060D">
      <w:pPr>
        <w:spacing w:before="136"/>
        <w:rPr>
          <w:sz w:val="20"/>
          <w:lang w:val="es-ES_tradnl"/>
        </w:rPr>
      </w:pPr>
      <w:r w:rsidRPr="004C060D">
        <w:rPr>
          <w:sz w:val="20"/>
          <w:lang w:val="es-ES_tradnl"/>
        </w:rPr>
        <w:t>El argumento de perigeo, que es el ángulo entre el nodo ascendente y el perigeo viene dado por:</w:t>
      </w:r>
    </w:p>
    <w:p w:rsidR="004C060D" w:rsidRPr="004C060D" w:rsidRDefault="004C060D" w:rsidP="00667D30">
      <w:pPr>
        <w:tabs>
          <w:tab w:val="clear" w:pos="1191"/>
          <w:tab w:val="clear" w:pos="1588"/>
          <w:tab w:val="clear" w:pos="1985"/>
          <w:tab w:val="center" w:pos="4849"/>
          <w:tab w:val="right" w:pos="9696"/>
        </w:tabs>
        <w:spacing w:after="40"/>
        <w:jc w:val="left"/>
        <w:rPr>
          <w:lang w:val="es-ES_tradnl"/>
        </w:rPr>
      </w:pPr>
      <w:r w:rsidRPr="004C060D">
        <w:rPr>
          <w:lang w:val="es-ES_tradnl"/>
        </w:rPr>
        <w:tab/>
      </w:r>
      <w:r w:rsidRPr="004C060D">
        <w:rPr>
          <w:lang w:val="es-ES_tradnl"/>
        </w:rPr>
        <w:tab/>
      </w:r>
      <w:r w:rsidRPr="004C060D">
        <w:rPr>
          <w:position w:val="-16"/>
          <w:lang w:val="es-ES_tradnl"/>
        </w:rPr>
        <w:object w:dxaOrig="2240" w:dyaOrig="400">
          <v:shape id="_x0000_i1136" type="#_x0000_t75" style="width:112.2pt;height:20.4pt" o:ole="" fillcolor="window">
            <v:imagedata r:id="rId261" o:title=""/>
          </v:shape>
          <o:OLEObject Type="Embed" ProgID="Equation.3" ShapeID="_x0000_i1136" DrawAspect="Content" ObjectID="_1378110654" r:id="rId262"/>
        </w:object>
      </w:r>
      <w:r w:rsidRPr="004C060D">
        <w:rPr>
          <w:lang w:val="es-ES_tradnl"/>
        </w:rPr>
        <w:t>                grados</w:t>
      </w:r>
      <w:r w:rsidRPr="004C060D">
        <w:rPr>
          <w:lang w:val="es-ES_tradnl"/>
        </w:rPr>
        <w:tab/>
        <w:t>(117)</w:t>
      </w:r>
    </w:p>
    <w:p w:rsidR="004C060D" w:rsidRPr="004C060D" w:rsidRDefault="004C060D" w:rsidP="00C076E3">
      <w:pPr>
        <w:spacing w:before="60"/>
        <w:rPr>
          <w:sz w:val="20"/>
          <w:lang w:val="es-ES_tradnl"/>
        </w:rPr>
      </w:pPr>
      <w:r w:rsidRPr="004C060D">
        <w:rPr>
          <w:sz w:val="20"/>
          <w:lang w:val="es-ES_tradnl"/>
        </w:rPr>
        <w:t>donde:</w:t>
      </w:r>
    </w:p>
    <w:p w:rsidR="004C060D" w:rsidRPr="004C060D" w:rsidRDefault="004C060D" w:rsidP="00402E6C">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ab/>
      </w:r>
      <w:r w:rsidR="00402E6C">
        <w:rPr>
          <w:sz w:val="20"/>
          <w:lang w:val="es-ES_tradnl"/>
        </w:rPr>
        <w:sym w:font="Symbol" w:char="F077"/>
      </w:r>
      <w:r w:rsidRPr="004C060D">
        <w:rPr>
          <w:i/>
          <w:iCs/>
          <w:position w:val="-4"/>
          <w:sz w:val="16"/>
          <w:lang w:val="es-ES_tradnl"/>
        </w:rPr>
        <w:t>p</w:t>
      </w:r>
      <w:r w:rsidRPr="004C060D">
        <w:rPr>
          <w:position w:val="-4"/>
          <w:sz w:val="16"/>
          <w:lang w:val="es-ES_tradnl"/>
        </w:rPr>
        <w:t>0</w:t>
      </w:r>
      <w:r w:rsidRPr="004C060D">
        <w:rPr>
          <w:rFonts w:ascii="Tms Rmn" w:hAnsi="Tms Rmn"/>
          <w:position w:val="-4"/>
          <w:sz w:val="12"/>
          <w:lang w:val="es-ES_tradnl"/>
        </w:rPr>
        <w:t> </w:t>
      </w:r>
      <w:r w:rsidRPr="004C060D">
        <w:rPr>
          <w:sz w:val="20"/>
          <w:lang w:val="es-ES_tradnl"/>
        </w:rPr>
        <w:t xml:space="preserve">:  argumento de perigeo en el instante </w:t>
      </w:r>
      <w:r w:rsidRPr="004C060D">
        <w:rPr>
          <w:i/>
          <w:sz w:val="20"/>
          <w:lang w:val="es-ES_tradnl"/>
        </w:rPr>
        <w:t>t</w:t>
      </w:r>
      <w:r w:rsidRPr="004C060D">
        <w:rPr>
          <w:iCs/>
          <w:position w:val="-4"/>
          <w:sz w:val="16"/>
          <w:lang w:val="es-ES_tradnl"/>
        </w:rPr>
        <w:t>0</w:t>
      </w:r>
      <w:r w:rsidRPr="004C060D">
        <w:rPr>
          <w:sz w:val="20"/>
          <w:lang w:val="es-ES_tradnl"/>
        </w:rPr>
        <w:t xml:space="preserve"> (grados).</w:t>
      </w:r>
    </w:p>
    <w:p w:rsidR="004C060D" w:rsidRPr="004C060D" w:rsidRDefault="004C060D" w:rsidP="00667D30">
      <w:pPr>
        <w:tabs>
          <w:tab w:val="clear" w:pos="1191"/>
          <w:tab w:val="clear" w:pos="1588"/>
          <w:tab w:val="clear" w:pos="1985"/>
          <w:tab w:val="center" w:pos="4849"/>
          <w:tab w:val="right" w:pos="9696"/>
        </w:tabs>
        <w:spacing w:after="40"/>
        <w:jc w:val="left"/>
        <w:rPr>
          <w:lang w:val="es-ES_tradnl"/>
        </w:rPr>
      </w:pPr>
      <w:r w:rsidRPr="004C060D">
        <w:rPr>
          <w:lang w:val="es-ES_tradnl"/>
        </w:rPr>
        <w:tab/>
      </w:r>
      <w:r w:rsidRPr="004C060D">
        <w:rPr>
          <w:lang w:val="es-ES_tradnl"/>
        </w:rPr>
        <w:tab/>
      </w:r>
      <w:r w:rsidRPr="004C060D">
        <w:rPr>
          <w:position w:val="-42"/>
          <w:sz w:val="20"/>
          <w:lang w:val="es-ES_tradnl"/>
        </w:rPr>
        <w:object w:dxaOrig="4320" w:dyaOrig="920">
          <v:shape id="_x0000_i1137" type="#_x0000_t75" style="width:3in;height:46.2pt" o:ole="" fillcolor="window">
            <v:imagedata r:id="rId263" o:title=""/>
          </v:shape>
          <o:OLEObject Type="Embed" ProgID="Equation.3" ShapeID="_x0000_i1137" DrawAspect="Content" ObjectID="_1378110655" r:id="rId264"/>
        </w:object>
      </w:r>
      <w:r w:rsidRPr="004C060D">
        <w:rPr>
          <w:lang w:val="es-ES_tradnl"/>
        </w:rPr>
        <w:t>                grados/s</w:t>
      </w:r>
      <w:r w:rsidRPr="004C060D">
        <w:rPr>
          <w:lang w:val="es-ES_tradnl"/>
        </w:rPr>
        <w:tab/>
        <w:t>(118)</w:t>
      </w:r>
    </w:p>
    <w:p w:rsidR="00667D30" w:rsidRDefault="00667D30">
      <w:pPr>
        <w:tabs>
          <w:tab w:val="clear" w:pos="794"/>
          <w:tab w:val="clear" w:pos="1191"/>
          <w:tab w:val="clear" w:pos="1588"/>
          <w:tab w:val="clear" w:pos="1985"/>
        </w:tabs>
        <w:overflowPunct/>
        <w:autoSpaceDE/>
        <w:autoSpaceDN/>
        <w:adjustRightInd/>
        <w:spacing w:before="0"/>
        <w:jc w:val="left"/>
        <w:textAlignment w:val="auto"/>
        <w:rPr>
          <w:sz w:val="20"/>
          <w:lang w:val="es-ES_tradnl"/>
        </w:rPr>
      </w:pPr>
      <w:r>
        <w:rPr>
          <w:sz w:val="20"/>
          <w:lang w:val="es-ES_tradnl"/>
        </w:rPr>
        <w:br w:type="page"/>
      </w:r>
    </w:p>
    <w:p w:rsidR="004C060D" w:rsidRPr="004C060D" w:rsidRDefault="004C060D" w:rsidP="004C060D">
      <w:pPr>
        <w:tabs>
          <w:tab w:val="clear" w:pos="794"/>
          <w:tab w:val="clear" w:pos="1191"/>
          <w:tab w:val="clear" w:pos="1588"/>
          <w:tab w:val="clear" w:pos="1985"/>
          <w:tab w:val="center" w:pos="4849"/>
          <w:tab w:val="right" w:pos="9696"/>
        </w:tabs>
        <w:spacing w:before="720" w:after="68"/>
        <w:jc w:val="center"/>
        <w:rPr>
          <w:sz w:val="20"/>
          <w:lang w:val="es-ES_tradnl"/>
        </w:rPr>
      </w:pPr>
      <w:r w:rsidRPr="004C060D">
        <w:rPr>
          <w:sz w:val="20"/>
          <w:lang w:val="es-ES_tradnl"/>
        </w:rPr>
        <w:lastRenderedPageBreak/>
        <w:t>APÉNDICE  5</w:t>
      </w:r>
      <w:r w:rsidRPr="004C060D">
        <w:rPr>
          <w:sz w:val="20"/>
          <w:lang w:val="es-ES_tradnl"/>
        </w:rPr>
        <w:br/>
      </w:r>
      <w:r w:rsidRPr="004C060D">
        <w:rPr>
          <w:sz w:val="20"/>
          <w:lang w:val="es-ES_tradnl"/>
        </w:rPr>
        <w:br/>
        <w:t>AL  ANEXO  1</w:t>
      </w:r>
    </w:p>
    <w:p w:rsidR="004C060D" w:rsidRPr="004C060D" w:rsidRDefault="004C060D" w:rsidP="004C060D">
      <w:pPr>
        <w:tabs>
          <w:tab w:val="clear" w:pos="794"/>
          <w:tab w:val="clear" w:pos="1191"/>
          <w:tab w:val="clear" w:pos="1588"/>
          <w:tab w:val="clear" w:pos="1985"/>
          <w:tab w:val="left" w:pos="4849"/>
          <w:tab w:val="right" w:pos="9696"/>
        </w:tabs>
        <w:spacing w:before="136" w:after="200"/>
        <w:jc w:val="center"/>
        <w:rPr>
          <w:b/>
          <w:lang w:val="es-ES_tradnl"/>
        </w:rPr>
      </w:pPr>
      <w:r w:rsidRPr="004C060D">
        <w:rPr>
          <w:b/>
          <w:lang w:val="es-ES_tradnl"/>
        </w:rPr>
        <w:t>Determinación de la distancia de coordinación</w:t>
      </w:r>
      <w:r w:rsidRPr="004C060D">
        <w:rPr>
          <w:b/>
          <w:lang w:val="es-ES_tradnl"/>
        </w:rPr>
        <w:br/>
        <w:t>con el método TVG</w:t>
      </w:r>
    </w:p>
    <w:p w:rsidR="004C060D" w:rsidRPr="004C060D" w:rsidRDefault="004C060D" w:rsidP="0090152C">
      <w:pPr>
        <w:pStyle w:val="Heading1"/>
        <w:rPr>
          <w:lang w:val="es-ES_tradnl"/>
        </w:rPr>
      </w:pPr>
      <w:r w:rsidRPr="004C060D">
        <w:rPr>
          <w:lang w:val="es-ES_tradnl"/>
        </w:rPr>
        <w:t>1</w:t>
      </w:r>
      <w:r w:rsidRPr="004C060D">
        <w:rPr>
          <w:lang w:val="es-ES_tradnl"/>
        </w:rPr>
        <w:tab/>
        <w:t>Determinación de la distancia requerida con el método TVG</w:t>
      </w:r>
    </w:p>
    <w:p w:rsidR="004C060D" w:rsidRPr="004C060D" w:rsidRDefault="004C060D" w:rsidP="009F1696">
      <w:pPr>
        <w:spacing w:before="136"/>
        <w:rPr>
          <w:sz w:val="20"/>
          <w:lang w:val="es-ES_tradnl"/>
        </w:rPr>
      </w:pPr>
      <w:r w:rsidRPr="004C060D">
        <w:rPr>
          <w:sz w:val="20"/>
          <w:lang w:val="es-ES_tradnl"/>
        </w:rPr>
        <w:t xml:space="preserve">La determinación de la zona de coordinación de una estación terrena aplicando el método TVG requiere el cáculo de la distancia de coordinación. Este cálculo se basa en una distribución acumulada de la ganancia hacia el horizonte de la antena de la estación para cada acimut que se ha de considerar (en incrementos </w:t>
      </w:r>
      <w:r w:rsidRPr="004C060D">
        <w:rPr>
          <w:color w:val="000000"/>
          <w:sz w:val="20"/>
          <w:lang w:val="es-ES_tradnl"/>
        </w:rPr>
        <w:t>angulares adecuados, por ejemplo, 5</w:t>
      </w:r>
      <w:r w:rsidR="009F1696">
        <w:rPr>
          <w:color w:val="000000"/>
          <w:sz w:val="20"/>
          <w:lang w:val="es-ES_tradnl"/>
        </w:rPr>
        <w:t>°</w:t>
      </w:r>
      <w:r w:rsidRPr="004C060D">
        <w:rPr>
          <w:color w:val="000000"/>
          <w:sz w:val="20"/>
          <w:lang w:val="es-ES_tradnl"/>
        </w:rPr>
        <w:t>)</w:t>
      </w:r>
      <w:r w:rsidRPr="004C060D">
        <w:rPr>
          <w:sz w:val="20"/>
          <w:lang w:val="es-ES_tradnl"/>
        </w:rPr>
        <w:t>. Las distribuciones apropiadas para este fin pueden ser elaboradas con el método indicado en el § 2 del Apéndice 4 al Anexo 1. El proceso para calcular la distancia de coordinación para cada acimut se describe a continuación.</w:t>
      </w:r>
    </w:p>
    <w:p w:rsidR="004C060D" w:rsidRPr="004C060D" w:rsidRDefault="004C060D" w:rsidP="004C060D">
      <w:pPr>
        <w:spacing w:before="136"/>
        <w:rPr>
          <w:sz w:val="20"/>
          <w:lang w:val="es-ES_tradnl"/>
        </w:rPr>
      </w:pPr>
      <w:r w:rsidRPr="004C060D">
        <w:rPr>
          <w:i/>
          <w:iCs/>
          <w:sz w:val="20"/>
          <w:lang w:val="es-ES_tradnl"/>
        </w:rPr>
        <w:t>Paso 1</w:t>
      </w:r>
      <w:r w:rsidRPr="004C060D">
        <w:rPr>
          <w:sz w:val="20"/>
          <w:lang w:val="es-ES_tradnl"/>
        </w:rPr>
        <w:t>:</w:t>
      </w:r>
      <w:r w:rsidRPr="004C060D">
        <w:rPr>
          <w:sz w:val="20"/>
          <w:lang w:val="es-ES_tradnl"/>
        </w:rPr>
        <w:tab/>
        <w:t xml:space="preserve">A partir de la distribución acumulada complementaria de la ganancia de antena hacia el horizonte, para el acimut considerado, determinar el porcentaje de tiempo, </w:t>
      </w:r>
      <w:r w:rsidRPr="004C060D">
        <w:rPr>
          <w:i/>
          <w:iCs/>
          <w:sz w:val="20"/>
          <w:lang w:val="es-ES_tradnl"/>
        </w:rPr>
        <w:t>p</w:t>
      </w:r>
      <w:r w:rsidRPr="004C060D">
        <w:rPr>
          <w:i/>
          <w:iCs/>
          <w:position w:val="-4"/>
          <w:sz w:val="16"/>
          <w:lang w:val="es-ES_tradnl"/>
        </w:rPr>
        <w:t>n</w:t>
      </w:r>
      <w:r w:rsidRPr="004C060D">
        <w:rPr>
          <w:sz w:val="20"/>
          <w:lang w:val="es-ES_tradnl"/>
        </w:rPr>
        <w:t xml:space="preserve">, que la ganancia hacia el horizonte rebasa el nivel, </w:t>
      </w:r>
      <w:r w:rsidRPr="004C060D">
        <w:rPr>
          <w:i/>
          <w:iCs/>
          <w:sz w:val="20"/>
          <w:lang w:val="es-ES_tradnl"/>
        </w:rPr>
        <w:t>G</w:t>
      </w:r>
      <w:r w:rsidRPr="004C060D">
        <w:rPr>
          <w:i/>
          <w:iCs/>
          <w:position w:val="-4"/>
          <w:sz w:val="16"/>
          <w:lang w:val="es-ES_tradnl"/>
        </w:rPr>
        <w:t>en</w:t>
      </w:r>
      <w:r w:rsidRPr="004C060D">
        <w:rPr>
          <w:sz w:val="20"/>
          <w:lang w:val="es-ES_tradnl"/>
        </w:rPr>
        <w:t>, donde:</w:t>
      </w:r>
    </w:p>
    <w:p w:rsidR="009B0A15" w:rsidRPr="00ED609B"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2"/>
          <w:lang w:val="es-ES_tradnl"/>
        </w:rPr>
        <w:object w:dxaOrig="4800" w:dyaOrig="360">
          <v:shape id="_x0000_i1138" type="#_x0000_t75" style="width:240pt;height:18pt" o:ole="">
            <v:imagedata r:id="rId265" o:title=""/>
          </v:shape>
          <o:OLEObject Type="Embed" ProgID="Equation.3" ShapeID="_x0000_i1138" DrawAspect="Content" ObjectID="_1378110656" r:id="rId266"/>
        </w:object>
      </w:r>
      <w:r w:rsidRPr="004C060D">
        <w:rPr>
          <w:lang w:val="es-ES_tradnl"/>
        </w:rPr>
        <w:tab/>
        <w:t>(119)</w:t>
      </w:r>
    </w:p>
    <w:p w:rsidR="004C060D" w:rsidRPr="004C060D" w:rsidRDefault="004C060D" w:rsidP="004C060D">
      <w:pPr>
        <w:spacing w:before="136"/>
        <w:rPr>
          <w:sz w:val="20"/>
          <w:lang w:val="es-ES_tradnl"/>
        </w:rPr>
      </w:pPr>
      <w:r w:rsidRPr="004C060D">
        <w:rPr>
          <w:sz w:val="20"/>
          <w:lang w:val="es-ES_tradnl"/>
        </w:rPr>
        <w:t>con:</w:t>
      </w:r>
    </w:p>
    <w:p w:rsidR="004C060D" w:rsidRPr="004C060D" w:rsidRDefault="004C060D" w:rsidP="004C060D">
      <w:pPr>
        <w:tabs>
          <w:tab w:val="clear" w:pos="794"/>
          <w:tab w:val="clear" w:pos="1191"/>
          <w:tab w:val="clear" w:pos="1588"/>
          <w:tab w:val="clear" w:pos="1985"/>
          <w:tab w:val="left" w:pos="397"/>
          <w:tab w:val="left" w:pos="964"/>
        </w:tabs>
        <w:spacing w:before="86"/>
        <w:ind w:left="397" w:hanging="397"/>
        <w:rPr>
          <w:sz w:val="20"/>
          <w:lang w:val="es-ES_tradnl"/>
        </w:rPr>
      </w:pPr>
      <w:r w:rsidRPr="004C060D">
        <w:rPr>
          <w:sz w:val="20"/>
          <w:lang w:val="es-ES_tradnl"/>
        </w:rPr>
        <w:tab/>
      </w:r>
      <w:r w:rsidRPr="004C060D">
        <w:rPr>
          <w:i/>
          <w:iCs/>
          <w:sz w:val="20"/>
          <w:lang w:val="es-ES_tradnl"/>
        </w:rPr>
        <w:t>G</w:t>
      </w:r>
      <w:r w:rsidRPr="004C060D">
        <w:rPr>
          <w:i/>
          <w:iCs/>
          <w:position w:val="-4"/>
          <w:sz w:val="16"/>
          <w:lang w:val="es-ES_tradnl"/>
        </w:rPr>
        <w:t>mín</w:t>
      </w:r>
      <w:r w:rsidRPr="004C060D">
        <w:rPr>
          <w:rFonts w:ascii="Tms Rmn" w:hAnsi="Tms Rmn"/>
          <w:position w:val="-4"/>
          <w:sz w:val="12"/>
          <w:lang w:val="es-ES_tradnl"/>
        </w:rPr>
        <w:t> </w:t>
      </w:r>
      <w:r w:rsidRPr="004C060D">
        <w:rPr>
          <w:sz w:val="20"/>
          <w:lang w:val="es-ES_tradnl"/>
        </w:rPr>
        <w:t>:</w:t>
      </w:r>
      <w:r w:rsidRPr="004C060D">
        <w:rPr>
          <w:sz w:val="20"/>
          <w:lang w:val="es-ES_tradnl"/>
        </w:rPr>
        <w:tab/>
        <w:t>valor mínimo de la ganancia hacia el horizonte, y</w:t>
      </w:r>
    </w:p>
    <w:p w:rsidR="004C060D" w:rsidRPr="004C060D" w:rsidRDefault="004C060D" w:rsidP="004C060D">
      <w:pPr>
        <w:tabs>
          <w:tab w:val="clear" w:pos="794"/>
          <w:tab w:val="clear" w:pos="1191"/>
          <w:tab w:val="clear" w:pos="1588"/>
          <w:tab w:val="clear" w:pos="1985"/>
          <w:tab w:val="left" w:pos="397"/>
          <w:tab w:val="left" w:pos="964"/>
        </w:tabs>
        <w:spacing w:before="86"/>
        <w:ind w:left="397" w:hanging="397"/>
        <w:rPr>
          <w:sz w:val="20"/>
          <w:lang w:val="es-ES_tradnl"/>
        </w:rPr>
      </w:pPr>
      <w:r w:rsidRPr="004C060D">
        <w:rPr>
          <w:sz w:val="20"/>
          <w:lang w:val="es-ES_tradnl"/>
        </w:rPr>
        <w:tab/>
      </w:r>
      <w:r w:rsidRPr="004C060D">
        <w:rPr>
          <w:i/>
          <w:iCs/>
          <w:sz w:val="20"/>
          <w:lang w:val="es-ES_tradnl"/>
        </w:rPr>
        <w:t>g</w:t>
      </w:r>
      <w:r w:rsidRPr="004C060D">
        <w:rPr>
          <w:rFonts w:ascii="Tms Rmn" w:hAnsi="Tms Rmn"/>
          <w:sz w:val="12"/>
          <w:lang w:val="es-ES_tradnl"/>
        </w:rPr>
        <w:t> </w:t>
      </w:r>
      <w:r w:rsidRPr="004C060D">
        <w:rPr>
          <w:sz w:val="20"/>
          <w:lang w:val="es-ES_tradnl"/>
        </w:rPr>
        <w:t>:</w:t>
      </w:r>
      <w:r w:rsidRPr="004C060D">
        <w:rPr>
          <w:sz w:val="20"/>
          <w:lang w:val="es-ES_tradnl"/>
        </w:rPr>
        <w:tab/>
        <w:t>incremento de ganancia.</w:t>
      </w:r>
    </w:p>
    <w:p w:rsidR="004C060D" w:rsidRPr="004C060D" w:rsidRDefault="004C060D" w:rsidP="004C060D">
      <w:pPr>
        <w:spacing w:before="136"/>
        <w:rPr>
          <w:sz w:val="20"/>
          <w:lang w:val="es-ES_tradnl"/>
        </w:rPr>
      </w:pPr>
      <w:r w:rsidRPr="004C060D">
        <w:rPr>
          <w:i/>
          <w:iCs/>
          <w:sz w:val="20"/>
          <w:lang w:val="es-ES_tradnl"/>
        </w:rPr>
        <w:t>Paso 2</w:t>
      </w:r>
      <w:r w:rsidRPr="004C060D">
        <w:rPr>
          <w:sz w:val="20"/>
          <w:lang w:val="es-ES_tradnl"/>
        </w:rPr>
        <w:t>:</w:t>
      </w:r>
      <w:r w:rsidRPr="004C060D">
        <w:rPr>
          <w:sz w:val="20"/>
          <w:lang w:val="es-ES_tradnl"/>
        </w:rPr>
        <w:tab/>
        <w:t xml:space="preserve">Para cada porcentaje, </w:t>
      </w:r>
      <w:r w:rsidRPr="004C060D">
        <w:rPr>
          <w:i/>
          <w:iCs/>
          <w:sz w:val="20"/>
          <w:lang w:val="es-ES_tradnl"/>
        </w:rPr>
        <w:t>p</w:t>
      </w:r>
      <w:r w:rsidRPr="004C060D">
        <w:rPr>
          <w:i/>
          <w:iCs/>
          <w:position w:val="-4"/>
          <w:sz w:val="16"/>
          <w:lang w:val="es-ES_tradnl"/>
        </w:rPr>
        <w:t>n</w:t>
      </w:r>
      <w:r w:rsidRPr="004C060D">
        <w:rPr>
          <w:sz w:val="20"/>
          <w:lang w:val="es-ES_tradnl"/>
        </w:rPr>
        <w:t>, que es igual o mayor que 2</w:t>
      </w:r>
      <w:r w:rsidRPr="004C060D">
        <w:rPr>
          <w:i/>
          <w:iCs/>
          <w:sz w:val="20"/>
          <w:lang w:val="es-ES_tradnl"/>
        </w:rPr>
        <w:t>p</w:t>
      </w:r>
      <w:r w:rsidRPr="004C060D">
        <w:rPr>
          <w:sz w:val="20"/>
          <w:lang w:val="es-ES_tradnl"/>
        </w:rPr>
        <w:t>%, el porcentaje de tiempo que se ha de utilizar para determinar la pérdida de trayecto del modo de propagación (1) es </w:t>
      </w:r>
      <w:r w:rsidRPr="004C060D">
        <w:rPr>
          <w:i/>
          <w:iCs/>
          <w:sz w:val="20"/>
          <w:lang w:val="es-ES_tradnl"/>
        </w:rPr>
        <w:t>p</w:t>
      </w:r>
      <w:r w:rsidRPr="004C060D">
        <w:rPr>
          <w:i/>
          <w:iCs/>
          <w:position w:val="-4"/>
          <w:sz w:val="16"/>
          <w:lang w:val="es-ES_tradnl"/>
        </w:rPr>
        <w:t>v</w:t>
      </w:r>
      <w:r w:rsidRPr="004C060D">
        <w:rPr>
          <w:sz w:val="20"/>
          <w:vertAlign w:val="subscript"/>
          <w:lang w:val="es-ES_tradnl"/>
        </w:rPr>
        <w:t>.</w:t>
      </w:r>
    </w:p>
    <w:p w:rsidR="009B0A15" w:rsidRPr="00ED609B" w:rsidRDefault="009B0A15" w:rsidP="009B0A15">
      <w:pPr>
        <w:pStyle w:val="Blanc"/>
        <w:rPr>
          <w:lang w:val="es-ES_tradnl"/>
        </w:rPr>
      </w:pPr>
    </w:p>
    <w:p w:rsidR="004C060D" w:rsidRPr="004C060D" w:rsidRDefault="004C060D" w:rsidP="009F1696">
      <w:pPr>
        <w:tabs>
          <w:tab w:val="clear" w:pos="1191"/>
          <w:tab w:val="clear" w:pos="1588"/>
          <w:tab w:val="clear" w:pos="1985"/>
          <w:tab w:val="left" w:pos="2552"/>
          <w:tab w:val="center" w:pos="4849"/>
          <w:tab w:val="left" w:pos="5670"/>
          <w:tab w:val="right" w:pos="9696"/>
        </w:tabs>
        <w:spacing w:before="140" w:after="40"/>
        <w:jc w:val="left"/>
        <w:rPr>
          <w:lang w:val="es-ES_tradnl"/>
        </w:rPr>
      </w:pPr>
      <w:r w:rsidRPr="004C060D">
        <w:rPr>
          <w:lang w:val="es-ES_tradnl"/>
        </w:rPr>
        <w:tab/>
      </w:r>
      <w:r w:rsidRPr="004C060D">
        <w:rPr>
          <w:lang w:val="es-ES_tradnl"/>
        </w:rPr>
        <w:tab/>
      </w:r>
      <w:r w:rsidRPr="004C060D">
        <w:rPr>
          <w:position w:val="-12"/>
          <w:lang w:val="es-ES_tradnl"/>
        </w:rPr>
        <w:object w:dxaOrig="2400" w:dyaOrig="360">
          <v:shape id="_x0000_i1139" type="#_x0000_t75" style="width:120pt;height:18pt" o:ole="">
            <v:imagedata r:id="rId267" o:title=""/>
          </v:shape>
          <o:OLEObject Type="Embed" ProgID="Equation.3" ShapeID="_x0000_i1139" DrawAspect="Content" ObjectID="_1378110657" r:id="rId268"/>
        </w:object>
      </w:r>
      <w:r w:rsidRPr="004C060D">
        <w:rPr>
          <w:lang w:val="es-ES_tradnl"/>
        </w:rPr>
        <w:t xml:space="preserve"> </w:t>
      </w:r>
      <w:r w:rsidRPr="004C060D">
        <w:rPr>
          <w:lang w:val="es-ES_tradnl"/>
        </w:rPr>
        <w:tab/>
        <w:t>para  </w:t>
      </w:r>
      <w:r w:rsidRPr="004C060D">
        <w:rPr>
          <w:i/>
          <w:iCs/>
          <w:lang w:val="es-ES_tradnl"/>
        </w:rPr>
        <w:t>p</w:t>
      </w:r>
      <w:r w:rsidRPr="004C060D">
        <w:rPr>
          <w:i/>
          <w:iCs/>
          <w:position w:val="-4"/>
          <w:sz w:val="20"/>
          <w:lang w:val="es-ES_tradnl"/>
        </w:rPr>
        <w:t>n</w:t>
      </w:r>
      <w:r w:rsidRPr="004C060D">
        <w:rPr>
          <w:lang w:val="es-ES_tradnl"/>
        </w:rPr>
        <w:t>  </w:t>
      </w:r>
      <w:r w:rsidR="009F1696">
        <w:rPr>
          <w:lang w:val="es-ES_tradnl"/>
        </w:rPr>
        <w:sym w:font="Symbol" w:char="F0B3"/>
      </w:r>
      <w:r w:rsidRPr="004C060D">
        <w:rPr>
          <w:rFonts w:hint="eastAsia"/>
          <w:lang w:val="es-ES_tradnl"/>
        </w:rPr>
        <w:t>  </w:t>
      </w:r>
      <w:r w:rsidRPr="004C060D">
        <w:rPr>
          <w:lang w:val="es-ES_tradnl"/>
        </w:rPr>
        <w:t>2</w:t>
      </w:r>
      <w:r w:rsidRPr="004C060D">
        <w:rPr>
          <w:i/>
          <w:lang w:val="es-ES_tradnl"/>
        </w:rPr>
        <w:t>p</w:t>
      </w:r>
      <w:r w:rsidRPr="004C060D">
        <w:rPr>
          <w:lang w:val="es-ES_tradnl"/>
        </w:rPr>
        <w:t>%</w:t>
      </w:r>
      <w:r w:rsidRPr="004C060D">
        <w:rPr>
          <w:lang w:val="es-ES_tradnl"/>
        </w:rPr>
        <w:tab/>
        <w:t>(120)</w:t>
      </w:r>
    </w:p>
    <w:p w:rsidR="009B0A15" w:rsidRPr="00ED609B" w:rsidRDefault="009B0A15" w:rsidP="009B0A15">
      <w:pPr>
        <w:pStyle w:val="Blanc"/>
        <w:rPr>
          <w:lang w:val="es-ES_tradnl"/>
        </w:rPr>
      </w:pPr>
    </w:p>
    <w:p w:rsidR="004C060D" w:rsidRPr="004C060D" w:rsidRDefault="004C060D" w:rsidP="004C060D">
      <w:pPr>
        <w:spacing w:before="136"/>
        <w:rPr>
          <w:sz w:val="20"/>
          <w:lang w:val="es-ES_tradnl"/>
        </w:rPr>
      </w:pPr>
      <w:r w:rsidRPr="004C060D">
        <w:rPr>
          <w:sz w:val="20"/>
          <w:lang w:val="es-ES_tradnl"/>
        </w:rPr>
        <w:t xml:space="preserve">Para cada porcentaje de tiempo, determinar la distancia, </w:t>
      </w:r>
      <w:r w:rsidRPr="004C060D">
        <w:rPr>
          <w:i/>
          <w:iCs/>
          <w:sz w:val="20"/>
          <w:lang w:val="es-ES_tradnl"/>
        </w:rPr>
        <w:t>d</w:t>
      </w:r>
      <w:r w:rsidRPr="004C060D">
        <w:rPr>
          <w:i/>
          <w:iCs/>
          <w:position w:val="-4"/>
          <w:sz w:val="20"/>
          <w:lang w:val="es-ES_tradnl"/>
        </w:rPr>
        <w:t>n</w:t>
      </w:r>
      <w:r w:rsidRPr="004C060D">
        <w:rPr>
          <w:sz w:val="20"/>
          <w:lang w:val="es-ES_tradnl"/>
        </w:rPr>
        <w:t> (km), para la cual la pérdida de trayecto prevista del modo de propagación (1) es igual a la pérdida requerida mínima del modo de propagación (1) utilizando el modelo de propagación de acuerdo con el § 4 del Anexo 1 y la ecuación:</w:t>
      </w:r>
    </w:p>
    <w:p w:rsidR="009B0A15" w:rsidRPr="00ED609B" w:rsidRDefault="009B0A15" w:rsidP="009B0A15">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2"/>
          <w:lang w:val="es-ES_tradnl"/>
        </w:rPr>
        <w:object w:dxaOrig="3260" w:dyaOrig="360">
          <v:shape id="_x0000_i1140" type="#_x0000_t75" style="width:163.2pt;height:18pt" o:ole="">
            <v:imagedata r:id="rId269" o:title=""/>
          </v:shape>
          <o:OLEObject Type="Embed" ProgID="Equation.3" ShapeID="_x0000_i1140" DrawAspect="Content" ObjectID="_1378110658" r:id="rId270"/>
        </w:object>
      </w:r>
      <w:r w:rsidRPr="004C060D">
        <w:rPr>
          <w:lang w:val="es-ES_tradnl"/>
        </w:rPr>
        <w:t>                    dB</w:t>
      </w:r>
      <w:r w:rsidRPr="004C060D">
        <w:rPr>
          <w:lang w:val="es-ES_tradnl"/>
        </w:rPr>
        <w:tab/>
        <w:t>(121)</w:t>
      </w:r>
    </w:p>
    <w:p w:rsidR="009B0A15" w:rsidRPr="00ED609B" w:rsidRDefault="009B0A15" w:rsidP="009B0A15">
      <w:pPr>
        <w:pStyle w:val="Blanc"/>
        <w:rPr>
          <w:lang w:val="es-ES_tradnl"/>
        </w:rPr>
      </w:pPr>
    </w:p>
    <w:p w:rsidR="004C060D" w:rsidRPr="004C060D" w:rsidRDefault="004C060D" w:rsidP="004C060D">
      <w:pPr>
        <w:spacing w:before="136"/>
        <w:rPr>
          <w:sz w:val="20"/>
          <w:lang w:val="es-ES_tradnl"/>
        </w:rPr>
      </w:pPr>
      <w:r w:rsidRPr="004C060D">
        <w:rPr>
          <w:sz w:val="20"/>
          <w:lang w:val="es-ES_tradnl"/>
        </w:rPr>
        <w:t xml:space="preserve">Los valores de </w:t>
      </w:r>
      <w:r w:rsidRPr="004C060D">
        <w:rPr>
          <w:i/>
          <w:iCs/>
          <w:sz w:val="20"/>
          <w:lang w:val="es-ES_tradnl"/>
        </w:rPr>
        <w:t>p</w:t>
      </w:r>
      <w:r w:rsidRPr="004C060D">
        <w:rPr>
          <w:i/>
          <w:iCs/>
          <w:position w:val="-4"/>
          <w:sz w:val="16"/>
          <w:lang w:val="es-ES_tradnl"/>
        </w:rPr>
        <w:t>v</w:t>
      </w:r>
      <w:r w:rsidRPr="004C060D">
        <w:rPr>
          <w:sz w:val="20"/>
          <w:lang w:val="es-ES_tradnl"/>
        </w:rPr>
        <w:t xml:space="preserve"> deben estar dentro de la gama de porcentajes de tiempo del modelo del modo de propagación (1) (véase el § 1.5.1 del Anexo 1).</w:t>
      </w:r>
    </w:p>
    <w:p w:rsidR="004C060D" w:rsidRPr="004C060D" w:rsidRDefault="004C060D" w:rsidP="009F1696">
      <w:pPr>
        <w:spacing w:before="136"/>
        <w:rPr>
          <w:sz w:val="20"/>
          <w:lang w:val="es-ES_tradnl"/>
        </w:rPr>
      </w:pPr>
      <w:r w:rsidRPr="004C060D">
        <w:rPr>
          <w:i/>
          <w:iCs/>
          <w:sz w:val="20"/>
          <w:lang w:val="es-ES_tradnl"/>
        </w:rPr>
        <w:t>Paso 3</w:t>
      </w:r>
      <w:r w:rsidRPr="004C060D">
        <w:rPr>
          <w:sz w:val="20"/>
          <w:lang w:val="es-ES_tradnl"/>
        </w:rPr>
        <w:t>:</w:t>
      </w:r>
      <w:r w:rsidRPr="004C060D">
        <w:rPr>
          <w:sz w:val="20"/>
          <w:lang w:val="es-ES_tradnl"/>
        </w:rPr>
        <w:tab/>
        <w:t xml:space="preserve">La distancia requerida del modo de propagación (1) para el acimut considerado es la mayor de las distancias, </w:t>
      </w:r>
      <w:r w:rsidRPr="004C060D">
        <w:rPr>
          <w:i/>
          <w:sz w:val="20"/>
          <w:lang w:val="es-ES_tradnl"/>
        </w:rPr>
        <w:t>d</w:t>
      </w:r>
      <w:r w:rsidRPr="004C060D">
        <w:rPr>
          <w:i/>
          <w:iCs/>
          <w:position w:val="-4"/>
          <w:sz w:val="16"/>
          <w:lang w:val="es-ES_tradnl"/>
        </w:rPr>
        <w:t>n</w:t>
      </w:r>
      <w:r w:rsidRPr="004C060D">
        <w:rPr>
          <w:sz w:val="20"/>
          <w:lang w:val="es-ES_tradnl"/>
        </w:rPr>
        <w:t xml:space="preserve"> (km), calculada en el Paso 2, excepto cuando se alcanza esta distancia más grande para el valor más pequeño de </w:t>
      </w:r>
      <w:r w:rsidRPr="004C060D">
        <w:rPr>
          <w:i/>
          <w:iCs/>
          <w:sz w:val="20"/>
          <w:lang w:val="es-ES_tradnl"/>
        </w:rPr>
        <w:t>p</w:t>
      </w:r>
      <w:r w:rsidRPr="004C060D">
        <w:rPr>
          <w:i/>
          <w:iCs/>
          <w:position w:val="-4"/>
          <w:sz w:val="16"/>
          <w:lang w:val="es-ES_tradnl"/>
        </w:rPr>
        <w:t>n</w:t>
      </w:r>
      <w:r w:rsidRPr="004C060D">
        <w:rPr>
          <w:sz w:val="20"/>
          <w:lang w:val="es-ES_tradnl"/>
        </w:rPr>
        <w:t xml:space="preserve"> que es igual o mayor que 2</w:t>
      </w:r>
      <w:r w:rsidRPr="004C060D">
        <w:rPr>
          <w:i/>
          <w:sz w:val="20"/>
          <w:lang w:val="es-ES_tradnl"/>
        </w:rPr>
        <w:t>p</w:t>
      </w:r>
      <w:r w:rsidRPr="004C060D">
        <w:rPr>
          <w:sz w:val="20"/>
          <w:lang w:val="es-ES_tradnl"/>
        </w:rPr>
        <w:t xml:space="preserve"> de acuerdo con la ecuación (120). En estos casos, la distancia requerida del modo de propa</w:t>
      </w:r>
      <w:r w:rsidRPr="004C060D">
        <w:rPr>
          <w:sz w:val="20"/>
          <w:lang w:val="es-ES_tradnl"/>
        </w:rPr>
        <w:softHyphen/>
        <w:t xml:space="preserve">gación (1) para el acimut considerado es la distancia determinada por la ecuación (121) con </w:t>
      </w:r>
      <w:r w:rsidRPr="004C060D">
        <w:rPr>
          <w:i/>
          <w:iCs/>
          <w:sz w:val="20"/>
          <w:lang w:val="es-ES_tradnl"/>
        </w:rPr>
        <w:t>G</w:t>
      </w:r>
      <w:r w:rsidRPr="004C060D">
        <w:rPr>
          <w:i/>
          <w:iCs/>
          <w:position w:val="-4"/>
          <w:sz w:val="16"/>
          <w:lang w:val="es-ES_tradnl"/>
        </w:rPr>
        <w:t>en</w:t>
      </w:r>
      <w:r w:rsidRPr="004C060D">
        <w:rPr>
          <w:sz w:val="20"/>
          <w:lang w:val="es-ES_tradnl"/>
        </w:rPr>
        <w:t> </w:t>
      </w:r>
      <w:r w:rsidR="009F1696">
        <w:rPr>
          <w:sz w:val="20"/>
          <w:lang w:val="es-ES_tradnl"/>
        </w:rPr>
        <w:t>=</w:t>
      </w:r>
      <w:r w:rsidRPr="004C060D">
        <w:rPr>
          <w:sz w:val="20"/>
          <w:lang w:val="es-ES_tradnl"/>
        </w:rPr>
        <w:t> </w:t>
      </w:r>
      <w:r w:rsidRPr="004C060D">
        <w:rPr>
          <w:i/>
          <w:iCs/>
          <w:sz w:val="20"/>
          <w:lang w:val="es-ES_tradnl"/>
        </w:rPr>
        <w:t>G</w:t>
      </w:r>
      <w:r w:rsidRPr="004C060D">
        <w:rPr>
          <w:i/>
          <w:iCs/>
          <w:position w:val="-4"/>
          <w:sz w:val="16"/>
          <w:lang w:val="es-ES_tradnl"/>
        </w:rPr>
        <w:t>máx</w:t>
      </w:r>
      <w:r w:rsidRPr="004C060D">
        <w:rPr>
          <w:sz w:val="20"/>
          <w:lang w:val="es-ES_tradnl"/>
        </w:rPr>
        <w:t xml:space="preserve"> y </w:t>
      </w:r>
      <w:r w:rsidRPr="004C060D">
        <w:rPr>
          <w:i/>
          <w:iCs/>
          <w:sz w:val="20"/>
          <w:lang w:val="es-ES_tradnl"/>
        </w:rPr>
        <w:t>p</w:t>
      </w:r>
      <w:r w:rsidRPr="004C060D">
        <w:rPr>
          <w:i/>
          <w:iCs/>
          <w:position w:val="-4"/>
          <w:sz w:val="16"/>
          <w:lang w:val="es-ES_tradnl"/>
        </w:rPr>
        <w:t>v</w:t>
      </w:r>
      <w:r w:rsidRPr="004C060D">
        <w:rPr>
          <w:sz w:val="20"/>
          <w:lang w:val="es-ES_tradnl"/>
        </w:rPr>
        <w:t> </w:t>
      </w:r>
      <w:r w:rsidR="009F1696">
        <w:rPr>
          <w:sz w:val="20"/>
          <w:lang w:val="es-ES_tradnl"/>
        </w:rPr>
        <w:t>=</w:t>
      </w:r>
      <w:r w:rsidRPr="004C060D">
        <w:rPr>
          <w:sz w:val="20"/>
          <w:lang w:val="es-ES_tradnl"/>
        </w:rPr>
        <w:t xml:space="preserve"> 50%, donde </w:t>
      </w:r>
      <w:r w:rsidRPr="004C060D">
        <w:rPr>
          <w:i/>
          <w:iCs/>
          <w:sz w:val="20"/>
          <w:lang w:val="es-ES_tradnl"/>
        </w:rPr>
        <w:t>G</w:t>
      </w:r>
      <w:r w:rsidRPr="004C060D">
        <w:rPr>
          <w:i/>
          <w:iCs/>
          <w:position w:val="-4"/>
          <w:sz w:val="16"/>
          <w:lang w:val="es-ES_tradnl"/>
        </w:rPr>
        <w:t>máx</w:t>
      </w:r>
      <w:r w:rsidRPr="004C060D">
        <w:rPr>
          <w:sz w:val="20"/>
          <w:lang w:val="es-ES_tradnl"/>
        </w:rPr>
        <w:t xml:space="preserve"> es el valor máximo de ganancia de antena hacia el horizonte.</w:t>
      </w:r>
    </w:p>
    <w:p w:rsidR="004C060D" w:rsidRPr="004C060D" w:rsidRDefault="004C060D" w:rsidP="004C060D">
      <w:pPr>
        <w:spacing w:before="136"/>
        <w:rPr>
          <w:sz w:val="20"/>
          <w:lang w:val="es-ES_tradnl"/>
        </w:rPr>
      </w:pPr>
      <w:r w:rsidRPr="004C060D">
        <w:rPr>
          <w:i/>
          <w:iCs/>
          <w:sz w:val="20"/>
          <w:lang w:val="es-ES_tradnl"/>
        </w:rPr>
        <w:t>Paso 4</w:t>
      </w:r>
      <w:r w:rsidRPr="004C060D">
        <w:rPr>
          <w:sz w:val="20"/>
          <w:lang w:val="es-ES_tradnl"/>
        </w:rPr>
        <w:t>:</w:t>
      </w:r>
      <w:r w:rsidRPr="004C060D">
        <w:rPr>
          <w:sz w:val="20"/>
          <w:lang w:val="es-ES_tradnl"/>
        </w:rPr>
        <w:tab/>
        <w:t xml:space="preserve">La distancia de coordinación del modo de propagación (1) para el acimut considerado es la distancia requerida determinada en el Paso 3, excepto que la distancia de coordinación debe estar entre la distancia de coordinación mínima, </w:t>
      </w:r>
      <w:r w:rsidRPr="004C060D">
        <w:rPr>
          <w:i/>
          <w:iCs/>
          <w:sz w:val="20"/>
          <w:lang w:val="es-ES_tradnl"/>
        </w:rPr>
        <w:t>d</w:t>
      </w:r>
      <w:r w:rsidRPr="004C060D">
        <w:rPr>
          <w:i/>
          <w:iCs/>
          <w:position w:val="-4"/>
          <w:sz w:val="16"/>
          <w:lang w:val="es-ES_tradnl"/>
        </w:rPr>
        <w:t>mín</w:t>
      </w:r>
      <w:r w:rsidRPr="004C060D">
        <w:rPr>
          <w:sz w:val="20"/>
          <w:lang w:val="es-ES_tradnl"/>
        </w:rPr>
        <w:t xml:space="preserve">, y la distancia de coordinación máxima, </w:t>
      </w:r>
      <w:r w:rsidRPr="004C060D">
        <w:rPr>
          <w:i/>
          <w:sz w:val="20"/>
          <w:lang w:val="es-ES_tradnl"/>
        </w:rPr>
        <w:t>d</w:t>
      </w:r>
      <w:r w:rsidRPr="004C060D">
        <w:rPr>
          <w:i/>
          <w:iCs/>
          <w:position w:val="-4"/>
          <w:sz w:val="16"/>
          <w:lang w:val="es-ES_tradnl"/>
        </w:rPr>
        <w:t>máx</w:t>
      </w:r>
      <w:r w:rsidRPr="004C060D">
        <w:rPr>
          <w:position w:val="-4"/>
          <w:sz w:val="16"/>
          <w:lang w:val="es-ES_tradnl"/>
        </w:rPr>
        <w:t>1</w:t>
      </w:r>
      <w:r w:rsidRPr="004C060D">
        <w:rPr>
          <w:sz w:val="20"/>
          <w:lang w:val="es-ES_tradnl"/>
        </w:rPr>
        <w:t xml:space="preserve">. Estos límites se indican en los § </w:t>
      </w:r>
      <w:r w:rsidR="00667D30">
        <w:rPr>
          <w:sz w:val="20"/>
          <w:lang w:val="es-ES_tradnl"/>
        </w:rPr>
        <w:t>4.2 y 4.3 del Anexo 1, respecti</w:t>
      </w:r>
      <w:r w:rsidRPr="004C060D">
        <w:rPr>
          <w:sz w:val="20"/>
          <w:lang w:val="es-ES_tradnl"/>
        </w:rPr>
        <w:t>vamente.</w:t>
      </w:r>
    </w:p>
    <w:p w:rsidR="00260F89" w:rsidRDefault="00260F89">
      <w:pPr>
        <w:tabs>
          <w:tab w:val="clear" w:pos="794"/>
          <w:tab w:val="clear" w:pos="1191"/>
          <w:tab w:val="clear" w:pos="1588"/>
          <w:tab w:val="clear" w:pos="1985"/>
        </w:tabs>
        <w:overflowPunct/>
        <w:autoSpaceDE/>
        <w:autoSpaceDN/>
        <w:adjustRightInd/>
        <w:spacing w:before="0"/>
        <w:jc w:val="left"/>
        <w:textAlignment w:val="auto"/>
        <w:rPr>
          <w:b/>
          <w:lang w:val="es-ES_tradnl"/>
        </w:rPr>
      </w:pPr>
      <w:r>
        <w:rPr>
          <w:b/>
          <w:lang w:val="es-ES_tradnl"/>
        </w:rPr>
        <w:br w:type="page"/>
      </w:r>
    </w:p>
    <w:p w:rsidR="004C060D" w:rsidRPr="004C060D" w:rsidRDefault="004C060D" w:rsidP="0090152C">
      <w:pPr>
        <w:pStyle w:val="Heading1"/>
        <w:rPr>
          <w:lang w:val="es-ES_tradnl"/>
        </w:rPr>
      </w:pPr>
      <w:r w:rsidRPr="004C060D">
        <w:rPr>
          <w:lang w:val="es-ES_tradnl"/>
        </w:rPr>
        <w:lastRenderedPageBreak/>
        <w:t>2</w:t>
      </w:r>
      <w:r w:rsidRPr="004C060D">
        <w:rPr>
          <w:lang w:val="es-ES_tradnl"/>
        </w:rPr>
        <w:tab/>
        <w:t>Ejemplo del cálculo de un contorno de coordinación con el método TVG</w:t>
      </w:r>
    </w:p>
    <w:p w:rsidR="004C060D" w:rsidRPr="004C060D" w:rsidRDefault="004C060D" w:rsidP="004C060D">
      <w:pPr>
        <w:spacing w:before="136"/>
        <w:rPr>
          <w:sz w:val="20"/>
          <w:lang w:val="es-ES_tradnl"/>
        </w:rPr>
      </w:pPr>
      <w:r w:rsidRPr="004C060D">
        <w:rPr>
          <w:sz w:val="20"/>
          <w:lang w:val="es-ES_tradnl"/>
        </w:rPr>
        <w:t>Este ejemplo de coordinación muestra una estación terrena transmisora que funciona con una estación espacial no geoestacionaria y una estación terrenal receptora en la banda de frecuencias 6</w:t>
      </w:r>
      <w:r w:rsidRPr="004C060D">
        <w:rPr>
          <w:rFonts w:ascii="Tms Rmn" w:hAnsi="Tms Rmn"/>
          <w:sz w:val="12"/>
          <w:lang w:val="es-ES_tradnl"/>
        </w:rPr>
        <w:t> </w:t>
      </w:r>
      <w:r w:rsidRPr="004C060D">
        <w:rPr>
          <w:sz w:val="20"/>
          <w:lang w:val="es-ES_tradnl"/>
        </w:rPr>
        <w:t>875-7</w:t>
      </w:r>
      <w:r w:rsidRPr="004C060D">
        <w:rPr>
          <w:rFonts w:ascii="Tms Rmn" w:hAnsi="Tms Rmn"/>
          <w:sz w:val="12"/>
          <w:lang w:val="es-ES_tradnl"/>
        </w:rPr>
        <w:t> </w:t>
      </w:r>
      <w:r w:rsidRPr="004C060D">
        <w:rPr>
          <w:sz w:val="20"/>
          <w:lang w:val="es-ES_tradnl"/>
        </w:rPr>
        <w:t>055 MHz. Los parámetros de sistema utilizados para determinar el contorno de coordinación del modo de propagación (1) se enumeran en el Cuadro 7.</w:t>
      </w:r>
    </w:p>
    <w:p w:rsidR="004C060D" w:rsidRPr="004C060D" w:rsidRDefault="004C060D" w:rsidP="004C060D">
      <w:pPr>
        <w:keepNext/>
        <w:tabs>
          <w:tab w:val="clear" w:pos="794"/>
          <w:tab w:val="clear" w:pos="1191"/>
          <w:tab w:val="clear" w:pos="1588"/>
          <w:tab w:val="clear" w:pos="1985"/>
        </w:tabs>
        <w:spacing w:before="567" w:after="113"/>
        <w:jc w:val="center"/>
        <w:rPr>
          <w:sz w:val="18"/>
          <w:lang w:val="es-ES_tradnl"/>
        </w:rPr>
      </w:pPr>
      <w:r w:rsidRPr="004C060D">
        <w:rPr>
          <w:sz w:val="18"/>
          <w:lang w:val="es-ES_tradnl"/>
        </w:rPr>
        <w:t>CUADRO  7</w:t>
      </w:r>
    </w:p>
    <w:p w:rsidR="004C060D" w:rsidRPr="004C060D" w:rsidRDefault="004C060D" w:rsidP="004C060D">
      <w:pPr>
        <w:keepNext/>
        <w:tabs>
          <w:tab w:val="clear" w:pos="794"/>
          <w:tab w:val="clear" w:pos="1191"/>
          <w:tab w:val="clear" w:pos="1588"/>
          <w:tab w:val="clear" w:pos="1985"/>
        </w:tabs>
        <w:spacing w:before="0" w:after="113"/>
        <w:jc w:val="center"/>
        <w:rPr>
          <w:b/>
          <w:sz w:val="18"/>
          <w:lang w:val="es-ES_tradnl"/>
        </w:rPr>
      </w:pPr>
      <w:r w:rsidRPr="004C060D">
        <w:rPr>
          <w:b/>
          <w:sz w:val="18"/>
          <w:lang w:val="es-ES_tradnl"/>
        </w:rPr>
        <w:t>Parámetros de sistema utilizados en el ejemplo</w:t>
      </w:r>
    </w:p>
    <w:p w:rsidR="004C060D" w:rsidRPr="004C060D" w:rsidRDefault="004C060D" w:rsidP="004C060D">
      <w:pPr>
        <w:keepNext/>
        <w:keepLines/>
        <w:tabs>
          <w:tab w:val="clear" w:pos="794"/>
          <w:tab w:val="clear" w:pos="1191"/>
          <w:tab w:val="clear" w:pos="1588"/>
          <w:tab w:val="clear" w:pos="1985"/>
        </w:tabs>
        <w:spacing w:before="0"/>
        <w:rPr>
          <w:sz w:val="16"/>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8"/>
        <w:gridCol w:w="1418"/>
      </w:tblGrid>
      <w:tr w:rsidR="004C060D" w:rsidRPr="00ED609B" w:rsidTr="00895DB5">
        <w:trPr>
          <w:cantSplit/>
          <w:jc w:val="center"/>
        </w:trPr>
        <w:tc>
          <w:tcPr>
            <w:tcW w:w="8506" w:type="dxa"/>
            <w:gridSpan w:val="2"/>
          </w:tcPr>
          <w:p w:rsidR="004C060D" w:rsidRPr="004C060D" w:rsidRDefault="004C060D" w:rsidP="00667D30">
            <w:pPr>
              <w:keepNext/>
              <w:tabs>
                <w:tab w:val="clear" w:pos="1985"/>
              </w:tabs>
              <w:spacing w:before="160" w:after="160" w:line="190" w:lineRule="exact"/>
              <w:rPr>
                <w:sz w:val="18"/>
                <w:lang w:val="es-ES_tradnl"/>
              </w:rPr>
            </w:pPr>
            <w:r w:rsidRPr="004C060D">
              <w:rPr>
                <w:i/>
                <w:iCs/>
                <w:sz w:val="18"/>
                <w:lang w:val="es-ES_tradnl"/>
              </w:rPr>
              <w:t>Parámetros orbitales de los satélites no geoestacionarios</w:t>
            </w:r>
          </w:p>
        </w:tc>
      </w:tr>
      <w:tr w:rsidR="004C060D" w:rsidRPr="004C060D" w:rsidTr="00895DB5">
        <w:trPr>
          <w:jc w:val="center"/>
        </w:trPr>
        <w:tc>
          <w:tcPr>
            <w:tcW w:w="7088" w:type="dxa"/>
          </w:tcPr>
          <w:p w:rsidR="004C060D" w:rsidRPr="004C060D" w:rsidRDefault="004C060D" w:rsidP="00667D30">
            <w:pPr>
              <w:keepNext/>
              <w:tabs>
                <w:tab w:val="clear" w:pos="1985"/>
              </w:tabs>
              <w:spacing w:before="100" w:after="100" w:line="190" w:lineRule="exact"/>
              <w:jc w:val="left"/>
              <w:rPr>
                <w:sz w:val="18"/>
                <w:lang w:val="es-ES_tradnl"/>
              </w:rPr>
            </w:pPr>
            <w:r w:rsidRPr="004C060D">
              <w:rPr>
                <w:sz w:val="18"/>
                <w:lang w:val="es-ES_tradnl"/>
              </w:rPr>
              <w:t>Altitud (km)</w:t>
            </w:r>
          </w:p>
        </w:tc>
        <w:tc>
          <w:tcPr>
            <w:tcW w:w="1418" w:type="dxa"/>
          </w:tcPr>
          <w:p w:rsidR="004C060D" w:rsidRPr="004C060D" w:rsidRDefault="004C060D" w:rsidP="00667D30">
            <w:pPr>
              <w:keepNext/>
              <w:tabs>
                <w:tab w:val="clear" w:pos="1985"/>
              </w:tabs>
              <w:spacing w:before="100" w:after="100" w:line="190" w:lineRule="exact"/>
              <w:rPr>
                <w:sz w:val="18"/>
                <w:lang w:val="es-ES_tradnl"/>
              </w:rPr>
            </w:pPr>
            <w:r w:rsidRPr="004C060D">
              <w:rPr>
                <w:sz w:val="18"/>
                <w:lang w:val="es-ES_tradnl"/>
              </w:rPr>
              <w:t>1</w:t>
            </w:r>
            <w:r w:rsidRPr="004C060D">
              <w:rPr>
                <w:rFonts w:ascii="Tms Rmn" w:hAnsi="Tms Rmn"/>
                <w:sz w:val="12"/>
                <w:lang w:val="es-ES_tradnl"/>
              </w:rPr>
              <w:t> </w:t>
            </w:r>
            <w:r w:rsidRPr="004C060D">
              <w:rPr>
                <w:sz w:val="18"/>
                <w:lang w:val="es-ES_tradnl"/>
              </w:rPr>
              <w:t>414</w:t>
            </w:r>
          </w:p>
        </w:tc>
      </w:tr>
      <w:tr w:rsidR="004C060D" w:rsidRPr="004C060D" w:rsidTr="00895DB5">
        <w:trPr>
          <w:jc w:val="center"/>
        </w:trPr>
        <w:tc>
          <w:tcPr>
            <w:tcW w:w="7088" w:type="dxa"/>
          </w:tcPr>
          <w:p w:rsidR="004C060D" w:rsidRPr="004C060D" w:rsidRDefault="004C060D" w:rsidP="00667D30">
            <w:pPr>
              <w:keepNext/>
              <w:tabs>
                <w:tab w:val="clear" w:pos="1985"/>
              </w:tabs>
              <w:spacing w:before="100" w:after="100" w:line="190" w:lineRule="exact"/>
              <w:jc w:val="left"/>
              <w:rPr>
                <w:sz w:val="18"/>
                <w:lang w:val="es-ES_tradnl"/>
              </w:rPr>
            </w:pPr>
            <w:r w:rsidRPr="004C060D">
              <w:rPr>
                <w:sz w:val="18"/>
                <w:lang w:val="es-ES_tradnl"/>
              </w:rPr>
              <w:t>Número de satélites</w:t>
            </w:r>
          </w:p>
        </w:tc>
        <w:tc>
          <w:tcPr>
            <w:tcW w:w="1418" w:type="dxa"/>
          </w:tcPr>
          <w:p w:rsidR="004C060D" w:rsidRPr="004C060D" w:rsidRDefault="004C060D" w:rsidP="00667D30">
            <w:pPr>
              <w:keepNext/>
              <w:tabs>
                <w:tab w:val="clear" w:pos="1985"/>
              </w:tabs>
              <w:spacing w:before="100" w:after="100" w:line="190" w:lineRule="exact"/>
              <w:rPr>
                <w:sz w:val="18"/>
                <w:lang w:val="es-ES_tradnl"/>
              </w:rPr>
            </w:pPr>
            <w:r w:rsidRPr="004C060D">
              <w:rPr>
                <w:sz w:val="18"/>
                <w:lang w:val="es-ES_tradnl"/>
              </w:rPr>
              <w:t>48</w:t>
            </w:r>
          </w:p>
        </w:tc>
      </w:tr>
      <w:tr w:rsidR="004C060D" w:rsidRPr="004C060D" w:rsidTr="00895DB5">
        <w:trPr>
          <w:jc w:val="center"/>
        </w:trPr>
        <w:tc>
          <w:tcPr>
            <w:tcW w:w="7088" w:type="dxa"/>
          </w:tcPr>
          <w:p w:rsidR="004C060D" w:rsidRPr="004C060D" w:rsidRDefault="004C060D" w:rsidP="00667D30">
            <w:pPr>
              <w:keepNext/>
              <w:tabs>
                <w:tab w:val="clear" w:pos="1985"/>
              </w:tabs>
              <w:spacing w:before="100" w:after="100" w:line="190" w:lineRule="exact"/>
              <w:jc w:val="left"/>
              <w:rPr>
                <w:sz w:val="18"/>
                <w:lang w:val="es-ES_tradnl"/>
              </w:rPr>
            </w:pPr>
            <w:r w:rsidRPr="004C060D">
              <w:rPr>
                <w:sz w:val="18"/>
                <w:lang w:val="es-ES_tradnl"/>
              </w:rPr>
              <w:t>Ángulo de inclinación (grados)</w:t>
            </w:r>
          </w:p>
        </w:tc>
        <w:tc>
          <w:tcPr>
            <w:tcW w:w="1418" w:type="dxa"/>
          </w:tcPr>
          <w:p w:rsidR="004C060D" w:rsidRPr="004C060D" w:rsidRDefault="004C060D" w:rsidP="00667D30">
            <w:pPr>
              <w:keepNext/>
              <w:tabs>
                <w:tab w:val="clear" w:pos="1985"/>
              </w:tabs>
              <w:spacing w:before="100" w:after="100" w:line="190" w:lineRule="exact"/>
              <w:rPr>
                <w:sz w:val="18"/>
                <w:lang w:val="es-ES_tradnl"/>
              </w:rPr>
            </w:pPr>
            <w:r w:rsidRPr="004C060D">
              <w:rPr>
                <w:sz w:val="18"/>
                <w:lang w:val="es-ES_tradnl"/>
              </w:rPr>
              <w:t>52</w:t>
            </w:r>
          </w:p>
        </w:tc>
      </w:tr>
      <w:tr w:rsidR="004C060D" w:rsidRPr="00ED609B" w:rsidTr="00895DB5">
        <w:trPr>
          <w:cantSplit/>
          <w:jc w:val="center"/>
        </w:trPr>
        <w:tc>
          <w:tcPr>
            <w:tcW w:w="8506" w:type="dxa"/>
            <w:gridSpan w:val="2"/>
          </w:tcPr>
          <w:p w:rsidR="004C060D" w:rsidRPr="004C060D" w:rsidRDefault="004C060D" w:rsidP="00667D30">
            <w:pPr>
              <w:keepNext/>
              <w:tabs>
                <w:tab w:val="clear" w:pos="1985"/>
              </w:tabs>
              <w:spacing w:before="160" w:after="160" w:line="190" w:lineRule="exact"/>
              <w:rPr>
                <w:b/>
                <w:sz w:val="18"/>
                <w:lang w:val="es-ES_tradnl"/>
              </w:rPr>
            </w:pPr>
            <w:r w:rsidRPr="004C060D">
              <w:rPr>
                <w:i/>
                <w:iCs/>
                <w:sz w:val="18"/>
                <w:lang w:val="es-ES_tradnl"/>
              </w:rPr>
              <w:t>Parámetros para la estación terrena coordinadora que funciona con estaciones espaciales no geoestacionarias</w:t>
            </w:r>
          </w:p>
        </w:tc>
      </w:tr>
      <w:tr w:rsidR="004C060D" w:rsidRPr="004C060D" w:rsidTr="00895DB5">
        <w:trPr>
          <w:jc w:val="center"/>
        </w:trPr>
        <w:tc>
          <w:tcPr>
            <w:tcW w:w="7088" w:type="dxa"/>
          </w:tcPr>
          <w:p w:rsidR="004C060D" w:rsidRPr="004C060D" w:rsidRDefault="004C060D" w:rsidP="00667D30">
            <w:pPr>
              <w:keepNext/>
              <w:tabs>
                <w:tab w:val="clear" w:pos="1985"/>
              </w:tabs>
              <w:spacing w:before="100" w:after="100" w:line="190" w:lineRule="exact"/>
              <w:jc w:val="left"/>
              <w:rPr>
                <w:sz w:val="18"/>
                <w:lang w:val="es-ES_tradnl"/>
              </w:rPr>
            </w:pPr>
            <w:r w:rsidRPr="004C060D">
              <w:rPr>
                <w:sz w:val="18"/>
                <w:lang w:val="es-ES_tradnl"/>
              </w:rPr>
              <w:t>Latitud (grados)</w:t>
            </w:r>
          </w:p>
        </w:tc>
        <w:tc>
          <w:tcPr>
            <w:tcW w:w="1418" w:type="dxa"/>
          </w:tcPr>
          <w:p w:rsidR="004C060D" w:rsidRPr="004C060D" w:rsidRDefault="004C060D" w:rsidP="00667D30">
            <w:pPr>
              <w:keepNext/>
              <w:tabs>
                <w:tab w:val="clear" w:pos="1985"/>
              </w:tabs>
              <w:spacing w:before="100" w:after="100" w:line="190" w:lineRule="exact"/>
              <w:rPr>
                <w:sz w:val="18"/>
                <w:lang w:val="es-ES_tradnl"/>
              </w:rPr>
            </w:pPr>
            <w:r w:rsidRPr="004C060D">
              <w:rPr>
                <w:sz w:val="18"/>
                <w:lang w:val="es-ES_tradnl"/>
              </w:rPr>
              <w:t>50</w:t>
            </w:r>
          </w:p>
        </w:tc>
      </w:tr>
      <w:tr w:rsidR="004C060D" w:rsidRPr="004C060D" w:rsidTr="00895DB5">
        <w:trPr>
          <w:jc w:val="center"/>
        </w:trPr>
        <w:tc>
          <w:tcPr>
            <w:tcW w:w="7088" w:type="dxa"/>
          </w:tcPr>
          <w:p w:rsidR="004C060D" w:rsidRPr="004C060D" w:rsidRDefault="004C060D" w:rsidP="00667D30">
            <w:pPr>
              <w:keepNext/>
              <w:tabs>
                <w:tab w:val="clear" w:pos="1985"/>
              </w:tabs>
              <w:spacing w:before="100" w:after="100" w:line="190" w:lineRule="exact"/>
              <w:jc w:val="left"/>
              <w:rPr>
                <w:sz w:val="18"/>
                <w:lang w:val="es-ES_tradnl"/>
              </w:rPr>
            </w:pPr>
            <w:r w:rsidRPr="004C060D">
              <w:rPr>
                <w:sz w:val="18"/>
                <w:lang w:val="es-ES_tradnl"/>
              </w:rPr>
              <w:t>Longitud (grados)</w:t>
            </w:r>
          </w:p>
        </w:tc>
        <w:tc>
          <w:tcPr>
            <w:tcW w:w="1418" w:type="dxa"/>
          </w:tcPr>
          <w:p w:rsidR="004C060D" w:rsidRPr="004C060D" w:rsidRDefault="004C060D" w:rsidP="00667D30">
            <w:pPr>
              <w:keepNext/>
              <w:tabs>
                <w:tab w:val="clear" w:pos="1985"/>
              </w:tabs>
              <w:spacing w:before="100" w:after="100" w:line="190" w:lineRule="exact"/>
              <w:rPr>
                <w:sz w:val="18"/>
                <w:lang w:val="es-ES_tradnl"/>
              </w:rPr>
            </w:pPr>
            <w:r w:rsidRPr="004C060D">
              <w:rPr>
                <w:sz w:val="18"/>
                <w:lang w:val="es-ES_tradnl"/>
              </w:rPr>
              <w:t>0</w:t>
            </w:r>
          </w:p>
        </w:tc>
      </w:tr>
      <w:tr w:rsidR="004C060D" w:rsidRPr="004C060D" w:rsidTr="00895DB5">
        <w:trPr>
          <w:jc w:val="center"/>
        </w:trPr>
        <w:tc>
          <w:tcPr>
            <w:tcW w:w="7088" w:type="dxa"/>
          </w:tcPr>
          <w:p w:rsidR="004C060D" w:rsidRPr="004C060D" w:rsidRDefault="004C060D" w:rsidP="00667D30">
            <w:pPr>
              <w:keepNext/>
              <w:tabs>
                <w:tab w:val="clear" w:pos="1985"/>
              </w:tabs>
              <w:spacing w:before="100" w:after="100" w:line="190" w:lineRule="exact"/>
              <w:jc w:val="left"/>
              <w:rPr>
                <w:sz w:val="18"/>
                <w:lang w:val="es-ES_tradnl"/>
              </w:rPr>
            </w:pPr>
            <w:r w:rsidRPr="004C060D">
              <w:rPr>
                <w:sz w:val="18"/>
                <w:lang w:val="es-ES_tradnl"/>
              </w:rPr>
              <w:t>Ángulo de elevación de funcionamiento mínimo (grados)</w:t>
            </w:r>
          </w:p>
        </w:tc>
        <w:tc>
          <w:tcPr>
            <w:tcW w:w="1418" w:type="dxa"/>
          </w:tcPr>
          <w:p w:rsidR="004C060D" w:rsidRPr="004C060D" w:rsidRDefault="004C060D" w:rsidP="00667D30">
            <w:pPr>
              <w:keepNext/>
              <w:tabs>
                <w:tab w:val="clear" w:pos="1985"/>
              </w:tabs>
              <w:spacing w:before="100" w:after="100" w:line="190" w:lineRule="exact"/>
              <w:rPr>
                <w:sz w:val="18"/>
                <w:lang w:val="es-ES_tradnl"/>
              </w:rPr>
            </w:pPr>
            <w:r w:rsidRPr="004C060D">
              <w:rPr>
                <w:sz w:val="18"/>
                <w:lang w:val="es-ES_tradnl"/>
              </w:rPr>
              <w:t>10</w:t>
            </w:r>
          </w:p>
        </w:tc>
      </w:tr>
      <w:tr w:rsidR="004C060D" w:rsidRPr="004C060D" w:rsidTr="00895DB5">
        <w:trPr>
          <w:jc w:val="center"/>
        </w:trPr>
        <w:tc>
          <w:tcPr>
            <w:tcW w:w="7088" w:type="dxa"/>
          </w:tcPr>
          <w:p w:rsidR="004C060D" w:rsidRPr="004C060D" w:rsidRDefault="004C060D" w:rsidP="00667D30">
            <w:pPr>
              <w:keepNext/>
              <w:tabs>
                <w:tab w:val="clear" w:pos="1985"/>
              </w:tabs>
              <w:spacing w:before="100" w:after="100" w:line="190" w:lineRule="exact"/>
              <w:jc w:val="left"/>
              <w:rPr>
                <w:sz w:val="18"/>
                <w:lang w:val="es-ES_tradnl"/>
              </w:rPr>
            </w:pPr>
            <w:r w:rsidRPr="004C060D">
              <w:rPr>
                <w:sz w:val="18"/>
                <w:lang w:val="es-ES_tradnl"/>
              </w:rPr>
              <w:t>Diagrama de antena</w:t>
            </w:r>
          </w:p>
        </w:tc>
        <w:tc>
          <w:tcPr>
            <w:tcW w:w="1418" w:type="dxa"/>
          </w:tcPr>
          <w:p w:rsidR="004C060D" w:rsidRPr="004C060D" w:rsidRDefault="004C060D" w:rsidP="00667D30">
            <w:pPr>
              <w:keepNext/>
              <w:tabs>
                <w:tab w:val="clear" w:pos="1985"/>
              </w:tabs>
              <w:spacing w:before="100" w:after="100" w:line="190" w:lineRule="exact"/>
              <w:rPr>
                <w:sz w:val="18"/>
                <w:lang w:val="es-ES_tradnl"/>
              </w:rPr>
            </w:pPr>
            <w:r w:rsidRPr="004C060D">
              <w:rPr>
                <w:sz w:val="18"/>
                <w:lang w:val="es-ES_tradnl"/>
              </w:rPr>
              <w:t>Ecuación (99)</w:t>
            </w:r>
          </w:p>
        </w:tc>
      </w:tr>
      <w:tr w:rsidR="004C060D" w:rsidRPr="004C060D" w:rsidTr="00895DB5">
        <w:trPr>
          <w:jc w:val="center"/>
        </w:trPr>
        <w:tc>
          <w:tcPr>
            <w:tcW w:w="7088" w:type="dxa"/>
          </w:tcPr>
          <w:p w:rsidR="004C060D" w:rsidRPr="004C060D" w:rsidRDefault="004C060D" w:rsidP="00667D30">
            <w:pPr>
              <w:keepNext/>
              <w:tabs>
                <w:tab w:val="clear" w:pos="1985"/>
              </w:tabs>
              <w:spacing w:before="100" w:after="100" w:line="190" w:lineRule="exact"/>
              <w:jc w:val="left"/>
              <w:rPr>
                <w:sz w:val="18"/>
                <w:lang w:val="es-ES_tradnl"/>
              </w:rPr>
            </w:pPr>
            <w:r w:rsidRPr="004C060D">
              <w:rPr>
                <w:sz w:val="18"/>
                <w:lang w:val="es-ES_tradnl"/>
              </w:rPr>
              <w:t>Ganancia de antena máxima en transmisión (dBi)</w:t>
            </w:r>
          </w:p>
        </w:tc>
        <w:tc>
          <w:tcPr>
            <w:tcW w:w="1418" w:type="dxa"/>
          </w:tcPr>
          <w:p w:rsidR="004C060D" w:rsidRPr="004C060D" w:rsidRDefault="004C060D" w:rsidP="00667D30">
            <w:pPr>
              <w:keepNext/>
              <w:tabs>
                <w:tab w:val="clear" w:pos="1985"/>
              </w:tabs>
              <w:spacing w:before="100" w:after="100" w:line="190" w:lineRule="exact"/>
              <w:rPr>
                <w:sz w:val="18"/>
                <w:lang w:val="es-ES_tradnl"/>
              </w:rPr>
            </w:pPr>
            <w:r w:rsidRPr="004C060D">
              <w:rPr>
                <w:sz w:val="18"/>
                <w:lang w:val="es-ES_tradnl"/>
              </w:rPr>
              <w:t>43,5</w:t>
            </w:r>
          </w:p>
        </w:tc>
      </w:tr>
      <w:tr w:rsidR="004C060D" w:rsidRPr="004C060D" w:rsidTr="00895DB5">
        <w:trPr>
          <w:jc w:val="center"/>
        </w:trPr>
        <w:tc>
          <w:tcPr>
            <w:tcW w:w="7088" w:type="dxa"/>
          </w:tcPr>
          <w:p w:rsidR="004C060D" w:rsidRPr="004C060D" w:rsidRDefault="004C060D" w:rsidP="00667D30">
            <w:pPr>
              <w:keepNext/>
              <w:tabs>
                <w:tab w:val="clear" w:pos="1985"/>
              </w:tabs>
              <w:spacing w:before="100" w:after="100" w:line="190" w:lineRule="exact"/>
              <w:jc w:val="left"/>
              <w:rPr>
                <w:sz w:val="18"/>
                <w:lang w:val="es-ES_tradnl"/>
              </w:rPr>
            </w:pPr>
            <w:r w:rsidRPr="004C060D">
              <w:rPr>
                <w:sz w:val="18"/>
                <w:lang w:val="es-ES_tradnl"/>
              </w:rPr>
              <w:t>Potencia transmisora (dBW)</w:t>
            </w:r>
          </w:p>
        </w:tc>
        <w:tc>
          <w:tcPr>
            <w:tcW w:w="1418" w:type="dxa"/>
          </w:tcPr>
          <w:p w:rsidR="004C060D" w:rsidRPr="004C060D" w:rsidRDefault="004C060D" w:rsidP="00667D30">
            <w:pPr>
              <w:keepNext/>
              <w:tabs>
                <w:tab w:val="clear" w:pos="1985"/>
              </w:tabs>
              <w:spacing w:before="100" w:after="100" w:line="190" w:lineRule="exact"/>
              <w:rPr>
                <w:sz w:val="18"/>
                <w:lang w:val="es-ES_tradnl"/>
              </w:rPr>
            </w:pPr>
            <w:r w:rsidRPr="004C060D">
              <w:rPr>
                <w:sz w:val="18"/>
                <w:lang w:val="es-ES_tradnl"/>
              </w:rPr>
              <w:t>10,5</w:t>
            </w:r>
          </w:p>
        </w:tc>
      </w:tr>
      <w:tr w:rsidR="004C060D" w:rsidRPr="004C060D" w:rsidTr="00895DB5">
        <w:trPr>
          <w:jc w:val="center"/>
        </w:trPr>
        <w:tc>
          <w:tcPr>
            <w:tcW w:w="7088" w:type="dxa"/>
          </w:tcPr>
          <w:p w:rsidR="004C060D" w:rsidRPr="004C060D" w:rsidRDefault="004C060D" w:rsidP="00667D30">
            <w:pPr>
              <w:keepNext/>
              <w:tabs>
                <w:tab w:val="clear" w:pos="1985"/>
              </w:tabs>
              <w:spacing w:before="100" w:after="100" w:line="190" w:lineRule="exact"/>
              <w:jc w:val="left"/>
              <w:rPr>
                <w:sz w:val="18"/>
                <w:lang w:val="es-ES_tradnl"/>
              </w:rPr>
            </w:pPr>
            <w:r w:rsidRPr="004C060D">
              <w:rPr>
                <w:sz w:val="18"/>
                <w:lang w:val="es-ES_tradnl"/>
              </w:rPr>
              <w:t>Anchura de banda  (MHz)</w:t>
            </w:r>
          </w:p>
        </w:tc>
        <w:tc>
          <w:tcPr>
            <w:tcW w:w="1418" w:type="dxa"/>
          </w:tcPr>
          <w:p w:rsidR="004C060D" w:rsidRPr="004C060D" w:rsidRDefault="004C060D" w:rsidP="00667D30">
            <w:pPr>
              <w:keepNext/>
              <w:tabs>
                <w:tab w:val="clear" w:pos="1985"/>
              </w:tabs>
              <w:spacing w:before="100" w:after="100" w:line="190" w:lineRule="exact"/>
              <w:rPr>
                <w:sz w:val="18"/>
                <w:lang w:val="es-ES_tradnl"/>
              </w:rPr>
            </w:pPr>
            <w:r w:rsidRPr="004C060D">
              <w:rPr>
                <w:sz w:val="18"/>
                <w:lang w:val="es-ES_tradnl"/>
              </w:rPr>
              <w:t>1,23</w:t>
            </w:r>
          </w:p>
        </w:tc>
      </w:tr>
      <w:tr w:rsidR="004C060D" w:rsidRPr="00ED609B" w:rsidTr="00895DB5">
        <w:trPr>
          <w:cantSplit/>
          <w:jc w:val="center"/>
        </w:trPr>
        <w:tc>
          <w:tcPr>
            <w:tcW w:w="8506" w:type="dxa"/>
            <w:gridSpan w:val="2"/>
          </w:tcPr>
          <w:p w:rsidR="004C060D" w:rsidRPr="004C060D" w:rsidRDefault="004C060D" w:rsidP="00667D30">
            <w:pPr>
              <w:keepNext/>
              <w:tabs>
                <w:tab w:val="clear" w:pos="1985"/>
              </w:tabs>
              <w:spacing w:before="160" w:after="160" w:line="190" w:lineRule="exact"/>
              <w:rPr>
                <w:b/>
                <w:sz w:val="18"/>
                <w:lang w:val="es-ES_tradnl"/>
              </w:rPr>
            </w:pPr>
            <w:r w:rsidRPr="004C060D">
              <w:rPr>
                <w:i/>
                <w:iCs/>
                <w:sz w:val="18"/>
                <w:lang w:val="es-ES_tradnl"/>
              </w:rPr>
              <w:t>Parámetros para la estación terrenal receptora</w:t>
            </w:r>
          </w:p>
        </w:tc>
      </w:tr>
      <w:tr w:rsidR="004C060D" w:rsidRPr="004C060D" w:rsidTr="00895DB5">
        <w:trPr>
          <w:jc w:val="center"/>
        </w:trPr>
        <w:tc>
          <w:tcPr>
            <w:tcW w:w="7088" w:type="dxa"/>
          </w:tcPr>
          <w:p w:rsidR="004C060D" w:rsidRPr="004C060D" w:rsidRDefault="004C060D" w:rsidP="00667D30">
            <w:pPr>
              <w:keepNext/>
              <w:tabs>
                <w:tab w:val="clear" w:pos="1985"/>
              </w:tabs>
              <w:spacing w:before="100" w:after="100" w:line="190" w:lineRule="exact"/>
              <w:jc w:val="left"/>
              <w:rPr>
                <w:sz w:val="18"/>
                <w:lang w:val="es-ES_tradnl"/>
              </w:rPr>
            </w:pPr>
            <w:r w:rsidRPr="004C060D">
              <w:rPr>
                <w:sz w:val="18"/>
                <w:lang w:val="es-ES_tradnl"/>
              </w:rPr>
              <w:t>Modulación</w:t>
            </w:r>
          </w:p>
        </w:tc>
        <w:tc>
          <w:tcPr>
            <w:tcW w:w="1418" w:type="dxa"/>
          </w:tcPr>
          <w:p w:rsidR="004C060D" w:rsidRPr="004C060D" w:rsidRDefault="004C060D" w:rsidP="00667D30">
            <w:pPr>
              <w:keepNext/>
              <w:tabs>
                <w:tab w:val="clear" w:pos="1985"/>
              </w:tabs>
              <w:spacing w:before="100" w:after="100" w:line="190" w:lineRule="exact"/>
              <w:rPr>
                <w:sz w:val="18"/>
                <w:lang w:val="es-ES_tradnl"/>
              </w:rPr>
            </w:pPr>
            <w:r w:rsidRPr="004C060D">
              <w:rPr>
                <w:sz w:val="18"/>
                <w:lang w:val="es-ES_tradnl"/>
              </w:rPr>
              <w:t>Digital</w:t>
            </w:r>
          </w:p>
        </w:tc>
      </w:tr>
      <w:tr w:rsidR="004C060D" w:rsidRPr="004C060D" w:rsidTr="00895DB5">
        <w:trPr>
          <w:jc w:val="center"/>
        </w:trPr>
        <w:tc>
          <w:tcPr>
            <w:tcW w:w="7088" w:type="dxa"/>
          </w:tcPr>
          <w:p w:rsidR="004C060D" w:rsidRPr="004C060D" w:rsidRDefault="004C060D" w:rsidP="00667D30">
            <w:pPr>
              <w:keepNext/>
              <w:tabs>
                <w:tab w:val="clear" w:pos="1985"/>
              </w:tabs>
              <w:spacing w:before="100" w:after="100" w:line="190" w:lineRule="exact"/>
              <w:jc w:val="left"/>
              <w:rPr>
                <w:sz w:val="18"/>
                <w:lang w:val="es-ES_tradnl"/>
              </w:rPr>
            </w:pPr>
            <w:r w:rsidRPr="004C060D">
              <w:rPr>
                <w:i/>
                <w:iCs/>
                <w:sz w:val="18"/>
                <w:lang w:val="es-ES_tradnl"/>
              </w:rPr>
              <w:t>p</w:t>
            </w:r>
            <w:r w:rsidRPr="004C060D">
              <w:rPr>
                <w:sz w:val="18"/>
                <w:lang w:val="es-ES_tradnl"/>
              </w:rPr>
              <w:t>%</w:t>
            </w:r>
          </w:p>
        </w:tc>
        <w:tc>
          <w:tcPr>
            <w:tcW w:w="1418" w:type="dxa"/>
          </w:tcPr>
          <w:p w:rsidR="004C060D" w:rsidRPr="004C060D" w:rsidRDefault="004C060D" w:rsidP="00667D30">
            <w:pPr>
              <w:keepNext/>
              <w:tabs>
                <w:tab w:val="clear" w:pos="1985"/>
              </w:tabs>
              <w:spacing w:before="100" w:after="100" w:line="190" w:lineRule="exact"/>
              <w:rPr>
                <w:sz w:val="18"/>
                <w:lang w:val="es-ES_tradnl"/>
              </w:rPr>
            </w:pPr>
            <w:r w:rsidRPr="004C060D">
              <w:rPr>
                <w:sz w:val="18"/>
                <w:lang w:val="es-ES_tradnl"/>
              </w:rPr>
              <w:t>0,0025</w:t>
            </w:r>
          </w:p>
        </w:tc>
      </w:tr>
      <w:tr w:rsidR="004C060D" w:rsidRPr="004C060D" w:rsidTr="00895DB5">
        <w:trPr>
          <w:jc w:val="center"/>
        </w:trPr>
        <w:tc>
          <w:tcPr>
            <w:tcW w:w="7088" w:type="dxa"/>
          </w:tcPr>
          <w:p w:rsidR="004C060D" w:rsidRPr="004C060D" w:rsidRDefault="004C060D" w:rsidP="00667D30">
            <w:pPr>
              <w:keepNext/>
              <w:tabs>
                <w:tab w:val="clear" w:pos="1985"/>
              </w:tabs>
              <w:spacing w:before="100" w:after="100" w:line="190" w:lineRule="exact"/>
              <w:jc w:val="left"/>
              <w:rPr>
                <w:sz w:val="18"/>
                <w:lang w:val="es-ES_tradnl"/>
              </w:rPr>
            </w:pPr>
            <w:r w:rsidRPr="004C060D">
              <w:rPr>
                <w:sz w:val="18"/>
                <w:lang w:val="es-ES_tradnl"/>
              </w:rPr>
              <w:t>Ganancia de la antena receptora (dBi)</w:t>
            </w:r>
          </w:p>
        </w:tc>
        <w:tc>
          <w:tcPr>
            <w:tcW w:w="1418" w:type="dxa"/>
          </w:tcPr>
          <w:p w:rsidR="004C060D" w:rsidRPr="004C060D" w:rsidRDefault="004C060D" w:rsidP="00667D30">
            <w:pPr>
              <w:keepNext/>
              <w:tabs>
                <w:tab w:val="clear" w:pos="1985"/>
              </w:tabs>
              <w:spacing w:before="100" w:after="100" w:line="190" w:lineRule="exact"/>
              <w:rPr>
                <w:sz w:val="18"/>
                <w:lang w:val="es-ES_tradnl"/>
              </w:rPr>
            </w:pPr>
            <w:r w:rsidRPr="004C060D">
              <w:rPr>
                <w:sz w:val="18"/>
                <w:lang w:val="es-ES_tradnl"/>
              </w:rPr>
              <w:t>47</w:t>
            </w:r>
          </w:p>
        </w:tc>
      </w:tr>
      <w:tr w:rsidR="004C060D" w:rsidRPr="004C060D" w:rsidTr="00895DB5">
        <w:trPr>
          <w:jc w:val="center"/>
        </w:trPr>
        <w:tc>
          <w:tcPr>
            <w:tcW w:w="7088" w:type="dxa"/>
          </w:tcPr>
          <w:p w:rsidR="004C060D" w:rsidRPr="004C060D" w:rsidRDefault="004C060D" w:rsidP="00667D30">
            <w:pPr>
              <w:keepNext/>
              <w:tabs>
                <w:tab w:val="clear" w:pos="1985"/>
              </w:tabs>
              <w:spacing w:before="100" w:after="100" w:line="190" w:lineRule="exact"/>
              <w:jc w:val="left"/>
              <w:rPr>
                <w:sz w:val="18"/>
                <w:lang w:val="es-ES_tradnl"/>
              </w:rPr>
            </w:pPr>
            <w:r w:rsidRPr="004C060D">
              <w:rPr>
                <w:sz w:val="18"/>
                <w:lang w:val="es-ES_tradnl"/>
              </w:rPr>
              <w:t>Anchura de banda de referencia (MHz)</w:t>
            </w:r>
          </w:p>
        </w:tc>
        <w:tc>
          <w:tcPr>
            <w:tcW w:w="1418" w:type="dxa"/>
          </w:tcPr>
          <w:p w:rsidR="004C060D" w:rsidRPr="004C060D" w:rsidRDefault="004C060D" w:rsidP="00667D30">
            <w:pPr>
              <w:keepNext/>
              <w:tabs>
                <w:tab w:val="clear" w:pos="1985"/>
              </w:tabs>
              <w:spacing w:before="100" w:after="100" w:line="190" w:lineRule="exact"/>
              <w:rPr>
                <w:sz w:val="18"/>
                <w:lang w:val="es-ES_tradnl"/>
              </w:rPr>
            </w:pPr>
            <w:r w:rsidRPr="004C060D">
              <w:rPr>
                <w:sz w:val="18"/>
                <w:lang w:val="es-ES_tradnl"/>
              </w:rPr>
              <w:t>1</w:t>
            </w:r>
          </w:p>
        </w:tc>
      </w:tr>
      <w:tr w:rsidR="004C060D" w:rsidRPr="004C060D" w:rsidTr="00895DB5">
        <w:trPr>
          <w:jc w:val="center"/>
        </w:trPr>
        <w:tc>
          <w:tcPr>
            <w:tcW w:w="7088" w:type="dxa"/>
          </w:tcPr>
          <w:p w:rsidR="004C060D" w:rsidRPr="004C060D" w:rsidRDefault="004C060D" w:rsidP="00667D30">
            <w:pPr>
              <w:keepNext/>
              <w:tabs>
                <w:tab w:val="clear" w:pos="1985"/>
              </w:tabs>
              <w:spacing w:before="100" w:after="100" w:line="190" w:lineRule="exact"/>
              <w:jc w:val="left"/>
              <w:rPr>
                <w:sz w:val="18"/>
                <w:lang w:val="es-ES_tradnl"/>
              </w:rPr>
            </w:pPr>
            <w:r w:rsidRPr="004C060D">
              <w:rPr>
                <w:sz w:val="18"/>
                <w:lang w:val="es-ES_tradnl"/>
              </w:rPr>
              <w:t xml:space="preserve">Nivel de interferencia umbral, </w:t>
            </w:r>
            <w:r w:rsidRPr="004C060D">
              <w:rPr>
                <w:i/>
                <w:iCs/>
                <w:sz w:val="18"/>
                <w:lang w:val="es-ES_tradnl"/>
              </w:rPr>
              <w:t>P</w:t>
            </w:r>
            <w:r w:rsidRPr="004C060D">
              <w:rPr>
                <w:i/>
                <w:iCs/>
                <w:position w:val="-4"/>
                <w:sz w:val="14"/>
                <w:lang w:val="es-ES_tradnl"/>
              </w:rPr>
              <w:t>r</w:t>
            </w:r>
            <w:r w:rsidRPr="004C060D">
              <w:rPr>
                <w:rFonts w:ascii="Tms Rmn" w:hAnsi="Tms Rmn"/>
                <w:sz w:val="2"/>
                <w:lang w:val="es-ES_tradnl"/>
              </w:rPr>
              <w:t> </w:t>
            </w:r>
            <w:r w:rsidRPr="004C060D">
              <w:rPr>
                <w:sz w:val="18"/>
                <w:lang w:val="es-ES_tradnl"/>
              </w:rPr>
              <w:t>(</w:t>
            </w:r>
            <w:r w:rsidRPr="004C060D">
              <w:rPr>
                <w:rFonts w:ascii="Tms Rmn" w:hAnsi="Tms Rmn"/>
                <w:sz w:val="12"/>
                <w:lang w:val="es-ES_tradnl"/>
              </w:rPr>
              <w:t> </w:t>
            </w:r>
            <w:r w:rsidRPr="004C060D">
              <w:rPr>
                <w:i/>
                <w:iCs/>
                <w:sz w:val="18"/>
                <w:lang w:val="es-ES_tradnl"/>
              </w:rPr>
              <w:t>p</w:t>
            </w:r>
            <w:r w:rsidRPr="004C060D">
              <w:rPr>
                <w:sz w:val="18"/>
                <w:lang w:val="es-ES_tradnl"/>
              </w:rPr>
              <w:t>) (dBW)</w:t>
            </w:r>
          </w:p>
        </w:tc>
        <w:tc>
          <w:tcPr>
            <w:tcW w:w="1418" w:type="dxa"/>
          </w:tcPr>
          <w:p w:rsidR="004C060D" w:rsidRPr="004C060D" w:rsidRDefault="004C060D" w:rsidP="00667D30">
            <w:pPr>
              <w:keepNext/>
              <w:tabs>
                <w:tab w:val="clear" w:pos="1985"/>
              </w:tabs>
              <w:spacing w:before="100" w:after="100" w:line="190" w:lineRule="exact"/>
              <w:rPr>
                <w:sz w:val="18"/>
                <w:lang w:val="es-ES_tradnl"/>
              </w:rPr>
            </w:pPr>
            <w:r w:rsidRPr="004C060D">
              <w:rPr>
                <w:sz w:val="18"/>
                <w:lang w:val="es-ES_tradnl"/>
              </w:rPr>
              <w:t>–103</w:t>
            </w: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12"/>
          <w:lang w:val="es-ES_tradnl"/>
        </w:rPr>
      </w:pPr>
    </w:p>
    <w:p w:rsidR="004C060D" w:rsidRPr="004C060D" w:rsidRDefault="004C060D" w:rsidP="004C060D">
      <w:pPr>
        <w:spacing w:before="136"/>
        <w:rPr>
          <w:sz w:val="20"/>
          <w:lang w:val="es-ES_tradnl"/>
        </w:rPr>
      </w:pPr>
    </w:p>
    <w:p w:rsidR="004C060D" w:rsidRPr="004C060D" w:rsidRDefault="004C060D" w:rsidP="00C037DB">
      <w:pPr>
        <w:spacing w:before="136"/>
        <w:rPr>
          <w:color w:val="000000"/>
          <w:sz w:val="20"/>
          <w:lang w:val="es-ES_tradnl"/>
        </w:rPr>
      </w:pPr>
      <w:r w:rsidRPr="004C060D">
        <w:rPr>
          <w:color w:val="000000"/>
          <w:sz w:val="20"/>
          <w:lang w:val="es-ES_tradnl"/>
        </w:rPr>
        <w:t>El Cuadro 8 muestra detalles de los cálculos para determinar las distancias de coordinación. Las distancias han sido determinadas en la frecuencia central de la banda utilizando el procedimiento indicado en § 1 de este Apéndice. Se apli</w:t>
      </w:r>
      <w:r w:rsidRPr="004C060D">
        <w:rPr>
          <w:color w:val="000000"/>
          <w:sz w:val="20"/>
          <w:lang w:val="es-ES_tradnl"/>
        </w:rPr>
        <w:softHyphen/>
        <w:t>caron un incremento de tamaño de paso de 0,1 km y un incremento de ganancia de antena hacia el horizonte de 0,1 dB para obtener las distribuciones de ganancia hacia el horizonte, de acuerdo con §</w:t>
      </w:r>
      <w:r w:rsidR="00C037DB">
        <w:rPr>
          <w:color w:val="000000"/>
          <w:sz w:val="20"/>
          <w:lang w:val="es-ES_tradnl"/>
        </w:rPr>
        <w:t> </w:t>
      </w:r>
      <w:r w:rsidRPr="004C060D">
        <w:rPr>
          <w:color w:val="000000"/>
          <w:sz w:val="20"/>
          <w:lang w:val="es-ES_tradnl"/>
        </w:rPr>
        <w:t>2 del Apéndice</w:t>
      </w:r>
      <w:r w:rsidR="00C037DB">
        <w:rPr>
          <w:color w:val="000000"/>
          <w:sz w:val="20"/>
          <w:lang w:val="es-ES_tradnl"/>
        </w:rPr>
        <w:t> </w:t>
      </w:r>
      <w:r w:rsidRPr="004C060D">
        <w:rPr>
          <w:color w:val="000000"/>
          <w:sz w:val="20"/>
          <w:lang w:val="es-ES_tradnl"/>
        </w:rPr>
        <w:t>4 al Anexo</w:t>
      </w:r>
      <w:r w:rsidR="00C037DB">
        <w:rPr>
          <w:color w:val="000000"/>
          <w:sz w:val="20"/>
          <w:lang w:val="es-ES_tradnl"/>
        </w:rPr>
        <w:t> </w:t>
      </w:r>
      <w:r w:rsidRPr="004C060D">
        <w:rPr>
          <w:color w:val="000000"/>
          <w:sz w:val="20"/>
          <w:lang w:val="es-ES_tradnl"/>
        </w:rPr>
        <w:t xml:space="preserve">1. El valor más grande en la columna </w:t>
      </w:r>
      <w:r w:rsidRPr="004C060D">
        <w:rPr>
          <w:i/>
          <w:color w:val="000000"/>
          <w:sz w:val="20"/>
          <w:lang w:val="es-ES_tradnl"/>
        </w:rPr>
        <w:t>d</w:t>
      </w:r>
      <w:r w:rsidRPr="004C060D">
        <w:rPr>
          <w:i/>
          <w:color w:val="000000"/>
          <w:sz w:val="20"/>
          <w:vertAlign w:val="subscript"/>
          <w:lang w:val="es-ES_tradnl"/>
        </w:rPr>
        <w:t>n</w:t>
      </w:r>
      <w:r w:rsidRPr="004C060D">
        <w:rPr>
          <w:color w:val="000000"/>
          <w:sz w:val="20"/>
          <w:lang w:val="es-ES_tradnl"/>
        </w:rPr>
        <w:t xml:space="preserve"> (km) en estos Cuadros representa la distancia de coordinación en el acimut especificado. La Fig. 14 muestra el contorno de coordinación, determinado de acuerdo con las distancias de coordinación, en incrementos acimutales de 5</w:t>
      </w:r>
      <w:r w:rsidR="009F1696">
        <w:rPr>
          <w:color w:val="000000"/>
          <w:sz w:val="20"/>
          <w:lang w:val="es-ES_tradnl"/>
        </w:rPr>
        <w:t>°</w:t>
      </w:r>
      <w:r w:rsidRPr="004C060D">
        <w:rPr>
          <w:color w:val="000000"/>
          <w:sz w:val="20"/>
          <w:lang w:val="es-ES_tradnl"/>
        </w:rPr>
        <w:t>.</w:t>
      </w:r>
    </w:p>
    <w:p w:rsidR="004C060D" w:rsidRPr="004C060D" w:rsidRDefault="004C060D" w:rsidP="004C060D">
      <w:pPr>
        <w:spacing w:before="136"/>
        <w:rPr>
          <w:color w:val="000000"/>
          <w:sz w:val="20"/>
          <w:lang w:val="es-ES_tradnl"/>
        </w:rPr>
      </w:pPr>
    </w:p>
    <w:p w:rsidR="00260F89" w:rsidRDefault="00260F89">
      <w:pPr>
        <w:tabs>
          <w:tab w:val="clear" w:pos="794"/>
          <w:tab w:val="clear" w:pos="1191"/>
          <w:tab w:val="clear" w:pos="1588"/>
          <w:tab w:val="clear" w:pos="1985"/>
        </w:tabs>
        <w:overflowPunct/>
        <w:autoSpaceDE/>
        <w:autoSpaceDN/>
        <w:adjustRightInd/>
        <w:spacing w:before="0"/>
        <w:jc w:val="left"/>
        <w:textAlignment w:val="auto"/>
        <w:rPr>
          <w:sz w:val="18"/>
          <w:lang w:val="es-ES_tradnl"/>
        </w:rPr>
      </w:pPr>
      <w:r>
        <w:rPr>
          <w:sz w:val="18"/>
          <w:lang w:val="es-ES_tradnl"/>
        </w:rPr>
        <w:br w:type="page"/>
      </w:r>
    </w:p>
    <w:p w:rsidR="004C060D" w:rsidRPr="004C060D" w:rsidRDefault="004C060D" w:rsidP="004C060D">
      <w:pPr>
        <w:keepNext/>
        <w:tabs>
          <w:tab w:val="clear" w:pos="794"/>
          <w:tab w:val="clear" w:pos="1191"/>
          <w:tab w:val="clear" w:pos="1588"/>
          <w:tab w:val="clear" w:pos="1985"/>
        </w:tabs>
        <w:spacing w:before="567" w:after="113"/>
        <w:jc w:val="center"/>
        <w:rPr>
          <w:sz w:val="18"/>
          <w:lang w:val="es-ES_tradnl"/>
        </w:rPr>
      </w:pPr>
      <w:r w:rsidRPr="004C060D">
        <w:rPr>
          <w:sz w:val="18"/>
          <w:lang w:val="es-ES_tradnl"/>
        </w:rPr>
        <w:lastRenderedPageBreak/>
        <w:t>CUADRO  8</w:t>
      </w:r>
    </w:p>
    <w:p w:rsidR="004C060D" w:rsidRPr="004C060D" w:rsidRDefault="004C060D" w:rsidP="009F1696">
      <w:pPr>
        <w:keepNext/>
        <w:tabs>
          <w:tab w:val="clear" w:pos="794"/>
          <w:tab w:val="clear" w:pos="1191"/>
          <w:tab w:val="clear" w:pos="1588"/>
          <w:tab w:val="clear" w:pos="1985"/>
        </w:tabs>
        <w:spacing w:before="0" w:after="113"/>
        <w:jc w:val="center"/>
        <w:rPr>
          <w:b/>
          <w:sz w:val="18"/>
          <w:lang w:val="es-ES_tradnl"/>
        </w:rPr>
      </w:pPr>
      <w:r w:rsidRPr="004C060D">
        <w:rPr>
          <w:b/>
          <w:sz w:val="18"/>
          <w:lang w:val="es-ES_tradnl"/>
        </w:rPr>
        <w:t>Distancias calculadas para una estación terrena transmisora que funciona</w:t>
      </w:r>
      <w:r w:rsidRPr="004C060D">
        <w:rPr>
          <w:b/>
          <w:sz w:val="18"/>
          <w:lang w:val="es-ES_tradnl"/>
        </w:rPr>
        <w:br/>
        <w:t>con estaciones espaciales no OSG (acimut </w:t>
      </w:r>
      <w:r w:rsidR="009F1696">
        <w:rPr>
          <w:b/>
          <w:sz w:val="18"/>
          <w:lang w:val="es-ES_tradnl"/>
        </w:rPr>
        <w:t>=</w:t>
      </w:r>
      <w:r w:rsidRPr="004C060D">
        <w:rPr>
          <w:b/>
          <w:sz w:val="18"/>
          <w:lang w:val="es-ES_tradnl"/>
        </w:rPr>
        <w:t> 70</w:t>
      </w:r>
      <w:r w:rsidR="009F1696">
        <w:rPr>
          <w:color w:val="000000"/>
          <w:sz w:val="20"/>
          <w:lang w:val="es-ES_tradnl"/>
        </w:rPr>
        <w:t>°</w:t>
      </w:r>
      <w:r w:rsidRPr="004C060D">
        <w:rPr>
          <w:b/>
          <w:sz w:val="18"/>
          <w:lang w:val="es-ES_tradnl"/>
        </w:rPr>
        <w:t>)</w:t>
      </w:r>
    </w:p>
    <w:p w:rsidR="004C060D" w:rsidRPr="004C060D" w:rsidRDefault="004C060D" w:rsidP="004C060D">
      <w:pPr>
        <w:keepNext/>
        <w:keepLines/>
        <w:tabs>
          <w:tab w:val="clear" w:pos="794"/>
          <w:tab w:val="clear" w:pos="1191"/>
          <w:tab w:val="clear" w:pos="1588"/>
          <w:tab w:val="clear" w:pos="1985"/>
        </w:tabs>
        <w:spacing w:before="0"/>
        <w:rPr>
          <w:sz w:val="16"/>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8"/>
        <w:gridCol w:w="1418"/>
        <w:gridCol w:w="1418"/>
        <w:gridCol w:w="1418"/>
        <w:gridCol w:w="1418"/>
        <w:gridCol w:w="1418"/>
      </w:tblGrid>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Índice de nivel de ganancia</w:t>
            </w:r>
            <w:r w:rsidRPr="004C060D">
              <w:rPr>
                <w:sz w:val="18"/>
                <w:lang w:val="es-ES_tradnl"/>
              </w:rPr>
              <w:br/>
            </w:r>
            <w:r w:rsidRPr="004C060D">
              <w:rPr>
                <w:i/>
                <w:iCs/>
                <w:sz w:val="18"/>
                <w:lang w:val="es-ES_tradnl"/>
              </w:rPr>
              <w:t>n</w:t>
            </w:r>
          </w:p>
        </w:tc>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 xml:space="preserve">Ganancia de antena hacia el horizonte </w:t>
            </w:r>
            <w:r w:rsidRPr="004C060D">
              <w:rPr>
                <w:i/>
                <w:iCs/>
                <w:sz w:val="18"/>
                <w:lang w:val="es-ES_tradnl"/>
              </w:rPr>
              <w:t>G</w:t>
            </w:r>
            <w:r w:rsidRPr="004C060D">
              <w:rPr>
                <w:i/>
                <w:iCs/>
                <w:position w:val="-4"/>
                <w:sz w:val="14"/>
                <w:lang w:val="es-ES_tradnl"/>
              </w:rPr>
              <w:t>en</w:t>
            </w:r>
            <w:r w:rsidRPr="004C060D">
              <w:rPr>
                <w:sz w:val="18"/>
                <w:lang w:val="es-ES_tradnl"/>
              </w:rPr>
              <w:br/>
              <w:t>(dBi)</w:t>
            </w:r>
          </w:p>
        </w:tc>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CDF complementaria</w:t>
            </w:r>
            <w:r w:rsidRPr="004C060D">
              <w:rPr>
                <w:sz w:val="18"/>
                <w:lang w:val="es-ES_tradnl"/>
              </w:rPr>
              <w:br/>
            </w:r>
            <w:r w:rsidRPr="004C060D">
              <w:rPr>
                <w:i/>
                <w:iCs/>
                <w:sz w:val="18"/>
                <w:lang w:val="es-ES_tradnl"/>
              </w:rPr>
              <w:t>p</w:t>
            </w:r>
            <w:r w:rsidRPr="004C060D">
              <w:rPr>
                <w:i/>
                <w:iCs/>
                <w:position w:val="-4"/>
                <w:sz w:val="14"/>
                <w:lang w:val="es-ES_tradnl"/>
              </w:rPr>
              <w:t xml:space="preserve">n </w:t>
            </w:r>
            <w:r w:rsidRPr="004C060D">
              <w:rPr>
                <w:sz w:val="18"/>
                <w:lang w:val="en-GB"/>
              </w:rPr>
              <w:t>(%)</w:t>
            </w:r>
          </w:p>
        </w:tc>
        <w:tc>
          <w:tcPr>
            <w:tcW w:w="1418" w:type="dxa"/>
          </w:tcPr>
          <w:p w:rsidR="004C060D" w:rsidRPr="004C060D" w:rsidRDefault="004C060D" w:rsidP="009F1696">
            <w:pPr>
              <w:keepNext/>
              <w:spacing w:before="80" w:after="80" w:line="190" w:lineRule="exact"/>
              <w:jc w:val="center"/>
              <w:rPr>
                <w:sz w:val="18"/>
                <w:lang w:val="es-ES_tradnl"/>
              </w:rPr>
            </w:pPr>
            <w:r w:rsidRPr="004C060D">
              <w:rPr>
                <w:i/>
                <w:iCs/>
                <w:sz w:val="18"/>
                <w:lang w:val="es-ES_tradnl"/>
              </w:rPr>
              <w:t>p</w:t>
            </w:r>
            <w:r w:rsidRPr="004C060D">
              <w:rPr>
                <w:i/>
                <w:iCs/>
                <w:position w:val="-4"/>
                <w:sz w:val="14"/>
                <w:lang w:val="en-GB"/>
              </w:rPr>
              <w:t>v</w:t>
            </w:r>
            <w:r w:rsidRPr="004C060D">
              <w:rPr>
                <w:sz w:val="18"/>
                <w:lang w:val="es-ES_tradnl"/>
              </w:rPr>
              <w:t> </w:t>
            </w:r>
            <w:r w:rsidR="009F1696">
              <w:rPr>
                <w:sz w:val="18"/>
                <w:lang w:val="es-ES_tradnl"/>
              </w:rPr>
              <w:t>=</w:t>
            </w:r>
            <w:r w:rsidRPr="004C060D">
              <w:rPr>
                <w:sz w:val="18"/>
                <w:lang w:val="es-ES_tradnl"/>
              </w:rPr>
              <w:t> </w:t>
            </w:r>
            <w:r w:rsidRPr="004C060D">
              <w:rPr>
                <w:i/>
                <w:iCs/>
                <w:sz w:val="18"/>
                <w:lang w:val="es-ES_tradnl"/>
              </w:rPr>
              <w:t>p</w:t>
            </w:r>
            <w:r w:rsidRPr="004C060D">
              <w:rPr>
                <w:sz w:val="18"/>
                <w:lang w:val="es-ES_tradnl"/>
              </w:rPr>
              <w:t>/</w:t>
            </w:r>
            <w:r w:rsidRPr="004C060D">
              <w:rPr>
                <w:i/>
                <w:iCs/>
                <w:sz w:val="18"/>
                <w:lang w:val="es-ES_tradnl"/>
              </w:rPr>
              <w:t>p</w:t>
            </w:r>
            <w:r w:rsidRPr="004C060D">
              <w:rPr>
                <w:i/>
                <w:iCs/>
                <w:position w:val="-4"/>
                <w:sz w:val="14"/>
                <w:lang w:val="es-ES_tradnl"/>
              </w:rPr>
              <w:t>n</w:t>
            </w:r>
            <w:r w:rsidRPr="004C060D">
              <w:rPr>
                <w:sz w:val="18"/>
                <w:lang w:val="es-ES_tradnl"/>
              </w:rPr>
              <w:br/>
            </w:r>
            <w:r w:rsidRPr="004C060D">
              <w:rPr>
                <w:sz w:val="18"/>
                <w:lang w:val="en-GB"/>
              </w:rPr>
              <w:t>(%)</w:t>
            </w:r>
          </w:p>
        </w:tc>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Pérdida requerida</w:t>
            </w:r>
            <w:r w:rsidRPr="004C060D">
              <w:rPr>
                <w:sz w:val="18"/>
                <w:lang w:val="es-ES_tradnl"/>
              </w:rPr>
              <w:br/>
            </w:r>
            <w:r w:rsidRPr="004C060D">
              <w:rPr>
                <w:i/>
                <w:iCs/>
                <w:sz w:val="18"/>
                <w:lang w:val="es-ES_tradnl"/>
              </w:rPr>
              <w:t>L</w:t>
            </w:r>
            <w:r w:rsidRPr="004C060D">
              <w:rPr>
                <w:i/>
                <w:iCs/>
                <w:position w:val="-4"/>
                <w:sz w:val="14"/>
                <w:lang w:val="es-ES_tradnl"/>
              </w:rPr>
              <w:t>bn</w:t>
            </w:r>
            <w:r w:rsidRPr="004C060D">
              <w:rPr>
                <w:sz w:val="18"/>
                <w:lang w:val="es-ES_tradnl"/>
              </w:rPr>
              <w:t>(</w:t>
            </w:r>
            <w:r w:rsidRPr="004C060D">
              <w:rPr>
                <w:i/>
                <w:iCs/>
                <w:sz w:val="18"/>
                <w:lang w:val="es-ES_tradnl"/>
              </w:rPr>
              <w:t>p</w:t>
            </w:r>
            <w:r w:rsidRPr="004C060D">
              <w:rPr>
                <w:i/>
                <w:iCs/>
                <w:position w:val="-4"/>
                <w:sz w:val="14"/>
                <w:lang w:val="es-ES_tradnl"/>
              </w:rPr>
              <w:t>v</w:t>
            </w:r>
            <w:r w:rsidRPr="004C060D">
              <w:rPr>
                <w:sz w:val="18"/>
                <w:lang w:val="es-ES_tradnl"/>
              </w:rPr>
              <w:t xml:space="preserve">) </w:t>
            </w:r>
            <w:r w:rsidRPr="004C060D">
              <w:rPr>
                <w:sz w:val="18"/>
                <w:lang w:val="es-ES_tradnl"/>
              </w:rPr>
              <w:br/>
              <w:t>(dB)</w:t>
            </w:r>
          </w:p>
        </w:tc>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Distancia calculada</w:t>
            </w:r>
            <w:r w:rsidRPr="004C060D">
              <w:rPr>
                <w:sz w:val="18"/>
                <w:lang w:val="es-ES_tradnl"/>
              </w:rPr>
              <w:br/>
            </w:r>
            <w:r w:rsidRPr="004C060D">
              <w:rPr>
                <w:i/>
                <w:iCs/>
                <w:sz w:val="18"/>
                <w:lang w:val="es-ES_tradnl"/>
              </w:rPr>
              <w:t>d</w:t>
            </w:r>
            <w:r w:rsidRPr="004C060D">
              <w:rPr>
                <w:i/>
                <w:iCs/>
                <w:position w:val="-4"/>
                <w:sz w:val="14"/>
                <w:lang w:val="es-ES_tradnl"/>
              </w:rPr>
              <w:t>n</w:t>
            </w:r>
            <w:r w:rsidRPr="004C060D">
              <w:rPr>
                <w:sz w:val="18"/>
                <w:lang w:val="es-ES_tradnl"/>
              </w:rPr>
              <w:t xml:space="preserve"> </w:t>
            </w:r>
            <w:r w:rsidRPr="004C060D">
              <w:rPr>
                <w:sz w:val="18"/>
                <w:lang w:val="es-ES_tradnl"/>
              </w:rPr>
              <w:br/>
              <w:t>(km)</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1</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–10,0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100,00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0,0025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145,50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113,34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2</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–9,5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14,75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0,0169</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146,00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101,64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3</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–9,0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13,77</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0,0182</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146,50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103,94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4</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–8,5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12,84</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0,0195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147,00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106,24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–8,0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11,93</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0,0210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147,50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108,44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6</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–7,5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11,07</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0,0226</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148,00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110,54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7</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–7,0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10,24</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0,0244</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148,50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112,64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8</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–6,5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9,45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0,0265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149,00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114,64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9</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–6,0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8,69</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0,0288</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149,50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116,64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10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–5,5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7,97</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0,0314</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150,00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118,44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11</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–5,0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7,28</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0,0343</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150,50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120,24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12</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–4,5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6,63</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0,0377</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151,00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121,94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13</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–4,0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6,02</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0,0415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151,50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123,54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14</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–3,5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5,43</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0,0460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152,00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125,04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15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–3,0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4,87</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0,0513</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152,50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126,34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16</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–2,5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4,35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0,0575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153,00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127,54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17</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–2,0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3,85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0,0649</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153,50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128,44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18</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3,39</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0,0737</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154,00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129,24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19</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2,94</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0,0850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154,50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129,74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20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–0,7</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2,70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0,0926</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154,80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129,94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21</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–0,6</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2,62</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0,0954</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154,90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b/>
                <w:bCs/>
                <w:sz w:val="18"/>
                <w:lang w:val="en-GB"/>
              </w:rPr>
            </w:pPr>
            <w:r w:rsidRPr="004C060D">
              <w:rPr>
                <w:b/>
                <w:bCs/>
                <w:sz w:val="18"/>
                <w:lang w:val="en-GB"/>
              </w:rPr>
              <w:t>130,04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22</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2,53</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0,0988</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155,00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129,94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23</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2,15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0,1163</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155,50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129,84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24</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1,79</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0,1397</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156,00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129,14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25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1,46</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0,1712</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156,50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127,84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26</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1,15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0,2174</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157,00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125,54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27</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2,0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0,86</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0,2907</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157,50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121,74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28</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2,5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0,61</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0,4098</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158,00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116,04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29</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3,0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0,38</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0,6579</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158,50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106,04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30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3,5</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0,18</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1,3889</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159,00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100,94</w:t>
            </w:r>
          </w:p>
        </w:tc>
      </w:tr>
      <w:tr w:rsidR="004C060D" w:rsidRPr="004C060D" w:rsidTr="00895DB5">
        <w:trPr>
          <w:jc w:val="center"/>
        </w:trPr>
        <w:tc>
          <w:tcPr>
            <w:tcW w:w="1418" w:type="dxa"/>
          </w:tcPr>
          <w:p w:rsidR="004C060D" w:rsidRPr="004C060D" w:rsidRDefault="004C060D" w:rsidP="00260F89">
            <w:pPr>
              <w:keepNext/>
              <w:spacing w:before="80" w:after="80" w:line="190" w:lineRule="exact"/>
              <w:jc w:val="center"/>
              <w:rPr>
                <w:sz w:val="18"/>
                <w:lang w:val="es-ES_tradnl"/>
              </w:rPr>
            </w:pPr>
            <w:r w:rsidRPr="004C060D">
              <w:rPr>
                <w:sz w:val="18"/>
                <w:lang w:val="es-ES_tradnl"/>
              </w:rPr>
              <w:t>31</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4,0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0,01</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20,0000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159,50</w:t>
            </w:r>
          </w:p>
        </w:tc>
        <w:tc>
          <w:tcPr>
            <w:tcW w:w="1418" w:type="dxa"/>
          </w:tcPr>
          <w:p w:rsidR="004C060D" w:rsidRPr="004C060D" w:rsidRDefault="004C060D" w:rsidP="00260F89">
            <w:pPr>
              <w:keepNext/>
              <w:tabs>
                <w:tab w:val="clear" w:pos="794"/>
                <w:tab w:val="clear" w:pos="1191"/>
                <w:tab w:val="clear" w:pos="1588"/>
                <w:tab w:val="clear" w:pos="1985"/>
                <w:tab w:val="decimal" w:pos="567"/>
              </w:tabs>
              <w:spacing w:before="80" w:after="80" w:line="190" w:lineRule="exact"/>
              <w:rPr>
                <w:sz w:val="18"/>
                <w:lang w:val="en-GB"/>
              </w:rPr>
            </w:pPr>
            <w:r w:rsidRPr="004C060D">
              <w:rPr>
                <w:sz w:val="18"/>
                <w:lang w:val="en-GB"/>
              </w:rPr>
              <w:t>100,94</w:t>
            </w: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12"/>
          <w:lang w:val="es-ES_tradnl"/>
        </w:rPr>
      </w:pPr>
    </w:p>
    <w:p w:rsidR="00F10BA8" w:rsidRDefault="00F10BA8" w:rsidP="004C060D">
      <w:pPr>
        <w:spacing w:before="136"/>
        <w:rPr>
          <w:sz w:val="20"/>
          <w:lang w:val="es-ES_tradnl"/>
        </w:rPr>
      </w:pPr>
    </w:p>
    <w:p w:rsidR="00260F89" w:rsidRDefault="00260F89">
      <w:pPr>
        <w:tabs>
          <w:tab w:val="clear" w:pos="794"/>
          <w:tab w:val="clear" w:pos="1191"/>
          <w:tab w:val="clear" w:pos="1588"/>
          <w:tab w:val="clear" w:pos="1985"/>
        </w:tabs>
        <w:overflowPunct/>
        <w:autoSpaceDE/>
        <w:autoSpaceDN/>
        <w:adjustRightInd/>
        <w:spacing w:before="0"/>
        <w:jc w:val="left"/>
        <w:textAlignment w:val="auto"/>
        <w:rPr>
          <w:sz w:val="20"/>
          <w:lang w:val="es-ES_tradnl"/>
        </w:rPr>
      </w:pPr>
      <w:r>
        <w:rPr>
          <w:sz w:val="20"/>
          <w:lang w:val="es-ES_tradnl"/>
        </w:rPr>
        <w:br w:type="page"/>
      </w:r>
    </w:p>
    <w:p w:rsidR="00F10BA8" w:rsidRPr="004C060D" w:rsidRDefault="00F10BA8" w:rsidP="004C060D">
      <w:pPr>
        <w:spacing w:before="136"/>
        <w:rPr>
          <w:sz w:val="20"/>
          <w:lang w:val="es-ES_tradnl"/>
        </w:rPr>
      </w:pPr>
    </w:p>
    <w:p w:rsidR="004C060D" w:rsidRPr="004C060D" w:rsidRDefault="004C060D" w:rsidP="004C060D">
      <w:pPr>
        <w:spacing w:before="136"/>
        <w:jc w:val="center"/>
        <w:rPr>
          <w:sz w:val="20"/>
          <w:lang w:val="es-ES_tradnl"/>
        </w:rPr>
      </w:pPr>
      <w:r>
        <w:rPr>
          <w:noProof/>
          <w:sz w:val="20"/>
          <w:lang w:val="es-ES_tradnl" w:eastAsia="zh-CN"/>
        </w:rPr>
        <w:drawing>
          <wp:inline distT="0" distB="0" distL="0" distR="0" wp14:anchorId="77B4366B" wp14:editId="57989ED5">
            <wp:extent cx="4109085" cy="46907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109085" cy="4690745"/>
                    </a:xfrm>
                    <a:prstGeom prst="rect">
                      <a:avLst/>
                    </a:prstGeom>
                    <a:noFill/>
                    <a:ln>
                      <a:noFill/>
                    </a:ln>
                  </pic:spPr>
                </pic:pic>
              </a:graphicData>
            </a:graphic>
          </wp:inline>
        </w:drawing>
      </w:r>
    </w:p>
    <w:p w:rsidR="004C060D" w:rsidRPr="004C060D" w:rsidRDefault="004C060D" w:rsidP="004C060D">
      <w:pPr>
        <w:spacing w:before="136"/>
        <w:jc w:val="left"/>
        <w:rPr>
          <w:color w:val="FFFFFF"/>
          <w:sz w:val="20"/>
          <w:lang w:val="es-ES_tradnl"/>
        </w:rPr>
      </w:pPr>
      <w:r w:rsidRPr="004C060D">
        <w:rPr>
          <w:color w:val="FFFFFF"/>
          <w:sz w:val="20"/>
          <w:lang w:val="es-ES_tradnl"/>
        </w:rPr>
        <w:t>FIGURE 14/SM.1448</w:t>
      </w:r>
    </w:p>
    <w:p w:rsidR="004C060D" w:rsidRPr="004C060D" w:rsidRDefault="004C060D" w:rsidP="004C060D">
      <w:pPr>
        <w:spacing w:before="136"/>
        <w:rPr>
          <w:sz w:val="20"/>
          <w:lang w:val="es-ES_tradnl"/>
        </w:rPr>
      </w:pPr>
    </w:p>
    <w:p w:rsidR="004C060D" w:rsidRPr="004C060D" w:rsidRDefault="004C060D" w:rsidP="004C060D">
      <w:pPr>
        <w:spacing w:before="136"/>
        <w:rPr>
          <w:sz w:val="20"/>
          <w:lang w:val="es-ES_tradnl"/>
        </w:rPr>
      </w:pPr>
    </w:p>
    <w:p w:rsidR="004C060D" w:rsidRPr="004C060D" w:rsidRDefault="004C060D" w:rsidP="004C060D">
      <w:pPr>
        <w:spacing w:before="136"/>
        <w:rPr>
          <w:sz w:val="20"/>
          <w:lang w:val="es-ES_tradnl"/>
        </w:rPr>
      </w:pPr>
    </w:p>
    <w:p w:rsidR="004C060D" w:rsidRPr="004C060D" w:rsidRDefault="004C060D" w:rsidP="00F10BA8">
      <w:pPr>
        <w:tabs>
          <w:tab w:val="clear" w:pos="794"/>
          <w:tab w:val="clear" w:pos="1191"/>
          <w:tab w:val="clear" w:pos="1588"/>
          <w:tab w:val="clear" w:pos="1985"/>
          <w:tab w:val="center" w:pos="4849"/>
          <w:tab w:val="right" w:pos="9696"/>
        </w:tabs>
        <w:spacing w:before="0" w:after="68"/>
        <w:jc w:val="center"/>
        <w:rPr>
          <w:sz w:val="20"/>
          <w:lang w:val="es-ES_tradnl"/>
        </w:rPr>
      </w:pPr>
      <w:r w:rsidRPr="004C060D">
        <w:rPr>
          <w:sz w:val="20"/>
          <w:lang w:val="es-ES_tradnl"/>
        </w:rPr>
        <w:br w:type="page"/>
      </w:r>
      <w:r w:rsidRPr="004C060D">
        <w:rPr>
          <w:sz w:val="20"/>
          <w:lang w:val="es-ES_tradnl"/>
        </w:rPr>
        <w:lastRenderedPageBreak/>
        <w:t>APÉNDICE  6</w:t>
      </w:r>
      <w:r w:rsidRPr="004C060D">
        <w:rPr>
          <w:sz w:val="20"/>
          <w:lang w:val="es-ES_tradnl"/>
        </w:rPr>
        <w:br/>
      </w:r>
      <w:r w:rsidRPr="004C060D">
        <w:rPr>
          <w:sz w:val="20"/>
          <w:lang w:val="es-ES_tradnl"/>
        </w:rPr>
        <w:br/>
        <w:t>AL  ANEXO  1</w:t>
      </w:r>
    </w:p>
    <w:p w:rsidR="004C060D" w:rsidRPr="004C060D" w:rsidRDefault="004C060D" w:rsidP="004C060D">
      <w:pPr>
        <w:tabs>
          <w:tab w:val="clear" w:pos="794"/>
          <w:tab w:val="clear" w:pos="1191"/>
          <w:tab w:val="clear" w:pos="1588"/>
          <w:tab w:val="clear" w:pos="1985"/>
          <w:tab w:val="left" w:pos="4849"/>
          <w:tab w:val="right" w:pos="9696"/>
        </w:tabs>
        <w:spacing w:before="136" w:after="200"/>
        <w:jc w:val="center"/>
        <w:rPr>
          <w:b/>
          <w:lang w:val="es-ES_tradnl"/>
        </w:rPr>
      </w:pPr>
      <w:r w:rsidRPr="004C060D">
        <w:rPr>
          <w:b/>
          <w:lang w:val="es-ES_tradnl"/>
        </w:rPr>
        <w:t>Determinación de la zona de coordinación para una estación terrena</w:t>
      </w:r>
      <w:r w:rsidRPr="004C060D">
        <w:rPr>
          <w:b/>
          <w:lang w:val="es-ES_tradnl"/>
        </w:rPr>
        <w:br/>
        <w:t>transmisora con respecto a las estaciones terrenas receptoras</w:t>
      </w:r>
      <w:r w:rsidRPr="004C060D">
        <w:rPr>
          <w:b/>
          <w:lang w:val="es-ES_tradnl"/>
        </w:rPr>
        <w:br/>
        <w:t>que funcionan con estaciones espaciales geoestacionarias</w:t>
      </w:r>
      <w:r w:rsidRPr="004C060D">
        <w:rPr>
          <w:b/>
          <w:lang w:val="es-ES_tradnl"/>
        </w:rPr>
        <w:br/>
        <w:t>en bandas de frecuencias atribuidas bidireccionalmente</w:t>
      </w:r>
    </w:p>
    <w:p w:rsidR="004C060D" w:rsidRPr="004C060D" w:rsidRDefault="004C060D" w:rsidP="0090152C">
      <w:pPr>
        <w:pStyle w:val="Heading1"/>
        <w:rPr>
          <w:lang w:val="es-ES_tradnl"/>
        </w:rPr>
      </w:pPr>
      <w:r w:rsidRPr="004C060D">
        <w:rPr>
          <w:lang w:val="es-ES_tradnl"/>
        </w:rPr>
        <w:t>1</w:t>
      </w:r>
      <w:r w:rsidRPr="004C060D">
        <w:rPr>
          <w:lang w:val="es-ES_tradnl"/>
        </w:rPr>
        <w:tab/>
        <w:t>Introducción</w:t>
      </w:r>
    </w:p>
    <w:p w:rsidR="004C060D" w:rsidRPr="004C060D" w:rsidRDefault="004C060D" w:rsidP="004C060D">
      <w:pPr>
        <w:spacing w:before="136"/>
        <w:rPr>
          <w:sz w:val="20"/>
          <w:lang w:val="es-ES_tradnl"/>
        </w:rPr>
      </w:pPr>
      <w:r w:rsidRPr="004C060D">
        <w:rPr>
          <w:sz w:val="20"/>
          <w:lang w:val="es-ES_tradnl"/>
        </w:rPr>
        <w:t>La zona de coordinación del modo de propagación (1) de una estación terrena transmisora, con respecto a estaciones terrenas receptoras desconocidas que funcionan con estaciones espaciales geoestacionarias, requiere la determinación de la ganancia hacia el horizonte de la antena de la estación terrena receptora en cada acimut de la estación terrena transmisora. Hay que aplicar diferentes métodos para determinar la zona de coordinación de la estación terrena coordi</w:t>
      </w:r>
      <w:r w:rsidRPr="004C060D">
        <w:rPr>
          <w:sz w:val="20"/>
          <w:lang w:val="es-ES_tradnl"/>
        </w:rPr>
        <w:softHyphen/>
        <w:t>nadora, dependiendo de si funciona con estaciones espaciales geoestacionarias o no geoestacionarias. Cuando la estación terrena coordinadora y la estación terrena receptora desconocida funcionan con estaciones espaciales geoestacionarias, es necesario también determinar un contorno de coordinación del modo de propagación (2).</w:t>
      </w:r>
    </w:p>
    <w:p w:rsidR="004C060D" w:rsidRPr="004C060D" w:rsidRDefault="004C060D" w:rsidP="004C060D">
      <w:pPr>
        <w:spacing w:before="136"/>
        <w:rPr>
          <w:sz w:val="20"/>
          <w:lang w:val="es-ES_tradnl"/>
        </w:rPr>
      </w:pPr>
      <w:r w:rsidRPr="004C060D">
        <w:rPr>
          <w:sz w:val="20"/>
          <w:lang w:val="es-ES_tradnl"/>
        </w:rPr>
        <w:t>La zona de coordinación de una estación terrena transmisora, con respecto a las estaciones terrenas receptoras desconocidas que funcionan con estaciones espaciales no geoestacionarias, puede ser determinada modificando ligera</w:t>
      </w:r>
      <w:r w:rsidRPr="004C060D">
        <w:rPr>
          <w:sz w:val="20"/>
          <w:lang w:val="es-ES_tradnl"/>
        </w:rPr>
        <w:softHyphen/>
        <w:t>mente los métodos aplicables para determinar la zona de coordinación de estaciones terrenas transmisoras con respecto a estaciones terrenales. (Véanse los § 3.2.1 y 3.2.3 del Anexo 1.)</w:t>
      </w:r>
    </w:p>
    <w:p w:rsidR="004C060D" w:rsidRPr="004C060D" w:rsidRDefault="004C060D" w:rsidP="0090152C">
      <w:pPr>
        <w:pStyle w:val="Heading1"/>
        <w:rPr>
          <w:lang w:val="es-ES_tradnl"/>
        </w:rPr>
      </w:pPr>
      <w:r w:rsidRPr="004C060D">
        <w:rPr>
          <w:lang w:val="es-ES_tradnl"/>
        </w:rPr>
        <w:t>2</w:t>
      </w:r>
      <w:r w:rsidRPr="004C060D">
        <w:rPr>
          <w:lang w:val="es-ES_tradnl"/>
        </w:rPr>
        <w:tab/>
        <w:t>Determinación del contorno de coordinación bidireccional para el modo de propagación (1)</w:t>
      </w:r>
    </w:p>
    <w:p w:rsidR="004C060D" w:rsidRPr="004C060D" w:rsidRDefault="004C060D" w:rsidP="004C060D">
      <w:pPr>
        <w:spacing w:before="136"/>
        <w:rPr>
          <w:sz w:val="20"/>
          <w:lang w:val="es-ES_tradnl"/>
        </w:rPr>
      </w:pPr>
      <w:r w:rsidRPr="004C060D">
        <w:rPr>
          <w:sz w:val="20"/>
          <w:lang w:val="es-ES_tradnl"/>
        </w:rPr>
        <w:t>Para una estación terrena transmisora que funciona en una banda de frecuencias que está atribuida también para uso bidireccional por estaciones terrenas receptoras que funcionan con estaciones espaciales geoestacionarias, es necesario elaborar más los procedimientos indicados en el Apéndice 3 al Anexo 1. Es preciso determinar la ganancia hacia el horizonte de la estación terrena receptora desconocida, la ganancia hacia el horizonte debe ser utilizada en cada acimut en la estación terrena (transmisora) coordinadora, para determinar la zona de coordinación bidireccional.</w:t>
      </w:r>
    </w:p>
    <w:p w:rsidR="004C060D" w:rsidRPr="0090152C" w:rsidRDefault="004C060D" w:rsidP="0090152C">
      <w:pPr>
        <w:pStyle w:val="Heading2"/>
        <w:rPr>
          <w:rFonts w:ascii="Times New Roman Bold" w:hAnsi="Times New Roman Bold" w:cs="Times New Roman Bold"/>
          <w:sz w:val="22"/>
          <w:lang w:val="es-ES_tradnl"/>
        </w:rPr>
      </w:pPr>
      <w:r w:rsidRPr="0090152C">
        <w:rPr>
          <w:rFonts w:ascii="Times New Roman Bold" w:hAnsi="Times New Roman Bold" w:cs="Times New Roman Bold"/>
          <w:sz w:val="22"/>
          <w:lang w:val="es-ES_tradnl"/>
        </w:rPr>
        <w:t>2.1</w:t>
      </w:r>
      <w:r w:rsidRPr="0090152C">
        <w:rPr>
          <w:rFonts w:ascii="Times New Roman Bold" w:hAnsi="Times New Roman Bold" w:cs="Times New Roman Bold"/>
          <w:sz w:val="22"/>
          <w:lang w:val="es-ES_tradnl"/>
        </w:rPr>
        <w:tab/>
        <w:t>Cálculo de la ganancia hacia el horizonte para estaciones terrenas receptoras desconocidas que funcionan con estaciones espaciales geoestacionarias</w:t>
      </w:r>
    </w:p>
    <w:p w:rsidR="004C060D" w:rsidRPr="004C060D" w:rsidRDefault="004C060D" w:rsidP="00402E6C">
      <w:pPr>
        <w:spacing w:before="136"/>
        <w:rPr>
          <w:sz w:val="20"/>
          <w:lang w:val="es-ES_tradnl"/>
        </w:rPr>
      </w:pPr>
      <w:r w:rsidRPr="004C060D">
        <w:rPr>
          <w:sz w:val="20"/>
          <w:lang w:val="es-ES_tradnl"/>
        </w:rPr>
        <w:t xml:space="preserve">El valor de </w:t>
      </w:r>
      <w:r w:rsidRPr="004C060D">
        <w:rPr>
          <w:i/>
          <w:sz w:val="20"/>
          <w:lang w:val="es-ES_tradnl"/>
        </w:rPr>
        <w:t>G</w:t>
      </w:r>
      <w:r w:rsidRPr="004C060D">
        <w:rPr>
          <w:i/>
          <w:iCs/>
          <w:position w:val="-4"/>
          <w:sz w:val="20"/>
          <w:lang w:val="es-ES_tradnl"/>
        </w:rPr>
        <w:t>r</w:t>
      </w:r>
      <w:r w:rsidRPr="004C060D">
        <w:rPr>
          <w:sz w:val="20"/>
          <w:lang w:val="es-ES_tradnl"/>
        </w:rPr>
        <w:t xml:space="preserve">, ganancia hacia el horizonte de la estación terrena receptora, para cada acimut, </w:t>
      </w:r>
      <w:r w:rsidR="00402E6C">
        <w:rPr>
          <w:sz w:val="20"/>
          <w:lang w:val="es-ES_tradnl"/>
        </w:rPr>
        <w:sym w:font="Symbol" w:char="F061"/>
      </w:r>
      <w:r w:rsidRPr="004C060D">
        <w:rPr>
          <w:sz w:val="20"/>
          <w:lang w:val="es-ES_tradnl"/>
        </w:rPr>
        <w:t>, en la estación terrena transmisora, se halla mediante los siguientes pasos:</w:t>
      </w:r>
    </w:p>
    <w:p w:rsidR="004C060D" w:rsidRPr="004C060D" w:rsidRDefault="004C060D" w:rsidP="00402E6C">
      <w:pPr>
        <w:spacing w:before="136"/>
        <w:rPr>
          <w:sz w:val="20"/>
          <w:lang w:val="es-ES_tradnl"/>
        </w:rPr>
      </w:pPr>
      <w:r w:rsidRPr="004C060D">
        <w:rPr>
          <w:i/>
          <w:iCs/>
          <w:sz w:val="20"/>
          <w:lang w:val="es-ES_tradnl"/>
        </w:rPr>
        <w:t>Paso 1</w:t>
      </w:r>
      <w:r w:rsidRPr="004C060D">
        <w:rPr>
          <w:sz w:val="20"/>
          <w:lang w:val="es-ES_tradnl"/>
        </w:rPr>
        <w:t>:</w:t>
      </w:r>
      <w:r w:rsidRPr="004C060D">
        <w:rPr>
          <w:sz w:val="20"/>
          <w:lang w:val="es-ES_tradnl"/>
        </w:rPr>
        <w:tab/>
        <w:t xml:space="preserve">La estación terrena receptora puede estar funcionando con cualquier satélite en la órbita geoestacionaria por encima de un ángulo de elevación mínimo, </w:t>
      </w:r>
      <w:r w:rsidR="00402E6C">
        <w:rPr>
          <w:sz w:val="20"/>
          <w:lang w:val="es-ES_tradnl"/>
        </w:rPr>
        <w:sym w:font="Symbol" w:char="F065"/>
      </w:r>
      <w:r w:rsidRPr="004C060D">
        <w:rPr>
          <w:i/>
          <w:iCs/>
          <w:position w:val="-4"/>
          <w:sz w:val="16"/>
          <w:lang w:val="es-ES_tradnl"/>
        </w:rPr>
        <w:t>mín</w:t>
      </w:r>
      <w:r w:rsidRPr="004C060D">
        <w:rPr>
          <w:sz w:val="20"/>
          <w:lang w:val="es-ES_tradnl"/>
        </w:rPr>
        <w:t>, contenido en el Cuadro</w:t>
      </w:r>
      <w:r w:rsidR="00402E6C">
        <w:rPr>
          <w:sz w:val="20"/>
          <w:lang w:val="es-ES_tradnl"/>
        </w:rPr>
        <w:t> </w:t>
      </w:r>
      <w:r w:rsidRPr="004C060D">
        <w:rPr>
          <w:sz w:val="20"/>
          <w:lang w:val="es-ES_tradnl"/>
        </w:rPr>
        <w:t>16. La diferencia máxima en longitud (</w:t>
      </w:r>
      <w:r w:rsidR="00402E6C">
        <w:rPr>
          <w:sz w:val="20"/>
          <w:lang w:val="es-ES_tradnl"/>
        </w:rPr>
        <w:sym w:font="Symbol" w:char="F064"/>
      </w:r>
      <w:r w:rsidRPr="004C060D">
        <w:rPr>
          <w:i/>
          <w:iCs/>
          <w:position w:val="-4"/>
          <w:sz w:val="16"/>
          <w:lang w:val="es-ES_tradnl"/>
        </w:rPr>
        <w:t>b</w:t>
      </w:r>
      <w:r w:rsidRPr="004C060D">
        <w:rPr>
          <w:sz w:val="20"/>
          <w:lang w:val="es-ES_tradnl"/>
        </w:rPr>
        <w:t xml:space="preserve"> (grados)) entre la estación terrena receptora y su estación espacial asociada se produce en este ángulo de elevación mínimo, </w:t>
      </w:r>
      <w:r w:rsidR="00402E6C">
        <w:rPr>
          <w:sz w:val="20"/>
          <w:lang w:val="es-ES_tradnl"/>
        </w:rPr>
        <w:sym w:font="Symbol" w:char="F065"/>
      </w:r>
      <w:r w:rsidRPr="004C060D">
        <w:rPr>
          <w:i/>
          <w:iCs/>
          <w:position w:val="-4"/>
          <w:sz w:val="16"/>
          <w:lang w:val="es-ES_tradnl"/>
        </w:rPr>
        <w:t>mín</w:t>
      </w:r>
      <w:r w:rsidRPr="004C060D">
        <w:rPr>
          <w:sz w:val="20"/>
          <w:lang w:val="es-ES_tradnl"/>
        </w:rPr>
        <w:t>, y viene dada por:</w:t>
      </w:r>
    </w:p>
    <w:p w:rsidR="004C060D" w:rsidRPr="004C060D" w:rsidRDefault="004C060D" w:rsidP="004C060D">
      <w:pPr>
        <w:spacing w:before="0"/>
        <w:rPr>
          <w:sz w:val="20"/>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70"/>
          <w:sz w:val="20"/>
          <w:lang w:val="es-ES_tradnl"/>
        </w:rPr>
        <w:object w:dxaOrig="4900" w:dyaOrig="1520">
          <v:shape id="_x0000_i1141" type="#_x0000_t75" style="width:245.4pt;height:76.2pt" o:ole="" fillcolor="window">
            <v:imagedata r:id="rId272" o:title=""/>
          </v:shape>
          <o:OLEObject Type="Embed" ProgID="Equation.3" ShapeID="_x0000_i1141" DrawAspect="Content" ObjectID="_1378110659" r:id="rId273"/>
        </w:object>
      </w:r>
      <w:r w:rsidRPr="004C060D">
        <w:rPr>
          <w:lang w:val="es-ES_tradnl"/>
        </w:rPr>
        <w:tab/>
        <w:t>(122)</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402E6C">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ab/>
      </w:r>
      <w:r w:rsidR="00402E6C">
        <w:rPr>
          <w:sz w:val="20"/>
          <w:lang w:val="es-ES_tradnl"/>
        </w:rPr>
        <w:sym w:font="Symbol" w:char="F07A"/>
      </w:r>
      <w:r w:rsidRPr="004C060D">
        <w:rPr>
          <w:rFonts w:ascii="Tms Rmn" w:hAnsi="Tms Rmn"/>
          <w:sz w:val="12"/>
          <w:lang w:val="es-ES_tradnl"/>
        </w:rPr>
        <w:t> </w:t>
      </w:r>
      <w:r w:rsidR="009F1696" w:rsidRPr="00EA5497">
        <w:rPr>
          <w:lang w:val="es-ES_tradnl"/>
        </w:rPr>
        <w:t>:</w:t>
      </w:r>
      <w:r w:rsidRPr="004C060D">
        <w:rPr>
          <w:sz w:val="20"/>
          <w:lang w:val="es-ES_tradnl"/>
        </w:rPr>
        <w:tab/>
        <w:t>latitud de la estación terrena receptora, que se supone sea igual que la de la estación terrena transmisora</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ab/>
      </w:r>
      <w:r w:rsidRPr="004C060D">
        <w:rPr>
          <w:i/>
          <w:iCs/>
          <w:sz w:val="20"/>
          <w:lang w:val="es-ES_tradnl"/>
        </w:rPr>
        <w:t>K</w:t>
      </w:r>
      <w:r w:rsidRPr="004C060D">
        <w:rPr>
          <w:rFonts w:ascii="Tms Rmn" w:hAnsi="Tms Rmn"/>
          <w:sz w:val="12"/>
          <w:lang w:val="es-ES_tradnl"/>
        </w:rPr>
        <w:t> </w:t>
      </w:r>
      <w:r w:rsidRPr="004C060D">
        <w:rPr>
          <w:sz w:val="20"/>
          <w:lang w:val="es-ES_tradnl"/>
        </w:rPr>
        <w:t>:</w:t>
      </w:r>
      <w:r w:rsidRPr="004C060D">
        <w:rPr>
          <w:sz w:val="20"/>
          <w:lang w:val="es-ES_tradnl"/>
        </w:rPr>
        <w:tab/>
        <w:t>proporción entre el radio de la órbita del satélite y el radio de la Tierra, igual a 6,62.</w:t>
      </w:r>
    </w:p>
    <w:p w:rsidR="00966277" w:rsidRDefault="00966277">
      <w:pPr>
        <w:tabs>
          <w:tab w:val="clear" w:pos="794"/>
          <w:tab w:val="clear" w:pos="1191"/>
          <w:tab w:val="clear" w:pos="1588"/>
          <w:tab w:val="clear" w:pos="1985"/>
        </w:tabs>
        <w:overflowPunct/>
        <w:autoSpaceDE/>
        <w:autoSpaceDN/>
        <w:adjustRightInd/>
        <w:spacing w:before="0"/>
        <w:jc w:val="left"/>
        <w:textAlignment w:val="auto"/>
        <w:rPr>
          <w:i/>
          <w:iCs/>
          <w:sz w:val="20"/>
          <w:lang w:val="es-ES_tradnl"/>
        </w:rPr>
      </w:pPr>
      <w:r>
        <w:rPr>
          <w:i/>
          <w:iCs/>
          <w:sz w:val="20"/>
          <w:lang w:val="es-ES_tradnl"/>
        </w:rPr>
        <w:br w:type="page"/>
      </w:r>
    </w:p>
    <w:p w:rsidR="004C060D" w:rsidRPr="004C060D" w:rsidRDefault="004C060D" w:rsidP="00402E6C">
      <w:pPr>
        <w:spacing w:before="136"/>
        <w:rPr>
          <w:sz w:val="20"/>
          <w:lang w:val="es-ES_tradnl"/>
        </w:rPr>
      </w:pPr>
      <w:r w:rsidRPr="004C060D">
        <w:rPr>
          <w:i/>
          <w:iCs/>
          <w:sz w:val="20"/>
          <w:lang w:val="es-ES_tradnl"/>
        </w:rPr>
        <w:lastRenderedPageBreak/>
        <w:t>Paso 2</w:t>
      </w:r>
      <w:r w:rsidRPr="004C060D">
        <w:rPr>
          <w:sz w:val="20"/>
          <w:lang w:val="es-ES_tradnl"/>
        </w:rPr>
        <w:t>:</w:t>
      </w:r>
      <w:r w:rsidRPr="004C060D">
        <w:rPr>
          <w:sz w:val="20"/>
          <w:lang w:val="es-ES_tradnl"/>
        </w:rPr>
        <w:tab/>
        <w:t xml:space="preserve">Para cada acimut, </w:t>
      </w:r>
      <w:r w:rsidR="00402E6C">
        <w:rPr>
          <w:sz w:val="20"/>
          <w:lang w:val="es-ES_tradnl"/>
        </w:rPr>
        <w:sym w:font="Symbol" w:char="F061"/>
      </w:r>
      <w:r w:rsidRPr="004C060D">
        <w:rPr>
          <w:sz w:val="20"/>
          <w:lang w:val="es-ES_tradnl"/>
        </w:rPr>
        <w:t>, en la estación terrena transmisora:</w:t>
      </w:r>
    </w:p>
    <w:p w:rsidR="004C060D" w:rsidRPr="004C060D" w:rsidRDefault="004C060D" w:rsidP="00402E6C">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9F1696">
        <w:rPr>
          <w:lang w:val="es-ES_tradnl"/>
        </w:rPr>
        <w:tab/>
      </w:r>
      <w:r w:rsidRPr="004C060D">
        <w:rPr>
          <w:sz w:val="20"/>
          <w:lang w:val="es-ES_tradnl"/>
        </w:rPr>
        <w:t xml:space="preserve">determinar el acimut, </w:t>
      </w:r>
      <w:r w:rsidR="00402E6C">
        <w:rPr>
          <w:sz w:val="20"/>
          <w:lang w:val="es-ES_tradnl"/>
        </w:rPr>
        <w:sym w:font="Symbol" w:char="F061"/>
      </w:r>
      <w:r w:rsidRPr="004C060D">
        <w:rPr>
          <w:i/>
          <w:iCs/>
          <w:position w:val="-4"/>
          <w:sz w:val="20"/>
          <w:lang w:val="es-ES_tradnl"/>
        </w:rPr>
        <w:t>r</w:t>
      </w:r>
      <w:r w:rsidR="009F1696" w:rsidRPr="00EA5497">
        <w:rPr>
          <w:lang w:val="es-ES_tradnl"/>
        </w:rPr>
        <w:t>,</w:t>
      </w:r>
      <w:r w:rsidR="009F1696" w:rsidRPr="009F1696">
        <w:rPr>
          <w:lang w:val="es-ES_tradnl"/>
        </w:rPr>
        <w:t xml:space="preserve"> </w:t>
      </w:r>
      <w:r w:rsidRPr="004C060D">
        <w:rPr>
          <w:sz w:val="20"/>
          <w:lang w:val="es-ES_tradnl"/>
        </w:rPr>
        <w:t xml:space="preserve">desde la estación terrena receptora hasta la estación terrena transmisora: </w:t>
      </w:r>
    </w:p>
    <w:p w:rsidR="004C060D" w:rsidRPr="00EA5497" w:rsidRDefault="00402E6C" w:rsidP="00402E6C">
      <w:pPr>
        <w:tabs>
          <w:tab w:val="clear" w:pos="1191"/>
          <w:tab w:val="clear" w:pos="1588"/>
          <w:tab w:val="clear" w:pos="1985"/>
        </w:tabs>
        <w:spacing w:before="86"/>
        <w:ind w:left="794" w:hanging="397"/>
        <w:jc w:val="center"/>
        <w:rPr>
          <w:lang w:val="es-ES_tradnl"/>
        </w:rPr>
      </w:pPr>
      <w:r>
        <w:rPr>
          <w:sz w:val="20"/>
          <w:lang w:val="es-ES_tradnl"/>
        </w:rPr>
        <w:sym w:font="Symbol" w:char="F061"/>
      </w:r>
      <w:r w:rsidR="004C060D" w:rsidRPr="004C060D">
        <w:rPr>
          <w:i/>
          <w:iCs/>
          <w:position w:val="-4"/>
          <w:sz w:val="16"/>
          <w:lang w:val="es-ES_tradnl"/>
        </w:rPr>
        <w:t>r</w:t>
      </w:r>
      <w:r w:rsidR="004C060D" w:rsidRPr="004C060D">
        <w:rPr>
          <w:sz w:val="20"/>
          <w:lang w:val="es-ES_tradnl"/>
        </w:rPr>
        <w:t> </w:t>
      </w:r>
      <w:r w:rsidR="009F1696">
        <w:rPr>
          <w:sz w:val="20"/>
          <w:lang w:val="es-ES_tradnl"/>
        </w:rPr>
        <w:t>=</w:t>
      </w:r>
      <w:r w:rsidR="004C060D" w:rsidRPr="004C060D">
        <w:rPr>
          <w:rFonts w:hint="eastAsia"/>
          <w:sz w:val="20"/>
          <w:lang w:val="es-ES_tradnl"/>
        </w:rPr>
        <w:t> </w:t>
      </w:r>
      <w:r>
        <w:rPr>
          <w:sz w:val="20"/>
          <w:lang w:val="es-ES_tradnl"/>
        </w:rPr>
        <w:sym w:font="Symbol" w:char="F061"/>
      </w:r>
      <w:r w:rsidR="004C060D" w:rsidRPr="004C060D">
        <w:rPr>
          <w:rFonts w:hint="eastAsia"/>
          <w:sz w:val="20"/>
          <w:lang w:val="es-ES_tradnl"/>
        </w:rPr>
        <w:t> </w:t>
      </w:r>
      <w:r>
        <w:rPr>
          <w:sz w:val="20"/>
          <w:lang w:val="es-ES_tradnl"/>
        </w:rPr>
        <w:t>+</w:t>
      </w:r>
      <w:r w:rsidR="004C060D" w:rsidRPr="004C060D">
        <w:rPr>
          <w:rFonts w:hint="eastAsia"/>
          <w:sz w:val="20"/>
          <w:lang w:val="es-ES_tradnl"/>
        </w:rPr>
        <w:t> </w:t>
      </w:r>
      <w:r w:rsidR="004C060D" w:rsidRPr="004C060D">
        <w:rPr>
          <w:sz w:val="20"/>
          <w:lang w:val="es-ES_tradnl"/>
        </w:rPr>
        <w:t>180</w:t>
      </w:r>
      <w:r w:rsidR="009F1696">
        <w:rPr>
          <w:color w:val="000000"/>
          <w:sz w:val="20"/>
          <w:lang w:val="es-ES_tradnl"/>
        </w:rPr>
        <w:t>°</w:t>
      </w:r>
      <w:r w:rsidR="004C060D" w:rsidRPr="004C060D">
        <w:rPr>
          <w:sz w:val="20"/>
          <w:lang w:val="es-ES_tradnl"/>
        </w:rPr>
        <w:t xml:space="preserve">              para</w:t>
      </w:r>
      <w:r>
        <w:rPr>
          <w:sz w:val="20"/>
          <w:lang w:val="es-ES_tradnl"/>
        </w:rPr>
        <w:t xml:space="preserve"> </w:t>
      </w:r>
      <w:r>
        <w:rPr>
          <w:sz w:val="20"/>
          <w:lang w:val="es-ES_tradnl"/>
        </w:rPr>
        <w:sym w:font="Symbol" w:char="F061"/>
      </w:r>
      <w:r w:rsidR="004C060D" w:rsidRPr="004C060D">
        <w:rPr>
          <w:rFonts w:hint="eastAsia"/>
          <w:sz w:val="20"/>
          <w:lang w:val="es-ES_tradnl"/>
        </w:rPr>
        <w:t> </w:t>
      </w:r>
      <w:r w:rsidR="009F1696">
        <w:rPr>
          <w:sz w:val="20"/>
          <w:lang w:val="es-ES_tradnl"/>
        </w:rPr>
        <w:t>&lt;</w:t>
      </w:r>
      <w:r w:rsidR="004C060D" w:rsidRPr="004C060D">
        <w:rPr>
          <w:rFonts w:hint="eastAsia"/>
          <w:sz w:val="20"/>
          <w:lang w:val="es-ES_tradnl"/>
        </w:rPr>
        <w:t> </w:t>
      </w:r>
      <w:r w:rsidR="004C060D" w:rsidRPr="004C060D">
        <w:rPr>
          <w:sz w:val="20"/>
          <w:lang w:val="es-ES_tradnl"/>
        </w:rPr>
        <w:t>180</w:t>
      </w:r>
      <w:r w:rsidR="009F1696">
        <w:rPr>
          <w:color w:val="000000"/>
          <w:sz w:val="20"/>
          <w:lang w:val="es-ES_tradnl"/>
        </w:rPr>
        <w:t>°</w:t>
      </w:r>
    </w:p>
    <w:p w:rsidR="004C060D" w:rsidRPr="00EA5497" w:rsidRDefault="00402E6C" w:rsidP="00235B70">
      <w:pPr>
        <w:tabs>
          <w:tab w:val="clear" w:pos="1191"/>
          <w:tab w:val="clear" w:pos="1588"/>
          <w:tab w:val="clear" w:pos="1985"/>
        </w:tabs>
        <w:spacing w:before="86"/>
        <w:ind w:left="794" w:hanging="397"/>
        <w:jc w:val="center"/>
        <w:rPr>
          <w:lang w:val="es-ES_tradnl"/>
        </w:rPr>
      </w:pPr>
      <w:r>
        <w:rPr>
          <w:sz w:val="20"/>
          <w:lang w:val="es-ES_tradnl"/>
        </w:rPr>
        <w:sym w:font="Symbol" w:char="F061"/>
      </w:r>
      <w:r w:rsidR="004C060D" w:rsidRPr="004C060D">
        <w:rPr>
          <w:i/>
          <w:iCs/>
          <w:position w:val="-4"/>
          <w:sz w:val="16"/>
          <w:lang w:val="es-ES_tradnl"/>
        </w:rPr>
        <w:t>r</w:t>
      </w:r>
      <w:r w:rsidR="004C060D" w:rsidRPr="004C060D">
        <w:rPr>
          <w:sz w:val="20"/>
          <w:lang w:val="es-ES_tradnl"/>
        </w:rPr>
        <w:t> </w:t>
      </w:r>
      <w:r w:rsidR="009F1696">
        <w:rPr>
          <w:sz w:val="20"/>
          <w:lang w:val="es-ES_tradnl"/>
        </w:rPr>
        <w:t>=</w:t>
      </w:r>
      <w:r w:rsidR="004C060D" w:rsidRPr="004C060D">
        <w:rPr>
          <w:rFonts w:hint="eastAsia"/>
          <w:sz w:val="20"/>
          <w:lang w:val="es-ES_tradnl"/>
        </w:rPr>
        <w:t> </w:t>
      </w:r>
      <w:r>
        <w:rPr>
          <w:sz w:val="20"/>
          <w:lang w:val="es-ES_tradnl"/>
        </w:rPr>
        <w:sym w:font="Symbol" w:char="F061"/>
      </w:r>
      <w:r w:rsidR="004C060D" w:rsidRPr="004C060D">
        <w:rPr>
          <w:rFonts w:hint="eastAsia"/>
          <w:sz w:val="20"/>
          <w:lang w:val="es-ES_tradnl"/>
        </w:rPr>
        <w:t> </w:t>
      </w:r>
      <w:r w:rsidR="004C060D" w:rsidRPr="004C060D">
        <w:rPr>
          <w:sz w:val="20"/>
          <w:lang w:val="es-ES_tradnl"/>
        </w:rPr>
        <w:t>–</w:t>
      </w:r>
      <w:r w:rsidR="004C060D" w:rsidRPr="004C060D">
        <w:rPr>
          <w:rFonts w:hint="eastAsia"/>
          <w:sz w:val="20"/>
          <w:lang w:val="es-ES_tradnl"/>
        </w:rPr>
        <w:t> </w:t>
      </w:r>
      <w:r w:rsidR="004C060D" w:rsidRPr="004C060D">
        <w:rPr>
          <w:sz w:val="20"/>
          <w:lang w:val="es-ES_tradnl"/>
        </w:rPr>
        <w:t>180</w:t>
      </w:r>
      <w:r w:rsidR="009F1696">
        <w:rPr>
          <w:color w:val="000000"/>
          <w:sz w:val="20"/>
          <w:lang w:val="es-ES_tradnl"/>
        </w:rPr>
        <w:t>°</w:t>
      </w:r>
      <w:r w:rsidR="004C060D" w:rsidRPr="004C060D">
        <w:rPr>
          <w:sz w:val="20"/>
          <w:lang w:val="es-ES_tradnl"/>
        </w:rPr>
        <w:t xml:space="preserve">              para</w:t>
      </w:r>
      <w:r>
        <w:rPr>
          <w:sz w:val="20"/>
          <w:lang w:val="es-ES_tradnl"/>
        </w:rPr>
        <w:t xml:space="preserve"> </w:t>
      </w:r>
      <w:r>
        <w:rPr>
          <w:sz w:val="20"/>
          <w:lang w:val="es-ES_tradnl"/>
        </w:rPr>
        <w:sym w:font="Symbol" w:char="F061"/>
      </w:r>
      <w:r w:rsidR="004C060D" w:rsidRPr="004C060D">
        <w:rPr>
          <w:rFonts w:hint="eastAsia"/>
          <w:sz w:val="20"/>
          <w:lang w:val="es-ES_tradnl"/>
        </w:rPr>
        <w:t> </w:t>
      </w:r>
      <w:r w:rsidR="00235B70">
        <w:rPr>
          <w:rFonts w:hint="eastAsia"/>
          <w:sz w:val="20"/>
          <w:lang w:val="es-ES_tradnl"/>
        </w:rPr>
        <w:sym w:font="Symbol" w:char="F0B3"/>
      </w:r>
      <w:r w:rsidR="004C060D" w:rsidRPr="004C060D">
        <w:rPr>
          <w:rFonts w:hint="eastAsia"/>
          <w:sz w:val="20"/>
          <w:lang w:val="es-ES_tradnl"/>
        </w:rPr>
        <w:t> </w:t>
      </w:r>
      <w:r w:rsidR="004C060D" w:rsidRPr="004C060D">
        <w:rPr>
          <w:sz w:val="20"/>
          <w:lang w:val="es-ES_tradnl"/>
        </w:rPr>
        <w:t>180</w:t>
      </w:r>
      <w:r w:rsidR="009F1696">
        <w:rPr>
          <w:color w:val="000000"/>
          <w:sz w:val="20"/>
          <w:lang w:val="es-ES_tradnl"/>
        </w:rPr>
        <w:t>°</w:t>
      </w:r>
    </w:p>
    <w:p w:rsidR="004C060D" w:rsidRPr="004C060D" w:rsidRDefault="004C060D" w:rsidP="00235B70">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w:t>
      </w:r>
      <w:r w:rsidRPr="004C060D">
        <w:rPr>
          <w:sz w:val="20"/>
          <w:lang w:val="es-ES_tradnl"/>
        </w:rPr>
        <w:tab/>
        <w:t xml:space="preserve">para el acimut </w:t>
      </w:r>
      <w:r w:rsidR="00235B70">
        <w:rPr>
          <w:sz w:val="20"/>
          <w:lang w:val="es-ES_tradnl"/>
        </w:rPr>
        <w:sym w:font="Symbol" w:char="F061"/>
      </w:r>
      <w:r w:rsidRPr="004C060D">
        <w:rPr>
          <w:i/>
          <w:iCs/>
          <w:position w:val="-4"/>
          <w:sz w:val="16"/>
          <w:lang w:val="es-ES_tradnl"/>
        </w:rPr>
        <w:t>r</w:t>
      </w:r>
      <w:r w:rsidRPr="004C060D">
        <w:rPr>
          <w:sz w:val="20"/>
          <w:lang w:val="es-ES_tradnl"/>
        </w:rPr>
        <w:t xml:space="preserve">, determinar la separación angular mínima, </w:t>
      </w:r>
      <w:r w:rsidR="00235B70">
        <w:rPr>
          <w:sz w:val="20"/>
          <w:lang w:val="es-ES_tradnl"/>
        </w:rPr>
        <w:sym w:font="Symbol" w:char="F06A"/>
      </w:r>
      <w:r w:rsidR="00235B70" w:rsidRPr="004C060D">
        <w:rPr>
          <w:sz w:val="20"/>
          <w:lang w:val="es-ES_tradnl"/>
        </w:rPr>
        <w:t xml:space="preserve"> </w:t>
      </w:r>
      <w:r w:rsidRPr="004C060D">
        <w:rPr>
          <w:sz w:val="20"/>
          <w:lang w:val="es-ES_tradnl"/>
        </w:rPr>
        <w:t>(</w:t>
      </w:r>
      <w:r w:rsidR="00235B70">
        <w:rPr>
          <w:sz w:val="20"/>
          <w:lang w:val="es-ES_tradnl"/>
        </w:rPr>
        <w:sym w:font="Symbol" w:char="F061"/>
      </w:r>
      <w:r w:rsidRPr="004C060D">
        <w:rPr>
          <w:i/>
          <w:iCs/>
          <w:position w:val="-4"/>
          <w:sz w:val="16"/>
          <w:lang w:val="es-ES_tradnl"/>
        </w:rPr>
        <w:t>r</w:t>
      </w:r>
      <w:r w:rsidRPr="004C060D">
        <w:rPr>
          <w:sz w:val="20"/>
          <w:lang w:val="es-ES_tradnl"/>
        </w:rPr>
        <w:t>) entre el eje del haz principal de la estación terrena receptora y el horizonte en este acimut utilizando el Caso 2 del § 2 del Apéndice</w:t>
      </w:r>
      <w:r w:rsidR="00235B70">
        <w:rPr>
          <w:sz w:val="20"/>
          <w:lang w:val="es-ES_tradnl"/>
        </w:rPr>
        <w:t> </w:t>
      </w:r>
      <w:r w:rsidRPr="004C060D">
        <w:rPr>
          <w:sz w:val="20"/>
          <w:lang w:val="es-ES_tradnl"/>
        </w:rPr>
        <w:t>3 al Anexo</w:t>
      </w:r>
      <w:r w:rsidR="00235B70">
        <w:rPr>
          <w:sz w:val="20"/>
          <w:lang w:val="es-ES_tradnl"/>
        </w:rPr>
        <w:t> </w:t>
      </w:r>
      <w:r w:rsidRPr="004C060D">
        <w:rPr>
          <w:sz w:val="20"/>
          <w:lang w:val="es-ES_tradnl"/>
        </w:rPr>
        <w:t xml:space="preserve">1. Para esta evaluación, se toman los valores de </w:t>
      </w:r>
      <w:r w:rsidR="00235B70">
        <w:rPr>
          <w:sz w:val="20"/>
          <w:lang w:val="es-ES_tradnl"/>
        </w:rPr>
        <w:sym w:font="Symbol" w:char="F064"/>
      </w:r>
      <w:r w:rsidR="00235B70">
        <w:rPr>
          <w:sz w:val="20"/>
          <w:lang w:val="es-ES_tradnl"/>
        </w:rPr>
        <w:t xml:space="preserve"> </w:t>
      </w:r>
      <w:r w:rsidRPr="004C060D">
        <w:rPr>
          <w:sz w:val="20"/>
          <w:lang w:val="es-ES_tradnl"/>
        </w:rPr>
        <w:t>entre –</w:t>
      </w:r>
      <w:r w:rsidR="00235B70">
        <w:rPr>
          <w:sz w:val="20"/>
          <w:lang w:val="es-ES_tradnl"/>
        </w:rPr>
        <w:sym w:font="Symbol" w:char="F064"/>
      </w:r>
      <w:r w:rsidRPr="004C060D">
        <w:rPr>
          <w:i/>
          <w:iCs/>
          <w:position w:val="-4"/>
          <w:sz w:val="16"/>
          <w:lang w:val="es-ES_tradnl"/>
        </w:rPr>
        <w:t>b</w:t>
      </w:r>
      <w:r w:rsidRPr="004C060D">
        <w:rPr>
          <w:sz w:val="20"/>
          <w:lang w:val="es-ES_tradnl"/>
        </w:rPr>
        <w:t xml:space="preserve"> y </w:t>
      </w:r>
      <w:r w:rsidR="00235B70">
        <w:rPr>
          <w:sz w:val="20"/>
          <w:lang w:val="es-ES_tradnl"/>
        </w:rPr>
        <w:t>+</w:t>
      </w:r>
      <w:r w:rsidR="00235B70">
        <w:rPr>
          <w:sz w:val="20"/>
          <w:lang w:val="es-ES_tradnl"/>
        </w:rPr>
        <w:sym w:font="Symbol" w:char="F064"/>
      </w:r>
      <w:r w:rsidRPr="004C060D">
        <w:rPr>
          <w:i/>
          <w:iCs/>
          <w:position w:val="-4"/>
          <w:sz w:val="16"/>
          <w:lang w:val="es-ES_tradnl"/>
        </w:rPr>
        <w:t>b</w:t>
      </w:r>
      <w:r w:rsidRPr="004C060D">
        <w:rPr>
          <w:sz w:val="20"/>
          <w:lang w:val="es-ES_tradnl"/>
        </w:rPr>
        <w:t xml:space="preserve"> en pasos de 1</w:t>
      </w:r>
      <w:r w:rsidR="009F1696">
        <w:rPr>
          <w:color w:val="000000"/>
          <w:sz w:val="20"/>
          <w:lang w:val="es-ES_tradnl"/>
        </w:rPr>
        <w:t>°</w:t>
      </w:r>
      <w:r w:rsidRPr="004C060D">
        <w:rPr>
          <w:sz w:val="20"/>
          <w:lang w:val="es-ES_tradnl"/>
        </w:rPr>
        <w:t xml:space="preserve"> o menos, asegurando que se incluyen los puntos extremos.</w:t>
      </w:r>
    </w:p>
    <w:p w:rsidR="004C060D" w:rsidRPr="004C060D" w:rsidRDefault="004C060D" w:rsidP="00235B70">
      <w:pPr>
        <w:spacing w:before="136"/>
        <w:rPr>
          <w:sz w:val="20"/>
          <w:lang w:val="es-ES_tradnl"/>
        </w:rPr>
      </w:pPr>
      <w:r w:rsidRPr="004C060D">
        <w:rPr>
          <w:sz w:val="20"/>
          <w:lang w:val="es-ES_tradnl"/>
        </w:rPr>
        <w:t xml:space="preserve">La separación angular mínima, </w:t>
      </w:r>
      <w:r w:rsidR="00235B70">
        <w:rPr>
          <w:sz w:val="20"/>
          <w:lang w:val="es-ES_tradnl"/>
        </w:rPr>
        <w:sym w:font="Symbol" w:char="F06A"/>
      </w:r>
      <w:r w:rsidRPr="004C060D">
        <w:rPr>
          <w:sz w:val="20"/>
          <w:lang w:val="es-ES_tradnl"/>
        </w:rPr>
        <w:t>(</w:t>
      </w:r>
      <w:r w:rsidR="00235B70">
        <w:rPr>
          <w:sz w:val="20"/>
          <w:lang w:val="es-ES_tradnl"/>
        </w:rPr>
        <w:sym w:font="Symbol" w:char="F061"/>
      </w:r>
      <w:r w:rsidRPr="004C060D">
        <w:rPr>
          <w:i/>
          <w:iCs/>
          <w:position w:val="-4"/>
          <w:sz w:val="16"/>
          <w:lang w:val="es-ES_tradnl"/>
        </w:rPr>
        <w:t>r</w:t>
      </w:r>
      <w:r w:rsidRPr="004C060D">
        <w:rPr>
          <w:sz w:val="20"/>
          <w:lang w:val="es-ES_tradnl"/>
        </w:rPr>
        <w:t>), se puede utilizar con el diagrama de ganancia del §</w:t>
      </w:r>
      <w:r w:rsidR="00235B70">
        <w:rPr>
          <w:sz w:val="20"/>
          <w:lang w:val="es-ES_tradnl"/>
        </w:rPr>
        <w:t> </w:t>
      </w:r>
      <w:r w:rsidRPr="004C060D">
        <w:rPr>
          <w:sz w:val="20"/>
          <w:lang w:val="es-ES_tradnl"/>
        </w:rPr>
        <w:t>3 del Apéndice</w:t>
      </w:r>
      <w:r w:rsidR="00235B70">
        <w:rPr>
          <w:sz w:val="20"/>
          <w:lang w:val="es-ES_tradnl"/>
        </w:rPr>
        <w:t> </w:t>
      </w:r>
      <w:r w:rsidRPr="004C060D">
        <w:rPr>
          <w:sz w:val="20"/>
          <w:lang w:val="es-ES_tradnl"/>
        </w:rPr>
        <w:t xml:space="preserve">3 al Anexo 1 para determinar la ganancia hacia el horizonte en este acimut, </w:t>
      </w:r>
      <w:r w:rsidR="00235B70">
        <w:rPr>
          <w:sz w:val="20"/>
          <w:lang w:val="es-ES_tradnl"/>
        </w:rPr>
        <w:sym w:font="Symbol" w:char="F061"/>
      </w:r>
      <w:r w:rsidRPr="004C060D">
        <w:rPr>
          <w:sz w:val="20"/>
          <w:lang w:val="es-ES_tradnl"/>
        </w:rPr>
        <w:t>, a menos que en el Cuadro 16 figure un diagrama de ganancia diferente.</w:t>
      </w:r>
    </w:p>
    <w:p w:rsidR="004C060D" w:rsidRPr="004C060D" w:rsidRDefault="004C060D" w:rsidP="00235B70">
      <w:pPr>
        <w:tabs>
          <w:tab w:val="left" w:pos="3402"/>
          <w:tab w:val="left" w:pos="3969"/>
          <w:tab w:val="left" w:pos="9356"/>
        </w:tabs>
        <w:spacing w:before="136"/>
        <w:rPr>
          <w:sz w:val="20"/>
          <w:lang w:val="es-ES_tradnl"/>
        </w:rPr>
      </w:pPr>
      <w:r w:rsidRPr="004C060D">
        <w:rPr>
          <w:sz w:val="20"/>
          <w:lang w:val="es-ES_tradnl"/>
        </w:rPr>
        <w:t>La Fig. 15 muestra la separación angular mínima entre el horizonte en 0</w:t>
      </w:r>
      <w:r w:rsidR="009F1696">
        <w:rPr>
          <w:color w:val="000000"/>
          <w:sz w:val="20"/>
          <w:lang w:val="es-ES_tradnl"/>
        </w:rPr>
        <w:t>°</w:t>
      </w:r>
      <w:r w:rsidRPr="004C060D">
        <w:rPr>
          <w:sz w:val="20"/>
          <w:lang w:val="es-ES_tradnl"/>
        </w:rPr>
        <w:t xml:space="preserve"> de elevación en un acimut </w:t>
      </w:r>
      <w:r w:rsidR="00235B70">
        <w:rPr>
          <w:sz w:val="20"/>
          <w:lang w:val="es-ES_tradnl"/>
        </w:rPr>
        <w:sym w:font="Symbol" w:char="F061"/>
      </w:r>
      <w:r w:rsidRPr="004C060D">
        <w:rPr>
          <w:i/>
          <w:iCs/>
          <w:position w:val="-4"/>
          <w:sz w:val="16"/>
          <w:lang w:val="es-ES_tradnl"/>
        </w:rPr>
        <w:t>r</w:t>
      </w:r>
      <w:r w:rsidRPr="004C060D">
        <w:rPr>
          <w:sz w:val="20"/>
          <w:lang w:val="es-ES_tradnl"/>
        </w:rPr>
        <w:t xml:space="preserve"> y un satélite en la órbita geoestacionaria en una elevación por encima de</w:t>
      </w:r>
      <w:r w:rsidR="009F1696">
        <w:rPr>
          <w:sz w:val="20"/>
          <w:lang w:val="es-ES_tradnl"/>
        </w:rPr>
        <w:t xml:space="preserve"> </w:t>
      </w:r>
      <w:r w:rsidRPr="004C060D">
        <w:rPr>
          <w:sz w:val="20"/>
          <w:lang w:val="es-ES_tradnl"/>
        </w:rPr>
        <w:t>3</w:t>
      </w:r>
      <w:r w:rsidR="009F1696">
        <w:rPr>
          <w:color w:val="000000"/>
          <w:sz w:val="20"/>
          <w:lang w:val="es-ES_tradnl"/>
        </w:rPr>
        <w:t>°</w:t>
      </w:r>
      <w:r w:rsidRPr="004C060D">
        <w:rPr>
          <w:sz w:val="20"/>
          <w:lang w:val="es-ES_tradnl"/>
        </w:rPr>
        <w:t xml:space="preserve">. Se muestran los trazos para un conjunto de valores de la latitud de la estación, </w:t>
      </w:r>
      <w:r w:rsidR="00235B70">
        <w:rPr>
          <w:sz w:val="20"/>
          <w:lang w:val="es-ES_tradnl"/>
        </w:rPr>
        <w:sym w:font="Symbol" w:char="F07A"/>
      </w:r>
      <w:r w:rsidRPr="004C060D">
        <w:rPr>
          <w:sz w:val="20"/>
          <w:lang w:val="es-ES_tradnl"/>
        </w:rPr>
        <w:t xml:space="preserve">, que se supone es igual para las estaciones terrenas transmisora y receptora. La Fig. 15 proporciona también una escala que muestra el correspondiente acimut, </w:t>
      </w:r>
      <w:r w:rsidR="00235B70">
        <w:rPr>
          <w:sz w:val="20"/>
          <w:lang w:val="es-ES_tradnl"/>
        </w:rPr>
        <w:sym w:font="Symbol" w:char="F061"/>
      </w:r>
      <w:r w:rsidRPr="004C060D">
        <w:rPr>
          <w:sz w:val="20"/>
          <w:lang w:val="es-ES_tradnl"/>
        </w:rPr>
        <w:t>, de la estación terrena transmisora.</w:t>
      </w:r>
    </w:p>
    <w:p w:rsidR="004C060D" w:rsidRPr="004C060D" w:rsidRDefault="004C060D" w:rsidP="004C060D">
      <w:pPr>
        <w:tabs>
          <w:tab w:val="left" w:pos="3402"/>
          <w:tab w:val="left" w:pos="3969"/>
          <w:tab w:val="left" w:pos="9356"/>
        </w:tabs>
        <w:spacing w:before="136"/>
        <w:rPr>
          <w:sz w:val="20"/>
          <w:lang w:val="es-ES_tradnl"/>
        </w:rPr>
      </w:pPr>
    </w:p>
    <w:p w:rsidR="004C060D" w:rsidRPr="004C060D" w:rsidRDefault="004C060D" w:rsidP="004C060D">
      <w:pPr>
        <w:tabs>
          <w:tab w:val="left" w:pos="3402"/>
          <w:tab w:val="left" w:pos="3969"/>
          <w:tab w:val="left" w:pos="9356"/>
        </w:tabs>
        <w:spacing w:before="136"/>
        <w:rPr>
          <w:sz w:val="20"/>
          <w:lang w:val="es-ES_tradnl"/>
        </w:rPr>
      </w:pPr>
    </w:p>
    <w:p w:rsidR="004C060D" w:rsidRPr="004C060D" w:rsidRDefault="004C060D" w:rsidP="004C060D">
      <w:pPr>
        <w:spacing w:before="136"/>
        <w:jc w:val="center"/>
        <w:rPr>
          <w:sz w:val="20"/>
          <w:lang w:val="es-ES_tradnl"/>
        </w:rPr>
      </w:pPr>
      <w:r>
        <w:rPr>
          <w:noProof/>
          <w:sz w:val="20"/>
          <w:lang w:val="es-ES_tradnl" w:eastAsia="zh-CN"/>
        </w:rPr>
        <w:drawing>
          <wp:inline distT="0" distB="0" distL="0" distR="0" wp14:anchorId="151223E1" wp14:editId="73F721B0">
            <wp:extent cx="6216650" cy="49580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216650" cy="4958080"/>
                    </a:xfrm>
                    <a:prstGeom prst="rect">
                      <a:avLst/>
                    </a:prstGeom>
                    <a:noFill/>
                    <a:ln>
                      <a:noFill/>
                    </a:ln>
                  </pic:spPr>
                </pic:pic>
              </a:graphicData>
            </a:graphic>
          </wp:inline>
        </w:drawing>
      </w:r>
    </w:p>
    <w:p w:rsidR="004C060D" w:rsidRPr="004C060D" w:rsidRDefault="004C060D" w:rsidP="004C060D">
      <w:pPr>
        <w:spacing w:before="136"/>
        <w:jc w:val="left"/>
        <w:rPr>
          <w:color w:val="FFFFFF"/>
          <w:sz w:val="20"/>
          <w:lang w:val="es-ES_tradnl"/>
        </w:rPr>
      </w:pPr>
      <w:r w:rsidRPr="004C060D">
        <w:rPr>
          <w:color w:val="FFFFFF"/>
          <w:sz w:val="20"/>
          <w:lang w:val="es-ES_tradnl"/>
        </w:rPr>
        <w:t>FIGURE 15/SM.1448</w:t>
      </w:r>
    </w:p>
    <w:p w:rsidR="004C060D" w:rsidRPr="004C060D" w:rsidRDefault="004C060D" w:rsidP="004C060D">
      <w:pPr>
        <w:spacing w:before="136"/>
        <w:rPr>
          <w:sz w:val="20"/>
          <w:lang w:val="es-ES_tradnl"/>
        </w:rPr>
      </w:pPr>
    </w:p>
    <w:p w:rsidR="00966277" w:rsidRDefault="00966277">
      <w:pPr>
        <w:tabs>
          <w:tab w:val="clear" w:pos="794"/>
          <w:tab w:val="clear" w:pos="1191"/>
          <w:tab w:val="clear" w:pos="1588"/>
          <w:tab w:val="clear" w:pos="1985"/>
        </w:tabs>
        <w:overflowPunct/>
        <w:autoSpaceDE/>
        <w:autoSpaceDN/>
        <w:adjustRightInd/>
        <w:spacing w:before="0"/>
        <w:jc w:val="left"/>
        <w:textAlignment w:val="auto"/>
        <w:rPr>
          <w:b/>
          <w:sz w:val="22"/>
          <w:lang w:val="es-ES_tradnl"/>
        </w:rPr>
      </w:pPr>
      <w:r>
        <w:rPr>
          <w:b/>
          <w:sz w:val="22"/>
          <w:lang w:val="es-ES_tradnl"/>
        </w:rPr>
        <w:br w:type="page"/>
      </w:r>
    </w:p>
    <w:p w:rsidR="004C060D" w:rsidRPr="0090152C" w:rsidRDefault="004C060D" w:rsidP="0090152C">
      <w:pPr>
        <w:pStyle w:val="Heading2"/>
        <w:rPr>
          <w:rFonts w:ascii="Times New Roman Bold" w:hAnsi="Times New Roman Bold" w:cs="Times New Roman Bold"/>
          <w:sz w:val="22"/>
          <w:lang w:val="es-ES_tradnl"/>
        </w:rPr>
      </w:pPr>
      <w:r w:rsidRPr="0090152C">
        <w:rPr>
          <w:rFonts w:ascii="Times New Roman Bold" w:hAnsi="Times New Roman Bold" w:cs="Times New Roman Bold"/>
          <w:sz w:val="22"/>
          <w:lang w:val="es-ES_tradnl"/>
        </w:rPr>
        <w:lastRenderedPageBreak/>
        <w:t>2.2</w:t>
      </w:r>
      <w:r w:rsidRPr="0090152C">
        <w:rPr>
          <w:rFonts w:ascii="Times New Roman Bold" w:hAnsi="Times New Roman Bold" w:cs="Times New Roman Bold"/>
          <w:sz w:val="22"/>
          <w:lang w:val="es-ES_tradnl"/>
        </w:rPr>
        <w:tab/>
        <w:t>Ejemplo de cálculo del contorno de coordinación para ambas estaciones terrenas que funcionan con estaciones espaciales geoestacionarias</w:t>
      </w:r>
    </w:p>
    <w:p w:rsidR="004C060D" w:rsidRPr="004C060D" w:rsidRDefault="004C060D" w:rsidP="00235B70">
      <w:pPr>
        <w:spacing w:before="136"/>
        <w:rPr>
          <w:sz w:val="20"/>
          <w:lang w:val="es-ES_tradnl"/>
        </w:rPr>
      </w:pPr>
      <w:r w:rsidRPr="004C060D">
        <w:rPr>
          <w:sz w:val="20"/>
          <w:lang w:val="es-ES_tradnl"/>
        </w:rPr>
        <w:t>Se ha utilizado la separación angular mínima entre el eje del haz principal de las estaciones terrenas receptores y el horizonte en cada acimut, para una estación en 40</w:t>
      </w:r>
      <w:r w:rsidR="009F1696">
        <w:rPr>
          <w:color w:val="000000"/>
          <w:sz w:val="20"/>
          <w:lang w:val="es-ES_tradnl"/>
        </w:rPr>
        <w:t>°</w:t>
      </w:r>
      <w:r w:rsidRPr="004C060D">
        <w:rPr>
          <w:sz w:val="20"/>
          <w:lang w:val="es-ES_tradnl"/>
        </w:rPr>
        <w:t xml:space="preserve"> de latitud, con el diagrama de referencia de antena de estación terrena que figura en el Apéndice 3 al Anexo 1, para trazar la ganancia hacia el horizonte de la antena de estación terrena receptora en función de (</w:t>
      </w:r>
      <w:r w:rsidR="00235B70">
        <w:rPr>
          <w:sz w:val="20"/>
          <w:lang w:val="es-ES_tradnl"/>
        </w:rPr>
        <w:sym w:font="Symbol" w:char="F061"/>
      </w:r>
      <w:r w:rsidRPr="004C060D">
        <w:rPr>
          <w:sz w:val="20"/>
          <w:lang w:val="es-ES_tradnl"/>
        </w:rPr>
        <w:t>) y (</w:t>
      </w:r>
      <w:r w:rsidR="00235B70">
        <w:rPr>
          <w:sz w:val="20"/>
          <w:lang w:val="es-ES_tradnl"/>
        </w:rPr>
        <w:sym w:font="Symbol" w:char="F061"/>
      </w:r>
      <w:r w:rsidRPr="004C060D">
        <w:rPr>
          <w:i/>
          <w:iCs/>
          <w:position w:val="-4"/>
          <w:sz w:val="16"/>
          <w:lang w:val="es-ES_tradnl"/>
        </w:rPr>
        <w:t>r</w:t>
      </w:r>
      <w:r w:rsidRPr="004C060D">
        <w:rPr>
          <w:sz w:val="20"/>
          <w:lang w:val="es-ES_tradnl"/>
        </w:rPr>
        <w:t>), como se muestra en la Fig. 16.</w:t>
      </w:r>
    </w:p>
    <w:p w:rsidR="004C060D" w:rsidRPr="004C060D" w:rsidRDefault="004C060D" w:rsidP="004C060D">
      <w:pPr>
        <w:spacing w:before="136"/>
        <w:rPr>
          <w:sz w:val="20"/>
          <w:lang w:val="es-ES_tradnl"/>
        </w:rPr>
      </w:pPr>
    </w:p>
    <w:p w:rsidR="004C060D" w:rsidRPr="004C060D" w:rsidRDefault="004C060D" w:rsidP="004C060D">
      <w:pPr>
        <w:spacing w:before="136"/>
        <w:jc w:val="center"/>
        <w:rPr>
          <w:sz w:val="20"/>
          <w:lang w:val="es-ES_tradnl"/>
        </w:rPr>
      </w:pPr>
      <w:r>
        <w:rPr>
          <w:noProof/>
          <w:sz w:val="20"/>
          <w:lang w:val="es-ES_tradnl" w:eastAsia="zh-CN"/>
        </w:rPr>
        <w:drawing>
          <wp:inline distT="0" distB="0" distL="0" distR="0" wp14:anchorId="6AD44A8E" wp14:editId="6D3D1FE5">
            <wp:extent cx="5593080" cy="35153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593080" cy="3515360"/>
                    </a:xfrm>
                    <a:prstGeom prst="rect">
                      <a:avLst/>
                    </a:prstGeom>
                    <a:noFill/>
                    <a:ln>
                      <a:noFill/>
                    </a:ln>
                  </pic:spPr>
                </pic:pic>
              </a:graphicData>
            </a:graphic>
          </wp:inline>
        </w:drawing>
      </w:r>
    </w:p>
    <w:p w:rsidR="008213F0" w:rsidRDefault="008213F0" w:rsidP="008213F0">
      <w:pPr>
        <w:spacing w:before="0"/>
        <w:rPr>
          <w:lang w:val="es-ES_tradnl"/>
        </w:rPr>
      </w:pPr>
    </w:p>
    <w:p w:rsidR="004C060D" w:rsidRPr="004C060D" w:rsidRDefault="004C060D" w:rsidP="00235B70">
      <w:pPr>
        <w:spacing w:before="136"/>
        <w:rPr>
          <w:sz w:val="20"/>
          <w:lang w:val="es-ES_tradnl"/>
        </w:rPr>
      </w:pPr>
      <w:r w:rsidRPr="004C060D">
        <w:rPr>
          <w:sz w:val="20"/>
          <w:lang w:val="es-ES_tradnl"/>
        </w:rPr>
        <w:t xml:space="preserve">La Fig. 17 muestra la suma de las ganancias de antena </w:t>
      </w:r>
      <w:r w:rsidRPr="004C060D">
        <w:rPr>
          <w:i/>
          <w:iCs/>
          <w:sz w:val="20"/>
          <w:lang w:val="es-ES_tradnl"/>
        </w:rPr>
        <w:t>G</w:t>
      </w:r>
      <w:r w:rsidRPr="004C060D">
        <w:rPr>
          <w:i/>
          <w:iCs/>
          <w:position w:val="-4"/>
          <w:sz w:val="16"/>
          <w:lang w:val="es-ES_tradnl"/>
        </w:rPr>
        <w:t>t</w:t>
      </w:r>
      <w:r w:rsidRPr="004C060D">
        <w:rPr>
          <w:sz w:val="20"/>
          <w:lang w:val="es-ES_tradnl"/>
        </w:rPr>
        <w:t>(</w:t>
      </w:r>
      <w:r w:rsidR="00235B70">
        <w:rPr>
          <w:sz w:val="20"/>
          <w:lang w:val="es-ES_tradnl"/>
        </w:rPr>
        <w:sym w:font="Symbol" w:char="F061"/>
      </w:r>
      <w:r w:rsidRPr="004C060D">
        <w:rPr>
          <w:sz w:val="20"/>
          <w:lang w:val="es-ES_tradnl"/>
        </w:rPr>
        <w:t>) </w:t>
      </w:r>
      <w:r w:rsidR="009F1696">
        <w:rPr>
          <w:sz w:val="20"/>
          <w:lang w:val="es-ES_tradnl"/>
        </w:rPr>
        <w:t>+</w:t>
      </w:r>
      <w:r w:rsidRPr="004C060D">
        <w:rPr>
          <w:sz w:val="20"/>
          <w:lang w:val="es-ES_tradnl"/>
        </w:rPr>
        <w:t> </w:t>
      </w:r>
      <w:r w:rsidRPr="004C060D">
        <w:rPr>
          <w:i/>
          <w:iCs/>
          <w:sz w:val="20"/>
          <w:lang w:val="es-ES_tradnl"/>
        </w:rPr>
        <w:t>G</w:t>
      </w:r>
      <w:r w:rsidRPr="004C060D">
        <w:rPr>
          <w:i/>
          <w:iCs/>
          <w:position w:val="-4"/>
          <w:sz w:val="16"/>
          <w:lang w:val="es-ES_tradnl"/>
        </w:rPr>
        <w:t>r</w:t>
      </w:r>
      <w:r w:rsidRPr="004C060D">
        <w:rPr>
          <w:sz w:val="20"/>
          <w:lang w:val="es-ES_tradnl"/>
        </w:rPr>
        <w:t>(</w:t>
      </w:r>
      <w:r w:rsidR="00235B70">
        <w:rPr>
          <w:sz w:val="20"/>
          <w:lang w:val="es-ES_tradnl"/>
        </w:rPr>
        <w:sym w:font="Symbol" w:char="F061"/>
      </w:r>
      <w:r w:rsidRPr="004C060D">
        <w:rPr>
          <w:i/>
          <w:iCs/>
          <w:position w:val="-4"/>
          <w:sz w:val="16"/>
          <w:lang w:val="es-ES_tradnl"/>
        </w:rPr>
        <w:t>r</w:t>
      </w:r>
      <w:r w:rsidRPr="004C060D">
        <w:rPr>
          <w:sz w:val="20"/>
          <w:lang w:val="es-ES_tradnl"/>
        </w:rPr>
        <w:t>) en cada acimut de la estación terrena transmisora para este ejemplo.</w:t>
      </w:r>
    </w:p>
    <w:p w:rsidR="004C060D" w:rsidRPr="004C060D" w:rsidRDefault="004C060D" w:rsidP="004C060D">
      <w:pPr>
        <w:spacing w:before="136"/>
        <w:rPr>
          <w:sz w:val="20"/>
          <w:lang w:val="es-ES_tradnl"/>
        </w:rPr>
      </w:pPr>
    </w:p>
    <w:p w:rsidR="004C060D" w:rsidRPr="004C060D" w:rsidRDefault="004C060D" w:rsidP="004C060D">
      <w:pPr>
        <w:spacing w:before="136"/>
        <w:jc w:val="center"/>
        <w:rPr>
          <w:sz w:val="20"/>
          <w:lang w:val="es-ES_tradnl"/>
        </w:rPr>
      </w:pPr>
      <w:r>
        <w:rPr>
          <w:noProof/>
          <w:sz w:val="20"/>
          <w:lang w:val="es-ES_tradnl" w:eastAsia="zh-CN"/>
        </w:rPr>
        <w:drawing>
          <wp:inline distT="0" distB="0" distL="0" distR="0" wp14:anchorId="5CFD8D33" wp14:editId="061EC4DB">
            <wp:extent cx="5605145" cy="30460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605145" cy="3046095"/>
                    </a:xfrm>
                    <a:prstGeom prst="rect">
                      <a:avLst/>
                    </a:prstGeom>
                    <a:noFill/>
                    <a:ln>
                      <a:noFill/>
                    </a:ln>
                  </pic:spPr>
                </pic:pic>
              </a:graphicData>
            </a:graphic>
          </wp:inline>
        </w:drawing>
      </w:r>
    </w:p>
    <w:p w:rsidR="00966277" w:rsidRDefault="00966277">
      <w:pPr>
        <w:tabs>
          <w:tab w:val="clear" w:pos="794"/>
          <w:tab w:val="clear" w:pos="1191"/>
          <w:tab w:val="clear" w:pos="1588"/>
          <w:tab w:val="clear" w:pos="1985"/>
        </w:tabs>
        <w:overflowPunct/>
        <w:autoSpaceDE/>
        <w:autoSpaceDN/>
        <w:adjustRightInd/>
        <w:spacing w:before="0"/>
        <w:jc w:val="left"/>
        <w:textAlignment w:val="auto"/>
        <w:rPr>
          <w:sz w:val="20"/>
          <w:lang w:val="es-ES_tradnl"/>
        </w:rPr>
      </w:pPr>
      <w:r>
        <w:rPr>
          <w:sz w:val="20"/>
          <w:lang w:val="es-ES_tradnl"/>
        </w:rPr>
        <w:br w:type="page"/>
      </w:r>
    </w:p>
    <w:p w:rsidR="004C060D" w:rsidRPr="004C060D" w:rsidRDefault="004C060D" w:rsidP="004C060D">
      <w:pPr>
        <w:spacing w:before="136"/>
        <w:rPr>
          <w:sz w:val="20"/>
          <w:lang w:val="es-ES_tradnl"/>
        </w:rPr>
      </w:pPr>
      <w:r w:rsidRPr="004C060D">
        <w:rPr>
          <w:sz w:val="20"/>
          <w:lang w:val="es-ES_tradnl"/>
        </w:rPr>
        <w:lastRenderedPageBreak/>
        <w:t>En la Fig. 18 se muestra un ejemplo de la zona de coordinación del modo de propagación (1), que se ha elaborado utilizando el diagrama de ganancia de antena de la Fig. 17, con los parámetros de sistema pertinentes.</w:t>
      </w:r>
    </w:p>
    <w:p w:rsidR="004C060D" w:rsidRPr="004C060D" w:rsidRDefault="004C060D" w:rsidP="004C060D">
      <w:pPr>
        <w:spacing w:before="136"/>
        <w:rPr>
          <w:sz w:val="20"/>
          <w:lang w:val="es-ES_tradnl"/>
        </w:rPr>
      </w:pPr>
    </w:p>
    <w:p w:rsidR="004C060D" w:rsidRPr="004C060D" w:rsidRDefault="004C060D" w:rsidP="004C060D">
      <w:pPr>
        <w:spacing w:before="136"/>
        <w:rPr>
          <w:sz w:val="20"/>
          <w:lang w:val="es-ES_tradnl"/>
        </w:rPr>
      </w:pPr>
    </w:p>
    <w:p w:rsidR="004C060D" w:rsidRPr="004C060D" w:rsidRDefault="004C060D" w:rsidP="004C060D">
      <w:pPr>
        <w:spacing w:before="136"/>
        <w:jc w:val="center"/>
        <w:rPr>
          <w:sz w:val="20"/>
          <w:lang w:val="es-ES_tradnl"/>
        </w:rPr>
      </w:pPr>
      <w:r>
        <w:rPr>
          <w:noProof/>
          <w:sz w:val="20"/>
          <w:lang w:val="es-ES_tradnl" w:eastAsia="zh-CN"/>
        </w:rPr>
        <w:drawing>
          <wp:inline distT="0" distB="0" distL="0" distR="0" wp14:anchorId="6572CB8A" wp14:editId="7FF75FFF">
            <wp:extent cx="4625340" cy="6216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625340" cy="6216650"/>
                    </a:xfrm>
                    <a:prstGeom prst="rect">
                      <a:avLst/>
                    </a:prstGeom>
                    <a:noFill/>
                    <a:ln>
                      <a:noFill/>
                    </a:ln>
                  </pic:spPr>
                </pic:pic>
              </a:graphicData>
            </a:graphic>
          </wp:inline>
        </w:drawing>
      </w:r>
    </w:p>
    <w:p w:rsidR="004C060D" w:rsidRPr="004C060D" w:rsidRDefault="004C060D" w:rsidP="004C060D">
      <w:pPr>
        <w:spacing w:before="136"/>
        <w:rPr>
          <w:sz w:val="20"/>
          <w:lang w:val="es-ES_tradnl"/>
        </w:rPr>
      </w:pPr>
    </w:p>
    <w:p w:rsidR="004C060D" w:rsidRPr="004C060D" w:rsidRDefault="004C060D" w:rsidP="004C060D">
      <w:pPr>
        <w:spacing w:before="136"/>
        <w:rPr>
          <w:sz w:val="20"/>
          <w:lang w:val="es-ES_tradnl"/>
        </w:rPr>
      </w:pPr>
    </w:p>
    <w:p w:rsidR="00966277" w:rsidRDefault="00966277">
      <w:pPr>
        <w:tabs>
          <w:tab w:val="clear" w:pos="794"/>
          <w:tab w:val="clear" w:pos="1191"/>
          <w:tab w:val="clear" w:pos="1588"/>
          <w:tab w:val="clear" w:pos="1985"/>
        </w:tabs>
        <w:overflowPunct/>
        <w:autoSpaceDE/>
        <w:autoSpaceDN/>
        <w:adjustRightInd/>
        <w:spacing w:before="0"/>
        <w:jc w:val="left"/>
        <w:textAlignment w:val="auto"/>
        <w:rPr>
          <w:b/>
          <w:sz w:val="22"/>
          <w:lang w:val="es-ES_tradnl"/>
        </w:rPr>
      </w:pPr>
      <w:r>
        <w:rPr>
          <w:b/>
          <w:sz w:val="22"/>
          <w:lang w:val="es-ES_tradnl"/>
        </w:rPr>
        <w:br w:type="page"/>
      </w:r>
    </w:p>
    <w:p w:rsidR="004C060D" w:rsidRPr="0090152C" w:rsidRDefault="004C060D" w:rsidP="0090152C">
      <w:pPr>
        <w:pStyle w:val="Heading2"/>
        <w:rPr>
          <w:rFonts w:ascii="Times New Roman Bold" w:hAnsi="Times New Roman Bold" w:cs="Times New Roman Bold"/>
          <w:sz w:val="22"/>
          <w:lang w:val="es-ES_tradnl"/>
        </w:rPr>
      </w:pPr>
      <w:r w:rsidRPr="0090152C">
        <w:rPr>
          <w:rFonts w:ascii="Times New Roman Bold" w:hAnsi="Times New Roman Bold" w:cs="Times New Roman Bold"/>
          <w:sz w:val="22"/>
          <w:lang w:val="es-ES_tradnl"/>
        </w:rPr>
        <w:lastRenderedPageBreak/>
        <w:t>2.3</w:t>
      </w:r>
      <w:r w:rsidRPr="0090152C">
        <w:rPr>
          <w:rFonts w:ascii="Times New Roman Bold" w:hAnsi="Times New Roman Bold" w:cs="Times New Roman Bold"/>
          <w:sz w:val="22"/>
          <w:lang w:val="es-ES_tradnl"/>
        </w:rPr>
        <w:tab/>
        <w:t>Ejemplo de cálculo del contorno de coordinación para una estación terrena transmisora que funciona con estaciones espaciales no geoestacionarias y una estación terrena receptora que funciona con estaciones espaciales geoestacionarias mediante el método TVG</w:t>
      </w:r>
    </w:p>
    <w:p w:rsidR="004C060D" w:rsidRPr="004C060D" w:rsidRDefault="004C060D" w:rsidP="004C060D">
      <w:pPr>
        <w:spacing w:before="136"/>
        <w:rPr>
          <w:sz w:val="20"/>
          <w:lang w:val="es-ES_tradnl"/>
        </w:rPr>
      </w:pPr>
      <w:r w:rsidRPr="004C060D">
        <w:rPr>
          <w:sz w:val="20"/>
          <w:lang w:val="es-ES_tradnl"/>
        </w:rPr>
        <w:t xml:space="preserve">Este punto presenta un ejemplo de la determinación del contorno de coordinación del modo de propagación (1) para una estación terrena transmisora que funciona con estaciones espaciales no geoestacionarias, con respecto a una estación terrena receptora que funciona con estaciones espaciales geoestacionarias, en la banda de frecuencias </w:t>
      </w:r>
      <w:r w:rsidRPr="004C060D">
        <w:rPr>
          <w:color w:val="000000"/>
          <w:sz w:val="20"/>
          <w:lang w:val="es-ES_tradnl"/>
        </w:rPr>
        <w:t>6 875-7 055</w:t>
      </w:r>
      <w:r w:rsidRPr="004C060D">
        <w:rPr>
          <w:sz w:val="20"/>
          <w:lang w:val="es-ES_tradnl"/>
        </w:rPr>
        <w:t xml:space="preserve"> MHz. La estación terrena y los parámetros orbitales del satélite se indican en el Cuadro 9.</w:t>
      </w:r>
    </w:p>
    <w:p w:rsidR="004C060D" w:rsidRPr="004C060D" w:rsidRDefault="004C060D" w:rsidP="004C060D">
      <w:pPr>
        <w:keepNext/>
        <w:tabs>
          <w:tab w:val="clear" w:pos="794"/>
          <w:tab w:val="clear" w:pos="1191"/>
          <w:tab w:val="clear" w:pos="1588"/>
          <w:tab w:val="clear" w:pos="1985"/>
        </w:tabs>
        <w:spacing w:before="567" w:after="113"/>
        <w:jc w:val="center"/>
        <w:rPr>
          <w:sz w:val="18"/>
          <w:lang w:val="es-ES_tradnl"/>
        </w:rPr>
      </w:pPr>
      <w:r w:rsidRPr="004C060D">
        <w:rPr>
          <w:sz w:val="18"/>
          <w:lang w:val="es-ES_tradnl"/>
        </w:rPr>
        <w:t>CUADRO  9</w:t>
      </w:r>
    </w:p>
    <w:p w:rsidR="004C060D" w:rsidRPr="004C060D" w:rsidRDefault="004C060D" w:rsidP="004C060D">
      <w:pPr>
        <w:keepNext/>
        <w:tabs>
          <w:tab w:val="clear" w:pos="794"/>
          <w:tab w:val="clear" w:pos="1191"/>
          <w:tab w:val="clear" w:pos="1588"/>
          <w:tab w:val="clear" w:pos="1985"/>
        </w:tabs>
        <w:spacing w:before="0" w:after="113"/>
        <w:jc w:val="center"/>
        <w:rPr>
          <w:b/>
          <w:sz w:val="18"/>
          <w:lang w:val="es-ES_tradnl"/>
        </w:rPr>
      </w:pPr>
      <w:r w:rsidRPr="004C060D">
        <w:rPr>
          <w:b/>
          <w:sz w:val="18"/>
          <w:lang w:val="es-ES_tradnl"/>
        </w:rPr>
        <w:t>Estaciones terrenas y parámetros orbitales del satélite utilizados en el ejemplo</w:t>
      </w:r>
    </w:p>
    <w:p w:rsidR="004C060D" w:rsidRPr="004C060D" w:rsidRDefault="004C060D" w:rsidP="004C060D">
      <w:pPr>
        <w:keepNext/>
        <w:keepLines/>
        <w:tabs>
          <w:tab w:val="clear" w:pos="794"/>
          <w:tab w:val="clear" w:pos="1191"/>
          <w:tab w:val="clear" w:pos="1588"/>
          <w:tab w:val="clear" w:pos="1985"/>
        </w:tabs>
        <w:spacing w:before="0"/>
        <w:rPr>
          <w:sz w:val="16"/>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103"/>
        <w:gridCol w:w="2268"/>
      </w:tblGrid>
      <w:tr w:rsidR="004C060D" w:rsidRPr="00ED609B" w:rsidTr="00895DB5">
        <w:trPr>
          <w:jc w:val="center"/>
        </w:trPr>
        <w:tc>
          <w:tcPr>
            <w:tcW w:w="7371" w:type="dxa"/>
            <w:gridSpan w:val="2"/>
          </w:tcPr>
          <w:p w:rsidR="004C060D" w:rsidRPr="004C060D" w:rsidRDefault="004C060D" w:rsidP="00966277">
            <w:pPr>
              <w:keepNext/>
              <w:spacing w:before="160" w:after="160" w:line="190" w:lineRule="exact"/>
              <w:jc w:val="center"/>
              <w:rPr>
                <w:i/>
                <w:iCs/>
                <w:sz w:val="18"/>
                <w:lang w:val="es-ES_tradnl"/>
              </w:rPr>
            </w:pPr>
            <w:r w:rsidRPr="004C060D">
              <w:rPr>
                <w:i/>
                <w:iCs/>
                <w:sz w:val="18"/>
                <w:lang w:val="es-ES_tradnl"/>
              </w:rPr>
              <w:t>Parámetros orbitales de los satélites no geoestacionarios</w:t>
            </w:r>
          </w:p>
        </w:tc>
      </w:tr>
      <w:tr w:rsidR="004C060D" w:rsidRPr="004C060D" w:rsidTr="00895DB5">
        <w:tblPrEx>
          <w:tblBorders>
            <w:insideH w:val="none" w:sz="0" w:space="0" w:color="auto"/>
          </w:tblBorders>
        </w:tblPrEx>
        <w:trPr>
          <w:jc w:val="center"/>
        </w:trPr>
        <w:tc>
          <w:tcPr>
            <w:tcW w:w="5103" w:type="dxa"/>
          </w:tcPr>
          <w:p w:rsidR="004C060D" w:rsidRPr="004C060D" w:rsidRDefault="004C060D" w:rsidP="00966277">
            <w:pPr>
              <w:keepNext/>
              <w:spacing w:before="80" w:after="80" w:line="190" w:lineRule="exact"/>
              <w:rPr>
                <w:sz w:val="18"/>
                <w:lang w:val="es-ES_tradnl"/>
              </w:rPr>
            </w:pPr>
            <w:r w:rsidRPr="004C060D">
              <w:rPr>
                <w:sz w:val="18"/>
                <w:lang w:val="es-ES_tradnl"/>
              </w:rPr>
              <w:t>Altitud (km)</w:t>
            </w:r>
          </w:p>
        </w:tc>
        <w:tc>
          <w:tcPr>
            <w:tcW w:w="2268" w:type="dxa"/>
          </w:tcPr>
          <w:p w:rsidR="004C060D" w:rsidRPr="004C060D" w:rsidRDefault="004C060D" w:rsidP="00966277">
            <w:pPr>
              <w:keepNext/>
              <w:spacing w:before="80" w:after="80" w:line="190" w:lineRule="exact"/>
              <w:rPr>
                <w:sz w:val="18"/>
                <w:lang w:val="es-ES_tradnl"/>
              </w:rPr>
            </w:pPr>
            <w:r w:rsidRPr="004C060D">
              <w:rPr>
                <w:sz w:val="18"/>
                <w:lang w:val="es-ES_tradnl"/>
              </w:rPr>
              <w:t>1 414</w:t>
            </w:r>
          </w:p>
        </w:tc>
      </w:tr>
      <w:tr w:rsidR="004C060D" w:rsidRPr="004C060D" w:rsidTr="00895DB5">
        <w:tblPrEx>
          <w:tblBorders>
            <w:insideH w:val="none" w:sz="0" w:space="0" w:color="auto"/>
          </w:tblBorders>
        </w:tblPrEx>
        <w:trPr>
          <w:jc w:val="center"/>
        </w:trPr>
        <w:tc>
          <w:tcPr>
            <w:tcW w:w="5103" w:type="dxa"/>
          </w:tcPr>
          <w:p w:rsidR="004C060D" w:rsidRPr="004C060D" w:rsidRDefault="004C060D" w:rsidP="00966277">
            <w:pPr>
              <w:keepNext/>
              <w:spacing w:before="80" w:after="80" w:line="190" w:lineRule="exact"/>
              <w:rPr>
                <w:sz w:val="18"/>
                <w:lang w:val="es-ES_tradnl"/>
              </w:rPr>
            </w:pPr>
            <w:r w:rsidRPr="004C060D">
              <w:rPr>
                <w:sz w:val="18"/>
                <w:lang w:val="es-ES_tradnl"/>
              </w:rPr>
              <w:t>Número de satélites</w:t>
            </w:r>
          </w:p>
        </w:tc>
        <w:tc>
          <w:tcPr>
            <w:tcW w:w="2268" w:type="dxa"/>
          </w:tcPr>
          <w:p w:rsidR="004C060D" w:rsidRPr="004C060D" w:rsidRDefault="004C060D" w:rsidP="00966277">
            <w:pPr>
              <w:keepNext/>
              <w:spacing w:before="80" w:after="80" w:line="190" w:lineRule="exact"/>
              <w:rPr>
                <w:sz w:val="18"/>
                <w:lang w:val="es-ES_tradnl"/>
              </w:rPr>
            </w:pPr>
            <w:r w:rsidRPr="004C060D">
              <w:rPr>
                <w:sz w:val="18"/>
                <w:lang w:val="es-ES_tradnl"/>
              </w:rPr>
              <w:t>48</w:t>
            </w:r>
          </w:p>
        </w:tc>
      </w:tr>
      <w:tr w:rsidR="004C060D" w:rsidRPr="004C060D" w:rsidTr="00895DB5">
        <w:tblPrEx>
          <w:tblBorders>
            <w:insideH w:val="none" w:sz="0" w:space="0" w:color="auto"/>
          </w:tblBorders>
        </w:tblPrEx>
        <w:trPr>
          <w:jc w:val="center"/>
        </w:trPr>
        <w:tc>
          <w:tcPr>
            <w:tcW w:w="5103" w:type="dxa"/>
          </w:tcPr>
          <w:p w:rsidR="004C060D" w:rsidRPr="004C060D" w:rsidRDefault="004C060D" w:rsidP="00966277">
            <w:pPr>
              <w:keepNext/>
              <w:spacing w:before="80" w:after="80" w:line="190" w:lineRule="exact"/>
              <w:rPr>
                <w:sz w:val="18"/>
                <w:lang w:val="es-ES_tradnl"/>
              </w:rPr>
            </w:pPr>
            <w:r w:rsidRPr="004C060D">
              <w:rPr>
                <w:sz w:val="18"/>
                <w:lang w:val="es-ES_tradnl"/>
              </w:rPr>
              <w:t>Ángulo de inclinación (grados)</w:t>
            </w:r>
          </w:p>
        </w:tc>
        <w:tc>
          <w:tcPr>
            <w:tcW w:w="2268" w:type="dxa"/>
          </w:tcPr>
          <w:p w:rsidR="004C060D" w:rsidRPr="004C060D" w:rsidRDefault="004C060D" w:rsidP="00966277">
            <w:pPr>
              <w:keepNext/>
              <w:spacing w:before="80" w:after="80" w:line="190" w:lineRule="exact"/>
              <w:rPr>
                <w:sz w:val="18"/>
                <w:lang w:val="es-ES_tradnl"/>
              </w:rPr>
            </w:pPr>
            <w:r w:rsidRPr="004C060D">
              <w:rPr>
                <w:sz w:val="18"/>
                <w:lang w:val="es-ES_tradnl"/>
              </w:rPr>
              <w:t>52</w:t>
            </w:r>
          </w:p>
        </w:tc>
      </w:tr>
      <w:tr w:rsidR="004C060D" w:rsidRPr="00ED609B" w:rsidTr="00895DB5">
        <w:trPr>
          <w:jc w:val="center"/>
        </w:trPr>
        <w:tc>
          <w:tcPr>
            <w:tcW w:w="7371" w:type="dxa"/>
            <w:gridSpan w:val="2"/>
          </w:tcPr>
          <w:p w:rsidR="004C060D" w:rsidRPr="004C060D" w:rsidRDefault="004C060D" w:rsidP="00966277">
            <w:pPr>
              <w:keepNext/>
              <w:spacing w:before="160" w:after="160" w:line="190" w:lineRule="exact"/>
              <w:jc w:val="center"/>
              <w:rPr>
                <w:i/>
                <w:iCs/>
                <w:sz w:val="18"/>
                <w:lang w:val="es-ES_tradnl"/>
              </w:rPr>
            </w:pPr>
            <w:r w:rsidRPr="004C060D">
              <w:rPr>
                <w:i/>
                <w:iCs/>
                <w:sz w:val="18"/>
                <w:lang w:val="es-ES_tradnl"/>
              </w:rPr>
              <w:t>Parámetros para la estación terrena coordinadora que funciona</w:t>
            </w:r>
            <w:r w:rsidRPr="004C060D">
              <w:rPr>
                <w:i/>
                <w:iCs/>
                <w:sz w:val="18"/>
                <w:lang w:val="es-ES_tradnl"/>
              </w:rPr>
              <w:br/>
              <w:t>con estaciones espaciales no geoestacionarias</w:t>
            </w:r>
          </w:p>
        </w:tc>
      </w:tr>
      <w:tr w:rsidR="004C060D" w:rsidRPr="004C060D" w:rsidTr="00895DB5">
        <w:tblPrEx>
          <w:tblBorders>
            <w:insideH w:val="none" w:sz="0" w:space="0" w:color="auto"/>
          </w:tblBorders>
        </w:tblPrEx>
        <w:trPr>
          <w:jc w:val="center"/>
        </w:trPr>
        <w:tc>
          <w:tcPr>
            <w:tcW w:w="5103" w:type="dxa"/>
          </w:tcPr>
          <w:p w:rsidR="004C060D" w:rsidRPr="004C060D" w:rsidRDefault="004C060D" w:rsidP="00966277">
            <w:pPr>
              <w:keepNext/>
              <w:spacing w:before="80" w:after="80" w:line="190" w:lineRule="exact"/>
              <w:rPr>
                <w:sz w:val="18"/>
                <w:lang w:val="es-ES_tradnl"/>
              </w:rPr>
            </w:pPr>
            <w:r w:rsidRPr="004C060D">
              <w:rPr>
                <w:sz w:val="18"/>
                <w:lang w:val="es-ES_tradnl"/>
              </w:rPr>
              <w:t>Latitud (grados)</w:t>
            </w:r>
          </w:p>
        </w:tc>
        <w:tc>
          <w:tcPr>
            <w:tcW w:w="2268" w:type="dxa"/>
          </w:tcPr>
          <w:p w:rsidR="004C060D" w:rsidRPr="004C060D" w:rsidRDefault="004C060D" w:rsidP="00966277">
            <w:pPr>
              <w:keepNext/>
              <w:spacing w:before="80" w:after="80" w:line="190" w:lineRule="exact"/>
              <w:rPr>
                <w:sz w:val="18"/>
                <w:lang w:val="es-ES_tradnl"/>
              </w:rPr>
            </w:pPr>
            <w:r w:rsidRPr="004C060D">
              <w:rPr>
                <w:sz w:val="18"/>
                <w:lang w:val="es-ES_tradnl"/>
              </w:rPr>
              <w:t>50</w:t>
            </w:r>
          </w:p>
        </w:tc>
      </w:tr>
      <w:tr w:rsidR="004C060D" w:rsidRPr="004C060D" w:rsidTr="00895DB5">
        <w:tblPrEx>
          <w:tblBorders>
            <w:insideH w:val="none" w:sz="0" w:space="0" w:color="auto"/>
          </w:tblBorders>
        </w:tblPrEx>
        <w:trPr>
          <w:jc w:val="center"/>
        </w:trPr>
        <w:tc>
          <w:tcPr>
            <w:tcW w:w="5103" w:type="dxa"/>
          </w:tcPr>
          <w:p w:rsidR="004C060D" w:rsidRPr="004C060D" w:rsidRDefault="004C060D" w:rsidP="00966277">
            <w:pPr>
              <w:keepNext/>
              <w:spacing w:before="80" w:after="80" w:line="190" w:lineRule="exact"/>
              <w:rPr>
                <w:sz w:val="18"/>
                <w:lang w:val="es-ES_tradnl"/>
              </w:rPr>
            </w:pPr>
            <w:r w:rsidRPr="004C060D">
              <w:rPr>
                <w:sz w:val="18"/>
                <w:lang w:val="es-ES_tradnl"/>
              </w:rPr>
              <w:t xml:space="preserve">Longitud (grados) </w:t>
            </w:r>
          </w:p>
        </w:tc>
        <w:tc>
          <w:tcPr>
            <w:tcW w:w="2268" w:type="dxa"/>
          </w:tcPr>
          <w:p w:rsidR="004C060D" w:rsidRPr="004C060D" w:rsidRDefault="004C060D" w:rsidP="00966277">
            <w:pPr>
              <w:keepNext/>
              <w:spacing w:before="80" w:after="80" w:line="190" w:lineRule="exact"/>
              <w:rPr>
                <w:sz w:val="18"/>
                <w:lang w:val="es-ES_tradnl"/>
              </w:rPr>
            </w:pPr>
            <w:r w:rsidRPr="004C060D">
              <w:rPr>
                <w:sz w:val="18"/>
                <w:lang w:val="es-ES_tradnl"/>
              </w:rPr>
              <w:t>0</w:t>
            </w:r>
          </w:p>
        </w:tc>
      </w:tr>
      <w:tr w:rsidR="004C060D" w:rsidRPr="004C060D" w:rsidTr="00895DB5">
        <w:tblPrEx>
          <w:tblBorders>
            <w:insideH w:val="none" w:sz="0" w:space="0" w:color="auto"/>
          </w:tblBorders>
        </w:tblPrEx>
        <w:trPr>
          <w:jc w:val="center"/>
        </w:trPr>
        <w:tc>
          <w:tcPr>
            <w:tcW w:w="5103" w:type="dxa"/>
          </w:tcPr>
          <w:p w:rsidR="004C060D" w:rsidRPr="004C060D" w:rsidRDefault="004C060D" w:rsidP="00966277">
            <w:pPr>
              <w:keepNext/>
              <w:spacing w:before="80" w:after="80" w:line="190" w:lineRule="exact"/>
              <w:rPr>
                <w:sz w:val="18"/>
                <w:lang w:val="es-ES_tradnl"/>
              </w:rPr>
            </w:pPr>
            <w:r w:rsidRPr="004C060D">
              <w:rPr>
                <w:sz w:val="18"/>
                <w:lang w:val="es-ES_tradnl"/>
              </w:rPr>
              <w:t>Ángulo de elevación mínimo de funcionamiento (grados)</w:t>
            </w:r>
          </w:p>
        </w:tc>
        <w:tc>
          <w:tcPr>
            <w:tcW w:w="2268" w:type="dxa"/>
          </w:tcPr>
          <w:p w:rsidR="004C060D" w:rsidRPr="004C060D" w:rsidRDefault="004C060D" w:rsidP="00966277">
            <w:pPr>
              <w:keepNext/>
              <w:spacing w:before="80" w:after="80" w:line="190" w:lineRule="exact"/>
              <w:rPr>
                <w:sz w:val="18"/>
                <w:lang w:val="es-ES_tradnl"/>
              </w:rPr>
            </w:pPr>
            <w:r w:rsidRPr="004C060D">
              <w:rPr>
                <w:sz w:val="18"/>
                <w:lang w:val="es-ES_tradnl"/>
              </w:rPr>
              <w:t>10</w:t>
            </w:r>
          </w:p>
        </w:tc>
      </w:tr>
      <w:tr w:rsidR="004C060D" w:rsidRPr="004C060D" w:rsidTr="00895DB5">
        <w:tblPrEx>
          <w:tblBorders>
            <w:insideH w:val="none" w:sz="0" w:space="0" w:color="auto"/>
          </w:tblBorders>
        </w:tblPrEx>
        <w:trPr>
          <w:jc w:val="center"/>
        </w:trPr>
        <w:tc>
          <w:tcPr>
            <w:tcW w:w="5103" w:type="dxa"/>
          </w:tcPr>
          <w:p w:rsidR="004C060D" w:rsidRPr="004C060D" w:rsidRDefault="004C060D" w:rsidP="00966277">
            <w:pPr>
              <w:keepNext/>
              <w:spacing w:before="80" w:after="80" w:line="190" w:lineRule="exact"/>
              <w:rPr>
                <w:sz w:val="18"/>
                <w:lang w:val="es-ES_tradnl"/>
              </w:rPr>
            </w:pPr>
            <w:r w:rsidRPr="004C060D">
              <w:rPr>
                <w:sz w:val="18"/>
                <w:lang w:val="es-ES_tradnl"/>
              </w:rPr>
              <w:t>Diagrama de ganancia de antena</w:t>
            </w:r>
          </w:p>
        </w:tc>
        <w:tc>
          <w:tcPr>
            <w:tcW w:w="2268" w:type="dxa"/>
          </w:tcPr>
          <w:p w:rsidR="004C060D" w:rsidRPr="004C060D" w:rsidRDefault="004C060D" w:rsidP="00966277">
            <w:pPr>
              <w:keepNext/>
              <w:spacing w:before="80" w:after="80" w:line="190" w:lineRule="exact"/>
              <w:rPr>
                <w:sz w:val="18"/>
                <w:lang w:val="es-ES_tradnl"/>
              </w:rPr>
            </w:pPr>
            <w:r w:rsidRPr="004C060D">
              <w:rPr>
                <w:sz w:val="18"/>
                <w:lang w:val="es-ES_tradnl"/>
              </w:rPr>
              <w:t>Ecuación (99)</w:t>
            </w:r>
          </w:p>
        </w:tc>
      </w:tr>
      <w:tr w:rsidR="004C060D" w:rsidRPr="004C060D" w:rsidTr="00895DB5">
        <w:tblPrEx>
          <w:tblBorders>
            <w:insideH w:val="none" w:sz="0" w:space="0" w:color="auto"/>
          </w:tblBorders>
        </w:tblPrEx>
        <w:trPr>
          <w:jc w:val="center"/>
        </w:trPr>
        <w:tc>
          <w:tcPr>
            <w:tcW w:w="5103" w:type="dxa"/>
          </w:tcPr>
          <w:p w:rsidR="004C060D" w:rsidRPr="004C060D" w:rsidRDefault="004C060D" w:rsidP="00966277">
            <w:pPr>
              <w:keepNext/>
              <w:spacing w:before="80" w:after="80" w:line="190" w:lineRule="exact"/>
              <w:rPr>
                <w:sz w:val="18"/>
                <w:lang w:val="es-ES_tradnl"/>
              </w:rPr>
            </w:pPr>
            <w:r w:rsidRPr="004C060D">
              <w:rPr>
                <w:sz w:val="18"/>
                <w:lang w:val="es-ES_tradnl"/>
              </w:rPr>
              <w:t>Ganancia de la antena transmisora (dBi)</w:t>
            </w:r>
          </w:p>
        </w:tc>
        <w:tc>
          <w:tcPr>
            <w:tcW w:w="2268" w:type="dxa"/>
          </w:tcPr>
          <w:p w:rsidR="004C060D" w:rsidRPr="004C060D" w:rsidRDefault="004C060D" w:rsidP="00966277">
            <w:pPr>
              <w:keepNext/>
              <w:spacing w:before="80" w:after="80" w:line="190" w:lineRule="exact"/>
              <w:rPr>
                <w:sz w:val="18"/>
                <w:lang w:val="es-ES_tradnl"/>
              </w:rPr>
            </w:pPr>
            <w:r w:rsidRPr="004C060D">
              <w:rPr>
                <w:sz w:val="18"/>
                <w:lang w:val="es-ES_tradnl"/>
              </w:rPr>
              <w:t>50</w:t>
            </w:r>
          </w:p>
        </w:tc>
      </w:tr>
      <w:tr w:rsidR="004C060D" w:rsidRPr="004C060D" w:rsidTr="00895DB5">
        <w:tblPrEx>
          <w:tblBorders>
            <w:insideH w:val="none" w:sz="0" w:space="0" w:color="auto"/>
          </w:tblBorders>
        </w:tblPrEx>
        <w:trPr>
          <w:jc w:val="center"/>
        </w:trPr>
        <w:tc>
          <w:tcPr>
            <w:tcW w:w="5103" w:type="dxa"/>
          </w:tcPr>
          <w:p w:rsidR="004C060D" w:rsidRPr="004C060D" w:rsidRDefault="004C060D" w:rsidP="00966277">
            <w:pPr>
              <w:keepNext/>
              <w:spacing w:before="80" w:after="80" w:line="190" w:lineRule="exact"/>
              <w:rPr>
                <w:sz w:val="18"/>
                <w:lang w:val="es-ES_tradnl"/>
              </w:rPr>
            </w:pPr>
            <w:r w:rsidRPr="004C060D">
              <w:rPr>
                <w:sz w:val="18"/>
                <w:lang w:val="es-ES_tradnl"/>
              </w:rPr>
              <w:t>p.i.r.e./Portadora (dBW)</w:t>
            </w:r>
          </w:p>
        </w:tc>
        <w:tc>
          <w:tcPr>
            <w:tcW w:w="2268" w:type="dxa"/>
          </w:tcPr>
          <w:p w:rsidR="004C060D" w:rsidRPr="004C060D" w:rsidRDefault="004C060D" w:rsidP="00966277">
            <w:pPr>
              <w:keepNext/>
              <w:spacing w:before="80" w:after="80" w:line="190" w:lineRule="exact"/>
              <w:rPr>
                <w:sz w:val="18"/>
                <w:lang w:val="es-ES_tradnl"/>
              </w:rPr>
            </w:pPr>
            <w:r w:rsidRPr="004C060D">
              <w:rPr>
                <w:sz w:val="18"/>
                <w:lang w:val="es-ES_tradnl"/>
              </w:rPr>
              <w:t>56,5</w:t>
            </w:r>
          </w:p>
        </w:tc>
      </w:tr>
      <w:tr w:rsidR="004C060D" w:rsidRPr="004C060D" w:rsidTr="00895DB5">
        <w:tblPrEx>
          <w:tblBorders>
            <w:insideH w:val="none" w:sz="0" w:space="0" w:color="auto"/>
          </w:tblBorders>
        </w:tblPrEx>
        <w:trPr>
          <w:jc w:val="center"/>
        </w:trPr>
        <w:tc>
          <w:tcPr>
            <w:tcW w:w="5103" w:type="dxa"/>
          </w:tcPr>
          <w:p w:rsidR="004C060D" w:rsidRPr="004C060D" w:rsidRDefault="004C060D" w:rsidP="00966277">
            <w:pPr>
              <w:keepNext/>
              <w:spacing w:before="80" w:after="80" w:line="190" w:lineRule="exact"/>
              <w:rPr>
                <w:sz w:val="18"/>
                <w:lang w:val="es-ES_tradnl"/>
              </w:rPr>
            </w:pPr>
            <w:r w:rsidRPr="004C060D">
              <w:rPr>
                <w:sz w:val="18"/>
                <w:lang w:val="es-ES_tradnl"/>
              </w:rPr>
              <w:t>Anchura de banda de transmisión (kHz)</w:t>
            </w:r>
          </w:p>
        </w:tc>
        <w:tc>
          <w:tcPr>
            <w:tcW w:w="2268" w:type="dxa"/>
          </w:tcPr>
          <w:p w:rsidR="004C060D" w:rsidRPr="004C060D" w:rsidRDefault="004C060D" w:rsidP="00966277">
            <w:pPr>
              <w:keepNext/>
              <w:spacing w:before="80" w:after="80" w:line="190" w:lineRule="exact"/>
              <w:rPr>
                <w:color w:val="FF0000"/>
                <w:sz w:val="18"/>
                <w:lang w:val="es-ES_tradnl"/>
              </w:rPr>
            </w:pPr>
            <w:r w:rsidRPr="004C060D">
              <w:rPr>
                <w:sz w:val="18"/>
                <w:lang w:val="es-ES_tradnl"/>
              </w:rPr>
              <w:t>1 230</w:t>
            </w:r>
          </w:p>
        </w:tc>
      </w:tr>
      <w:tr w:rsidR="004C060D" w:rsidRPr="00ED609B" w:rsidTr="00895DB5">
        <w:trPr>
          <w:jc w:val="center"/>
        </w:trPr>
        <w:tc>
          <w:tcPr>
            <w:tcW w:w="7371" w:type="dxa"/>
            <w:gridSpan w:val="2"/>
          </w:tcPr>
          <w:p w:rsidR="004C060D" w:rsidRPr="004C060D" w:rsidRDefault="004C060D" w:rsidP="00966277">
            <w:pPr>
              <w:keepNext/>
              <w:spacing w:before="160" w:after="160" w:line="190" w:lineRule="exact"/>
              <w:jc w:val="center"/>
              <w:rPr>
                <w:i/>
                <w:iCs/>
                <w:sz w:val="18"/>
                <w:lang w:val="es-ES_tradnl"/>
              </w:rPr>
            </w:pPr>
            <w:r w:rsidRPr="004C060D">
              <w:rPr>
                <w:i/>
                <w:iCs/>
                <w:sz w:val="18"/>
                <w:lang w:val="es-ES_tradnl"/>
              </w:rPr>
              <w:t>Parámetros para las estaciones terrenas receptoras que funcionan con</w:t>
            </w:r>
            <w:r w:rsidRPr="004C060D">
              <w:rPr>
                <w:i/>
                <w:iCs/>
                <w:sz w:val="18"/>
                <w:lang w:val="es-ES_tradnl"/>
              </w:rPr>
              <w:br/>
              <w:t>estaciones espaciales geoestacionarias (del Cuadro 16a)</w:t>
            </w:r>
          </w:p>
        </w:tc>
      </w:tr>
      <w:tr w:rsidR="004C060D" w:rsidRPr="004C060D" w:rsidTr="00895DB5">
        <w:tblPrEx>
          <w:tblBorders>
            <w:insideH w:val="none" w:sz="0" w:space="0" w:color="auto"/>
          </w:tblBorders>
        </w:tblPrEx>
        <w:trPr>
          <w:jc w:val="center"/>
        </w:trPr>
        <w:tc>
          <w:tcPr>
            <w:tcW w:w="5103" w:type="dxa"/>
          </w:tcPr>
          <w:p w:rsidR="004C060D" w:rsidRPr="004C060D" w:rsidRDefault="004C060D" w:rsidP="00966277">
            <w:pPr>
              <w:keepNext/>
              <w:spacing w:before="80" w:after="80" w:line="190" w:lineRule="exact"/>
              <w:rPr>
                <w:sz w:val="18"/>
                <w:lang w:val="es-ES_tradnl"/>
              </w:rPr>
            </w:pPr>
            <w:r w:rsidRPr="004C060D">
              <w:rPr>
                <w:sz w:val="18"/>
                <w:lang w:val="es-ES_tradnl"/>
              </w:rPr>
              <w:t>Modulación</w:t>
            </w:r>
          </w:p>
        </w:tc>
        <w:tc>
          <w:tcPr>
            <w:tcW w:w="2268" w:type="dxa"/>
          </w:tcPr>
          <w:p w:rsidR="004C060D" w:rsidRPr="004C060D" w:rsidRDefault="004C060D" w:rsidP="00966277">
            <w:pPr>
              <w:keepNext/>
              <w:spacing w:before="80" w:after="80" w:line="190" w:lineRule="exact"/>
              <w:rPr>
                <w:sz w:val="18"/>
                <w:lang w:val="es-ES_tradnl"/>
              </w:rPr>
            </w:pPr>
            <w:r w:rsidRPr="004C060D">
              <w:rPr>
                <w:sz w:val="18"/>
                <w:lang w:val="es-ES_tradnl"/>
              </w:rPr>
              <w:t>Digital (</w:t>
            </w:r>
            <w:r w:rsidRPr="004C060D">
              <w:rPr>
                <w:i/>
                <w:iCs/>
                <w:sz w:val="18"/>
                <w:lang w:val="es-ES_tradnl"/>
              </w:rPr>
              <w:t>N</w:t>
            </w:r>
            <w:r w:rsidRPr="004C060D">
              <w:rPr>
                <w:rFonts w:ascii="Tms Rmn" w:hAnsi="Tms Rmn"/>
                <w:sz w:val="12"/>
                <w:lang w:val="es-ES_tradnl"/>
              </w:rPr>
              <w:t> </w:t>
            </w:r>
            <w:r w:rsidRPr="004C060D">
              <w:rPr>
                <w:sz w:val="18"/>
                <w:lang w:val="es-ES_tradnl"/>
              </w:rPr>
              <w:t>)</w:t>
            </w:r>
          </w:p>
        </w:tc>
      </w:tr>
      <w:tr w:rsidR="004C060D" w:rsidRPr="004C060D" w:rsidTr="00895DB5">
        <w:tblPrEx>
          <w:tblBorders>
            <w:insideH w:val="none" w:sz="0" w:space="0" w:color="auto"/>
          </w:tblBorders>
        </w:tblPrEx>
        <w:trPr>
          <w:jc w:val="center"/>
        </w:trPr>
        <w:tc>
          <w:tcPr>
            <w:tcW w:w="5103" w:type="dxa"/>
          </w:tcPr>
          <w:p w:rsidR="004C060D" w:rsidRPr="004C060D" w:rsidRDefault="004C060D" w:rsidP="00966277">
            <w:pPr>
              <w:keepNext/>
              <w:spacing w:before="80" w:after="80" w:line="190" w:lineRule="exact"/>
              <w:rPr>
                <w:sz w:val="18"/>
                <w:lang w:val="es-ES_tradnl"/>
              </w:rPr>
            </w:pPr>
            <w:r w:rsidRPr="004C060D">
              <w:rPr>
                <w:sz w:val="18"/>
                <w:lang w:val="es-ES_tradnl"/>
              </w:rPr>
              <w:t xml:space="preserve">Porcentaje de tiempo, </w:t>
            </w:r>
            <w:r w:rsidRPr="004C060D">
              <w:rPr>
                <w:i/>
                <w:iCs/>
                <w:sz w:val="18"/>
                <w:lang w:val="es-ES_tradnl"/>
              </w:rPr>
              <w:t>p</w:t>
            </w:r>
            <w:r w:rsidRPr="004C060D">
              <w:rPr>
                <w:sz w:val="18"/>
                <w:lang w:val="es-ES_tradnl"/>
              </w:rPr>
              <w:t>%</w:t>
            </w:r>
          </w:p>
        </w:tc>
        <w:tc>
          <w:tcPr>
            <w:tcW w:w="2268" w:type="dxa"/>
          </w:tcPr>
          <w:p w:rsidR="004C060D" w:rsidRPr="004C060D" w:rsidRDefault="004C060D" w:rsidP="00966277">
            <w:pPr>
              <w:keepNext/>
              <w:spacing w:before="80" w:after="80" w:line="190" w:lineRule="exact"/>
              <w:rPr>
                <w:sz w:val="18"/>
                <w:lang w:val="es-ES_tradnl"/>
              </w:rPr>
            </w:pPr>
            <w:r w:rsidRPr="004C060D">
              <w:rPr>
                <w:sz w:val="18"/>
                <w:lang w:val="es-ES_tradnl"/>
              </w:rPr>
              <w:t>0,005</w:t>
            </w:r>
          </w:p>
        </w:tc>
      </w:tr>
      <w:tr w:rsidR="00966277" w:rsidRPr="004C060D" w:rsidTr="00966277">
        <w:tblPrEx>
          <w:tblBorders>
            <w:bottom w:val="none" w:sz="0" w:space="0" w:color="auto"/>
          </w:tblBorders>
        </w:tblPrEx>
        <w:trPr>
          <w:jc w:val="center"/>
        </w:trPr>
        <w:tc>
          <w:tcPr>
            <w:tcW w:w="5103" w:type="dxa"/>
          </w:tcPr>
          <w:p w:rsidR="00966277" w:rsidRPr="004C060D" w:rsidRDefault="00966277" w:rsidP="00346474">
            <w:pPr>
              <w:keepNext/>
              <w:spacing w:before="80" w:after="80" w:line="190" w:lineRule="exact"/>
              <w:rPr>
                <w:sz w:val="18"/>
                <w:lang w:val="es-ES_tradnl"/>
              </w:rPr>
            </w:pPr>
            <w:r w:rsidRPr="004C060D">
              <w:rPr>
                <w:i/>
                <w:iCs/>
                <w:sz w:val="18"/>
                <w:lang w:val="es-ES_tradnl"/>
              </w:rPr>
              <w:t>N</w:t>
            </w:r>
            <w:r w:rsidRPr="004C060D">
              <w:rPr>
                <w:i/>
                <w:iCs/>
                <w:position w:val="-4"/>
                <w:sz w:val="14"/>
                <w:lang w:val="es-ES_tradnl"/>
              </w:rPr>
              <w:t>L</w:t>
            </w:r>
            <w:r w:rsidRPr="004C060D">
              <w:rPr>
                <w:sz w:val="18"/>
                <w:lang w:val="es-ES_tradnl"/>
              </w:rPr>
              <w:t xml:space="preserve"> (dB)</w:t>
            </w:r>
          </w:p>
        </w:tc>
        <w:tc>
          <w:tcPr>
            <w:tcW w:w="2268" w:type="dxa"/>
          </w:tcPr>
          <w:p w:rsidR="00966277" w:rsidRPr="004C060D" w:rsidRDefault="00966277" w:rsidP="00346474">
            <w:pPr>
              <w:keepNext/>
              <w:spacing w:before="80" w:after="80" w:line="190" w:lineRule="exact"/>
              <w:rPr>
                <w:sz w:val="18"/>
                <w:lang w:val="es-ES_tradnl"/>
              </w:rPr>
            </w:pPr>
            <w:r w:rsidRPr="004C060D">
              <w:rPr>
                <w:sz w:val="18"/>
                <w:lang w:val="es-ES_tradnl"/>
              </w:rPr>
              <w:t>1</w:t>
            </w:r>
          </w:p>
        </w:tc>
      </w:tr>
      <w:tr w:rsidR="004C060D" w:rsidRPr="004C060D" w:rsidTr="00895DB5">
        <w:tblPrEx>
          <w:tblBorders>
            <w:insideH w:val="none" w:sz="0" w:space="0" w:color="auto"/>
          </w:tblBorders>
        </w:tblPrEx>
        <w:trPr>
          <w:jc w:val="center"/>
        </w:trPr>
        <w:tc>
          <w:tcPr>
            <w:tcW w:w="5103" w:type="dxa"/>
          </w:tcPr>
          <w:p w:rsidR="004C060D" w:rsidRPr="004C060D" w:rsidRDefault="004C060D" w:rsidP="00966277">
            <w:pPr>
              <w:keepNext/>
              <w:spacing w:before="80" w:after="80" w:line="190" w:lineRule="exact"/>
              <w:rPr>
                <w:sz w:val="18"/>
                <w:lang w:val="es-ES_tradnl"/>
              </w:rPr>
            </w:pPr>
            <w:r w:rsidRPr="004C060D">
              <w:rPr>
                <w:i/>
                <w:iCs/>
                <w:sz w:val="18"/>
                <w:lang w:val="es-ES_tradnl"/>
              </w:rPr>
              <w:t>M</w:t>
            </w:r>
            <w:r w:rsidRPr="004C060D">
              <w:rPr>
                <w:i/>
                <w:iCs/>
                <w:position w:val="-4"/>
                <w:sz w:val="14"/>
                <w:lang w:val="es-ES_tradnl"/>
              </w:rPr>
              <w:t>s</w:t>
            </w:r>
            <w:r w:rsidRPr="004C060D">
              <w:rPr>
                <w:sz w:val="18"/>
                <w:vertAlign w:val="subscript"/>
                <w:lang w:val="es-ES_tradnl"/>
              </w:rPr>
              <w:t xml:space="preserve"> </w:t>
            </w:r>
            <w:r w:rsidRPr="004C060D">
              <w:rPr>
                <w:sz w:val="18"/>
                <w:lang w:val="es-ES_tradnl"/>
              </w:rPr>
              <w:t>(dB)</w:t>
            </w:r>
          </w:p>
        </w:tc>
        <w:tc>
          <w:tcPr>
            <w:tcW w:w="2268" w:type="dxa"/>
          </w:tcPr>
          <w:p w:rsidR="004C060D" w:rsidRPr="004C060D" w:rsidRDefault="004C060D" w:rsidP="00966277">
            <w:pPr>
              <w:keepNext/>
              <w:spacing w:before="80" w:after="80" w:line="190" w:lineRule="exact"/>
              <w:rPr>
                <w:sz w:val="18"/>
                <w:lang w:val="es-ES_tradnl"/>
              </w:rPr>
            </w:pPr>
            <w:r w:rsidRPr="004C060D">
              <w:rPr>
                <w:sz w:val="18"/>
                <w:lang w:val="es-ES_tradnl"/>
              </w:rPr>
              <w:t>2</w:t>
            </w:r>
          </w:p>
        </w:tc>
      </w:tr>
      <w:tr w:rsidR="004C060D" w:rsidRPr="004C060D" w:rsidTr="00895DB5">
        <w:tblPrEx>
          <w:tblBorders>
            <w:insideH w:val="none" w:sz="0" w:space="0" w:color="auto"/>
          </w:tblBorders>
        </w:tblPrEx>
        <w:trPr>
          <w:jc w:val="center"/>
        </w:trPr>
        <w:tc>
          <w:tcPr>
            <w:tcW w:w="5103" w:type="dxa"/>
          </w:tcPr>
          <w:p w:rsidR="004C060D" w:rsidRPr="004C060D" w:rsidRDefault="004C060D" w:rsidP="00966277">
            <w:pPr>
              <w:keepNext/>
              <w:spacing w:before="80" w:after="80" w:line="190" w:lineRule="exact"/>
              <w:rPr>
                <w:sz w:val="18"/>
                <w:lang w:val="es-ES_tradnl"/>
              </w:rPr>
            </w:pPr>
            <w:r w:rsidRPr="004C060D">
              <w:rPr>
                <w:i/>
                <w:iCs/>
                <w:sz w:val="18"/>
                <w:lang w:val="es-ES_tradnl"/>
              </w:rPr>
              <w:t>W</w:t>
            </w:r>
            <w:r w:rsidRPr="004C060D">
              <w:rPr>
                <w:sz w:val="18"/>
                <w:lang w:val="es-ES_tradnl"/>
              </w:rPr>
              <w:t xml:space="preserve"> (dB)</w:t>
            </w:r>
          </w:p>
        </w:tc>
        <w:tc>
          <w:tcPr>
            <w:tcW w:w="2268" w:type="dxa"/>
          </w:tcPr>
          <w:p w:rsidR="004C060D" w:rsidRPr="004C060D" w:rsidRDefault="004C060D" w:rsidP="00966277">
            <w:pPr>
              <w:keepNext/>
              <w:spacing w:before="80" w:after="80" w:line="190" w:lineRule="exact"/>
              <w:rPr>
                <w:sz w:val="18"/>
                <w:lang w:val="es-ES_tradnl"/>
              </w:rPr>
            </w:pPr>
            <w:r w:rsidRPr="004C060D">
              <w:rPr>
                <w:sz w:val="18"/>
                <w:lang w:val="es-ES_tradnl"/>
              </w:rPr>
              <w:t>0</w:t>
            </w:r>
          </w:p>
        </w:tc>
      </w:tr>
      <w:tr w:rsidR="004C060D" w:rsidRPr="004C060D" w:rsidTr="00895DB5">
        <w:tblPrEx>
          <w:tblBorders>
            <w:insideH w:val="none" w:sz="0" w:space="0" w:color="auto"/>
          </w:tblBorders>
        </w:tblPrEx>
        <w:trPr>
          <w:jc w:val="center"/>
        </w:trPr>
        <w:tc>
          <w:tcPr>
            <w:tcW w:w="5103" w:type="dxa"/>
          </w:tcPr>
          <w:p w:rsidR="004C060D" w:rsidRPr="004C060D" w:rsidRDefault="004C060D" w:rsidP="00966277">
            <w:pPr>
              <w:keepNext/>
              <w:spacing w:before="80" w:after="80" w:line="190" w:lineRule="exact"/>
              <w:rPr>
                <w:sz w:val="18"/>
                <w:lang w:val="es-ES_tradnl"/>
              </w:rPr>
            </w:pPr>
            <w:r w:rsidRPr="004C060D">
              <w:rPr>
                <w:sz w:val="18"/>
                <w:lang w:val="es-ES_tradnl"/>
              </w:rPr>
              <w:t>Ganancia de la antena receptora (dB)</w:t>
            </w:r>
          </w:p>
        </w:tc>
        <w:tc>
          <w:tcPr>
            <w:tcW w:w="2268" w:type="dxa"/>
          </w:tcPr>
          <w:p w:rsidR="004C060D" w:rsidRPr="004C060D" w:rsidRDefault="004C060D" w:rsidP="00966277">
            <w:pPr>
              <w:keepNext/>
              <w:spacing w:before="80" w:after="80" w:line="190" w:lineRule="exact"/>
              <w:rPr>
                <w:sz w:val="18"/>
                <w:lang w:val="es-ES_tradnl"/>
              </w:rPr>
            </w:pPr>
            <w:r w:rsidRPr="004C060D">
              <w:rPr>
                <w:sz w:val="18"/>
                <w:lang w:val="es-ES_tradnl"/>
              </w:rPr>
              <w:t>50,7</w:t>
            </w:r>
          </w:p>
        </w:tc>
      </w:tr>
      <w:tr w:rsidR="00966277" w:rsidRPr="004C060D" w:rsidTr="00346474">
        <w:tblPrEx>
          <w:tblBorders>
            <w:bottom w:val="none" w:sz="0" w:space="0" w:color="auto"/>
          </w:tblBorders>
        </w:tblPrEx>
        <w:trPr>
          <w:jc w:val="center"/>
        </w:trPr>
        <w:tc>
          <w:tcPr>
            <w:tcW w:w="5103" w:type="dxa"/>
          </w:tcPr>
          <w:p w:rsidR="00966277" w:rsidRPr="004C060D" w:rsidRDefault="00966277" w:rsidP="00346474">
            <w:pPr>
              <w:keepNext/>
              <w:spacing w:before="80" w:after="80" w:line="190" w:lineRule="exact"/>
              <w:rPr>
                <w:sz w:val="18"/>
                <w:lang w:val="es-ES_tradnl"/>
              </w:rPr>
            </w:pPr>
            <w:r w:rsidRPr="004C060D">
              <w:rPr>
                <w:i/>
                <w:iCs/>
                <w:sz w:val="18"/>
                <w:lang w:val="es-ES_tradnl"/>
              </w:rPr>
              <w:t>T</w:t>
            </w:r>
            <w:r w:rsidRPr="004C060D">
              <w:rPr>
                <w:i/>
                <w:iCs/>
                <w:position w:val="-4"/>
                <w:sz w:val="14"/>
                <w:lang w:val="es-ES_tradnl"/>
              </w:rPr>
              <w:t>e</w:t>
            </w:r>
            <w:r w:rsidRPr="004C060D">
              <w:rPr>
                <w:sz w:val="18"/>
              </w:rPr>
              <w:t xml:space="preserve"> </w:t>
            </w:r>
            <w:r w:rsidRPr="004C060D">
              <w:rPr>
                <w:sz w:val="18"/>
                <w:lang w:val="es-ES_tradnl"/>
              </w:rPr>
              <w:t>(K)</w:t>
            </w:r>
          </w:p>
        </w:tc>
        <w:tc>
          <w:tcPr>
            <w:tcW w:w="2268" w:type="dxa"/>
          </w:tcPr>
          <w:p w:rsidR="00966277" w:rsidRPr="004C060D" w:rsidRDefault="00966277" w:rsidP="00346474">
            <w:pPr>
              <w:keepNext/>
              <w:spacing w:before="80" w:after="80" w:line="190" w:lineRule="exact"/>
              <w:rPr>
                <w:sz w:val="18"/>
                <w:lang w:val="es-ES_tradnl"/>
              </w:rPr>
            </w:pPr>
            <w:r w:rsidRPr="004C060D">
              <w:rPr>
                <w:sz w:val="18"/>
                <w:lang w:val="es-ES_tradnl"/>
              </w:rPr>
              <w:t>75</w:t>
            </w:r>
          </w:p>
        </w:tc>
      </w:tr>
      <w:tr w:rsidR="004C060D" w:rsidRPr="004C060D" w:rsidTr="00895DB5">
        <w:tblPrEx>
          <w:tblBorders>
            <w:insideH w:val="none" w:sz="0" w:space="0" w:color="auto"/>
          </w:tblBorders>
        </w:tblPrEx>
        <w:trPr>
          <w:jc w:val="center"/>
        </w:trPr>
        <w:tc>
          <w:tcPr>
            <w:tcW w:w="5103" w:type="dxa"/>
          </w:tcPr>
          <w:p w:rsidR="004C060D" w:rsidRPr="004C060D" w:rsidRDefault="004C060D" w:rsidP="00966277">
            <w:pPr>
              <w:keepNext/>
              <w:spacing w:before="80" w:after="80" w:line="190" w:lineRule="exact"/>
              <w:rPr>
                <w:sz w:val="18"/>
                <w:lang w:val="es-ES_tradnl"/>
              </w:rPr>
            </w:pPr>
            <w:r w:rsidRPr="004C060D">
              <w:rPr>
                <w:sz w:val="18"/>
                <w:lang w:val="es-ES_tradnl"/>
              </w:rPr>
              <w:t>Anchura de banda de referencia (MHz)</w:t>
            </w:r>
          </w:p>
        </w:tc>
        <w:tc>
          <w:tcPr>
            <w:tcW w:w="2268" w:type="dxa"/>
          </w:tcPr>
          <w:p w:rsidR="004C060D" w:rsidRPr="004C060D" w:rsidRDefault="004C060D" w:rsidP="00966277">
            <w:pPr>
              <w:keepNext/>
              <w:spacing w:before="80" w:after="80" w:line="190" w:lineRule="exact"/>
              <w:rPr>
                <w:sz w:val="18"/>
                <w:lang w:val="es-ES_tradnl"/>
              </w:rPr>
            </w:pPr>
            <w:r w:rsidRPr="004C060D">
              <w:rPr>
                <w:sz w:val="18"/>
                <w:lang w:val="es-ES_tradnl"/>
              </w:rPr>
              <w:t>1</w:t>
            </w:r>
          </w:p>
        </w:tc>
      </w:tr>
      <w:tr w:rsidR="004C060D" w:rsidRPr="004C060D" w:rsidTr="00895DB5">
        <w:tblPrEx>
          <w:tblBorders>
            <w:insideH w:val="none" w:sz="0" w:space="0" w:color="auto"/>
          </w:tblBorders>
        </w:tblPrEx>
        <w:trPr>
          <w:jc w:val="center"/>
        </w:trPr>
        <w:tc>
          <w:tcPr>
            <w:tcW w:w="5103" w:type="dxa"/>
          </w:tcPr>
          <w:p w:rsidR="004C060D" w:rsidRPr="004C060D" w:rsidRDefault="004C060D" w:rsidP="00966277">
            <w:pPr>
              <w:keepNext/>
              <w:spacing w:before="80" w:after="80" w:line="190" w:lineRule="exact"/>
              <w:rPr>
                <w:sz w:val="18"/>
                <w:lang w:val="es-ES_tradnl"/>
              </w:rPr>
            </w:pPr>
            <w:r w:rsidRPr="004C060D">
              <w:rPr>
                <w:i/>
                <w:iCs/>
                <w:sz w:val="18"/>
                <w:lang w:val="es-ES_tradnl"/>
              </w:rPr>
              <w:t>P</w:t>
            </w:r>
            <w:r w:rsidRPr="004C060D">
              <w:rPr>
                <w:i/>
                <w:iCs/>
                <w:position w:val="-4"/>
                <w:sz w:val="14"/>
                <w:lang w:val="es-ES_tradnl"/>
              </w:rPr>
              <w:t>r</w:t>
            </w:r>
            <w:r w:rsidRPr="004C060D">
              <w:rPr>
                <w:rFonts w:ascii="Tms Rmn" w:hAnsi="Tms Rmn"/>
                <w:sz w:val="6"/>
                <w:lang w:val="es-ES_tradnl"/>
              </w:rPr>
              <w:t> </w:t>
            </w:r>
            <w:r w:rsidRPr="004C060D">
              <w:rPr>
                <w:sz w:val="18"/>
                <w:lang w:val="es-ES_tradnl"/>
              </w:rPr>
              <w:t>(</w:t>
            </w:r>
            <w:r w:rsidRPr="004C060D">
              <w:rPr>
                <w:rFonts w:ascii="Tms Rmn" w:hAnsi="Tms Rmn"/>
                <w:sz w:val="12"/>
                <w:lang w:val="es-ES_tradnl"/>
              </w:rPr>
              <w:t> </w:t>
            </w:r>
            <w:r w:rsidRPr="004C060D">
              <w:rPr>
                <w:i/>
                <w:iCs/>
                <w:sz w:val="18"/>
                <w:lang w:val="es-ES_tradnl"/>
              </w:rPr>
              <w:t>p</w:t>
            </w:r>
            <w:r w:rsidRPr="004C060D">
              <w:rPr>
                <w:sz w:val="18"/>
                <w:lang w:val="es-ES_tradnl"/>
              </w:rPr>
              <w:t>) (dBW)</w:t>
            </w:r>
          </w:p>
        </w:tc>
        <w:tc>
          <w:tcPr>
            <w:tcW w:w="2268" w:type="dxa"/>
          </w:tcPr>
          <w:p w:rsidR="004C060D" w:rsidRPr="004C060D" w:rsidRDefault="004C060D" w:rsidP="00966277">
            <w:pPr>
              <w:keepNext/>
              <w:spacing w:before="80" w:after="80" w:line="190" w:lineRule="exact"/>
              <w:rPr>
                <w:sz w:val="18"/>
                <w:lang w:val="es-ES_tradnl"/>
              </w:rPr>
            </w:pPr>
            <w:r w:rsidRPr="004C060D">
              <w:rPr>
                <w:sz w:val="18"/>
                <w:lang w:val="es-ES_tradnl"/>
              </w:rPr>
              <w:t>–151</w:t>
            </w: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12"/>
          <w:lang w:val="es-ES_tradnl"/>
        </w:rPr>
      </w:pPr>
    </w:p>
    <w:p w:rsidR="004C060D" w:rsidRPr="004C060D" w:rsidRDefault="004C060D" w:rsidP="004C060D">
      <w:pPr>
        <w:spacing w:before="136"/>
        <w:rPr>
          <w:sz w:val="20"/>
          <w:lang w:val="es-ES_tradnl"/>
        </w:rPr>
      </w:pPr>
    </w:p>
    <w:p w:rsidR="004C060D" w:rsidRPr="004C060D" w:rsidRDefault="004C060D" w:rsidP="004C060D">
      <w:pPr>
        <w:spacing w:before="136"/>
        <w:rPr>
          <w:sz w:val="20"/>
          <w:lang w:val="es-ES_tradnl"/>
        </w:rPr>
      </w:pPr>
    </w:p>
    <w:p w:rsidR="004C060D" w:rsidRPr="004C060D" w:rsidRDefault="004C060D" w:rsidP="00235B70">
      <w:pPr>
        <w:spacing w:before="136"/>
        <w:rPr>
          <w:sz w:val="20"/>
          <w:lang w:val="es-ES_tradnl"/>
        </w:rPr>
      </w:pPr>
      <w:r w:rsidRPr="004C060D">
        <w:rPr>
          <w:sz w:val="20"/>
          <w:lang w:val="es-ES_tradnl"/>
        </w:rPr>
        <w:t>Se utilizó la separación angular mínima entre el eje del haz principal de la estación terrena receptora y el horizonte en cada acimut para una estación en 50º de latitud, con el diagrama de referencia de antena de estación terrena del Apéndice 3 al Anexo 1, para generar el trazo de la ganancia de antena hacia el horizonte de la estación terrena receptora en función (</w:t>
      </w:r>
      <w:r w:rsidR="00235B70">
        <w:rPr>
          <w:sz w:val="20"/>
          <w:lang w:val="es-ES_tradnl"/>
        </w:rPr>
        <w:sym w:font="Symbol" w:char="F061"/>
      </w:r>
      <w:r w:rsidRPr="004C060D">
        <w:rPr>
          <w:sz w:val="20"/>
          <w:lang w:val="es-ES_tradnl"/>
        </w:rPr>
        <w:t>) y (</w:t>
      </w:r>
      <w:r w:rsidR="00235B70">
        <w:rPr>
          <w:sz w:val="20"/>
          <w:lang w:val="es-ES_tradnl"/>
        </w:rPr>
        <w:sym w:font="Symbol" w:char="F061"/>
      </w:r>
      <w:r w:rsidRPr="004C060D">
        <w:rPr>
          <w:i/>
          <w:iCs/>
          <w:position w:val="-4"/>
          <w:sz w:val="16"/>
          <w:lang w:val="es-ES_tradnl"/>
        </w:rPr>
        <w:t>r</w:t>
      </w:r>
      <w:r w:rsidRPr="004C060D">
        <w:rPr>
          <w:sz w:val="20"/>
          <w:lang w:val="es-ES_tradnl"/>
        </w:rPr>
        <w:t>) como se muestra en la Fig. 19.</w:t>
      </w:r>
    </w:p>
    <w:p w:rsidR="004C060D" w:rsidRPr="004C060D" w:rsidRDefault="004C060D" w:rsidP="004C060D">
      <w:pPr>
        <w:spacing w:before="136"/>
        <w:jc w:val="center"/>
        <w:rPr>
          <w:sz w:val="20"/>
          <w:lang w:val="es-ES_tradnl"/>
        </w:rPr>
      </w:pPr>
      <w:r w:rsidRPr="004C060D">
        <w:rPr>
          <w:sz w:val="20"/>
          <w:lang w:val="es-ES_tradnl"/>
        </w:rPr>
        <w:br w:type="page"/>
      </w:r>
      <w:r>
        <w:rPr>
          <w:noProof/>
          <w:sz w:val="20"/>
          <w:lang w:val="es-ES_tradnl" w:eastAsia="zh-CN"/>
        </w:rPr>
        <w:lastRenderedPageBreak/>
        <w:drawing>
          <wp:inline distT="0" distB="0" distL="0" distR="0" wp14:anchorId="502AA4EF" wp14:editId="0F0642DD">
            <wp:extent cx="5593080" cy="32416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593080" cy="3241675"/>
                    </a:xfrm>
                    <a:prstGeom prst="rect">
                      <a:avLst/>
                    </a:prstGeom>
                    <a:noFill/>
                    <a:ln>
                      <a:noFill/>
                    </a:ln>
                  </pic:spPr>
                </pic:pic>
              </a:graphicData>
            </a:graphic>
          </wp:inline>
        </w:drawing>
      </w:r>
    </w:p>
    <w:p w:rsidR="008213F0" w:rsidRDefault="008213F0" w:rsidP="008213F0">
      <w:pPr>
        <w:rPr>
          <w:lang w:val="es-ES_tradnl"/>
        </w:rPr>
      </w:pPr>
    </w:p>
    <w:p w:rsidR="004C060D" w:rsidRPr="004C060D" w:rsidRDefault="004C060D" w:rsidP="004C060D">
      <w:pPr>
        <w:spacing w:before="136"/>
        <w:rPr>
          <w:sz w:val="20"/>
          <w:lang w:val="es-ES_tradnl"/>
        </w:rPr>
      </w:pPr>
      <w:r w:rsidRPr="004C060D">
        <w:rPr>
          <w:sz w:val="20"/>
          <w:lang w:val="es-ES_tradnl"/>
        </w:rPr>
        <w:t>La Fig. 20 muestra CDF complementarias de la ganancia de antena hacia el horizonte de la estación terrena transmisora que funciona con satélites no geoestacionarios en tres acimutes. Estas distribuciones, que dan el porcentaje de tiempo durante el cual se rebasa el valor de la ganancia hacia el horizonte, se elaboraron aplicando el procedimiento indicado en § 2 del Apéndice 4 al Anexo 1.</w:t>
      </w:r>
    </w:p>
    <w:p w:rsidR="004C060D" w:rsidRPr="004C060D" w:rsidRDefault="004C060D" w:rsidP="004C060D">
      <w:pPr>
        <w:spacing w:before="136"/>
        <w:rPr>
          <w:sz w:val="20"/>
          <w:lang w:val="es-ES_tradnl"/>
        </w:rPr>
      </w:pPr>
    </w:p>
    <w:p w:rsidR="004C060D" w:rsidRPr="004C060D" w:rsidRDefault="004C060D" w:rsidP="004C060D">
      <w:pPr>
        <w:spacing w:before="136"/>
        <w:jc w:val="center"/>
        <w:rPr>
          <w:sz w:val="20"/>
          <w:lang w:val="es-ES_tradnl"/>
        </w:rPr>
      </w:pPr>
      <w:r>
        <w:rPr>
          <w:noProof/>
          <w:sz w:val="20"/>
          <w:lang w:val="es-ES_tradnl" w:eastAsia="zh-CN"/>
        </w:rPr>
        <w:drawing>
          <wp:inline distT="0" distB="0" distL="0" distR="0" wp14:anchorId="7E3FCA2F" wp14:editId="703C6C3A">
            <wp:extent cx="5622925" cy="38474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622925" cy="3847465"/>
                    </a:xfrm>
                    <a:prstGeom prst="rect">
                      <a:avLst/>
                    </a:prstGeom>
                    <a:noFill/>
                    <a:ln>
                      <a:noFill/>
                    </a:ln>
                  </pic:spPr>
                </pic:pic>
              </a:graphicData>
            </a:graphic>
          </wp:inline>
        </w:drawing>
      </w:r>
    </w:p>
    <w:p w:rsidR="004C060D" w:rsidRPr="004C060D" w:rsidRDefault="004C060D" w:rsidP="004C060D">
      <w:pPr>
        <w:spacing w:before="136"/>
        <w:rPr>
          <w:sz w:val="20"/>
          <w:lang w:val="es-ES_tradnl"/>
        </w:rPr>
      </w:pPr>
      <w:r w:rsidRPr="004C060D">
        <w:rPr>
          <w:sz w:val="20"/>
          <w:lang w:val="es-ES_tradnl"/>
        </w:rPr>
        <w:br w:type="page"/>
      </w:r>
      <w:r w:rsidRPr="004C060D">
        <w:rPr>
          <w:sz w:val="20"/>
          <w:lang w:val="es-ES_tradnl"/>
        </w:rPr>
        <w:lastRenderedPageBreak/>
        <w:t>Para cada acimut en la estación terrena transmisora, se utiliza el valor apropiado de ganancia hacia el horizonte para la estación terrena receptora de la Fig. 19 con la correspondiente distribución de ganancia hacia el horizonte de la estación terrena transmisora, que se indica en la Fig. 20, en el procedimiento del § 1 del Apéndice 5 al Anexo 1.</w:t>
      </w:r>
    </w:p>
    <w:p w:rsidR="004C060D" w:rsidRPr="004C060D" w:rsidRDefault="004C060D" w:rsidP="009F1696">
      <w:pPr>
        <w:spacing w:before="136"/>
        <w:rPr>
          <w:sz w:val="20"/>
          <w:lang w:val="es-ES_tradnl"/>
        </w:rPr>
      </w:pPr>
      <w:r w:rsidRPr="004C060D">
        <w:rPr>
          <w:sz w:val="20"/>
          <w:lang w:val="es-ES_tradnl"/>
        </w:rPr>
        <w:t>El Cuadro 10 muestra un ejemplo de la determinación de la distancia, para los parámetros de ejemplo del Cuadro 9 en un acimut de 60</w:t>
      </w:r>
      <w:r w:rsidR="009F1696">
        <w:rPr>
          <w:color w:val="000000"/>
          <w:sz w:val="20"/>
          <w:lang w:val="es-ES_tradnl"/>
        </w:rPr>
        <w:t>°</w:t>
      </w:r>
      <w:r w:rsidRPr="004C060D">
        <w:rPr>
          <w:sz w:val="20"/>
          <w:lang w:val="es-ES_tradnl"/>
        </w:rPr>
        <w:t>, para la estación terrena transmisora que funciona con una estación espacial no geoestacionaria, con respecto a la estación terrena geoestacionaria receptora desconocida, que funciona con una estación espacial geoesta</w:t>
      </w:r>
      <w:r w:rsidRPr="004C060D">
        <w:rPr>
          <w:sz w:val="20"/>
          <w:lang w:val="es-ES_tradnl"/>
        </w:rPr>
        <w:softHyphen/>
        <w:t xml:space="preserve">cionaria. Las distancias se calcularon mediante el procedimiento citado anteriormente, en la frecuencia central de la banda, para un incremento de tamaño de paso de 0,1 dB en la gama de la ganancia de antena hacia el horizonte. El valor mayor de distancia en la columna  </w:t>
      </w:r>
      <w:r w:rsidRPr="004C060D">
        <w:rPr>
          <w:i/>
          <w:sz w:val="20"/>
          <w:lang w:val="es-ES_tradnl"/>
        </w:rPr>
        <w:t>d</w:t>
      </w:r>
      <w:r w:rsidRPr="004C060D">
        <w:rPr>
          <w:i/>
          <w:iCs/>
          <w:position w:val="-4"/>
          <w:sz w:val="16"/>
          <w:lang w:val="es-ES_tradnl"/>
        </w:rPr>
        <w:t>n</w:t>
      </w:r>
      <w:r w:rsidRPr="004C060D">
        <w:rPr>
          <w:sz w:val="20"/>
          <w:lang w:val="es-ES_tradnl"/>
        </w:rPr>
        <w:t xml:space="preserve"> (km) del Cuadro 10 se selecciona como la distancia requerida del modo de propa</w:t>
      </w:r>
      <w:r w:rsidRPr="004C060D">
        <w:rPr>
          <w:sz w:val="20"/>
          <w:lang w:val="es-ES_tradnl"/>
        </w:rPr>
        <w:softHyphen/>
        <w:t>gación (1) en el acimut especificado.</w:t>
      </w:r>
    </w:p>
    <w:p w:rsidR="004C060D" w:rsidRPr="004C060D" w:rsidRDefault="004C060D" w:rsidP="004C060D">
      <w:pPr>
        <w:keepNext/>
        <w:tabs>
          <w:tab w:val="clear" w:pos="794"/>
          <w:tab w:val="clear" w:pos="1191"/>
          <w:tab w:val="clear" w:pos="1588"/>
          <w:tab w:val="clear" w:pos="1985"/>
        </w:tabs>
        <w:spacing w:before="567" w:after="113"/>
        <w:jc w:val="center"/>
        <w:rPr>
          <w:sz w:val="18"/>
          <w:lang w:val="es-ES_tradnl"/>
        </w:rPr>
      </w:pPr>
      <w:r w:rsidRPr="004C060D">
        <w:rPr>
          <w:sz w:val="18"/>
          <w:lang w:val="es-ES_tradnl"/>
        </w:rPr>
        <w:t>CUADRO  10</w:t>
      </w:r>
    </w:p>
    <w:p w:rsidR="004C060D" w:rsidRPr="004C060D" w:rsidRDefault="004C060D" w:rsidP="009F1696">
      <w:pPr>
        <w:keepNext/>
        <w:tabs>
          <w:tab w:val="clear" w:pos="794"/>
          <w:tab w:val="clear" w:pos="1191"/>
          <w:tab w:val="clear" w:pos="1588"/>
          <w:tab w:val="clear" w:pos="1985"/>
        </w:tabs>
        <w:spacing w:before="0" w:after="113"/>
        <w:jc w:val="center"/>
        <w:rPr>
          <w:b/>
          <w:sz w:val="18"/>
          <w:lang w:val="es-ES_tradnl"/>
        </w:rPr>
      </w:pPr>
      <w:r w:rsidRPr="004C060D">
        <w:rPr>
          <w:b/>
          <w:sz w:val="18"/>
          <w:lang w:val="es-ES_tradnl"/>
        </w:rPr>
        <w:t xml:space="preserve">Distancias, </w:t>
      </w:r>
      <w:r w:rsidRPr="004C060D">
        <w:rPr>
          <w:b/>
          <w:i/>
          <w:iCs/>
          <w:sz w:val="18"/>
          <w:lang w:val="es-ES_tradnl"/>
        </w:rPr>
        <w:t>d</w:t>
      </w:r>
      <w:r w:rsidRPr="004C060D">
        <w:rPr>
          <w:b/>
          <w:i/>
          <w:iCs/>
          <w:position w:val="-4"/>
          <w:sz w:val="14"/>
          <w:lang w:val="es-ES_tradnl"/>
        </w:rPr>
        <w:t>n</w:t>
      </w:r>
      <w:r w:rsidRPr="004C060D">
        <w:rPr>
          <w:b/>
          <w:sz w:val="18"/>
          <w:lang w:val="es-ES_tradnl"/>
        </w:rPr>
        <w:t xml:space="preserve">, para una estación terrena transmisora que funciona con estaciones </w:t>
      </w:r>
      <w:r w:rsidRPr="004C060D">
        <w:rPr>
          <w:b/>
          <w:sz w:val="18"/>
          <w:lang w:val="es-ES_tradnl"/>
        </w:rPr>
        <w:br/>
        <w:t>espaciales no OSG con respecto a una estación terrena receptora que funciona</w:t>
      </w:r>
      <w:r w:rsidRPr="004C060D">
        <w:rPr>
          <w:b/>
          <w:sz w:val="18"/>
          <w:lang w:val="es-ES_tradnl"/>
        </w:rPr>
        <w:br/>
        <w:t xml:space="preserve">con una estación espacial geoestacionaria (acimut </w:t>
      </w:r>
      <w:r w:rsidR="009F1696">
        <w:rPr>
          <w:b/>
          <w:sz w:val="18"/>
          <w:lang w:val="es-ES_tradnl"/>
        </w:rPr>
        <w:t>=</w:t>
      </w:r>
      <w:r w:rsidRPr="004C060D">
        <w:rPr>
          <w:b/>
          <w:sz w:val="18"/>
          <w:lang w:val="es-ES_tradnl"/>
        </w:rPr>
        <w:t xml:space="preserve"> 60</w:t>
      </w:r>
      <w:r w:rsidR="009F1696">
        <w:rPr>
          <w:color w:val="000000"/>
          <w:sz w:val="20"/>
          <w:lang w:val="es-ES_tradnl"/>
        </w:rPr>
        <w:t>°</w:t>
      </w:r>
      <w:r w:rsidRPr="004C060D">
        <w:rPr>
          <w:b/>
          <w:sz w:val="18"/>
          <w:lang w:val="es-ES_tradnl"/>
        </w:rPr>
        <w:t>)</w:t>
      </w:r>
    </w:p>
    <w:p w:rsidR="004C060D" w:rsidRPr="004C060D" w:rsidRDefault="004C060D" w:rsidP="004C060D">
      <w:pPr>
        <w:keepNext/>
        <w:keepLines/>
        <w:tabs>
          <w:tab w:val="clear" w:pos="794"/>
          <w:tab w:val="clear" w:pos="1191"/>
          <w:tab w:val="clear" w:pos="1588"/>
          <w:tab w:val="clear" w:pos="1985"/>
        </w:tabs>
        <w:spacing w:before="0"/>
        <w:rPr>
          <w:sz w:val="16"/>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8"/>
        <w:gridCol w:w="1418"/>
        <w:gridCol w:w="1418"/>
        <w:gridCol w:w="1418"/>
        <w:gridCol w:w="1418"/>
        <w:gridCol w:w="1418"/>
      </w:tblGrid>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Índice de nivel de ganancia</w:t>
            </w:r>
            <w:r w:rsidRPr="004C060D">
              <w:rPr>
                <w:sz w:val="18"/>
                <w:lang w:val="es-ES_tradnl"/>
              </w:rPr>
              <w:br/>
            </w:r>
            <w:r w:rsidRPr="004C060D">
              <w:rPr>
                <w:i/>
                <w:iCs/>
                <w:sz w:val="18"/>
                <w:lang w:val="es-ES_tradnl"/>
              </w:rPr>
              <w:t>n</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 xml:space="preserve">Ganancia de antena hacia el horizonte </w:t>
            </w:r>
            <w:r w:rsidRPr="004C060D">
              <w:rPr>
                <w:i/>
                <w:iCs/>
                <w:sz w:val="18"/>
                <w:lang w:val="es-ES_tradnl"/>
              </w:rPr>
              <w:t>G</w:t>
            </w:r>
            <w:r w:rsidRPr="004C060D">
              <w:rPr>
                <w:i/>
                <w:iCs/>
                <w:position w:val="-4"/>
                <w:sz w:val="14"/>
                <w:lang w:val="es-ES_tradnl"/>
              </w:rPr>
              <w:t>en</w:t>
            </w:r>
            <w:r w:rsidRPr="004C060D">
              <w:rPr>
                <w:sz w:val="18"/>
                <w:lang w:val="es-ES_tradnl"/>
              </w:rPr>
              <w:br/>
              <w:t>(dBi)</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CDF complementaria</w:t>
            </w:r>
            <w:r w:rsidRPr="004C060D">
              <w:rPr>
                <w:sz w:val="18"/>
                <w:lang w:val="es-ES_tradnl"/>
              </w:rPr>
              <w:br/>
            </w:r>
            <w:r w:rsidRPr="004C060D">
              <w:rPr>
                <w:i/>
                <w:iCs/>
                <w:sz w:val="18"/>
                <w:lang w:val="es-ES_tradnl"/>
              </w:rPr>
              <w:t>p</w:t>
            </w:r>
            <w:r w:rsidRPr="004C060D">
              <w:rPr>
                <w:i/>
                <w:iCs/>
                <w:position w:val="-4"/>
                <w:sz w:val="14"/>
                <w:lang w:val="es-ES_tradnl"/>
              </w:rPr>
              <w:t>n</w:t>
            </w:r>
            <w:r w:rsidRPr="004C060D">
              <w:rPr>
                <w:sz w:val="18"/>
                <w:lang w:val="es-ES_tradnl"/>
              </w:rPr>
              <w:t>%</w:t>
            </w:r>
          </w:p>
        </w:tc>
        <w:tc>
          <w:tcPr>
            <w:tcW w:w="1418" w:type="dxa"/>
          </w:tcPr>
          <w:p w:rsidR="004C060D" w:rsidRPr="004C060D" w:rsidRDefault="004C060D" w:rsidP="009F1696">
            <w:pPr>
              <w:keepNext/>
              <w:spacing w:before="80" w:after="80" w:line="190" w:lineRule="exact"/>
              <w:jc w:val="center"/>
              <w:rPr>
                <w:sz w:val="18"/>
                <w:lang w:val="es-ES_tradnl"/>
              </w:rPr>
            </w:pPr>
            <w:r w:rsidRPr="004C060D">
              <w:rPr>
                <w:i/>
                <w:iCs/>
                <w:sz w:val="18"/>
                <w:lang w:val="es-ES_tradnl"/>
              </w:rPr>
              <w:t>p</w:t>
            </w:r>
            <w:r w:rsidRPr="004C060D">
              <w:rPr>
                <w:i/>
                <w:iCs/>
                <w:position w:val="-4"/>
                <w:sz w:val="14"/>
                <w:lang w:val="en-GB"/>
              </w:rPr>
              <w:t>v</w:t>
            </w:r>
            <w:r w:rsidRPr="004C060D">
              <w:rPr>
                <w:sz w:val="18"/>
                <w:lang w:val="es-ES_tradnl"/>
              </w:rPr>
              <w:t> </w:t>
            </w:r>
            <w:r w:rsidR="009F1696">
              <w:rPr>
                <w:color w:val="000000"/>
                <w:sz w:val="20"/>
                <w:lang w:val="es-ES_tradnl"/>
              </w:rPr>
              <w:t>=</w:t>
            </w:r>
            <w:r w:rsidRPr="004C060D">
              <w:rPr>
                <w:sz w:val="18"/>
                <w:lang w:val="es-ES_tradnl"/>
              </w:rPr>
              <w:t> </w:t>
            </w:r>
            <w:r w:rsidRPr="004C060D">
              <w:rPr>
                <w:i/>
                <w:iCs/>
                <w:sz w:val="18"/>
                <w:lang w:val="es-ES_tradnl"/>
              </w:rPr>
              <w:t>p</w:t>
            </w:r>
            <w:r w:rsidRPr="004C060D">
              <w:rPr>
                <w:sz w:val="18"/>
                <w:lang w:val="es-ES_tradnl"/>
              </w:rPr>
              <w:t>/</w:t>
            </w:r>
            <w:r w:rsidRPr="004C060D">
              <w:rPr>
                <w:i/>
                <w:iCs/>
                <w:sz w:val="18"/>
                <w:lang w:val="es-ES_tradnl"/>
              </w:rPr>
              <w:t>p</w:t>
            </w:r>
            <w:r w:rsidRPr="004C060D">
              <w:rPr>
                <w:i/>
                <w:iCs/>
                <w:position w:val="-4"/>
                <w:sz w:val="14"/>
                <w:lang w:val="es-ES_tradnl"/>
              </w:rPr>
              <w:t>n</w:t>
            </w:r>
            <w:r w:rsidRPr="004C060D">
              <w:rPr>
                <w:sz w:val="18"/>
                <w:lang w:val="es-ES_tradnl"/>
              </w:rPr>
              <w:br/>
              <w:t>(%)</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Pérdida requerida</w:t>
            </w:r>
            <w:r w:rsidRPr="004C060D">
              <w:rPr>
                <w:sz w:val="18"/>
                <w:lang w:val="es-ES_tradnl"/>
              </w:rPr>
              <w:br/>
            </w:r>
            <w:r w:rsidRPr="004C060D">
              <w:rPr>
                <w:i/>
                <w:iCs/>
                <w:sz w:val="18"/>
                <w:lang w:val="es-ES_tradnl"/>
              </w:rPr>
              <w:t>L</w:t>
            </w:r>
            <w:r w:rsidRPr="004C060D">
              <w:rPr>
                <w:i/>
                <w:iCs/>
                <w:position w:val="-4"/>
                <w:sz w:val="14"/>
                <w:lang w:val="es-ES_tradnl"/>
              </w:rPr>
              <w:t>bn</w:t>
            </w:r>
            <w:r w:rsidRPr="004C060D">
              <w:rPr>
                <w:sz w:val="18"/>
                <w:lang w:val="es-ES_tradnl"/>
              </w:rPr>
              <w:t>(</w:t>
            </w:r>
            <w:r w:rsidRPr="004C060D">
              <w:rPr>
                <w:i/>
                <w:iCs/>
                <w:sz w:val="18"/>
                <w:lang w:val="es-ES_tradnl"/>
              </w:rPr>
              <w:t>p</w:t>
            </w:r>
            <w:r w:rsidRPr="004C060D">
              <w:rPr>
                <w:i/>
                <w:iCs/>
                <w:position w:val="-4"/>
                <w:sz w:val="14"/>
                <w:lang w:val="es-ES_tradnl"/>
              </w:rPr>
              <w:t>v</w:t>
            </w:r>
            <w:r w:rsidRPr="004C060D">
              <w:rPr>
                <w:sz w:val="18"/>
                <w:lang w:val="es-ES_tradnl"/>
              </w:rPr>
              <w:t xml:space="preserve">) </w:t>
            </w:r>
            <w:r w:rsidRPr="004C060D">
              <w:rPr>
                <w:sz w:val="18"/>
                <w:lang w:val="es-ES_tradnl"/>
              </w:rPr>
              <w:br/>
              <w:t>(dB)</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Distancia calculada</w:t>
            </w:r>
            <w:r w:rsidRPr="004C060D">
              <w:rPr>
                <w:sz w:val="18"/>
                <w:lang w:val="es-ES_tradnl"/>
              </w:rPr>
              <w:br/>
            </w:r>
            <w:r w:rsidRPr="004C060D">
              <w:rPr>
                <w:i/>
                <w:iCs/>
                <w:sz w:val="18"/>
                <w:lang w:val="es-ES_tradnl"/>
              </w:rPr>
              <w:t>d</w:t>
            </w:r>
            <w:r w:rsidRPr="004C060D">
              <w:rPr>
                <w:i/>
                <w:iCs/>
                <w:position w:val="-4"/>
                <w:sz w:val="14"/>
                <w:lang w:val="es-ES_tradnl"/>
              </w:rPr>
              <w:t>n</w:t>
            </w:r>
            <w:r w:rsidRPr="004C060D">
              <w:rPr>
                <w:sz w:val="18"/>
                <w:lang w:val="es-ES_tradnl"/>
              </w:rPr>
              <w:t xml:space="preserve"> </w:t>
            </w:r>
            <w:r w:rsidRPr="004C060D">
              <w:rPr>
                <w:sz w:val="18"/>
                <w:lang w:val="es-ES_tradnl"/>
              </w:rPr>
              <w:br/>
              <w:t>(km)</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–10,0</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100,00</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0,005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149,66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146,74</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2</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–9,5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11,15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0,045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150,16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119,74</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3</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–9,0</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10,17</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0,049</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150,66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121,84</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4</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–8,5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9,24</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0,054</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151,16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123,84</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–8,0</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8,35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0,060</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151,66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125,54</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–7,5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7,51</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0,067</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152,16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127,14</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7</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–7,0</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6,71</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0,075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152,66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128,44</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8</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–6,5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5,96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0,084</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153,16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129,54</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9</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–6,0</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5,25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0,095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153,66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130,34</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10</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–5,5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4,58</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0,109</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154,16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130,84</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11</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–5,0</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3,96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0,126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154,66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130,84</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12</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–4,5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3,39</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0,147</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155,16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130,54</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13</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–4,0</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2,86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0,175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155,66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129,54</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14</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–3,5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2,36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0,212</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156,16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127,84</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–3,0</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1,92</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0,260</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156,66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125,34</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–2,5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1,52</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0,329</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157,16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121,64</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17</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–2,0</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1,15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0,435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157,66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116,04</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18</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0,84</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0,595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158,16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108,74</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19</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–1,0</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0,56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0,893</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158,66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100,94</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20</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0,33</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1,515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159,16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100,94</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21</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0,0</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0,15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3,333</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159,66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100,94</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22</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0,5</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0,03</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16,667</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160,16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100,94</w:t>
            </w:r>
          </w:p>
        </w:tc>
      </w:tr>
      <w:tr w:rsidR="004C060D" w:rsidRPr="004C060D" w:rsidTr="00895DB5">
        <w:trPr>
          <w:jc w:val="center"/>
        </w:trPr>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23</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0,01</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20,000</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160,26</w:t>
            </w:r>
          </w:p>
        </w:tc>
        <w:tc>
          <w:tcPr>
            <w:tcW w:w="1418" w:type="dxa"/>
          </w:tcPr>
          <w:p w:rsidR="004C060D" w:rsidRPr="004C060D" w:rsidRDefault="004C060D" w:rsidP="006A2A79">
            <w:pPr>
              <w:keepNext/>
              <w:spacing w:before="80" w:after="80" w:line="190" w:lineRule="exact"/>
              <w:jc w:val="center"/>
              <w:rPr>
                <w:sz w:val="18"/>
                <w:lang w:val="es-ES_tradnl"/>
              </w:rPr>
            </w:pPr>
            <w:r w:rsidRPr="004C060D">
              <w:rPr>
                <w:sz w:val="18"/>
                <w:lang w:val="es-ES_tradnl"/>
              </w:rPr>
              <w:t>100,94</w:t>
            </w: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12"/>
          <w:lang w:val="es-ES_tradnl"/>
        </w:rPr>
      </w:pPr>
    </w:p>
    <w:p w:rsidR="006A2A79" w:rsidRDefault="006A2A79">
      <w:pPr>
        <w:tabs>
          <w:tab w:val="clear" w:pos="794"/>
          <w:tab w:val="clear" w:pos="1191"/>
          <w:tab w:val="clear" w:pos="1588"/>
          <w:tab w:val="clear" w:pos="1985"/>
        </w:tabs>
        <w:overflowPunct/>
        <w:autoSpaceDE/>
        <w:autoSpaceDN/>
        <w:adjustRightInd/>
        <w:spacing w:before="0"/>
        <w:jc w:val="left"/>
        <w:textAlignment w:val="auto"/>
        <w:rPr>
          <w:sz w:val="20"/>
          <w:lang w:val="es-ES_tradnl"/>
        </w:rPr>
      </w:pPr>
      <w:r>
        <w:rPr>
          <w:sz w:val="20"/>
          <w:lang w:val="es-ES_tradnl"/>
        </w:rPr>
        <w:br w:type="page"/>
      </w:r>
    </w:p>
    <w:p w:rsidR="004C060D" w:rsidRPr="004C060D" w:rsidRDefault="004C060D" w:rsidP="00084BEA">
      <w:pPr>
        <w:spacing w:before="136"/>
        <w:rPr>
          <w:sz w:val="20"/>
          <w:lang w:val="es-ES_tradnl"/>
        </w:rPr>
      </w:pPr>
      <w:r w:rsidRPr="004C060D">
        <w:rPr>
          <w:sz w:val="20"/>
          <w:lang w:val="es-ES_tradnl"/>
        </w:rPr>
        <w:lastRenderedPageBreak/>
        <w:t>La Fig. 21 muestra el contorno de coordinación determinado a partir de las distancias de coordinación para todos los acimutes.</w:t>
      </w:r>
    </w:p>
    <w:p w:rsidR="004C060D" w:rsidRPr="004C060D" w:rsidRDefault="004C060D" w:rsidP="004C060D">
      <w:pPr>
        <w:spacing w:before="136"/>
        <w:rPr>
          <w:sz w:val="20"/>
          <w:lang w:val="es-ES_tradnl"/>
        </w:rPr>
      </w:pPr>
    </w:p>
    <w:p w:rsidR="004C060D" w:rsidRPr="004C060D" w:rsidRDefault="004C060D" w:rsidP="004C060D">
      <w:pPr>
        <w:spacing w:before="136"/>
        <w:jc w:val="center"/>
        <w:rPr>
          <w:sz w:val="20"/>
          <w:lang w:val="es-ES_tradnl"/>
        </w:rPr>
      </w:pPr>
      <w:r>
        <w:rPr>
          <w:noProof/>
          <w:sz w:val="20"/>
          <w:lang w:val="es-ES_tradnl" w:eastAsia="zh-CN"/>
        </w:rPr>
        <w:drawing>
          <wp:inline distT="0" distB="0" distL="0" distR="0" wp14:anchorId="5910D059" wp14:editId="7515DA18">
            <wp:extent cx="4144645" cy="49460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144645" cy="4946015"/>
                    </a:xfrm>
                    <a:prstGeom prst="rect">
                      <a:avLst/>
                    </a:prstGeom>
                    <a:noFill/>
                    <a:ln>
                      <a:noFill/>
                    </a:ln>
                  </pic:spPr>
                </pic:pic>
              </a:graphicData>
            </a:graphic>
          </wp:inline>
        </w:drawing>
      </w:r>
    </w:p>
    <w:p w:rsidR="00084BEA" w:rsidRDefault="00084BEA" w:rsidP="00084BEA">
      <w:pPr>
        <w:rPr>
          <w:lang w:val="es-ES_tradnl"/>
        </w:rPr>
      </w:pPr>
    </w:p>
    <w:p w:rsidR="004C060D" w:rsidRPr="004C060D" w:rsidRDefault="004C060D" w:rsidP="0090152C">
      <w:pPr>
        <w:pStyle w:val="Heading1"/>
        <w:rPr>
          <w:lang w:val="es-ES_tradnl"/>
        </w:rPr>
      </w:pPr>
      <w:r w:rsidRPr="004C060D">
        <w:rPr>
          <w:lang w:val="es-ES_tradnl"/>
        </w:rPr>
        <w:t>3</w:t>
      </w:r>
      <w:r w:rsidRPr="004C060D">
        <w:rPr>
          <w:lang w:val="es-ES_tradnl"/>
        </w:rPr>
        <w:tab/>
        <w:t>Determinación del contorno bidireccional de dispersión debida a la lluvia</w:t>
      </w:r>
    </w:p>
    <w:p w:rsidR="004C060D" w:rsidRPr="004C060D" w:rsidRDefault="004C060D" w:rsidP="004C060D">
      <w:pPr>
        <w:spacing w:before="136"/>
        <w:rPr>
          <w:sz w:val="20"/>
          <w:lang w:val="es-ES_tradnl"/>
        </w:rPr>
      </w:pPr>
      <w:r w:rsidRPr="004C060D">
        <w:rPr>
          <w:sz w:val="20"/>
          <w:lang w:val="es-ES_tradnl"/>
        </w:rPr>
        <w:t>El procedimiento para determinar la zona de dispersión bidireccional debida a la lluvia, que se describe en el § 3.1.2 del Anexo 1, es el siguiente:</w:t>
      </w:r>
    </w:p>
    <w:p w:rsidR="004C060D" w:rsidRDefault="004C060D" w:rsidP="004C060D">
      <w:pPr>
        <w:spacing w:before="136"/>
        <w:rPr>
          <w:sz w:val="20"/>
          <w:lang w:val="es-ES_tradnl"/>
        </w:rPr>
      </w:pPr>
      <w:r w:rsidRPr="004C060D">
        <w:rPr>
          <w:sz w:val="20"/>
          <w:lang w:val="es-ES_tradnl"/>
        </w:rPr>
        <w:t xml:space="preserve">La distancia horizontal </w:t>
      </w:r>
      <w:r w:rsidRPr="004C060D">
        <w:rPr>
          <w:i/>
          <w:sz w:val="20"/>
          <w:lang w:val="es-ES_tradnl"/>
        </w:rPr>
        <w:t>d</w:t>
      </w:r>
      <w:r w:rsidRPr="004C060D">
        <w:rPr>
          <w:i/>
          <w:iCs/>
          <w:position w:val="-4"/>
          <w:sz w:val="16"/>
          <w:lang w:val="es-ES_tradnl"/>
        </w:rPr>
        <w:t>s</w:t>
      </w:r>
      <w:r w:rsidRPr="004C060D">
        <w:rPr>
          <w:sz w:val="20"/>
          <w:vertAlign w:val="subscript"/>
          <w:lang w:val="es-ES_tradnl"/>
        </w:rPr>
        <w:t xml:space="preserve"> </w:t>
      </w:r>
      <w:r w:rsidRPr="004C060D">
        <w:rPr>
          <w:sz w:val="20"/>
          <w:lang w:val="es-ES_tradnl"/>
        </w:rPr>
        <w:t xml:space="preserve">(km) desde la estación terrena coordinadora hasta el punto en el cual el eje del haz principal alcanza la altura de la lluvia, </w:t>
      </w:r>
      <w:r w:rsidRPr="004C060D">
        <w:rPr>
          <w:i/>
          <w:sz w:val="20"/>
          <w:lang w:val="es-ES_tradnl"/>
        </w:rPr>
        <w:t>h</w:t>
      </w:r>
      <w:r w:rsidRPr="004C060D">
        <w:rPr>
          <w:i/>
          <w:iCs/>
          <w:position w:val="-4"/>
          <w:sz w:val="16"/>
          <w:lang w:val="es-ES_tradnl"/>
        </w:rPr>
        <w:t>R</w:t>
      </w:r>
      <w:r w:rsidRPr="004C060D">
        <w:rPr>
          <w:sz w:val="20"/>
          <w:lang w:val="es-ES_tradnl"/>
        </w:rPr>
        <w:t>, se calcula mediante:</w:t>
      </w:r>
    </w:p>
    <w:p w:rsidR="00084BEA" w:rsidRPr="00ED609B" w:rsidRDefault="00084BEA" w:rsidP="00084BEA">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26"/>
          <w:sz w:val="20"/>
          <w:lang w:val="es-ES_tradnl"/>
        </w:rPr>
        <w:object w:dxaOrig="4020" w:dyaOrig="639">
          <v:shape id="_x0000_i1142" type="#_x0000_t75" style="width:201pt;height:31.8pt" o:ole="" fillcolor="window">
            <v:imagedata r:id="rId281" o:title=""/>
          </v:shape>
          <o:OLEObject Type="Embed" ProgID="Equation.3" ShapeID="_x0000_i1142" DrawAspect="Content" ObjectID="_1378110660" r:id="rId282"/>
        </w:object>
      </w:r>
      <w:r w:rsidRPr="004C060D">
        <w:rPr>
          <w:lang w:val="es-ES_tradnl"/>
        </w:rPr>
        <w:t>                    km</w:t>
      </w:r>
      <w:r w:rsidRPr="004C060D">
        <w:rPr>
          <w:lang w:val="es-ES_tradnl"/>
        </w:rPr>
        <w:tab/>
        <w:t>(123)</w:t>
      </w:r>
    </w:p>
    <w:p w:rsidR="004C060D" w:rsidRPr="004C060D" w:rsidRDefault="004C060D" w:rsidP="004C060D">
      <w:pPr>
        <w:tabs>
          <w:tab w:val="left" w:pos="4876"/>
          <w:tab w:val="left" w:pos="9752"/>
        </w:tabs>
        <w:spacing w:before="136"/>
        <w:rPr>
          <w:sz w:val="20"/>
          <w:lang w:val="es-ES_tradnl"/>
        </w:rPr>
      </w:pPr>
      <w:r w:rsidRPr="004C060D">
        <w:rPr>
          <w:sz w:val="20"/>
          <w:lang w:val="es-ES_tradnl"/>
        </w:rPr>
        <w:t xml:space="preserve">donde la altura de la lluvia, </w:t>
      </w:r>
      <w:r w:rsidRPr="004C060D">
        <w:rPr>
          <w:i/>
          <w:sz w:val="20"/>
          <w:lang w:val="es-ES_tradnl"/>
        </w:rPr>
        <w:t>h</w:t>
      </w:r>
      <w:r w:rsidRPr="004C060D">
        <w:rPr>
          <w:i/>
          <w:sz w:val="20"/>
          <w:vertAlign w:val="subscript"/>
          <w:lang w:val="es-ES_tradnl"/>
        </w:rPr>
        <w:t>R</w:t>
      </w:r>
      <w:r w:rsidRPr="004C060D">
        <w:rPr>
          <w:sz w:val="20"/>
          <w:lang w:val="es-ES_tradnl"/>
        </w:rPr>
        <w:t>,</w:t>
      </w:r>
      <w:r w:rsidRPr="004C060D">
        <w:rPr>
          <w:i/>
          <w:sz w:val="16"/>
          <w:lang w:val="es-ES_tradnl"/>
        </w:rPr>
        <w:t xml:space="preserve"> </w:t>
      </w:r>
      <w:r w:rsidRPr="004C060D">
        <w:rPr>
          <w:sz w:val="20"/>
          <w:lang w:val="es-ES_tradnl"/>
        </w:rPr>
        <w:t>puede ser determinada a partir de las ecuaciones (75) o (76) del Apéndice 2 al Anexo 1.</w:t>
      </w:r>
    </w:p>
    <w:p w:rsidR="004C060D" w:rsidRPr="004C060D" w:rsidRDefault="004C060D" w:rsidP="004C060D">
      <w:pPr>
        <w:spacing w:before="136"/>
        <w:rPr>
          <w:sz w:val="20"/>
          <w:lang w:val="es-ES_tradnl"/>
        </w:rPr>
      </w:pPr>
      <w:r w:rsidRPr="004C060D">
        <w:rPr>
          <w:sz w:val="20"/>
          <w:lang w:val="es-ES_tradnl"/>
        </w:rPr>
        <w:t xml:space="preserve">La distancia de cálculo máxima, </w:t>
      </w:r>
      <w:r w:rsidRPr="004C060D">
        <w:rPr>
          <w:i/>
          <w:sz w:val="20"/>
          <w:lang w:val="es-ES_tradnl"/>
        </w:rPr>
        <w:t>d</w:t>
      </w:r>
      <w:r w:rsidRPr="004C060D">
        <w:rPr>
          <w:i/>
          <w:iCs/>
          <w:position w:val="-4"/>
          <w:sz w:val="16"/>
          <w:lang w:val="es-ES_tradnl"/>
        </w:rPr>
        <w:t>emáx</w:t>
      </w:r>
      <w:r w:rsidRPr="004C060D">
        <w:rPr>
          <w:sz w:val="20"/>
          <w:lang w:val="es-ES_tradnl"/>
        </w:rPr>
        <w:t>, que se ha de utilizar para determinar el contorno del modo de propagación (2), para el caso de una estación terrena coordinadora que funciona en bandas de frecuencias atribuidas bidireccionalmente, depende de la altura de la lluvia. Es la distancia mayor determinada a partir de:</w:t>
      </w:r>
    </w:p>
    <w:p w:rsidR="00084BEA" w:rsidRPr="00ED609B" w:rsidRDefault="00084BEA" w:rsidP="00084BEA">
      <w:pPr>
        <w:pStyle w:val="Blanc"/>
        <w:rPr>
          <w:lang w:val="es-ES_tradnl"/>
        </w:rPr>
      </w:pPr>
    </w:p>
    <w:p w:rsidR="004C060D" w:rsidRPr="004C060D" w:rsidRDefault="004C060D" w:rsidP="009F1696">
      <w:pPr>
        <w:tabs>
          <w:tab w:val="clear" w:pos="1191"/>
          <w:tab w:val="clear" w:pos="1588"/>
          <w:tab w:val="clear" w:pos="1985"/>
          <w:tab w:val="center" w:pos="4849"/>
          <w:tab w:val="right" w:pos="9696"/>
        </w:tabs>
        <w:spacing w:before="140" w:after="40"/>
        <w:jc w:val="left"/>
        <w:rPr>
          <w:lang w:val="es-ES_tradnl"/>
        </w:rPr>
      </w:pPr>
      <w:r w:rsidRPr="004C060D">
        <w:rPr>
          <w:i/>
          <w:lang w:val="es-ES_tradnl"/>
        </w:rPr>
        <w:tab/>
      </w:r>
      <w:r w:rsidRPr="004C060D">
        <w:rPr>
          <w:i/>
          <w:lang w:val="es-ES_tradnl"/>
        </w:rPr>
        <w:tab/>
        <w:t>d</w:t>
      </w:r>
      <w:r w:rsidRPr="004C060D">
        <w:rPr>
          <w:i/>
          <w:iCs/>
          <w:position w:val="-4"/>
          <w:sz w:val="20"/>
          <w:lang w:val="es-ES_tradnl"/>
        </w:rPr>
        <w:t>emáx</w:t>
      </w:r>
      <w:r w:rsidRPr="00EA5497">
        <w:rPr>
          <w:lang w:val="es-ES_tradnl"/>
        </w:rPr>
        <w:t> </w:t>
      </w:r>
      <w:r w:rsidR="009F1696" w:rsidRPr="009F1696">
        <w:rPr>
          <w:iCs/>
          <w:lang w:val="es-ES_tradnl"/>
        </w:rPr>
        <w:t>=</w:t>
      </w:r>
      <w:r w:rsidRPr="00EA5497">
        <w:rPr>
          <w:lang w:val="es-ES_tradnl"/>
        </w:rPr>
        <w:t> </w:t>
      </w:r>
      <w:r w:rsidRPr="004C060D">
        <w:rPr>
          <w:lang w:val="es-ES_tradnl"/>
        </w:rPr>
        <w:t>130,4</w:t>
      </w:r>
      <w:r w:rsidRPr="004C060D">
        <w:rPr>
          <w:position w:val="-12"/>
          <w:sz w:val="20"/>
          <w:lang w:val="es-ES_tradnl"/>
        </w:rPr>
        <w:object w:dxaOrig="520" w:dyaOrig="400">
          <v:shape id="_x0000_i1143" type="#_x0000_t75" style="width:25.8pt;height:20.4pt" o:ole="" fillcolor="window">
            <v:imagedata r:id="rId283" o:title=""/>
          </v:shape>
          <o:OLEObject Type="Embed" ProgID="Equation.3" ShapeID="_x0000_i1143" DrawAspect="Content" ObjectID="_1378110661" r:id="rId284"/>
        </w:object>
      </w:r>
      <w:r w:rsidRPr="004C060D">
        <w:rPr>
          <w:lang w:val="es-ES_tradnl"/>
        </w:rPr>
        <w:t xml:space="preserve">                    km             o </w:t>
      </w:r>
      <w:r w:rsidRPr="004C060D">
        <w:rPr>
          <w:i/>
          <w:lang w:val="es-ES_tradnl"/>
        </w:rPr>
        <w:t>d</w:t>
      </w:r>
      <w:r w:rsidRPr="004C060D">
        <w:rPr>
          <w:i/>
          <w:iCs/>
          <w:position w:val="-4"/>
          <w:sz w:val="20"/>
          <w:lang w:val="es-ES_tradnl"/>
        </w:rPr>
        <w:t>mín</w:t>
      </w:r>
    </w:p>
    <w:p w:rsidR="004C060D" w:rsidRPr="004C060D" w:rsidRDefault="004C060D" w:rsidP="004C060D">
      <w:pPr>
        <w:spacing w:before="136"/>
        <w:rPr>
          <w:sz w:val="20"/>
          <w:lang w:val="es-ES_tradnl"/>
        </w:rPr>
      </w:pPr>
      <w:r w:rsidRPr="004C060D">
        <w:rPr>
          <w:sz w:val="20"/>
          <w:lang w:val="es-ES_tradnl"/>
        </w:rPr>
        <w:t xml:space="preserve">donde la distancia de coordinación mínima, </w:t>
      </w:r>
      <w:r w:rsidRPr="004C060D">
        <w:rPr>
          <w:i/>
          <w:iCs/>
          <w:sz w:val="20"/>
          <w:lang w:val="es-ES_tradnl"/>
        </w:rPr>
        <w:t>d</w:t>
      </w:r>
      <w:r w:rsidRPr="004C060D">
        <w:rPr>
          <w:i/>
          <w:iCs/>
          <w:position w:val="-4"/>
          <w:sz w:val="16"/>
          <w:lang w:val="es-ES_tradnl"/>
        </w:rPr>
        <w:t>mín</w:t>
      </w:r>
      <w:r w:rsidRPr="004C060D">
        <w:rPr>
          <w:sz w:val="20"/>
          <w:lang w:val="es-ES_tradnl"/>
        </w:rPr>
        <w:t>, se indica en el § 4.2 del Anexo 1.</w:t>
      </w:r>
    </w:p>
    <w:p w:rsidR="004C060D" w:rsidRPr="004C060D" w:rsidRDefault="004C060D" w:rsidP="00235B70">
      <w:pPr>
        <w:spacing w:before="136"/>
        <w:rPr>
          <w:sz w:val="20"/>
          <w:lang w:val="es-ES_tradnl"/>
        </w:rPr>
      </w:pPr>
      <w:r w:rsidRPr="004C060D">
        <w:rPr>
          <w:sz w:val="20"/>
          <w:lang w:val="es-ES_tradnl"/>
        </w:rPr>
        <w:br w:type="page"/>
      </w:r>
      <w:r w:rsidRPr="004C060D">
        <w:rPr>
          <w:sz w:val="20"/>
          <w:lang w:val="es-ES_tradnl"/>
        </w:rPr>
        <w:lastRenderedPageBreak/>
        <w:t xml:space="preserve">El punto, a la distancia </w:t>
      </w:r>
      <w:r w:rsidRPr="004C060D">
        <w:rPr>
          <w:i/>
          <w:sz w:val="20"/>
          <w:lang w:val="es-ES_tradnl"/>
        </w:rPr>
        <w:t>d</w:t>
      </w:r>
      <w:r w:rsidRPr="004C060D">
        <w:rPr>
          <w:i/>
          <w:iCs/>
          <w:position w:val="-4"/>
          <w:sz w:val="16"/>
          <w:lang w:val="es-ES_tradnl"/>
        </w:rPr>
        <w:t>s</w:t>
      </w:r>
      <w:r w:rsidRPr="004C060D">
        <w:rPr>
          <w:sz w:val="20"/>
          <w:lang w:val="es-ES_tradnl"/>
        </w:rPr>
        <w:t>, en el acimut</w:t>
      </w:r>
      <w:r w:rsidR="00235B70">
        <w:rPr>
          <w:sz w:val="20"/>
          <w:lang w:val="es-ES_tradnl"/>
        </w:rPr>
        <w:t> </w:t>
      </w:r>
      <w:r w:rsidR="00235B70">
        <w:rPr>
          <w:sz w:val="20"/>
          <w:lang w:val="es-ES_tradnl"/>
        </w:rPr>
        <w:sym w:font="Symbol" w:char="F061"/>
      </w:r>
      <w:r w:rsidRPr="004C060D">
        <w:rPr>
          <w:i/>
          <w:iCs/>
          <w:position w:val="-4"/>
          <w:sz w:val="16"/>
          <w:lang w:val="es-ES_tradnl"/>
        </w:rPr>
        <w:t>s</w:t>
      </w:r>
      <w:r w:rsidRPr="004C060D">
        <w:rPr>
          <w:i/>
          <w:sz w:val="20"/>
          <w:lang w:val="es-ES_tradnl"/>
        </w:rPr>
        <w:t xml:space="preserve"> </w:t>
      </w:r>
      <w:r w:rsidRPr="004C060D">
        <w:rPr>
          <w:sz w:val="20"/>
          <w:lang w:val="es-ES_tradnl"/>
        </w:rPr>
        <w:t xml:space="preserve">del eje del haz principal de la estación terrena coordinadora, es el punto geográfico inmediatamente por debajo de la intersección del eje del haz principal con la altura de la lluvia, y es el punto de referencia desde el cual se mide la distancia de cálculo máxima, </w:t>
      </w:r>
      <w:r w:rsidRPr="004C060D">
        <w:rPr>
          <w:i/>
          <w:sz w:val="20"/>
          <w:lang w:val="es-ES_tradnl"/>
        </w:rPr>
        <w:t>d</w:t>
      </w:r>
      <w:r w:rsidRPr="004C060D">
        <w:rPr>
          <w:i/>
          <w:iCs/>
          <w:position w:val="-4"/>
          <w:sz w:val="16"/>
          <w:lang w:val="es-ES_tradnl"/>
        </w:rPr>
        <w:t>emáx</w:t>
      </w:r>
      <w:r w:rsidRPr="004C060D">
        <w:rPr>
          <w:sz w:val="20"/>
          <w:lang w:val="es-ES_tradnl"/>
        </w:rPr>
        <w:t xml:space="preserve"> (véase la Fig. 22).</w:t>
      </w:r>
    </w:p>
    <w:p w:rsidR="004C060D" w:rsidRPr="004C060D" w:rsidRDefault="004C060D" w:rsidP="00235B70">
      <w:pPr>
        <w:spacing w:before="136"/>
        <w:rPr>
          <w:sz w:val="20"/>
          <w:lang w:val="es-ES_tradnl"/>
        </w:rPr>
      </w:pPr>
      <w:r w:rsidRPr="004C060D">
        <w:rPr>
          <w:sz w:val="20"/>
          <w:lang w:val="es-ES_tradnl"/>
        </w:rPr>
        <w:t>Si la distancia de cálculo máxima,</w:t>
      </w:r>
      <w:r w:rsidRPr="004C060D">
        <w:rPr>
          <w:i/>
          <w:sz w:val="20"/>
          <w:lang w:val="es-ES_tradnl"/>
        </w:rPr>
        <w:t xml:space="preserve"> d</w:t>
      </w:r>
      <w:r w:rsidRPr="004C060D">
        <w:rPr>
          <w:i/>
          <w:iCs/>
          <w:position w:val="-4"/>
          <w:sz w:val="16"/>
          <w:lang w:val="es-ES_tradnl"/>
        </w:rPr>
        <w:t>emáx</w:t>
      </w:r>
      <w:r w:rsidRPr="004C060D">
        <w:rPr>
          <w:sz w:val="20"/>
          <w:lang w:val="es-ES_tradnl"/>
        </w:rPr>
        <w:t xml:space="preserve">, es mayor que la distancia de coordinación mínima, </w:t>
      </w:r>
      <w:r w:rsidRPr="004C060D">
        <w:rPr>
          <w:i/>
          <w:iCs/>
          <w:sz w:val="20"/>
          <w:lang w:val="es-ES_tradnl"/>
        </w:rPr>
        <w:t>d</w:t>
      </w:r>
      <w:r w:rsidRPr="004C060D">
        <w:rPr>
          <w:i/>
          <w:iCs/>
          <w:position w:val="-4"/>
          <w:sz w:val="16"/>
          <w:lang w:val="es-ES_tradnl"/>
        </w:rPr>
        <w:t>mín</w:t>
      </w:r>
      <w:r w:rsidRPr="004C060D">
        <w:rPr>
          <w:sz w:val="20"/>
          <w:lang w:val="es-ES_tradnl"/>
        </w:rPr>
        <w:t>, se calcula la latitud máxima en la cual una estación terrena receptora puede funcionar con un satélite geoestacionario con un ángulo de elevación mínimo </w:t>
      </w:r>
      <w:r w:rsidR="00235B70">
        <w:rPr>
          <w:sz w:val="20"/>
          <w:lang w:val="es-ES_tradnl"/>
        </w:rPr>
        <w:sym w:font="Symbol" w:char="F065"/>
      </w:r>
      <w:r w:rsidRPr="004C060D">
        <w:rPr>
          <w:i/>
          <w:iCs/>
          <w:position w:val="-4"/>
          <w:sz w:val="16"/>
          <w:lang w:val="es-ES_tradnl"/>
        </w:rPr>
        <w:t>s</w:t>
      </w:r>
      <w:r w:rsidRPr="004C060D">
        <w:rPr>
          <w:sz w:val="20"/>
          <w:lang w:val="es-ES_tradnl"/>
        </w:rPr>
        <w:t>:</w:t>
      </w:r>
    </w:p>
    <w:p w:rsidR="00084BEA" w:rsidRPr="00ED609B" w:rsidRDefault="00084BEA" w:rsidP="00084BEA">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28"/>
          <w:sz w:val="20"/>
          <w:lang w:val="es-ES_tradnl"/>
        </w:rPr>
        <w:object w:dxaOrig="2820" w:dyaOrig="680">
          <v:shape id="_x0000_i1144" type="#_x0000_t75" style="width:141pt;height:33.6pt" o:ole="" fillcolor="window">
            <v:imagedata r:id="rId285" o:title=""/>
          </v:shape>
          <o:OLEObject Type="Embed" ProgID="Equation.3" ShapeID="_x0000_i1144" DrawAspect="Content" ObjectID="_1378110662" r:id="rId286"/>
        </w:object>
      </w:r>
      <w:r w:rsidRPr="004C060D">
        <w:rPr>
          <w:lang w:val="es-ES_tradnl"/>
        </w:rPr>
        <w:tab/>
        <w:t>(124)</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235B70" w:rsidP="00235B70">
      <w:pPr>
        <w:tabs>
          <w:tab w:val="clear" w:pos="794"/>
          <w:tab w:val="clear" w:pos="1191"/>
          <w:tab w:val="clear" w:pos="1588"/>
          <w:tab w:val="clear" w:pos="1985"/>
          <w:tab w:val="left" w:pos="397"/>
        </w:tabs>
        <w:spacing w:before="86"/>
        <w:ind w:left="397" w:hanging="397"/>
        <w:rPr>
          <w:sz w:val="20"/>
          <w:lang w:val="es-ES_tradnl"/>
        </w:rPr>
      </w:pPr>
      <w:r>
        <w:rPr>
          <w:sz w:val="20"/>
          <w:lang w:val="es-ES_tradnl"/>
        </w:rPr>
        <w:tab/>
      </w:r>
      <w:r>
        <w:rPr>
          <w:sz w:val="20"/>
          <w:lang w:val="es-ES_tradnl"/>
        </w:rPr>
        <w:sym w:font="Symbol" w:char="F065"/>
      </w:r>
      <w:r w:rsidR="004C060D" w:rsidRPr="004C060D">
        <w:rPr>
          <w:i/>
          <w:iCs/>
          <w:position w:val="-4"/>
          <w:sz w:val="16"/>
          <w:lang w:val="es-ES_tradnl"/>
        </w:rPr>
        <w:t>s</w:t>
      </w:r>
      <w:r w:rsidR="004C060D" w:rsidRPr="004C060D">
        <w:rPr>
          <w:rFonts w:ascii="Tms Rmn" w:hAnsi="Tms Rmn"/>
          <w:sz w:val="12"/>
          <w:lang w:val="es-ES_tradnl"/>
        </w:rPr>
        <w:t> </w:t>
      </w:r>
      <w:r w:rsidR="004C060D" w:rsidRPr="004C060D">
        <w:rPr>
          <w:sz w:val="20"/>
          <w:lang w:val="es-ES_tradnl"/>
        </w:rPr>
        <w:t>:</w:t>
      </w:r>
      <w:r w:rsidR="004C060D" w:rsidRPr="004C060D">
        <w:rPr>
          <w:sz w:val="20"/>
          <w:lang w:val="es-ES_tradnl"/>
        </w:rPr>
        <w:tab/>
        <w:t>se indica en el Cuadro 16</w:t>
      </w:r>
    </w:p>
    <w:p w:rsidR="004C060D" w:rsidRPr="004C060D" w:rsidRDefault="00235B70" w:rsidP="004C060D">
      <w:pPr>
        <w:tabs>
          <w:tab w:val="clear" w:pos="794"/>
          <w:tab w:val="clear" w:pos="1191"/>
          <w:tab w:val="clear" w:pos="1588"/>
          <w:tab w:val="clear" w:pos="1985"/>
          <w:tab w:val="left" w:pos="397"/>
        </w:tabs>
        <w:spacing w:before="86"/>
        <w:ind w:left="397" w:hanging="397"/>
        <w:rPr>
          <w:sz w:val="20"/>
          <w:lang w:val="es-ES_tradnl"/>
        </w:rPr>
      </w:pPr>
      <w:r>
        <w:rPr>
          <w:sz w:val="20"/>
          <w:lang w:val="es-ES_tradnl"/>
        </w:rPr>
        <w:tab/>
      </w:r>
      <w:r w:rsidR="004C060D" w:rsidRPr="004C060D">
        <w:rPr>
          <w:i/>
          <w:iCs/>
          <w:sz w:val="20"/>
          <w:lang w:val="es-ES_tradnl"/>
        </w:rPr>
        <w:t>K</w:t>
      </w:r>
      <w:r w:rsidR="004C060D" w:rsidRPr="004C060D">
        <w:rPr>
          <w:rFonts w:ascii="Tms Rmn" w:hAnsi="Tms Rmn"/>
          <w:sz w:val="12"/>
          <w:lang w:val="es-ES_tradnl"/>
        </w:rPr>
        <w:t> </w:t>
      </w:r>
      <w:r w:rsidR="004C060D" w:rsidRPr="004C060D">
        <w:rPr>
          <w:sz w:val="20"/>
          <w:lang w:val="es-ES_tradnl"/>
        </w:rPr>
        <w:t>:</w:t>
      </w:r>
      <w:r w:rsidR="004C060D" w:rsidRPr="004C060D">
        <w:rPr>
          <w:i/>
          <w:iCs/>
          <w:sz w:val="20"/>
          <w:lang w:val="es-ES_tradnl"/>
        </w:rPr>
        <w:tab/>
      </w:r>
      <w:r w:rsidR="004C060D" w:rsidRPr="004C060D">
        <w:rPr>
          <w:sz w:val="20"/>
          <w:lang w:val="es-ES_tradnl"/>
        </w:rPr>
        <w:t>proporción entre el radio de la órbita del satélite y el radio de la Tierra, igual a 6,62.</w:t>
      </w:r>
    </w:p>
    <w:p w:rsidR="004C060D" w:rsidRPr="004C060D" w:rsidRDefault="004C060D" w:rsidP="00235B70">
      <w:pPr>
        <w:spacing w:before="136"/>
        <w:rPr>
          <w:sz w:val="20"/>
          <w:lang w:val="es-ES_tradnl"/>
        </w:rPr>
      </w:pPr>
      <w:r w:rsidRPr="004C060D">
        <w:rPr>
          <w:sz w:val="20"/>
          <w:lang w:val="es-ES_tradnl"/>
        </w:rPr>
        <w:t xml:space="preserve">Si la latitud de la estación terrena coordinadora en el Hemisferio Norte es mayor que </w:t>
      </w:r>
      <w:r w:rsidR="00235B70">
        <w:rPr>
          <w:sz w:val="20"/>
          <w:lang w:val="es-ES_tradnl"/>
        </w:rPr>
        <w:sym w:font="Symbol" w:char="F07A"/>
      </w:r>
      <w:r w:rsidRPr="004C060D">
        <w:rPr>
          <w:i/>
          <w:iCs/>
          <w:position w:val="-4"/>
          <w:sz w:val="16"/>
          <w:lang w:val="es-ES_tradnl"/>
        </w:rPr>
        <w:t>máx</w:t>
      </w:r>
      <w:r w:rsidRPr="004C060D">
        <w:rPr>
          <w:sz w:val="20"/>
          <w:lang w:val="es-ES_tradnl"/>
        </w:rPr>
        <w:t>,</w:t>
      </w:r>
      <w:r w:rsidRPr="004C060D">
        <w:rPr>
          <w:sz w:val="16"/>
          <w:lang w:val="es-ES_tradnl"/>
        </w:rPr>
        <w:t xml:space="preserve"> </w:t>
      </w:r>
      <w:r w:rsidRPr="004C060D">
        <w:rPr>
          <w:sz w:val="20"/>
          <w:lang w:val="es-ES_tradnl"/>
        </w:rPr>
        <w:t>o si la latitud de la estación terrena coordinadora en el Hemisferio Sur es menor que –</w:t>
      </w:r>
      <w:r w:rsidR="00235B70">
        <w:rPr>
          <w:sz w:val="20"/>
          <w:lang w:val="es-ES_tradnl"/>
        </w:rPr>
        <w:sym w:font="Symbol" w:char="F07A"/>
      </w:r>
      <w:r w:rsidRPr="004C060D">
        <w:rPr>
          <w:i/>
          <w:iCs/>
          <w:position w:val="-4"/>
          <w:sz w:val="16"/>
          <w:lang w:val="es-ES_tradnl"/>
        </w:rPr>
        <w:t>máx</w:t>
      </w:r>
      <w:r w:rsidRPr="004C060D">
        <w:rPr>
          <w:sz w:val="20"/>
          <w:lang w:val="es-ES_tradnl"/>
        </w:rPr>
        <w:t xml:space="preserve"> o –71</w:t>
      </w:r>
      <w:r w:rsidR="009F1696">
        <w:rPr>
          <w:color w:val="000000"/>
          <w:sz w:val="20"/>
          <w:lang w:val="es-ES_tradnl"/>
        </w:rPr>
        <w:t>°</w:t>
      </w:r>
      <w:r w:rsidRPr="004C060D">
        <w:rPr>
          <w:sz w:val="20"/>
          <w:lang w:val="es-ES_tradnl"/>
        </w:rPr>
        <w:t xml:space="preserve">, el contorno de la dispersión debida a la lluvia es un círculo de radio </w:t>
      </w:r>
      <w:r w:rsidRPr="004C060D">
        <w:rPr>
          <w:i/>
          <w:iCs/>
          <w:sz w:val="20"/>
          <w:lang w:val="es-ES_tradnl"/>
        </w:rPr>
        <w:t>d</w:t>
      </w:r>
      <w:r w:rsidRPr="004C060D">
        <w:rPr>
          <w:i/>
          <w:iCs/>
          <w:position w:val="-4"/>
          <w:sz w:val="16"/>
          <w:lang w:val="es-ES_tradnl"/>
        </w:rPr>
        <w:t>mín</w:t>
      </w:r>
      <w:r w:rsidRPr="004C060D">
        <w:rPr>
          <w:sz w:val="20"/>
          <w:lang w:val="es-ES_tradnl"/>
        </w:rPr>
        <w:t>, centrado en la estación terrena transmisora.</w:t>
      </w:r>
    </w:p>
    <w:p w:rsidR="004C060D" w:rsidRPr="004C060D" w:rsidRDefault="004C060D" w:rsidP="004C060D">
      <w:pPr>
        <w:tabs>
          <w:tab w:val="left" w:pos="4876"/>
          <w:tab w:val="left" w:pos="9752"/>
        </w:tabs>
        <w:spacing w:before="136"/>
        <w:rPr>
          <w:sz w:val="20"/>
          <w:lang w:val="es-ES_tradnl"/>
        </w:rPr>
      </w:pPr>
      <w:r w:rsidRPr="004C060D">
        <w:rPr>
          <w:sz w:val="20"/>
          <w:lang w:val="es-ES_tradnl"/>
        </w:rPr>
        <w:t>En todos los demás casos, la zona de coordinación se determina mediante el siguiente procedimiento:</w:t>
      </w:r>
    </w:p>
    <w:p w:rsidR="004C060D" w:rsidRPr="004C060D" w:rsidRDefault="004C060D" w:rsidP="00235B70">
      <w:pPr>
        <w:tabs>
          <w:tab w:val="left" w:pos="993"/>
        </w:tabs>
        <w:spacing w:before="136"/>
        <w:rPr>
          <w:sz w:val="20"/>
          <w:lang w:val="es-ES_tradnl"/>
        </w:rPr>
      </w:pPr>
      <w:r w:rsidRPr="004C060D">
        <w:rPr>
          <w:i/>
          <w:sz w:val="20"/>
          <w:lang w:val="es-ES_tradnl"/>
        </w:rPr>
        <w:t>Paso 1</w:t>
      </w:r>
      <w:r w:rsidRPr="004C060D">
        <w:rPr>
          <w:sz w:val="20"/>
          <w:lang w:val="es-ES_tradnl"/>
        </w:rPr>
        <w:t>:</w:t>
      </w:r>
      <w:r w:rsidRPr="004C060D">
        <w:rPr>
          <w:sz w:val="20"/>
          <w:lang w:val="es-ES_tradnl"/>
        </w:rPr>
        <w:tab/>
        <w:t xml:space="preserve">Se supone que la estación terrena receptora desconocida está funcionando con un satélite en el ángulo de elevación mínimo </w:t>
      </w:r>
      <w:r w:rsidR="00235B70">
        <w:rPr>
          <w:sz w:val="20"/>
          <w:lang w:val="es-ES_tradnl"/>
        </w:rPr>
        <w:sym w:font="Symbol" w:char="F065"/>
      </w:r>
      <w:r w:rsidRPr="004C060D">
        <w:rPr>
          <w:i/>
          <w:iCs/>
          <w:position w:val="-4"/>
          <w:sz w:val="16"/>
          <w:lang w:val="es-ES_tradnl"/>
        </w:rPr>
        <w:t>s</w:t>
      </w:r>
      <w:r w:rsidRPr="004C060D">
        <w:rPr>
          <w:sz w:val="20"/>
          <w:lang w:val="es-ES_tradnl"/>
        </w:rPr>
        <w:t>. Se supone también que la estación terrena receptora está relativamente cerca de la estación terrena coordinadora en términos geométricos, por lo que se puede aplicar una aproximación de geometría plana dentro de la zona de coordinación. Si el eje del haz principal de la estación terrena receptora pasa a través de la intersección del eje de haz principal de la estación terrena coordinadora con la altura de la lluvia, los acimutes desde el punto en la tierra, inmediatamente por debajo de esta intersección, hasta las posibles ubicaciones de una estación terrena receptora vienen dados por:</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32"/>
          <w:sz w:val="20"/>
          <w:lang w:val="es-ES_tradnl"/>
        </w:rPr>
        <w:object w:dxaOrig="2400" w:dyaOrig="760">
          <v:shape id="_x0000_i1145" type="#_x0000_t75" style="width:120pt;height:38.4pt" o:ole="" fillcolor="window">
            <v:imagedata r:id="rId287" o:title=""/>
          </v:shape>
          <o:OLEObject Type="Embed" ProgID="Equation.3" ShapeID="_x0000_i1145" DrawAspect="Content" ObjectID="_1378110663" r:id="rId288"/>
        </w:object>
      </w:r>
    </w:p>
    <w:p w:rsidR="004C060D" w:rsidRPr="004C060D" w:rsidRDefault="004C060D" w:rsidP="004C060D">
      <w:pPr>
        <w:spacing w:before="136"/>
        <w:rPr>
          <w:sz w:val="20"/>
          <w:lang w:val="es-ES_tradnl"/>
        </w:rPr>
      </w:pPr>
      <w:r w:rsidRPr="004C060D">
        <w:rPr>
          <w:sz w:val="20"/>
          <w:lang w:val="es-ES_tradnl"/>
        </w:rPr>
        <w:t>y</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2"/>
          <w:lang w:val="es-ES_tradnl"/>
        </w:rPr>
        <w:object w:dxaOrig="1760" w:dyaOrig="360">
          <v:shape id="_x0000_i1146" type="#_x0000_t75" style="width:87.6pt;height:18pt" o:ole="">
            <v:imagedata r:id="rId289" o:title=""/>
          </v:shape>
          <o:OLEObject Type="Embed" ProgID="Equation.3" ShapeID="_x0000_i1146" DrawAspect="Content" ObjectID="_1378110664" r:id="rId290"/>
        </w:object>
      </w:r>
    </w:p>
    <w:p w:rsidR="004C060D" w:rsidRPr="004C060D" w:rsidRDefault="004C060D" w:rsidP="00FE6669">
      <w:pPr>
        <w:spacing w:before="136"/>
        <w:rPr>
          <w:i/>
          <w:sz w:val="20"/>
          <w:lang w:val="es-ES_tradnl"/>
        </w:rPr>
      </w:pPr>
      <w:r w:rsidRPr="004C060D">
        <w:rPr>
          <w:sz w:val="20"/>
          <w:lang w:val="es-ES_tradnl"/>
        </w:rPr>
        <w:t xml:space="preserve">donde </w:t>
      </w:r>
      <w:r w:rsidR="00FE6669">
        <w:rPr>
          <w:sz w:val="20"/>
          <w:lang w:val="es-ES_tradnl"/>
        </w:rPr>
        <w:sym w:font="Symbol" w:char="F07A"/>
      </w:r>
      <w:r w:rsidR="00FE6669">
        <w:rPr>
          <w:sz w:val="20"/>
          <w:lang w:val="es-ES_tradnl"/>
        </w:rPr>
        <w:t xml:space="preserve"> </w:t>
      </w:r>
      <w:r w:rsidRPr="004C060D">
        <w:rPr>
          <w:sz w:val="20"/>
          <w:lang w:val="es-ES_tradnl"/>
        </w:rPr>
        <w:t>es la latitud de la estación terrena transmisora.</w:t>
      </w:r>
    </w:p>
    <w:p w:rsidR="004C060D" w:rsidRPr="004C060D" w:rsidRDefault="004C060D" w:rsidP="00FE6669">
      <w:pPr>
        <w:tabs>
          <w:tab w:val="left" w:pos="993"/>
        </w:tabs>
        <w:spacing w:before="136"/>
        <w:rPr>
          <w:sz w:val="20"/>
          <w:lang w:val="es-ES_tradnl"/>
        </w:rPr>
      </w:pPr>
      <w:r w:rsidRPr="004C060D">
        <w:rPr>
          <w:i/>
          <w:sz w:val="20"/>
          <w:lang w:val="es-ES_tradnl"/>
        </w:rPr>
        <w:t>Paso 2</w:t>
      </w:r>
      <w:r w:rsidRPr="004C060D">
        <w:rPr>
          <w:sz w:val="20"/>
          <w:lang w:val="es-ES_tradnl"/>
        </w:rPr>
        <w:t>:</w:t>
      </w:r>
      <w:r w:rsidRPr="004C060D">
        <w:rPr>
          <w:sz w:val="20"/>
          <w:lang w:val="es-ES_tradnl"/>
        </w:rPr>
        <w:tab/>
      </w:r>
      <w:r w:rsidRPr="004C060D">
        <w:rPr>
          <w:sz w:val="20"/>
          <w:lang w:val="es-ES_tradnl"/>
        </w:rPr>
        <w:tab/>
        <w:t xml:space="preserve">Marcar en un mapa de una escala apropiada la ubicación de la estación terrena coordinadora y dibujar desde este lugar una línea de distancia, </w:t>
      </w:r>
      <w:r w:rsidRPr="004C060D">
        <w:rPr>
          <w:i/>
          <w:sz w:val="20"/>
          <w:lang w:val="es-ES_tradnl"/>
        </w:rPr>
        <w:t>d</w:t>
      </w:r>
      <w:r w:rsidRPr="004C060D">
        <w:rPr>
          <w:i/>
          <w:iCs/>
          <w:position w:val="-4"/>
          <w:sz w:val="16"/>
          <w:lang w:val="es-ES_tradnl"/>
        </w:rPr>
        <w:t>s</w:t>
      </w:r>
      <w:r w:rsidRPr="004C060D">
        <w:rPr>
          <w:sz w:val="20"/>
          <w:lang w:val="es-ES_tradnl"/>
        </w:rPr>
        <w:t xml:space="preserve">, a lo largo del acimut, </w:t>
      </w:r>
      <w:r w:rsidR="00FE6669">
        <w:rPr>
          <w:sz w:val="20"/>
          <w:lang w:val="es-ES_tradnl"/>
        </w:rPr>
        <w:sym w:font="Symbol" w:char="F061"/>
      </w:r>
      <w:r w:rsidRPr="004C060D">
        <w:rPr>
          <w:i/>
          <w:iCs/>
          <w:position w:val="-4"/>
          <w:sz w:val="16"/>
          <w:lang w:val="es-ES_tradnl"/>
        </w:rPr>
        <w:t>s</w:t>
      </w:r>
      <w:r w:rsidRPr="004C060D">
        <w:rPr>
          <w:sz w:val="20"/>
          <w:lang w:val="es-ES_tradnl"/>
        </w:rPr>
        <w:t>, hasta el punto por debajo de la intersección del eje del haz principal de la estación terrena coordinadora con la altura de la lluvia.</w:t>
      </w:r>
    </w:p>
    <w:p w:rsidR="004C060D" w:rsidRPr="004C060D" w:rsidRDefault="004C060D" w:rsidP="00FE6669">
      <w:pPr>
        <w:tabs>
          <w:tab w:val="left" w:pos="993"/>
        </w:tabs>
        <w:spacing w:before="136"/>
        <w:rPr>
          <w:sz w:val="20"/>
          <w:lang w:val="es-ES_tradnl"/>
        </w:rPr>
      </w:pPr>
      <w:r w:rsidRPr="004C060D">
        <w:rPr>
          <w:i/>
          <w:sz w:val="20"/>
          <w:lang w:val="es-ES_tradnl"/>
        </w:rPr>
        <w:t>Paso 3</w:t>
      </w:r>
      <w:r w:rsidRPr="004C060D">
        <w:rPr>
          <w:sz w:val="20"/>
          <w:lang w:val="es-ES_tradnl"/>
        </w:rPr>
        <w:t>:</w:t>
      </w:r>
      <w:r w:rsidRPr="004C060D">
        <w:rPr>
          <w:sz w:val="20"/>
          <w:lang w:val="es-ES_tradnl"/>
        </w:rPr>
        <w:tab/>
      </w:r>
      <w:r w:rsidRPr="004C060D">
        <w:rPr>
          <w:sz w:val="20"/>
          <w:lang w:val="es-ES_tradnl"/>
        </w:rPr>
        <w:tab/>
        <w:t xml:space="preserve">Desde el punto de intersección del eje de haz principal en el Paso 2, marcar en el mapa la distancia, </w:t>
      </w:r>
      <w:r w:rsidRPr="004C060D">
        <w:rPr>
          <w:i/>
          <w:sz w:val="20"/>
          <w:lang w:val="es-ES_tradnl"/>
        </w:rPr>
        <w:t>d</w:t>
      </w:r>
      <w:r w:rsidRPr="004C060D">
        <w:rPr>
          <w:i/>
          <w:iCs/>
          <w:position w:val="-4"/>
          <w:sz w:val="16"/>
          <w:lang w:val="es-ES_tradnl"/>
        </w:rPr>
        <w:t>emáx</w:t>
      </w:r>
      <w:r w:rsidRPr="004C060D">
        <w:rPr>
          <w:sz w:val="20"/>
          <w:lang w:val="es-ES_tradnl"/>
        </w:rPr>
        <w:t xml:space="preserve">, a lo largo de los dos acimutes, </w:t>
      </w:r>
      <w:r w:rsidR="00FE6669">
        <w:rPr>
          <w:sz w:val="20"/>
          <w:lang w:val="es-ES_tradnl"/>
        </w:rPr>
        <w:sym w:font="Symbol" w:char="F061"/>
      </w:r>
      <w:r w:rsidRPr="004C060D">
        <w:rPr>
          <w:i/>
          <w:iCs/>
          <w:position w:val="-4"/>
          <w:sz w:val="16"/>
          <w:lang w:val="es-ES_tradnl"/>
        </w:rPr>
        <w:t>w</w:t>
      </w:r>
      <w:r w:rsidRPr="004C060D">
        <w:rPr>
          <w:position w:val="-4"/>
          <w:sz w:val="16"/>
          <w:lang w:val="es-ES_tradnl"/>
        </w:rPr>
        <w:t>2</w:t>
      </w:r>
      <w:r w:rsidRPr="004C060D">
        <w:rPr>
          <w:sz w:val="28"/>
          <w:vertAlign w:val="subscript"/>
          <w:lang w:val="es-ES_tradnl"/>
        </w:rPr>
        <w:t xml:space="preserve"> </w:t>
      </w:r>
      <w:r w:rsidRPr="004C060D">
        <w:rPr>
          <w:sz w:val="20"/>
          <w:lang w:val="es-ES_tradnl"/>
        </w:rPr>
        <w:t xml:space="preserve">y </w:t>
      </w:r>
      <w:r w:rsidR="00FE6669">
        <w:rPr>
          <w:sz w:val="20"/>
          <w:lang w:val="es-ES_tradnl"/>
        </w:rPr>
        <w:sym w:font="Symbol" w:char="F061"/>
      </w:r>
      <w:r w:rsidRPr="004C060D">
        <w:rPr>
          <w:i/>
          <w:iCs/>
          <w:position w:val="-4"/>
          <w:sz w:val="16"/>
          <w:lang w:val="es-ES_tradnl"/>
        </w:rPr>
        <w:t>w</w:t>
      </w:r>
      <w:r w:rsidRPr="004C060D">
        <w:rPr>
          <w:position w:val="-4"/>
          <w:sz w:val="16"/>
          <w:lang w:val="es-ES_tradnl"/>
        </w:rPr>
        <w:t>1</w:t>
      </w:r>
      <w:r w:rsidRPr="004C060D">
        <w:rPr>
          <w:sz w:val="20"/>
          <w:lang w:val="es-ES_tradnl"/>
        </w:rPr>
        <w:t xml:space="preserve">, y en cada acimut en la distancia, </w:t>
      </w:r>
      <w:r w:rsidRPr="004C060D">
        <w:rPr>
          <w:i/>
          <w:sz w:val="20"/>
          <w:lang w:val="es-ES_tradnl"/>
        </w:rPr>
        <w:t>d</w:t>
      </w:r>
      <w:r w:rsidRPr="004C060D">
        <w:rPr>
          <w:i/>
          <w:iCs/>
          <w:position w:val="-4"/>
          <w:sz w:val="16"/>
          <w:lang w:val="es-ES_tradnl"/>
        </w:rPr>
        <w:t>emáx</w:t>
      </w:r>
      <w:r w:rsidRPr="004C060D">
        <w:rPr>
          <w:sz w:val="20"/>
          <w:lang w:val="es-ES_tradnl"/>
        </w:rPr>
        <w:t>, se dibujan dos arcos de distancia iguales de 3</w:t>
      </w:r>
      <w:r w:rsidR="00F97C09">
        <w:rPr>
          <w:color w:val="000000"/>
          <w:sz w:val="20"/>
          <w:lang w:val="es-ES_tradnl"/>
        </w:rPr>
        <w:t>°</w:t>
      </w:r>
      <w:r w:rsidRPr="004C060D">
        <w:rPr>
          <w:sz w:val="20"/>
          <w:lang w:val="es-ES_tradnl"/>
        </w:rPr>
        <w:t xml:space="preserve"> de ancho en los sentidos dextrógiro y levógiro. Los dos arcos, cada uno con una anchura total de 6</w:t>
      </w:r>
      <w:r w:rsidR="00F97C09">
        <w:rPr>
          <w:color w:val="000000"/>
          <w:sz w:val="20"/>
          <w:lang w:val="es-ES_tradnl"/>
        </w:rPr>
        <w:t>°</w:t>
      </w:r>
      <w:r w:rsidRPr="004C060D">
        <w:rPr>
          <w:sz w:val="20"/>
          <w:lang w:val="es-ES_tradnl"/>
        </w:rPr>
        <w:t>, son los primeros elementos limitadores de la zona bidireccional de dispersión debida a la lluvia.</w:t>
      </w:r>
    </w:p>
    <w:p w:rsidR="004C060D" w:rsidRPr="004C060D" w:rsidRDefault="004C060D" w:rsidP="004C060D">
      <w:pPr>
        <w:tabs>
          <w:tab w:val="left" w:pos="993"/>
        </w:tabs>
        <w:spacing w:before="136"/>
        <w:rPr>
          <w:sz w:val="20"/>
          <w:lang w:val="es-ES_tradnl"/>
        </w:rPr>
      </w:pPr>
      <w:r w:rsidRPr="004C060D">
        <w:rPr>
          <w:i/>
          <w:sz w:val="20"/>
          <w:lang w:val="es-ES_tradnl"/>
        </w:rPr>
        <w:t>Paso 4</w:t>
      </w:r>
      <w:r w:rsidRPr="004C060D">
        <w:rPr>
          <w:sz w:val="20"/>
          <w:lang w:val="es-ES_tradnl"/>
        </w:rPr>
        <w:t>:</w:t>
      </w:r>
      <w:r w:rsidRPr="004C060D">
        <w:rPr>
          <w:sz w:val="20"/>
          <w:lang w:val="es-ES_tradnl"/>
        </w:rPr>
        <w:tab/>
      </w:r>
      <w:r w:rsidRPr="004C060D">
        <w:rPr>
          <w:sz w:val="20"/>
          <w:lang w:val="es-ES_tradnl"/>
        </w:rPr>
        <w:tab/>
        <w:t xml:space="preserve">Marcar un círculo de radio igual a la distancia de coordinación mínima, </w:t>
      </w:r>
      <w:r w:rsidRPr="004C060D">
        <w:rPr>
          <w:i/>
          <w:iCs/>
          <w:sz w:val="20"/>
          <w:lang w:val="es-ES_tradnl"/>
        </w:rPr>
        <w:t>d</w:t>
      </w:r>
      <w:r w:rsidRPr="004C060D">
        <w:rPr>
          <w:i/>
          <w:iCs/>
          <w:position w:val="-4"/>
          <w:sz w:val="16"/>
          <w:lang w:val="es-ES_tradnl"/>
        </w:rPr>
        <w:t>mín</w:t>
      </w:r>
      <w:r w:rsidRPr="004C060D">
        <w:rPr>
          <w:sz w:val="20"/>
          <w:lang w:val="es-ES_tradnl"/>
        </w:rPr>
        <w:t>, alrededor de la ubicación de la estación terrena coordinadora, y dibujar después desde los extremos norte de los dos segmentos de arco tangentes al borde norte del círculo, y desde los extremos sur de los dos segmentos de arco líneas rectas tangentes al borde sur del círculo.</w:t>
      </w:r>
    </w:p>
    <w:p w:rsidR="004C060D" w:rsidRPr="004C060D" w:rsidRDefault="004C060D" w:rsidP="00F97C09">
      <w:pPr>
        <w:spacing w:before="136"/>
        <w:rPr>
          <w:sz w:val="20"/>
          <w:lang w:val="es-ES_tradnl"/>
        </w:rPr>
      </w:pPr>
      <w:r w:rsidRPr="004C060D">
        <w:rPr>
          <w:sz w:val="20"/>
          <w:lang w:val="es-ES_tradnl"/>
        </w:rPr>
        <w:t>La zona limitada por los dos arcos de 6</w:t>
      </w:r>
      <w:r w:rsidR="00F97C09">
        <w:rPr>
          <w:color w:val="000000"/>
          <w:sz w:val="20"/>
          <w:lang w:val="es-ES_tradnl"/>
        </w:rPr>
        <w:t>°</w:t>
      </w:r>
      <w:r w:rsidRPr="004C060D">
        <w:rPr>
          <w:sz w:val="20"/>
          <w:lang w:val="es-ES_tradnl"/>
        </w:rPr>
        <w:t xml:space="preserve"> de ancho, las cuatro líneas rectas y las secciones circulares (de las cuales hay siempre por lo menos una) entre los dos puntos tangentes norte y los dos sur con las líneas rectas, constituye la zona bidireccional de dispersión debida a la lluvia.</w:t>
      </w:r>
    </w:p>
    <w:p w:rsidR="004C060D" w:rsidRPr="004C060D" w:rsidRDefault="004C060D" w:rsidP="004C060D">
      <w:pPr>
        <w:spacing w:before="136"/>
        <w:rPr>
          <w:sz w:val="20"/>
          <w:lang w:val="es-ES_tradnl"/>
        </w:rPr>
      </w:pPr>
      <w:r w:rsidRPr="004C060D">
        <w:rPr>
          <w:sz w:val="20"/>
          <w:lang w:val="es-ES_tradnl"/>
        </w:rPr>
        <w:t>La Fig. 22 ilustra el trazado de la zona bidireccional de dispersión debida a la lluvia para una estación terrena mostrada en la Fig. 18. (La zona de dispersión debida a la lluvia resultante contiene los posibles lugares geométricos de las ubicaciones de todas las estaciones terrenas receptoras desde las cuales un trayecto de haz hacia la órbita de los satélites geoestacionarios intersectará el haz principal de la antena de la estación terrena transmisora.)</w:t>
      </w:r>
    </w:p>
    <w:p w:rsidR="007C3318" w:rsidRDefault="007C3318">
      <w:pPr>
        <w:tabs>
          <w:tab w:val="clear" w:pos="794"/>
          <w:tab w:val="clear" w:pos="1191"/>
          <w:tab w:val="clear" w:pos="1588"/>
          <w:tab w:val="clear" w:pos="1985"/>
        </w:tabs>
        <w:overflowPunct/>
        <w:autoSpaceDE/>
        <w:autoSpaceDN/>
        <w:adjustRightInd/>
        <w:spacing w:before="0"/>
        <w:jc w:val="left"/>
        <w:textAlignment w:val="auto"/>
        <w:rPr>
          <w:sz w:val="20"/>
          <w:lang w:val="es-ES_tradnl"/>
        </w:rPr>
      </w:pPr>
      <w:r>
        <w:rPr>
          <w:sz w:val="20"/>
          <w:lang w:val="es-ES_tradnl"/>
        </w:rPr>
        <w:br w:type="page"/>
      </w:r>
    </w:p>
    <w:p w:rsidR="004C060D" w:rsidRPr="004C060D" w:rsidRDefault="004C060D" w:rsidP="004C060D">
      <w:pPr>
        <w:spacing w:before="136"/>
        <w:jc w:val="center"/>
        <w:rPr>
          <w:sz w:val="20"/>
          <w:lang w:val="es-ES_tradnl"/>
        </w:rPr>
      </w:pPr>
      <w:r>
        <w:rPr>
          <w:noProof/>
          <w:sz w:val="20"/>
          <w:lang w:val="es-ES_tradnl" w:eastAsia="zh-CN"/>
        </w:rPr>
        <w:lastRenderedPageBreak/>
        <w:drawing>
          <wp:inline distT="0" distB="0" distL="0" distR="0" wp14:anchorId="625CBCE8" wp14:editId="1AC80998">
            <wp:extent cx="6056630" cy="55276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056630" cy="5527675"/>
                    </a:xfrm>
                    <a:prstGeom prst="rect">
                      <a:avLst/>
                    </a:prstGeom>
                    <a:noFill/>
                    <a:ln>
                      <a:noFill/>
                    </a:ln>
                  </pic:spPr>
                </pic:pic>
              </a:graphicData>
            </a:graphic>
          </wp:inline>
        </w:drawing>
      </w:r>
    </w:p>
    <w:p w:rsidR="004C060D" w:rsidRPr="004C060D" w:rsidRDefault="004C060D" w:rsidP="004C060D">
      <w:pPr>
        <w:spacing w:before="136"/>
        <w:rPr>
          <w:sz w:val="20"/>
          <w:lang w:val="es-ES_tradnl"/>
        </w:rPr>
      </w:pPr>
    </w:p>
    <w:p w:rsidR="007C3318" w:rsidRDefault="007C3318">
      <w:pPr>
        <w:tabs>
          <w:tab w:val="clear" w:pos="794"/>
          <w:tab w:val="clear" w:pos="1191"/>
          <w:tab w:val="clear" w:pos="1588"/>
          <w:tab w:val="clear" w:pos="1985"/>
        </w:tabs>
        <w:overflowPunct/>
        <w:autoSpaceDE/>
        <w:autoSpaceDN/>
        <w:adjustRightInd/>
        <w:spacing w:before="0"/>
        <w:jc w:val="left"/>
        <w:textAlignment w:val="auto"/>
        <w:rPr>
          <w:sz w:val="20"/>
          <w:lang w:val="es-ES_tradnl"/>
        </w:rPr>
      </w:pPr>
      <w:r>
        <w:rPr>
          <w:sz w:val="20"/>
          <w:lang w:val="es-ES_tradnl"/>
        </w:rPr>
        <w:br w:type="page"/>
      </w:r>
    </w:p>
    <w:p w:rsidR="004C060D" w:rsidRPr="004C060D" w:rsidRDefault="004C060D" w:rsidP="004C060D">
      <w:pPr>
        <w:tabs>
          <w:tab w:val="clear" w:pos="794"/>
          <w:tab w:val="clear" w:pos="1191"/>
          <w:tab w:val="clear" w:pos="1588"/>
          <w:tab w:val="clear" w:pos="1985"/>
          <w:tab w:val="center" w:pos="4849"/>
          <w:tab w:val="right" w:pos="9696"/>
        </w:tabs>
        <w:spacing w:before="720" w:after="68"/>
        <w:jc w:val="center"/>
        <w:rPr>
          <w:sz w:val="20"/>
          <w:lang w:val="es-ES_tradnl"/>
        </w:rPr>
      </w:pPr>
      <w:r w:rsidRPr="004C060D">
        <w:rPr>
          <w:sz w:val="20"/>
          <w:lang w:val="es-ES_tradnl"/>
        </w:rPr>
        <w:lastRenderedPageBreak/>
        <w:t>APÉNDICE  7</w:t>
      </w:r>
      <w:r w:rsidRPr="004C060D">
        <w:rPr>
          <w:sz w:val="20"/>
          <w:lang w:val="es-ES_tradnl"/>
        </w:rPr>
        <w:br/>
      </w:r>
      <w:r w:rsidRPr="004C060D">
        <w:rPr>
          <w:sz w:val="20"/>
          <w:lang w:val="es-ES_tradnl"/>
        </w:rPr>
        <w:br/>
        <w:t>AL  ANEXO  1</w:t>
      </w:r>
    </w:p>
    <w:p w:rsidR="004C060D" w:rsidRPr="004C060D" w:rsidRDefault="004C060D" w:rsidP="004C060D">
      <w:pPr>
        <w:tabs>
          <w:tab w:val="clear" w:pos="794"/>
          <w:tab w:val="clear" w:pos="1191"/>
          <w:tab w:val="clear" w:pos="1588"/>
          <w:tab w:val="clear" w:pos="1985"/>
          <w:tab w:val="left" w:pos="4849"/>
          <w:tab w:val="right" w:pos="9696"/>
        </w:tabs>
        <w:spacing w:before="136" w:after="200"/>
        <w:jc w:val="center"/>
        <w:rPr>
          <w:b/>
          <w:lang w:val="es-ES_tradnl"/>
        </w:rPr>
      </w:pPr>
      <w:r w:rsidRPr="004C060D">
        <w:rPr>
          <w:b/>
          <w:lang w:val="es-ES_tradnl"/>
        </w:rPr>
        <w:t>Determinación de contornos auxiliares para el modo de propagación (2)</w:t>
      </w:r>
    </w:p>
    <w:p w:rsidR="004C060D" w:rsidRPr="004C060D" w:rsidRDefault="004C060D" w:rsidP="0090152C">
      <w:pPr>
        <w:pStyle w:val="Heading1"/>
        <w:rPr>
          <w:lang w:val="es-ES_tradnl"/>
        </w:rPr>
      </w:pPr>
      <w:r w:rsidRPr="004C060D">
        <w:rPr>
          <w:lang w:val="es-ES_tradnl"/>
        </w:rPr>
        <w:t>1</w:t>
      </w:r>
      <w:r w:rsidRPr="004C060D">
        <w:rPr>
          <w:lang w:val="es-ES_tradnl"/>
        </w:rPr>
        <w:tab/>
        <w:t>Determinación de contornos auxiliares para el modo de propagación (2)</w:t>
      </w:r>
    </w:p>
    <w:p w:rsidR="004C060D" w:rsidRDefault="004C060D" w:rsidP="00FE6669">
      <w:pPr>
        <w:spacing w:before="136"/>
        <w:rPr>
          <w:sz w:val="20"/>
          <w:lang w:val="es-ES_tradnl"/>
        </w:rPr>
      </w:pPr>
      <w:r w:rsidRPr="004C060D">
        <w:rPr>
          <w:sz w:val="20"/>
          <w:lang w:val="es-ES_tradnl"/>
        </w:rPr>
        <w:t>Los contornos auxiliares del modo de propagación (2) permiten tomar en consideración el desplazamiento acimutal de un haz de antena de estación terrenal desde la ubicación de la estación terrena coordinadora. La Fig. 23 muestra la región de dispersión por hidrometeoros proyectada en el plano horizontal. En esta Figura, la estación terrena y la estación terrenal están situadas en los puntos A y B respectivamente, donde la estación terrena está en una dirección radial definida por el ángulo</w:t>
      </w:r>
      <w:r w:rsidR="00FE6669">
        <w:rPr>
          <w:sz w:val="20"/>
          <w:lang w:val="es-ES_tradnl"/>
        </w:rPr>
        <w:t> </w:t>
      </w:r>
      <w:r w:rsidR="00FE6669">
        <w:rPr>
          <w:sz w:val="20"/>
          <w:lang w:val="es-ES_tradnl"/>
        </w:rPr>
        <w:sym w:font="Symbol" w:char="F077"/>
      </w:r>
      <w:r w:rsidRPr="004C060D">
        <w:rPr>
          <w:sz w:val="20"/>
          <w:lang w:val="es-ES_tradnl"/>
        </w:rPr>
        <w:t xml:space="preserve"> desde el punto C en el centro del contorno principal o suplementario del modo de propagación (2). El punto C es también el centro del contorno auxiliar.</w:t>
      </w:r>
    </w:p>
    <w:p w:rsidR="004C060D" w:rsidRDefault="004C060D" w:rsidP="004C060D">
      <w:pPr>
        <w:spacing w:before="136"/>
        <w:jc w:val="center"/>
        <w:rPr>
          <w:sz w:val="20"/>
          <w:lang w:val="es-ES_tradnl"/>
        </w:rPr>
      </w:pPr>
      <w:r>
        <w:rPr>
          <w:noProof/>
          <w:sz w:val="20"/>
          <w:lang w:val="es-ES_tradnl" w:eastAsia="zh-CN"/>
        </w:rPr>
        <w:drawing>
          <wp:inline distT="0" distB="0" distL="0" distR="0" wp14:anchorId="0724C29F" wp14:editId="284AFC4B">
            <wp:extent cx="5225415" cy="34855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225415" cy="3485515"/>
                    </a:xfrm>
                    <a:prstGeom prst="rect">
                      <a:avLst/>
                    </a:prstGeom>
                    <a:noFill/>
                    <a:ln>
                      <a:noFill/>
                    </a:ln>
                  </pic:spPr>
                </pic:pic>
              </a:graphicData>
            </a:graphic>
          </wp:inline>
        </w:drawing>
      </w:r>
    </w:p>
    <w:p w:rsidR="002B166E" w:rsidRPr="002B166E" w:rsidRDefault="002B166E" w:rsidP="002B166E">
      <w:pPr>
        <w:spacing w:before="0"/>
        <w:rPr>
          <w:sz w:val="18"/>
          <w:szCs w:val="18"/>
          <w:lang w:val="es-ES_tradnl"/>
        </w:rPr>
      </w:pPr>
    </w:p>
    <w:p w:rsidR="004C060D" w:rsidRPr="004C060D" w:rsidRDefault="004C060D" w:rsidP="004C060D">
      <w:pPr>
        <w:spacing w:before="136"/>
        <w:rPr>
          <w:sz w:val="20"/>
          <w:lang w:val="es-ES_tradnl"/>
        </w:rPr>
      </w:pPr>
      <w:r w:rsidRPr="004C060D">
        <w:rPr>
          <w:sz w:val="20"/>
          <w:lang w:val="es-ES_tradnl"/>
        </w:rPr>
        <w:t xml:space="preserve">La zona sombreada en la Fig. 23 representa la región crítica, a lo largo del eje del haz principal de la estación terrena, entre la estación terrena y la altura de la lluvia. Dentro de esta región crítica, puede formarse un volumen común entre el haz de la estación terrena y el haz de cualquier estación terrenal dentro del contorno principal o suplementario del modo de propagación (2). La longitud de esta región crítica es </w:t>
      </w:r>
      <w:r w:rsidRPr="004C060D">
        <w:rPr>
          <w:i/>
          <w:sz w:val="20"/>
          <w:lang w:val="es-ES_tradnl"/>
        </w:rPr>
        <w:t>b</w:t>
      </w:r>
      <w:r w:rsidRPr="004C060D">
        <w:rPr>
          <w:sz w:val="20"/>
          <w:lang w:val="es-ES_tradnl"/>
        </w:rPr>
        <w:t xml:space="preserve"> y su extensión horizontal máxima está en el punto M. La inter</w:t>
      </w:r>
      <w:r w:rsidRPr="004C060D">
        <w:rPr>
          <w:sz w:val="20"/>
          <w:lang w:val="es-ES_tradnl"/>
        </w:rPr>
        <w:softHyphen/>
        <w:t>sección de esta región crítica por el eje del haz principal de la estación terrena, produciría una interferencia importante debida a la dispersión por hidrometeoros a través del acoplamiento de lóbulo principal con lóbulo principal.</w:t>
      </w:r>
    </w:p>
    <w:p w:rsidR="004C060D" w:rsidRPr="004C060D" w:rsidRDefault="004C060D" w:rsidP="00FE6669">
      <w:pPr>
        <w:spacing w:before="136"/>
        <w:rPr>
          <w:sz w:val="20"/>
          <w:lang w:val="es-ES_tradnl"/>
        </w:rPr>
      </w:pPr>
      <w:r w:rsidRPr="004C060D">
        <w:rPr>
          <w:sz w:val="20"/>
          <w:lang w:val="es-ES_tradnl"/>
        </w:rPr>
        <w:t xml:space="preserve">Para un punto dado dentro del contorno principal o suplementario del modo de propagación (2), el ángulo subtendido por la región crítica se denomina el ángulo crítico, </w:t>
      </w:r>
      <w:r w:rsidR="00FE6669">
        <w:rPr>
          <w:sz w:val="20"/>
          <w:lang w:val="es-ES_tradnl"/>
        </w:rPr>
        <w:sym w:font="Symbol" w:char="F079"/>
      </w:r>
      <w:r w:rsidRPr="004C060D">
        <w:rPr>
          <w:sz w:val="20"/>
          <w:lang w:val="es-ES_tradnl"/>
        </w:rPr>
        <w:t xml:space="preserve">. El ángulo de protección, </w:t>
      </w:r>
      <w:r w:rsidR="00FE6669">
        <w:rPr>
          <w:sz w:val="20"/>
          <w:lang w:val="es-ES_tradnl"/>
        </w:rPr>
        <w:sym w:font="Symbol" w:char="F075"/>
      </w:r>
      <w:r w:rsidRPr="004C060D">
        <w:rPr>
          <w:sz w:val="20"/>
          <w:lang w:val="es-ES_tradnl"/>
        </w:rPr>
        <w:t xml:space="preserve">, representa el ángulo del eje del haz principal de la estación terrenal fuera de la región crítica. El ángulo de evitación del haz entre el eje del haz principal de la estación terrenal y la ubicación de la estación terrena es </w:t>
      </w:r>
      <w:r w:rsidR="00FE6669">
        <w:rPr>
          <w:sz w:val="20"/>
          <w:lang w:val="es-ES_tradnl"/>
        </w:rPr>
        <w:sym w:font="Symbol" w:char="F06A"/>
      </w:r>
      <w:r w:rsidR="00FE6669">
        <w:rPr>
          <w:sz w:val="20"/>
          <w:lang w:val="es-ES_tradnl"/>
        </w:rPr>
        <w:t>.</w:t>
      </w:r>
      <w:r w:rsidRPr="004C060D">
        <w:rPr>
          <w:sz w:val="20"/>
          <w:lang w:val="es-ES_tradnl"/>
        </w:rPr>
        <w:t xml:space="preserve"> Es la suma de los dos ángulos </w:t>
      </w:r>
      <w:r w:rsidR="00FE6669">
        <w:rPr>
          <w:sz w:val="20"/>
          <w:lang w:val="es-ES_tradnl"/>
        </w:rPr>
        <w:sym w:font="Symbol" w:char="F079"/>
      </w:r>
      <w:r w:rsidRPr="004C060D">
        <w:rPr>
          <w:sz w:val="20"/>
          <w:lang w:val="es-ES_tradnl"/>
        </w:rPr>
        <w:t xml:space="preserve"> y </w:t>
      </w:r>
      <w:r w:rsidR="00FE6669">
        <w:rPr>
          <w:sz w:val="20"/>
          <w:lang w:val="es-ES_tradnl"/>
        </w:rPr>
        <w:sym w:font="Symbol" w:char="F075"/>
      </w:r>
      <w:r w:rsidRPr="004C060D">
        <w:rPr>
          <w:i/>
          <w:sz w:val="20"/>
          <w:lang w:val="es-ES_tradnl"/>
        </w:rPr>
        <w:t>,</w:t>
      </w:r>
      <w:r w:rsidRPr="004C060D">
        <w:rPr>
          <w:sz w:val="20"/>
          <w:lang w:val="es-ES_tradnl"/>
        </w:rPr>
        <w:t xml:space="preserve"> y ésta es la magnitud que tiene un valor fijo para un contorno auxiliar específico. Cada contorno auxiliar es generado variando el ángulo </w:t>
      </w:r>
      <w:r w:rsidR="00FE6669">
        <w:rPr>
          <w:sz w:val="20"/>
          <w:lang w:val="es-ES_tradnl"/>
        </w:rPr>
        <w:sym w:font="Symbol" w:char="F077"/>
      </w:r>
      <w:r w:rsidRPr="004C060D">
        <w:rPr>
          <w:sz w:val="20"/>
          <w:lang w:val="es-ES_tradnl"/>
        </w:rPr>
        <w:t xml:space="preserve">, y derivando la distancia, </w:t>
      </w:r>
      <w:r w:rsidRPr="004C060D">
        <w:rPr>
          <w:i/>
          <w:sz w:val="20"/>
          <w:lang w:val="es-ES_tradnl"/>
        </w:rPr>
        <w:t>r</w:t>
      </w:r>
      <w:r w:rsidRPr="004C060D">
        <w:rPr>
          <w:i/>
          <w:iCs/>
          <w:position w:val="-4"/>
          <w:sz w:val="16"/>
          <w:lang w:val="es-ES_tradnl"/>
        </w:rPr>
        <w:t>b</w:t>
      </w:r>
      <w:r w:rsidRPr="004C060D">
        <w:rPr>
          <w:sz w:val="20"/>
          <w:lang w:val="es-ES_tradnl"/>
        </w:rPr>
        <w:t>, desde el punto C al contorno auxiliar. Cuando el ángulo</w:t>
      </w:r>
      <w:r w:rsidR="00FE6669">
        <w:rPr>
          <w:sz w:val="20"/>
          <w:lang w:val="es-ES_tradnl"/>
        </w:rPr>
        <w:t> </w:t>
      </w:r>
      <w:r w:rsidR="00FE6669">
        <w:rPr>
          <w:sz w:val="20"/>
          <w:lang w:val="es-ES_tradnl"/>
        </w:rPr>
        <w:sym w:font="Symbol" w:char="F077"/>
      </w:r>
      <w:r w:rsidRPr="004C060D">
        <w:rPr>
          <w:sz w:val="20"/>
          <w:lang w:val="es-ES_tradnl"/>
        </w:rPr>
        <w:t xml:space="preserve"> aumenta de 0</w:t>
      </w:r>
      <w:r w:rsidR="00F97C09">
        <w:rPr>
          <w:color w:val="000000"/>
          <w:sz w:val="20"/>
          <w:lang w:val="es-ES_tradnl"/>
        </w:rPr>
        <w:t xml:space="preserve">° </w:t>
      </w:r>
      <w:r w:rsidRPr="004C060D">
        <w:rPr>
          <w:sz w:val="20"/>
          <w:lang w:val="es-ES_tradnl"/>
        </w:rPr>
        <w:t>a 360</w:t>
      </w:r>
      <w:r w:rsidR="00F97C09">
        <w:rPr>
          <w:color w:val="000000"/>
          <w:sz w:val="20"/>
          <w:lang w:val="es-ES_tradnl"/>
        </w:rPr>
        <w:t>°</w:t>
      </w:r>
      <w:r w:rsidRPr="004C060D">
        <w:rPr>
          <w:sz w:val="20"/>
          <w:lang w:val="es-ES_tradnl"/>
        </w:rPr>
        <w:t>, los ángulos </w:t>
      </w:r>
      <w:r w:rsidR="00FE6669">
        <w:rPr>
          <w:sz w:val="20"/>
          <w:lang w:val="es-ES_tradnl"/>
        </w:rPr>
        <w:sym w:font="Symbol" w:char="F079"/>
      </w:r>
      <w:r w:rsidRPr="004C060D">
        <w:rPr>
          <w:sz w:val="20"/>
          <w:lang w:val="es-ES_tradnl"/>
        </w:rPr>
        <w:t xml:space="preserve"> y </w:t>
      </w:r>
      <w:r w:rsidR="00FE6669">
        <w:rPr>
          <w:sz w:val="20"/>
          <w:lang w:val="es-ES_tradnl"/>
        </w:rPr>
        <w:sym w:font="Symbol" w:char="F075"/>
      </w:r>
      <w:r w:rsidRPr="004C060D">
        <w:rPr>
          <w:sz w:val="20"/>
          <w:lang w:val="es-ES_tradnl"/>
        </w:rPr>
        <w:t xml:space="preserve"> cambian, pero su suma permanece igual.</w:t>
      </w:r>
    </w:p>
    <w:p w:rsidR="004C060D" w:rsidRPr="004C060D" w:rsidRDefault="004C060D" w:rsidP="00FE6669">
      <w:pPr>
        <w:spacing w:before="136"/>
        <w:rPr>
          <w:sz w:val="20"/>
          <w:lang w:val="es-ES_tradnl"/>
        </w:rPr>
      </w:pPr>
      <w:r w:rsidRPr="004C060D">
        <w:rPr>
          <w:sz w:val="20"/>
          <w:lang w:val="es-ES_tradnl"/>
        </w:rPr>
        <w:t>El algoritmo indicado en el § 2 de este Apéndice se puede utilizar para calcular el contorno auxiliar del modo de propagación (2) para un valor dado del ángulo de evitación del haz, </w:t>
      </w:r>
      <w:r w:rsidR="00FE6669">
        <w:rPr>
          <w:sz w:val="20"/>
          <w:lang w:val="es-ES_tradnl"/>
        </w:rPr>
        <w:sym w:font="Symbol" w:char="F06A"/>
      </w:r>
      <w:r w:rsidRPr="004C060D">
        <w:rPr>
          <w:sz w:val="20"/>
          <w:lang w:val="es-ES_tradnl"/>
        </w:rPr>
        <w:t>.</w:t>
      </w:r>
    </w:p>
    <w:p w:rsidR="004C060D" w:rsidRPr="004C060D" w:rsidRDefault="004C060D" w:rsidP="00FE6669">
      <w:pPr>
        <w:spacing w:before="136"/>
        <w:rPr>
          <w:sz w:val="20"/>
          <w:lang w:val="es-ES_tradnl"/>
        </w:rPr>
      </w:pPr>
      <w:r w:rsidRPr="004C060D">
        <w:rPr>
          <w:sz w:val="20"/>
          <w:lang w:val="es-ES_tradnl"/>
        </w:rPr>
        <w:t xml:space="preserve">El método se basa en la disminución iterativa de la distancia, </w:t>
      </w:r>
      <w:r w:rsidRPr="004C060D">
        <w:rPr>
          <w:i/>
          <w:iCs/>
          <w:sz w:val="20"/>
          <w:lang w:val="es-ES_tradnl"/>
        </w:rPr>
        <w:t>r</w:t>
      </w:r>
      <w:r w:rsidRPr="004C060D">
        <w:rPr>
          <w:i/>
          <w:iCs/>
          <w:position w:val="-4"/>
          <w:sz w:val="16"/>
          <w:lang w:val="es-ES_tradnl"/>
        </w:rPr>
        <w:t>b</w:t>
      </w:r>
      <w:r w:rsidRPr="004C060D">
        <w:rPr>
          <w:sz w:val="20"/>
          <w:lang w:val="es-ES_tradnl"/>
        </w:rPr>
        <w:t xml:space="preserve">, entre la estación terrenal y el centro del volumen común, comenzando en la distancia de contorno principal, </w:t>
      </w:r>
      <w:r w:rsidRPr="004C060D">
        <w:rPr>
          <w:i/>
          <w:iCs/>
          <w:sz w:val="20"/>
          <w:lang w:val="es-ES_tradnl"/>
        </w:rPr>
        <w:t>d</w:t>
      </w:r>
      <w:r w:rsidRPr="004C060D">
        <w:rPr>
          <w:i/>
          <w:iCs/>
          <w:position w:val="-4"/>
          <w:sz w:val="20"/>
          <w:lang w:val="es-ES_tradnl"/>
        </w:rPr>
        <w:t>r</w:t>
      </w:r>
      <w:r w:rsidRPr="004C060D">
        <w:rPr>
          <w:sz w:val="20"/>
          <w:lang w:val="es-ES_tradnl"/>
        </w:rPr>
        <w:t xml:space="preserve">, hasta que se halla el valor más corto de </w:t>
      </w:r>
      <w:r w:rsidRPr="004C060D">
        <w:rPr>
          <w:i/>
          <w:iCs/>
          <w:sz w:val="20"/>
          <w:lang w:val="es-ES_tradnl"/>
        </w:rPr>
        <w:t>r</w:t>
      </w:r>
      <w:r w:rsidRPr="004C060D">
        <w:rPr>
          <w:i/>
          <w:iCs/>
          <w:position w:val="-4"/>
          <w:sz w:val="16"/>
          <w:lang w:val="es-ES_tradnl"/>
        </w:rPr>
        <w:t>b</w:t>
      </w:r>
      <w:r w:rsidRPr="004C060D">
        <w:rPr>
          <w:sz w:val="20"/>
          <w:lang w:val="es-ES_tradnl"/>
        </w:rPr>
        <w:t xml:space="preserve"> para el cual se alcanza la pérdida mínima requerida, o la distancia de coordinación mínima. Para cada valor de </w:t>
      </w:r>
      <w:r w:rsidRPr="004C060D">
        <w:rPr>
          <w:i/>
          <w:iCs/>
          <w:sz w:val="20"/>
          <w:lang w:val="es-ES_tradnl"/>
        </w:rPr>
        <w:t>r</w:t>
      </w:r>
      <w:r w:rsidRPr="004C060D">
        <w:rPr>
          <w:i/>
          <w:iCs/>
          <w:position w:val="-4"/>
          <w:sz w:val="16"/>
          <w:lang w:val="es-ES_tradnl"/>
        </w:rPr>
        <w:t>b</w:t>
      </w:r>
      <w:r w:rsidRPr="004C060D">
        <w:rPr>
          <w:sz w:val="20"/>
          <w:lang w:val="es-ES_tradnl"/>
        </w:rPr>
        <w:t>,</w:t>
      </w:r>
      <w:r w:rsidRPr="004C060D">
        <w:rPr>
          <w:sz w:val="16"/>
          <w:lang w:val="es-ES_tradnl"/>
        </w:rPr>
        <w:t xml:space="preserve"> </w:t>
      </w:r>
      <w:r w:rsidRPr="004C060D">
        <w:rPr>
          <w:sz w:val="20"/>
          <w:lang w:val="es-ES_tradnl"/>
        </w:rPr>
        <w:t>se determina el ángulo crítico </w:t>
      </w:r>
      <w:r w:rsidR="00FE6669">
        <w:rPr>
          <w:sz w:val="20"/>
          <w:lang w:val="es-ES_tradnl"/>
        </w:rPr>
        <w:sym w:font="Symbol" w:char="F079"/>
      </w:r>
      <w:r w:rsidRPr="004C060D">
        <w:rPr>
          <w:sz w:val="20"/>
          <w:lang w:val="es-ES_tradnl"/>
        </w:rPr>
        <w:t xml:space="preserve"> y se calcula el ángulo de protección </w:t>
      </w:r>
      <w:r w:rsidR="00FE6669">
        <w:rPr>
          <w:sz w:val="20"/>
          <w:lang w:val="es-ES_tradnl"/>
        </w:rPr>
        <w:sym w:font="Symbol" w:char="F075"/>
      </w:r>
      <w:r w:rsidRPr="004C060D">
        <w:rPr>
          <w:sz w:val="20"/>
          <w:lang w:val="es-ES_tradnl"/>
        </w:rPr>
        <w:t xml:space="preserve">. La ganancia de antena de la estación terrenal correspondiente a </w:t>
      </w:r>
      <w:r w:rsidR="00FE6669">
        <w:rPr>
          <w:sz w:val="20"/>
          <w:lang w:val="es-ES_tradnl"/>
        </w:rPr>
        <w:sym w:font="Symbol" w:char="F075"/>
      </w:r>
      <w:r w:rsidRPr="004C060D">
        <w:rPr>
          <w:sz w:val="20"/>
          <w:lang w:val="es-ES_tradnl"/>
        </w:rPr>
        <w:t xml:space="preserve"> y la distancia considerada, </w:t>
      </w:r>
      <w:r w:rsidRPr="004C060D">
        <w:rPr>
          <w:i/>
          <w:iCs/>
          <w:sz w:val="20"/>
          <w:lang w:val="es-ES_tradnl"/>
        </w:rPr>
        <w:t>r</w:t>
      </w:r>
      <w:r w:rsidRPr="004C060D">
        <w:rPr>
          <w:i/>
          <w:iCs/>
          <w:position w:val="-4"/>
          <w:sz w:val="16"/>
          <w:lang w:val="es-ES_tradnl"/>
        </w:rPr>
        <w:t>b</w:t>
      </w:r>
      <w:r w:rsidRPr="004C060D">
        <w:rPr>
          <w:sz w:val="20"/>
          <w:lang w:val="es-ES_tradnl"/>
        </w:rPr>
        <w:t>, se utilizan para obtener la pérdida de trayecto del modo de propagación (2) en la ecuación (83).</w:t>
      </w:r>
    </w:p>
    <w:p w:rsidR="004C060D" w:rsidRPr="004C060D" w:rsidRDefault="004C060D" w:rsidP="00FE6669">
      <w:pPr>
        <w:spacing w:before="136"/>
        <w:rPr>
          <w:sz w:val="20"/>
          <w:lang w:val="es-ES_tradnl"/>
        </w:rPr>
      </w:pPr>
      <w:r w:rsidRPr="004C060D">
        <w:rPr>
          <w:sz w:val="20"/>
          <w:lang w:val="es-ES_tradnl"/>
        </w:rPr>
        <w:lastRenderedPageBreak/>
        <w:t>El proceso anterior se repite para cada ángulo</w:t>
      </w:r>
      <w:r w:rsidR="00FE6669">
        <w:rPr>
          <w:sz w:val="20"/>
          <w:lang w:val="es-ES_tradnl"/>
        </w:rPr>
        <w:t> </w:t>
      </w:r>
      <w:r w:rsidR="00FE6669">
        <w:rPr>
          <w:sz w:val="20"/>
          <w:lang w:val="es-ES_tradnl"/>
        </w:rPr>
        <w:sym w:font="Symbol" w:char="F077"/>
      </w:r>
      <w:r w:rsidRPr="004C060D">
        <w:rPr>
          <w:sz w:val="20"/>
          <w:lang w:val="es-ES_tradnl"/>
        </w:rPr>
        <w:t>, para generar un contorno auxiliar completo para un valor dado de ángulo de evitación del haz</w:t>
      </w:r>
      <w:r w:rsidR="00FE6669">
        <w:rPr>
          <w:sz w:val="20"/>
          <w:lang w:val="es-ES_tradnl"/>
        </w:rPr>
        <w:t> </w:t>
      </w:r>
      <w:r w:rsidR="00FE6669">
        <w:rPr>
          <w:sz w:val="20"/>
          <w:lang w:val="es-ES_tradnl"/>
        </w:rPr>
        <w:sym w:font="Symbol" w:char="F06A"/>
      </w:r>
      <w:r w:rsidRPr="004C060D">
        <w:rPr>
          <w:sz w:val="20"/>
          <w:lang w:val="es-ES_tradnl"/>
        </w:rPr>
        <w:t>. Para algunas combinaciones de ángulo de evitación del haz y ángulo</w:t>
      </w:r>
      <w:r w:rsidR="00FE6669">
        <w:rPr>
          <w:sz w:val="20"/>
          <w:lang w:val="es-ES_tradnl"/>
        </w:rPr>
        <w:t> </w:t>
      </w:r>
      <w:r w:rsidR="00FE6669">
        <w:rPr>
          <w:sz w:val="20"/>
          <w:lang w:val="es-ES_tradnl"/>
        </w:rPr>
        <w:sym w:font="Symbol" w:char="F077"/>
      </w:r>
      <w:r w:rsidRPr="004C060D">
        <w:rPr>
          <w:sz w:val="20"/>
          <w:lang w:val="es-ES_tradnl"/>
        </w:rPr>
        <w:t>, un contorno auxiliar puede coincidir con el contorno principal o suplementario del modo de propagación (2).</w:t>
      </w:r>
    </w:p>
    <w:p w:rsidR="004C060D" w:rsidRPr="004C060D" w:rsidRDefault="004C060D" w:rsidP="0090152C">
      <w:pPr>
        <w:pStyle w:val="Heading1"/>
        <w:rPr>
          <w:lang w:val="es-ES_tradnl"/>
        </w:rPr>
      </w:pPr>
      <w:r w:rsidRPr="004C060D">
        <w:rPr>
          <w:lang w:val="es-ES_tradnl"/>
        </w:rPr>
        <w:t>2</w:t>
      </w:r>
      <w:r w:rsidRPr="004C060D">
        <w:rPr>
          <w:lang w:val="es-ES_tradnl"/>
        </w:rPr>
        <w:tab/>
        <w:t>El algoritmo paso por paso</w:t>
      </w:r>
    </w:p>
    <w:p w:rsidR="004C060D" w:rsidRPr="004C060D" w:rsidRDefault="004C060D" w:rsidP="00FE6669">
      <w:pPr>
        <w:tabs>
          <w:tab w:val="left" w:pos="0"/>
        </w:tabs>
        <w:spacing w:before="136"/>
        <w:rPr>
          <w:sz w:val="20"/>
          <w:lang w:val="es-ES_tradnl"/>
        </w:rPr>
      </w:pPr>
      <w:r w:rsidRPr="004C060D">
        <w:rPr>
          <w:sz w:val="20"/>
          <w:lang w:val="es-ES_tradnl"/>
        </w:rPr>
        <w:t xml:space="preserve">Los contornos auxiliares del modo de propagación (2) se construyen calculando distancias a lo largo de radiales desde el centro del contorno principal o suplementario del modo de propagación (2), que es el punto C, en la distancia </w:t>
      </w:r>
      <w:r w:rsidRPr="004C060D">
        <w:rPr>
          <w:i/>
          <w:iCs/>
          <w:sz w:val="20"/>
          <w:lang w:val="es-ES_tradnl"/>
        </w:rPr>
        <w:t>b</w:t>
      </w:r>
      <w:r w:rsidRPr="004C060D">
        <w:rPr>
          <w:sz w:val="20"/>
          <w:lang w:val="es-ES_tradnl"/>
        </w:rPr>
        <w:t xml:space="preserve">/2 desde la estación terrena a lo largo del acimut de su eje de haz principal. La distancia </w:t>
      </w:r>
      <w:r w:rsidRPr="004C060D">
        <w:rPr>
          <w:i/>
          <w:iCs/>
          <w:sz w:val="20"/>
          <w:lang w:val="es-ES_tradnl"/>
        </w:rPr>
        <w:t>b</w:t>
      </w:r>
      <w:r w:rsidRPr="004C060D">
        <w:rPr>
          <w:sz w:val="20"/>
          <w:lang w:val="es-ES_tradnl"/>
        </w:rPr>
        <w:t xml:space="preserve">/2 es también igual a </w:t>
      </w:r>
      <w:r w:rsidR="00FE6669">
        <w:rPr>
          <w:sz w:val="20"/>
          <w:lang w:val="es-ES_tradnl"/>
        </w:rPr>
        <w:t>Δ</w:t>
      </w:r>
      <w:r w:rsidRPr="004C060D">
        <w:rPr>
          <w:i/>
          <w:iCs/>
          <w:sz w:val="20"/>
          <w:lang w:val="es-ES_tradnl"/>
        </w:rPr>
        <w:t>d</w:t>
      </w:r>
      <w:r w:rsidRPr="004C060D">
        <w:rPr>
          <w:sz w:val="20"/>
          <w:lang w:val="es-ES_tradnl"/>
        </w:rPr>
        <w:t xml:space="preserve">, donde </w:t>
      </w:r>
      <w:r w:rsidR="00FE6669">
        <w:rPr>
          <w:sz w:val="20"/>
          <w:lang w:val="es-ES_tradnl"/>
        </w:rPr>
        <w:t>Δ</w:t>
      </w:r>
      <w:r w:rsidRPr="004C060D">
        <w:rPr>
          <w:i/>
          <w:iCs/>
          <w:sz w:val="20"/>
          <w:lang w:val="es-ES_tradnl"/>
        </w:rPr>
        <w:t>d</w:t>
      </w:r>
      <w:r w:rsidRPr="004C060D">
        <w:rPr>
          <w:sz w:val="20"/>
          <w:lang w:val="es-ES_tradnl"/>
        </w:rPr>
        <w:t xml:space="preserve"> viene dada por la ecuación (84), véase el Apéndice 2 al Anexo 1.</w:t>
      </w:r>
    </w:p>
    <w:p w:rsidR="004C060D" w:rsidRPr="004C060D" w:rsidRDefault="004C060D" w:rsidP="00FE6669">
      <w:pPr>
        <w:tabs>
          <w:tab w:val="left" w:pos="0"/>
        </w:tabs>
        <w:spacing w:before="136"/>
        <w:rPr>
          <w:sz w:val="20"/>
          <w:lang w:val="es-ES_tradnl"/>
        </w:rPr>
      </w:pPr>
      <w:r w:rsidRPr="004C060D">
        <w:rPr>
          <w:sz w:val="20"/>
          <w:lang w:val="es-ES_tradnl"/>
        </w:rPr>
        <w:t xml:space="preserve">Para el valor seleccionado de ángulo de evitación del haz, </w:t>
      </w:r>
      <w:r w:rsidR="00FE6669">
        <w:rPr>
          <w:sz w:val="20"/>
          <w:lang w:val="es-ES_tradnl"/>
        </w:rPr>
        <w:sym w:font="Symbol" w:char="F06A"/>
      </w:r>
      <w:r w:rsidRPr="004C060D">
        <w:rPr>
          <w:sz w:val="20"/>
          <w:lang w:val="es-ES_tradnl"/>
        </w:rPr>
        <w:t>, generar el contorno auxiliar para valores de ángulo</w:t>
      </w:r>
      <w:r w:rsidR="00FE6669">
        <w:rPr>
          <w:sz w:val="20"/>
          <w:lang w:val="es-ES_tradnl"/>
        </w:rPr>
        <w:t> </w:t>
      </w:r>
      <w:r w:rsidR="00FE6669">
        <w:rPr>
          <w:sz w:val="20"/>
          <w:lang w:val="es-ES_tradnl"/>
        </w:rPr>
        <w:sym w:font="Symbol" w:char="F077"/>
      </w:r>
      <w:r w:rsidR="00F97C09" w:rsidRPr="00F97C09">
        <w:rPr>
          <w:lang w:val="es-ES_tradnl"/>
        </w:rPr>
        <w:t>,</w:t>
      </w:r>
      <w:r w:rsidR="00F97C09">
        <w:rPr>
          <w:lang w:val="es-ES_tradnl"/>
        </w:rPr>
        <w:t xml:space="preserve"> </w:t>
      </w:r>
      <w:r w:rsidRPr="004C060D">
        <w:rPr>
          <w:sz w:val="20"/>
          <w:lang w:val="es-ES_tradnl"/>
        </w:rPr>
        <w:t>que varían de 0</w:t>
      </w:r>
      <w:r w:rsidR="00F97C09">
        <w:rPr>
          <w:color w:val="000000"/>
          <w:sz w:val="20"/>
          <w:lang w:val="es-ES_tradnl"/>
        </w:rPr>
        <w:t>°</w:t>
      </w:r>
      <w:r w:rsidRPr="004C060D">
        <w:rPr>
          <w:sz w:val="20"/>
          <w:lang w:val="es-ES_tradnl"/>
        </w:rPr>
        <w:t xml:space="preserve"> a 180</w:t>
      </w:r>
      <w:r w:rsidR="00F97C09">
        <w:rPr>
          <w:color w:val="000000"/>
          <w:sz w:val="20"/>
          <w:lang w:val="es-ES_tradnl"/>
        </w:rPr>
        <w:t>°</w:t>
      </w:r>
      <w:r w:rsidRPr="004C060D">
        <w:rPr>
          <w:sz w:val="18"/>
          <w:lang w:val="es-ES_tradnl"/>
        </w:rPr>
        <w:t xml:space="preserve"> </w:t>
      </w:r>
      <w:r w:rsidRPr="004C060D">
        <w:rPr>
          <w:sz w:val="20"/>
          <w:lang w:val="es-ES_tradnl"/>
        </w:rPr>
        <w:t>en pasos de 1</w:t>
      </w:r>
      <w:r w:rsidR="00F97C09">
        <w:rPr>
          <w:color w:val="000000"/>
          <w:sz w:val="20"/>
          <w:lang w:val="es-ES_tradnl"/>
        </w:rPr>
        <w:t>°</w:t>
      </w:r>
      <w:r w:rsidRPr="004C060D">
        <w:rPr>
          <w:sz w:val="20"/>
          <w:lang w:val="es-ES_tradnl"/>
        </w:rPr>
        <w:t>, como sigue:</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a)</w:t>
      </w:r>
      <w:r w:rsidRPr="004C060D">
        <w:rPr>
          <w:sz w:val="20"/>
          <w:lang w:val="es-ES_tradnl"/>
        </w:rPr>
        <w:tab/>
        <w:t xml:space="preserve">Fijar </w:t>
      </w:r>
      <w:r w:rsidRPr="004C060D">
        <w:rPr>
          <w:i/>
          <w:iCs/>
          <w:sz w:val="20"/>
          <w:lang w:val="es-ES_tradnl"/>
        </w:rPr>
        <w:t>r</w:t>
      </w:r>
      <w:r w:rsidRPr="004C060D">
        <w:rPr>
          <w:i/>
          <w:iCs/>
          <w:position w:val="-4"/>
          <w:sz w:val="16"/>
          <w:lang w:val="es-ES_tradnl"/>
        </w:rPr>
        <w:t>b</w:t>
      </w:r>
      <w:r w:rsidRPr="004C060D">
        <w:rPr>
          <w:sz w:val="28"/>
          <w:vertAlign w:val="subscript"/>
          <w:lang w:val="es-ES_tradnl"/>
        </w:rPr>
        <w:t xml:space="preserve"> </w:t>
      </w:r>
      <w:r w:rsidRPr="004C060D">
        <w:rPr>
          <w:sz w:val="20"/>
          <w:lang w:val="es-ES_tradnl"/>
        </w:rPr>
        <w:t xml:space="preserve">a la distancia de contorno principal o suplementario de modo (2), </w:t>
      </w:r>
      <w:r w:rsidRPr="004C060D">
        <w:rPr>
          <w:i/>
          <w:iCs/>
          <w:sz w:val="20"/>
          <w:lang w:val="es-ES_tradnl"/>
        </w:rPr>
        <w:t>d</w:t>
      </w:r>
      <w:r w:rsidRPr="004C060D">
        <w:rPr>
          <w:i/>
          <w:iCs/>
          <w:position w:val="-4"/>
          <w:sz w:val="16"/>
          <w:lang w:val="es-ES_tradnl"/>
        </w:rPr>
        <w:t>r</w:t>
      </w:r>
      <w:r w:rsidRPr="004C060D">
        <w:rPr>
          <w:sz w:val="20"/>
          <w:lang w:val="es-ES_tradnl"/>
        </w:rPr>
        <w:t>, calculada como se describe en el § 3.1 del Apéndice 2 al Anexo 1.</w:t>
      </w:r>
    </w:p>
    <w:p w:rsidR="004C060D" w:rsidRPr="004C060D" w:rsidRDefault="004C060D" w:rsidP="00FE6669">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b)</w:t>
      </w:r>
      <w:r w:rsidRPr="004C060D">
        <w:rPr>
          <w:sz w:val="20"/>
          <w:lang w:val="es-ES_tradnl"/>
        </w:rPr>
        <w:tab/>
        <w:t xml:space="preserve">Calcular </w:t>
      </w:r>
      <w:r w:rsidR="00FE6669">
        <w:rPr>
          <w:sz w:val="20"/>
          <w:lang w:val="es-ES_tradnl"/>
        </w:rPr>
        <w:sym w:font="Symbol" w:char="F079"/>
      </w:r>
      <w:r w:rsidRPr="004C060D">
        <w:rPr>
          <w:sz w:val="20"/>
          <w:lang w:val="es-ES_tradnl"/>
        </w:rPr>
        <w:t xml:space="preserve"> a partir de:</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32"/>
          <w:lang w:val="es-ES_tradnl"/>
        </w:rPr>
        <w:object w:dxaOrig="2820" w:dyaOrig="760">
          <v:shape id="_x0000_i1147" type="#_x0000_t75" style="width:141pt;height:38.4pt" o:ole="">
            <v:imagedata r:id="rId293" o:title=""/>
          </v:shape>
          <o:OLEObject Type="Embed" ProgID="Equation.3" ShapeID="_x0000_i1147" DrawAspect="Content" ObjectID="_1378110665" r:id="rId294"/>
        </w:object>
      </w:r>
      <w:r w:rsidRPr="004C060D">
        <w:rPr>
          <w:lang w:val="es-ES_tradnl"/>
        </w:rPr>
        <w:tab/>
        <w:t>(125)</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32"/>
          <w:lang w:val="es-ES_tradnl"/>
        </w:rPr>
        <w:object w:dxaOrig="2740" w:dyaOrig="760">
          <v:shape id="_x0000_i1148" type="#_x0000_t75" style="width:137.4pt;height:38.4pt" o:ole="">
            <v:imagedata r:id="rId295" o:title=""/>
          </v:shape>
          <o:OLEObject Type="Embed" ProgID="Equation.3" ShapeID="_x0000_i1148" DrawAspect="Content" ObjectID="_1378110666" r:id="rId296"/>
        </w:object>
      </w:r>
      <w:r w:rsidRPr="004C060D">
        <w:rPr>
          <w:lang w:val="es-ES_tradnl"/>
        </w:rPr>
        <w:tab/>
        <w:t>(126)</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EA5497">
        <w:rPr>
          <w:lang w:val="es-ES_tradnl"/>
        </w:rPr>
        <w:tab/>
      </w:r>
      <w:r w:rsidRPr="00F97C09">
        <w:object w:dxaOrig="1440" w:dyaOrig="340">
          <v:shape id="_x0000_i1149" type="#_x0000_t75" style="width:1in;height:16.8pt" o:ole="">
            <v:imagedata r:id="rId297" o:title=""/>
          </v:shape>
          <o:OLEObject Type="Embed" ProgID="Equation.3" ShapeID="_x0000_i1149" DrawAspect="Content" ObjectID="_1378110667" r:id="rId298"/>
        </w:object>
      </w:r>
      <w:r w:rsidRPr="004C060D">
        <w:rPr>
          <w:lang w:val="es-ES_tradnl"/>
        </w:rPr>
        <w:tab/>
      </w:r>
      <w:r w:rsidRPr="00EA5497">
        <w:rPr>
          <w:lang w:val="es-ES_tradnl"/>
        </w:rPr>
        <w:t>(127)</w:t>
      </w:r>
    </w:p>
    <w:p w:rsidR="004C060D" w:rsidRPr="004C060D" w:rsidRDefault="004C060D" w:rsidP="00FE6669">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c)</w:t>
      </w:r>
      <w:r w:rsidRPr="004C060D">
        <w:rPr>
          <w:sz w:val="20"/>
          <w:lang w:val="es-ES_tradnl"/>
        </w:rPr>
        <w:tab/>
        <w:t xml:space="preserve">Si </w:t>
      </w:r>
      <w:r w:rsidR="00FE6669">
        <w:rPr>
          <w:sz w:val="20"/>
          <w:lang w:val="es-ES_tradnl"/>
        </w:rPr>
        <w:sym w:font="Symbol" w:char="F079"/>
      </w:r>
      <w:r w:rsidRPr="004C060D">
        <w:rPr>
          <w:sz w:val="20"/>
          <w:lang w:val="es-ES_tradnl"/>
        </w:rPr>
        <w:t> </w:t>
      </w:r>
      <w:r w:rsidR="00F97C09">
        <w:rPr>
          <w:sz w:val="20"/>
          <w:lang w:val="es-ES_tradnl"/>
        </w:rPr>
        <w:t>&gt;</w:t>
      </w:r>
      <w:r w:rsidRPr="004C060D">
        <w:rPr>
          <w:sz w:val="20"/>
          <w:lang w:val="es-ES_tradnl"/>
        </w:rPr>
        <w:t> </w:t>
      </w:r>
      <w:r w:rsidR="00FE6669">
        <w:rPr>
          <w:sz w:val="20"/>
          <w:lang w:val="es-ES_tradnl"/>
        </w:rPr>
        <w:sym w:font="Symbol" w:char="F06A"/>
      </w:r>
      <w:r w:rsidRPr="004C060D">
        <w:rPr>
          <w:sz w:val="20"/>
          <w:lang w:val="es-ES_tradnl"/>
        </w:rPr>
        <w:t xml:space="preserve">, el contorno auxiliar del modo (2) coincide con el contorno principal o suplementario del modo (2) para el valor actual de </w:t>
      </w:r>
      <w:r w:rsidR="00FE6669">
        <w:rPr>
          <w:sz w:val="20"/>
          <w:lang w:val="es-ES_tradnl"/>
        </w:rPr>
        <w:sym w:font="Symbol" w:char="F077"/>
      </w:r>
      <w:r w:rsidRPr="004C060D">
        <w:rPr>
          <w:sz w:val="20"/>
          <w:lang w:val="es-ES_tradnl"/>
        </w:rPr>
        <w:t>, completar el cálculo para ese valor de</w:t>
      </w:r>
      <w:r w:rsidR="00FE6669">
        <w:rPr>
          <w:sz w:val="20"/>
          <w:lang w:val="es-ES_tradnl"/>
        </w:rPr>
        <w:t xml:space="preserve"> </w:t>
      </w:r>
      <w:r w:rsidR="00FE6669">
        <w:rPr>
          <w:sz w:val="20"/>
          <w:lang w:val="es-ES_tradnl"/>
        </w:rPr>
        <w:sym w:font="Symbol" w:char="F077"/>
      </w:r>
      <w:r w:rsidRPr="004C060D">
        <w:rPr>
          <w:sz w:val="20"/>
          <w:lang w:val="es-ES_tradnl"/>
        </w:rPr>
        <w:t>, y se pasa al Paso j). En los demás casos, continuar los siguientes Pasos d) a i), hasta que se satisfaga una de las condiciones de terminación descritas en los Pasos f) e i).</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d)</w:t>
      </w:r>
      <w:r w:rsidRPr="004C060D">
        <w:rPr>
          <w:sz w:val="20"/>
          <w:lang w:val="es-ES_tradnl"/>
        </w:rPr>
        <w:tab/>
        <w:t xml:space="preserve">Disminuir </w:t>
      </w:r>
      <w:r w:rsidRPr="004C060D">
        <w:rPr>
          <w:i/>
          <w:iCs/>
          <w:sz w:val="20"/>
          <w:lang w:val="es-ES_tradnl"/>
        </w:rPr>
        <w:t>r</w:t>
      </w:r>
      <w:r w:rsidRPr="004C060D">
        <w:rPr>
          <w:i/>
          <w:iCs/>
          <w:position w:val="-4"/>
          <w:sz w:val="16"/>
          <w:lang w:val="es-ES_tradnl"/>
        </w:rPr>
        <w:t>b</w:t>
      </w:r>
      <w:r w:rsidRPr="004C060D">
        <w:rPr>
          <w:sz w:val="20"/>
          <w:lang w:val="es-ES_tradnl"/>
        </w:rPr>
        <w:t xml:space="preserve"> sustrayendo 0,2 km de su valor.</w:t>
      </w:r>
    </w:p>
    <w:p w:rsidR="004C060D" w:rsidRPr="004C060D" w:rsidRDefault="004C060D" w:rsidP="00FE6669">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e)</w:t>
      </w:r>
      <w:r w:rsidRPr="004C060D">
        <w:rPr>
          <w:sz w:val="20"/>
          <w:lang w:val="es-ES_tradnl"/>
        </w:rPr>
        <w:tab/>
        <w:t xml:space="preserve">Calcular de nuevo el ángulo crítico </w:t>
      </w:r>
      <w:r w:rsidR="00FE6669">
        <w:rPr>
          <w:sz w:val="20"/>
          <w:lang w:val="es-ES_tradnl"/>
        </w:rPr>
        <w:sym w:font="Symbol" w:char="F079"/>
      </w:r>
      <w:r w:rsidRPr="004C060D">
        <w:rPr>
          <w:sz w:val="20"/>
          <w:lang w:val="es-ES_tradnl"/>
        </w:rPr>
        <w:t xml:space="preserve"> usando las ecuaciones (125), (126) y (127).</w:t>
      </w:r>
    </w:p>
    <w:p w:rsidR="004C060D" w:rsidRPr="004C060D" w:rsidRDefault="004C060D" w:rsidP="00FE6669">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f)</w:t>
      </w:r>
      <w:r w:rsidRPr="004C060D">
        <w:rPr>
          <w:sz w:val="20"/>
          <w:lang w:val="es-ES_tradnl"/>
        </w:rPr>
        <w:tab/>
        <w:t xml:space="preserve">Si (0,5 </w:t>
      </w:r>
      <w:r w:rsidRPr="004C060D">
        <w:rPr>
          <w:i/>
          <w:iCs/>
          <w:sz w:val="20"/>
          <w:lang w:val="es-ES_tradnl"/>
        </w:rPr>
        <w:t>b</w:t>
      </w:r>
      <w:r w:rsidRPr="004C060D">
        <w:rPr>
          <w:sz w:val="20"/>
          <w:lang w:val="es-ES_tradnl"/>
        </w:rPr>
        <w:t xml:space="preserve"> sen </w:t>
      </w:r>
      <w:r w:rsidR="00FE6669">
        <w:rPr>
          <w:sz w:val="20"/>
          <w:lang w:val="es-ES_tradnl"/>
        </w:rPr>
        <w:sym w:font="Symbol" w:char="F077"/>
      </w:r>
      <w:r w:rsidRPr="004C060D">
        <w:rPr>
          <w:sz w:val="20"/>
          <w:lang w:val="es-ES_tradnl"/>
        </w:rPr>
        <w:t xml:space="preserve">/sen </w:t>
      </w:r>
      <w:r w:rsidR="00FE6669">
        <w:rPr>
          <w:sz w:val="20"/>
          <w:lang w:val="es-ES_tradnl"/>
        </w:rPr>
        <w:sym w:font="Symbol" w:char="F079"/>
      </w:r>
      <w:r w:rsidRPr="004C060D">
        <w:rPr>
          <w:position w:val="-4"/>
          <w:sz w:val="16"/>
          <w:lang w:val="es-ES_tradnl"/>
        </w:rPr>
        <w:t>2</w:t>
      </w:r>
      <w:r w:rsidRPr="004C060D">
        <w:rPr>
          <w:sz w:val="20"/>
          <w:lang w:val="es-ES_tradnl"/>
        </w:rPr>
        <w:t>) </w:t>
      </w:r>
      <w:r w:rsidR="00FE6669">
        <w:rPr>
          <w:sz w:val="20"/>
          <w:lang w:val="es-ES_tradnl"/>
        </w:rPr>
        <w:t>&lt;</w:t>
      </w:r>
      <w:r w:rsidRPr="004C060D">
        <w:rPr>
          <w:sz w:val="20"/>
          <w:lang w:val="es-ES_tradnl"/>
        </w:rPr>
        <w:t> </w:t>
      </w:r>
      <w:r w:rsidRPr="004C060D">
        <w:rPr>
          <w:i/>
          <w:iCs/>
          <w:sz w:val="20"/>
          <w:lang w:val="es-ES_tradnl"/>
        </w:rPr>
        <w:t>d</w:t>
      </w:r>
      <w:r w:rsidRPr="004C060D">
        <w:rPr>
          <w:i/>
          <w:iCs/>
          <w:position w:val="-4"/>
          <w:sz w:val="16"/>
          <w:lang w:val="es-ES_tradnl"/>
        </w:rPr>
        <w:t>mín</w:t>
      </w:r>
      <w:r w:rsidRPr="004C060D">
        <w:rPr>
          <w:sz w:val="20"/>
          <w:lang w:val="es-ES_tradnl"/>
        </w:rPr>
        <w:t xml:space="preserve">, el contorno auxiliar del modo (2) coincide con la distancia de coordinación mínima </w:t>
      </w:r>
      <w:r w:rsidRPr="004C060D">
        <w:rPr>
          <w:i/>
          <w:iCs/>
          <w:sz w:val="20"/>
          <w:lang w:val="es-ES_tradnl"/>
        </w:rPr>
        <w:t>d</w:t>
      </w:r>
      <w:r w:rsidRPr="004C060D">
        <w:rPr>
          <w:i/>
          <w:iCs/>
          <w:position w:val="-4"/>
          <w:sz w:val="16"/>
          <w:lang w:val="es-ES_tradnl"/>
        </w:rPr>
        <w:t>mín</w:t>
      </w:r>
      <w:r w:rsidRPr="004C060D">
        <w:rPr>
          <w:sz w:val="20"/>
          <w:lang w:val="es-ES_tradnl"/>
        </w:rPr>
        <w:t xml:space="preserve">, se ha completado el cálculo para el valor actual de </w:t>
      </w:r>
      <w:r w:rsidR="00FE6669">
        <w:rPr>
          <w:sz w:val="20"/>
          <w:lang w:val="es-ES_tradnl"/>
        </w:rPr>
        <w:sym w:font="Symbol" w:char="F077"/>
      </w:r>
      <w:r w:rsidRPr="004C060D">
        <w:rPr>
          <w:iCs/>
          <w:sz w:val="20"/>
          <w:lang w:val="es-ES_tradnl"/>
        </w:rPr>
        <w:t xml:space="preserve"> </w:t>
      </w:r>
      <w:r w:rsidRPr="004C060D">
        <w:rPr>
          <w:sz w:val="20"/>
          <w:lang w:val="es-ES_tradnl"/>
        </w:rPr>
        <w:t>y se pasa al Paso j). En los demás casos, continuar al Paso g).</w:t>
      </w:r>
    </w:p>
    <w:p w:rsidR="004C060D" w:rsidRPr="004C060D" w:rsidRDefault="004C060D" w:rsidP="00FE6669">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g)</w:t>
      </w:r>
      <w:r w:rsidRPr="004C060D">
        <w:rPr>
          <w:sz w:val="20"/>
          <w:lang w:val="es-ES_tradnl"/>
        </w:rPr>
        <w:tab/>
        <w:t xml:space="preserve">Calcular el ángulo de protección </w:t>
      </w:r>
      <w:r w:rsidR="00FE6669">
        <w:rPr>
          <w:sz w:val="20"/>
          <w:lang w:val="es-ES_tradnl"/>
        </w:rPr>
        <w:sym w:font="Symbol" w:char="F075"/>
      </w:r>
      <w:r w:rsidRPr="004C060D">
        <w:rPr>
          <w:sz w:val="20"/>
          <w:lang w:val="es-ES_tradnl"/>
        </w:rPr>
        <w:t xml:space="preserve"> </w:t>
      </w:r>
      <w:r w:rsidR="00FE6669">
        <w:rPr>
          <w:sz w:val="20"/>
          <w:lang w:val="es-ES_tradnl"/>
        </w:rPr>
        <w:t>=</w:t>
      </w:r>
      <w:r w:rsidRPr="004C060D">
        <w:rPr>
          <w:sz w:val="20"/>
          <w:lang w:val="es-ES_tradnl"/>
        </w:rPr>
        <w:t xml:space="preserve"> </w:t>
      </w:r>
      <w:r w:rsidR="00FE6669">
        <w:rPr>
          <w:sz w:val="20"/>
          <w:lang w:val="es-ES_tradnl"/>
        </w:rPr>
        <w:sym w:font="Symbol" w:char="F06A"/>
      </w:r>
      <w:r w:rsidRPr="004C060D">
        <w:rPr>
          <w:sz w:val="20"/>
          <w:lang w:val="es-ES_tradnl"/>
        </w:rPr>
        <w:t xml:space="preserve"> </w:t>
      </w:r>
      <w:r w:rsidR="00FE6669">
        <w:rPr>
          <w:sz w:val="20"/>
          <w:lang w:val="es-ES_tradnl"/>
        </w:rPr>
        <w:t xml:space="preserve">– </w:t>
      </w:r>
      <w:r w:rsidR="00FE6669">
        <w:rPr>
          <w:sz w:val="20"/>
          <w:lang w:val="es-ES_tradnl"/>
        </w:rPr>
        <w:sym w:font="Symbol" w:char="F079"/>
      </w:r>
      <w:r w:rsidRPr="004C060D">
        <w:rPr>
          <w:sz w:val="20"/>
          <w:lang w:val="es-ES_tradnl"/>
        </w:rPr>
        <w:t>.</w:t>
      </w:r>
    </w:p>
    <w:p w:rsidR="004C060D" w:rsidRPr="004C060D" w:rsidRDefault="004C060D" w:rsidP="00FE6669">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h)</w:t>
      </w:r>
      <w:r w:rsidRPr="004C060D">
        <w:rPr>
          <w:sz w:val="20"/>
          <w:lang w:val="es-ES_tradnl"/>
        </w:rPr>
        <w:tab/>
        <w:t xml:space="preserve">Calcular </w:t>
      </w:r>
      <w:r w:rsidRPr="004C060D">
        <w:rPr>
          <w:i/>
          <w:sz w:val="20"/>
          <w:lang w:val="es-ES_tradnl"/>
        </w:rPr>
        <w:t>G</w:t>
      </w:r>
      <w:r w:rsidRPr="004C060D">
        <w:rPr>
          <w:sz w:val="20"/>
          <w:lang w:val="es-ES_tradnl"/>
        </w:rPr>
        <w:t>(</w:t>
      </w:r>
      <w:r w:rsidR="00FE6669">
        <w:rPr>
          <w:sz w:val="20"/>
          <w:lang w:val="es-ES_tradnl"/>
        </w:rPr>
        <w:sym w:font="Symbol" w:char="F075"/>
      </w:r>
      <w:r w:rsidRPr="004C060D">
        <w:rPr>
          <w:sz w:val="20"/>
          <w:lang w:val="es-ES_tradnl"/>
        </w:rPr>
        <w:t>), ganancia de antena de estación terrenal en el ángulo</w:t>
      </w:r>
      <w:r w:rsidR="00FE6669">
        <w:rPr>
          <w:sz w:val="20"/>
          <w:lang w:val="es-ES_tradnl"/>
        </w:rPr>
        <w:t> </w:t>
      </w:r>
      <w:r w:rsidRPr="004C060D">
        <w:rPr>
          <w:sz w:val="20"/>
          <w:lang w:val="es-ES_tradnl"/>
        </w:rPr>
        <w:sym w:font="Symbol" w:char="F075"/>
      </w:r>
      <w:r w:rsidRPr="004C060D">
        <w:rPr>
          <w:sz w:val="20"/>
          <w:lang w:val="es-ES_tradnl"/>
        </w:rPr>
        <w:t xml:space="preserve"> con respecto al eje del haz que utiliza el diagrama de antena de referencia indicado en este Apéndice.</w:t>
      </w:r>
    </w:p>
    <w:p w:rsidR="004C060D" w:rsidRPr="004C060D" w:rsidRDefault="004C060D" w:rsidP="00F97C09">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i)</w:t>
      </w:r>
      <w:r w:rsidRPr="004C060D">
        <w:rPr>
          <w:sz w:val="20"/>
          <w:lang w:val="es-ES_tradnl"/>
        </w:rPr>
        <w:tab/>
        <w:t xml:space="preserve">En la ecuación (83), utilizar la ganancia calculada en el Paso h) en vez de </w:t>
      </w:r>
      <w:r w:rsidRPr="004C060D">
        <w:rPr>
          <w:i/>
          <w:iCs/>
          <w:sz w:val="20"/>
          <w:lang w:val="es-ES_tradnl"/>
        </w:rPr>
        <w:t>G</w:t>
      </w:r>
      <w:r w:rsidRPr="004C060D">
        <w:rPr>
          <w:i/>
          <w:iCs/>
          <w:position w:val="-4"/>
          <w:sz w:val="16"/>
          <w:lang w:val="es-ES_tradnl"/>
        </w:rPr>
        <w:t>x</w:t>
      </w:r>
      <w:r w:rsidRPr="004C060D">
        <w:rPr>
          <w:sz w:val="20"/>
          <w:lang w:val="es-ES_tradnl"/>
        </w:rPr>
        <w:t xml:space="preserve"> y el valor actual de </w:t>
      </w:r>
      <w:r w:rsidRPr="004C060D">
        <w:rPr>
          <w:i/>
          <w:iCs/>
          <w:sz w:val="20"/>
          <w:lang w:val="es-ES_tradnl"/>
        </w:rPr>
        <w:t>r</w:t>
      </w:r>
      <w:r w:rsidRPr="004C060D">
        <w:rPr>
          <w:i/>
          <w:iCs/>
          <w:position w:val="-4"/>
          <w:sz w:val="16"/>
          <w:lang w:val="es-ES_tradnl"/>
        </w:rPr>
        <w:t>b</w:t>
      </w:r>
      <w:r w:rsidRPr="004C060D">
        <w:rPr>
          <w:sz w:val="20"/>
          <w:lang w:val="es-ES_tradnl"/>
        </w:rPr>
        <w:t xml:space="preserve"> en lugar de </w:t>
      </w:r>
      <w:r w:rsidRPr="004C060D">
        <w:rPr>
          <w:i/>
          <w:iCs/>
          <w:sz w:val="20"/>
          <w:lang w:val="es-ES_tradnl"/>
        </w:rPr>
        <w:t>r</w:t>
      </w:r>
      <w:r w:rsidRPr="004C060D">
        <w:rPr>
          <w:i/>
          <w:iCs/>
          <w:position w:val="-4"/>
          <w:sz w:val="16"/>
          <w:lang w:val="es-ES_tradnl"/>
        </w:rPr>
        <w:t>i</w:t>
      </w:r>
      <w:r w:rsidRPr="004C060D">
        <w:rPr>
          <w:sz w:val="28"/>
          <w:vertAlign w:val="subscript"/>
          <w:lang w:val="es-ES_tradnl"/>
        </w:rPr>
        <w:t xml:space="preserve"> </w:t>
      </w:r>
      <w:r w:rsidRPr="004C060D">
        <w:rPr>
          <w:sz w:val="20"/>
          <w:lang w:val="es-ES_tradnl"/>
        </w:rPr>
        <w:t xml:space="preserve">y calcular la correspondiente atenuación del trayecto, </w:t>
      </w:r>
      <w:r w:rsidRPr="004C060D">
        <w:rPr>
          <w:i/>
          <w:iCs/>
          <w:sz w:val="20"/>
          <w:lang w:val="es-ES_tradnl"/>
        </w:rPr>
        <w:t>L</w:t>
      </w:r>
      <w:r w:rsidRPr="004C060D">
        <w:rPr>
          <w:i/>
          <w:iCs/>
          <w:position w:val="-4"/>
          <w:sz w:val="16"/>
          <w:lang w:val="es-ES_tradnl"/>
        </w:rPr>
        <w:t>r</w:t>
      </w:r>
      <w:r w:rsidRPr="004C060D">
        <w:rPr>
          <w:sz w:val="20"/>
          <w:lang w:val="es-ES_tradnl"/>
        </w:rPr>
        <w:t xml:space="preserve">, del modo de propagación (2). Si </w:t>
      </w:r>
      <w:r w:rsidRPr="004C060D">
        <w:rPr>
          <w:i/>
          <w:iCs/>
          <w:sz w:val="20"/>
          <w:lang w:val="es-ES_tradnl"/>
        </w:rPr>
        <w:t>L</w:t>
      </w:r>
      <w:r w:rsidRPr="004C060D">
        <w:rPr>
          <w:i/>
          <w:iCs/>
          <w:position w:val="-4"/>
          <w:sz w:val="16"/>
          <w:lang w:val="es-ES_tradnl"/>
        </w:rPr>
        <w:t>r</w:t>
      </w:r>
      <w:r w:rsidRPr="004C060D">
        <w:rPr>
          <w:sz w:val="20"/>
          <w:lang w:val="es-ES_tradnl"/>
        </w:rPr>
        <w:t> </w:t>
      </w:r>
      <w:r w:rsidR="00F97C09">
        <w:rPr>
          <w:sz w:val="20"/>
          <w:lang w:val="es-ES_tradnl"/>
        </w:rPr>
        <w:t>&lt;</w:t>
      </w:r>
      <w:r w:rsidRPr="004C060D">
        <w:rPr>
          <w:sz w:val="20"/>
          <w:lang w:val="es-ES_tradnl"/>
        </w:rPr>
        <w:t> </w:t>
      </w:r>
      <w:r w:rsidRPr="004C060D">
        <w:rPr>
          <w:i/>
          <w:iCs/>
          <w:sz w:val="20"/>
          <w:lang w:val="es-ES_tradnl"/>
        </w:rPr>
        <w:t>L</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xml:space="preserve">), incrementar </w:t>
      </w:r>
      <w:r w:rsidRPr="004C060D">
        <w:rPr>
          <w:i/>
          <w:iCs/>
          <w:sz w:val="20"/>
          <w:lang w:val="es-ES_tradnl"/>
        </w:rPr>
        <w:t>r</w:t>
      </w:r>
      <w:r w:rsidRPr="004C060D">
        <w:rPr>
          <w:i/>
          <w:iCs/>
          <w:position w:val="-4"/>
          <w:sz w:val="16"/>
          <w:lang w:val="es-ES_tradnl"/>
        </w:rPr>
        <w:t>b</w:t>
      </w:r>
      <w:r w:rsidRPr="004C060D">
        <w:rPr>
          <w:sz w:val="20"/>
          <w:lang w:val="es-ES_tradnl"/>
        </w:rPr>
        <w:t xml:space="preserve"> añadiendo 0,2 km a su valor y tomar ésta como la distancia para la dirección radial actual. En los demás casos, repetir a partir del Paso d).</w:t>
      </w:r>
    </w:p>
    <w:p w:rsidR="004C060D" w:rsidRPr="004C060D" w:rsidRDefault="004C060D" w:rsidP="00FE6669">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j)</w:t>
      </w:r>
      <w:r w:rsidRPr="004C060D">
        <w:rPr>
          <w:sz w:val="20"/>
          <w:lang w:val="es-ES_tradnl"/>
        </w:rPr>
        <w:tab/>
        <w:t xml:space="preserve">Una vez hallado el valor de </w:t>
      </w:r>
      <w:r w:rsidRPr="004C060D">
        <w:rPr>
          <w:i/>
          <w:sz w:val="20"/>
          <w:lang w:val="es-ES_tradnl"/>
        </w:rPr>
        <w:t>r</w:t>
      </w:r>
      <w:r w:rsidRPr="004C060D">
        <w:rPr>
          <w:i/>
          <w:iCs/>
          <w:position w:val="-4"/>
          <w:sz w:val="16"/>
          <w:lang w:val="es-ES_tradnl"/>
        </w:rPr>
        <w:t>b</w:t>
      </w:r>
      <w:r w:rsidRPr="004C060D">
        <w:rPr>
          <w:sz w:val="20"/>
          <w:lang w:val="es-ES_tradnl"/>
        </w:rPr>
        <w:t xml:space="preserve"> para el valor actual de ángulo </w:t>
      </w:r>
      <w:r w:rsidR="00FE6669">
        <w:rPr>
          <w:sz w:val="20"/>
          <w:lang w:val="es-ES_tradnl"/>
        </w:rPr>
        <w:sym w:font="Symbol" w:char="F077"/>
      </w:r>
      <w:r w:rsidRPr="004C060D">
        <w:rPr>
          <w:sz w:val="20"/>
          <w:lang w:val="es-ES_tradnl"/>
        </w:rPr>
        <w:t xml:space="preserve">, calcular el ángulo </w:t>
      </w:r>
      <w:r w:rsidR="00FE6669">
        <w:rPr>
          <w:sz w:val="20"/>
          <w:lang w:val="es-ES_tradnl"/>
        </w:rPr>
        <w:sym w:font="Symbol" w:char="F071"/>
      </w:r>
      <w:r w:rsidRPr="004C060D">
        <w:rPr>
          <w:i/>
          <w:iCs/>
          <w:position w:val="-4"/>
          <w:sz w:val="16"/>
          <w:lang w:val="es-ES_tradnl"/>
        </w:rPr>
        <w:t>d</w:t>
      </w:r>
      <w:r w:rsidRPr="004C060D">
        <w:rPr>
          <w:sz w:val="20"/>
          <w:lang w:val="es-ES_tradnl"/>
        </w:rPr>
        <w:t xml:space="preserve">, desde la ubicación de la estación terrena y, si procede, la distancia, </w:t>
      </w:r>
      <w:r w:rsidRPr="004C060D">
        <w:rPr>
          <w:i/>
          <w:sz w:val="20"/>
          <w:lang w:val="es-ES_tradnl"/>
        </w:rPr>
        <w:t>d</w:t>
      </w:r>
      <w:r w:rsidRPr="004C060D">
        <w:rPr>
          <w:sz w:val="20"/>
          <w:lang w:val="es-ES_tradnl"/>
        </w:rPr>
        <w:t>, hasta el punto del contorno utilizando:</w:t>
      </w:r>
    </w:p>
    <w:p w:rsidR="00084BEA" w:rsidRPr="00ED609B" w:rsidRDefault="00084BEA" w:rsidP="00084BEA">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0"/>
          <w:lang w:val="es-ES_tradnl"/>
        </w:rPr>
        <w:object w:dxaOrig="2400" w:dyaOrig="340">
          <v:shape id="_x0000_i1150" type="#_x0000_t75" style="width:120pt;height:16.8pt" o:ole="">
            <v:imagedata r:id="rId299" o:title=""/>
          </v:shape>
          <o:OLEObject Type="Embed" ProgID="Equation.3" ShapeID="_x0000_i1150" DrawAspect="Content" ObjectID="_1378110668" r:id="rId300"/>
        </w:object>
      </w:r>
      <w:r w:rsidRPr="004C060D">
        <w:rPr>
          <w:lang w:val="es-ES_tradnl"/>
        </w:rPr>
        <w:tab/>
        <w:t>(128)</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2"/>
          <w:lang w:val="es-ES_tradnl"/>
        </w:rPr>
        <w:object w:dxaOrig="1300" w:dyaOrig="360">
          <v:shape id="_x0000_i1151" type="#_x0000_t75" style="width:65.4pt;height:18pt" o:ole="">
            <v:imagedata r:id="rId301" o:title=""/>
          </v:shape>
          <o:OLEObject Type="Embed" ProgID="Equation.3" ShapeID="_x0000_i1151" DrawAspect="Content" ObjectID="_1378110669" r:id="rId302"/>
        </w:object>
      </w:r>
      <w:r w:rsidRPr="004C060D">
        <w:rPr>
          <w:lang w:val="es-ES_tradnl"/>
        </w:rPr>
        <w:tab/>
        <w:t>(129)</w:t>
      </w:r>
    </w:p>
    <w:p w:rsidR="004C060D" w:rsidRPr="004C060D" w:rsidRDefault="004C060D" w:rsidP="00FE6669">
      <w:pPr>
        <w:spacing w:before="136"/>
        <w:rPr>
          <w:sz w:val="20"/>
          <w:lang w:val="es-ES_tradnl"/>
        </w:rPr>
      </w:pPr>
      <w:r w:rsidRPr="004C060D">
        <w:rPr>
          <w:sz w:val="20"/>
          <w:lang w:val="es-ES_tradnl"/>
        </w:rPr>
        <w:t xml:space="preserve">Un contorno auxiliar del modo de propagación (2) es simétrico alrededor del eje del haz principal de la estación terrena. De este modo, los valores de </w:t>
      </w:r>
      <w:r w:rsidRPr="004C060D">
        <w:rPr>
          <w:i/>
          <w:iCs/>
          <w:sz w:val="20"/>
          <w:lang w:val="es-ES_tradnl"/>
        </w:rPr>
        <w:t>d</w:t>
      </w:r>
      <w:r w:rsidRPr="004C060D">
        <w:rPr>
          <w:sz w:val="20"/>
          <w:lang w:val="es-ES_tradnl"/>
        </w:rPr>
        <w:t xml:space="preserve"> y </w:t>
      </w:r>
      <w:r w:rsidR="00FE6669">
        <w:rPr>
          <w:sz w:val="20"/>
          <w:lang w:val="es-ES_tradnl"/>
        </w:rPr>
        <w:sym w:font="Symbol" w:char="F071"/>
      </w:r>
      <w:r w:rsidRPr="004C060D">
        <w:rPr>
          <w:i/>
          <w:iCs/>
          <w:position w:val="-4"/>
          <w:sz w:val="16"/>
          <w:lang w:val="es-ES_tradnl"/>
        </w:rPr>
        <w:t>d</w:t>
      </w:r>
      <w:r w:rsidRPr="004C060D">
        <w:rPr>
          <w:sz w:val="20"/>
          <w:lang w:val="es-ES_tradnl"/>
        </w:rPr>
        <w:t xml:space="preserve"> correspondientes a los valores de </w:t>
      </w:r>
      <w:r w:rsidR="00FE6669">
        <w:rPr>
          <w:sz w:val="20"/>
          <w:lang w:val="es-ES_tradnl"/>
        </w:rPr>
        <w:sym w:font="Symbol" w:char="F077"/>
      </w:r>
      <w:r w:rsidRPr="004C060D">
        <w:rPr>
          <w:sz w:val="20"/>
          <w:lang w:val="es-ES_tradnl"/>
        </w:rPr>
        <w:t xml:space="preserve"> de 181</w:t>
      </w:r>
      <w:r w:rsidR="00F97C09">
        <w:rPr>
          <w:color w:val="000000"/>
          <w:sz w:val="20"/>
          <w:lang w:val="es-ES_tradnl"/>
        </w:rPr>
        <w:t>°</w:t>
      </w:r>
      <w:r w:rsidRPr="004C060D">
        <w:rPr>
          <w:sz w:val="20"/>
          <w:lang w:val="es-ES_tradnl"/>
        </w:rPr>
        <w:t xml:space="preserve"> a 359</w:t>
      </w:r>
      <w:r w:rsidR="00F97C09">
        <w:rPr>
          <w:color w:val="000000"/>
          <w:sz w:val="20"/>
          <w:lang w:val="es-ES_tradnl"/>
        </w:rPr>
        <w:t>°</w:t>
      </w:r>
      <w:r w:rsidRPr="004C060D">
        <w:rPr>
          <w:sz w:val="20"/>
          <w:lang w:val="es-ES_tradnl"/>
        </w:rPr>
        <w:t xml:space="preserve"> pueden ser hallados observando que esos resultados para un valor dado de </w:t>
      </w:r>
      <w:r w:rsidR="00FE6669">
        <w:rPr>
          <w:sz w:val="20"/>
          <w:lang w:val="es-ES_tradnl"/>
        </w:rPr>
        <w:sym w:font="Symbol" w:char="F077"/>
      </w:r>
      <w:r w:rsidRPr="004C060D">
        <w:rPr>
          <w:i/>
          <w:sz w:val="20"/>
          <w:lang w:val="es-ES_tradnl"/>
        </w:rPr>
        <w:t xml:space="preserve"> </w:t>
      </w:r>
      <w:r w:rsidRPr="004C060D">
        <w:rPr>
          <w:sz w:val="20"/>
          <w:lang w:val="es-ES_tradnl"/>
        </w:rPr>
        <w:t>son iguales que para (–</w:t>
      </w:r>
      <w:r w:rsidR="00FE6669">
        <w:rPr>
          <w:sz w:val="20"/>
          <w:lang w:val="es-ES_tradnl"/>
        </w:rPr>
        <w:sym w:font="Symbol" w:char="F077"/>
      </w:r>
      <w:r w:rsidRPr="004C060D">
        <w:rPr>
          <w:sz w:val="20"/>
          <w:lang w:val="es-ES_tradnl"/>
        </w:rPr>
        <w:t>) o (360</w:t>
      </w:r>
      <w:r w:rsidR="00F97C09">
        <w:rPr>
          <w:color w:val="000000"/>
          <w:sz w:val="20"/>
          <w:lang w:val="es-ES_tradnl"/>
        </w:rPr>
        <w:t>°</w:t>
      </w:r>
      <w:r w:rsidRPr="004C060D">
        <w:rPr>
          <w:sz w:val="20"/>
          <w:lang w:val="es-ES_tradnl"/>
        </w:rPr>
        <w:t> – </w:t>
      </w:r>
      <w:r w:rsidR="00FE6669">
        <w:rPr>
          <w:sz w:val="20"/>
          <w:lang w:val="es-ES_tradnl"/>
        </w:rPr>
        <w:sym w:font="Symbol" w:char="F077"/>
      </w:r>
      <w:r w:rsidRPr="004C060D">
        <w:rPr>
          <w:sz w:val="20"/>
          <w:lang w:val="es-ES_tradnl"/>
        </w:rPr>
        <w:t>).</w:t>
      </w:r>
    </w:p>
    <w:p w:rsidR="004C060D" w:rsidRPr="004C060D" w:rsidRDefault="004C060D" w:rsidP="00FE6669">
      <w:pPr>
        <w:spacing w:before="136"/>
        <w:rPr>
          <w:sz w:val="20"/>
          <w:lang w:val="es-ES_tradnl"/>
        </w:rPr>
      </w:pPr>
      <w:r w:rsidRPr="004C060D">
        <w:rPr>
          <w:sz w:val="20"/>
          <w:lang w:val="es-ES_tradnl"/>
        </w:rPr>
        <w:t xml:space="preserve">El tamaño de paso para incrementar </w:t>
      </w:r>
      <w:r w:rsidRPr="004C060D">
        <w:rPr>
          <w:i/>
          <w:sz w:val="20"/>
          <w:lang w:val="es-ES_tradnl"/>
        </w:rPr>
        <w:t>r</w:t>
      </w:r>
      <w:r w:rsidRPr="004C060D">
        <w:rPr>
          <w:i/>
          <w:iCs/>
          <w:position w:val="-4"/>
          <w:sz w:val="16"/>
          <w:lang w:val="es-ES_tradnl"/>
        </w:rPr>
        <w:t>b</w:t>
      </w:r>
      <w:r w:rsidRPr="004C060D">
        <w:rPr>
          <w:sz w:val="20"/>
          <w:lang w:val="es-ES_tradnl"/>
        </w:rPr>
        <w:t xml:space="preserve"> indicado anteriormente, 0,2 km, es adecuado para la mayoría de los casos. Controla la granularidad del resultado cuando se considera como un conjunto de valores de </w:t>
      </w:r>
      <w:r w:rsidRPr="004C060D">
        <w:rPr>
          <w:i/>
          <w:iCs/>
          <w:sz w:val="20"/>
          <w:lang w:val="es-ES_tradnl"/>
        </w:rPr>
        <w:t>r</w:t>
      </w:r>
      <w:r w:rsidRPr="004C060D">
        <w:rPr>
          <w:i/>
          <w:iCs/>
          <w:position w:val="-4"/>
          <w:sz w:val="16"/>
          <w:lang w:val="es-ES_tradnl"/>
        </w:rPr>
        <w:t>b</w:t>
      </w:r>
      <w:r w:rsidRPr="004C060D">
        <w:rPr>
          <w:sz w:val="20"/>
          <w:lang w:val="es-ES_tradnl"/>
        </w:rPr>
        <w:t xml:space="preserve">. Para valores bajos de elevación del haz de estación terrena, la granularidad se hace más perceptible en los valores de </w:t>
      </w:r>
      <w:r w:rsidRPr="004C060D">
        <w:rPr>
          <w:i/>
          <w:iCs/>
          <w:sz w:val="20"/>
          <w:lang w:val="es-ES_tradnl"/>
        </w:rPr>
        <w:t>d</w:t>
      </w:r>
      <w:r w:rsidRPr="004C060D">
        <w:rPr>
          <w:sz w:val="20"/>
          <w:lang w:val="es-ES_tradnl"/>
        </w:rPr>
        <w:t xml:space="preserve"> y </w:t>
      </w:r>
      <w:r w:rsidR="00FE6669">
        <w:rPr>
          <w:sz w:val="20"/>
          <w:lang w:val="es-ES_tradnl"/>
        </w:rPr>
        <w:sym w:font="Symbol" w:char="F071"/>
      </w:r>
      <w:r w:rsidRPr="004C060D">
        <w:rPr>
          <w:i/>
          <w:iCs/>
          <w:position w:val="-4"/>
          <w:sz w:val="16"/>
          <w:lang w:val="es-ES_tradnl"/>
        </w:rPr>
        <w:t>d</w:t>
      </w:r>
      <w:r w:rsidRPr="004C060D">
        <w:rPr>
          <w:sz w:val="20"/>
          <w:lang w:val="es-ES_tradnl"/>
        </w:rPr>
        <w:t>, y se puede usar un tamaño de paso más pequeño.</w:t>
      </w:r>
    </w:p>
    <w:p w:rsidR="004C060D" w:rsidRPr="004C060D" w:rsidRDefault="004C060D" w:rsidP="0090152C">
      <w:pPr>
        <w:pStyle w:val="Heading1"/>
        <w:rPr>
          <w:lang w:val="es-ES_tradnl"/>
        </w:rPr>
      </w:pPr>
      <w:r w:rsidRPr="004C060D">
        <w:rPr>
          <w:lang w:val="es-ES_tradnl"/>
        </w:rPr>
        <w:lastRenderedPageBreak/>
        <w:t>3</w:t>
      </w:r>
      <w:r w:rsidRPr="004C060D">
        <w:rPr>
          <w:lang w:val="es-ES_tradnl"/>
        </w:rPr>
        <w:tab/>
        <w:t>Diagramas de radiación de referencia para antenas de sistemas de relevadores radioeléctricos de visibilidad directa</w:t>
      </w:r>
    </w:p>
    <w:p w:rsidR="004C060D" w:rsidRPr="004C060D" w:rsidRDefault="004C060D" w:rsidP="004C060D">
      <w:pPr>
        <w:spacing w:before="136"/>
        <w:rPr>
          <w:sz w:val="20"/>
          <w:lang w:val="es-ES_tradnl"/>
        </w:rPr>
      </w:pPr>
      <w:r w:rsidRPr="004C060D">
        <w:rPr>
          <w:sz w:val="20"/>
          <w:lang w:val="es-ES_tradnl"/>
        </w:rPr>
        <w:t>En este punto, el diagrama de radiación de referencia para antenas de sistemas de relevadores radioeléctricos de visibilidad directa se usa para la antena de estación terrena desconocida en los cálculos del contorno auxiliar del modo de propagación (2), cuando no se dispone del diagrama de antena real.</w:t>
      </w:r>
    </w:p>
    <w:p w:rsidR="004C060D" w:rsidRPr="004C060D" w:rsidRDefault="004C060D" w:rsidP="004C060D">
      <w:pPr>
        <w:tabs>
          <w:tab w:val="clear" w:pos="794"/>
          <w:tab w:val="clear" w:pos="1191"/>
          <w:tab w:val="clear" w:pos="1588"/>
          <w:tab w:val="clear" w:pos="1985"/>
          <w:tab w:val="left" w:pos="397"/>
          <w:tab w:val="right" w:pos="6096"/>
        </w:tabs>
        <w:spacing w:before="86"/>
        <w:ind w:left="397" w:hanging="397"/>
        <w:rPr>
          <w:sz w:val="20"/>
          <w:lang w:val="es-ES_tradnl"/>
        </w:rPr>
      </w:pPr>
      <w:r w:rsidRPr="004C060D">
        <w:rPr>
          <w:sz w:val="20"/>
          <w:lang w:val="es-ES_tradnl"/>
        </w:rPr>
        <w:t>a)</w:t>
      </w:r>
      <w:r w:rsidRPr="004C060D">
        <w:rPr>
          <w:b/>
          <w:sz w:val="20"/>
          <w:lang w:val="es-ES_tradnl"/>
        </w:rPr>
        <w:tab/>
      </w:r>
      <w:r w:rsidRPr="004C060D">
        <w:rPr>
          <w:sz w:val="20"/>
          <w:lang w:val="es-ES_tradnl"/>
        </w:rPr>
        <w:t>Cuando la relación entre el diámetro de la antena y la longitud de onda es mayor que 100, se han de utilizar las siguientes ecuaciones:</w:t>
      </w:r>
    </w:p>
    <w:p w:rsidR="004C060D" w:rsidRPr="004C060D" w:rsidRDefault="004C060D" w:rsidP="00FE6669">
      <w:pPr>
        <w:tabs>
          <w:tab w:val="clear" w:pos="1191"/>
          <w:tab w:val="clear" w:pos="1588"/>
          <w:tab w:val="center" w:pos="4849"/>
          <w:tab w:val="left" w:pos="5387"/>
          <w:tab w:val="right" w:pos="9696"/>
        </w:tabs>
        <w:spacing w:before="140" w:after="40"/>
        <w:jc w:val="left"/>
        <w:rPr>
          <w:i/>
          <w:sz w:val="28"/>
          <w:vertAlign w:val="subscript"/>
          <w:lang w:val="es-ES_tradnl"/>
        </w:rPr>
      </w:pPr>
      <w:r w:rsidRPr="004C060D">
        <w:rPr>
          <w:lang w:val="es-ES_tradnl"/>
        </w:rPr>
        <w:tab/>
      </w:r>
      <w:r w:rsidRPr="004C060D">
        <w:rPr>
          <w:position w:val="-28"/>
          <w:lang w:val="es-ES_tradnl"/>
        </w:rPr>
        <w:object w:dxaOrig="3500" w:dyaOrig="760">
          <v:shape id="_x0000_i1152" type="#_x0000_t75" style="width:175.2pt;height:38.4pt" o:ole="">
            <v:imagedata r:id="rId303" o:title=""/>
          </v:shape>
          <o:OLEObject Type="Embed" ProgID="Equation.3" ShapeID="_x0000_i1152" DrawAspect="Content" ObjectID="_1378110670" r:id="rId304"/>
        </w:object>
      </w:r>
      <w:r w:rsidRPr="004C060D">
        <w:rPr>
          <w:color w:val="FFFFFF"/>
          <w:lang w:val="es-ES_tradnl"/>
        </w:rPr>
        <w:tab/>
      </w:r>
      <w:r w:rsidRPr="004C060D">
        <w:rPr>
          <w:lang w:val="es-ES_tradnl"/>
        </w:rPr>
        <w:t>para</w:t>
      </w:r>
      <w:r w:rsidRPr="004C060D">
        <w:rPr>
          <w:lang w:val="es-ES_tradnl"/>
        </w:rPr>
        <w:tab/>
        <w:t>   0  </w:t>
      </w:r>
      <w:r w:rsidR="00F97C09">
        <w:rPr>
          <w:lang w:val="es-ES_tradnl"/>
        </w:rPr>
        <w:t>&lt;</w:t>
      </w:r>
      <w:r w:rsidRPr="004C060D">
        <w:rPr>
          <w:rFonts w:hint="eastAsia"/>
          <w:lang w:val="es-ES_tradnl"/>
        </w:rPr>
        <w:t> </w:t>
      </w:r>
      <w:r w:rsidRPr="004C060D">
        <w:rPr>
          <w:lang w:val="es-ES_tradnl"/>
        </w:rPr>
        <w:t> </w:t>
      </w:r>
      <w:r w:rsidR="00FE6669">
        <w:rPr>
          <w:lang w:val="es-ES_tradnl"/>
        </w:rPr>
        <w:sym w:font="Symbol" w:char="F06A"/>
      </w:r>
      <w:r w:rsidRPr="004C060D">
        <w:rPr>
          <w:lang w:val="es-ES_tradnl"/>
        </w:rPr>
        <w:t>  </w:t>
      </w:r>
      <w:r w:rsidR="00F97C09">
        <w:rPr>
          <w:lang w:val="es-ES_tradnl"/>
        </w:rPr>
        <w:t>&lt;</w:t>
      </w:r>
      <w:r w:rsidRPr="004C060D">
        <w:rPr>
          <w:rFonts w:hint="eastAsia"/>
          <w:lang w:val="es-ES_tradnl"/>
        </w:rPr>
        <w:t>  </w:t>
      </w:r>
      <w:r w:rsidR="00FE6669">
        <w:rPr>
          <w:lang w:val="es-ES_tradnl"/>
        </w:rPr>
        <w:sym w:font="Symbol" w:char="F06A"/>
      </w:r>
      <w:r w:rsidRPr="004C060D">
        <w:rPr>
          <w:i/>
          <w:iCs/>
          <w:position w:val="-4"/>
          <w:sz w:val="20"/>
          <w:lang w:val="es-ES_tradnl"/>
        </w:rPr>
        <w:t>m</w:t>
      </w:r>
      <w:r w:rsidRPr="004C060D">
        <w:rPr>
          <w:lang w:val="es-ES_tradnl"/>
        </w:rPr>
        <w:tab/>
      </w:r>
      <w:r w:rsidRPr="004C060D">
        <w:rPr>
          <w:position w:val="-4"/>
          <w:lang w:val="es-ES_tradnl"/>
        </w:rPr>
        <w:t>(130)</w:t>
      </w:r>
    </w:p>
    <w:p w:rsidR="004C060D" w:rsidRPr="004C060D" w:rsidRDefault="004C060D" w:rsidP="00FE6669">
      <w:pPr>
        <w:tabs>
          <w:tab w:val="clear" w:pos="1191"/>
          <w:tab w:val="clear" w:pos="1588"/>
          <w:tab w:val="center" w:pos="4849"/>
          <w:tab w:val="left" w:pos="5387"/>
          <w:tab w:val="right" w:pos="9696"/>
        </w:tabs>
        <w:spacing w:before="140" w:after="40"/>
        <w:jc w:val="left"/>
        <w:rPr>
          <w:i/>
          <w:sz w:val="28"/>
          <w:vertAlign w:val="subscript"/>
          <w:lang w:val="es-ES_tradnl"/>
        </w:rPr>
      </w:pPr>
      <w:r w:rsidRPr="004C060D">
        <w:rPr>
          <w:lang w:val="es-ES_tradnl"/>
        </w:rPr>
        <w:tab/>
      </w:r>
      <w:r w:rsidRPr="004C060D">
        <w:rPr>
          <w:position w:val="-10"/>
          <w:lang w:val="es-ES_tradnl"/>
        </w:rPr>
        <w:object w:dxaOrig="1040" w:dyaOrig="340">
          <v:shape id="_x0000_i1153" type="#_x0000_t75" style="width:51.6pt;height:16.8pt" o:ole="">
            <v:imagedata r:id="rId305" o:title=""/>
          </v:shape>
          <o:OLEObject Type="Embed" ProgID="Equation.3" ShapeID="_x0000_i1153" DrawAspect="Content" ObjectID="_1378110671" r:id="rId306"/>
        </w:object>
      </w:r>
      <w:r w:rsidRPr="004C060D">
        <w:rPr>
          <w:lang w:val="es-ES_tradnl"/>
        </w:rPr>
        <w:tab/>
      </w:r>
      <w:r w:rsidRPr="004C060D">
        <w:rPr>
          <w:lang w:val="es-ES_tradnl"/>
        </w:rPr>
        <w:tab/>
        <w:t>para</w:t>
      </w:r>
      <w:r w:rsidRPr="004C060D">
        <w:rPr>
          <w:lang w:val="es-ES_tradnl"/>
        </w:rPr>
        <w:tab/>
      </w:r>
      <w:r w:rsidR="00FE6669">
        <w:rPr>
          <w:lang w:val="es-ES_tradnl"/>
        </w:rPr>
        <w:sym w:font="Symbol" w:char="F06A"/>
      </w:r>
      <w:r w:rsidRPr="004C060D">
        <w:rPr>
          <w:i/>
          <w:iCs/>
          <w:position w:val="-4"/>
          <w:sz w:val="20"/>
          <w:lang w:val="es-ES_tradnl"/>
        </w:rPr>
        <w:t>m</w:t>
      </w:r>
      <w:r w:rsidRPr="004C060D">
        <w:rPr>
          <w:rFonts w:hint="eastAsia"/>
          <w:lang w:val="es-ES_tradnl"/>
        </w:rPr>
        <w:t> </w:t>
      </w:r>
      <w:r w:rsidRPr="004C060D">
        <w:rPr>
          <w:lang w:val="es-ES_tradnl"/>
        </w:rPr>
        <w:t> </w:t>
      </w:r>
      <w:r w:rsidR="00FE6669">
        <w:rPr>
          <w:lang w:val="es-ES_tradnl"/>
        </w:rPr>
        <w:sym w:font="Symbol" w:char="F0A3"/>
      </w:r>
      <w:r w:rsidRPr="004C060D">
        <w:rPr>
          <w:rFonts w:hint="eastAsia"/>
          <w:lang w:val="es-ES_tradnl"/>
        </w:rPr>
        <w:t> </w:t>
      </w:r>
      <w:r w:rsidRPr="004C060D">
        <w:rPr>
          <w:lang w:val="es-ES_tradnl"/>
        </w:rPr>
        <w:t> </w:t>
      </w:r>
      <w:r w:rsidR="00FE6669">
        <w:rPr>
          <w:lang w:val="es-ES_tradnl"/>
        </w:rPr>
        <w:sym w:font="Symbol" w:char="F06A"/>
      </w:r>
      <w:r w:rsidRPr="004C060D">
        <w:rPr>
          <w:lang w:val="es-ES_tradnl"/>
        </w:rPr>
        <w:t>  </w:t>
      </w:r>
      <w:r w:rsidR="00FE6669">
        <w:rPr>
          <w:lang w:val="es-ES_tradnl"/>
        </w:rPr>
        <w:t>&lt;</w:t>
      </w:r>
      <w:r w:rsidRPr="004C060D">
        <w:rPr>
          <w:rFonts w:hint="eastAsia"/>
          <w:lang w:val="es-ES_tradnl"/>
        </w:rPr>
        <w:t>  </w:t>
      </w:r>
      <w:r w:rsidR="00FE6669">
        <w:rPr>
          <w:lang w:val="es-ES_tradnl"/>
        </w:rPr>
        <w:sym w:font="Symbol" w:char="F06A"/>
      </w:r>
      <w:r w:rsidRPr="004C060D">
        <w:rPr>
          <w:i/>
          <w:iCs/>
          <w:position w:val="-4"/>
          <w:sz w:val="20"/>
          <w:lang w:val="es-ES_tradnl"/>
        </w:rPr>
        <w:t>r</w:t>
      </w:r>
      <w:r w:rsidRPr="004C060D">
        <w:rPr>
          <w:i/>
          <w:sz w:val="28"/>
          <w:vertAlign w:val="subscript"/>
          <w:lang w:val="es-ES_tradnl"/>
        </w:rPr>
        <w:tab/>
      </w:r>
      <w:r w:rsidRPr="004C060D">
        <w:rPr>
          <w:position w:val="-4"/>
          <w:lang w:val="es-ES_tradnl"/>
        </w:rPr>
        <w:t>(131)</w:t>
      </w:r>
    </w:p>
    <w:p w:rsidR="004C060D" w:rsidRPr="004C060D" w:rsidRDefault="004C060D" w:rsidP="00FE6669">
      <w:pPr>
        <w:tabs>
          <w:tab w:val="clear" w:pos="1191"/>
          <w:tab w:val="clear" w:pos="1588"/>
          <w:tab w:val="center" w:pos="4849"/>
          <w:tab w:val="left" w:pos="5387"/>
          <w:tab w:val="right" w:pos="9696"/>
        </w:tabs>
        <w:spacing w:before="140" w:after="40"/>
        <w:jc w:val="left"/>
        <w:rPr>
          <w:i/>
          <w:sz w:val="28"/>
          <w:vertAlign w:val="subscript"/>
          <w:lang w:val="es-ES_tradnl"/>
        </w:rPr>
      </w:pPr>
      <w:r w:rsidRPr="004C060D">
        <w:rPr>
          <w:lang w:val="es-ES_tradnl"/>
        </w:rPr>
        <w:tab/>
      </w:r>
      <w:r w:rsidRPr="004C060D">
        <w:rPr>
          <w:position w:val="-10"/>
          <w:lang w:val="es-ES_tradnl"/>
        </w:rPr>
        <w:object w:dxaOrig="2100" w:dyaOrig="320">
          <v:shape id="_x0000_i1154" type="#_x0000_t75" style="width:105pt;height:15.6pt" o:ole="">
            <v:imagedata r:id="rId307" o:title=""/>
          </v:shape>
          <o:OLEObject Type="Embed" ProgID="Equation.3" ShapeID="_x0000_i1154" DrawAspect="Content" ObjectID="_1378110672" r:id="rId308"/>
        </w:object>
      </w:r>
      <w:r w:rsidRPr="004C060D">
        <w:rPr>
          <w:lang w:val="es-ES_tradnl"/>
        </w:rPr>
        <w:tab/>
        <w:t>para</w:t>
      </w:r>
      <w:r w:rsidRPr="004C060D">
        <w:rPr>
          <w:lang w:val="es-ES_tradnl"/>
        </w:rPr>
        <w:tab/>
      </w:r>
      <w:r w:rsidR="00FE6669">
        <w:rPr>
          <w:lang w:val="es-ES_tradnl"/>
        </w:rPr>
        <w:sym w:font="Symbol" w:char="F06A"/>
      </w:r>
      <w:r w:rsidRPr="004C060D">
        <w:rPr>
          <w:i/>
          <w:iCs/>
          <w:position w:val="-4"/>
          <w:sz w:val="20"/>
          <w:lang w:val="es-ES_tradnl"/>
        </w:rPr>
        <w:t>r</w:t>
      </w:r>
      <w:r w:rsidRPr="004C060D">
        <w:rPr>
          <w:lang w:val="es-ES_tradnl"/>
        </w:rPr>
        <w:t>   </w:t>
      </w:r>
      <w:r w:rsidR="00FE6669">
        <w:rPr>
          <w:lang w:val="es-ES_tradnl"/>
        </w:rPr>
        <w:sym w:font="Symbol" w:char="F0A3"/>
      </w:r>
      <w:r w:rsidRPr="004C060D">
        <w:rPr>
          <w:rFonts w:hint="eastAsia"/>
          <w:lang w:val="es-ES_tradnl"/>
        </w:rPr>
        <w:t> </w:t>
      </w:r>
      <w:r w:rsidRPr="004C060D">
        <w:rPr>
          <w:lang w:val="es-ES_tradnl"/>
        </w:rPr>
        <w:t> </w:t>
      </w:r>
      <w:r w:rsidR="00FE6669">
        <w:rPr>
          <w:lang w:val="es-ES_tradnl"/>
        </w:rPr>
        <w:sym w:font="Symbol" w:char="F06A"/>
      </w:r>
      <w:r w:rsidRPr="004C060D">
        <w:rPr>
          <w:lang w:val="es-ES_tradnl"/>
        </w:rPr>
        <w:t>  </w:t>
      </w:r>
      <w:r w:rsidR="00FE6669">
        <w:rPr>
          <w:lang w:val="es-ES_tradnl"/>
        </w:rPr>
        <w:t>&lt;</w:t>
      </w:r>
      <w:r w:rsidRPr="004C060D">
        <w:rPr>
          <w:rFonts w:hint="eastAsia"/>
          <w:lang w:val="es-ES_tradnl"/>
        </w:rPr>
        <w:t> </w:t>
      </w:r>
      <w:r w:rsidRPr="004C060D">
        <w:rPr>
          <w:lang w:val="es-ES_tradnl"/>
        </w:rPr>
        <w:t> 48</w:t>
      </w:r>
      <w:r w:rsidR="00F97C09">
        <w:rPr>
          <w:lang w:val="es-ES_tradnl"/>
        </w:rPr>
        <w:t>°</w:t>
      </w:r>
      <w:r w:rsidRPr="004C060D">
        <w:rPr>
          <w:lang w:val="es-ES_tradnl"/>
        </w:rPr>
        <w:tab/>
      </w:r>
      <w:r w:rsidRPr="004C060D">
        <w:rPr>
          <w:position w:val="-4"/>
          <w:lang w:val="es-ES_tradnl"/>
        </w:rPr>
        <w:t>(132)</w:t>
      </w:r>
    </w:p>
    <w:p w:rsidR="004C060D" w:rsidRPr="004C060D" w:rsidRDefault="004C060D" w:rsidP="00FE6669">
      <w:pPr>
        <w:tabs>
          <w:tab w:val="clear" w:pos="1191"/>
          <w:tab w:val="clear" w:pos="1588"/>
          <w:tab w:val="center" w:pos="4849"/>
          <w:tab w:val="left" w:pos="5387"/>
          <w:tab w:val="right" w:pos="9696"/>
        </w:tabs>
        <w:spacing w:before="140" w:after="40"/>
        <w:jc w:val="left"/>
        <w:rPr>
          <w:position w:val="-4"/>
          <w:lang w:val="es-ES_tradnl"/>
        </w:rPr>
      </w:pPr>
      <w:r w:rsidRPr="004C060D">
        <w:rPr>
          <w:lang w:val="es-ES_tradnl"/>
        </w:rPr>
        <w:tab/>
      </w:r>
      <w:r w:rsidRPr="004C060D">
        <w:rPr>
          <w:position w:val="-10"/>
          <w:lang w:val="es-ES_tradnl"/>
        </w:rPr>
        <w:object w:dxaOrig="1200" w:dyaOrig="320">
          <v:shape id="_x0000_i1155" type="#_x0000_t75" style="width:60pt;height:15.6pt" o:ole="">
            <v:imagedata r:id="rId309" o:title=""/>
          </v:shape>
          <o:OLEObject Type="Embed" ProgID="Equation.3" ShapeID="_x0000_i1155" DrawAspect="Content" ObjectID="_1378110673" r:id="rId310"/>
        </w:object>
      </w:r>
      <w:r w:rsidRPr="004C060D">
        <w:rPr>
          <w:lang w:val="es-ES_tradnl"/>
        </w:rPr>
        <w:tab/>
        <w:t>para</w:t>
      </w:r>
      <w:r w:rsidRPr="004C060D">
        <w:rPr>
          <w:lang w:val="es-ES_tradnl"/>
        </w:rPr>
        <w:tab/>
        <w:t>48</w:t>
      </w:r>
      <w:r w:rsidR="00F97C09">
        <w:rPr>
          <w:lang w:val="es-ES_tradnl"/>
        </w:rPr>
        <w:t>°</w:t>
      </w:r>
      <w:r w:rsidRPr="004C060D">
        <w:rPr>
          <w:lang w:val="es-ES_tradnl"/>
        </w:rPr>
        <w:t> </w:t>
      </w:r>
      <w:r w:rsidR="00FE6669">
        <w:rPr>
          <w:lang w:val="es-ES_tradnl"/>
        </w:rPr>
        <w:sym w:font="Symbol" w:char="F0A3"/>
      </w:r>
      <w:r w:rsidRPr="004C060D">
        <w:rPr>
          <w:rFonts w:hint="eastAsia"/>
          <w:lang w:val="es-ES_tradnl"/>
        </w:rPr>
        <w:t> </w:t>
      </w:r>
      <w:r w:rsidRPr="004C060D">
        <w:rPr>
          <w:lang w:val="es-ES_tradnl"/>
        </w:rPr>
        <w:t> </w:t>
      </w:r>
      <w:r w:rsidR="00FE6669">
        <w:rPr>
          <w:lang w:val="es-ES_tradnl"/>
        </w:rPr>
        <w:sym w:font="Symbol" w:char="F06A"/>
      </w:r>
      <w:r w:rsidRPr="004C060D">
        <w:rPr>
          <w:lang w:val="es-ES_tradnl"/>
        </w:rPr>
        <w:t>  </w:t>
      </w:r>
      <w:r w:rsidR="00FE6669">
        <w:rPr>
          <w:lang w:val="es-ES_tradnl"/>
        </w:rPr>
        <w:sym w:font="Symbol" w:char="F0A3"/>
      </w:r>
      <w:r w:rsidRPr="004C060D">
        <w:rPr>
          <w:rFonts w:hint="eastAsia"/>
          <w:lang w:val="es-ES_tradnl"/>
        </w:rPr>
        <w:t> </w:t>
      </w:r>
      <w:r w:rsidRPr="004C060D">
        <w:rPr>
          <w:lang w:val="es-ES_tradnl"/>
        </w:rPr>
        <w:t> 180</w:t>
      </w:r>
      <w:r w:rsidR="00F97C09">
        <w:rPr>
          <w:lang w:val="es-ES_tradnl"/>
        </w:rPr>
        <w:t>°</w:t>
      </w:r>
      <w:r w:rsidRPr="004C060D">
        <w:rPr>
          <w:lang w:val="es-ES_tradnl"/>
        </w:rPr>
        <w:tab/>
      </w:r>
      <w:r w:rsidRPr="004C060D">
        <w:rPr>
          <w:position w:val="-4"/>
          <w:lang w:val="es-ES_tradnl"/>
        </w:rPr>
        <w:t>(133)</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24"/>
          <w:lang w:val="es-ES_tradnl"/>
        </w:rPr>
        <w:object w:dxaOrig="1860" w:dyaOrig="620">
          <v:shape id="_x0000_i1156" type="#_x0000_t75" style="width:93pt;height:31.2pt" o:ole="">
            <v:imagedata r:id="rId311" o:title=""/>
          </v:shape>
          <o:OLEObject Type="Embed" ProgID="Equation.3" ShapeID="_x0000_i1156" DrawAspect="Content" ObjectID="_1378110674" r:id="rId312"/>
        </w:object>
      </w:r>
      <w:r w:rsidRPr="004C060D">
        <w:rPr>
          <w:lang w:val="es-ES_tradnl"/>
        </w:rPr>
        <w:tab/>
        <w:t>(134)</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24"/>
          <w:lang w:val="es-ES_tradnl"/>
        </w:rPr>
        <w:object w:dxaOrig="2580" w:dyaOrig="620">
          <v:shape id="_x0000_i1157" type="#_x0000_t75" style="width:129pt;height:31.2pt" o:ole="">
            <v:imagedata r:id="rId313" o:title=""/>
          </v:shape>
          <o:OLEObject Type="Embed" ProgID="Equation.3" ShapeID="_x0000_i1157" DrawAspect="Content" ObjectID="_1378110675" r:id="rId314"/>
        </w:object>
      </w:r>
      <w:r w:rsidRPr="004C060D">
        <w:rPr>
          <w:lang w:val="es-ES_tradnl"/>
        </w:rPr>
        <w:tab/>
        <w:t>(135)</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28"/>
          <w:lang w:val="es-ES_tradnl"/>
        </w:rPr>
        <w:object w:dxaOrig="1960" w:dyaOrig="760">
          <v:shape id="_x0000_i1158" type="#_x0000_t75" style="width:97.8pt;height:38.4pt" o:ole="">
            <v:imagedata r:id="rId315" o:title=""/>
          </v:shape>
          <o:OLEObject Type="Embed" ProgID="Equation.3" ShapeID="_x0000_i1158" DrawAspect="Content" ObjectID="_1378110676" r:id="rId316"/>
        </w:object>
      </w:r>
      <w:r w:rsidRPr="004C060D">
        <w:rPr>
          <w:lang w:val="es-ES_tradnl"/>
        </w:rPr>
        <w:tab/>
        <w:t>(136)</w:t>
      </w:r>
    </w:p>
    <w:p w:rsidR="004C060D" w:rsidRPr="004C060D" w:rsidRDefault="004C060D" w:rsidP="004C060D">
      <w:pPr>
        <w:tabs>
          <w:tab w:val="clear" w:pos="794"/>
          <w:tab w:val="clear" w:pos="1191"/>
          <w:tab w:val="clear" w:pos="1588"/>
          <w:tab w:val="clear" w:pos="1985"/>
          <w:tab w:val="left" w:pos="397"/>
          <w:tab w:val="left" w:pos="6237"/>
          <w:tab w:val="left" w:pos="6663"/>
          <w:tab w:val="left" w:pos="7513"/>
        </w:tabs>
        <w:spacing w:before="86"/>
        <w:ind w:left="397" w:hanging="397"/>
        <w:rPr>
          <w:sz w:val="20"/>
          <w:lang w:val="es-ES_tradnl"/>
        </w:rPr>
      </w:pPr>
      <w:r w:rsidRPr="004C060D">
        <w:rPr>
          <w:sz w:val="20"/>
          <w:lang w:val="es-ES_tradnl"/>
        </w:rPr>
        <w:t>b)</w:t>
      </w:r>
      <w:r w:rsidRPr="004C060D">
        <w:rPr>
          <w:b/>
          <w:sz w:val="20"/>
          <w:lang w:val="es-ES_tradnl"/>
        </w:rPr>
        <w:tab/>
      </w:r>
      <w:r w:rsidRPr="004C060D">
        <w:rPr>
          <w:sz w:val="20"/>
          <w:lang w:val="es-ES_tradnl"/>
        </w:rPr>
        <w:t>Cuando la relación entre el diámetro de la antena y la longitud de onda es menor o igual que 100, se han de utilizar las siguientes ecuaciones:</w:t>
      </w:r>
    </w:p>
    <w:p w:rsidR="004C060D" w:rsidRPr="004C060D" w:rsidRDefault="004C060D" w:rsidP="00A05A87">
      <w:pPr>
        <w:tabs>
          <w:tab w:val="clear" w:pos="1191"/>
          <w:tab w:val="clear" w:pos="1588"/>
          <w:tab w:val="clear" w:pos="1985"/>
          <w:tab w:val="center" w:pos="4849"/>
          <w:tab w:val="left" w:pos="5670"/>
          <w:tab w:val="right" w:pos="7088"/>
          <w:tab w:val="left" w:pos="7230"/>
          <w:tab w:val="right" w:pos="9696"/>
        </w:tabs>
        <w:spacing w:before="140" w:after="40"/>
        <w:rPr>
          <w:position w:val="-4"/>
          <w:sz w:val="22"/>
          <w:lang w:val="es-ES_tradnl"/>
        </w:rPr>
      </w:pPr>
      <w:r w:rsidRPr="004C060D">
        <w:rPr>
          <w:sz w:val="22"/>
          <w:lang w:val="es-ES_tradnl"/>
        </w:rPr>
        <w:tab/>
      </w:r>
      <w:r w:rsidRPr="004C060D">
        <w:rPr>
          <w:position w:val="-28"/>
          <w:sz w:val="22"/>
          <w:lang w:val="es-ES_tradnl"/>
        </w:rPr>
        <w:object w:dxaOrig="3500" w:dyaOrig="760">
          <v:shape id="_x0000_i1159" type="#_x0000_t75" style="width:175.2pt;height:38.4pt" o:ole="">
            <v:imagedata r:id="rId317" o:title=""/>
          </v:shape>
          <o:OLEObject Type="Embed" ProgID="Equation.3" ShapeID="_x0000_i1159" DrawAspect="Content" ObjectID="_1378110677" r:id="rId318"/>
        </w:object>
      </w:r>
      <w:r w:rsidRPr="004C060D">
        <w:rPr>
          <w:sz w:val="22"/>
          <w:lang w:val="es-ES_tradnl"/>
        </w:rPr>
        <w:tab/>
      </w:r>
      <w:r w:rsidRPr="004C060D">
        <w:rPr>
          <w:color w:val="FFFFFF"/>
          <w:sz w:val="22"/>
          <w:lang w:val="es-ES_tradnl"/>
        </w:rPr>
        <w:tab/>
      </w:r>
      <w:r w:rsidRPr="004C060D">
        <w:rPr>
          <w:sz w:val="22"/>
          <w:lang w:val="es-ES_tradnl"/>
        </w:rPr>
        <w:t>para</w:t>
      </w:r>
      <w:r w:rsidRPr="004C060D">
        <w:rPr>
          <w:sz w:val="22"/>
          <w:lang w:val="es-ES_tradnl"/>
        </w:rPr>
        <w:tab/>
        <w:t>0</w:t>
      </w:r>
      <w:r w:rsidRPr="004C060D">
        <w:rPr>
          <w:sz w:val="22"/>
          <w:lang w:val="es-ES_tradnl"/>
        </w:rPr>
        <w:tab/>
      </w:r>
      <w:r w:rsidR="00FE6669">
        <w:rPr>
          <w:sz w:val="22"/>
          <w:lang w:val="es-ES_tradnl"/>
        </w:rPr>
        <w:t>&lt;</w:t>
      </w:r>
      <w:r w:rsidRPr="004C060D">
        <w:rPr>
          <w:sz w:val="22"/>
          <w:lang w:val="es-ES_tradnl"/>
        </w:rPr>
        <w:t xml:space="preserve">  </w:t>
      </w:r>
      <w:r w:rsidR="00FE6669">
        <w:rPr>
          <w:lang w:val="es-ES_tradnl"/>
        </w:rPr>
        <w:sym w:font="Symbol" w:char="F06A"/>
      </w:r>
      <w:r w:rsidRPr="004C060D">
        <w:rPr>
          <w:sz w:val="22"/>
          <w:lang w:val="es-ES_tradnl"/>
        </w:rPr>
        <w:t xml:space="preserve">  </w:t>
      </w:r>
      <w:r w:rsidR="00A05A87">
        <w:rPr>
          <w:sz w:val="22"/>
          <w:lang w:val="es-ES_tradnl"/>
        </w:rPr>
        <w:t>&lt;</w:t>
      </w:r>
      <w:r w:rsidRPr="004C060D">
        <w:rPr>
          <w:sz w:val="22"/>
          <w:lang w:val="es-ES_tradnl"/>
        </w:rPr>
        <w:t xml:space="preserve">  </w:t>
      </w:r>
      <w:r w:rsidR="00FE6669">
        <w:rPr>
          <w:lang w:val="es-ES_tradnl"/>
        </w:rPr>
        <w:sym w:font="Symbol" w:char="F06A"/>
      </w:r>
      <w:r w:rsidRPr="004C060D">
        <w:rPr>
          <w:i/>
          <w:position w:val="-4"/>
          <w:sz w:val="18"/>
          <w:lang w:val="es-ES_tradnl"/>
        </w:rPr>
        <w:t>m</w:t>
      </w:r>
      <w:r w:rsidRPr="004C060D">
        <w:rPr>
          <w:i/>
          <w:position w:val="-4"/>
          <w:sz w:val="18"/>
          <w:lang w:val="es-ES_tradnl"/>
        </w:rPr>
        <w:tab/>
      </w:r>
      <w:r w:rsidRPr="004C060D">
        <w:rPr>
          <w:position w:val="-4"/>
          <w:sz w:val="22"/>
          <w:lang w:val="es-ES_tradnl"/>
        </w:rPr>
        <w:t>(137)</w:t>
      </w:r>
    </w:p>
    <w:p w:rsidR="004C060D" w:rsidRPr="004C060D" w:rsidRDefault="004C060D" w:rsidP="00FE6669">
      <w:pPr>
        <w:tabs>
          <w:tab w:val="clear" w:pos="1191"/>
          <w:tab w:val="clear" w:pos="1588"/>
          <w:tab w:val="clear" w:pos="1985"/>
          <w:tab w:val="center" w:pos="4849"/>
          <w:tab w:val="left" w:pos="5670"/>
          <w:tab w:val="right" w:pos="7088"/>
          <w:tab w:val="left" w:pos="7230"/>
          <w:tab w:val="right" w:pos="9696"/>
        </w:tabs>
        <w:spacing w:before="140" w:after="40"/>
        <w:rPr>
          <w:position w:val="-4"/>
          <w:sz w:val="22"/>
          <w:lang w:val="es-ES_tradnl"/>
        </w:rPr>
      </w:pPr>
      <w:r w:rsidRPr="004C060D">
        <w:rPr>
          <w:position w:val="-4"/>
          <w:sz w:val="22"/>
          <w:lang w:val="es-ES_tradnl"/>
        </w:rPr>
        <w:tab/>
      </w:r>
      <w:r w:rsidRPr="004C060D">
        <w:rPr>
          <w:position w:val="-10"/>
          <w:sz w:val="22"/>
          <w:lang w:val="es-ES_tradnl"/>
        </w:rPr>
        <w:object w:dxaOrig="1040" w:dyaOrig="340">
          <v:shape id="_x0000_i1160" type="#_x0000_t75" style="width:51.6pt;height:16.8pt" o:ole="">
            <v:imagedata r:id="rId319" o:title=""/>
          </v:shape>
          <o:OLEObject Type="Embed" ProgID="Equation.3" ShapeID="_x0000_i1160" DrawAspect="Content" ObjectID="_1378110678" r:id="rId320"/>
        </w:object>
      </w:r>
      <w:r w:rsidRPr="004C060D">
        <w:rPr>
          <w:sz w:val="22"/>
          <w:lang w:val="es-ES_tradnl"/>
        </w:rPr>
        <w:tab/>
      </w:r>
      <w:r w:rsidRPr="004C060D">
        <w:rPr>
          <w:sz w:val="22"/>
          <w:lang w:val="es-ES_tradnl"/>
        </w:rPr>
        <w:tab/>
        <w:t>para</w:t>
      </w:r>
      <w:r w:rsidRPr="004C060D">
        <w:rPr>
          <w:sz w:val="22"/>
          <w:lang w:val="es-ES_tradnl"/>
        </w:rPr>
        <w:tab/>
      </w:r>
      <w:r w:rsidR="00FE6669">
        <w:rPr>
          <w:lang w:val="es-ES_tradnl"/>
        </w:rPr>
        <w:sym w:font="Symbol" w:char="F06A"/>
      </w:r>
      <w:r w:rsidRPr="004C060D">
        <w:rPr>
          <w:i/>
          <w:position w:val="-4"/>
          <w:sz w:val="18"/>
          <w:lang w:val="es-ES_tradnl"/>
        </w:rPr>
        <w:t>m</w:t>
      </w:r>
      <w:r w:rsidRPr="004C060D">
        <w:rPr>
          <w:sz w:val="22"/>
          <w:lang w:val="es-ES_tradnl"/>
        </w:rPr>
        <w:tab/>
      </w:r>
      <w:r w:rsidR="00FE6669">
        <w:rPr>
          <w:sz w:val="22"/>
          <w:lang w:val="es-ES_tradnl"/>
        </w:rPr>
        <w:sym w:font="Symbol" w:char="F0A3"/>
      </w:r>
      <w:r w:rsidRPr="004C060D">
        <w:rPr>
          <w:sz w:val="22"/>
          <w:lang w:val="es-ES_tradnl"/>
        </w:rPr>
        <w:t xml:space="preserve">  </w:t>
      </w:r>
      <w:r w:rsidR="00FE6669">
        <w:rPr>
          <w:lang w:val="es-ES_tradnl"/>
        </w:rPr>
        <w:sym w:font="Symbol" w:char="F06A"/>
      </w:r>
      <w:r w:rsidRPr="004C060D">
        <w:rPr>
          <w:sz w:val="22"/>
          <w:lang w:val="es-ES_tradnl"/>
        </w:rPr>
        <w:t xml:space="preserve">  </w:t>
      </w:r>
      <w:r w:rsidR="00FE6669">
        <w:rPr>
          <w:sz w:val="22"/>
          <w:lang w:val="es-ES_tradnl"/>
        </w:rPr>
        <w:t>&lt;</w:t>
      </w:r>
      <w:r w:rsidRPr="004C060D">
        <w:rPr>
          <w:sz w:val="22"/>
          <w:lang w:val="es-ES_tradnl"/>
        </w:rPr>
        <w:t xml:space="preserve">  100 </w:t>
      </w:r>
      <w:r w:rsidRPr="004C060D">
        <w:rPr>
          <w:position w:val="-24"/>
          <w:sz w:val="22"/>
          <w:lang w:val="es-ES_tradnl"/>
        </w:rPr>
        <w:object w:dxaOrig="300" w:dyaOrig="620">
          <v:shape id="_x0000_i1161" type="#_x0000_t75" style="width:15pt;height:31.2pt" o:ole="">
            <v:imagedata r:id="rId321" o:title=""/>
          </v:shape>
          <o:OLEObject Type="Embed" ProgID="Equation.3" ShapeID="_x0000_i1161" DrawAspect="Content" ObjectID="_1378110679" r:id="rId322"/>
        </w:object>
      </w:r>
      <w:r w:rsidRPr="004C060D">
        <w:rPr>
          <w:i/>
          <w:position w:val="-4"/>
          <w:sz w:val="18"/>
          <w:lang w:val="es-ES_tradnl"/>
        </w:rPr>
        <w:tab/>
      </w:r>
      <w:r w:rsidRPr="004C060D">
        <w:rPr>
          <w:sz w:val="22"/>
          <w:lang w:val="es-ES_tradnl"/>
        </w:rPr>
        <w:t>(138)</w:t>
      </w:r>
    </w:p>
    <w:p w:rsidR="004C060D" w:rsidRPr="004C060D" w:rsidRDefault="004C060D" w:rsidP="00FE6669">
      <w:pPr>
        <w:tabs>
          <w:tab w:val="clear" w:pos="1191"/>
          <w:tab w:val="clear" w:pos="1588"/>
          <w:tab w:val="clear" w:pos="1985"/>
          <w:tab w:val="center" w:pos="4849"/>
          <w:tab w:val="left" w:pos="5670"/>
          <w:tab w:val="right" w:pos="7088"/>
          <w:tab w:val="left" w:pos="7230"/>
          <w:tab w:val="right" w:pos="9696"/>
        </w:tabs>
        <w:spacing w:before="140" w:after="40"/>
        <w:rPr>
          <w:position w:val="-4"/>
          <w:sz w:val="22"/>
          <w:lang w:val="es-ES_tradnl"/>
        </w:rPr>
      </w:pPr>
      <w:r w:rsidRPr="004C060D">
        <w:rPr>
          <w:sz w:val="22"/>
          <w:lang w:val="es-ES_tradnl"/>
        </w:rPr>
        <w:tab/>
      </w:r>
      <w:r w:rsidRPr="004C060D">
        <w:rPr>
          <w:position w:val="-24"/>
          <w:sz w:val="22"/>
          <w:lang w:val="es-ES_tradnl"/>
        </w:rPr>
        <w:object w:dxaOrig="3220" w:dyaOrig="620">
          <v:shape id="_x0000_i1162" type="#_x0000_t75" style="width:160.8pt;height:31.2pt" o:ole="">
            <v:imagedata r:id="rId323" o:title=""/>
          </v:shape>
          <o:OLEObject Type="Embed" ProgID="Equation.3" ShapeID="_x0000_i1162" DrawAspect="Content" ObjectID="_1378110680" r:id="rId324"/>
        </w:object>
      </w:r>
      <w:r w:rsidRPr="004C060D">
        <w:rPr>
          <w:sz w:val="22"/>
          <w:lang w:val="es-ES_tradnl"/>
        </w:rPr>
        <w:tab/>
      </w:r>
      <w:r w:rsidRPr="004C060D">
        <w:rPr>
          <w:sz w:val="22"/>
          <w:lang w:val="es-ES_tradnl"/>
        </w:rPr>
        <w:tab/>
        <w:t>para</w:t>
      </w:r>
      <w:r w:rsidRPr="004C060D">
        <w:rPr>
          <w:sz w:val="22"/>
          <w:lang w:val="es-ES_tradnl"/>
        </w:rPr>
        <w:tab/>
        <w:t xml:space="preserve">100 </w:t>
      </w:r>
      <w:r w:rsidRPr="004C060D">
        <w:rPr>
          <w:position w:val="-24"/>
          <w:sz w:val="22"/>
          <w:lang w:val="es-ES_tradnl"/>
        </w:rPr>
        <w:object w:dxaOrig="300" w:dyaOrig="620">
          <v:shape id="_x0000_i1163" type="#_x0000_t75" style="width:15pt;height:31.2pt" o:ole="">
            <v:imagedata r:id="rId325" o:title=""/>
          </v:shape>
          <o:OLEObject Type="Embed" ProgID="Equation.3" ShapeID="_x0000_i1163" DrawAspect="Content" ObjectID="_1378110681" r:id="rId326"/>
        </w:object>
      </w:r>
      <w:r w:rsidRPr="004C060D">
        <w:rPr>
          <w:sz w:val="22"/>
          <w:lang w:val="es-ES_tradnl"/>
        </w:rPr>
        <w:tab/>
      </w:r>
      <w:r w:rsidR="00FE6669">
        <w:rPr>
          <w:sz w:val="22"/>
          <w:lang w:val="es-ES_tradnl"/>
        </w:rPr>
        <w:sym w:font="Symbol" w:char="F0A3"/>
      </w:r>
      <w:r w:rsidRPr="004C060D">
        <w:rPr>
          <w:sz w:val="22"/>
          <w:lang w:val="es-ES_tradnl"/>
        </w:rPr>
        <w:t xml:space="preserve">  </w:t>
      </w:r>
      <w:r w:rsidR="00FE6669">
        <w:rPr>
          <w:lang w:val="es-ES_tradnl"/>
        </w:rPr>
        <w:sym w:font="Symbol" w:char="F06A"/>
      </w:r>
      <w:r w:rsidRPr="004C060D">
        <w:rPr>
          <w:sz w:val="22"/>
          <w:lang w:val="es-ES_tradnl"/>
        </w:rPr>
        <w:t xml:space="preserve">  </w:t>
      </w:r>
      <w:r w:rsidR="00FE6669">
        <w:rPr>
          <w:sz w:val="22"/>
          <w:lang w:val="es-ES_tradnl"/>
        </w:rPr>
        <w:t>&lt;</w:t>
      </w:r>
      <w:r w:rsidRPr="004C060D">
        <w:rPr>
          <w:sz w:val="22"/>
          <w:lang w:val="es-ES_tradnl"/>
        </w:rPr>
        <w:t xml:space="preserve">  48°</w:t>
      </w:r>
      <w:r w:rsidRPr="004C060D">
        <w:rPr>
          <w:sz w:val="22"/>
          <w:lang w:val="es-ES_tradnl"/>
        </w:rPr>
        <w:tab/>
        <w:t>(139)</w:t>
      </w:r>
    </w:p>
    <w:p w:rsidR="004C060D" w:rsidRPr="004C060D" w:rsidRDefault="004C060D" w:rsidP="00FE6669">
      <w:pPr>
        <w:tabs>
          <w:tab w:val="clear" w:pos="1191"/>
          <w:tab w:val="clear" w:pos="1588"/>
          <w:tab w:val="clear" w:pos="1985"/>
          <w:tab w:val="center" w:pos="4849"/>
          <w:tab w:val="left" w:pos="5670"/>
          <w:tab w:val="right" w:pos="7088"/>
          <w:tab w:val="left" w:pos="7230"/>
          <w:tab w:val="right" w:pos="9696"/>
        </w:tabs>
        <w:spacing w:before="140" w:after="40"/>
        <w:rPr>
          <w:position w:val="-4"/>
          <w:sz w:val="22"/>
          <w:lang w:val="es-ES_tradnl"/>
        </w:rPr>
      </w:pPr>
      <w:r w:rsidRPr="004C060D">
        <w:rPr>
          <w:sz w:val="22"/>
          <w:lang w:val="es-ES_tradnl"/>
        </w:rPr>
        <w:tab/>
      </w:r>
      <w:r w:rsidRPr="004C060D">
        <w:rPr>
          <w:position w:val="-24"/>
          <w:sz w:val="22"/>
          <w:lang w:val="es-ES_tradnl"/>
        </w:rPr>
        <w:object w:dxaOrig="2160" w:dyaOrig="620">
          <v:shape id="_x0000_i1164" type="#_x0000_t75" style="width:108pt;height:31.2pt" o:ole="">
            <v:imagedata r:id="rId327" o:title=""/>
          </v:shape>
          <o:OLEObject Type="Embed" ProgID="Equation.3" ShapeID="_x0000_i1164" DrawAspect="Content" ObjectID="_1378110682" r:id="rId328"/>
        </w:object>
      </w:r>
      <w:r w:rsidRPr="004C060D">
        <w:rPr>
          <w:sz w:val="22"/>
          <w:lang w:val="es-ES_tradnl"/>
        </w:rPr>
        <w:tab/>
      </w:r>
      <w:r w:rsidRPr="004C060D">
        <w:rPr>
          <w:sz w:val="22"/>
          <w:lang w:val="es-ES_tradnl"/>
        </w:rPr>
        <w:tab/>
        <w:t>para</w:t>
      </w:r>
      <w:r w:rsidRPr="004C060D">
        <w:rPr>
          <w:sz w:val="22"/>
          <w:lang w:val="es-ES_tradnl"/>
        </w:rPr>
        <w:tab/>
        <w:t>48°</w:t>
      </w:r>
      <w:r w:rsidRPr="004C060D">
        <w:rPr>
          <w:sz w:val="22"/>
          <w:lang w:val="es-ES_tradnl"/>
        </w:rPr>
        <w:tab/>
      </w:r>
      <w:r w:rsidR="00FE6669">
        <w:rPr>
          <w:sz w:val="22"/>
          <w:lang w:val="es-ES_tradnl"/>
        </w:rPr>
        <w:sym w:font="Symbol" w:char="F0A3"/>
      </w:r>
      <w:r w:rsidRPr="004C060D">
        <w:rPr>
          <w:sz w:val="22"/>
          <w:lang w:val="es-ES_tradnl"/>
        </w:rPr>
        <w:t xml:space="preserve">  </w:t>
      </w:r>
      <w:r w:rsidR="00FE6669">
        <w:rPr>
          <w:lang w:val="es-ES_tradnl"/>
        </w:rPr>
        <w:sym w:font="Symbol" w:char="F06A"/>
      </w:r>
      <w:r w:rsidRPr="004C060D">
        <w:rPr>
          <w:sz w:val="22"/>
          <w:lang w:val="es-ES_tradnl"/>
        </w:rPr>
        <w:t xml:space="preserve">  </w:t>
      </w:r>
      <w:r w:rsidR="00FE6669">
        <w:rPr>
          <w:sz w:val="22"/>
          <w:lang w:val="es-ES_tradnl"/>
        </w:rPr>
        <w:sym w:font="Symbol" w:char="F0A3"/>
      </w:r>
      <w:r w:rsidRPr="004C060D">
        <w:rPr>
          <w:sz w:val="22"/>
          <w:lang w:val="es-ES_tradnl"/>
        </w:rPr>
        <w:t xml:space="preserve">  180°</w:t>
      </w:r>
      <w:r w:rsidRPr="004C060D">
        <w:rPr>
          <w:sz w:val="22"/>
          <w:lang w:val="es-ES_tradnl"/>
        </w:rPr>
        <w:tab/>
        <w:t>(140)</w:t>
      </w:r>
    </w:p>
    <w:p w:rsidR="004C060D" w:rsidRPr="004C060D" w:rsidRDefault="004C060D" w:rsidP="00FE6669">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c)</w:t>
      </w:r>
      <w:r w:rsidRPr="004C060D">
        <w:rPr>
          <w:b/>
          <w:sz w:val="20"/>
          <w:lang w:val="es-ES_tradnl"/>
        </w:rPr>
        <w:tab/>
      </w:r>
      <w:r w:rsidRPr="004C060D">
        <w:rPr>
          <w:sz w:val="20"/>
          <w:lang w:val="es-ES_tradnl"/>
        </w:rPr>
        <w:t xml:space="preserve">Cuando sólo se conoce la ganancia de antena máxima, </w:t>
      </w:r>
      <w:r w:rsidRPr="004C060D">
        <w:rPr>
          <w:i/>
          <w:sz w:val="20"/>
          <w:lang w:val="es-ES_tradnl"/>
        </w:rPr>
        <w:t>D</w:t>
      </w:r>
      <w:r w:rsidRPr="004C060D">
        <w:rPr>
          <w:sz w:val="20"/>
          <w:lang w:val="es-ES_tradnl"/>
        </w:rPr>
        <w:t>/</w:t>
      </w:r>
      <w:r w:rsidR="00FE6669">
        <w:rPr>
          <w:sz w:val="20"/>
          <w:lang w:val="es-ES_tradnl"/>
        </w:rPr>
        <w:sym w:font="Symbol" w:char="F06C"/>
      </w:r>
      <w:r w:rsidRPr="004C060D">
        <w:rPr>
          <w:sz w:val="20"/>
          <w:lang w:val="es-ES_tradnl"/>
        </w:rPr>
        <w:t xml:space="preserve"> se puede estimar mediante la siguiente expresión:</w:t>
      </w: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24"/>
          <w:lang w:val="es-ES_tradnl"/>
        </w:rPr>
        <w:object w:dxaOrig="2420" w:dyaOrig="620">
          <v:shape id="_x0000_i1165" type="#_x0000_t75" style="width:121.2pt;height:31.2pt" o:ole="">
            <v:imagedata r:id="rId329" o:title=""/>
          </v:shape>
          <o:OLEObject Type="Embed" ProgID="Equation.3" ShapeID="_x0000_i1165" DrawAspect="Content" ObjectID="_1378110683" r:id="rId330"/>
        </w:object>
      </w:r>
      <w:r w:rsidRPr="004C060D">
        <w:rPr>
          <w:lang w:val="es-ES_tradnl"/>
        </w:rPr>
        <w:tab/>
      </w:r>
      <w:r w:rsidRPr="004C060D">
        <w:rPr>
          <w:position w:val="-4"/>
          <w:lang w:val="es-ES_tradnl"/>
        </w:rPr>
        <w:t>(141)</w:t>
      </w:r>
    </w:p>
    <w:p w:rsidR="004C060D" w:rsidRPr="004C060D" w:rsidRDefault="004C060D" w:rsidP="004C060D">
      <w:pPr>
        <w:tabs>
          <w:tab w:val="clear" w:pos="794"/>
          <w:tab w:val="clear" w:pos="1191"/>
          <w:tab w:val="clear" w:pos="1588"/>
          <w:tab w:val="clear" w:pos="1985"/>
          <w:tab w:val="left" w:pos="397"/>
        </w:tabs>
        <w:spacing w:before="86"/>
        <w:ind w:left="397" w:hanging="397"/>
        <w:rPr>
          <w:sz w:val="20"/>
          <w:lang w:val="es-ES_tradnl"/>
        </w:rPr>
      </w:pPr>
      <w:r w:rsidRPr="004C060D">
        <w:rPr>
          <w:sz w:val="20"/>
          <w:lang w:val="es-ES_tradnl"/>
        </w:rPr>
        <w:tab/>
        <w:t>donde:</w:t>
      </w:r>
    </w:p>
    <w:p w:rsidR="004C060D" w:rsidRPr="004C060D" w:rsidRDefault="004C060D" w:rsidP="004C060D">
      <w:pPr>
        <w:tabs>
          <w:tab w:val="clear" w:pos="794"/>
          <w:tab w:val="clear" w:pos="1191"/>
          <w:tab w:val="clear" w:pos="1588"/>
          <w:tab w:val="clear" w:pos="1985"/>
          <w:tab w:val="left" w:pos="1560"/>
        </w:tabs>
        <w:spacing w:before="86"/>
        <w:ind w:left="794" w:hanging="397"/>
        <w:rPr>
          <w:sz w:val="20"/>
          <w:lang w:val="es-ES_tradnl"/>
        </w:rPr>
      </w:pPr>
      <w:r w:rsidRPr="004C060D">
        <w:rPr>
          <w:sz w:val="20"/>
          <w:lang w:val="es-ES_tradnl"/>
        </w:rPr>
        <w:tab/>
      </w:r>
      <w:r w:rsidRPr="004C060D">
        <w:rPr>
          <w:i/>
          <w:sz w:val="20"/>
          <w:lang w:val="es-ES_tradnl"/>
        </w:rPr>
        <w:t>G</w:t>
      </w:r>
      <w:r w:rsidRPr="004C060D">
        <w:rPr>
          <w:i/>
          <w:iCs/>
          <w:position w:val="-4"/>
          <w:sz w:val="16"/>
          <w:lang w:val="es-ES_tradnl"/>
        </w:rPr>
        <w:t>amáx</w:t>
      </w:r>
      <w:r w:rsidRPr="004C060D">
        <w:rPr>
          <w:rFonts w:ascii="Tms Rmn" w:hAnsi="Tms Rmn"/>
          <w:iCs/>
          <w:position w:val="-4"/>
          <w:sz w:val="12"/>
          <w:lang w:val="es-ES_tradnl"/>
        </w:rPr>
        <w:t> </w:t>
      </w:r>
      <w:r w:rsidRPr="004C060D">
        <w:rPr>
          <w:iCs/>
          <w:sz w:val="20"/>
          <w:lang w:val="es-ES_tradnl"/>
        </w:rPr>
        <w:t>:</w:t>
      </w:r>
      <w:r w:rsidRPr="004C060D">
        <w:rPr>
          <w:sz w:val="20"/>
          <w:lang w:val="es-ES_tradnl"/>
        </w:rPr>
        <w:tab/>
        <w:t>ganancia de antena del eje del haz principal (dBi)</w:t>
      </w:r>
    </w:p>
    <w:p w:rsidR="004C060D" w:rsidRPr="004C060D" w:rsidRDefault="004C060D" w:rsidP="004C060D">
      <w:pPr>
        <w:tabs>
          <w:tab w:val="clear" w:pos="794"/>
          <w:tab w:val="clear" w:pos="1191"/>
          <w:tab w:val="clear" w:pos="1588"/>
          <w:tab w:val="clear" w:pos="1985"/>
          <w:tab w:val="left" w:pos="1560"/>
        </w:tabs>
        <w:spacing w:before="86"/>
        <w:ind w:left="794" w:hanging="397"/>
        <w:rPr>
          <w:sz w:val="20"/>
          <w:lang w:val="es-ES_tradnl"/>
        </w:rPr>
      </w:pPr>
      <w:r w:rsidRPr="004C060D">
        <w:rPr>
          <w:sz w:val="20"/>
          <w:lang w:val="es-ES_tradnl"/>
        </w:rPr>
        <w:tab/>
      </w:r>
      <w:r w:rsidRPr="004C060D">
        <w:rPr>
          <w:i/>
          <w:iCs/>
          <w:sz w:val="20"/>
          <w:lang w:val="es-ES_tradnl"/>
        </w:rPr>
        <w:t>D</w:t>
      </w:r>
      <w:r w:rsidRPr="004C060D">
        <w:rPr>
          <w:rFonts w:ascii="Tms Rmn" w:hAnsi="Tms Rmn"/>
          <w:sz w:val="12"/>
          <w:lang w:val="es-ES_tradnl"/>
        </w:rPr>
        <w:t> </w:t>
      </w:r>
      <w:r w:rsidRPr="004C060D">
        <w:rPr>
          <w:sz w:val="20"/>
          <w:lang w:val="es-ES_tradnl"/>
        </w:rPr>
        <w:t>:</w:t>
      </w:r>
      <w:r w:rsidRPr="004C060D">
        <w:rPr>
          <w:sz w:val="20"/>
          <w:lang w:val="es-ES_tradnl"/>
        </w:rPr>
        <w:tab/>
        <w:t>diámetro de antena (m)</w:t>
      </w:r>
    </w:p>
    <w:p w:rsidR="004C060D" w:rsidRPr="004C060D" w:rsidRDefault="004C060D" w:rsidP="00FE6669">
      <w:pPr>
        <w:tabs>
          <w:tab w:val="clear" w:pos="794"/>
          <w:tab w:val="clear" w:pos="1191"/>
          <w:tab w:val="clear" w:pos="1588"/>
          <w:tab w:val="clear" w:pos="1985"/>
          <w:tab w:val="left" w:pos="1560"/>
        </w:tabs>
        <w:spacing w:before="86"/>
        <w:ind w:left="794" w:hanging="397"/>
        <w:rPr>
          <w:sz w:val="20"/>
          <w:lang w:val="es-ES_tradnl"/>
        </w:rPr>
      </w:pPr>
      <w:r w:rsidRPr="004C060D">
        <w:rPr>
          <w:sz w:val="20"/>
          <w:lang w:val="es-ES_tradnl"/>
        </w:rPr>
        <w:tab/>
      </w:r>
      <w:r w:rsidR="00FE6669">
        <w:rPr>
          <w:sz w:val="20"/>
          <w:lang w:val="es-ES_tradnl"/>
        </w:rPr>
        <w:sym w:font="Symbol" w:char="F06C"/>
      </w:r>
      <w:r w:rsidRPr="004C060D">
        <w:rPr>
          <w:rFonts w:ascii="Tms Rmn" w:hAnsi="Tms Rmn"/>
          <w:sz w:val="12"/>
          <w:lang w:val="es-ES_tradnl"/>
        </w:rPr>
        <w:t> </w:t>
      </w:r>
      <w:r w:rsidRPr="004C060D">
        <w:rPr>
          <w:sz w:val="20"/>
          <w:lang w:val="es-ES_tradnl"/>
        </w:rPr>
        <w:t>:</w:t>
      </w:r>
      <w:r w:rsidRPr="004C060D">
        <w:rPr>
          <w:sz w:val="20"/>
          <w:lang w:val="es-ES_tradnl"/>
        </w:rPr>
        <w:tab/>
        <w:t>longitud de onda (m)</w:t>
      </w:r>
    </w:p>
    <w:p w:rsidR="004C060D" w:rsidRPr="004C060D" w:rsidRDefault="004C060D" w:rsidP="004C060D">
      <w:pPr>
        <w:tabs>
          <w:tab w:val="clear" w:pos="794"/>
          <w:tab w:val="clear" w:pos="1191"/>
          <w:tab w:val="clear" w:pos="1588"/>
          <w:tab w:val="clear" w:pos="1985"/>
          <w:tab w:val="left" w:pos="1560"/>
        </w:tabs>
        <w:spacing w:before="86"/>
        <w:ind w:left="794" w:hanging="397"/>
        <w:rPr>
          <w:sz w:val="20"/>
          <w:lang w:val="es-ES_tradnl"/>
        </w:rPr>
      </w:pPr>
      <w:r w:rsidRPr="004C060D">
        <w:rPr>
          <w:sz w:val="20"/>
          <w:lang w:val="es-ES_tradnl"/>
        </w:rPr>
        <w:tab/>
      </w:r>
      <w:r w:rsidRPr="004C060D">
        <w:rPr>
          <w:i/>
          <w:iCs/>
          <w:sz w:val="20"/>
          <w:lang w:val="es-ES_tradnl"/>
        </w:rPr>
        <w:t>G</w:t>
      </w:r>
      <w:r w:rsidRPr="004C060D">
        <w:rPr>
          <w:position w:val="-4"/>
          <w:sz w:val="16"/>
          <w:lang w:val="es-ES_tradnl"/>
        </w:rPr>
        <w:t>1</w:t>
      </w:r>
      <w:r w:rsidRPr="004C060D">
        <w:rPr>
          <w:rFonts w:ascii="Tms Rmn" w:hAnsi="Tms Rmn"/>
          <w:sz w:val="12"/>
          <w:lang w:val="es-ES_tradnl"/>
        </w:rPr>
        <w:t> </w:t>
      </w:r>
      <w:r w:rsidRPr="004C060D">
        <w:rPr>
          <w:sz w:val="20"/>
          <w:lang w:val="es-ES_tradnl"/>
        </w:rPr>
        <w:t>:</w:t>
      </w:r>
      <w:r w:rsidRPr="004C060D">
        <w:rPr>
          <w:sz w:val="20"/>
          <w:lang w:val="es-ES_tradnl"/>
        </w:rPr>
        <w:tab/>
        <w:t>ganancia del primer lóbulo lateral (dBi).</w:t>
      </w:r>
    </w:p>
    <w:p w:rsidR="002B166E" w:rsidRDefault="002B166E">
      <w:pPr>
        <w:tabs>
          <w:tab w:val="clear" w:pos="794"/>
          <w:tab w:val="clear" w:pos="1191"/>
          <w:tab w:val="clear" w:pos="1588"/>
          <w:tab w:val="clear" w:pos="1985"/>
        </w:tabs>
        <w:overflowPunct/>
        <w:autoSpaceDE/>
        <w:autoSpaceDN/>
        <w:adjustRightInd/>
        <w:spacing w:before="0"/>
        <w:jc w:val="left"/>
        <w:textAlignment w:val="auto"/>
        <w:rPr>
          <w:sz w:val="20"/>
          <w:lang w:val="es-ES_tradnl"/>
        </w:rPr>
      </w:pPr>
      <w:r>
        <w:rPr>
          <w:sz w:val="20"/>
          <w:lang w:val="es-ES_tradnl"/>
        </w:rPr>
        <w:br w:type="page"/>
      </w:r>
    </w:p>
    <w:p w:rsidR="004C060D" w:rsidRPr="004C060D" w:rsidRDefault="004C060D" w:rsidP="00F10BA8">
      <w:pPr>
        <w:tabs>
          <w:tab w:val="clear" w:pos="794"/>
          <w:tab w:val="clear" w:pos="1191"/>
          <w:tab w:val="clear" w:pos="1588"/>
          <w:tab w:val="clear" w:pos="1985"/>
          <w:tab w:val="center" w:pos="4849"/>
          <w:tab w:val="right" w:pos="9696"/>
        </w:tabs>
        <w:spacing w:before="0" w:after="68"/>
        <w:jc w:val="center"/>
        <w:rPr>
          <w:sz w:val="20"/>
          <w:lang w:val="es-ES_tradnl"/>
        </w:rPr>
      </w:pPr>
      <w:r w:rsidRPr="004C060D">
        <w:rPr>
          <w:sz w:val="20"/>
          <w:lang w:val="es-ES_tradnl"/>
        </w:rPr>
        <w:lastRenderedPageBreak/>
        <w:t>APÉNDICE  8</w:t>
      </w:r>
      <w:r w:rsidRPr="004C060D">
        <w:rPr>
          <w:sz w:val="20"/>
          <w:lang w:val="es-ES_tradnl"/>
        </w:rPr>
        <w:br/>
      </w:r>
      <w:r w:rsidRPr="004C060D">
        <w:rPr>
          <w:sz w:val="20"/>
          <w:lang w:val="es-ES_tradnl"/>
        </w:rPr>
        <w:br/>
        <w:t>AL  ANEXO  1</w:t>
      </w:r>
    </w:p>
    <w:p w:rsidR="004C060D" w:rsidRPr="004C060D" w:rsidRDefault="004C060D" w:rsidP="004C060D">
      <w:pPr>
        <w:tabs>
          <w:tab w:val="clear" w:pos="794"/>
          <w:tab w:val="clear" w:pos="1191"/>
          <w:tab w:val="clear" w:pos="1588"/>
          <w:tab w:val="clear" w:pos="1985"/>
          <w:tab w:val="left" w:pos="4849"/>
          <w:tab w:val="right" w:pos="9696"/>
        </w:tabs>
        <w:spacing w:before="136" w:after="200"/>
        <w:jc w:val="center"/>
        <w:rPr>
          <w:b/>
          <w:lang w:val="es-ES_tradnl"/>
        </w:rPr>
      </w:pPr>
      <w:r w:rsidRPr="004C060D">
        <w:rPr>
          <w:b/>
          <w:lang w:val="es-ES_tradnl"/>
        </w:rPr>
        <w:t>Parámetros</w:t>
      </w:r>
    </w:p>
    <w:p w:rsidR="004C060D" w:rsidRPr="004C060D" w:rsidRDefault="004C060D" w:rsidP="004C060D">
      <w:pPr>
        <w:spacing w:before="480"/>
        <w:rPr>
          <w:sz w:val="20"/>
          <w:lang w:val="es-ES_tradnl"/>
        </w:rPr>
      </w:pPr>
      <w:r w:rsidRPr="004C060D">
        <w:rPr>
          <w:sz w:val="20"/>
          <w:lang w:val="es-ES_tradnl"/>
        </w:rPr>
        <w:t>El Cuadro 11 contiene la lista de los parámetros de entrada que pueden necesitarse para la determinación de la zona de coordinación alrededor de una estación terrena. El Cuadro 12 indica otros parámetros utilizados en la determinación de la zona de coordinación.</w:t>
      </w:r>
    </w:p>
    <w:p w:rsidR="004C060D" w:rsidRPr="004C060D" w:rsidRDefault="004C060D" w:rsidP="004C060D">
      <w:pPr>
        <w:keepNext/>
        <w:tabs>
          <w:tab w:val="clear" w:pos="794"/>
          <w:tab w:val="clear" w:pos="1191"/>
          <w:tab w:val="clear" w:pos="1588"/>
          <w:tab w:val="clear" w:pos="1985"/>
        </w:tabs>
        <w:spacing w:before="567" w:after="113"/>
        <w:jc w:val="center"/>
        <w:rPr>
          <w:sz w:val="18"/>
          <w:lang w:val="es-ES_tradnl"/>
        </w:rPr>
      </w:pPr>
      <w:r w:rsidRPr="004C060D">
        <w:rPr>
          <w:sz w:val="18"/>
          <w:lang w:val="es-ES_tradnl"/>
        </w:rPr>
        <w:t>CUADRO  11</w:t>
      </w:r>
    </w:p>
    <w:p w:rsidR="004C060D" w:rsidRPr="004C060D" w:rsidRDefault="004C060D" w:rsidP="004C060D">
      <w:pPr>
        <w:keepNext/>
        <w:tabs>
          <w:tab w:val="clear" w:pos="794"/>
          <w:tab w:val="clear" w:pos="1191"/>
          <w:tab w:val="clear" w:pos="1588"/>
          <w:tab w:val="clear" w:pos="1985"/>
        </w:tabs>
        <w:spacing w:before="0" w:after="113"/>
        <w:jc w:val="center"/>
        <w:rPr>
          <w:b/>
          <w:sz w:val="18"/>
          <w:lang w:val="es-ES_tradnl"/>
        </w:rPr>
      </w:pPr>
      <w:r w:rsidRPr="004C060D">
        <w:rPr>
          <w:b/>
          <w:sz w:val="18"/>
          <w:lang w:val="es-ES_tradnl"/>
        </w:rPr>
        <w:t>Parámetros de entrada</w:t>
      </w:r>
    </w:p>
    <w:p w:rsidR="004C060D" w:rsidRPr="004C060D" w:rsidRDefault="004C060D" w:rsidP="004C060D">
      <w:pPr>
        <w:keepNext/>
        <w:keepLines/>
        <w:tabs>
          <w:tab w:val="clear" w:pos="794"/>
          <w:tab w:val="clear" w:pos="1191"/>
          <w:tab w:val="clear" w:pos="1588"/>
          <w:tab w:val="clear" w:pos="1985"/>
        </w:tabs>
        <w:spacing w:before="0"/>
        <w:rPr>
          <w:sz w:val="16"/>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21"/>
        <w:gridCol w:w="907"/>
        <w:gridCol w:w="4763"/>
        <w:gridCol w:w="1814"/>
        <w:gridCol w:w="1191"/>
      </w:tblGrid>
      <w:tr w:rsidR="004C060D" w:rsidRPr="004C060D" w:rsidTr="00895DB5">
        <w:trPr>
          <w:cantSplit/>
          <w:tblHeader/>
          <w:jc w:val="center"/>
        </w:trPr>
        <w:tc>
          <w:tcPr>
            <w:tcW w:w="1021" w:type="dxa"/>
          </w:tcPr>
          <w:p w:rsidR="004C060D" w:rsidRPr="004C060D" w:rsidRDefault="004C060D" w:rsidP="002B166E">
            <w:pPr>
              <w:keepNext/>
              <w:spacing w:before="100" w:after="100" w:line="190" w:lineRule="exact"/>
              <w:jc w:val="center"/>
              <w:rPr>
                <w:sz w:val="18"/>
                <w:lang w:val="es-ES_tradnl"/>
              </w:rPr>
            </w:pPr>
            <w:r w:rsidRPr="004C060D">
              <w:rPr>
                <w:sz w:val="18"/>
                <w:lang w:val="es-ES_tradnl"/>
              </w:rPr>
              <w:t>Parámetro</w:t>
            </w:r>
          </w:p>
        </w:tc>
        <w:tc>
          <w:tcPr>
            <w:tcW w:w="907" w:type="dxa"/>
          </w:tcPr>
          <w:p w:rsidR="004C060D" w:rsidRPr="004C060D" w:rsidRDefault="004C060D" w:rsidP="002B166E">
            <w:pPr>
              <w:keepNext/>
              <w:spacing w:before="100" w:after="100" w:line="190" w:lineRule="exact"/>
              <w:jc w:val="center"/>
              <w:rPr>
                <w:sz w:val="18"/>
                <w:lang w:val="es-ES_tradnl"/>
              </w:rPr>
            </w:pPr>
            <w:r w:rsidRPr="004C060D">
              <w:rPr>
                <w:sz w:val="18"/>
                <w:lang w:val="es-ES_tradnl"/>
              </w:rPr>
              <w:t>Unidades</w:t>
            </w:r>
          </w:p>
        </w:tc>
        <w:tc>
          <w:tcPr>
            <w:tcW w:w="4763" w:type="dxa"/>
          </w:tcPr>
          <w:p w:rsidR="004C060D" w:rsidRPr="004C060D" w:rsidRDefault="004C060D" w:rsidP="002B166E">
            <w:pPr>
              <w:keepNext/>
              <w:spacing w:before="100" w:after="100" w:line="190" w:lineRule="exact"/>
              <w:jc w:val="center"/>
              <w:rPr>
                <w:sz w:val="18"/>
                <w:lang w:val="es-ES_tradnl"/>
              </w:rPr>
            </w:pPr>
            <w:r w:rsidRPr="004C060D">
              <w:rPr>
                <w:sz w:val="18"/>
                <w:lang w:val="es-ES_tradnl"/>
              </w:rPr>
              <w:t>Definición</w:t>
            </w:r>
          </w:p>
        </w:tc>
        <w:tc>
          <w:tcPr>
            <w:tcW w:w="1814" w:type="dxa"/>
          </w:tcPr>
          <w:p w:rsidR="004C060D" w:rsidRPr="004C060D" w:rsidRDefault="004C060D" w:rsidP="002B166E">
            <w:pPr>
              <w:keepNext/>
              <w:spacing w:before="100" w:after="100" w:line="190" w:lineRule="exact"/>
              <w:jc w:val="center"/>
              <w:rPr>
                <w:sz w:val="18"/>
                <w:lang w:val="es-ES_tradnl"/>
              </w:rPr>
            </w:pPr>
            <w:r w:rsidRPr="004C060D">
              <w:rPr>
                <w:sz w:val="18"/>
                <w:lang w:val="es-ES_tradnl"/>
              </w:rPr>
              <w:t>Referencia</w:t>
            </w:r>
          </w:p>
        </w:tc>
        <w:tc>
          <w:tcPr>
            <w:tcW w:w="1191" w:type="dxa"/>
          </w:tcPr>
          <w:p w:rsidR="004C060D" w:rsidRPr="004C060D" w:rsidRDefault="004C060D" w:rsidP="002B166E">
            <w:pPr>
              <w:keepNext/>
              <w:spacing w:before="100" w:after="100" w:line="190" w:lineRule="exact"/>
              <w:jc w:val="center"/>
              <w:rPr>
                <w:sz w:val="18"/>
                <w:lang w:val="es-ES_tradnl"/>
              </w:rPr>
            </w:pPr>
            <w:r w:rsidRPr="004C060D">
              <w:rPr>
                <w:sz w:val="18"/>
                <w:lang w:val="es-ES_tradnl"/>
              </w:rPr>
              <w:t>Carácter</w:t>
            </w:r>
          </w:p>
        </w:tc>
      </w:tr>
      <w:tr w:rsidR="004C060D" w:rsidRPr="004C060D" w:rsidTr="00895DB5">
        <w:trPr>
          <w:cantSplit/>
          <w:jc w:val="center"/>
        </w:trPr>
        <w:tc>
          <w:tcPr>
            <w:tcW w:w="1021" w:type="dxa"/>
          </w:tcPr>
          <w:p w:rsidR="004C060D" w:rsidRPr="004C060D" w:rsidRDefault="004C060D" w:rsidP="002B166E">
            <w:pPr>
              <w:keepNext/>
              <w:spacing w:before="60" w:after="60" w:line="190" w:lineRule="exact"/>
              <w:jc w:val="center"/>
              <w:rPr>
                <w:i/>
                <w:sz w:val="18"/>
                <w:lang w:val="es-ES_tradnl"/>
              </w:rPr>
            </w:pPr>
            <w:r w:rsidRPr="004C060D">
              <w:rPr>
                <w:i/>
                <w:sz w:val="18"/>
                <w:lang w:val="es-ES_tradnl"/>
              </w:rPr>
              <w:t>a</w:t>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km</w:t>
            </w: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El semieje mayor de la órbita del satélite no geoestacionario</w:t>
            </w:r>
          </w:p>
        </w:tc>
        <w:tc>
          <w:tcPr>
            <w:tcW w:w="1814" w:type="dxa"/>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3 del Apéndice 4</w:t>
            </w:r>
          </w:p>
        </w:tc>
        <w:tc>
          <w:tcPr>
            <w:tcW w:w="1191" w:type="dxa"/>
          </w:tcPr>
          <w:p w:rsidR="004C060D" w:rsidRPr="004C060D" w:rsidRDefault="004C060D" w:rsidP="002B166E">
            <w:pPr>
              <w:keepNext/>
              <w:spacing w:before="60" w:after="60" w:line="190" w:lineRule="exact"/>
              <w:rPr>
                <w:sz w:val="18"/>
                <w:vertAlign w:val="superscript"/>
                <w:lang w:val="es-ES_tradnl"/>
              </w:rPr>
            </w:pPr>
            <w:r w:rsidRPr="004C060D">
              <w:rPr>
                <w:sz w:val="18"/>
                <w:lang w:val="es-ES_tradnl"/>
              </w:rPr>
              <w:t>Opcional</w:t>
            </w:r>
            <w:r w:rsidRPr="004C060D">
              <w:rPr>
                <w:position w:val="6"/>
                <w:sz w:val="14"/>
                <w:lang w:val="es-ES_tradnl"/>
              </w:rPr>
              <w:t>(1)</w:t>
            </w:r>
          </w:p>
        </w:tc>
      </w:tr>
      <w:tr w:rsidR="004C060D" w:rsidRPr="004C060D" w:rsidTr="00895DB5">
        <w:trPr>
          <w:cantSplit/>
          <w:jc w:val="center"/>
        </w:trPr>
        <w:tc>
          <w:tcPr>
            <w:tcW w:w="1021" w:type="dxa"/>
          </w:tcPr>
          <w:p w:rsidR="004C060D" w:rsidRPr="004C060D" w:rsidRDefault="004C060D" w:rsidP="002B166E">
            <w:pPr>
              <w:keepNext/>
              <w:spacing w:before="60" w:after="60" w:line="190" w:lineRule="exact"/>
              <w:jc w:val="center"/>
              <w:rPr>
                <w:i/>
                <w:iCs/>
                <w:sz w:val="18"/>
                <w:lang w:val="es-ES_tradnl"/>
              </w:rPr>
            </w:pPr>
            <w:r w:rsidRPr="004C060D">
              <w:rPr>
                <w:i/>
                <w:iCs/>
                <w:sz w:val="18"/>
                <w:lang w:val="es-ES_tradnl"/>
              </w:rPr>
              <w:t>d</w:t>
            </w:r>
            <w:r w:rsidRPr="004C060D">
              <w:rPr>
                <w:i/>
                <w:iCs/>
                <w:position w:val="-4"/>
                <w:sz w:val="14"/>
                <w:lang w:val="es-ES_tradnl"/>
              </w:rPr>
              <w:t>h</w:t>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km</w:t>
            </w:r>
          </w:p>
        </w:tc>
        <w:tc>
          <w:tcPr>
            <w:tcW w:w="4763" w:type="dxa"/>
          </w:tcPr>
          <w:p w:rsidR="004C060D" w:rsidRPr="004C060D" w:rsidRDefault="004C060D" w:rsidP="00F97C09">
            <w:pPr>
              <w:keepNext/>
              <w:spacing w:before="60" w:after="60" w:line="190" w:lineRule="exact"/>
              <w:jc w:val="left"/>
              <w:rPr>
                <w:sz w:val="18"/>
                <w:lang w:val="es-ES_tradnl"/>
              </w:rPr>
            </w:pPr>
            <w:r w:rsidRPr="004C060D">
              <w:rPr>
                <w:sz w:val="18"/>
                <w:lang w:val="es-ES_tradnl"/>
              </w:rPr>
              <w:t xml:space="preserve">La distancia del horizonte desde la ubicación de la estación terrena (valor por defecto </w:t>
            </w:r>
            <w:r w:rsidR="00F97C09">
              <w:rPr>
                <w:sz w:val="18"/>
                <w:lang w:val="es-ES_tradnl"/>
              </w:rPr>
              <w:t>=</w:t>
            </w:r>
            <w:r w:rsidRPr="004C060D">
              <w:rPr>
                <w:sz w:val="18"/>
                <w:lang w:val="es-ES_tradnl"/>
              </w:rPr>
              <w:t xml:space="preserve"> 0,5 km)</w:t>
            </w:r>
          </w:p>
        </w:tc>
        <w:tc>
          <w:tcPr>
            <w:tcW w:w="1814" w:type="dxa"/>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1 del Apéndice 1</w:t>
            </w:r>
          </w:p>
        </w:tc>
        <w:tc>
          <w:tcPr>
            <w:tcW w:w="1191" w:type="dxa"/>
          </w:tcPr>
          <w:p w:rsidR="004C060D" w:rsidRPr="004C060D" w:rsidRDefault="004C060D" w:rsidP="002B166E">
            <w:pPr>
              <w:keepNext/>
              <w:spacing w:before="60" w:after="60" w:line="190" w:lineRule="exact"/>
              <w:rPr>
                <w:sz w:val="18"/>
                <w:lang w:val="es-ES_tradnl"/>
              </w:rPr>
            </w:pPr>
            <w:r w:rsidRPr="004C060D">
              <w:rPr>
                <w:sz w:val="18"/>
                <w:lang w:val="es-ES_tradnl"/>
              </w:rPr>
              <w:t>Opcional</w:t>
            </w:r>
          </w:p>
        </w:tc>
      </w:tr>
      <w:tr w:rsidR="004C060D" w:rsidRPr="004C060D" w:rsidTr="00895DB5">
        <w:trPr>
          <w:cantSplit/>
          <w:jc w:val="center"/>
        </w:trPr>
        <w:tc>
          <w:tcPr>
            <w:tcW w:w="1021" w:type="dxa"/>
          </w:tcPr>
          <w:p w:rsidR="004C060D" w:rsidRPr="004C060D" w:rsidRDefault="004C060D" w:rsidP="002B166E">
            <w:pPr>
              <w:keepNext/>
              <w:spacing w:before="60" w:after="60" w:line="190" w:lineRule="exact"/>
              <w:jc w:val="center"/>
              <w:rPr>
                <w:i/>
                <w:sz w:val="18"/>
                <w:lang w:val="es-ES_tradnl"/>
              </w:rPr>
            </w:pPr>
            <w:r w:rsidRPr="004C060D">
              <w:rPr>
                <w:i/>
                <w:sz w:val="18"/>
                <w:lang w:val="es-ES_tradnl"/>
              </w:rPr>
              <w:t>D</w:t>
            </w:r>
          </w:p>
        </w:tc>
        <w:tc>
          <w:tcPr>
            <w:tcW w:w="907" w:type="dxa"/>
          </w:tcPr>
          <w:p w:rsidR="004C060D" w:rsidRPr="004C060D" w:rsidRDefault="004C060D" w:rsidP="002B166E">
            <w:pPr>
              <w:keepNext/>
              <w:spacing w:before="60" w:after="60" w:line="190" w:lineRule="exact"/>
              <w:jc w:val="center"/>
              <w:rPr>
                <w:i/>
                <w:sz w:val="18"/>
                <w:lang w:val="es-ES_tradnl"/>
              </w:rPr>
            </w:pPr>
            <w:r w:rsidRPr="004C060D">
              <w:rPr>
                <w:sz w:val="18"/>
                <w:lang w:val="es-ES_tradnl"/>
              </w:rPr>
              <w:t>m</w:t>
            </w: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El diámetro de antena</w:t>
            </w:r>
          </w:p>
        </w:tc>
        <w:tc>
          <w:tcPr>
            <w:tcW w:w="1814" w:type="dxa"/>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3 del Apéndice 3</w:t>
            </w:r>
          </w:p>
        </w:tc>
        <w:tc>
          <w:tcPr>
            <w:tcW w:w="1191" w:type="dxa"/>
          </w:tcPr>
          <w:p w:rsidR="004C060D" w:rsidRPr="004C060D" w:rsidRDefault="004C060D" w:rsidP="002B166E">
            <w:pPr>
              <w:keepNext/>
              <w:spacing w:before="60" w:after="60" w:line="190" w:lineRule="exact"/>
              <w:rPr>
                <w:sz w:val="18"/>
                <w:vertAlign w:val="superscript"/>
                <w:lang w:val="es-ES_tradnl"/>
              </w:rPr>
            </w:pPr>
            <w:r w:rsidRPr="004C060D">
              <w:rPr>
                <w:sz w:val="18"/>
                <w:lang w:val="es-ES_tradnl"/>
              </w:rPr>
              <w:t>Opcional</w:t>
            </w:r>
            <w:r w:rsidRPr="004C060D">
              <w:rPr>
                <w:position w:val="6"/>
                <w:sz w:val="14"/>
                <w:lang w:val="es-ES_tradnl"/>
              </w:rPr>
              <w:t>(2)</w:t>
            </w:r>
          </w:p>
        </w:tc>
      </w:tr>
      <w:tr w:rsidR="004C060D" w:rsidRPr="004C060D" w:rsidTr="00895DB5">
        <w:trPr>
          <w:cantSplit/>
          <w:jc w:val="center"/>
        </w:trPr>
        <w:tc>
          <w:tcPr>
            <w:tcW w:w="1021" w:type="dxa"/>
          </w:tcPr>
          <w:p w:rsidR="004C060D" w:rsidRPr="004C060D" w:rsidRDefault="004C060D" w:rsidP="002B166E">
            <w:pPr>
              <w:keepNext/>
              <w:spacing w:before="60" w:after="60" w:line="190" w:lineRule="exact"/>
              <w:jc w:val="center"/>
              <w:rPr>
                <w:i/>
                <w:sz w:val="18"/>
                <w:lang w:val="es-ES_tradnl"/>
              </w:rPr>
            </w:pPr>
            <w:r w:rsidRPr="004C060D">
              <w:rPr>
                <w:i/>
                <w:sz w:val="18"/>
                <w:lang w:val="es-ES_tradnl"/>
              </w:rPr>
              <w:t>e</w:t>
            </w:r>
          </w:p>
        </w:tc>
        <w:tc>
          <w:tcPr>
            <w:tcW w:w="907" w:type="dxa"/>
          </w:tcPr>
          <w:p w:rsidR="004C060D" w:rsidRPr="004C060D" w:rsidRDefault="004C060D" w:rsidP="002B166E">
            <w:pPr>
              <w:keepNext/>
              <w:spacing w:before="60" w:after="60" w:line="190" w:lineRule="exact"/>
              <w:jc w:val="center"/>
              <w:rPr>
                <w:sz w:val="18"/>
                <w:lang w:val="es-ES_tradnl"/>
              </w:rPr>
            </w:pPr>
          </w:p>
        </w:tc>
        <w:tc>
          <w:tcPr>
            <w:tcW w:w="4763" w:type="dxa"/>
          </w:tcPr>
          <w:p w:rsidR="004C060D" w:rsidRPr="004C060D" w:rsidRDefault="004C060D" w:rsidP="00F97C09">
            <w:pPr>
              <w:keepNext/>
              <w:spacing w:before="60" w:after="60" w:line="190" w:lineRule="exact"/>
              <w:jc w:val="left"/>
              <w:rPr>
                <w:sz w:val="18"/>
                <w:lang w:val="es-ES_tradnl"/>
              </w:rPr>
            </w:pPr>
            <w:r w:rsidRPr="004C060D">
              <w:rPr>
                <w:sz w:val="18"/>
                <w:lang w:val="es-ES_tradnl"/>
              </w:rPr>
              <w:t>La excentricidad de la órbita del satélite no geoestacionario (</w:t>
            </w:r>
            <w:r w:rsidRPr="004C060D">
              <w:rPr>
                <w:i/>
                <w:sz w:val="18"/>
                <w:lang w:val="es-ES_tradnl"/>
              </w:rPr>
              <w:t>e</w:t>
            </w:r>
            <w:r w:rsidRPr="004C060D">
              <w:rPr>
                <w:sz w:val="18"/>
                <w:lang w:val="es-ES_tradnl"/>
              </w:rPr>
              <w:t> </w:t>
            </w:r>
            <w:r w:rsidR="00F97C09">
              <w:rPr>
                <w:sz w:val="18"/>
                <w:lang w:val="es-ES_tradnl"/>
              </w:rPr>
              <w:t>=</w:t>
            </w:r>
            <w:r w:rsidRPr="004C060D">
              <w:rPr>
                <w:sz w:val="18"/>
                <w:lang w:val="es-ES_tradnl"/>
              </w:rPr>
              <w:t> 0 para órbitas circulares y 0 &lt; </w:t>
            </w:r>
            <w:r w:rsidRPr="004C060D">
              <w:rPr>
                <w:i/>
                <w:sz w:val="18"/>
                <w:lang w:val="es-ES_tradnl"/>
              </w:rPr>
              <w:t>e </w:t>
            </w:r>
            <w:r w:rsidRPr="004C060D">
              <w:rPr>
                <w:sz w:val="18"/>
                <w:lang w:val="es-ES_tradnl"/>
              </w:rPr>
              <w:t>&lt; 1 para órbitas elípticas)</w:t>
            </w:r>
          </w:p>
        </w:tc>
        <w:tc>
          <w:tcPr>
            <w:tcW w:w="1814" w:type="dxa"/>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3 del Apéndice 4</w:t>
            </w:r>
          </w:p>
        </w:tc>
        <w:tc>
          <w:tcPr>
            <w:tcW w:w="1191" w:type="dxa"/>
          </w:tcPr>
          <w:p w:rsidR="004C060D" w:rsidRPr="004C060D" w:rsidRDefault="004C060D" w:rsidP="002B166E">
            <w:pPr>
              <w:keepNext/>
              <w:spacing w:before="60" w:after="60" w:line="190" w:lineRule="exact"/>
              <w:rPr>
                <w:sz w:val="18"/>
                <w:lang w:val="es-ES_tradnl"/>
              </w:rPr>
            </w:pPr>
            <w:r w:rsidRPr="004C060D">
              <w:rPr>
                <w:sz w:val="18"/>
                <w:lang w:val="es-ES_tradnl"/>
              </w:rPr>
              <w:t>Opcional</w:t>
            </w:r>
            <w:r w:rsidRPr="004C060D">
              <w:rPr>
                <w:position w:val="6"/>
                <w:sz w:val="14"/>
                <w:lang w:val="es-ES_tradnl"/>
              </w:rPr>
              <w:t>(1)</w:t>
            </w:r>
          </w:p>
        </w:tc>
      </w:tr>
      <w:tr w:rsidR="004C060D" w:rsidRPr="004C060D" w:rsidTr="00895DB5">
        <w:trPr>
          <w:cantSplit/>
          <w:jc w:val="center"/>
        </w:trPr>
        <w:tc>
          <w:tcPr>
            <w:tcW w:w="1021" w:type="dxa"/>
          </w:tcPr>
          <w:p w:rsidR="004C060D" w:rsidRPr="004C060D" w:rsidRDefault="004C060D" w:rsidP="002B166E">
            <w:pPr>
              <w:keepNext/>
              <w:spacing w:before="60" w:after="60" w:line="190" w:lineRule="exact"/>
              <w:jc w:val="center"/>
              <w:rPr>
                <w:i/>
                <w:sz w:val="18"/>
                <w:lang w:val="es-ES_tradnl"/>
              </w:rPr>
            </w:pPr>
            <w:r w:rsidRPr="004C060D">
              <w:rPr>
                <w:i/>
                <w:sz w:val="18"/>
                <w:lang w:val="es-ES_tradnl"/>
              </w:rPr>
              <w:t>f</w:t>
            </w:r>
          </w:p>
        </w:tc>
        <w:tc>
          <w:tcPr>
            <w:tcW w:w="907" w:type="dxa"/>
          </w:tcPr>
          <w:p w:rsidR="004C060D" w:rsidRPr="004C060D" w:rsidRDefault="004C060D" w:rsidP="002B166E">
            <w:pPr>
              <w:keepNext/>
              <w:spacing w:before="60" w:after="60" w:line="190" w:lineRule="exact"/>
              <w:jc w:val="center"/>
              <w:rPr>
                <w:i/>
                <w:sz w:val="18"/>
                <w:lang w:val="es-ES_tradnl"/>
              </w:rPr>
            </w:pPr>
            <w:r w:rsidRPr="004C060D">
              <w:rPr>
                <w:sz w:val="18"/>
                <w:lang w:val="es-ES_tradnl"/>
              </w:rPr>
              <w:t>GHz</w:t>
            </w:r>
          </w:p>
        </w:tc>
        <w:tc>
          <w:tcPr>
            <w:tcW w:w="4763" w:type="dxa"/>
          </w:tcPr>
          <w:p w:rsidR="004C060D" w:rsidRPr="004C060D" w:rsidRDefault="004C060D" w:rsidP="002B166E">
            <w:pPr>
              <w:keepNext/>
              <w:spacing w:before="60" w:after="60" w:line="190" w:lineRule="exact"/>
              <w:jc w:val="left"/>
              <w:rPr>
                <w:i/>
                <w:sz w:val="18"/>
                <w:lang w:val="es-ES_tradnl"/>
              </w:rPr>
            </w:pPr>
            <w:r w:rsidRPr="004C060D">
              <w:rPr>
                <w:sz w:val="18"/>
                <w:lang w:val="es-ES_tradnl"/>
              </w:rPr>
              <w:t>Frecuencia, 100 MHz-105 GHz</w:t>
            </w:r>
          </w:p>
        </w:tc>
        <w:tc>
          <w:tcPr>
            <w:tcW w:w="1814" w:type="dxa"/>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4.2 del Anexo 1</w:t>
            </w:r>
          </w:p>
        </w:tc>
        <w:tc>
          <w:tcPr>
            <w:tcW w:w="1191" w:type="dxa"/>
          </w:tcPr>
          <w:p w:rsidR="004C060D" w:rsidRPr="004C060D" w:rsidRDefault="004C060D" w:rsidP="002B166E">
            <w:pPr>
              <w:keepNext/>
              <w:spacing w:before="60" w:after="60" w:line="190" w:lineRule="exact"/>
              <w:rPr>
                <w:sz w:val="18"/>
                <w:lang w:val="es-ES_tradnl"/>
              </w:rPr>
            </w:pPr>
            <w:r w:rsidRPr="004C060D">
              <w:rPr>
                <w:sz w:val="18"/>
                <w:lang w:val="es-ES_tradnl"/>
              </w:rPr>
              <w:t>De entrada</w:t>
            </w:r>
          </w:p>
        </w:tc>
      </w:tr>
      <w:tr w:rsidR="004C060D" w:rsidRPr="004C060D" w:rsidTr="00895DB5">
        <w:trPr>
          <w:cantSplit/>
          <w:jc w:val="center"/>
        </w:trPr>
        <w:tc>
          <w:tcPr>
            <w:tcW w:w="1021" w:type="dxa"/>
          </w:tcPr>
          <w:p w:rsidR="004C060D" w:rsidRPr="004C060D" w:rsidRDefault="004C060D" w:rsidP="002B166E">
            <w:pPr>
              <w:keepNext/>
              <w:spacing w:before="60" w:after="60" w:line="190" w:lineRule="exact"/>
              <w:jc w:val="center"/>
              <w:rPr>
                <w:i/>
                <w:sz w:val="18"/>
                <w:lang w:val="es-ES_tradnl"/>
              </w:rPr>
            </w:pPr>
            <w:r w:rsidRPr="004C060D">
              <w:rPr>
                <w:i/>
                <w:sz w:val="18"/>
                <w:lang w:val="es-ES_tradnl"/>
              </w:rPr>
              <w:t>g</w:t>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dB</w:t>
            </w: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Un incremento de ganancia utilizado en la determinación de la distribución de la ganancia de antena hacia el horizonte</w:t>
            </w:r>
          </w:p>
        </w:tc>
        <w:tc>
          <w:tcPr>
            <w:tcW w:w="1814" w:type="dxa"/>
          </w:tcPr>
          <w:p w:rsidR="004C060D" w:rsidRPr="004C060D" w:rsidRDefault="004C060D" w:rsidP="002B166E">
            <w:pPr>
              <w:keepNext/>
              <w:spacing w:before="60" w:after="60" w:line="190" w:lineRule="exact"/>
              <w:jc w:val="left"/>
              <w:rPr>
                <w:color w:val="000000"/>
                <w:sz w:val="18"/>
                <w:lang w:val="es-ES_tradnl"/>
              </w:rPr>
            </w:pPr>
            <w:r w:rsidRPr="004C060D">
              <w:rPr>
                <w:color w:val="000000"/>
                <w:sz w:val="18"/>
                <w:lang w:val="es-ES_tradnl"/>
              </w:rPr>
              <w:t>§ 2 del Apéndice 4</w:t>
            </w:r>
            <w:r w:rsidRPr="004C060D">
              <w:rPr>
                <w:color w:val="000000"/>
                <w:sz w:val="18"/>
                <w:lang w:val="es-ES_tradnl"/>
              </w:rPr>
              <w:br/>
              <w:t>§ 1 del Apéndice 5</w:t>
            </w:r>
          </w:p>
        </w:tc>
        <w:tc>
          <w:tcPr>
            <w:tcW w:w="1191" w:type="dxa"/>
          </w:tcPr>
          <w:p w:rsidR="004C060D" w:rsidRPr="004C060D" w:rsidRDefault="004C060D" w:rsidP="002B166E">
            <w:pPr>
              <w:keepNext/>
              <w:spacing w:before="60" w:after="60" w:line="190" w:lineRule="exact"/>
              <w:rPr>
                <w:sz w:val="18"/>
                <w:lang w:val="es-ES_tradnl"/>
              </w:rPr>
            </w:pPr>
            <w:r w:rsidRPr="004C060D">
              <w:rPr>
                <w:sz w:val="18"/>
                <w:lang w:val="es-ES_tradnl"/>
              </w:rPr>
              <w:t>Opcional</w:t>
            </w:r>
            <w:r w:rsidRPr="004C060D">
              <w:rPr>
                <w:position w:val="6"/>
                <w:sz w:val="14"/>
                <w:lang w:val="es-ES_tradnl"/>
              </w:rPr>
              <w:t>(3)</w:t>
            </w:r>
          </w:p>
        </w:tc>
      </w:tr>
      <w:tr w:rsidR="004C060D" w:rsidRPr="004C060D" w:rsidTr="00895DB5">
        <w:trPr>
          <w:cantSplit/>
          <w:jc w:val="center"/>
        </w:trPr>
        <w:tc>
          <w:tcPr>
            <w:tcW w:w="1021" w:type="dxa"/>
          </w:tcPr>
          <w:p w:rsidR="004C060D" w:rsidRPr="004C060D" w:rsidRDefault="004C060D" w:rsidP="002B166E">
            <w:pPr>
              <w:keepNext/>
              <w:spacing w:before="60" w:after="60" w:line="190" w:lineRule="exact"/>
              <w:jc w:val="center"/>
              <w:rPr>
                <w:i/>
                <w:iCs/>
                <w:sz w:val="18"/>
                <w:lang w:val="es-ES_tradnl"/>
              </w:rPr>
            </w:pPr>
            <w:r w:rsidRPr="004C060D">
              <w:rPr>
                <w:i/>
                <w:iCs/>
                <w:sz w:val="18"/>
                <w:lang w:val="es-ES_tradnl"/>
              </w:rPr>
              <w:t>G</w:t>
            </w:r>
            <w:r w:rsidRPr="004C060D">
              <w:rPr>
                <w:i/>
                <w:iCs/>
                <w:position w:val="-4"/>
                <w:sz w:val="14"/>
                <w:lang w:val="es-ES_tradnl"/>
              </w:rPr>
              <w:t>amáx</w:t>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dBi</w:t>
            </w: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Ganancia de antena máxima a lo largo del eje del haz principal</w:t>
            </w:r>
          </w:p>
        </w:tc>
        <w:tc>
          <w:tcPr>
            <w:tcW w:w="1814" w:type="dxa"/>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3 del Apéndice 3</w:t>
            </w:r>
          </w:p>
        </w:tc>
        <w:tc>
          <w:tcPr>
            <w:tcW w:w="1191" w:type="dxa"/>
          </w:tcPr>
          <w:p w:rsidR="004C060D" w:rsidRPr="004C060D" w:rsidRDefault="004C060D" w:rsidP="002B166E">
            <w:pPr>
              <w:keepNext/>
              <w:spacing w:before="60" w:after="60" w:line="190" w:lineRule="exact"/>
              <w:rPr>
                <w:sz w:val="18"/>
                <w:lang w:val="es-ES_tradnl"/>
              </w:rPr>
            </w:pPr>
            <w:r w:rsidRPr="004C060D">
              <w:rPr>
                <w:sz w:val="18"/>
                <w:lang w:val="es-ES_tradnl"/>
              </w:rPr>
              <w:t>Opcional</w:t>
            </w:r>
            <w:r w:rsidRPr="004C060D">
              <w:rPr>
                <w:position w:val="6"/>
                <w:sz w:val="14"/>
                <w:lang w:val="es-ES_tradnl"/>
              </w:rPr>
              <w:t>(2)</w:t>
            </w:r>
          </w:p>
        </w:tc>
      </w:tr>
      <w:tr w:rsidR="004C060D" w:rsidRPr="004C060D" w:rsidTr="00895DB5">
        <w:trPr>
          <w:cantSplit/>
          <w:jc w:val="center"/>
        </w:trPr>
        <w:tc>
          <w:tcPr>
            <w:tcW w:w="1021" w:type="dxa"/>
          </w:tcPr>
          <w:p w:rsidR="004C060D" w:rsidRPr="004C060D" w:rsidRDefault="004C060D" w:rsidP="00FE6669">
            <w:pPr>
              <w:keepNext/>
              <w:spacing w:before="60" w:after="60" w:line="190" w:lineRule="exact"/>
              <w:jc w:val="center"/>
              <w:rPr>
                <w:i/>
                <w:sz w:val="18"/>
                <w:lang w:val="es-ES_tradnl"/>
              </w:rPr>
            </w:pPr>
            <w:r w:rsidRPr="004C060D">
              <w:rPr>
                <w:i/>
                <w:sz w:val="18"/>
                <w:lang w:val="es-ES_tradnl"/>
              </w:rPr>
              <w:t>G</w:t>
            </w:r>
            <w:r w:rsidRPr="004C060D">
              <w:rPr>
                <w:sz w:val="18"/>
                <w:lang w:val="en-GB"/>
              </w:rPr>
              <w:t>(</w:t>
            </w:r>
            <w:r w:rsidR="00FE6669">
              <w:rPr>
                <w:sz w:val="18"/>
                <w:lang w:val="en-GB"/>
              </w:rPr>
              <w:sym w:font="Symbol" w:char="F06A"/>
            </w:r>
            <w:r w:rsidRPr="004C060D">
              <w:rPr>
                <w:sz w:val="18"/>
                <w:lang w:val="en-GB"/>
              </w:rPr>
              <w:t>)</w:t>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dBi</w:t>
            </w: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 xml:space="preserve">Ganancia de antena para un ángulo </w:t>
            </w:r>
            <w:r w:rsidRPr="004C060D">
              <w:rPr>
                <w:sz w:val="18"/>
                <w:lang w:val="es-ES_tradnl"/>
              </w:rPr>
              <w:sym w:font="Symbol" w:char="F06A"/>
            </w:r>
            <w:r w:rsidRPr="004C060D">
              <w:rPr>
                <w:sz w:val="18"/>
                <w:lang w:val="es-ES_tradnl"/>
              </w:rPr>
              <w:t xml:space="preserve"> (grados) con respecto al eje del haz principal</w:t>
            </w:r>
          </w:p>
        </w:tc>
        <w:tc>
          <w:tcPr>
            <w:tcW w:w="1814" w:type="dxa"/>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3 del Apéndice 3</w:t>
            </w:r>
          </w:p>
        </w:tc>
        <w:tc>
          <w:tcPr>
            <w:tcW w:w="1191" w:type="dxa"/>
          </w:tcPr>
          <w:p w:rsidR="004C060D" w:rsidRPr="004C060D" w:rsidRDefault="004C060D" w:rsidP="002B166E">
            <w:pPr>
              <w:keepNext/>
              <w:spacing w:before="60" w:after="60" w:line="190" w:lineRule="exact"/>
              <w:rPr>
                <w:sz w:val="18"/>
                <w:lang w:val="es-ES_tradnl"/>
              </w:rPr>
            </w:pPr>
            <w:r w:rsidRPr="004C060D">
              <w:rPr>
                <w:sz w:val="18"/>
                <w:lang w:val="es-ES_tradnl"/>
              </w:rPr>
              <w:t>Opcional</w:t>
            </w:r>
            <w:r w:rsidRPr="004C060D">
              <w:rPr>
                <w:position w:val="6"/>
                <w:sz w:val="14"/>
                <w:lang w:val="es-ES_tradnl"/>
              </w:rPr>
              <w:t>(2)</w:t>
            </w:r>
          </w:p>
        </w:tc>
      </w:tr>
      <w:tr w:rsidR="004C060D" w:rsidRPr="004C060D" w:rsidTr="00895DB5">
        <w:trPr>
          <w:cantSplit/>
          <w:jc w:val="center"/>
        </w:trPr>
        <w:tc>
          <w:tcPr>
            <w:tcW w:w="1021" w:type="dxa"/>
          </w:tcPr>
          <w:p w:rsidR="004C060D" w:rsidRPr="004C060D" w:rsidRDefault="004C060D" w:rsidP="002B166E">
            <w:pPr>
              <w:keepNext/>
              <w:spacing w:before="60" w:after="60" w:line="190" w:lineRule="exact"/>
              <w:jc w:val="center"/>
              <w:rPr>
                <w:i/>
                <w:iCs/>
                <w:sz w:val="18"/>
                <w:lang w:val="es-ES_tradnl"/>
              </w:rPr>
            </w:pPr>
            <w:r w:rsidRPr="004C060D">
              <w:rPr>
                <w:i/>
                <w:iCs/>
                <w:sz w:val="18"/>
                <w:lang w:val="es-ES_tradnl"/>
              </w:rPr>
              <w:t>i</w:t>
            </w:r>
            <w:r w:rsidRPr="004C060D">
              <w:rPr>
                <w:i/>
                <w:iCs/>
                <w:position w:val="-4"/>
                <w:sz w:val="14"/>
                <w:lang w:val="es-ES_tradnl"/>
              </w:rPr>
              <w:t>s</w:t>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Grados</w:t>
            </w: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Ángulo de inclinación operacional máximo de la órbita de un satélite geoestacionario, o ángulo de inclinación nominal de una órbita de satélites no geoestacionarios, o el límite de latitud del movimiento orbital</w:t>
            </w:r>
          </w:p>
        </w:tc>
        <w:tc>
          <w:tcPr>
            <w:tcW w:w="1814" w:type="dxa"/>
          </w:tcPr>
          <w:p w:rsidR="004C060D" w:rsidRPr="004C060D" w:rsidRDefault="004C060D" w:rsidP="002B166E">
            <w:pPr>
              <w:keepNext/>
              <w:spacing w:before="60" w:after="60" w:line="190" w:lineRule="exact"/>
              <w:jc w:val="left"/>
              <w:rPr>
                <w:color w:val="000000"/>
                <w:sz w:val="18"/>
                <w:lang w:val="es-ES_tradnl"/>
              </w:rPr>
            </w:pPr>
            <w:r w:rsidRPr="004C060D">
              <w:rPr>
                <w:color w:val="000000"/>
                <w:sz w:val="18"/>
                <w:lang w:val="es-ES_tradnl"/>
              </w:rPr>
              <w:t>§ 2 del Apéndice 3</w:t>
            </w:r>
            <w:r w:rsidRPr="004C060D">
              <w:rPr>
                <w:color w:val="000000"/>
                <w:sz w:val="18"/>
                <w:lang w:val="es-ES_tradnl"/>
              </w:rPr>
              <w:br/>
              <w:t>§ 1.1 del Apéndice 4</w:t>
            </w:r>
            <w:r w:rsidRPr="004C060D">
              <w:rPr>
                <w:color w:val="000000"/>
                <w:sz w:val="18"/>
                <w:lang w:val="es-ES_tradnl"/>
              </w:rPr>
              <w:br/>
              <w:t>§ 3 del Apéndice 4</w:t>
            </w:r>
          </w:p>
        </w:tc>
        <w:tc>
          <w:tcPr>
            <w:tcW w:w="1191"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De entrada</w:t>
            </w:r>
            <w:r w:rsidRPr="004C060D">
              <w:rPr>
                <w:position w:val="6"/>
                <w:sz w:val="14"/>
                <w:lang w:val="es-ES_tradnl"/>
              </w:rPr>
              <w:t>(4)</w:t>
            </w:r>
            <w:r w:rsidRPr="004C060D">
              <w:rPr>
                <w:sz w:val="18"/>
                <w:lang w:val="es-ES_tradnl"/>
              </w:rPr>
              <w:t xml:space="preserve"> u opcional</w:t>
            </w:r>
            <w:r w:rsidRPr="004C060D">
              <w:rPr>
                <w:position w:val="4"/>
                <w:sz w:val="14"/>
                <w:lang w:val="es-ES_tradnl"/>
              </w:rPr>
              <w:t>(3)</w:t>
            </w:r>
          </w:p>
        </w:tc>
      </w:tr>
      <w:tr w:rsidR="004C060D" w:rsidRPr="004C060D" w:rsidTr="00895DB5">
        <w:trPr>
          <w:cantSplit/>
          <w:jc w:val="center"/>
        </w:trPr>
        <w:tc>
          <w:tcPr>
            <w:tcW w:w="1021" w:type="dxa"/>
          </w:tcPr>
          <w:p w:rsidR="004C060D" w:rsidRPr="004C060D" w:rsidRDefault="004C060D" w:rsidP="002B166E">
            <w:pPr>
              <w:keepNext/>
              <w:spacing w:before="60" w:after="60" w:line="190" w:lineRule="exact"/>
              <w:jc w:val="center"/>
              <w:rPr>
                <w:i/>
                <w:sz w:val="18"/>
                <w:vertAlign w:val="subscript"/>
                <w:lang w:val="es-ES_tradnl"/>
              </w:rPr>
            </w:pPr>
            <w:r w:rsidRPr="004C060D">
              <w:rPr>
                <w:i/>
                <w:sz w:val="18"/>
                <w:lang w:val="es-ES_tradnl"/>
              </w:rPr>
              <w:t>K</w:t>
            </w:r>
            <w:r w:rsidRPr="004C060D">
              <w:rPr>
                <w:i/>
                <w:iCs/>
                <w:position w:val="-4"/>
                <w:sz w:val="14"/>
                <w:lang w:val="es-ES_tradnl"/>
              </w:rPr>
              <w:t>1</w:t>
            </w:r>
          </w:p>
        </w:tc>
        <w:tc>
          <w:tcPr>
            <w:tcW w:w="907" w:type="dxa"/>
          </w:tcPr>
          <w:p w:rsidR="004C060D" w:rsidRPr="004C060D" w:rsidRDefault="004C060D" w:rsidP="002B166E">
            <w:pPr>
              <w:keepNext/>
              <w:spacing w:before="60" w:after="60" w:line="190" w:lineRule="exact"/>
              <w:jc w:val="center"/>
              <w:rPr>
                <w:sz w:val="18"/>
                <w:lang w:val="es-ES_tradnl"/>
              </w:rPr>
            </w:pP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El radio de la órbita/radio de la Tierra para el satélite a altitud más baja en la constelación</w:t>
            </w:r>
          </w:p>
        </w:tc>
        <w:tc>
          <w:tcPr>
            <w:tcW w:w="1814" w:type="dxa"/>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1.1 del Apéndice 4</w:t>
            </w:r>
          </w:p>
        </w:tc>
        <w:tc>
          <w:tcPr>
            <w:tcW w:w="1191" w:type="dxa"/>
          </w:tcPr>
          <w:p w:rsidR="004C060D" w:rsidRPr="004C060D" w:rsidRDefault="004C060D" w:rsidP="002B166E">
            <w:pPr>
              <w:keepNext/>
              <w:spacing w:before="60" w:after="60" w:line="190" w:lineRule="exact"/>
              <w:rPr>
                <w:sz w:val="18"/>
                <w:lang w:val="es-ES_tradnl"/>
              </w:rPr>
            </w:pPr>
            <w:r w:rsidRPr="004C060D">
              <w:rPr>
                <w:sz w:val="18"/>
                <w:lang w:val="es-ES_tradnl"/>
              </w:rPr>
              <w:t>Opcional</w:t>
            </w:r>
            <w:r w:rsidRPr="004C060D">
              <w:rPr>
                <w:position w:val="6"/>
                <w:sz w:val="14"/>
                <w:lang w:val="es-ES_tradnl"/>
              </w:rPr>
              <w:t>(3)</w:t>
            </w:r>
          </w:p>
        </w:tc>
      </w:tr>
      <w:tr w:rsidR="004C060D" w:rsidRPr="004C060D" w:rsidTr="00895DB5">
        <w:trPr>
          <w:cantSplit/>
          <w:jc w:val="center"/>
        </w:trPr>
        <w:tc>
          <w:tcPr>
            <w:tcW w:w="1021" w:type="dxa"/>
          </w:tcPr>
          <w:p w:rsidR="004C060D" w:rsidRPr="004C060D" w:rsidRDefault="004C060D" w:rsidP="002B166E">
            <w:pPr>
              <w:keepNext/>
              <w:spacing w:before="60" w:after="60" w:line="190" w:lineRule="exact"/>
              <w:jc w:val="center"/>
              <w:rPr>
                <w:sz w:val="18"/>
                <w:lang w:val="es-ES_tradnl"/>
              </w:rPr>
            </w:pPr>
            <w:r w:rsidRPr="004C060D">
              <w:rPr>
                <w:position w:val="-12"/>
                <w:sz w:val="18"/>
                <w:lang w:val="en-GB"/>
              </w:rPr>
              <w:object w:dxaOrig="300" w:dyaOrig="360">
                <v:shape id="_x0000_i1166" type="#_x0000_t75" style="width:15pt;height:18pt" o:ole="">
                  <v:imagedata r:id="rId331" o:title=""/>
                </v:shape>
                <o:OLEObject Type="Embed" ProgID="Equation.3" ShapeID="_x0000_i1166" DrawAspect="Content" ObjectID="_1378110684" r:id="rId332"/>
              </w:object>
            </w:r>
          </w:p>
        </w:tc>
        <w:tc>
          <w:tcPr>
            <w:tcW w:w="907" w:type="dxa"/>
          </w:tcPr>
          <w:p w:rsidR="004C060D" w:rsidRPr="004C060D" w:rsidRDefault="004C060D" w:rsidP="002B166E">
            <w:pPr>
              <w:keepNext/>
              <w:spacing w:before="60" w:after="60" w:line="190" w:lineRule="exact"/>
              <w:jc w:val="center"/>
              <w:rPr>
                <w:sz w:val="18"/>
                <w:lang w:val="es-ES_tradnl"/>
              </w:rPr>
            </w:pP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La pérdida numérica en la línea de transmisión (por ejemplo, un guiaondas) entre el terminal de la antena y la unidad frontal del receptor</w:t>
            </w:r>
          </w:p>
        </w:tc>
        <w:tc>
          <w:tcPr>
            <w:tcW w:w="1814" w:type="dxa"/>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2 del Anexo 2</w:t>
            </w:r>
          </w:p>
        </w:tc>
        <w:tc>
          <w:tcPr>
            <w:tcW w:w="1191" w:type="dxa"/>
          </w:tcPr>
          <w:p w:rsidR="004C060D" w:rsidRPr="004C060D" w:rsidRDefault="004C060D" w:rsidP="002B166E">
            <w:pPr>
              <w:keepNext/>
              <w:spacing w:before="60" w:after="60" w:line="190" w:lineRule="exact"/>
              <w:rPr>
                <w:sz w:val="18"/>
                <w:vertAlign w:val="superscript"/>
                <w:lang w:val="es-ES_tradnl"/>
              </w:rPr>
            </w:pPr>
            <w:r w:rsidRPr="004C060D">
              <w:rPr>
                <w:sz w:val="18"/>
                <w:lang w:val="es-ES_tradnl"/>
              </w:rPr>
              <w:t>De entrada</w:t>
            </w:r>
            <w:r w:rsidRPr="004C060D">
              <w:rPr>
                <w:position w:val="6"/>
                <w:sz w:val="14"/>
                <w:lang w:val="es-ES_tradnl"/>
              </w:rPr>
              <w:t>(5)</w:t>
            </w:r>
          </w:p>
        </w:tc>
      </w:tr>
      <w:tr w:rsidR="004C060D" w:rsidRPr="004C060D" w:rsidTr="00895DB5">
        <w:trPr>
          <w:cantSplit/>
          <w:jc w:val="center"/>
        </w:trPr>
        <w:tc>
          <w:tcPr>
            <w:tcW w:w="1021" w:type="dxa"/>
          </w:tcPr>
          <w:p w:rsidR="004C060D" w:rsidRPr="004C060D" w:rsidRDefault="004C060D" w:rsidP="002B166E">
            <w:pPr>
              <w:keepNext/>
              <w:spacing w:before="60" w:after="60" w:line="190" w:lineRule="exact"/>
              <w:jc w:val="center"/>
              <w:rPr>
                <w:i/>
                <w:sz w:val="18"/>
                <w:lang w:val="es-ES_tradnl"/>
              </w:rPr>
            </w:pPr>
            <w:r w:rsidRPr="004C060D">
              <w:rPr>
                <w:i/>
                <w:sz w:val="18"/>
                <w:lang w:val="es-ES_tradnl"/>
              </w:rPr>
              <w:t>P</w:t>
            </w:r>
            <w:r w:rsidRPr="004C060D">
              <w:rPr>
                <w:i/>
                <w:iCs/>
                <w:position w:val="-4"/>
                <w:sz w:val="14"/>
                <w:lang w:val="es-ES_tradnl"/>
              </w:rPr>
              <w:t>t</w:t>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dBW</w:t>
            </w: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La potencia de transmisión disponible máxima en la anchura de banda de referencia en los terminales de la antena de una estación terrena de transmisión</w:t>
            </w:r>
          </w:p>
        </w:tc>
        <w:tc>
          <w:tcPr>
            <w:tcW w:w="1814" w:type="dxa"/>
          </w:tcPr>
          <w:p w:rsidR="004C060D" w:rsidRPr="004C060D" w:rsidRDefault="004C060D" w:rsidP="002B166E">
            <w:pPr>
              <w:keepNext/>
              <w:spacing w:before="60" w:after="60" w:line="190" w:lineRule="exact"/>
              <w:jc w:val="left"/>
              <w:rPr>
                <w:color w:val="000000"/>
                <w:sz w:val="18"/>
                <w:lang w:val="es-ES_tradnl"/>
              </w:rPr>
            </w:pPr>
            <w:r w:rsidRPr="004C060D">
              <w:rPr>
                <w:color w:val="000000"/>
                <w:sz w:val="18"/>
                <w:lang w:val="es-ES_tradnl"/>
              </w:rPr>
              <w:t>§ 1.3, 2.1.1 y 2.2.2 del Anexo 1</w:t>
            </w:r>
          </w:p>
        </w:tc>
        <w:tc>
          <w:tcPr>
            <w:tcW w:w="1191" w:type="dxa"/>
          </w:tcPr>
          <w:p w:rsidR="004C060D" w:rsidRPr="004C060D" w:rsidRDefault="004C060D" w:rsidP="002B166E">
            <w:pPr>
              <w:keepNext/>
              <w:spacing w:before="60" w:after="60" w:line="190" w:lineRule="exact"/>
              <w:rPr>
                <w:sz w:val="18"/>
                <w:vertAlign w:val="superscript"/>
                <w:lang w:val="es-ES_tradnl"/>
              </w:rPr>
            </w:pPr>
            <w:r w:rsidRPr="004C060D">
              <w:rPr>
                <w:sz w:val="18"/>
                <w:lang w:val="es-ES_tradnl"/>
              </w:rPr>
              <w:t>De entrada</w:t>
            </w:r>
            <w:r w:rsidRPr="004C060D">
              <w:rPr>
                <w:position w:val="6"/>
                <w:sz w:val="14"/>
                <w:lang w:val="es-ES_tradnl"/>
              </w:rPr>
              <w:t>(6)</w:t>
            </w:r>
          </w:p>
        </w:tc>
      </w:tr>
      <w:tr w:rsidR="004C060D" w:rsidRPr="004C060D" w:rsidTr="00895DB5">
        <w:trPr>
          <w:cantSplit/>
          <w:jc w:val="center"/>
        </w:trPr>
        <w:tc>
          <w:tcPr>
            <w:tcW w:w="1021" w:type="dxa"/>
          </w:tcPr>
          <w:p w:rsidR="004C060D" w:rsidRPr="004C060D" w:rsidRDefault="004C060D" w:rsidP="002B166E">
            <w:pPr>
              <w:keepNext/>
              <w:spacing w:before="60" w:after="60" w:line="190" w:lineRule="exact"/>
              <w:jc w:val="center"/>
              <w:rPr>
                <w:i/>
                <w:sz w:val="18"/>
                <w:lang w:val="es-ES_tradnl"/>
              </w:rPr>
            </w:pPr>
            <w:r w:rsidRPr="004C060D">
              <w:rPr>
                <w:i/>
                <w:sz w:val="18"/>
                <w:lang w:val="es-ES_tradnl"/>
              </w:rPr>
              <w:t>Q</w:t>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dB</w:t>
            </w: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Valor de contorno auxiliar</w:t>
            </w:r>
          </w:p>
        </w:tc>
        <w:tc>
          <w:tcPr>
            <w:tcW w:w="1814" w:type="dxa"/>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4.4 del Anexo 1</w:t>
            </w:r>
          </w:p>
        </w:tc>
        <w:tc>
          <w:tcPr>
            <w:tcW w:w="1191" w:type="dxa"/>
          </w:tcPr>
          <w:p w:rsidR="004C060D" w:rsidRPr="004C060D" w:rsidRDefault="004C060D" w:rsidP="002B166E">
            <w:pPr>
              <w:keepNext/>
              <w:spacing w:before="60" w:after="60" w:line="190" w:lineRule="exact"/>
              <w:rPr>
                <w:sz w:val="18"/>
                <w:lang w:val="es-ES_tradnl"/>
              </w:rPr>
            </w:pPr>
            <w:r w:rsidRPr="004C060D">
              <w:rPr>
                <w:sz w:val="18"/>
                <w:lang w:val="es-ES_tradnl"/>
              </w:rPr>
              <w:t>Opcional</w:t>
            </w:r>
          </w:p>
        </w:tc>
      </w:tr>
      <w:tr w:rsidR="004C060D" w:rsidRPr="004C060D" w:rsidTr="00895DB5">
        <w:trPr>
          <w:cantSplit/>
          <w:jc w:val="center"/>
        </w:trPr>
        <w:tc>
          <w:tcPr>
            <w:tcW w:w="1021" w:type="dxa"/>
          </w:tcPr>
          <w:p w:rsidR="004C060D" w:rsidRPr="004C060D" w:rsidRDefault="004C060D" w:rsidP="002B166E">
            <w:pPr>
              <w:keepNext/>
              <w:spacing w:before="60" w:after="60" w:line="190" w:lineRule="exact"/>
              <w:jc w:val="center"/>
              <w:rPr>
                <w:i/>
                <w:sz w:val="18"/>
                <w:lang w:val="es-ES_tradnl"/>
              </w:rPr>
            </w:pPr>
            <w:r w:rsidRPr="004C060D">
              <w:rPr>
                <w:i/>
                <w:sz w:val="18"/>
                <w:lang w:val="es-ES_tradnl"/>
              </w:rPr>
              <w:t>t</w:t>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s</w:t>
            </w: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Un tiempo utilizado para determinar la(s) posición(es) de satélite</w:t>
            </w:r>
          </w:p>
        </w:tc>
        <w:tc>
          <w:tcPr>
            <w:tcW w:w="1814" w:type="dxa"/>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3 del Apéndice 4</w:t>
            </w:r>
          </w:p>
        </w:tc>
        <w:tc>
          <w:tcPr>
            <w:tcW w:w="1191" w:type="dxa"/>
          </w:tcPr>
          <w:p w:rsidR="004C060D" w:rsidRPr="004C060D" w:rsidRDefault="004C060D" w:rsidP="002B166E">
            <w:pPr>
              <w:keepNext/>
              <w:spacing w:before="60" w:after="60" w:line="190" w:lineRule="exact"/>
              <w:rPr>
                <w:sz w:val="18"/>
                <w:vertAlign w:val="superscript"/>
                <w:lang w:val="es-ES_tradnl"/>
              </w:rPr>
            </w:pPr>
            <w:r w:rsidRPr="004C060D">
              <w:rPr>
                <w:sz w:val="18"/>
                <w:lang w:val="es-ES_tradnl"/>
              </w:rPr>
              <w:t>Opcional</w:t>
            </w:r>
            <w:r w:rsidRPr="004C060D">
              <w:rPr>
                <w:position w:val="6"/>
                <w:sz w:val="14"/>
                <w:lang w:val="es-ES_tradnl"/>
              </w:rPr>
              <w:t>(1)</w:t>
            </w:r>
          </w:p>
        </w:tc>
      </w:tr>
      <w:tr w:rsidR="004C060D" w:rsidRPr="004C060D" w:rsidTr="00895DB5">
        <w:trPr>
          <w:cantSplit/>
          <w:jc w:val="center"/>
        </w:trPr>
        <w:tc>
          <w:tcPr>
            <w:tcW w:w="1021" w:type="dxa"/>
          </w:tcPr>
          <w:p w:rsidR="004C060D" w:rsidRPr="004C060D" w:rsidRDefault="004C060D" w:rsidP="002B166E">
            <w:pPr>
              <w:keepNext/>
              <w:spacing w:before="60" w:after="60" w:line="190" w:lineRule="exact"/>
              <w:jc w:val="center"/>
              <w:rPr>
                <w:i/>
                <w:sz w:val="18"/>
                <w:vertAlign w:val="subscript"/>
                <w:lang w:val="es-ES_tradnl"/>
              </w:rPr>
            </w:pPr>
            <w:r w:rsidRPr="004C060D">
              <w:rPr>
                <w:i/>
                <w:sz w:val="18"/>
                <w:lang w:val="es-ES_tradnl"/>
              </w:rPr>
              <w:t>t</w:t>
            </w:r>
            <w:r w:rsidRPr="004C060D">
              <w:rPr>
                <w:position w:val="-4"/>
                <w:sz w:val="14"/>
                <w:lang w:val="es-ES_tradnl"/>
              </w:rPr>
              <w:t>0</w:t>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s</w:t>
            </w: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Tiempo inicial</w:t>
            </w:r>
          </w:p>
        </w:tc>
        <w:tc>
          <w:tcPr>
            <w:tcW w:w="1814" w:type="dxa"/>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3 del Apéndice 4</w:t>
            </w:r>
          </w:p>
        </w:tc>
        <w:tc>
          <w:tcPr>
            <w:tcW w:w="1191" w:type="dxa"/>
          </w:tcPr>
          <w:p w:rsidR="004C060D" w:rsidRPr="004C060D" w:rsidRDefault="004C060D" w:rsidP="002B166E">
            <w:pPr>
              <w:keepNext/>
              <w:spacing w:before="60" w:after="60" w:line="190" w:lineRule="exact"/>
              <w:rPr>
                <w:sz w:val="18"/>
                <w:vertAlign w:val="superscript"/>
                <w:lang w:val="es-ES_tradnl"/>
              </w:rPr>
            </w:pPr>
            <w:r w:rsidRPr="004C060D">
              <w:rPr>
                <w:sz w:val="18"/>
                <w:lang w:val="es-ES_tradnl"/>
              </w:rPr>
              <w:t>Opcional</w:t>
            </w:r>
            <w:r w:rsidRPr="004C060D">
              <w:rPr>
                <w:position w:val="6"/>
                <w:sz w:val="14"/>
                <w:lang w:val="es-ES_tradnl"/>
              </w:rPr>
              <w:t>(1)</w:t>
            </w:r>
          </w:p>
        </w:tc>
      </w:tr>
      <w:tr w:rsidR="004C060D" w:rsidRPr="004C060D" w:rsidTr="00895DB5">
        <w:trPr>
          <w:cantSplit/>
          <w:jc w:val="center"/>
        </w:trPr>
        <w:tc>
          <w:tcPr>
            <w:tcW w:w="1021" w:type="dxa"/>
          </w:tcPr>
          <w:p w:rsidR="004C060D" w:rsidRPr="004C060D" w:rsidRDefault="004C060D" w:rsidP="002B166E">
            <w:pPr>
              <w:keepNext/>
              <w:spacing w:before="60" w:after="60" w:line="190" w:lineRule="exact"/>
              <w:jc w:val="center"/>
              <w:rPr>
                <w:i/>
                <w:sz w:val="18"/>
                <w:vertAlign w:val="subscript"/>
                <w:lang w:val="es-ES_tradnl"/>
              </w:rPr>
            </w:pPr>
            <w:r w:rsidRPr="004C060D">
              <w:rPr>
                <w:i/>
                <w:sz w:val="18"/>
                <w:lang w:val="es-ES_tradnl"/>
              </w:rPr>
              <w:t>T</w:t>
            </w:r>
            <w:r w:rsidRPr="004C060D">
              <w:rPr>
                <w:i/>
                <w:iCs/>
                <w:position w:val="-4"/>
                <w:sz w:val="14"/>
                <w:lang w:val="es-ES_tradnl"/>
              </w:rPr>
              <w:t>a</w:t>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K</w:t>
            </w:r>
          </w:p>
        </w:tc>
        <w:tc>
          <w:tcPr>
            <w:tcW w:w="4763" w:type="dxa"/>
          </w:tcPr>
          <w:p w:rsidR="004C060D" w:rsidRPr="004C060D" w:rsidRDefault="004C060D" w:rsidP="00F97C09">
            <w:pPr>
              <w:keepNext/>
              <w:spacing w:before="60" w:after="60" w:line="190" w:lineRule="exact"/>
              <w:jc w:val="left"/>
              <w:rPr>
                <w:sz w:val="18"/>
                <w:lang w:val="es-ES_tradnl"/>
              </w:rPr>
            </w:pPr>
            <w:r w:rsidRPr="004C060D">
              <w:rPr>
                <w:sz w:val="18"/>
                <w:lang w:val="es-ES_tradnl"/>
              </w:rPr>
              <w:t>La temperatura de ruido con la que contribuye la antena de una</w:t>
            </w:r>
            <w:r w:rsidR="00F97C09">
              <w:rPr>
                <w:sz w:val="18"/>
                <w:lang w:val="es-ES_tradnl"/>
              </w:rPr>
              <w:t> </w:t>
            </w:r>
            <w:r w:rsidRPr="004C060D">
              <w:rPr>
                <w:sz w:val="18"/>
                <w:lang w:val="es-ES_tradnl"/>
              </w:rPr>
              <w:t>estación terrena receptora de coordinación</w:t>
            </w:r>
          </w:p>
        </w:tc>
        <w:tc>
          <w:tcPr>
            <w:tcW w:w="1814" w:type="dxa"/>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2 del Anexo 2</w:t>
            </w:r>
          </w:p>
        </w:tc>
        <w:tc>
          <w:tcPr>
            <w:tcW w:w="1191" w:type="dxa"/>
          </w:tcPr>
          <w:p w:rsidR="004C060D" w:rsidRPr="004C060D" w:rsidRDefault="004C060D" w:rsidP="002B166E">
            <w:pPr>
              <w:keepNext/>
              <w:spacing w:before="60" w:after="60" w:line="190" w:lineRule="exact"/>
              <w:rPr>
                <w:sz w:val="18"/>
                <w:vertAlign w:val="superscript"/>
                <w:lang w:val="es-ES_tradnl"/>
              </w:rPr>
            </w:pPr>
            <w:r w:rsidRPr="004C060D">
              <w:rPr>
                <w:sz w:val="18"/>
                <w:lang w:val="es-ES_tradnl"/>
              </w:rPr>
              <w:t>De entrada</w:t>
            </w:r>
            <w:r w:rsidRPr="004C060D">
              <w:rPr>
                <w:position w:val="6"/>
                <w:sz w:val="14"/>
                <w:lang w:val="es-ES_tradnl"/>
              </w:rPr>
              <w:t>(5)</w:t>
            </w:r>
          </w:p>
        </w:tc>
      </w:tr>
      <w:tr w:rsidR="004C060D" w:rsidRPr="004C060D" w:rsidTr="00895DB5">
        <w:trPr>
          <w:cantSplit/>
          <w:jc w:val="center"/>
        </w:trPr>
        <w:tc>
          <w:tcPr>
            <w:tcW w:w="1021" w:type="dxa"/>
          </w:tcPr>
          <w:p w:rsidR="004C060D" w:rsidRPr="004C060D" w:rsidRDefault="004C060D" w:rsidP="002B166E">
            <w:pPr>
              <w:keepNext/>
              <w:spacing w:before="60" w:after="60" w:line="190" w:lineRule="exact"/>
              <w:jc w:val="center"/>
              <w:rPr>
                <w:i/>
                <w:sz w:val="18"/>
                <w:vertAlign w:val="subscript"/>
                <w:lang w:val="es-ES_tradnl"/>
              </w:rPr>
            </w:pPr>
            <w:r w:rsidRPr="004C060D">
              <w:rPr>
                <w:i/>
                <w:sz w:val="18"/>
                <w:lang w:val="es-ES_tradnl"/>
              </w:rPr>
              <w:t>T</w:t>
            </w:r>
            <w:r w:rsidRPr="004C060D">
              <w:rPr>
                <w:i/>
                <w:iCs/>
                <w:position w:val="-4"/>
                <w:sz w:val="14"/>
                <w:lang w:val="es-ES_tradnl"/>
              </w:rPr>
              <w:t>r</w:t>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K</w:t>
            </w: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La temperatura de ruido del receptor referida al terminal de antena de una estación terrena receptora de coordinación</w:t>
            </w:r>
          </w:p>
        </w:tc>
        <w:tc>
          <w:tcPr>
            <w:tcW w:w="1814" w:type="dxa"/>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2 del Anexo 2</w:t>
            </w:r>
          </w:p>
        </w:tc>
        <w:tc>
          <w:tcPr>
            <w:tcW w:w="1191" w:type="dxa"/>
          </w:tcPr>
          <w:p w:rsidR="004C060D" w:rsidRPr="004C060D" w:rsidRDefault="004C060D" w:rsidP="002B166E">
            <w:pPr>
              <w:keepNext/>
              <w:spacing w:before="60" w:after="60" w:line="190" w:lineRule="exact"/>
              <w:rPr>
                <w:sz w:val="18"/>
                <w:vertAlign w:val="superscript"/>
                <w:lang w:val="es-ES_tradnl"/>
              </w:rPr>
            </w:pPr>
            <w:r w:rsidRPr="004C060D">
              <w:rPr>
                <w:sz w:val="18"/>
                <w:lang w:val="es-ES_tradnl"/>
              </w:rPr>
              <w:t>De entrada</w:t>
            </w:r>
            <w:r w:rsidRPr="004C060D">
              <w:rPr>
                <w:position w:val="6"/>
                <w:sz w:val="14"/>
                <w:lang w:val="es-ES_tradnl"/>
              </w:rPr>
              <w:t>(5)</w:t>
            </w:r>
          </w:p>
        </w:tc>
      </w:tr>
      <w:tr w:rsidR="004C060D" w:rsidRPr="004C060D" w:rsidTr="00895DB5">
        <w:trPr>
          <w:cantSplit/>
          <w:jc w:val="center"/>
        </w:trPr>
        <w:tc>
          <w:tcPr>
            <w:tcW w:w="1021" w:type="dxa"/>
          </w:tcPr>
          <w:p w:rsidR="004C060D" w:rsidRPr="00A05A87" w:rsidRDefault="00FE6669" w:rsidP="00A05A87">
            <w:pPr>
              <w:keepNext/>
              <w:spacing w:before="60" w:after="60" w:line="190" w:lineRule="exact"/>
              <w:jc w:val="center"/>
              <w:rPr>
                <w:sz w:val="18"/>
              </w:rPr>
            </w:pPr>
            <w:r w:rsidRPr="00A05A87">
              <w:rPr>
                <w:sz w:val="18"/>
              </w:rPr>
              <w:sym w:font="Symbol" w:char="F061"/>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Grados</w:t>
            </w: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El ángulo de acimut de la dirección considerada</w:t>
            </w:r>
          </w:p>
        </w:tc>
        <w:tc>
          <w:tcPr>
            <w:tcW w:w="1814" w:type="dxa"/>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1 del Apéndice 1</w:t>
            </w:r>
          </w:p>
        </w:tc>
        <w:tc>
          <w:tcPr>
            <w:tcW w:w="1191" w:type="dxa"/>
          </w:tcPr>
          <w:p w:rsidR="004C060D" w:rsidRPr="004C060D" w:rsidRDefault="004C060D" w:rsidP="002B166E">
            <w:pPr>
              <w:keepNext/>
              <w:spacing w:before="60" w:after="60" w:line="190" w:lineRule="exact"/>
              <w:rPr>
                <w:sz w:val="18"/>
                <w:lang w:val="es-ES_tradnl"/>
              </w:rPr>
            </w:pPr>
            <w:r w:rsidRPr="004C060D">
              <w:rPr>
                <w:sz w:val="18"/>
                <w:lang w:val="es-ES_tradnl"/>
              </w:rPr>
              <w:t>De entrada</w:t>
            </w:r>
          </w:p>
        </w:tc>
      </w:tr>
      <w:tr w:rsidR="004C060D" w:rsidRPr="004C060D" w:rsidTr="00895DB5">
        <w:trPr>
          <w:cantSplit/>
          <w:jc w:val="center"/>
        </w:trPr>
        <w:tc>
          <w:tcPr>
            <w:tcW w:w="1021" w:type="dxa"/>
          </w:tcPr>
          <w:p w:rsidR="004C060D" w:rsidRPr="004C060D" w:rsidRDefault="00FE6669" w:rsidP="00A05A87">
            <w:pPr>
              <w:keepNext/>
              <w:spacing w:before="60" w:after="60" w:line="190" w:lineRule="exact"/>
              <w:jc w:val="center"/>
              <w:rPr>
                <w:sz w:val="18"/>
                <w:lang w:val="es-ES_tradnl"/>
              </w:rPr>
            </w:pPr>
            <w:r w:rsidRPr="00A05A87">
              <w:rPr>
                <w:sz w:val="18"/>
              </w:rPr>
              <w:sym w:font="Symbol" w:char="F064"/>
            </w:r>
            <w:r w:rsidR="004C060D" w:rsidRPr="004C060D">
              <w:rPr>
                <w:i/>
                <w:iCs/>
                <w:position w:val="-4"/>
                <w:sz w:val="14"/>
                <w:lang w:val="es-ES_tradnl"/>
              </w:rPr>
              <w:t>e</w:t>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Grados</w:t>
            </w: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La diferencia de longitud en el extremo oriental de la porción operacional del arco orbital</w:t>
            </w:r>
          </w:p>
        </w:tc>
        <w:tc>
          <w:tcPr>
            <w:tcW w:w="1814" w:type="dxa"/>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2 del Apéndice 3</w:t>
            </w:r>
          </w:p>
        </w:tc>
        <w:tc>
          <w:tcPr>
            <w:tcW w:w="1191" w:type="dxa"/>
          </w:tcPr>
          <w:p w:rsidR="004C060D" w:rsidRPr="004C060D" w:rsidRDefault="004C060D" w:rsidP="002B166E">
            <w:pPr>
              <w:keepNext/>
              <w:spacing w:before="60" w:after="60" w:line="190" w:lineRule="exact"/>
              <w:rPr>
                <w:sz w:val="18"/>
                <w:lang w:val="es-ES_tradnl"/>
              </w:rPr>
            </w:pPr>
            <w:r w:rsidRPr="004C060D">
              <w:rPr>
                <w:sz w:val="18"/>
                <w:lang w:val="es-ES_tradnl"/>
              </w:rPr>
              <w:t>De entrada</w:t>
            </w:r>
            <w:r w:rsidRPr="004C060D">
              <w:rPr>
                <w:position w:val="6"/>
                <w:sz w:val="14"/>
                <w:lang w:val="es-ES_tradnl"/>
              </w:rPr>
              <w:t>(4)</w:t>
            </w:r>
          </w:p>
        </w:tc>
      </w:tr>
      <w:tr w:rsidR="004C060D" w:rsidRPr="004C060D" w:rsidTr="00895DB5">
        <w:trPr>
          <w:cantSplit/>
          <w:jc w:val="center"/>
        </w:trPr>
        <w:tc>
          <w:tcPr>
            <w:tcW w:w="1021" w:type="dxa"/>
          </w:tcPr>
          <w:p w:rsidR="004C060D" w:rsidRPr="004C060D" w:rsidRDefault="00A05A87" w:rsidP="00FE6669">
            <w:pPr>
              <w:keepNext/>
              <w:spacing w:before="60" w:after="60" w:line="190" w:lineRule="exact"/>
              <w:jc w:val="center"/>
              <w:rPr>
                <w:sz w:val="18"/>
                <w:lang w:val="es-ES_tradnl"/>
              </w:rPr>
            </w:pPr>
            <w:r w:rsidRPr="00A05A87">
              <w:rPr>
                <w:sz w:val="18"/>
              </w:rPr>
              <w:sym w:font="Symbol" w:char="F064"/>
            </w:r>
            <w:r w:rsidR="004C060D" w:rsidRPr="004C060D">
              <w:rPr>
                <w:i/>
                <w:iCs/>
                <w:position w:val="-4"/>
                <w:sz w:val="14"/>
                <w:lang w:val="es-ES_tradnl"/>
              </w:rPr>
              <w:t>w</w:t>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Grados</w:t>
            </w: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La diferencia de longitud en el extremo occidental de la porción operacional del arco orbital</w:t>
            </w:r>
          </w:p>
        </w:tc>
        <w:tc>
          <w:tcPr>
            <w:tcW w:w="1814" w:type="dxa"/>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2 del Apéndice 3</w:t>
            </w:r>
          </w:p>
        </w:tc>
        <w:tc>
          <w:tcPr>
            <w:tcW w:w="1191" w:type="dxa"/>
          </w:tcPr>
          <w:p w:rsidR="004C060D" w:rsidRPr="004C060D" w:rsidRDefault="004C060D" w:rsidP="002B166E">
            <w:pPr>
              <w:keepNext/>
              <w:spacing w:before="60" w:after="60" w:line="190" w:lineRule="exact"/>
              <w:rPr>
                <w:sz w:val="18"/>
                <w:lang w:val="es-ES_tradnl"/>
              </w:rPr>
            </w:pPr>
            <w:r w:rsidRPr="004C060D">
              <w:rPr>
                <w:sz w:val="18"/>
                <w:lang w:val="es-ES_tradnl"/>
              </w:rPr>
              <w:t>De entrada</w:t>
            </w:r>
            <w:r w:rsidRPr="004C060D">
              <w:rPr>
                <w:position w:val="6"/>
                <w:sz w:val="14"/>
                <w:lang w:val="es-ES_tradnl"/>
              </w:rPr>
              <w:t>(4)</w:t>
            </w:r>
          </w:p>
        </w:tc>
      </w:tr>
    </w:tbl>
    <w:p w:rsidR="002B166E" w:rsidRPr="004C060D" w:rsidRDefault="002B166E" w:rsidP="002B166E">
      <w:pPr>
        <w:spacing w:before="136"/>
        <w:rPr>
          <w:sz w:val="20"/>
          <w:lang w:val="es-ES_tradnl"/>
        </w:rPr>
      </w:pPr>
    </w:p>
    <w:p w:rsidR="002B166E" w:rsidRPr="004C060D" w:rsidRDefault="002B166E" w:rsidP="002B166E">
      <w:pPr>
        <w:keepNext/>
        <w:tabs>
          <w:tab w:val="clear" w:pos="794"/>
          <w:tab w:val="clear" w:pos="1191"/>
          <w:tab w:val="clear" w:pos="1588"/>
          <w:tab w:val="clear" w:pos="1985"/>
        </w:tabs>
        <w:spacing w:before="567" w:after="113"/>
        <w:jc w:val="center"/>
        <w:rPr>
          <w:i/>
          <w:iCs/>
          <w:sz w:val="18"/>
          <w:lang w:val="es-ES_tradnl"/>
        </w:rPr>
      </w:pPr>
      <w:r w:rsidRPr="004C060D">
        <w:rPr>
          <w:sz w:val="18"/>
          <w:lang w:val="es-ES_tradnl"/>
        </w:rPr>
        <w:lastRenderedPageBreak/>
        <w:t xml:space="preserve">CUADRO  11  </w:t>
      </w:r>
      <w:r w:rsidRPr="004C060D">
        <w:rPr>
          <w:i/>
          <w:iCs/>
          <w:sz w:val="18"/>
          <w:lang w:val="es-ES_tradnl"/>
        </w:rPr>
        <w:t>(Fin)</w:t>
      </w:r>
    </w:p>
    <w:p w:rsidR="002B166E" w:rsidRPr="004C060D" w:rsidRDefault="002B166E" w:rsidP="002B166E">
      <w:pPr>
        <w:keepNext/>
        <w:keepLines/>
        <w:tabs>
          <w:tab w:val="clear" w:pos="794"/>
          <w:tab w:val="clear" w:pos="1191"/>
          <w:tab w:val="clear" w:pos="1588"/>
          <w:tab w:val="clear" w:pos="1985"/>
        </w:tabs>
        <w:spacing w:before="0"/>
        <w:rPr>
          <w:sz w:val="16"/>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21"/>
        <w:gridCol w:w="907"/>
        <w:gridCol w:w="4763"/>
        <w:gridCol w:w="1814"/>
        <w:gridCol w:w="1191"/>
      </w:tblGrid>
      <w:tr w:rsidR="002B166E" w:rsidRPr="004C060D" w:rsidTr="00346474">
        <w:trPr>
          <w:cantSplit/>
          <w:tblHeader/>
          <w:jc w:val="center"/>
        </w:trPr>
        <w:tc>
          <w:tcPr>
            <w:tcW w:w="1021" w:type="dxa"/>
          </w:tcPr>
          <w:p w:rsidR="002B166E" w:rsidRPr="004C060D" w:rsidRDefault="002B166E" w:rsidP="002B166E">
            <w:pPr>
              <w:keepNext/>
              <w:spacing w:before="100" w:after="100" w:line="190" w:lineRule="exact"/>
              <w:jc w:val="center"/>
              <w:rPr>
                <w:sz w:val="18"/>
                <w:lang w:val="es-ES_tradnl"/>
              </w:rPr>
            </w:pPr>
            <w:r w:rsidRPr="004C060D">
              <w:rPr>
                <w:sz w:val="18"/>
                <w:lang w:val="es-ES_tradnl"/>
              </w:rPr>
              <w:t>Parámetro</w:t>
            </w:r>
          </w:p>
        </w:tc>
        <w:tc>
          <w:tcPr>
            <w:tcW w:w="907" w:type="dxa"/>
          </w:tcPr>
          <w:p w:rsidR="002B166E" w:rsidRPr="004C060D" w:rsidRDefault="002B166E" w:rsidP="002B166E">
            <w:pPr>
              <w:keepNext/>
              <w:spacing w:before="100" w:after="100" w:line="190" w:lineRule="exact"/>
              <w:jc w:val="center"/>
              <w:rPr>
                <w:sz w:val="18"/>
                <w:lang w:val="es-ES_tradnl"/>
              </w:rPr>
            </w:pPr>
            <w:r w:rsidRPr="004C060D">
              <w:rPr>
                <w:sz w:val="18"/>
                <w:lang w:val="es-ES_tradnl"/>
              </w:rPr>
              <w:t>Unidades</w:t>
            </w:r>
          </w:p>
        </w:tc>
        <w:tc>
          <w:tcPr>
            <w:tcW w:w="4763" w:type="dxa"/>
          </w:tcPr>
          <w:p w:rsidR="002B166E" w:rsidRPr="004C060D" w:rsidRDefault="002B166E" w:rsidP="002B166E">
            <w:pPr>
              <w:keepNext/>
              <w:spacing w:before="100" w:after="100" w:line="190" w:lineRule="exact"/>
              <w:jc w:val="center"/>
              <w:rPr>
                <w:sz w:val="18"/>
                <w:lang w:val="es-ES_tradnl"/>
              </w:rPr>
            </w:pPr>
            <w:r w:rsidRPr="004C060D">
              <w:rPr>
                <w:sz w:val="18"/>
                <w:lang w:val="es-ES_tradnl"/>
              </w:rPr>
              <w:t>Definición</w:t>
            </w:r>
          </w:p>
        </w:tc>
        <w:tc>
          <w:tcPr>
            <w:tcW w:w="1814" w:type="dxa"/>
          </w:tcPr>
          <w:p w:rsidR="002B166E" w:rsidRPr="004C060D" w:rsidRDefault="002B166E" w:rsidP="002B166E">
            <w:pPr>
              <w:keepNext/>
              <w:spacing w:before="100" w:after="100" w:line="190" w:lineRule="exact"/>
              <w:jc w:val="center"/>
              <w:rPr>
                <w:sz w:val="18"/>
                <w:lang w:val="es-ES_tradnl"/>
              </w:rPr>
            </w:pPr>
            <w:r w:rsidRPr="004C060D">
              <w:rPr>
                <w:sz w:val="18"/>
                <w:lang w:val="es-ES_tradnl"/>
              </w:rPr>
              <w:t>Referencia</w:t>
            </w:r>
          </w:p>
        </w:tc>
        <w:tc>
          <w:tcPr>
            <w:tcW w:w="1191" w:type="dxa"/>
          </w:tcPr>
          <w:p w:rsidR="002B166E" w:rsidRPr="004C060D" w:rsidRDefault="002B166E" w:rsidP="002B166E">
            <w:pPr>
              <w:keepNext/>
              <w:spacing w:before="100" w:after="100" w:line="190" w:lineRule="exact"/>
              <w:jc w:val="center"/>
              <w:rPr>
                <w:sz w:val="18"/>
                <w:lang w:val="es-ES_tradnl"/>
              </w:rPr>
            </w:pPr>
            <w:r w:rsidRPr="004C060D">
              <w:rPr>
                <w:sz w:val="18"/>
                <w:lang w:val="es-ES_tradnl"/>
              </w:rPr>
              <w:t>Carácter</w:t>
            </w:r>
          </w:p>
        </w:tc>
      </w:tr>
      <w:tr w:rsidR="004C060D" w:rsidRPr="004C060D" w:rsidTr="00895DB5">
        <w:trPr>
          <w:cantSplit/>
          <w:jc w:val="center"/>
        </w:trPr>
        <w:tc>
          <w:tcPr>
            <w:tcW w:w="1021" w:type="dxa"/>
          </w:tcPr>
          <w:p w:rsidR="004C060D" w:rsidRPr="004C060D" w:rsidRDefault="00FE6669" w:rsidP="00FE6669">
            <w:pPr>
              <w:keepNext/>
              <w:spacing w:before="60" w:after="60" w:line="190" w:lineRule="exact"/>
              <w:jc w:val="center"/>
              <w:rPr>
                <w:sz w:val="18"/>
                <w:lang w:val="es-ES_tradnl"/>
              </w:rPr>
            </w:pPr>
            <w:r w:rsidRPr="00FE6669">
              <w:rPr>
                <w:sz w:val="18"/>
              </w:rPr>
              <w:sym w:font="Symbol" w:char="F065"/>
            </w:r>
            <w:r w:rsidR="004C060D" w:rsidRPr="004C060D">
              <w:rPr>
                <w:i/>
                <w:iCs/>
                <w:position w:val="-4"/>
                <w:sz w:val="14"/>
                <w:lang w:val="es-ES_tradnl"/>
              </w:rPr>
              <w:t>h</w:t>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Grados</w:t>
            </w:r>
          </w:p>
        </w:tc>
        <w:tc>
          <w:tcPr>
            <w:tcW w:w="4763" w:type="dxa"/>
          </w:tcPr>
          <w:p w:rsidR="004C060D" w:rsidRPr="004C060D" w:rsidRDefault="004C060D" w:rsidP="00FE6669">
            <w:pPr>
              <w:keepNext/>
              <w:spacing w:before="60" w:after="60" w:line="190" w:lineRule="exact"/>
              <w:jc w:val="left"/>
              <w:rPr>
                <w:sz w:val="18"/>
                <w:lang w:val="es-ES_tradnl"/>
              </w:rPr>
            </w:pPr>
            <w:r w:rsidRPr="004C060D">
              <w:rPr>
                <w:sz w:val="18"/>
                <w:lang w:val="es-ES_tradnl"/>
              </w:rPr>
              <w:t>El ángulo de elevación del horizonte en el acimut</w:t>
            </w:r>
            <w:r w:rsidR="00F97C09">
              <w:rPr>
                <w:sz w:val="18"/>
                <w:lang w:val="es-ES_tradnl"/>
              </w:rPr>
              <w:t> </w:t>
            </w:r>
            <w:r w:rsidR="00F97C09">
              <w:rPr>
                <w:sz w:val="18"/>
                <w:lang w:val="es-ES_tradnl"/>
              </w:rPr>
              <w:sym w:font="Symbol" w:char="F061"/>
            </w:r>
            <w:r w:rsidR="00F97C09" w:rsidRPr="00F97C09">
              <w:rPr>
                <w:sz w:val="18"/>
                <w:lang w:val="es-ES_tradnl"/>
              </w:rPr>
              <w:t xml:space="preserve"> </w:t>
            </w:r>
            <w:r w:rsidR="00F97C09">
              <w:rPr>
                <w:sz w:val="18"/>
                <w:lang w:val="es-ES_tradnl"/>
              </w:rPr>
              <w:t>c</w:t>
            </w:r>
            <w:r w:rsidR="00F97C09" w:rsidRPr="004C060D">
              <w:rPr>
                <w:sz w:val="18"/>
                <w:lang w:val="es-ES_tradnl"/>
              </w:rPr>
              <w:t xml:space="preserve">onsiderado. </w:t>
            </w:r>
            <w:r w:rsidR="00FE6669" w:rsidRPr="00FE6669">
              <w:rPr>
                <w:sz w:val="18"/>
              </w:rPr>
              <w:sym w:font="Symbol" w:char="F065"/>
            </w:r>
            <w:r w:rsidR="00F97C09" w:rsidRPr="004C060D">
              <w:rPr>
                <w:i/>
                <w:iCs/>
                <w:position w:val="-4"/>
                <w:sz w:val="14"/>
                <w:lang w:val="es-ES_tradnl"/>
              </w:rPr>
              <w:t>n</w:t>
            </w:r>
            <w:r w:rsidR="00FE6669">
              <w:rPr>
                <w:sz w:val="18"/>
                <w:lang w:val="es-ES_tradnl"/>
              </w:rPr>
              <w:t>(</w:t>
            </w:r>
            <w:r w:rsidR="00FE6669">
              <w:rPr>
                <w:sz w:val="18"/>
                <w:lang w:val="es-ES_tradnl"/>
              </w:rPr>
              <w:sym w:font="Symbol" w:char="F061"/>
            </w:r>
            <w:r w:rsidR="00FE6669">
              <w:rPr>
                <w:sz w:val="18"/>
                <w:lang w:val="es-ES_tradnl"/>
              </w:rPr>
              <w:t xml:space="preserve">) </w:t>
            </w:r>
            <w:r w:rsidR="00F97C09" w:rsidRPr="004C060D">
              <w:rPr>
                <w:sz w:val="18"/>
                <w:lang w:val="es-ES_tradnl"/>
              </w:rPr>
              <w:t>es el perfil del horizonte</w:t>
            </w:r>
          </w:p>
        </w:tc>
        <w:tc>
          <w:tcPr>
            <w:tcW w:w="1814" w:type="dxa"/>
          </w:tcPr>
          <w:p w:rsidR="004C060D" w:rsidRPr="004C060D" w:rsidRDefault="004C060D" w:rsidP="002B166E">
            <w:pPr>
              <w:keepNext/>
              <w:spacing w:before="60" w:after="60" w:line="190" w:lineRule="exact"/>
              <w:jc w:val="left"/>
              <w:rPr>
                <w:color w:val="000000"/>
                <w:sz w:val="18"/>
                <w:lang w:val="es-ES_tradnl"/>
              </w:rPr>
            </w:pPr>
            <w:r w:rsidRPr="004C060D">
              <w:rPr>
                <w:color w:val="000000"/>
                <w:sz w:val="18"/>
                <w:lang w:val="es-ES_tradnl"/>
              </w:rPr>
              <w:t>§ 1 del Apéndice 1, § 1 del Apéndice 3 y § 3 del Apéndice 4</w:t>
            </w:r>
          </w:p>
        </w:tc>
        <w:tc>
          <w:tcPr>
            <w:tcW w:w="1191" w:type="dxa"/>
          </w:tcPr>
          <w:p w:rsidR="004C060D" w:rsidRPr="004C060D" w:rsidRDefault="004C060D" w:rsidP="002B166E">
            <w:pPr>
              <w:keepNext/>
              <w:spacing w:before="60" w:after="60" w:line="190" w:lineRule="exact"/>
              <w:rPr>
                <w:sz w:val="18"/>
                <w:lang w:val="es-ES_tradnl"/>
              </w:rPr>
            </w:pPr>
            <w:r w:rsidRPr="004C060D">
              <w:rPr>
                <w:sz w:val="18"/>
                <w:lang w:val="es-ES_tradnl"/>
              </w:rPr>
              <w:t>De entrada</w:t>
            </w:r>
          </w:p>
        </w:tc>
      </w:tr>
      <w:tr w:rsidR="004C060D" w:rsidRPr="004C060D" w:rsidTr="00895DB5">
        <w:trPr>
          <w:cantSplit/>
          <w:jc w:val="center"/>
        </w:trPr>
        <w:tc>
          <w:tcPr>
            <w:tcW w:w="1021" w:type="dxa"/>
          </w:tcPr>
          <w:p w:rsidR="004C060D" w:rsidRPr="004C060D" w:rsidRDefault="00FE6669" w:rsidP="00FE6669">
            <w:pPr>
              <w:keepNext/>
              <w:spacing w:before="60" w:after="60" w:line="190" w:lineRule="exact"/>
              <w:jc w:val="center"/>
              <w:rPr>
                <w:sz w:val="18"/>
                <w:lang w:val="es-ES_tradnl"/>
              </w:rPr>
            </w:pPr>
            <w:r w:rsidRPr="00FE6669">
              <w:rPr>
                <w:sz w:val="18"/>
              </w:rPr>
              <w:sym w:font="Symbol" w:char="F065"/>
            </w:r>
            <w:r w:rsidR="004C060D" w:rsidRPr="004C060D">
              <w:rPr>
                <w:i/>
                <w:iCs/>
                <w:position w:val="-4"/>
                <w:sz w:val="14"/>
                <w:lang w:val="es-ES_tradnl"/>
              </w:rPr>
              <w:t>sys</w:t>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Grados</w:t>
            </w: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El ángulo de elevación mínimo del haz principal de la antena de estación terrena, aplicable a todos los acimutes</w:t>
            </w:r>
          </w:p>
        </w:tc>
        <w:tc>
          <w:tcPr>
            <w:tcW w:w="1814" w:type="dxa"/>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1 del Apéndice 4</w:t>
            </w:r>
          </w:p>
        </w:tc>
        <w:tc>
          <w:tcPr>
            <w:tcW w:w="1191" w:type="dxa"/>
          </w:tcPr>
          <w:p w:rsidR="004C060D" w:rsidRPr="004C060D" w:rsidRDefault="004C060D" w:rsidP="002B166E">
            <w:pPr>
              <w:keepNext/>
              <w:spacing w:before="60" w:after="60" w:line="190" w:lineRule="exact"/>
              <w:rPr>
                <w:sz w:val="18"/>
                <w:lang w:val="es-ES_tradnl"/>
              </w:rPr>
            </w:pPr>
            <w:r w:rsidRPr="004C060D">
              <w:rPr>
                <w:sz w:val="18"/>
                <w:lang w:val="es-ES_tradnl"/>
              </w:rPr>
              <w:t>De entrada</w:t>
            </w:r>
            <w:r w:rsidRPr="004C060D">
              <w:rPr>
                <w:position w:val="6"/>
                <w:sz w:val="14"/>
                <w:lang w:val="es-ES_tradnl"/>
              </w:rPr>
              <w:t>(3)</w:t>
            </w:r>
          </w:p>
        </w:tc>
      </w:tr>
      <w:tr w:rsidR="004C060D" w:rsidRPr="004C060D" w:rsidTr="00895DB5">
        <w:trPr>
          <w:cantSplit/>
          <w:jc w:val="center"/>
        </w:trPr>
        <w:tc>
          <w:tcPr>
            <w:tcW w:w="1021" w:type="dxa"/>
          </w:tcPr>
          <w:p w:rsidR="004C060D" w:rsidRPr="00A05A87" w:rsidRDefault="00FE6669" w:rsidP="00A05A87">
            <w:pPr>
              <w:keepNext/>
              <w:spacing w:before="60" w:after="60" w:line="190" w:lineRule="exact"/>
              <w:jc w:val="center"/>
              <w:rPr>
                <w:sz w:val="18"/>
              </w:rPr>
            </w:pPr>
            <w:r w:rsidRPr="00A05A87">
              <w:rPr>
                <w:sz w:val="18"/>
              </w:rPr>
              <w:sym w:font="Symbol" w:char="F07A"/>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Grados</w:t>
            </w: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La latitud de la estación terrena (Norte positiva, Sur negativa)</w:t>
            </w:r>
          </w:p>
        </w:tc>
        <w:tc>
          <w:tcPr>
            <w:tcW w:w="1814" w:type="dxa"/>
          </w:tcPr>
          <w:p w:rsidR="004C060D" w:rsidRPr="004C060D" w:rsidRDefault="004C060D" w:rsidP="002B166E">
            <w:pPr>
              <w:keepNext/>
              <w:spacing w:before="60" w:after="60" w:line="190" w:lineRule="exact"/>
              <w:jc w:val="left"/>
              <w:rPr>
                <w:color w:val="000000"/>
                <w:sz w:val="18"/>
                <w:lang w:val="es-ES_tradnl"/>
              </w:rPr>
            </w:pPr>
            <w:r w:rsidRPr="004C060D">
              <w:rPr>
                <w:color w:val="000000"/>
                <w:sz w:val="18"/>
                <w:lang w:val="es-ES_tradnl"/>
              </w:rPr>
              <w:t xml:space="preserve">§ 4.1 del Anexo 1 </w:t>
            </w:r>
            <w:r w:rsidRPr="004C060D">
              <w:rPr>
                <w:color w:val="000000"/>
                <w:sz w:val="18"/>
                <w:lang w:val="es-ES_tradnl"/>
              </w:rPr>
              <w:br/>
              <w:t>§ 2 del Apéndice 3 y § 3 del Apéndice 4</w:t>
            </w:r>
          </w:p>
        </w:tc>
        <w:tc>
          <w:tcPr>
            <w:tcW w:w="1191" w:type="dxa"/>
          </w:tcPr>
          <w:p w:rsidR="004C060D" w:rsidRPr="004C060D" w:rsidRDefault="004C060D" w:rsidP="002B166E">
            <w:pPr>
              <w:keepNext/>
              <w:spacing w:before="60" w:after="60" w:line="190" w:lineRule="exact"/>
              <w:rPr>
                <w:sz w:val="18"/>
                <w:lang w:val="es-ES_tradnl"/>
              </w:rPr>
            </w:pPr>
            <w:r w:rsidRPr="004C060D">
              <w:rPr>
                <w:sz w:val="18"/>
                <w:lang w:val="es-ES_tradnl"/>
              </w:rPr>
              <w:t>De entrada</w:t>
            </w:r>
          </w:p>
        </w:tc>
      </w:tr>
      <w:tr w:rsidR="004C060D" w:rsidRPr="004C060D" w:rsidTr="00895DB5">
        <w:trPr>
          <w:cantSplit/>
          <w:jc w:val="center"/>
        </w:trPr>
        <w:tc>
          <w:tcPr>
            <w:tcW w:w="1021" w:type="dxa"/>
          </w:tcPr>
          <w:p w:rsidR="004C060D" w:rsidRPr="004C060D" w:rsidRDefault="003E3DE9" w:rsidP="003E3DE9">
            <w:pPr>
              <w:keepNext/>
              <w:spacing w:before="60" w:after="60" w:line="190" w:lineRule="exact"/>
              <w:jc w:val="center"/>
              <w:rPr>
                <w:sz w:val="18"/>
                <w:lang w:val="es-ES_tradnl"/>
              </w:rPr>
            </w:pPr>
            <w:r w:rsidRPr="00A05A87">
              <w:rPr>
                <w:sz w:val="18"/>
              </w:rPr>
              <w:sym w:font="Symbol" w:char="F068"/>
            </w:r>
            <w:r w:rsidR="004C060D" w:rsidRPr="004C060D">
              <w:rPr>
                <w:position w:val="-4"/>
                <w:sz w:val="14"/>
                <w:lang w:val="es-ES_tradnl"/>
              </w:rPr>
              <w:t>0</w:t>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rad</w:t>
            </w: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La anomalía media inicial</w:t>
            </w:r>
          </w:p>
        </w:tc>
        <w:tc>
          <w:tcPr>
            <w:tcW w:w="1814" w:type="dxa"/>
            <w:tcBorders>
              <w:bottom w:val="single" w:sz="4" w:space="0" w:color="auto"/>
            </w:tcBorders>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3 del Apéndice 4</w:t>
            </w:r>
          </w:p>
        </w:tc>
        <w:tc>
          <w:tcPr>
            <w:tcW w:w="1191" w:type="dxa"/>
          </w:tcPr>
          <w:p w:rsidR="004C060D" w:rsidRPr="004C060D" w:rsidRDefault="004C060D" w:rsidP="002B166E">
            <w:pPr>
              <w:keepNext/>
              <w:spacing w:before="60" w:after="60" w:line="190" w:lineRule="exact"/>
              <w:rPr>
                <w:sz w:val="18"/>
                <w:vertAlign w:val="superscript"/>
                <w:lang w:val="es-ES_tradnl"/>
              </w:rPr>
            </w:pPr>
            <w:r w:rsidRPr="004C060D">
              <w:rPr>
                <w:sz w:val="18"/>
                <w:lang w:val="es-ES_tradnl"/>
              </w:rPr>
              <w:t>Opcional</w:t>
            </w:r>
            <w:r w:rsidRPr="004C060D">
              <w:rPr>
                <w:position w:val="6"/>
                <w:sz w:val="14"/>
                <w:lang w:val="es-ES_tradnl"/>
              </w:rPr>
              <w:t>(1)</w:t>
            </w:r>
          </w:p>
        </w:tc>
      </w:tr>
      <w:tr w:rsidR="004C060D" w:rsidRPr="004C060D" w:rsidTr="00895DB5">
        <w:trPr>
          <w:cantSplit/>
          <w:jc w:val="center"/>
        </w:trPr>
        <w:tc>
          <w:tcPr>
            <w:tcW w:w="1021" w:type="dxa"/>
          </w:tcPr>
          <w:p w:rsidR="004C060D" w:rsidRPr="004C060D" w:rsidRDefault="003E3DE9" w:rsidP="003E3DE9">
            <w:pPr>
              <w:keepNext/>
              <w:spacing w:before="60" w:after="60" w:line="190" w:lineRule="exact"/>
              <w:jc w:val="center"/>
              <w:rPr>
                <w:sz w:val="18"/>
                <w:lang w:val="es-ES_tradnl"/>
              </w:rPr>
            </w:pPr>
            <w:r w:rsidRPr="00A05A87">
              <w:rPr>
                <w:sz w:val="18"/>
              </w:rPr>
              <w:sym w:font="Symbol" w:char="F06C"/>
            </w:r>
            <w:r w:rsidR="004C060D" w:rsidRPr="004C060D">
              <w:rPr>
                <w:i/>
                <w:iCs/>
                <w:position w:val="-4"/>
                <w:sz w:val="14"/>
                <w:lang w:val="es-ES_tradnl"/>
              </w:rPr>
              <w:t>e</w:t>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Grados</w:t>
            </w:r>
          </w:p>
        </w:tc>
        <w:tc>
          <w:tcPr>
            <w:tcW w:w="4763" w:type="dxa"/>
            <w:tcBorders>
              <w:right w:val="single" w:sz="4" w:space="0" w:color="auto"/>
            </w:tcBorders>
          </w:tcPr>
          <w:p w:rsidR="004C060D" w:rsidRPr="004C060D" w:rsidRDefault="004C060D" w:rsidP="002B166E">
            <w:pPr>
              <w:keepNext/>
              <w:spacing w:before="60" w:after="60" w:line="190" w:lineRule="exact"/>
              <w:jc w:val="left"/>
              <w:rPr>
                <w:sz w:val="18"/>
                <w:lang w:val="es-ES_tradnl"/>
              </w:rPr>
            </w:pPr>
            <w:r w:rsidRPr="004C060D">
              <w:rPr>
                <w:sz w:val="18"/>
                <w:lang w:val="es-ES_tradnl"/>
              </w:rPr>
              <w:t>La longitud de una estación terrena (Este positiva, Oeste negativa)</w:t>
            </w:r>
          </w:p>
        </w:tc>
        <w:tc>
          <w:tcPr>
            <w:tcW w:w="1814" w:type="dxa"/>
            <w:tcBorders>
              <w:top w:val="single" w:sz="4" w:space="0" w:color="auto"/>
              <w:left w:val="single" w:sz="4" w:space="0" w:color="auto"/>
              <w:bottom w:val="single" w:sz="4" w:space="0" w:color="auto"/>
              <w:right w:val="single" w:sz="4" w:space="0" w:color="auto"/>
            </w:tcBorders>
          </w:tcPr>
          <w:p w:rsidR="004C060D" w:rsidRPr="004C060D" w:rsidRDefault="004C060D" w:rsidP="002B166E">
            <w:pPr>
              <w:keepNext/>
              <w:spacing w:before="60" w:after="60" w:line="190" w:lineRule="exact"/>
              <w:jc w:val="left"/>
              <w:rPr>
                <w:color w:val="000000"/>
                <w:sz w:val="18"/>
                <w:lang w:val="es-ES_tradnl"/>
              </w:rPr>
            </w:pPr>
            <w:r w:rsidRPr="004C060D">
              <w:rPr>
                <w:color w:val="000000"/>
                <w:sz w:val="18"/>
                <w:lang w:val="es-ES_tradnl"/>
              </w:rPr>
              <w:t>§ 1.5.1 del Anexo 1 y § 3 del Apéndice 4</w:t>
            </w:r>
          </w:p>
        </w:tc>
        <w:tc>
          <w:tcPr>
            <w:tcW w:w="1191" w:type="dxa"/>
            <w:tcBorders>
              <w:left w:val="single" w:sz="4" w:space="0" w:color="auto"/>
            </w:tcBorders>
          </w:tcPr>
          <w:p w:rsidR="004C060D" w:rsidRPr="004C060D" w:rsidRDefault="004C060D" w:rsidP="002B166E">
            <w:pPr>
              <w:keepNext/>
              <w:spacing w:before="60" w:after="60" w:line="190" w:lineRule="exact"/>
              <w:rPr>
                <w:sz w:val="18"/>
                <w:vertAlign w:val="superscript"/>
                <w:lang w:val="es-ES_tradnl"/>
              </w:rPr>
            </w:pPr>
            <w:r w:rsidRPr="004C060D">
              <w:rPr>
                <w:sz w:val="18"/>
                <w:lang w:val="es-ES_tradnl"/>
              </w:rPr>
              <w:t>De entrada</w:t>
            </w:r>
          </w:p>
        </w:tc>
      </w:tr>
      <w:tr w:rsidR="004C060D" w:rsidRPr="004C060D" w:rsidTr="00895DB5">
        <w:trPr>
          <w:cantSplit/>
          <w:jc w:val="center"/>
        </w:trPr>
        <w:tc>
          <w:tcPr>
            <w:tcW w:w="1021" w:type="dxa"/>
          </w:tcPr>
          <w:p w:rsidR="004C060D" w:rsidRPr="004C060D" w:rsidRDefault="003E3DE9" w:rsidP="003E3DE9">
            <w:pPr>
              <w:keepNext/>
              <w:spacing w:before="60" w:after="60" w:line="190" w:lineRule="exact"/>
              <w:jc w:val="center"/>
              <w:rPr>
                <w:sz w:val="18"/>
                <w:lang w:val="es-ES_tradnl"/>
              </w:rPr>
            </w:pPr>
            <w:r w:rsidRPr="00A05A87">
              <w:rPr>
                <w:sz w:val="18"/>
              </w:rPr>
              <w:sym w:font="Symbol" w:char="F06C"/>
            </w:r>
            <w:r w:rsidR="004C060D" w:rsidRPr="004C060D">
              <w:rPr>
                <w:i/>
                <w:iCs/>
                <w:position w:val="-4"/>
                <w:sz w:val="14"/>
                <w:lang w:val="es-ES_tradnl"/>
              </w:rPr>
              <w:t>s</w:t>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Grados</w:t>
            </w: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 xml:space="preserve">La longitud del nodo ascendente de la órbita del satélite no geoestacionario en el instante </w:t>
            </w:r>
            <w:r w:rsidRPr="004C060D">
              <w:rPr>
                <w:i/>
                <w:iCs/>
                <w:sz w:val="18"/>
                <w:lang w:val="es-ES_tradnl"/>
              </w:rPr>
              <w:t>t</w:t>
            </w:r>
            <w:r w:rsidRPr="004C060D">
              <w:rPr>
                <w:position w:val="-4"/>
                <w:sz w:val="14"/>
                <w:lang w:val="es-ES_tradnl"/>
              </w:rPr>
              <w:t>0</w:t>
            </w:r>
          </w:p>
        </w:tc>
        <w:tc>
          <w:tcPr>
            <w:tcW w:w="1814" w:type="dxa"/>
            <w:tcBorders>
              <w:top w:val="single" w:sz="4" w:space="0" w:color="auto"/>
            </w:tcBorders>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3 del Apéndice 4</w:t>
            </w:r>
          </w:p>
        </w:tc>
        <w:tc>
          <w:tcPr>
            <w:tcW w:w="1191" w:type="dxa"/>
          </w:tcPr>
          <w:p w:rsidR="004C060D" w:rsidRPr="004C060D" w:rsidRDefault="004C060D" w:rsidP="002B166E">
            <w:pPr>
              <w:keepNext/>
              <w:spacing w:before="60" w:after="60" w:line="190" w:lineRule="exact"/>
              <w:rPr>
                <w:sz w:val="18"/>
                <w:vertAlign w:val="superscript"/>
                <w:lang w:val="es-ES_tradnl"/>
              </w:rPr>
            </w:pPr>
            <w:r w:rsidRPr="004C060D">
              <w:rPr>
                <w:sz w:val="18"/>
                <w:lang w:val="es-ES_tradnl"/>
              </w:rPr>
              <w:t>Opcional</w:t>
            </w:r>
            <w:r w:rsidRPr="004C060D">
              <w:rPr>
                <w:position w:val="6"/>
                <w:sz w:val="14"/>
                <w:lang w:val="es-ES_tradnl"/>
              </w:rPr>
              <w:t>(1)</w:t>
            </w:r>
          </w:p>
        </w:tc>
      </w:tr>
      <w:tr w:rsidR="004C060D" w:rsidRPr="004C060D" w:rsidTr="00895DB5">
        <w:trPr>
          <w:cantSplit/>
          <w:jc w:val="center"/>
        </w:trPr>
        <w:tc>
          <w:tcPr>
            <w:tcW w:w="1021" w:type="dxa"/>
          </w:tcPr>
          <w:p w:rsidR="004C060D" w:rsidRPr="004C060D" w:rsidRDefault="003E3DE9" w:rsidP="003E3DE9">
            <w:pPr>
              <w:keepNext/>
              <w:spacing w:before="60" w:after="60" w:line="190" w:lineRule="exact"/>
              <w:jc w:val="center"/>
              <w:rPr>
                <w:sz w:val="18"/>
                <w:lang w:val="es-ES_tradnl"/>
              </w:rPr>
            </w:pPr>
            <w:r w:rsidRPr="00A05A87">
              <w:rPr>
                <w:sz w:val="18"/>
              </w:rPr>
              <w:sym w:font="Symbol" w:char="F06E"/>
            </w:r>
            <w:r w:rsidR="004C060D" w:rsidRPr="004C060D">
              <w:rPr>
                <w:position w:val="-4"/>
                <w:sz w:val="14"/>
                <w:lang w:val="es-ES_tradnl"/>
              </w:rPr>
              <w:t>0</w:t>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Grados</w:t>
            </w: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 xml:space="preserve">La anomalía verdadera especificada en el instante </w:t>
            </w:r>
            <w:r w:rsidRPr="004C060D">
              <w:rPr>
                <w:i/>
                <w:iCs/>
                <w:sz w:val="18"/>
                <w:lang w:val="es-ES_tradnl"/>
              </w:rPr>
              <w:t>t</w:t>
            </w:r>
            <w:r w:rsidRPr="004C060D">
              <w:rPr>
                <w:position w:val="-4"/>
                <w:sz w:val="14"/>
                <w:lang w:val="es-ES_tradnl"/>
              </w:rPr>
              <w:t>0</w:t>
            </w:r>
          </w:p>
        </w:tc>
        <w:tc>
          <w:tcPr>
            <w:tcW w:w="1814" w:type="dxa"/>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3 del Apéndice 4</w:t>
            </w:r>
          </w:p>
        </w:tc>
        <w:tc>
          <w:tcPr>
            <w:tcW w:w="1191" w:type="dxa"/>
          </w:tcPr>
          <w:p w:rsidR="004C060D" w:rsidRPr="004C060D" w:rsidRDefault="004C060D" w:rsidP="002B166E">
            <w:pPr>
              <w:keepNext/>
              <w:spacing w:before="60" w:after="60" w:line="190" w:lineRule="exact"/>
              <w:rPr>
                <w:sz w:val="18"/>
                <w:vertAlign w:val="superscript"/>
                <w:lang w:val="es-ES_tradnl"/>
              </w:rPr>
            </w:pPr>
            <w:r w:rsidRPr="004C060D">
              <w:rPr>
                <w:sz w:val="18"/>
                <w:lang w:val="es-ES_tradnl"/>
              </w:rPr>
              <w:t>Opcional</w:t>
            </w:r>
            <w:r w:rsidRPr="004C060D">
              <w:rPr>
                <w:position w:val="6"/>
                <w:sz w:val="14"/>
                <w:lang w:val="es-ES_tradnl"/>
              </w:rPr>
              <w:t>(1)</w:t>
            </w:r>
          </w:p>
        </w:tc>
      </w:tr>
      <w:tr w:rsidR="004C060D" w:rsidRPr="004C060D" w:rsidTr="00895DB5">
        <w:trPr>
          <w:cantSplit/>
          <w:jc w:val="center"/>
        </w:trPr>
        <w:tc>
          <w:tcPr>
            <w:tcW w:w="1021" w:type="dxa"/>
          </w:tcPr>
          <w:p w:rsidR="004C060D" w:rsidRPr="004C060D" w:rsidRDefault="003E3DE9" w:rsidP="00A05A87">
            <w:pPr>
              <w:keepNext/>
              <w:spacing w:before="60" w:after="60" w:line="190" w:lineRule="exact"/>
              <w:jc w:val="center"/>
              <w:rPr>
                <w:sz w:val="18"/>
                <w:lang w:val="es-ES_tradnl"/>
              </w:rPr>
            </w:pPr>
            <w:r w:rsidRPr="00A05A87">
              <w:rPr>
                <w:sz w:val="18"/>
              </w:rPr>
              <w:sym w:font="Symbol" w:char="F078"/>
            </w:r>
            <w:r w:rsidR="004C060D" w:rsidRPr="004C060D">
              <w:rPr>
                <w:position w:val="-4"/>
                <w:sz w:val="14"/>
                <w:lang w:val="es-ES_tradnl"/>
              </w:rPr>
              <w:t>0</w:t>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rad</w:t>
            </w: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 xml:space="preserve">Anomalía excéntrica en el instante </w:t>
            </w:r>
            <w:r w:rsidRPr="004C060D">
              <w:rPr>
                <w:i/>
                <w:iCs/>
                <w:sz w:val="18"/>
                <w:lang w:val="es-ES_tradnl"/>
              </w:rPr>
              <w:t>t</w:t>
            </w:r>
            <w:r w:rsidRPr="004C060D">
              <w:rPr>
                <w:position w:val="-4"/>
                <w:sz w:val="14"/>
                <w:lang w:val="es-ES_tradnl"/>
              </w:rPr>
              <w:t>0</w:t>
            </w:r>
          </w:p>
        </w:tc>
        <w:tc>
          <w:tcPr>
            <w:tcW w:w="1814" w:type="dxa"/>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3 del Apéndice 4</w:t>
            </w:r>
          </w:p>
        </w:tc>
        <w:tc>
          <w:tcPr>
            <w:tcW w:w="1191" w:type="dxa"/>
          </w:tcPr>
          <w:p w:rsidR="004C060D" w:rsidRPr="004C060D" w:rsidRDefault="004C060D" w:rsidP="002B166E">
            <w:pPr>
              <w:keepNext/>
              <w:spacing w:before="60" w:after="60" w:line="190" w:lineRule="exact"/>
              <w:rPr>
                <w:sz w:val="18"/>
                <w:vertAlign w:val="superscript"/>
                <w:lang w:val="es-ES_tradnl"/>
              </w:rPr>
            </w:pPr>
            <w:r w:rsidRPr="004C060D">
              <w:rPr>
                <w:sz w:val="18"/>
                <w:lang w:val="es-ES_tradnl"/>
              </w:rPr>
              <w:t>Opcional</w:t>
            </w:r>
            <w:r w:rsidRPr="004C060D">
              <w:rPr>
                <w:position w:val="6"/>
                <w:sz w:val="14"/>
                <w:lang w:val="es-ES_tradnl"/>
              </w:rPr>
              <w:t>(1)</w:t>
            </w:r>
          </w:p>
        </w:tc>
      </w:tr>
      <w:tr w:rsidR="004C060D" w:rsidRPr="004C060D" w:rsidTr="00895DB5">
        <w:trPr>
          <w:cantSplit/>
          <w:jc w:val="center"/>
        </w:trPr>
        <w:tc>
          <w:tcPr>
            <w:tcW w:w="1021" w:type="dxa"/>
          </w:tcPr>
          <w:p w:rsidR="004C060D" w:rsidRPr="00A05A87" w:rsidRDefault="003E3DE9" w:rsidP="003E3DE9">
            <w:pPr>
              <w:keepNext/>
              <w:spacing w:before="60" w:after="60" w:line="190" w:lineRule="exact"/>
              <w:jc w:val="center"/>
              <w:rPr>
                <w:sz w:val="18"/>
              </w:rPr>
            </w:pPr>
            <w:r w:rsidRPr="00A05A87">
              <w:rPr>
                <w:sz w:val="18"/>
              </w:rPr>
              <w:sym w:font="Symbol" w:char="F06E"/>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Grados</w:t>
            </w: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Ángulo de protección utilizado al determinar el contorno auxiliar de dispersión causada por la lluvia</w:t>
            </w:r>
          </w:p>
        </w:tc>
        <w:tc>
          <w:tcPr>
            <w:tcW w:w="1814" w:type="dxa"/>
          </w:tcPr>
          <w:p w:rsidR="004C060D" w:rsidRPr="004C060D" w:rsidRDefault="004C060D" w:rsidP="002B166E">
            <w:pPr>
              <w:keepNext/>
              <w:spacing w:before="60" w:after="60" w:line="190" w:lineRule="exact"/>
              <w:jc w:val="left"/>
              <w:rPr>
                <w:color w:val="000000"/>
                <w:sz w:val="18"/>
                <w:lang w:val="es-ES_tradnl"/>
              </w:rPr>
            </w:pPr>
            <w:r w:rsidRPr="004C060D">
              <w:rPr>
                <w:color w:val="000000"/>
                <w:sz w:val="18"/>
                <w:lang w:val="es-ES_tradnl"/>
              </w:rPr>
              <w:t>§ 1 y § 2 del Apéndice 7</w:t>
            </w:r>
          </w:p>
        </w:tc>
        <w:tc>
          <w:tcPr>
            <w:tcW w:w="1191" w:type="dxa"/>
          </w:tcPr>
          <w:p w:rsidR="004C060D" w:rsidRPr="004C060D" w:rsidRDefault="004C060D" w:rsidP="002B166E">
            <w:pPr>
              <w:keepNext/>
              <w:spacing w:before="60" w:after="60" w:line="190" w:lineRule="exact"/>
              <w:rPr>
                <w:sz w:val="18"/>
                <w:lang w:val="es-ES_tradnl"/>
              </w:rPr>
            </w:pPr>
            <w:r w:rsidRPr="004C060D">
              <w:rPr>
                <w:sz w:val="18"/>
                <w:lang w:val="es-ES_tradnl"/>
              </w:rPr>
              <w:t>Opcional</w:t>
            </w:r>
          </w:p>
        </w:tc>
      </w:tr>
      <w:tr w:rsidR="004C060D" w:rsidRPr="004C060D" w:rsidTr="00895DB5">
        <w:trPr>
          <w:cantSplit/>
          <w:jc w:val="center"/>
        </w:trPr>
        <w:tc>
          <w:tcPr>
            <w:tcW w:w="1021" w:type="dxa"/>
          </w:tcPr>
          <w:p w:rsidR="004C060D" w:rsidRPr="004C060D" w:rsidRDefault="003E3DE9" w:rsidP="003E3DE9">
            <w:pPr>
              <w:keepNext/>
              <w:spacing w:before="60" w:after="60" w:line="190" w:lineRule="exact"/>
              <w:jc w:val="center"/>
              <w:rPr>
                <w:sz w:val="18"/>
                <w:lang w:val="es-ES_tradnl"/>
              </w:rPr>
            </w:pPr>
            <w:r w:rsidRPr="00A05A87">
              <w:rPr>
                <w:sz w:val="18"/>
              </w:rPr>
              <w:sym w:font="Symbol" w:char="F077"/>
            </w:r>
            <w:r w:rsidR="004C060D" w:rsidRPr="004C060D">
              <w:rPr>
                <w:i/>
                <w:iCs/>
                <w:position w:val="-4"/>
                <w:sz w:val="14"/>
                <w:lang w:val="es-ES_tradnl"/>
              </w:rPr>
              <w:t>p</w:t>
            </w:r>
            <w:r w:rsidR="004C060D" w:rsidRPr="004C060D">
              <w:rPr>
                <w:position w:val="-4"/>
                <w:sz w:val="14"/>
                <w:lang w:val="es-ES_tradnl"/>
              </w:rPr>
              <w:t>0</w:t>
            </w:r>
          </w:p>
        </w:tc>
        <w:tc>
          <w:tcPr>
            <w:tcW w:w="907" w:type="dxa"/>
          </w:tcPr>
          <w:p w:rsidR="004C060D" w:rsidRPr="004C060D" w:rsidRDefault="004C060D" w:rsidP="002B166E">
            <w:pPr>
              <w:keepNext/>
              <w:spacing w:before="60" w:after="60" w:line="190" w:lineRule="exact"/>
              <w:jc w:val="center"/>
              <w:rPr>
                <w:sz w:val="18"/>
                <w:lang w:val="es-ES_tradnl"/>
              </w:rPr>
            </w:pPr>
            <w:r w:rsidRPr="004C060D">
              <w:rPr>
                <w:sz w:val="18"/>
                <w:lang w:val="es-ES_tradnl"/>
              </w:rPr>
              <w:t>Grados</w:t>
            </w:r>
          </w:p>
        </w:tc>
        <w:tc>
          <w:tcPr>
            <w:tcW w:w="4763" w:type="dxa"/>
          </w:tcPr>
          <w:p w:rsidR="004C060D" w:rsidRPr="004C060D" w:rsidRDefault="004C060D" w:rsidP="002B166E">
            <w:pPr>
              <w:keepNext/>
              <w:spacing w:before="60" w:after="60" w:line="190" w:lineRule="exact"/>
              <w:jc w:val="left"/>
              <w:rPr>
                <w:sz w:val="18"/>
                <w:lang w:val="es-ES_tradnl"/>
              </w:rPr>
            </w:pPr>
            <w:r w:rsidRPr="004C060D">
              <w:rPr>
                <w:sz w:val="18"/>
                <w:lang w:val="es-ES_tradnl"/>
              </w:rPr>
              <w:t xml:space="preserve">El argumento del perigeo de la órbita del satélite no geoestacionario en el instante </w:t>
            </w:r>
            <w:r w:rsidRPr="004C060D">
              <w:rPr>
                <w:i/>
                <w:iCs/>
                <w:sz w:val="18"/>
                <w:lang w:val="es-ES_tradnl"/>
              </w:rPr>
              <w:t>t</w:t>
            </w:r>
            <w:r w:rsidRPr="004C060D">
              <w:rPr>
                <w:position w:val="-4"/>
                <w:sz w:val="14"/>
                <w:lang w:val="es-ES_tradnl"/>
              </w:rPr>
              <w:t>0</w:t>
            </w:r>
          </w:p>
        </w:tc>
        <w:tc>
          <w:tcPr>
            <w:tcW w:w="1814" w:type="dxa"/>
          </w:tcPr>
          <w:p w:rsidR="004C060D" w:rsidRPr="004C060D" w:rsidRDefault="004C060D" w:rsidP="002B166E">
            <w:pPr>
              <w:keepNext/>
              <w:spacing w:before="60" w:after="60" w:line="190" w:lineRule="exact"/>
              <w:rPr>
                <w:color w:val="000000"/>
                <w:sz w:val="18"/>
                <w:lang w:val="es-ES_tradnl"/>
              </w:rPr>
            </w:pPr>
            <w:r w:rsidRPr="004C060D">
              <w:rPr>
                <w:color w:val="000000"/>
                <w:sz w:val="18"/>
                <w:lang w:val="es-ES_tradnl"/>
              </w:rPr>
              <w:t>§ 3 del Apéndice 4</w:t>
            </w:r>
          </w:p>
        </w:tc>
        <w:tc>
          <w:tcPr>
            <w:tcW w:w="1191" w:type="dxa"/>
          </w:tcPr>
          <w:p w:rsidR="004C060D" w:rsidRPr="004C060D" w:rsidRDefault="004C060D" w:rsidP="002B166E">
            <w:pPr>
              <w:keepNext/>
              <w:spacing w:before="60" w:after="60" w:line="190" w:lineRule="exact"/>
              <w:rPr>
                <w:sz w:val="18"/>
                <w:vertAlign w:val="superscript"/>
                <w:lang w:val="es-ES_tradnl"/>
              </w:rPr>
            </w:pPr>
            <w:r w:rsidRPr="004C060D">
              <w:rPr>
                <w:sz w:val="18"/>
                <w:lang w:val="es-ES_tradnl"/>
              </w:rPr>
              <w:t>Opcional</w:t>
            </w:r>
            <w:r w:rsidRPr="004C060D">
              <w:rPr>
                <w:position w:val="6"/>
                <w:sz w:val="14"/>
                <w:lang w:val="es-ES_tradnl"/>
              </w:rPr>
              <w:t>(1)</w:t>
            </w:r>
          </w:p>
        </w:tc>
      </w:tr>
      <w:tr w:rsidR="004C060D" w:rsidRPr="00ED609B" w:rsidTr="00895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96" w:type="dxa"/>
            <w:gridSpan w:val="5"/>
          </w:tcPr>
          <w:p w:rsidR="004C060D" w:rsidRPr="004C060D" w:rsidRDefault="004C060D" w:rsidP="002B166E">
            <w:pPr>
              <w:keepNext/>
              <w:tabs>
                <w:tab w:val="clear" w:pos="794"/>
                <w:tab w:val="clear" w:pos="1191"/>
                <w:tab w:val="clear" w:pos="1588"/>
                <w:tab w:val="clear" w:pos="1985"/>
                <w:tab w:val="left" w:pos="284"/>
              </w:tabs>
              <w:spacing w:before="86" w:line="199" w:lineRule="exact"/>
              <w:ind w:left="199" w:right="-85" w:hanging="284"/>
              <w:rPr>
                <w:sz w:val="18"/>
                <w:lang w:val="es-ES_tradnl"/>
              </w:rPr>
            </w:pPr>
            <w:r w:rsidRPr="004C060D">
              <w:rPr>
                <w:position w:val="6"/>
                <w:sz w:val="14"/>
                <w:lang w:val="es-ES_tradnl"/>
              </w:rPr>
              <w:t>(1)</w:t>
            </w:r>
            <w:r w:rsidRPr="004C060D">
              <w:rPr>
                <w:sz w:val="18"/>
                <w:lang w:val="es-ES_tradnl"/>
              </w:rPr>
              <w:tab/>
              <w:t>Parámetro necesario para la aplicación de las ecuaciones orbitales a los satélites no geoestacionarios en el § 3 del Apéndice 4 al Anexo 1.</w:t>
            </w:r>
          </w:p>
          <w:p w:rsidR="004C060D" w:rsidRPr="004C060D" w:rsidRDefault="004C060D" w:rsidP="002B166E">
            <w:pPr>
              <w:keepNext/>
              <w:tabs>
                <w:tab w:val="clear" w:pos="794"/>
                <w:tab w:val="clear" w:pos="1191"/>
                <w:tab w:val="clear" w:pos="1588"/>
                <w:tab w:val="clear" w:pos="1985"/>
                <w:tab w:val="left" w:pos="284"/>
              </w:tabs>
              <w:spacing w:before="86" w:line="199" w:lineRule="exact"/>
              <w:ind w:left="199" w:right="-85" w:hanging="284"/>
              <w:rPr>
                <w:sz w:val="18"/>
                <w:lang w:val="es-ES_tradnl"/>
              </w:rPr>
            </w:pPr>
            <w:r w:rsidRPr="004C060D">
              <w:rPr>
                <w:position w:val="6"/>
                <w:sz w:val="14"/>
                <w:lang w:val="es-ES_tradnl"/>
              </w:rPr>
              <w:t>(2)</w:t>
            </w:r>
            <w:r w:rsidRPr="004C060D">
              <w:rPr>
                <w:position w:val="6"/>
                <w:sz w:val="14"/>
                <w:lang w:val="es-ES_tradnl"/>
              </w:rPr>
              <w:tab/>
            </w:r>
            <w:r w:rsidRPr="004C060D">
              <w:rPr>
                <w:sz w:val="18"/>
                <w:lang w:val="es-ES_tradnl"/>
              </w:rPr>
              <w:t>La ganancia hacia el horizonte necesaria para la determinación de la zona de coordinación puede determinarse de varias formas equivalentes a partir de diferentes datos especificados. Véanse los Apéndices 3 y 4 al Anexo 1.</w:t>
            </w:r>
          </w:p>
          <w:p w:rsidR="004C060D" w:rsidRPr="004C060D" w:rsidRDefault="004C060D" w:rsidP="002B166E">
            <w:pPr>
              <w:keepNext/>
              <w:tabs>
                <w:tab w:val="clear" w:pos="794"/>
                <w:tab w:val="clear" w:pos="1191"/>
                <w:tab w:val="clear" w:pos="1588"/>
                <w:tab w:val="clear" w:pos="1985"/>
                <w:tab w:val="left" w:pos="284"/>
              </w:tabs>
              <w:spacing w:before="86" w:line="199" w:lineRule="exact"/>
              <w:ind w:left="199" w:right="-85" w:hanging="284"/>
              <w:rPr>
                <w:sz w:val="18"/>
                <w:lang w:val="es-ES_tradnl"/>
              </w:rPr>
            </w:pPr>
            <w:r w:rsidRPr="004C060D">
              <w:rPr>
                <w:position w:val="6"/>
                <w:sz w:val="14"/>
                <w:lang w:val="es-ES_tradnl"/>
              </w:rPr>
              <w:t>(3)</w:t>
            </w:r>
            <w:r w:rsidRPr="004C060D">
              <w:rPr>
                <w:sz w:val="18"/>
                <w:lang w:val="es-ES_tradnl"/>
              </w:rPr>
              <w:tab/>
              <w:t>Para estaciones terrenas que funcionan con estaciones espaciales no geoestacionarias.</w:t>
            </w:r>
          </w:p>
          <w:p w:rsidR="004C060D" w:rsidRPr="004C060D" w:rsidRDefault="004C060D" w:rsidP="002B166E">
            <w:pPr>
              <w:keepNext/>
              <w:tabs>
                <w:tab w:val="clear" w:pos="794"/>
                <w:tab w:val="clear" w:pos="1191"/>
                <w:tab w:val="clear" w:pos="1588"/>
                <w:tab w:val="clear" w:pos="1985"/>
                <w:tab w:val="left" w:pos="284"/>
              </w:tabs>
              <w:spacing w:before="86" w:line="199" w:lineRule="exact"/>
              <w:ind w:left="199" w:right="-85" w:hanging="284"/>
              <w:rPr>
                <w:sz w:val="18"/>
                <w:lang w:val="es-ES_tradnl"/>
              </w:rPr>
            </w:pPr>
            <w:r w:rsidRPr="004C060D">
              <w:rPr>
                <w:position w:val="6"/>
                <w:sz w:val="14"/>
                <w:lang w:val="es-ES_tradnl"/>
              </w:rPr>
              <w:t>(4)</w:t>
            </w:r>
            <w:r w:rsidRPr="004C060D">
              <w:rPr>
                <w:sz w:val="18"/>
                <w:lang w:val="es-ES_tradnl"/>
              </w:rPr>
              <w:tab/>
              <w:t>Para estaciones terrenas que funcionan con estaciones espaciales geosíncronas.</w:t>
            </w:r>
          </w:p>
          <w:p w:rsidR="004C060D" w:rsidRPr="004C060D" w:rsidRDefault="004C060D" w:rsidP="002B166E">
            <w:pPr>
              <w:keepNext/>
              <w:tabs>
                <w:tab w:val="clear" w:pos="794"/>
                <w:tab w:val="clear" w:pos="1191"/>
                <w:tab w:val="clear" w:pos="1588"/>
                <w:tab w:val="clear" w:pos="1985"/>
                <w:tab w:val="left" w:pos="284"/>
              </w:tabs>
              <w:spacing w:before="86" w:line="199" w:lineRule="exact"/>
              <w:ind w:left="199" w:right="-85" w:hanging="284"/>
              <w:rPr>
                <w:sz w:val="18"/>
                <w:lang w:val="es-ES_tradnl"/>
              </w:rPr>
            </w:pPr>
            <w:r w:rsidRPr="004C060D">
              <w:rPr>
                <w:position w:val="6"/>
                <w:sz w:val="14"/>
                <w:lang w:val="es-ES_tradnl"/>
              </w:rPr>
              <w:t>(5)</w:t>
            </w:r>
            <w:r w:rsidRPr="004C060D">
              <w:rPr>
                <w:sz w:val="18"/>
                <w:lang w:val="es-ES_tradnl"/>
              </w:rPr>
              <w:tab/>
              <w:t xml:space="preserve">Parámetro de entrada en la ecuación (143). Si una administración notificante ha utilizado esta ecuación para determinar la temperatura de ruido térmico, </w:t>
            </w:r>
            <w:r w:rsidRPr="004C060D">
              <w:rPr>
                <w:i/>
                <w:iCs/>
                <w:sz w:val="18"/>
                <w:lang w:val="es-ES_tradnl"/>
              </w:rPr>
              <w:t>T</w:t>
            </w:r>
            <w:r w:rsidRPr="004C060D">
              <w:rPr>
                <w:i/>
                <w:iCs/>
                <w:position w:val="-4"/>
                <w:sz w:val="14"/>
                <w:lang w:val="es-ES_tradnl"/>
              </w:rPr>
              <w:t>e</w:t>
            </w:r>
            <w:r w:rsidRPr="004C060D">
              <w:rPr>
                <w:sz w:val="18"/>
                <w:lang w:val="es-ES_tradnl"/>
              </w:rPr>
              <w:t xml:space="preserve">, de la estación terrena receptora, el parámetro </w:t>
            </w:r>
            <w:r w:rsidRPr="004C060D">
              <w:rPr>
                <w:i/>
                <w:iCs/>
                <w:sz w:val="18"/>
                <w:lang w:val="es-ES_tradnl"/>
              </w:rPr>
              <w:t>T</w:t>
            </w:r>
            <w:r w:rsidRPr="004C060D">
              <w:rPr>
                <w:i/>
                <w:iCs/>
                <w:position w:val="-4"/>
                <w:sz w:val="14"/>
                <w:lang w:val="es-ES_tradnl"/>
              </w:rPr>
              <w:t>e</w:t>
            </w:r>
            <w:r w:rsidRPr="004C060D">
              <w:rPr>
                <w:sz w:val="18"/>
                <w:lang w:val="es-ES_tradnl"/>
              </w:rPr>
              <w:t xml:space="preserve"> puede utilizarse en la determinación de la zona de coordinación.</w:t>
            </w:r>
          </w:p>
          <w:p w:rsidR="004C060D" w:rsidRPr="004C060D" w:rsidRDefault="004C060D" w:rsidP="002B166E">
            <w:pPr>
              <w:keepNext/>
              <w:tabs>
                <w:tab w:val="clear" w:pos="794"/>
                <w:tab w:val="clear" w:pos="1191"/>
                <w:tab w:val="clear" w:pos="1588"/>
                <w:tab w:val="clear" w:pos="1985"/>
                <w:tab w:val="left" w:pos="284"/>
              </w:tabs>
              <w:spacing w:before="86" w:line="199" w:lineRule="exact"/>
              <w:ind w:left="199" w:right="-85" w:hanging="284"/>
              <w:rPr>
                <w:sz w:val="18"/>
                <w:lang w:val="es-ES_tradnl"/>
              </w:rPr>
            </w:pPr>
            <w:r w:rsidRPr="004C060D">
              <w:rPr>
                <w:position w:val="6"/>
                <w:sz w:val="14"/>
                <w:lang w:val="es-ES_tradnl"/>
              </w:rPr>
              <w:t>(6)</w:t>
            </w:r>
            <w:r w:rsidRPr="004C060D">
              <w:rPr>
                <w:sz w:val="18"/>
                <w:lang w:val="es-ES_tradnl"/>
              </w:rPr>
              <w:tab/>
              <w:t>Esta potencia puede obtenerse de la densidad de potencia máxima suministrada a la entrada de la antena (dB(W/Hz)) y de la anchura de banda de referencia, B.</w:t>
            </w: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12"/>
          <w:lang w:val="es-ES_tradnl"/>
        </w:rPr>
      </w:pPr>
    </w:p>
    <w:p w:rsidR="004C060D" w:rsidRPr="004C060D" w:rsidRDefault="004C060D" w:rsidP="004C060D">
      <w:pPr>
        <w:keepNext/>
        <w:tabs>
          <w:tab w:val="clear" w:pos="794"/>
          <w:tab w:val="clear" w:pos="1191"/>
          <w:tab w:val="clear" w:pos="1588"/>
          <w:tab w:val="clear" w:pos="1985"/>
        </w:tabs>
        <w:spacing w:before="567" w:after="113"/>
        <w:jc w:val="center"/>
        <w:rPr>
          <w:sz w:val="18"/>
          <w:lang w:val="es-ES_tradnl"/>
        </w:rPr>
      </w:pPr>
      <w:r w:rsidRPr="004C060D">
        <w:rPr>
          <w:sz w:val="18"/>
          <w:lang w:val="es-ES_tradnl"/>
        </w:rPr>
        <w:t>CUADRO  12</w:t>
      </w:r>
    </w:p>
    <w:p w:rsidR="004C060D" w:rsidRPr="004C060D" w:rsidRDefault="004C060D" w:rsidP="004C060D">
      <w:pPr>
        <w:keepNext/>
        <w:tabs>
          <w:tab w:val="clear" w:pos="794"/>
          <w:tab w:val="clear" w:pos="1191"/>
          <w:tab w:val="clear" w:pos="1588"/>
          <w:tab w:val="clear" w:pos="1985"/>
        </w:tabs>
        <w:spacing w:before="0" w:after="113"/>
        <w:jc w:val="center"/>
        <w:rPr>
          <w:b/>
          <w:sz w:val="18"/>
          <w:lang w:val="es-ES_tradnl"/>
        </w:rPr>
      </w:pPr>
      <w:r w:rsidRPr="004C060D">
        <w:rPr>
          <w:b/>
          <w:sz w:val="18"/>
          <w:lang w:val="es-ES_tradnl"/>
        </w:rPr>
        <w:t>Otros parámetros utilizados</w:t>
      </w:r>
    </w:p>
    <w:p w:rsidR="004C060D" w:rsidRPr="004C060D" w:rsidRDefault="004C060D" w:rsidP="004C060D">
      <w:pPr>
        <w:keepNext/>
        <w:keepLines/>
        <w:tabs>
          <w:tab w:val="clear" w:pos="794"/>
          <w:tab w:val="clear" w:pos="1191"/>
          <w:tab w:val="clear" w:pos="1588"/>
          <w:tab w:val="clear" w:pos="1985"/>
        </w:tabs>
        <w:spacing w:before="0"/>
        <w:rPr>
          <w:sz w:val="16"/>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907"/>
        <w:gridCol w:w="794"/>
        <w:gridCol w:w="794"/>
        <w:gridCol w:w="964"/>
        <w:gridCol w:w="851"/>
        <w:gridCol w:w="3572"/>
        <w:gridCol w:w="1814"/>
      </w:tblGrid>
      <w:tr w:rsidR="004C060D" w:rsidRPr="004C060D" w:rsidTr="00895DB5">
        <w:trPr>
          <w:cantSplit/>
          <w:tblHeader/>
          <w:jc w:val="center"/>
        </w:trPr>
        <w:tc>
          <w:tcPr>
            <w:tcW w:w="907" w:type="dxa"/>
            <w:vAlign w:val="center"/>
          </w:tcPr>
          <w:p w:rsidR="004C060D" w:rsidRPr="004C060D" w:rsidRDefault="004C060D" w:rsidP="002B166E">
            <w:pPr>
              <w:keepNext/>
              <w:spacing w:before="80" w:after="80" w:line="190" w:lineRule="exact"/>
              <w:jc w:val="center"/>
              <w:rPr>
                <w:sz w:val="18"/>
                <w:lang w:val="es-ES_tradnl"/>
              </w:rPr>
            </w:pPr>
            <w:r w:rsidRPr="004C060D">
              <w:rPr>
                <w:sz w:val="18"/>
                <w:lang w:val="es-ES_tradnl"/>
              </w:rPr>
              <w:t>Parámetro</w:t>
            </w:r>
          </w:p>
        </w:tc>
        <w:tc>
          <w:tcPr>
            <w:tcW w:w="794" w:type="dxa"/>
            <w:vAlign w:val="center"/>
          </w:tcPr>
          <w:p w:rsidR="004C060D" w:rsidRPr="004C060D" w:rsidRDefault="004C060D" w:rsidP="002B166E">
            <w:pPr>
              <w:keepNext/>
              <w:spacing w:before="80" w:after="80" w:line="190" w:lineRule="exact"/>
              <w:jc w:val="center"/>
              <w:rPr>
                <w:sz w:val="18"/>
                <w:lang w:val="es-ES_tradnl"/>
              </w:rPr>
            </w:pPr>
            <w:r w:rsidRPr="004C060D">
              <w:rPr>
                <w:sz w:val="18"/>
                <w:lang w:val="es-ES_tradnl"/>
              </w:rPr>
              <w:t>Sin subscrito</w:t>
            </w:r>
          </w:p>
        </w:tc>
        <w:tc>
          <w:tcPr>
            <w:tcW w:w="794" w:type="dxa"/>
            <w:vAlign w:val="center"/>
          </w:tcPr>
          <w:p w:rsidR="004C060D" w:rsidRPr="004C060D" w:rsidRDefault="004C060D" w:rsidP="002B166E">
            <w:pPr>
              <w:keepNext/>
              <w:spacing w:before="80" w:after="80" w:line="190" w:lineRule="exact"/>
              <w:jc w:val="center"/>
              <w:rPr>
                <w:sz w:val="18"/>
                <w:lang w:val="es-ES_tradnl"/>
              </w:rPr>
            </w:pPr>
            <w:r w:rsidRPr="004C060D">
              <w:rPr>
                <w:sz w:val="18"/>
                <w:lang w:val="es-ES_tradnl"/>
              </w:rPr>
              <w:t>Con subscrito</w:t>
            </w:r>
          </w:p>
        </w:tc>
        <w:tc>
          <w:tcPr>
            <w:tcW w:w="964" w:type="dxa"/>
            <w:vAlign w:val="center"/>
          </w:tcPr>
          <w:p w:rsidR="004C060D" w:rsidRPr="004C060D" w:rsidRDefault="004C060D" w:rsidP="002B166E">
            <w:pPr>
              <w:keepNext/>
              <w:spacing w:before="80" w:after="80" w:line="190" w:lineRule="exact"/>
              <w:jc w:val="center"/>
              <w:rPr>
                <w:sz w:val="18"/>
                <w:lang w:val="es-ES_tradnl"/>
              </w:rPr>
            </w:pPr>
            <w:r w:rsidRPr="004C060D">
              <w:rPr>
                <w:sz w:val="18"/>
                <w:lang w:val="es-ES_tradnl"/>
              </w:rPr>
              <w:t>Con argumento</w:t>
            </w:r>
          </w:p>
        </w:tc>
        <w:tc>
          <w:tcPr>
            <w:tcW w:w="851" w:type="dxa"/>
            <w:vAlign w:val="center"/>
          </w:tcPr>
          <w:p w:rsidR="004C060D" w:rsidRPr="004C060D" w:rsidRDefault="004C060D" w:rsidP="002B166E">
            <w:pPr>
              <w:keepNext/>
              <w:spacing w:before="80" w:after="80" w:line="190" w:lineRule="exact"/>
              <w:jc w:val="center"/>
              <w:rPr>
                <w:sz w:val="18"/>
                <w:lang w:val="es-ES_tradnl"/>
              </w:rPr>
            </w:pPr>
            <w:r w:rsidRPr="004C060D">
              <w:rPr>
                <w:sz w:val="18"/>
                <w:lang w:val="es-ES_tradnl"/>
              </w:rPr>
              <w:t>Unidades</w:t>
            </w:r>
          </w:p>
        </w:tc>
        <w:tc>
          <w:tcPr>
            <w:tcW w:w="3572" w:type="dxa"/>
            <w:vAlign w:val="center"/>
          </w:tcPr>
          <w:p w:rsidR="004C060D" w:rsidRPr="004C060D" w:rsidRDefault="004C060D" w:rsidP="002B166E">
            <w:pPr>
              <w:keepNext/>
              <w:spacing w:before="80" w:after="80" w:line="190" w:lineRule="exact"/>
              <w:jc w:val="center"/>
              <w:rPr>
                <w:sz w:val="18"/>
                <w:lang w:val="es-ES_tradnl"/>
              </w:rPr>
            </w:pPr>
            <w:r w:rsidRPr="004C060D">
              <w:rPr>
                <w:sz w:val="18"/>
                <w:lang w:val="es-ES_tradnl"/>
              </w:rPr>
              <w:t>Definición</w:t>
            </w:r>
          </w:p>
        </w:tc>
        <w:tc>
          <w:tcPr>
            <w:tcW w:w="1814" w:type="dxa"/>
            <w:vAlign w:val="center"/>
          </w:tcPr>
          <w:p w:rsidR="004C060D" w:rsidRPr="004C060D" w:rsidRDefault="004C060D" w:rsidP="002B166E">
            <w:pPr>
              <w:keepNext/>
              <w:spacing w:before="80" w:after="80" w:line="190" w:lineRule="exact"/>
              <w:jc w:val="center"/>
              <w:rPr>
                <w:sz w:val="18"/>
                <w:lang w:val="es-ES_tradnl"/>
              </w:rPr>
            </w:pPr>
            <w:r w:rsidRPr="004C060D">
              <w:rPr>
                <w:sz w:val="18"/>
                <w:lang w:val="es-ES_tradnl"/>
              </w:rPr>
              <w:t>Referencia</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sz w:val="18"/>
                <w:vertAlign w:val="subscript"/>
                <w:lang w:val="es-ES_tradnl"/>
              </w:rPr>
            </w:pPr>
            <w:r w:rsidRPr="004C060D">
              <w:rPr>
                <w:i/>
                <w:sz w:val="18"/>
                <w:lang w:val="es-ES_tradnl"/>
              </w:rPr>
              <w:t>A</w:t>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dB</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Atenuación</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Apéndices 1 y 2</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sz w:val="18"/>
                <w:lang w:val="es-ES_tradnl"/>
              </w:rPr>
            </w:pPr>
            <w:r w:rsidRPr="004C060D">
              <w:rPr>
                <w:i/>
                <w:sz w:val="18"/>
                <w:lang w:val="es-ES_tradnl"/>
              </w:rPr>
              <w:t>B</w:t>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km</w:t>
            </w:r>
          </w:p>
        </w:tc>
        <w:tc>
          <w:tcPr>
            <w:tcW w:w="3572"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Longitud de la región crítica de dispersión causada por la lluvia</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xml:space="preserve">§ 1 del Apéndice 7 </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sz w:val="18"/>
                <w:lang w:val="es-ES_tradnl"/>
              </w:rPr>
            </w:pPr>
            <w:r w:rsidRPr="004C060D">
              <w:rPr>
                <w:i/>
                <w:sz w:val="18"/>
                <w:lang w:val="es-ES_tradnl"/>
              </w:rPr>
              <w:t>B</w:t>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i/>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Hz</w:t>
            </w:r>
          </w:p>
        </w:tc>
        <w:tc>
          <w:tcPr>
            <w:tcW w:w="3572" w:type="dxa"/>
          </w:tcPr>
          <w:p w:rsidR="004C060D" w:rsidRPr="004C060D" w:rsidRDefault="004C060D" w:rsidP="002B166E">
            <w:pPr>
              <w:keepNext/>
              <w:spacing w:before="80" w:after="80" w:line="190" w:lineRule="exact"/>
              <w:jc w:val="left"/>
              <w:rPr>
                <w:color w:val="000000"/>
                <w:sz w:val="18"/>
                <w:lang w:val="es-ES_tradnl"/>
              </w:rPr>
            </w:pPr>
            <w:r w:rsidRPr="004C060D">
              <w:rPr>
                <w:sz w:val="18"/>
                <w:lang w:val="es-ES_tradnl"/>
              </w:rPr>
              <w:t>La anchura de banda de referencia, es decir, la anchura de banda en la estación receptora que está sujeta a interferencia y en la cual se puede promediar la potencia de la emisión interferente</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2 del Anexo 2</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sz w:val="18"/>
                <w:vertAlign w:val="subscript"/>
                <w:lang w:val="es-ES_tradnl"/>
              </w:rPr>
            </w:pPr>
            <w:r w:rsidRPr="004C060D">
              <w:rPr>
                <w:i/>
                <w:sz w:val="18"/>
                <w:lang w:val="es-ES_tradnl"/>
              </w:rPr>
              <w:t>C</w:t>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dB</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Factor de corrección</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4.4 del Anexo 1</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sz w:val="18"/>
                <w:vertAlign w:val="subscript"/>
                <w:lang w:val="es-ES_tradnl"/>
              </w:rPr>
            </w:pPr>
            <w:r w:rsidRPr="004C060D">
              <w:rPr>
                <w:i/>
                <w:sz w:val="18"/>
                <w:lang w:val="es-ES_tradnl"/>
              </w:rPr>
              <w:t>D</w:t>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km</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Distancia, normalmente desde la estación terrena</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En todas partes</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sz w:val="18"/>
                <w:vertAlign w:val="subscript"/>
                <w:lang w:val="es-ES_tradnl"/>
              </w:rPr>
            </w:pPr>
            <w:r w:rsidRPr="004C060D">
              <w:rPr>
                <w:i/>
                <w:sz w:val="18"/>
                <w:lang w:val="es-ES_tradnl"/>
              </w:rPr>
              <w:t>G</w:t>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96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dBi</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Ganancia de antena para un ángulo con respecto al eje del haz principal o hacia el horizonte</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En todas partes</w:t>
            </w:r>
          </w:p>
        </w:tc>
      </w:tr>
    </w:tbl>
    <w:p w:rsidR="002B166E" w:rsidRPr="002B166E" w:rsidRDefault="002B166E" w:rsidP="002B166E">
      <w:pPr>
        <w:spacing w:before="0"/>
        <w:rPr>
          <w:sz w:val="16"/>
          <w:szCs w:val="16"/>
        </w:rPr>
      </w:pPr>
    </w:p>
    <w:p w:rsidR="002B166E" w:rsidRDefault="002B166E">
      <w:pPr>
        <w:tabs>
          <w:tab w:val="clear" w:pos="794"/>
          <w:tab w:val="clear" w:pos="1191"/>
          <w:tab w:val="clear" w:pos="1588"/>
          <w:tab w:val="clear" w:pos="1985"/>
        </w:tabs>
        <w:overflowPunct/>
        <w:autoSpaceDE/>
        <w:autoSpaceDN/>
        <w:adjustRightInd/>
        <w:spacing w:before="0"/>
        <w:jc w:val="left"/>
        <w:textAlignment w:val="auto"/>
        <w:rPr>
          <w:sz w:val="18"/>
          <w:lang w:val="es-ES_tradnl"/>
        </w:rPr>
      </w:pPr>
      <w:r>
        <w:rPr>
          <w:sz w:val="18"/>
          <w:lang w:val="es-ES_tradnl"/>
        </w:rPr>
        <w:br w:type="page"/>
      </w:r>
    </w:p>
    <w:p w:rsidR="002B166E" w:rsidRPr="004C060D" w:rsidRDefault="002B166E" w:rsidP="002B166E">
      <w:pPr>
        <w:keepNext/>
        <w:tabs>
          <w:tab w:val="clear" w:pos="794"/>
          <w:tab w:val="clear" w:pos="1191"/>
          <w:tab w:val="clear" w:pos="1588"/>
          <w:tab w:val="clear" w:pos="1985"/>
        </w:tabs>
        <w:spacing w:before="0" w:after="113"/>
        <w:jc w:val="center"/>
        <w:rPr>
          <w:i/>
          <w:iCs/>
          <w:sz w:val="18"/>
          <w:lang w:val="es-ES_tradnl"/>
        </w:rPr>
      </w:pPr>
      <w:r w:rsidRPr="004C060D">
        <w:rPr>
          <w:sz w:val="18"/>
          <w:lang w:val="es-ES_tradnl"/>
        </w:rPr>
        <w:lastRenderedPageBreak/>
        <w:t xml:space="preserve">CUADRO  12  </w:t>
      </w:r>
      <w:r w:rsidRPr="004C060D">
        <w:rPr>
          <w:i/>
          <w:iCs/>
          <w:sz w:val="18"/>
          <w:lang w:val="es-ES_tradnl"/>
        </w:rPr>
        <w:t>(Continuación)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907"/>
        <w:gridCol w:w="794"/>
        <w:gridCol w:w="794"/>
        <w:gridCol w:w="964"/>
        <w:gridCol w:w="851"/>
        <w:gridCol w:w="3572"/>
        <w:gridCol w:w="1814"/>
      </w:tblGrid>
      <w:tr w:rsidR="002B166E" w:rsidRPr="004C060D" w:rsidTr="00346474">
        <w:trPr>
          <w:cantSplit/>
          <w:tblHeader/>
          <w:jc w:val="center"/>
        </w:trPr>
        <w:tc>
          <w:tcPr>
            <w:tcW w:w="907" w:type="dxa"/>
            <w:vAlign w:val="center"/>
          </w:tcPr>
          <w:p w:rsidR="002B166E" w:rsidRPr="004C060D" w:rsidRDefault="002B166E" w:rsidP="002B166E">
            <w:pPr>
              <w:keepNext/>
              <w:spacing w:before="80" w:after="80" w:line="190" w:lineRule="exact"/>
              <w:jc w:val="center"/>
              <w:rPr>
                <w:sz w:val="18"/>
                <w:lang w:val="es-ES_tradnl"/>
              </w:rPr>
            </w:pPr>
            <w:r w:rsidRPr="004C060D">
              <w:rPr>
                <w:sz w:val="18"/>
                <w:lang w:val="es-ES_tradnl"/>
              </w:rPr>
              <w:t>Parámetro</w:t>
            </w:r>
          </w:p>
        </w:tc>
        <w:tc>
          <w:tcPr>
            <w:tcW w:w="794" w:type="dxa"/>
            <w:vAlign w:val="center"/>
          </w:tcPr>
          <w:p w:rsidR="002B166E" w:rsidRPr="004C060D" w:rsidRDefault="002B166E" w:rsidP="002B166E">
            <w:pPr>
              <w:keepNext/>
              <w:spacing w:before="80" w:after="80" w:line="190" w:lineRule="exact"/>
              <w:jc w:val="center"/>
              <w:rPr>
                <w:sz w:val="18"/>
                <w:lang w:val="es-ES_tradnl"/>
              </w:rPr>
            </w:pPr>
            <w:r w:rsidRPr="004C060D">
              <w:rPr>
                <w:sz w:val="18"/>
                <w:lang w:val="es-ES_tradnl"/>
              </w:rPr>
              <w:t>Sin subscrito</w:t>
            </w:r>
          </w:p>
        </w:tc>
        <w:tc>
          <w:tcPr>
            <w:tcW w:w="794" w:type="dxa"/>
            <w:vAlign w:val="center"/>
          </w:tcPr>
          <w:p w:rsidR="002B166E" w:rsidRPr="004C060D" w:rsidRDefault="002B166E" w:rsidP="002B166E">
            <w:pPr>
              <w:keepNext/>
              <w:spacing w:before="80" w:after="80" w:line="190" w:lineRule="exact"/>
              <w:jc w:val="center"/>
              <w:rPr>
                <w:sz w:val="18"/>
                <w:lang w:val="es-ES_tradnl"/>
              </w:rPr>
            </w:pPr>
            <w:r w:rsidRPr="004C060D">
              <w:rPr>
                <w:sz w:val="18"/>
                <w:lang w:val="es-ES_tradnl"/>
              </w:rPr>
              <w:t>Con subscrito</w:t>
            </w:r>
          </w:p>
        </w:tc>
        <w:tc>
          <w:tcPr>
            <w:tcW w:w="964" w:type="dxa"/>
            <w:vAlign w:val="center"/>
          </w:tcPr>
          <w:p w:rsidR="002B166E" w:rsidRPr="004C060D" w:rsidRDefault="002B166E" w:rsidP="002B166E">
            <w:pPr>
              <w:keepNext/>
              <w:spacing w:before="80" w:after="80" w:line="190" w:lineRule="exact"/>
              <w:jc w:val="center"/>
              <w:rPr>
                <w:sz w:val="18"/>
                <w:lang w:val="es-ES_tradnl"/>
              </w:rPr>
            </w:pPr>
            <w:r w:rsidRPr="004C060D">
              <w:rPr>
                <w:sz w:val="18"/>
                <w:lang w:val="es-ES_tradnl"/>
              </w:rPr>
              <w:t>Con argumento</w:t>
            </w:r>
          </w:p>
        </w:tc>
        <w:tc>
          <w:tcPr>
            <w:tcW w:w="851" w:type="dxa"/>
            <w:vAlign w:val="center"/>
          </w:tcPr>
          <w:p w:rsidR="002B166E" w:rsidRPr="004C060D" w:rsidRDefault="002B166E" w:rsidP="002B166E">
            <w:pPr>
              <w:keepNext/>
              <w:spacing w:before="80" w:after="80" w:line="190" w:lineRule="exact"/>
              <w:jc w:val="center"/>
              <w:rPr>
                <w:sz w:val="18"/>
                <w:lang w:val="es-ES_tradnl"/>
              </w:rPr>
            </w:pPr>
            <w:r w:rsidRPr="004C060D">
              <w:rPr>
                <w:sz w:val="18"/>
                <w:lang w:val="es-ES_tradnl"/>
              </w:rPr>
              <w:t>Unidades</w:t>
            </w:r>
          </w:p>
        </w:tc>
        <w:tc>
          <w:tcPr>
            <w:tcW w:w="3572" w:type="dxa"/>
            <w:vAlign w:val="center"/>
          </w:tcPr>
          <w:p w:rsidR="002B166E" w:rsidRPr="004C060D" w:rsidRDefault="002B166E" w:rsidP="002B166E">
            <w:pPr>
              <w:keepNext/>
              <w:spacing w:before="80" w:after="80" w:line="190" w:lineRule="exact"/>
              <w:jc w:val="center"/>
              <w:rPr>
                <w:sz w:val="18"/>
                <w:lang w:val="es-ES_tradnl"/>
              </w:rPr>
            </w:pPr>
            <w:r w:rsidRPr="004C060D">
              <w:rPr>
                <w:sz w:val="18"/>
                <w:lang w:val="es-ES_tradnl"/>
              </w:rPr>
              <w:t>Definición</w:t>
            </w:r>
          </w:p>
        </w:tc>
        <w:tc>
          <w:tcPr>
            <w:tcW w:w="1814" w:type="dxa"/>
            <w:vAlign w:val="center"/>
          </w:tcPr>
          <w:p w:rsidR="002B166E" w:rsidRPr="004C060D" w:rsidRDefault="002B166E" w:rsidP="002B166E">
            <w:pPr>
              <w:keepNext/>
              <w:spacing w:before="80" w:after="80" w:line="190" w:lineRule="exact"/>
              <w:jc w:val="center"/>
              <w:rPr>
                <w:sz w:val="18"/>
                <w:lang w:val="es-ES_tradnl"/>
              </w:rPr>
            </w:pPr>
            <w:r w:rsidRPr="004C060D">
              <w:rPr>
                <w:sz w:val="18"/>
                <w:lang w:val="es-ES_tradnl"/>
              </w:rPr>
              <w:t>Referencia</w:t>
            </w:r>
          </w:p>
        </w:tc>
      </w:tr>
      <w:tr w:rsidR="004C060D" w:rsidRPr="00ED609B" w:rsidTr="00895DB5">
        <w:trPr>
          <w:cantSplit/>
          <w:jc w:val="center"/>
        </w:trPr>
        <w:tc>
          <w:tcPr>
            <w:tcW w:w="907" w:type="dxa"/>
          </w:tcPr>
          <w:p w:rsidR="004C060D" w:rsidRPr="004C060D" w:rsidRDefault="004C060D" w:rsidP="002B166E">
            <w:pPr>
              <w:keepNext/>
              <w:spacing w:before="80" w:after="80" w:line="190" w:lineRule="exact"/>
              <w:jc w:val="center"/>
              <w:rPr>
                <w:i/>
                <w:iCs/>
                <w:sz w:val="18"/>
                <w:lang w:val="es-ES_tradnl"/>
              </w:rPr>
            </w:pPr>
            <w:r w:rsidRPr="004C060D">
              <w:rPr>
                <w:i/>
                <w:iCs/>
                <w:sz w:val="18"/>
                <w:lang w:val="es-ES_tradnl"/>
              </w:rPr>
              <w:t>h</w:t>
            </w:r>
            <w:r w:rsidRPr="004C060D">
              <w:rPr>
                <w:i/>
                <w:iCs/>
                <w:position w:val="-4"/>
                <w:sz w:val="14"/>
                <w:lang w:val="es-ES_tradnl"/>
              </w:rPr>
              <w:t>R</w:t>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km</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Altura de la lluvia sobre tierra</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3.1.2 del Anexo 1 y § 3 del Apéndice 2</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sz w:val="18"/>
                <w:lang w:val="es-ES_tradnl"/>
              </w:rPr>
            </w:pPr>
            <w:r w:rsidRPr="004C060D">
              <w:rPr>
                <w:i/>
                <w:sz w:val="18"/>
                <w:lang w:val="es-ES_tradnl"/>
              </w:rPr>
              <w:t>i</w:t>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Grados</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La latitud de un punto subsatelital</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2 del Apéndice 3</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sz w:val="18"/>
                <w:lang w:val="es-ES_tradnl"/>
              </w:rPr>
            </w:pPr>
            <w:r w:rsidRPr="004C060D">
              <w:rPr>
                <w:i/>
                <w:sz w:val="18"/>
                <w:lang w:val="es-ES_tradnl"/>
              </w:rPr>
              <w:t>K</w:t>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Factor de escala para la determinación de la atenuación específica debida a la lluvia</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3 del Apéndice 2</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sz w:val="18"/>
                <w:lang w:val="es-ES_tradnl"/>
              </w:rPr>
            </w:pPr>
            <w:r w:rsidRPr="004C060D">
              <w:rPr>
                <w:i/>
                <w:sz w:val="18"/>
                <w:lang w:val="es-ES_tradnl"/>
              </w:rPr>
              <w:t>K</w:t>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J/K</w:t>
            </w:r>
          </w:p>
        </w:tc>
        <w:tc>
          <w:tcPr>
            <w:tcW w:w="3572" w:type="dxa"/>
          </w:tcPr>
          <w:p w:rsidR="004C060D" w:rsidRPr="004C060D" w:rsidRDefault="004C060D" w:rsidP="00F97C09">
            <w:pPr>
              <w:keepNext/>
              <w:spacing w:before="80" w:after="80" w:line="190" w:lineRule="exact"/>
              <w:jc w:val="left"/>
              <w:rPr>
                <w:sz w:val="18"/>
                <w:lang w:val="es-ES_tradnl"/>
              </w:rPr>
            </w:pPr>
            <w:r w:rsidRPr="004C060D">
              <w:rPr>
                <w:sz w:val="18"/>
                <w:lang w:val="es-ES_tradnl"/>
              </w:rPr>
              <w:t xml:space="preserve">Constante de Boltzmann, 1,38 </w:t>
            </w:r>
            <w:r w:rsidR="00F97C09">
              <w:rPr>
                <w:sz w:val="18"/>
                <w:lang w:val="es-ES_tradnl"/>
              </w:rPr>
              <w:sym w:font="Symbol" w:char="F0B4"/>
            </w:r>
            <w:r w:rsidRPr="004C060D">
              <w:rPr>
                <w:sz w:val="18"/>
                <w:lang w:val="es-ES_tradnl"/>
              </w:rPr>
              <w:t xml:space="preserve"> 10</w:t>
            </w:r>
            <w:r w:rsidRPr="004C060D">
              <w:rPr>
                <w:position w:val="6"/>
                <w:sz w:val="14"/>
                <w:lang w:val="es-ES_tradnl"/>
              </w:rPr>
              <w:t>–23</w:t>
            </w:r>
            <w:r w:rsidRPr="004C060D">
              <w:rPr>
                <w:position w:val="3"/>
                <w:sz w:val="18"/>
                <w:lang w:val="es-ES_tradnl"/>
              </w:rPr>
              <w:t xml:space="preserve"> </w:t>
            </w:r>
            <w:r w:rsidRPr="004C060D">
              <w:rPr>
                <w:sz w:val="18"/>
                <w:lang w:val="es-ES_tradnl"/>
              </w:rPr>
              <w:t>J/K</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2 del Anexo 2</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sz w:val="18"/>
                <w:lang w:val="es-ES_tradnl"/>
              </w:rPr>
            </w:pPr>
            <w:r w:rsidRPr="004C060D">
              <w:rPr>
                <w:i/>
                <w:sz w:val="18"/>
                <w:lang w:val="es-ES_tradnl"/>
              </w:rPr>
              <w:t>K</w:t>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Radio de la órbita de satélite/radio de la Tierra</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2 del Apéndice 3</w:t>
            </w:r>
            <w:r w:rsidRPr="004C060D">
              <w:rPr>
                <w:color w:val="000000"/>
                <w:sz w:val="18"/>
                <w:lang w:val="es-ES_tradnl"/>
              </w:rPr>
              <w:br/>
              <w:t>§ 1.1 del Apéndice 4</w:t>
            </w:r>
          </w:p>
        </w:tc>
      </w:tr>
      <w:tr w:rsidR="004C060D" w:rsidRPr="00ED609B" w:rsidTr="00895DB5">
        <w:trPr>
          <w:cantSplit/>
          <w:jc w:val="center"/>
        </w:trPr>
        <w:tc>
          <w:tcPr>
            <w:tcW w:w="907" w:type="dxa"/>
          </w:tcPr>
          <w:p w:rsidR="004C060D" w:rsidRPr="004C060D" w:rsidRDefault="004C060D" w:rsidP="002B166E">
            <w:pPr>
              <w:keepNext/>
              <w:spacing w:before="80" w:after="80" w:line="190" w:lineRule="exact"/>
              <w:jc w:val="center"/>
              <w:rPr>
                <w:i/>
                <w:sz w:val="18"/>
                <w:lang w:val="es-ES_tradnl"/>
              </w:rPr>
            </w:pPr>
            <w:r w:rsidRPr="004C060D">
              <w:rPr>
                <w:i/>
                <w:sz w:val="18"/>
                <w:lang w:val="es-ES_tradnl"/>
              </w:rPr>
              <w:t>L</w:t>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96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851" w:type="dxa"/>
          </w:tcPr>
          <w:p w:rsidR="004C060D" w:rsidRPr="004C060D" w:rsidRDefault="004C060D" w:rsidP="002B166E">
            <w:pPr>
              <w:keepNext/>
              <w:spacing w:before="80" w:after="80" w:line="190" w:lineRule="exact"/>
              <w:jc w:val="center"/>
              <w:rPr>
                <w:i/>
                <w:sz w:val="18"/>
                <w:lang w:val="es-ES_tradnl"/>
              </w:rPr>
            </w:pPr>
            <w:r w:rsidRPr="004C060D">
              <w:rPr>
                <w:sz w:val="18"/>
                <w:lang w:val="es-ES_tradnl"/>
              </w:rPr>
              <w:t>dB</w:t>
            </w:r>
          </w:p>
        </w:tc>
        <w:tc>
          <w:tcPr>
            <w:tcW w:w="3572" w:type="dxa"/>
          </w:tcPr>
          <w:p w:rsidR="004C060D" w:rsidRPr="004C060D" w:rsidRDefault="004C060D" w:rsidP="002B166E">
            <w:pPr>
              <w:keepNext/>
              <w:spacing w:before="80" w:after="80" w:line="190" w:lineRule="exact"/>
              <w:jc w:val="left"/>
              <w:rPr>
                <w:i/>
                <w:sz w:val="18"/>
                <w:lang w:val="es-ES_tradnl"/>
              </w:rPr>
            </w:pPr>
            <w:r w:rsidRPr="004C060D">
              <w:rPr>
                <w:sz w:val="18"/>
                <w:lang w:val="es-ES_tradnl"/>
              </w:rPr>
              <w:t xml:space="preserve">Pérdida mínima requerida durante el </w:t>
            </w:r>
            <w:r w:rsidRPr="004C060D">
              <w:rPr>
                <w:i/>
                <w:iCs/>
                <w:sz w:val="18"/>
                <w:lang w:val="es-ES_tradnl"/>
              </w:rPr>
              <w:t>p</w:t>
            </w:r>
            <w:r w:rsidRPr="004C060D">
              <w:rPr>
                <w:sz w:val="18"/>
                <w:lang w:val="es-ES_tradnl"/>
              </w:rPr>
              <w:t>%; o componentes de esta pérdida</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xml:space="preserve">§ 1.3 del Anexo 1 y </w:t>
            </w:r>
            <w:r w:rsidRPr="004C060D">
              <w:rPr>
                <w:color w:val="000000"/>
                <w:sz w:val="18"/>
                <w:lang w:val="es-ES_tradnl"/>
              </w:rPr>
              <w:br/>
              <w:t xml:space="preserve">§ 1 del Apéndice 2 </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sz w:val="18"/>
                <w:vertAlign w:val="subscript"/>
                <w:lang w:val="es-ES_tradnl"/>
              </w:rPr>
            </w:pPr>
            <w:r w:rsidRPr="004C060D">
              <w:rPr>
                <w:i/>
                <w:sz w:val="18"/>
                <w:lang w:val="es-ES_tradnl"/>
              </w:rPr>
              <w:t>M</w:t>
            </w:r>
            <w:r w:rsidRPr="004C060D">
              <w:rPr>
                <w:i/>
                <w:iCs/>
                <w:position w:val="-4"/>
                <w:sz w:val="14"/>
                <w:lang w:val="es-ES_tradnl"/>
              </w:rPr>
              <w:t>s</w:t>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dB</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El margen de funcionamiento del enlace</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2 del Anexo 2</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sz w:val="18"/>
                <w:lang w:val="es-ES_tradnl"/>
              </w:rPr>
            </w:pPr>
            <w:r w:rsidRPr="004C060D">
              <w:rPr>
                <w:i/>
                <w:sz w:val="18"/>
                <w:lang w:val="es-ES_tradnl"/>
              </w:rPr>
              <w:t>N</w:t>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El número de nivel igual equivalente, entradas de interferencia de probabilidad igual, que se suponen no están correlacionadas durante pequeños porcentajes del tiempo</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2 del Anexo 2</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outline/>
                <w:color w:val="000000"/>
                <w:sz w:val="18"/>
                <w:vertAlign w:val="subscript"/>
                <w:lang w:val="es-ES_tradnl"/>
                <w14:textOutline w14:w="9525" w14:cap="flat" w14:cmpd="sng" w14:algn="ctr">
                  <w14:solidFill>
                    <w14:srgbClr w14:val="000000"/>
                  </w14:solidFill>
                  <w14:prstDash w14:val="solid"/>
                  <w14:round/>
                </w14:textOutline>
                <w14:textFill>
                  <w14:noFill/>
                </w14:textFill>
              </w:rPr>
            </w:pPr>
            <w:r w:rsidRPr="004C060D">
              <w:rPr>
                <w:i/>
                <w:sz w:val="18"/>
                <w:lang w:val="es-ES_tradnl"/>
              </w:rPr>
              <w:t>N</w:t>
            </w:r>
            <w:r w:rsidRPr="004C060D">
              <w:rPr>
                <w:position w:val="-4"/>
                <w:sz w:val="14"/>
                <w:lang w:val="es-ES_tradnl"/>
              </w:rPr>
              <w:t>0</w:t>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El coíndice de refracción de la superficie a nivel del mar en el centro del trayecto para frecuencias comprendidas entre 790 MHz y 60 GHz</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4.1 del Anexo 1</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sz w:val="18"/>
                <w:vertAlign w:val="subscript"/>
                <w:lang w:val="es-ES_tradnl"/>
              </w:rPr>
            </w:pPr>
            <w:r w:rsidRPr="004C060D">
              <w:rPr>
                <w:i/>
                <w:sz w:val="18"/>
                <w:lang w:val="es-ES_tradnl"/>
              </w:rPr>
              <w:t>N</w:t>
            </w:r>
            <w:r w:rsidRPr="004C060D">
              <w:rPr>
                <w:i/>
                <w:iCs/>
                <w:position w:val="-4"/>
                <w:sz w:val="14"/>
                <w:lang w:val="es-ES_tradnl"/>
              </w:rPr>
              <w:t>L</w:t>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vertAlign w:val="subscript"/>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dB</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La contribución de ruido del enlace</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2 del Anexo 2</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sz w:val="18"/>
                <w:lang w:val="es-ES_tradnl"/>
              </w:rPr>
            </w:pPr>
            <w:r w:rsidRPr="004C060D">
              <w:rPr>
                <w:i/>
                <w:sz w:val="18"/>
                <w:lang w:val="es-ES_tradnl"/>
              </w:rPr>
              <w:t>P</w:t>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El porcentaje del tiempo durante el cual puede rebasarse la interferencia admisible</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1.3 del Anexo 1</w:t>
            </w:r>
          </w:p>
        </w:tc>
      </w:tr>
      <w:tr w:rsidR="004C060D" w:rsidRPr="00ED609B" w:rsidTr="00895DB5">
        <w:trPr>
          <w:cantSplit/>
          <w:jc w:val="center"/>
        </w:trPr>
        <w:tc>
          <w:tcPr>
            <w:tcW w:w="907" w:type="dxa"/>
          </w:tcPr>
          <w:p w:rsidR="004C060D" w:rsidRPr="004C060D" w:rsidRDefault="004C060D" w:rsidP="002B166E">
            <w:pPr>
              <w:keepNext/>
              <w:spacing w:before="80" w:after="80" w:line="190" w:lineRule="exact"/>
              <w:jc w:val="center"/>
              <w:rPr>
                <w:i/>
                <w:sz w:val="18"/>
                <w:lang w:val="es-ES_tradnl"/>
              </w:rPr>
            </w:pPr>
            <w:r w:rsidRPr="004C060D">
              <w:rPr>
                <w:i/>
                <w:sz w:val="18"/>
                <w:lang w:val="es-ES_tradnl"/>
              </w:rPr>
              <w:t>P</w:t>
            </w:r>
            <w:r w:rsidRPr="004C060D">
              <w:rPr>
                <w:i/>
                <w:position w:val="-3"/>
                <w:sz w:val="18"/>
                <w:lang w:val="es-ES_tradnl"/>
              </w:rPr>
              <w:t>r </w:t>
            </w:r>
            <w:r w:rsidRPr="004C060D">
              <w:rPr>
                <w:sz w:val="18"/>
                <w:lang w:val="es-ES_tradnl"/>
              </w:rPr>
              <w:t>( </w:t>
            </w:r>
            <w:r w:rsidRPr="004C060D">
              <w:rPr>
                <w:i/>
                <w:sz w:val="18"/>
                <w:lang w:val="es-ES_tradnl"/>
              </w:rPr>
              <w:t>p</w:t>
            </w:r>
            <w:r w:rsidRPr="004C060D">
              <w:rPr>
                <w:sz w:val="18"/>
                <w:lang w:val="es-ES_tradnl"/>
              </w:rPr>
              <w:t>)</w:t>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dBW</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Potencia de interferencia admisible de una emisión interferente en la anchura de banda de referencia que no ha de rebasarse durante más del</w:t>
            </w:r>
            <w:r w:rsidRPr="004C060D">
              <w:rPr>
                <w:i/>
                <w:sz w:val="18"/>
                <w:lang w:val="es-ES_tradnl"/>
              </w:rPr>
              <w:t xml:space="preserve"> p</w:t>
            </w:r>
            <w:r w:rsidRPr="004C060D">
              <w:rPr>
                <w:sz w:val="18"/>
                <w:lang w:val="es-ES_tradnl"/>
              </w:rPr>
              <w:t>% del tiempo</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1.3 del Anexo 1 y § 2 del Anexo 2</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sz w:val="18"/>
                <w:lang w:val="es-ES_tradnl"/>
              </w:rPr>
            </w:pPr>
            <w:r w:rsidRPr="004C060D">
              <w:rPr>
                <w:i/>
                <w:sz w:val="18"/>
                <w:lang w:val="es-ES_tradnl"/>
              </w:rPr>
              <w:t>P</w:t>
            </w:r>
            <w:r w:rsidRPr="004C060D">
              <w:rPr>
                <w:i/>
                <w:position w:val="-3"/>
                <w:sz w:val="18"/>
                <w:lang w:val="es-ES_tradnl"/>
              </w:rPr>
              <w:t>t</w:t>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dBW</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La potencia de transmisión máxima disponible en la anchura de banda en los terminales de la antena de una estación terrenal transmisora</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1.3, 2.1.1 y 2.2.2 del Anexo 1</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iCs/>
                <w:sz w:val="18"/>
                <w:lang w:val="es-ES_tradnl"/>
              </w:rPr>
            </w:pPr>
            <w:r w:rsidRPr="004C060D">
              <w:rPr>
                <w:i/>
                <w:iCs/>
                <w:sz w:val="18"/>
                <w:lang w:val="es-ES_tradnl"/>
              </w:rPr>
              <w:t>r</w:t>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km</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Parámetros de distancia radial</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Apéndices 2, 4 y 7</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sz w:val="18"/>
                <w:lang w:val="es-ES_tradnl"/>
              </w:rPr>
            </w:pPr>
            <w:r w:rsidRPr="004C060D">
              <w:rPr>
                <w:i/>
                <w:sz w:val="18"/>
                <w:lang w:val="es-ES_tradnl"/>
              </w:rPr>
              <w:t>R</w:t>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mm/h</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Intensidad de lluvia</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1 del Apéndice 2</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iCs/>
                <w:sz w:val="18"/>
                <w:lang w:val="es-ES_tradnl"/>
              </w:rPr>
            </w:pPr>
            <w:r w:rsidRPr="004C060D">
              <w:rPr>
                <w:i/>
                <w:iCs/>
                <w:sz w:val="18"/>
                <w:lang w:val="es-ES_tradnl"/>
              </w:rPr>
              <w:t>R</w:t>
            </w:r>
            <w:r w:rsidRPr="004C060D">
              <w:rPr>
                <w:i/>
                <w:iCs/>
                <w:position w:val="-4"/>
                <w:sz w:val="14"/>
                <w:lang w:val="es-ES_tradnl"/>
              </w:rPr>
              <w:t>cv</w:t>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p>
        </w:tc>
        <w:tc>
          <w:tcPr>
            <w:tcW w:w="3572"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Función de transferencia de dispersión efectiva</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3 del Apéndice 2</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sz w:val="18"/>
                <w:lang w:val="es-ES_tradnl"/>
              </w:rPr>
            </w:pPr>
            <w:r w:rsidRPr="004C060D">
              <w:rPr>
                <w:i/>
                <w:sz w:val="18"/>
                <w:lang w:val="es-ES_tradnl"/>
              </w:rPr>
              <w:t>s</w:t>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i/>
                <w:sz w:val="18"/>
                <w:lang w:val="es-ES_tradnl"/>
              </w:rPr>
            </w:pPr>
          </w:p>
        </w:tc>
        <w:tc>
          <w:tcPr>
            <w:tcW w:w="851" w:type="dxa"/>
          </w:tcPr>
          <w:p w:rsidR="004C060D" w:rsidRPr="004C060D" w:rsidRDefault="004C060D" w:rsidP="002B166E">
            <w:pPr>
              <w:keepNext/>
              <w:spacing w:before="80" w:after="80" w:line="190" w:lineRule="exact"/>
              <w:jc w:val="center"/>
              <w:rPr>
                <w:i/>
                <w:sz w:val="18"/>
                <w:lang w:val="es-ES_tradnl"/>
              </w:rPr>
            </w:pPr>
            <w:r w:rsidRPr="004C060D">
              <w:rPr>
                <w:sz w:val="18"/>
                <w:lang w:val="es-ES_tradnl"/>
              </w:rPr>
              <w:t>km</w:t>
            </w:r>
          </w:p>
        </w:tc>
        <w:tc>
          <w:tcPr>
            <w:tcW w:w="3572" w:type="dxa"/>
          </w:tcPr>
          <w:p w:rsidR="004C060D" w:rsidRPr="004C060D" w:rsidRDefault="004C060D" w:rsidP="002B166E">
            <w:pPr>
              <w:keepNext/>
              <w:spacing w:before="80" w:after="80" w:line="190" w:lineRule="exact"/>
              <w:jc w:val="left"/>
              <w:rPr>
                <w:i/>
                <w:sz w:val="18"/>
                <w:lang w:val="es-ES_tradnl"/>
              </w:rPr>
            </w:pPr>
            <w:r w:rsidRPr="004C060D">
              <w:rPr>
                <w:sz w:val="18"/>
                <w:lang w:val="es-ES_tradnl"/>
              </w:rPr>
              <w:t>El incremento de distancia utilizado en el cálculo iterativo de la distancia requerida</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1.3 del Anexo 1</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sz w:val="18"/>
                <w:vertAlign w:val="subscript"/>
                <w:lang w:val="es-ES_tradnl"/>
              </w:rPr>
            </w:pPr>
            <w:r w:rsidRPr="004C060D">
              <w:rPr>
                <w:i/>
                <w:sz w:val="18"/>
                <w:lang w:val="es-ES_tradnl"/>
              </w:rPr>
              <w:t>T</w:t>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K</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Una temperatura de ruido térmico equivalente</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2 del Anexo 2</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sz w:val="18"/>
                <w:lang w:val="es-ES_tradnl"/>
              </w:rPr>
            </w:pPr>
            <w:r w:rsidRPr="004C060D">
              <w:rPr>
                <w:i/>
                <w:sz w:val="18"/>
                <w:lang w:val="es-ES_tradnl"/>
              </w:rPr>
              <w:t>W</w:t>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i/>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dB</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Un factor de equivalencia de ruido térmico para emisiones interferentes en la anchura de banda de referencia</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2 del Anexo 2</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
                <w:sz w:val="18"/>
                <w:lang w:val="es-ES_tradnl"/>
              </w:rPr>
            </w:pPr>
            <w:r w:rsidRPr="004C060D">
              <w:rPr>
                <w:i/>
                <w:sz w:val="18"/>
                <w:lang w:val="es-ES_tradnl"/>
              </w:rPr>
              <w:t>X</w:t>
            </w:r>
            <w:r w:rsidRPr="004C060D">
              <w:rPr>
                <w:sz w:val="18"/>
                <w:lang w:val="es-ES_tradnl"/>
              </w:rPr>
              <w:t>(</w:t>
            </w:r>
            <w:r w:rsidRPr="004C060D">
              <w:rPr>
                <w:rFonts w:ascii="Tms Rmn" w:hAnsi="Tms Rmn"/>
                <w:sz w:val="12"/>
                <w:lang w:val="es-ES_tradnl"/>
              </w:rPr>
              <w:t> </w:t>
            </w:r>
            <w:r w:rsidRPr="004C060D">
              <w:rPr>
                <w:i/>
                <w:sz w:val="18"/>
                <w:lang w:val="es-ES_tradnl"/>
              </w:rPr>
              <w:t>f</w:t>
            </w:r>
            <w:r w:rsidRPr="004C060D">
              <w:rPr>
                <w:rFonts w:ascii="Tms Rmn" w:hAnsi="Tms Rmn"/>
                <w:i/>
                <w:sz w:val="12"/>
                <w:lang w:val="es-ES_tradnl"/>
              </w:rPr>
              <w:t> </w:t>
            </w:r>
            <w:r w:rsidRPr="004C060D">
              <w:rPr>
                <w:sz w:val="18"/>
                <w:lang w:val="es-ES_tradnl"/>
              </w:rPr>
              <w:t>)</w:t>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dB</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 xml:space="preserve">Corrección nominal a una frecuencia </w:t>
            </w:r>
            <w:r w:rsidRPr="004C060D">
              <w:rPr>
                <w:i/>
                <w:sz w:val="18"/>
                <w:lang w:val="es-ES_tradnl"/>
              </w:rPr>
              <w:t>f</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4.4 del Anexo 1</w:t>
            </w:r>
          </w:p>
        </w:tc>
      </w:tr>
      <w:tr w:rsidR="004C060D" w:rsidRPr="004C060D" w:rsidTr="00895DB5">
        <w:trPr>
          <w:cantSplit/>
          <w:jc w:val="center"/>
        </w:trPr>
        <w:tc>
          <w:tcPr>
            <w:tcW w:w="907" w:type="dxa"/>
          </w:tcPr>
          <w:p w:rsidR="004C060D" w:rsidRPr="004C060D" w:rsidRDefault="003E3DE9" w:rsidP="00A05A87">
            <w:pPr>
              <w:keepNext/>
              <w:spacing w:before="80" w:after="80" w:line="190" w:lineRule="exact"/>
              <w:jc w:val="center"/>
              <w:rPr>
                <w:sz w:val="18"/>
                <w:lang w:val="es-ES_tradnl"/>
              </w:rPr>
            </w:pPr>
            <w:r w:rsidRPr="00A05A87">
              <w:rPr>
                <w:sz w:val="18"/>
              </w:rPr>
              <w:sym w:font="Symbol" w:char="F05A"/>
            </w:r>
            <w:r w:rsidR="004C060D" w:rsidRPr="004C060D">
              <w:rPr>
                <w:sz w:val="18"/>
                <w:lang w:val="es-ES_tradnl"/>
              </w:rPr>
              <w:t>(</w:t>
            </w:r>
            <w:r w:rsidR="004C060D" w:rsidRPr="004C060D">
              <w:rPr>
                <w:rFonts w:ascii="Tms Rmn" w:hAnsi="Tms Rmn"/>
                <w:sz w:val="12"/>
                <w:lang w:val="es-ES_tradnl"/>
              </w:rPr>
              <w:t> </w:t>
            </w:r>
            <w:r w:rsidR="004C060D" w:rsidRPr="004C060D">
              <w:rPr>
                <w:i/>
                <w:sz w:val="18"/>
                <w:lang w:val="es-ES_tradnl"/>
              </w:rPr>
              <w:t>f</w:t>
            </w:r>
            <w:r w:rsidR="004C060D" w:rsidRPr="004C060D">
              <w:rPr>
                <w:rFonts w:ascii="Tms Rmn" w:hAnsi="Tms Rmn"/>
                <w:i/>
                <w:sz w:val="12"/>
                <w:lang w:val="es-ES_tradnl"/>
              </w:rPr>
              <w:t> </w:t>
            </w:r>
            <w:r w:rsidR="004C060D" w:rsidRPr="004C060D">
              <w:rPr>
                <w:sz w:val="18"/>
                <w:lang w:val="es-ES_tradnl"/>
              </w:rPr>
              <w:t>)</w:t>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dB/km</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 xml:space="preserve">Constante de corrección a la frecuencia </w:t>
            </w:r>
            <w:r w:rsidRPr="004C060D">
              <w:rPr>
                <w:i/>
                <w:sz w:val="18"/>
                <w:lang w:val="es-ES_tradnl"/>
              </w:rPr>
              <w:t>f</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4.4 del Anexo 1</w:t>
            </w:r>
          </w:p>
        </w:tc>
      </w:tr>
      <w:tr w:rsidR="004C060D" w:rsidRPr="004C060D" w:rsidTr="00895DB5">
        <w:trPr>
          <w:cantSplit/>
          <w:jc w:val="center"/>
        </w:trPr>
        <w:tc>
          <w:tcPr>
            <w:tcW w:w="907" w:type="dxa"/>
          </w:tcPr>
          <w:p w:rsidR="004C060D" w:rsidRPr="004C060D" w:rsidRDefault="003E3DE9" w:rsidP="003E3DE9">
            <w:pPr>
              <w:keepNext/>
              <w:spacing w:before="80" w:after="80" w:line="190" w:lineRule="exact"/>
              <w:jc w:val="center"/>
              <w:rPr>
                <w:sz w:val="18"/>
                <w:lang w:val="es-ES_tradnl"/>
              </w:rPr>
            </w:pPr>
            <w:r>
              <w:rPr>
                <w:sz w:val="18"/>
                <w:lang w:val="es-ES_tradnl"/>
              </w:rPr>
              <w:sym w:font="Symbol" w:char="F061"/>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Exponente para determinar la atenuación específica debida a la lluvia</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3 del Apéndice 2</w:t>
            </w:r>
          </w:p>
        </w:tc>
      </w:tr>
      <w:tr w:rsidR="002B166E" w:rsidRPr="004C060D" w:rsidTr="00346474">
        <w:trPr>
          <w:cantSplit/>
          <w:jc w:val="center"/>
        </w:trPr>
        <w:tc>
          <w:tcPr>
            <w:tcW w:w="907" w:type="dxa"/>
          </w:tcPr>
          <w:p w:rsidR="002B166E" w:rsidRPr="004C060D" w:rsidRDefault="003E3DE9" w:rsidP="003E3DE9">
            <w:pPr>
              <w:keepNext/>
              <w:spacing w:before="80" w:after="80" w:line="190" w:lineRule="exact"/>
              <w:jc w:val="center"/>
              <w:rPr>
                <w:sz w:val="18"/>
                <w:lang w:val="es-ES_tradnl"/>
              </w:rPr>
            </w:pPr>
            <w:r>
              <w:rPr>
                <w:sz w:val="18"/>
                <w:lang w:val="es-ES_tradnl"/>
              </w:rPr>
              <w:sym w:font="Symbol" w:char="F061"/>
            </w:r>
          </w:p>
        </w:tc>
        <w:tc>
          <w:tcPr>
            <w:tcW w:w="794" w:type="dxa"/>
          </w:tcPr>
          <w:p w:rsidR="002B166E" w:rsidRPr="004C060D" w:rsidRDefault="002B166E" w:rsidP="00346474">
            <w:pPr>
              <w:keepNext/>
              <w:spacing w:before="80" w:after="80" w:line="190" w:lineRule="exact"/>
              <w:jc w:val="center"/>
              <w:rPr>
                <w:sz w:val="18"/>
                <w:lang w:val="es-ES_tradnl"/>
              </w:rPr>
            </w:pPr>
            <w:r w:rsidRPr="004C060D">
              <w:rPr>
                <w:sz w:val="18"/>
                <w:lang w:val="es-ES_tradnl"/>
              </w:rPr>
              <w:sym w:font="Symbol" w:char="F0D6"/>
            </w:r>
          </w:p>
        </w:tc>
        <w:tc>
          <w:tcPr>
            <w:tcW w:w="794" w:type="dxa"/>
          </w:tcPr>
          <w:p w:rsidR="002B166E" w:rsidRPr="004C060D" w:rsidRDefault="002B166E" w:rsidP="00346474">
            <w:pPr>
              <w:keepNext/>
              <w:spacing w:before="80" w:after="80" w:line="190" w:lineRule="exact"/>
              <w:jc w:val="center"/>
              <w:rPr>
                <w:sz w:val="18"/>
                <w:lang w:val="es-ES_tradnl"/>
              </w:rPr>
            </w:pPr>
            <w:r w:rsidRPr="004C060D">
              <w:rPr>
                <w:sz w:val="18"/>
                <w:lang w:val="es-ES_tradnl"/>
              </w:rPr>
              <w:sym w:font="Symbol" w:char="F0D6"/>
            </w:r>
          </w:p>
        </w:tc>
        <w:tc>
          <w:tcPr>
            <w:tcW w:w="964" w:type="dxa"/>
          </w:tcPr>
          <w:p w:rsidR="002B166E" w:rsidRPr="004C060D" w:rsidRDefault="002B166E" w:rsidP="00346474">
            <w:pPr>
              <w:keepNext/>
              <w:spacing w:before="80" w:after="80" w:line="190" w:lineRule="exact"/>
              <w:jc w:val="center"/>
              <w:rPr>
                <w:sz w:val="18"/>
                <w:lang w:val="es-ES_tradnl"/>
              </w:rPr>
            </w:pPr>
            <w:r w:rsidRPr="004C060D">
              <w:rPr>
                <w:sz w:val="18"/>
                <w:lang w:val="es-ES_tradnl"/>
              </w:rPr>
              <w:sym w:font="Symbol" w:char="F0D6"/>
            </w:r>
          </w:p>
        </w:tc>
        <w:tc>
          <w:tcPr>
            <w:tcW w:w="851" w:type="dxa"/>
          </w:tcPr>
          <w:p w:rsidR="002B166E" w:rsidRPr="004C060D" w:rsidRDefault="002B166E" w:rsidP="00346474">
            <w:pPr>
              <w:keepNext/>
              <w:spacing w:before="80" w:after="80" w:line="190" w:lineRule="exact"/>
              <w:jc w:val="center"/>
              <w:rPr>
                <w:sz w:val="18"/>
                <w:lang w:val="es-ES_tradnl"/>
              </w:rPr>
            </w:pPr>
            <w:r w:rsidRPr="004C060D">
              <w:rPr>
                <w:sz w:val="18"/>
                <w:lang w:val="es-ES_tradnl"/>
              </w:rPr>
              <w:t>Grados</w:t>
            </w:r>
          </w:p>
        </w:tc>
        <w:tc>
          <w:tcPr>
            <w:tcW w:w="3572" w:type="dxa"/>
          </w:tcPr>
          <w:p w:rsidR="002B166E" w:rsidRPr="004C060D" w:rsidRDefault="002B166E" w:rsidP="00346474">
            <w:pPr>
              <w:keepNext/>
              <w:spacing w:before="80" w:after="80" w:line="190" w:lineRule="exact"/>
              <w:jc w:val="left"/>
              <w:rPr>
                <w:sz w:val="18"/>
                <w:lang w:val="es-ES_tradnl"/>
              </w:rPr>
            </w:pPr>
            <w:r w:rsidRPr="004C060D">
              <w:rPr>
                <w:sz w:val="18"/>
                <w:lang w:val="es-ES_tradnl"/>
              </w:rPr>
              <w:t>Un ángulo de acimut medido en la estación terrena de coordinación</w:t>
            </w:r>
          </w:p>
        </w:tc>
        <w:tc>
          <w:tcPr>
            <w:tcW w:w="1814" w:type="dxa"/>
          </w:tcPr>
          <w:p w:rsidR="002B166E" w:rsidRPr="004C060D" w:rsidRDefault="002B166E" w:rsidP="00346474">
            <w:pPr>
              <w:keepNext/>
              <w:spacing w:before="80" w:after="80" w:line="190" w:lineRule="exact"/>
              <w:jc w:val="left"/>
              <w:rPr>
                <w:color w:val="000000"/>
                <w:sz w:val="18"/>
                <w:lang w:val="es-ES_tradnl"/>
              </w:rPr>
            </w:pPr>
            <w:r w:rsidRPr="004C060D">
              <w:rPr>
                <w:color w:val="000000"/>
                <w:sz w:val="18"/>
                <w:lang w:val="es-ES_tradnl"/>
              </w:rPr>
              <w:t>Apéndices 3, 4 y 6</w:t>
            </w:r>
          </w:p>
        </w:tc>
      </w:tr>
    </w:tbl>
    <w:p w:rsidR="002B166E" w:rsidRDefault="002B166E" w:rsidP="002B166E">
      <w:pPr>
        <w:spacing w:before="0"/>
        <w:rPr>
          <w:sz w:val="20"/>
          <w:lang w:val="es-ES_tradnl"/>
        </w:rPr>
      </w:pPr>
    </w:p>
    <w:p w:rsidR="004C060D" w:rsidRPr="004C060D" w:rsidRDefault="004C060D" w:rsidP="00F10BA8">
      <w:pPr>
        <w:keepNext/>
        <w:tabs>
          <w:tab w:val="clear" w:pos="794"/>
          <w:tab w:val="clear" w:pos="1191"/>
          <w:tab w:val="clear" w:pos="1588"/>
          <w:tab w:val="clear" w:pos="1985"/>
        </w:tabs>
        <w:spacing w:before="240" w:after="113"/>
        <w:jc w:val="center"/>
        <w:rPr>
          <w:i/>
          <w:iCs/>
          <w:sz w:val="18"/>
          <w:lang w:val="es-ES_tradnl"/>
        </w:rPr>
      </w:pPr>
      <w:r w:rsidRPr="004C060D">
        <w:rPr>
          <w:sz w:val="18"/>
          <w:lang w:val="es-ES_tradnl"/>
        </w:rPr>
        <w:br w:type="page"/>
      </w:r>
      <w:r w:rsidRPr="004C060D">
        <w:rPr>
          <w:sz w:val="18"/>
          <w:lang w:val="es-ES_tradnl"/>
        </w:rPr>
        <w:lastRenderedPageBreak/>
        <w:t xml:space="preserve">CUADRO  12  </w:t>
      </w:r>
      <w:r w:rsidRPr="004C060D">
        <w:rPr>
          <w:i/>
          <w:iCs/>
          <w:sz w:val="18"/>
          <w:lang w:val="es-ES_tradnl"/>
        </w:rPr>
        <w:t>(Fin)</w:t>
      </w:r>
    </w:p>
    <w:p w:rsidR="004C060D" w:rsidRPr="004C060D" w:rsidRDefault="004C060D" w:rsidP="004C060D">
      <w:pPr>
        <w:keepNext/>
        <w:keepLines/>
        <w:tabs>
          <w:tab w:val="clear" w:pos="794"/>
          <w:tab w:val="clear" w:pos="1191"/>
          <w:tab w:val="clear" w:pos="1588"/>
          <w:tab w:val="clear" w:pos="1985"/>
        </w:tabs>
        <w:spacing w:before="0"/>
        <w:rPr>
          <w:sz w:val="16"/>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907"/>
        <w:gridCol w:w="794"/>
        <w:gridCol w:w="794"/>
        <w:gridCol w:w="964"/>
        <w:gridCol w:w="851"/>
        <w:gridCol w:w="3572"/>
        <w:gridCol w:w="1814"/>
      </w:tblGrid>
      <w:tr w:rsidR="004C060D" w:rsidRPr="004C060D" w:rsidTr="00895DB5">
        <w:trPr>
          <w:cantSplit/>
          <w:tblHeader/>
          <w:jc w:val="center"/>
        </w:trPr>
        <w:tc>
          <w:tcPr>
            <w:tcW w:w="907" w:type="dxa"/>
            <w:vAlign w:val="center"/>
          </w:tcPr>
          <w:p w:rsidR="004C060D" w:rsidRPr="004C060D" w:rsidRDefault="004C060D" w:rsidP="002B166E">
            <w:pPr>
              <w:keepNext/>
              <w:spacing w:before="80" w:after="80" w:line="190" w:lineRule="exact"/>
              <w:jc w:val="center"/>
              <w:rPr>
                <w:sz w:val="18"/>
                <w:lang w:val="es-ES_tradnl"/>
              </w:rPr>
            </w:pPr>
            <w:r w:rsidRPr="004C060D">
              <w:rPr>
                <w:sz w:val="18"/>
                <w:lang w:val="es-ES_tradnl"/>
              </w:rPr>
              <w:t>Parámetro</w:t>
            </w:r>
          </w:p>
        </w:tc>
        <w:tc>
          <w:tcPr>
            <w:tcW w:w="794" w:type="dxa"/>
            <w:vAlign w:val="center"/>
          </w:tcPr>
          <w:p w:rsidR="004C060D" w:rsidRPr="004C060D" w:rsidRDefault="004C060D" w:rsidP="002B166E">
            <w:pPr>
              <w:keepNext/>
              <w:spacing w:before="80" w:after="80" w:line="190" w:lineRule="exact"/>
              <w:jc w:val="center"/>
              <w:rPr>
                <w:sz w:val="18"/>
                <w:lang w:val="es-ES_tradnl"/>
              </w:rPr>
            </w:pPr>
            <w:r w:rsidRPr="004C060D">
              <w:rPr>
                <w:sz w:val="18"/>
                <w:lang w:val="es-ES_tradnl"/>
              </w:rPr>
              <w:t>Sin subscrito</w:t>
            </w:r>
          </w:p>
        </w:tc>
        <w:tc>
          <w:tcPr>
            <w:tcW w:w="794" w:type="dxa"/>
            <w:vAlign w:val="center"/>
          </w:tcPr>
          <w:p w:rsidR="004C060D" w:rsidRPr="004C060D" w:rsidRDefault="004C060D" w:rsidP="002B166E">
            <w:pPr>
              <w:keepNext/>
              <w:spacing w:before="80" w:after="80" w:line="190" w:lineRule="exact"/>
              <w:jc w:val="center"/>
              <w:rPr>
                <w:sz w:val="18"/>
                <w:lang w:val="es-ES_tradnl"/>
              </w:rPr>
            </w:pPr>
            <w:r w:rsidRPr="004C060D">
              <w:rPr>
                <w:sz w:val="18"/>
                <w:lang w:val="es-ES_tradnl"/>
              </w:rPr>
              <w:t>Con subscrito</w:t>
            </w:r>
          </w:p>
        </w:tc>
        <w:tc>
          <w:tcPr>
            <w:tcW w:w="964" w:type="dxa"/>
            <w:vAlign w:val="center"/>
          </w:tcPr>
          <w:p w:rsidR="004C060D" w:rsidRPr="004C060D" w:rsidRDefault="004C060D" w:rsidP="002B166E">
            <w:pPr>
              <w:keepNext/>
              <w:spacing w:before="80" w:after="80" w:line="190" w:lineRule="exact"/>
              <w:jc w:val="center"/>
              <w:rPr>
                <w:sz w:val="18"/>
                <w:lang w:val="es-ES_tradnl"/>
              </w:rPr>
            </w:pPr>
            <w:r w:rsidRPr="004C060D">
              <w:rPr>
                <w:sz w:val="18"/>
                <w:lang w:val="es-ES_tradnl"/>
              </w:rPr>
              <w:t>Con argumento</w:t>
            </w:r>
          </w:p>
        </w:tc>
        <w:tc>
          <w:tcPr>
            <w:tcW w:w="851" w:type="dxa"/>
            <w:vAlign w:val="center"/>
          </w:tcPr>
          <w:p w:rsidR="004C060D" w:rsidRPr="004C060D" w:rsidRDefault="004C060D" w:rsidP="002B166E">
            <w:pPr>
              <w:keepNext/>
              <w:spacing w:before="80" w:after="80" w:line="190" w:lineRule="exact"/>
              <w:jc w:val="center"/>
              <w:rPr>
                <w:sz w:val="18"/>
                <w:lang w:val="es-ES_tradnl"/>
              </w:rPr>
            </w:pPr>
            <w:r w:rsidRPr="004C060D">
              <w:rPr>
                <w:sz w:val="18"/>
                <w:lang w:val="es-ES_tradnl"/>
              </w:rPr>
              <w:t>Unidades</w:t>
            </w:r>
          </w:p>
        </w:tc>
        <w:tc>
          <w:tcPr>
            <w:tcW w:w="3572" w:type="dxa"/>
            <w:vAlign w:val="center"/>
          </w:tcPr>
          <w:p w:rsidR="004C060D" w:rsidRPr="004C060D" w:rsidRDefault="004C060D" w:rsidP="002B166E">
            <w:pPr>
              <w:keepNext/>
              <w:spacing w:before="80" w:after="80" w:line="190" w:lineRule="exact"/>
              <w:jc w:val="center"/>
              <w:rPr>
                <w:sz w:val="18"/>
                <w:lang w:val="es-ES_tradnl"/>
              </w:rPr>
            </w:pPr>
            <w:r w:rsidRPr="004C060D">
              <w:rPr>
                <w:sz w:val="18"/>
                <w:lang w:val="es-ES_tradnl"/>
              </w:rPr>
              <w:t>Definición</w:t>
            </w:r>
          </w:p>
        </w:tc>
        <w:tc>
          <w:tcPr>
            <w:tcW w:w="1814" w:type="dxa"/>
            <w:vAlign w:val="center"/>
          </w:tcPr>
          <w:p w:rsidR="004C060D" w:rsidRPr="004C060D" w:rsidRDefault="004C060D" w:rsidP="002B166E">
            <w:pPr>
              <w:keepNext/>
              <w:spacing w:before="80" w:after="80" w:line="190" w:lineRule="exact"/>
              <w:jc w:val="center"/>
              <w:rPr>
                <w:sz w:val="18"/>
                <w:lang w:val="es-ES_tradnl"/>
              </w:rPr>
            </w:pPr>
            <w:r w:rsidRPr="004C060D">
              <w:rPr>
                <w:sz w:val="18"/>
                <w:lang w:val="es-ES_tradnl"/>
              </w:rPr>
              <w:t>Referencia</w:t>
            </w:r>
          </w:p>
        </w:tc>
      </w:tr>
      <w:tr w:rsidR="004C060D" w:rsidRPr="004C060D" w:rsidTr="00895DB5">
        <w:trPr>
          <w:cantSplit/>
          <w:jc w:val="center"/>
        </w:trPr>
        <w:tc>
          <w:tcPr>
            <w:tcW w:w="907" w:type="dxa"/>
          </w:tcPr>
          <w:p w:rsidR="004C060D" w:rsidRPr="004C060D" w:rsidRDefault="003E3DE9" w:rsidP="003E3DE9">
            <w:pPr>
              <w:keepNext/>
              <w:spacing w:before="80" w:after="80" w:line="190" w:lineRule="exact"/>
              <w:jc w:val="center"/>
              <w:rPr>
                <w:sz w:val="18"/>
                <w:lang w:val="es-ES_tradnl"/>
              </w:rPr>
            </w:pPr>
            <w:r>
              <w:rPr>
                <w:sz w:val="18"/>
                <w:lang w:val="es-ES_tradnl"/>
              </w:rPr>
              <w:sym w:font="Symbol" w:char="F062"/>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La incidencia dependiente del trayecto de la propagación por conductos</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3 del Apéndice 1</w:t>
            </w:r>
          </w:p>
        </w:tc>
      </w:tr>
      <w:tr w:rsidR="004C060D" w:rsidRPr="004C060D" w:rsidTr="00895DB5">
        <w:trPr>
          <w:cantSplit/>
          <w:jc w:val="center"/>
        </w:trPr>
        <w:tc>
          <w:tcPr>
            <w:tcW w:w="907" w:type="dxa"/>
          </w:tcPr>
          <w:p w:rsidR="004C060D" w:rsidRPr="004C060D" w:rsidRDefault="003E3DE9" w:rsidP="003E3DE9">
            <w:pPr>
              <w:keepNext/>
              <w:spacing w:before="80" w:after="80" w:line="190" w:lineRule="exact"/>
              <w:jc w:val="center"/>
              <w:rPr>
                <w:sz w:val="18"/>
                <w:lang w:val="es-ES_tradnl"/>
              </w:rPr>
            </w:pPr>
            <w:r>
              <w:rPr>
                <w:sz w:val="18"/>
                <w:lang w:val="es-ES_tradnl"/>
              </w:rPr>
              <w:sym w:font="Symbol" w:char="F062"/>
            </w:r>
            <w:r w:rsidR="004C060D" w:rsidRPr="004C060D">
              <w:rPr>
                <w:i/>
                <w:iCs/>
                <w:position w:val="-4"/>
                <w:sz w:val="14"/>
                <w:lang w:val="es-ES_tradnl"/>
              </w:rPr>
              <w:t>e</w:t>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El porcentaje de tiempo durante el cual existen condiciones de propagación anómala con aire despejado</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4.1 del Anexo 1</w:t>
            </w:r>
          </w:p>
        </w:tc>
      </w:tr>
      <w:tr w:rsidR="004C060D" w:rsidRPr="004C060D" w:rsidTr="00895DB5">
        <w:trPr>
          <w:cantSplit/>
          <w:jc w:val="center"/>
        </w:trPr>
        <w:tc>
          <w:tcPr>
            <w:tcW w:w="907" w:type="dxa"/>
          </w:tcPr>
          <w:p w:rsidR="004C060D" w:rsidRPr="004C060D" w:rsidRDefault="003E3DE9" w:rsidP="003E3DE9">
            <w:pPr>
              <w:keepNext/>
              <w:spacing w:before="80" w:after="80" w:line="190" w:lineRule="exact"/>
              <w:jc w:val="center"/>
              <w:rPr>
                <w:sz w:val="18"/>
                <w:lang w:val="es-ES_tradnl"/>
              </w:rPr>
            </w:pPr>
            <w:r>
              <w:rPr>
                <w:sz w:val="18"/>
                <w:lang w:val="es-ES_tradnl"/>
              </w:rPr>
              <w:sym w:font="Symbol" w:char="F062"/>
            </w:r>
            <w:r>
              <w:rPr>
                <w:sz w:val="18"/>
                <w:lang w:val="es-ES_tradnl"/>
              </w:rPr>
              <w:sym w:font="Symbol" w:char="F067"/>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96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dB/km</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Una atenuación específica</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Apéndices 1 y 2</w:t>
            </w:r>
          </w:p>
        </w:tc>
      </w:tr>
      <w:tr w:rsidR="004C060D" w:rsidRPr="004C060D" w:rsidTr="00895DB5">
        <w:trPr>
          <w:cantSplit/>
          <w:jc w:val="center"/>
        </w:trPr>
        <w:tc>
          <w:tcPr>
            <w:tcW w:w="907" w:type="dxa"/>
          </w:tcPr>
          <w:p w:rsidR="004C060D" w:rsidRPr="004C060D" w:rsidRDefault="003E3DE9" w:rsidP="003E3DE9">
            <w:pPr>
              <w:keepNext/>
              <w:spacing w:before="80" w:after="80" w:line="190" w:lineRule="exact"/>
              <w:jc w:val="center"/>
              <w:rPr>
                <w:sz w:val="18"/>
                <w:lang w:val="es-ES_tradnl"/>
              </w:rPr>
            </w:pPr>
            <w:r>
              <w:rPr>
                <w:sz w:val="18"/>
                <w:lang w:val="es-ES_tradnl"/>
              </w:rPr>
              <w:sym w:font="Symbol" w:char="F047"/>
            </w:r>
            <w:r w:rsidR="004C060D" w:rsidRPr="004C060D">
              <w:rPr>
                <w:position w:val="-4"/>
                <w:sz w:val="14"/>
                <w:lang w:val="es-ES_tradnl"/>
              </w:rPr>
              <w:t>1</w:t>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Un parámetro relacionado con la incidencia dependiente del trayecto de la propagación por conductos</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3 del Apéndice 1</w:t>
            </w:r>
          </w:p>
        </w:tc>
      </w:tr>
      <w:tr w:rsidR="004C060D" w:rsidRPr="004C060D" w:rsidTr="00895DB5">
        <w:trPr>
          <w:cantSplit/>
          <w:jc w:val="center"/>
        </w:trPr>
        <w:tc>
          <w:tcPr>
            <w:tcW w:w="907" w:type="dxa"/>
          </w:tcPr>
          <w:p w:rsidR="004C060D" w:rsidRPr="004C060D" w:rsidRDefault="003E3DE9" w:rsidP="003E3DE9">
            <w:pPr>
              <w:keepNext/>
              <w:spacing w:before="80" w:after="80" w:line="190" w:lineRule="exact"/>
              <w:jc w:val="center"/>
              <w:rPr>
                <w:sz w:val="18"/>
                <w:lang w:val="es-ES_tradnl"/>
              </w:rPr>
            </w:pPr>
            <w:r>
              <w:rPr>
                <w:sz w:val="18"/>
                <w:lang w:val="es-ES_tradnl"/>
              </w:rPr>
              <w:sym w:font="Symbol" w:char="F047"/>
            </w:r>
            <w:r w:rsidR="004C060D" w:rsidRPr="004C060D">
              <w:rPr>
                <w:position w:val="-4"/>
                <w:sz w:val="14"/>
                <w:lang w:val="es-ES_tradnl"/>
              </w:rPr>
              <w:t>2</w:t>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dB</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Atenuación adicional debido a la dispersión fuera del volumen común</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3 del Apéndice 2</w:t>
            </w:r>
          </w:p>
        </w:tc>
      </w:tr>
      <w:tr w:rsidR="004C060D" w:rsidRPr="00ED609B" w:rsidTr="00895DB5">
        <w:trPr>
          <w:cantSplit/>
          <w:jc w:val="center"/>
        </w:trPr>
        <w:tc>
          <w:tcPr>
            <w:tcW w:w="907" w:type="dxa"/>
          </w:tcPr>
          <w:p w:rsidR="004C060D" w:rsidRPr="004C060D" w:rsidRDefault="003E3DE9" w:rsidP="003E3DE9">
            <w:pPr>
              <w:keepNext/>
              <w:spacing w:before="80" w:after="80" w:line="190" w:lineRule="exact"/>
              <w:jc w:val="center"/>
              <w:rPr>
                <w:sz w:val="18"/>
                <w:lang w:val="es-ES_tradnl"/>
              </w:rPr>
            </w:pPr>
            <w:r>
              <w:rPr>
                <w:sz w:val="18"/>
                <w:lang w:val="es-ES_tradnl"/>
              </w:rPr>
              <w:t>Δ</w:t>
            </w:r>
            <w:r w:rsidR="004C060D" w:rsidRPr="004C060D">
              <w:rPr>
                <w:i/>
                <w:iCs/>
                <w:sz w:val="18"/>
                <w:lang w:val="es-ES_tradnl"/>
              </w:rPr>
              <w:t>d</w:t>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km</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La distancia horizontal desde la estación terrena al centro del contorno circular del modo de pro</w:t>
            </w:r>
            <w:r w:rsidRPr="004C060D">
              <w:rPr>
                <w:sz w:val="18"/>
                <w:lang w:val="es-ES_tradnl"/>
              </w:rPr>
              <w:softHyphen/>
              <w:t>pagación (2), a lo largo del acimut del eje del haz principal de la antena de estación terrena</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5 del Anexo 1 y</w:t>
            </w:r>
            <w:r w:rsidRPr="004C060D">
              <w:rPr>
                <w:color w:val="000000"/>
                <w:sz w:val="18"/>
                <w:lang w:val="es-ES_tradnl"/>
              </w:rPr>
              <w:br/>
              <w:t>§ 4 del Apéndice 2</w:t>
            </w:r>
          </w:p>
        </w:tc>
      </w:tr>
      <w:tr w:rsidR="004C060D" w:rsidRPr="004C060D" w:rsidTr="00895DB5">
        <w:trPr>
          <w:cantSplit/>
          <w:jc w:val="center"/>
        </w:trPr>
        <w:tc>
          <w:tcPr>
            <w:tcW w:w="907" w:type="dxa"/>
          </w:tcPr>
          <w:p w:rsidR="004C060D" w:rsidRPr="004C060D" w:rsidRDefault="003E3DE9" w:rsidP="003E3DE9">
            <w:pPr>
              <w:keepNext/>
              <w:spacing w:before="80" w:after="80" w:line="190" w:lineRule="exact"/>
              <w:jc w:val="center"/>
              <w:rPr>
                <w:sz w:val="18"/>
                <w:lang w:val="es-ES_tradnl"/>
              </w:rPr>
            </w:pPr>
            <w:r>
              <w:rPr>
                <w:sz w:val="18"/>
                <w:lang w:val="es-ES_tradnl"/>
              </w:rPr>
              <w:sym w:font="Symbol" w:char="F064"/>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Grados</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Una diferencia de longitud medida desde una estación terrena</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Apéndices 3 y 4</w:t>
            </w:r>
          </w:p>
        </w:tc>
      </w:tr>
      <w:tr w:rsidR="004C060D" w:rsidRPr="004C060D" w:rsidTr="00895DB5">
        <w:trPr>
          <w:cantSplit/>
          <w:jc w:val="center"/>
        </w:trPr>
        <w:tc>
          <w:tcPr>
            <w:tcW w:w="907" w:type="dxa"/>
          </w:tcPr>
          <w:p w:rsidR="004C060D" w:rsidRPr="004C060D" w:rsidRDefault="003E3DE9" w:rsidP="003E3DE9">
            <w:pPr>
              <w:keepNext/>
              <w:spacing w:before="80" w:after="80" w:line="190" w:lineRule="exact"/>
              <w:jc w:val="center"/>
              <w:rPr>
                <w:i/>
                <w:sz w:val="18"/>
                <w:lang w:val="es-ES_tradnl"/>
              </w:rPr>
            </w:pPr>
            <w:r>
              <w:rPr>
                <w:sz w:val="18"/>
                <w:lang w:val="es-ES_tradnl"/>
              </w:rPr>
              <w:sym w:font="Symbol" w:char="F065"/>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96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Grados</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Un ángulo de elevación medido desde la ubicación de la estación terrena</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Apéndices 1, 2, 3 y 4 Anexo 2</w:t>
            </w:r>
          </w:p>
        </w:tc>
      </w:tr>
      <w:tr w:rsidR="004C060D" w:rsidRPr="00ED609B" w:rsidTr="00895DB5">
        <w:trPr>
          <w:cantSplit/>
          <w:jc w:val="center"/>
        </w:trPr>
        <w:tc>
          <w:tcPr>
            <w:tcW w:w="907" w:type="dxa"/>
          </w:tcPr>
          <w:p w:rsidR="004C060D" w:rsidRPr="004C060D" w:rsidRDefault="004C060D" w:rsidP="002B166E">
            <w:pPr>
              <w:keepNext/>
              <w:spacing w:before="80" w:after="80" w:line="190" w:lineRule="exact"/>
              <w:jc w:val="center"/>
              <w:rPr>
                <w:i/>
                <w:sz w:val="18"/>
                <w:lang w:val="es-ES_tradnl"/>
              </w:rPr>
            </w:pPr>
            <w:r w:rsidRPr="004C060D">
              <w:rPr>
                <w:sz w:val="18"/>
                <w:lang w:val="es-ES_tradnl"/>
              </w:rPr>
              <w:sym w:font="Symbol" w:char="F07A"/>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Grados</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Un parámetro igual o relacionado con la latitud de la estación terrena</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xml:space="preserve">§ 4.1 del Anexo 1 y Apéndices 3 y 4 </w:t>
            </w:r>
          </w:p>
        </w:tc>
      </w:tr>
      <w:tr w:rsidR="004C060D" w:rsidRPr="004C060D" w:rsidTr="00895DB5">
        <w:trPr>
          <w:cantSplit/>
          <w:jc w:val="center"/>
        </w:trPr>
        <w:tc>
          <w:tcPr>
            <w:tcW w:w="907" w:type="dxa"/>
          </w:tcPr>
          <w:p w:rsidR="004C060D" w:rsidRPr="004C060D" w:rsidRDefault="004C060D" w:rsidP="002B166E">
            <w:pPr>
              <w:keepNext/>
              <w:spacing w:before="80" w:after="80" w:line="190" w:lineRule="exact"/>
              <w:jc w:val="center"/>
              <w:rPr>
                <w:iCs/>
                <w:sz w:val="18"/>
                <w:vertAlign w:val="subscript"/>
                <w:lang w:val="es-ES_tradnl"/>
              </w:rPr>
            </w:pPr>
            <w:r w:rsidRPr="004C060D">
              <w:rPr>
                <w:iCs/>
                <w:sz w:val="18"/>
                <w:lang w:val="es-ES_tradnl"/>
              </w:rPr>
              <w:sym w:font="Symbol" w:char="F068"/>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rad</w:t>
            </w:r>
            <w:r w:rsidRPr="004C060D">
              <w:rPr>
                <w:position w:val="6"/>
                <w:sz w:val="14"/>
                <w:lang w:val="es-ES_tradnl"/>
              </w:rPr>
              <w:t>(1)</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La anomalía media o su velocidad de rotación</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3 del Apéndice 4</w:t>
            </w:r>
          </w:p>
        </w:tc>
      </w:tr>
      <w:tr w:rsidR="004C060D" w:rsidRPr="004C060D" w:rsidTr="00895DB5">
        <w:trPr>
          <w:cantSplit/>
          <w:jc w:val="center"/>
        </w:trPr>
        <w:tc>
          <w:tcPr>
            <w:tcW w:w="907" w:type="dxa"/>
          </w:tcPr>
          <w:p w:rsidR="004C060D" w:rsidRPr="004C060D" w:rsidRDefault="003E3DE9" w:rsidP="003E3DE9">
            <w:pPr>
              <w:keepNext/>
              <w:spacing w:before="80" w:after="80" w:line="190" w:lineRule="exact"/>
              <w:jc w:val="center"/>
              <w:rPr>
                <w:sz w:val="18"/>
                <w:lang w:val="es-ES_tradnl"/>
              </w:rPr>
            </w:pPr>
            <w:r>
              <w:rPr>
                <w:sz w:val="18"/>
                <w:lang w:val="es-ES_tradnl"/>
              </w:rPr>
              <w:sym w:font="Symbol" w:char="F071"/>
            </w:r>
            <w:r w:rsidR="004C060D" w:rsidRPr="004C060D">
              <w:rPr>
                <w:i/>
                <w:iCs/>
                <w:position w:val="-4"/>
                <w:sz w:val="14"/>
                <w:lang w:val="es-ES_tradnl"/>
              </w:rPr>
              <w:t>d</w:t>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Grados</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Un ángulo utilizado en la construcción del contorno auxiliar del modo de propagación (2)</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2 del Apéndice 7</w:t>
            </w:r>
          </w:p>
        </w:tc>
      </w:tr>
      <w:tr w:rsidR="004C060D" w:rsidRPr="004C060D" w:rsidTr="00895DB5">
        <w:trPr>
          <w:cantSplit/>
          <w:jc w:val="center"/>
        </w:trPr>
        <w:tc>
          <w:tcPr>
            <w:tcW w:w="907" w:type="dxa"/>
          </w:tcPr>
          <w:p w:rsidR="004C060D" w:rsidRPr="003E3DE9" w:rsidRDefault="003E3DE9" w:rsidP="003E3DE9">
            <w:pPr>
              <w:keepNext/>
              <w:spacing w:before="80" w:after="80" w:line="190" w:lineRule="exact"/>
              <w:jc w:val="center"/>
              <w:rPr>
                <w:sz w:val="18"/>
              </w:rPr>
            </w:pPr>
            <w:r w:rsidRPr="003E3DE9">
              <w:rPr>
                <w:sz w:val="18"/>
              </w:rPr>
              <w:sym w:font="Symbol" w:char="F06C"/>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i/>
                <w:sz w:val="18"/>
                <w:lang w:val="es-ES_tradnl"/>
              </w:rPr>
            </w:pPr>
            <w:r w:rsidRPr="004C060D">
              <w:rPr>
                <w:sz w:val="18"/>
                <w:lang w:val="es-ES_tradnl"/>
              </w:rPr>
              <w:t>M</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 xml:space="preserve">La longitud de onda de la potencia interferente </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Apéndices 3 y 7</w:t>
            </w:r>
          </w:p>
        </w:tc>
      </w:tr>
      <w:tr w:rsidR="004C060D" w:rsidRPr="004C060D" w:rsidTr="00895DB5">
        <w:trPr>
          <w:cantSplit/>
          <w:jc w:val="center"/>
        </w:trPr>
        <w:tc>
          <w:tcPr>
            <w:tcW w:w="907" w:type="dxa"/>
          </w:tcPr>
          <w:p w:rsidR="004C060D" w:rsidRPr="003E3DE9" w:rsidRDefault="003E3DE9" w:rsidP="003E3DE9">
            <w:pPr>
              <w:keepNext/>
              <w:spacing w:before="80" w:after="80" w:line="190" w:lineRule="exact"/>
              <w:jc w:val="center"/>
              <w:rPr>
                <w:sz w:val="18"/>
              </w:rPr>
            </w:pPr>
            <w:r w:rsidRPr="003E3DE9">
              <w:rPr>
                <w:sz w:val="18"/>
              </w:rPr>
              <w:sym w:font="Symbol" w:char="F06C"/>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i/>
                <w:sz w:val="18"/>
                <w:lang w:val="es-ES_tradnl"/>
              </w:rPr>
            </w:pPr>
            <w:r w:rsidRPr="004C060D">
              <w:rPr>
                <w:sz w:val="18"/>
                <w:lang w:val="es-ES_tradnl"/>
              </w:rPr>
              <w:t>Grados</w:t>
            </w:r>
            <w:r w:rsidRPr="004C060D">
              <w:rPr>
                <w:position w:val="6"/>
                <w:sz w:val="14"/>
                <w:lang w:val="es-ES_tradnl"/>
              </w:rPr>
              <w:t>(1)</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Un parámetro de longitud o su velocidad de cambio</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3 del Apéndice 4</w:t>
            </w:r>
          </w:p>
        </w:tc>
      </w:tr>
      <w:tr w:rsidR="004C060D" w:rsidRPr="004C060D" w:rsidTr="00895DB5">
        <w:trPr>
          <w:cantSplit/>
          <w:jc w:val="center"/>
        </w:trPr>
        <w:tc>
          <w:tcPr>
            <w:tcW w:w="907" w:type="dxa"/>
          </w:tcPr>
          <w:p w:rsidR="004C060D" w:rsidRPr="003E3DE9" w:rsidRDefault="003E3DE9" w:rsidP="003E3DE9">
            <w:pPr>
              <w:keepNext/>
              <w:spacing w:before="80" w:after="80" w:line="190" w:lineRule="exact"/>
              <w:jc w:val="center"/>
              <w:rPr>
                <w:sz w:val="18"/>
              </w:rPr>
            </w:pPr>
            <w:r w:rsidRPr="003E3DE9">
              <w:rPr>
                <w:sz w:val="18"/>
              </w:rPr>
              <w:sym w:font="Symbol" w:char="F06D"/>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vertAlign w:val="superscript"/>
                <w:lang w:val="es-ES_tradnl"/>
              </w:rPr>
            </w:pPr>
            <w:r w:rsidRPr="004C060D">
              <w:rPr>
                <w:sz w:val="18"/>
                <w:lang w:val="es-ES_tradnl"/>
              </w:rPr>
              <w:t>km</w:t>
            </w:r>
            <w:r w:rsidRPr="004C060D">
              <w:rPr>
                <w:position w:val="6"/>
                <w:sz w:val="14"/>
                <w:lang w:val="es-ES_tradnl"/>
              </w:rPr>
              <w:t>3</w:t>
            </w:r>
            <w:r w:rsidRPr="004C060D">
              <w:rPr>
                <w:sz w:val="18"/>
                <w:lang w:val="es-ES_tradnl"/>
              </w:rPr>
              <w:t>/s</w:t>
            </w:r>
            <w:r w:rsidRPr="004C060D">
              <w:rPr>
                <w:position w:val="6"/>
                <w:sz w:val="14"/>
                <w:lang w:val="es-ES_tradnl"/>
              </w:rPr>
              <w:t>2</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La constante gravitacional de la Tierra</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3 del Apéndice 4</w:t>
            </w:r>
          </w:p>
        </w:tc>
      </w:tr>
      <w:tr w:rsidR="004C060D" w:rsidRPr="004C060D" w:rsidTr="00895DB5">
        <w:trPr>
          <w:cantSplit/>
          <w:jc w:val="center"/>
        </w:trPr>
        <w:tc>
          <w:tcPr>
            <w:tcW w:w="907" w:type="dxa"/>
          </w:tcPr>
          <w:p w:rsidR="004C060D" w:rsidRPr="003E3DE9" w:rsidRDefault="003E3DE9" w:rsidP="003E3DE9">
            <w:pPr>
              <w:keepNext/>
              <w:spacing w:before="80" w:after="80" w:line="190" w:lineRule="exact"/>
              <w:jc w:val="center"/>
              <w:rPr>
                <w:sz w:val="18"/>
              </w:rPr>
            </w:pPr>
            <w:r w:rsidRPr="003E3DE9">
              <w:rPr>
                <w:sz w:val="18"/>
              </w:rPr>
              <w:sym w:font="Symbol" w:char="F06D"/>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p>
        </w:tc>
        <w:tc>
          <w:tcPr>
            <w:tcW w:w="3572" w:type="dxa"/>
          </w:tcPr>
          <w:p w:rsidR="004C060D" w:rsidRPr="004C060D" w:rsidRDefault="004C060D" w:rsidP="002B166E">
            <w:pPr>
              <w:keepNext/>
              <w:spacing w:before="80" w:after="80" w:line="190" w:lineRule="exact"/>
              <w:jc w:val="left"/>
              <w:rPr>
                <w:sz w:val="18"/>
                <w:lang w:val="es-ES_tradnl"/>
              </w:rPr>
            </w:pPr>
            <w:r w:rsidRPr="004C060D">
              <w:rPr>
                <w:color w:val="000000"/>
                <w:sz w:val="18"/>
                <w:lang w:val="es-ES_tradnl"/>
              </w:rPr>
              <w:t>Un parámetro utilizado para determinar </w:t>
            </w:r>
            <w:r w:rsidRPr="004C060D">
              <w:rPr>
                <w:sz w:val="18"/>
                <w:lang w:val="es-ES_tradnl"/>
              </w:rPr>
              <w:sym w:font="Symbol" w:char="F062"/>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3 Apéndice 1</w:t>
            </w:r>
          </w:p>
        </w:tc>
      </w:tr>
      <w:tr w:rsidR="004C060D" w:rsidRPr="004C060D" w:rsidTr="00895DB5">
        <w:trPr>
          <w:cantSplit/>
          <w:jc w:val="center"/>
        </w:trPr>
        <w:tc>
          <w:tcPr>
            <w:tcW w:w="907" w:type="dxa"/>
          </w:tcPr>
          <w:p w:rsidR="004C060D" w:rsidRPr="003E3DE9" w:rsidRDefault="003E3DE9" w:rsidP="003E3DE9">
            <w:pPr>
              <w:keepNext/>
              <w:spacing w:before="80" w:after="80" w:line="190" w:lineRule="exact"/>
              <w:jc w:val="center"/>
              <w:rPr>
                <w:sz w:val="18"/>
              </w:rPr>
            </w:pPr>
            <w:r w:rsidRPr="003E3DE9">
              <w:rPr>
                <w:sz w:val="18"/>
              </w:rPr>
              <w:sym w:font="Symbol" w:char="F06E"/>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Grados</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Un parámetro de la anomalía verdadera de un satélite no geoestacionario en su órbita</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3 del Apéndice 4</w:t>
            </w:r>
          </w:p>
        </w:tc>
      </w:tr>
      <w:tr w:rsidR="004C060D" w:rsidRPr="004C060D" w:rsidTr="00895DB5">
        <w:trPr>
          <w:cantSplit/>
          <w:jc w:val="center"/>
        </w:trPr>
        <w:tc>
          <w:tcPr>
            <w:tcW w:w="907" w:type="dxa"/>
          </w:tcPr>
          <w:p w:rsidR="004C060D" w:rsidRPr="003E3DE9" w:rsidRDefault="003E3DE9" w:rsidP="003E3DE9">
            <w:pPr>
              <w:keepNext/>
              <w:spacing w:before="80" w:after="80" w:line="190" w:lineRule="exact"/>
              <w:jc w:val="center"/>
              <w:rPr>
                <w:sz w:val="18"/>
              </w:rPr>
            </w:pPr>
            <w:r w:rsidRPr="003E3DE9">
              <w:rPr>
                <w:sz w:val="18"/>
              </w:rPr>
              <w:sym w:font="Symbol" w:char="F078"/>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rad</w:t>
            </w:r>
          </w:p>
        </w:tc>
        <w:tc>
          <w:tcPr>
            <w:tcW w:w="3572" w:type="dxa"/>
          </w:tcPr>
          <w:p w:rsidR="004C060D" w:rsidRPr="004C060D" w:rsidRDefault="004C060D" w:rsidP="002B166E">
            <w:pPr>
              <w:keepNext/>
              <w:spacing w:before="80" w:after="80" w:line="190" w:lineRule="exact"/>
              <w:jc w:val="left"/>
              <w:rPr>
                <w:sz w:val="18"/>
                <w:vertAlign w:val="subscript"/>
                <w:lang w:val="es-ES_tradnl"/>
              </w:rPr>
            </w:pPr>
            <w:r w:rsidRPr="004C060D">
              <w:rPr>
                <w:sz w:val="18"/>
                <w:lang w:val="es-ES_tradnl"/>
              </w:rPr>
              <w:t>Anomalía excéntrica de un satélite no OSG</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3 del Apéndice 4</w:t>
            </w:r>
          </w:p>
        </w:tc>
      </w:tr>
      <w:tr w:rsidR="004C060D" w:rsidRPr="004C060D" w:rsidTr="00895DB5">
        <w:trPr>
          <w:cantSplit/>
          <w:jc w:val="center"/>
        </w:trPr>
        <w:tc>
          <w:tcPr>
            <w:tcW w:w="907" w:type="dxa"/>
          </w:tcPr>
          <w:p w:rsidR="004C060D" w:rsidRPr="003E3DE9" w:rsidRDefault="003E3DE9" w:rsidP="003E3DE9">
            <w:pPr>
              <w:keepNext/>
              <w:spacing w:before="80" w:after="80" w:line="190" w:lineRule="exact"/>
              <w:jc w:val="center"/>
              <w:rPr>
                <w:sz w:val="18"/>
              </w:rPr>
            </w:pPr>
            <w:r w:rsidRPr="003E3DE9">
              <w:rPr>
                <w:sz w:val="18"/>
              </w:rPr>
              <w:sym w:font="Symbol" w:char="F072"/>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g/m</w:t>
            </w:r>
            <w:r w:rsidRPr="004C060D">
              <w:rPr>
                <w:position w:val="6"/>
                <w:sz w:val="14"/>
                <w:lang w:val="es-ES_tradnl"/>
              </w:rPr>
              <w:t>3</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Densidad de vapor de agua atmosférica</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3 del Apéndice 1</w:t>
            </w:r>
          </w:p>
        </w:tc>
      </w:tr>
      <w:tr w:rsidR="004C060D" w:rsidRPr="004C060D" w:rsidTr="00895DB5">
        <w:trPr>
          <w:cantSplit/>
          <w:jc w:val="center"/>
        </w:trPr>
        <w:tc>
          <w:tcPr>
            <w:tcW w:w="907" w:type="dxa"/>
          </w:tcPr>
          <w:p w:rsidR="004C060D" w:rsidRPr="003E3DE9" w:rsidRDefault="003E3DE9" w:rsidP="003E3DE9">
            <w:pPr>
              <w:keepNext/>
              <w:spacing w:before="80" w:after="80" w:line="190" w:lineRule="exact"/>
              <w:jc w:val="center"/>
              <w:rPr>
                <w:sz w:val="18"/>
              </w:rPr>
            </w:pPr>
            <w:r w:rsidRPr="003E3DE9">
              <w:rPr>
                <w:sz w:val="18"/>
              </w:rPr>
              <w:sym w:font="Symbol" w:char="F073"/>
            </w:r>
            <w:r w:rsidRPr="003E3DE9">
              <w:rPr>
                <w:sz w:val="18"/>
              </w:rPr>
              <w:t xml:space="preserve">, </w:t>
            </w:r>
            <w:r w:rsidRPr="003E3DE9">
              <w:rPr>
                <w:sz w:val="18"/>
              </w:rPr>
              <w:sym w:font="Symbol" w:char="F074"/>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p>
        </w:tc>
        <w:tc>
          <w:tcPr>
            <w:tcW w:w="3572" w:type="dxa"/>
          </w:tcPr>
          <w:p w:rsidR="004C060D" w:rsidRPr="004C060D" w:rsidRDefault="004C060D" w:rsidP="003E3DE9">
            <w:pPr>
              <w:keepNext/>
              <w:spacing w:before="80" w:after="80" w:line="190" w:lineRule="exact"/>
              <w:jc w:val="left"/>
              <w:rPr>
                <w:sz w:val="18"/>
                <w:lang w:val="es-ES_tradnl"/>
              </w:rPr>
            </w:pPr>
            <w:r w:rsidRPr="004C060D">
              <w:rPr>
                <w:sz w:val="18"/>
                <w:lang w:val="es-ES_tradnl"/>
              </w:rPr>
              <w:t xml:space="preserve">Parámetros utilizados para determinar </w:t>
            </w:r>
            <w:r w:rsidR="003E3DE9" w:rsidRPr="003E3DE9">
              <w:rPr>
                <w:sz w:val="18"/>
              </w:rPr>
              <w:sym w:font="Symbol" w:char="F06D"/>
            </w:r>
            <w:r w:rsidRPr="004C060D">
              <w:rPr>
                <w:position w:val="-4"/>
                <w:sz w:val="14"/>
                <w:lang w:val="es-ES_tradnl"/>
              </w:rPr>
              <w:t>1</w:t>
            </w:r>
            <w:r w:rsidRPr="004C060D">
              <w:rPr>
                <w:sz w:val="18"/>
                <w:lang w:val="es-ES_tradnl"/>
              </w:rPr>
              <w:t xml:space="preserve"> y </w:t>
            </w:r>
            <w:r w:rsidR="003E3DE9" w:rsidRPr="003E3DE9">
              <w:rPr>
                <w:sz w:val="18"/>
              </w:rPr>
              <w:sym w:font="Symbol" w:char="F06D"/>
            </w:r>
            <w:r w:rsidRPr="004C060D">
              <w:rPr>
                <w:position w:val="-4"/>
                <w:sz w:val="14"/>
                <w:lang w:val="es-ES_tradnl"/>
              </w:rPr>
              <w:t>2</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3 del Apéndice 1</w:t>
            </w:r>
          </w:p>
        </w:tc>
      </w:tr>
      <w:tr w:rsidR="004C060D" w:rsidRPr="004C060D" w:rsidTr="00895DB5">
        <w:trPr>
          <w:cantSplit/>
          <w:jc w:val="center"/>
        </w:trPr>
        <w:tc>
          <w:tcPr>
            <w:tcW w:w="907" w:type="dxa"/>
          </w:tcPr>
          <w:p w:rsidR="004C060D" w:rsidRPr="003E3DE9" w:rsidRDefault="003E3DE9" w:rsidP="003E3DE9">
            <w:pPr>
              <w:keepNext/>
              <w:spacing w:before="80" w:after="80" w:line="190" w:lineRule="exact"/>
              <w:jc w:val="center"/>
              <w:rPr>
                <w:sz w:val="18"/>
              </w:rPr>
            </w:pPr>
            <w:r w:rsidRPr="003E3DE9">
              <w:rPr>
                <w:sz w:val="18"/>
              </w:rPr>
              <w:sym w:font="Symbol" w:char="F06A"/>
            </w:r>
            <w:r w:rsidR="004C060D" w:rsidRPr="003E3DE9">
              <w:rPr>
                <w:sz w:val="18"/>
              </w:rPr>
              <w:t></w:t>
            </w:r>
            <w:r w:rsidR="004C060D" w:rsidRPr="003E3DE9">
              <w:rPr>
                <w:sz w:val="18"/>
              </w:rPr>
              <w:t></w:t>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96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Grados</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Un ángulo medido desde el eje del haz principal de una antena</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Apéndices 3, 4 y 7</w:t>
            </w:r>
          </w:p>
        </w:tc>
      </w:tr>
      <w:tr w:rsidR="004C060D" w:rsidRPr="004C060D" w:rsidTr="00895DB5">
        <w:trPr>
          <w:cantSplit/>
          <w:jc w:val="center"/>
        </w:trPr>
        <w:tc>
          <w:tcPr>
            <w:tcW w:w="907" w:type="dxa"/>
          </w:tcPr>
          <w:p w:rsidR="004C060D" w:rsidRPr="003E3DE9" w:rsidRDefault="003E3DE9" w:rsidP="003E3DE9">
            <w:pPr>
              <w:keepNext/>
              <w:spacing w:before="80" w:after="80" w:line="190" w:lineRule="exact"/>
              <w:jc w:val="center"/>
              <w:rPr>
                <w:sz w:val="18"/>
              </w:rPr>
            </w:pPr>
            <w:r w:rsidRPr="003E3DE9">
              <w:rPr>
                <w:sz w:val="18"/>
              </w:rPr>
              <w:sym w:font="Symbol" w:char="F079"/>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96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851" w:type="dxa"/>
          </w:tcPr>
          <w:p w:rsidR="004C060D" w:rsidRPr="004C060D" w:rsidRDefault="004C060D" w:rsidP="002B166E">
            <w:pPr>
              <w:keepNext/>
              <w:spacing w:before="80" w:after="80" w:line="190" w:lineRule="exact"/>
              <w:jc w:val="center"/>
              <w:rPr>
                <w:i/>
                <w:sz w:val="18"/>
                <w:lang w:val="es-ES_tradnl"/>
              </w:rPr>
            </w:pPr>
            <w:r w:rsidRPr="004C060D">
              <w:rPr>
                <w:sz w:val="18"/>
                <w:lang w:val="es-ES_tradnl"/>
              </w:rPr>
              <w:t>Grados</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Diversas longitudes y diversos ángulos</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Apéndices 3, 4 y 7</w:t>
            </w:r>
          </w:p>
        </w:tc>
      </w:tr>
      <w:tr w:rsidR="004C060D" w:rsidRPr="004C060D" w:rsidTr="00895DB5">
        <w:trPr>
          <w:cantSplit/>
          <w:jc w:val="center"/>
        </w:trPr>
        <w:tc>
          <w:tcPr>
            <w:tcW w:w="907" w:type="dxa"/>
          </w:tcPr>
          <w:p w:rsidR="004C060D" w:rsidRPr="003E3DE9" w:rsidRDefault="003E3DE9" w:rsidP="003E3DE9">
            <w:pPr>
              <w:keepNext/>
              <w:spacing w:before="80" w:after="80" w:line="190" w:lineRule="exact"/>
              <w:jc w:val="center"/>
              <w:rPr>
                <w:sz w:val="18"/>
              </w:rPr>
            </w:pPr>
            <w:r w:rsidRPr="003E3DE9">
              <w:rPr>
                <w:sz w:val="18"/>
              </w:rPr>
              <w:sym w:font="Symbol" w:char="F077"/>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794"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sym w:font="Symbol" w:char="F0D6"/>
            </w: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i/>
                <w:sz w:val="18"/>
                <w:lang w:val="es-ES_tradnl"/>
              </w:rPr>
            </w:pPr>
            <w:r w:rsidRPr="004C060D">
              <w:rPr>
                <w:sz w:val="18"/>
                <w:lang w:val="es-ES_tradnl"/>
              </w:rPr>
              <w:t>Grados</w:t>
            </w:r>
            <w:r w:rsidRPr="004C060D">
              <w:rPr>
                <w:position w:val="6"/>
                <w:sz w:val="14"/>
                <w:lang w:val="es-ES_tradnl"/>
              </w:rPr>
              <w:t>(1)</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Diversos ángulos o sus velocidades de cambio</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3 del Apéndice 4 y Apéndice 7</w:t>
            </w:r>
          </w:p>
        </w:tc>
      </w:tr>
      <w:tr w:rsidR="004C060D" w:rsidRPr="004C060D" w:rsidTr="00895DB5">
        <w:trPr>
          <w:cantSplit/>
          <w:jc w:val="center"/>
        </w:trPr>
        <w:tc>
          <w:tcPr>
            <w:tcW w:w="907" w:type="dxa"/>
          </w:tcPr>
          <w:p w:rsidR="004C060D" w:rsidRPr="004C060D" w:rsidRDefault="003E3DE9" w:rsidP="003E3DE9">
            <w:pPr>
              <w:keepNext/>
              <w:spacing w:before="80" w:after="80" w:line="190" w:lineRule="exact"/>
              <w:jc w:val="center"/>
              <w:rPr>
                <w:sz w:val="18"/>
                <w:lang w:val="es-ES_tradnl"/>
              </w:rPr>
            </w:pPr>
            <w:r w:rsidRPr="003E3DE9">
              <w:rPr>
                <w:sz w:val="18"/>
              </w:rPr>
              <w:sym w:font="Symbol" w:char="F057"/>
            </w:r>
            <w:r w:rsidR="004C060D" w:rsidRPr="004C060D">
              <w:rPr>
                <w:i/>
                <w:iCs/>
                <w:position w:val="-4"/>
                <w:sz w:val="14"/>
                <w:lang w:val="es-ES_tradnl"/>
              </w:rPr>
              <w:t>r</w:t>
            </w:r>
          </w:p>
        </w:tc>
        <w:tc>
          <w:tcPr>
            <w:tcW w:w="794" w:type="dxa"/>
          </w:tcPr>
          <w:p w:rsidR="004C060D" w:rsidRPr="004C060D" w:rsidRDefault="004C060D" w:rsidP="002B166E">
            <w:pPr>
              <w:keepNext/>
              <w:spacing w:before="80" w:after="80" w:line="190" w:lineRule="exact"/>
              <w:jc w:val="center"/>
              <w:rPr>
                <w:sz w:val="18"/>
                <w:lang w:val="es-ES_tradnl"/>
              </w:rPr>
            </w:pPr>
          </w:p>
        </w:tc>
        <w:tc>
          <w:tcPr>
            <w:tcW w:w="794" w:type="dxa"/>
          </w:tcPr>
          <w:p w:rsidR="004C060D" w:rsidRPr="004C060D" w:rsidRDefault="004C060D" w:rsidP="002B166E">
            <w:pPr>
              <w:keepNext/>
              <w:spacing w:before="80" w:after="80" w:line="190" w:lineRule="exact"/>
              <w:jc w:val="center"/>
              <w:rPr>
                <w:sz w:val="18"/>
                <w:lang w:val="es-ES_tradnl"/>
              </w:rPr>
            </w:pPr>
          </w:p>
        </w:tc>
        <w:tc>
          <w:tcPr>
            <w:tcW w:w="964" w:type="dxa"/>
          </w:tcPr>
          <w:p w:rsidR="004C060D" w:rsidRPr="004C060D" w:rsidRDefault="004C060D" w:rsidP="002B166E">
            <w:pPr>
              <w:keepNext/>
              <w:spacing w:before="80" w:after="80" w:line="190" w:lineRule="exact"/>
              <w:jc w:val="center"/>
              <w:rPr>
                <w:sz w:val="18"/>
                <w:lang w:val="es-ES_tradnl"/>
              </w:rPr>
            </w:pPr>
          </w:p>
        </w:tc>
        <w:tc>
          <w:tcPr>
            <w:tcW w:w="851" w:type="dxa"/>
          </w:tcPr>
          <w:p w:rsidR="004C060D" w:rsidRPr="004C060D" w:rsidRDefault="004C060D" w:rsidP="002B166E">
            <w:pPr>
              <w:keepNext/>
              <w:spacing w:before="80" w:after="80" w:line="190" w:lineRule="exact"/>
              <w:jc w:val="center"/>
              <w:rPr>
                <w:sz w:val="18"/>
                <w:lang w:val="es-ES_tradnl"/>
              </w:rPr>
            </w:pPr>
            <w:r w:rsidRPr="004C060D">
              <w:rPr>
                <w:sz w:val="18"/>
                <w:lang w:val="es-ES_tradnl"/>
              </w:rPr>
              <w:t>Grados/s</w:t>
            </w:r>
          </w:p>
        </w:tc>
        <w:tc>
          <w:tcPr>
            <w:tcW w:w="3572" w:type="dxa"/>
          </w:tcPr>
          <w:p w:rsidR="004C060D" w:rsidRPr="004C060D" w:rsidRDefault="004C060D" w:rsidP="002B166E">
            <w:pPr>
              <w:keepNext/>
              <w:spacing w:before="80" w:after="80" w:line="190" w:lineRule="exact"/>
              <w:jc w:val="left"/>
              <w:rPr>
                <w:sz w:val="18"/>
                <w:lang w:val="es-ES_tradnl"/>
              </w:rPr>
            </w:pPr>
            <w:r w:rsidRPr="004C060D">
              <w:rPr>
                <w:sz w:val="18"/>
                <w:lang w:val="es-ES_tradnl"/>
              </w:rPr>
              <w:t>Velocidad de presesión de los nodos del satélite no geoestacionario</w:t>
            </w:r>
          </w:p>
        </w:tc>
        <w:tc>
          <w:tcPr>
            <w:tcW w:w="1814" w:type="dxa"/>
          </w:tcPr>
          <w:p w:rsidR="004C060D" w:rsidRPr="004C060D" w:rsidRDefault="004C060D" w:rsidP="002B166E">
            <w:pPr>
              <w:keepNext/>
              <w:spacing w:before="80" w:after="80" w:line="190" w:lineRule="exact"/>
              <w:jc w:val="left"/>
              <w:rPr>
                <w:color w:val="000000"/>
                <w:sz w:val="18"/>
                <w:lang w:val="es-ES_tradnl"/>
              </w:rPr>
            </w:pPr>
            <w:r w:rsidRPr="004C060D">
              <w:rPr>
                <w:color w:val="000000"/>
                <w:sz w:val="18"/>
                <w:lang w:val="es-ES_tradnl"/>
              </w:rPr>
              <w:t>§ 3 del Apéndice 4</w:t>
            </w:r>
          </w:p>
        </w:tc>
      </w:tr>
      <w:tr w:rsidR="004C060D" w:rsidRPr="00ED609B" w:rsidTr="00895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96" w:type="dxa"/>
            <w:gridSpan w:val="7"/>
          </w:tcPr>
          <w:p w:rsidR="004C060D" w:rsidRPr="004C060D" w:rsidRDefault="004C060D" w:rsidP="002B166E">
            <w:pPr>
              <w:keepNext/>
              <w:tabs>
                <w:tab w:val="clear" w:pos="794"/>
                <w:tab w:val="clear" w:pos="1191"/>
                <w:tab w:val="clear" w:pos="1588"/>
                <w:tab w:val="clear" w:pos="1985"/>
                <w:tab w:val="left" w:pos="284"/>
              </w:tabs>
              <w:spacing w:before="200" w:line="199" w:lineRule="exact"/>
              <w:ind w:right="-85"/>
              <w:rPr>
                <w:sz w:val="18"/>
                <w:lang w:val="es-ES_tradnl"/>
              </w:rPr>
            </w:pPr>
            <w:r w:rsidRPr="004C060D">
              <w:rPr>
                <w:position w:val="6"/>
                <w:sz w:val="14"/>
                <w:lang w:val="es-ES_tradnl"/>
              </w:rPr>
              <w:t>(1)</w:t>
            </w:r>
            <w:r w:rsidRPr="004C060D">
              <w:rPr>
                <w:sz w:val="18"/>
                <w:lang w:val="es-ES_tradnl"/>
              </w:rPr>
              <w:tab/>
              <w:t xml:space="preserve">Con el subíndice </w:t>
            </w:r>
            <w:r w:rsidRPr="004C060D">
              <w:rPr>
                <w:i/>
                <w:iCs/>
                <w:sz w:val="18"/>
                <w:lang w:val="es-ES_tradnl"/>
              </w:rPr>
              <w:t>r</w:t>
            </w:r>
            <w:r w:rsidRPr="004C060D">
              <w:rPr>
                <w:sz w:val="18"/>
                <w:lang w:val="es-ES_tradnl"/>
              </w:rPr>
              <w:t xml:space="preserve"> el parámetro es una velocidad de cambio con unidades/s.</w:t>
            </w: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12"/>
          <w:lang w:val="es-ES_tradnl"/>
        </w:rPr>
      </w:pPr>
    </w:p>
    <w:p w:rsidR="004C060D" w:rsidRPr="004C060D" w:rsidRDefault="004C060D" w:rsidP="004C060D">
      <w:pPr>
        <w:tabs>
          <w:tab w:val="clear" w:pos="794"/>
          <w:tab w:val="clear" w:pos="1191"/>
          <w:tab w:val="clear" w:pos="1588"/>
          <w:tab w:val="clear" w:pos="1985"/>
          <w:tab w:val="left" w:pos="1871"/>
          <w:tab w:val="left" w:pos="2268"/>
        </w:tabs>
        <w:spacing w:before="0"/>
        <w:rPr>
          <w:noProof/>
          <w:sz w:val="12"/>
          <w:lang w:val="es-ES_tradnl"/>
        </w:rPr>
      </w:pPr>
    </w:p>
    <w:p w:rsidR="004C060D" w:rsidRPr="004C060D" w:rsidRDefault="004C060D" w:rsidP="00F10BA8">
      <w:pPr>
        <w:tabs>
          <w:tab w:val="clear" w:pos="794"/>
          <w:tab w:val="clear" w:pos="1191"/>
          <w:tab w:val="clear" w:pos="1588"/>
          <w:tab w:val="clear" w:pos="1985"/>
          <w:tab w:val="center" w:pos="4849"/>
          <w:tab w:val="right" w:pos="9696"/>
        </w:tabs>
        <w:spacing w:before="240" w:after="68"/>
        <w:jc w:val="center"/>
        <w:rPr>
          <w:sz w:val="20"/>
          <w:lang w:val="es-ES_tradnl"/>
        </w:rPr>
      </w:pPr>
      <w:r w:rsidRPr="004C060D">
        <w:rPr>
          <w:sz w:val="20"/>
          <w:lang w:val="es-ES_tradnl"/>
        </w:rPr>
        <w:br w:type="page"/>
      </w:r>
      <w:r w:rsidRPr="004C060D">
        <w:rPr>
          <w:sz w:val="20"/>
          <w:lang w:val="es-ES_tradnl"/>
        </w:rPr>
        <w:lastRenderedPageBreak/>
        <w:t>ANEXO  2</w:t>
      </w:r>
    </w:p>
    <w:p w:rsidR="004C060D" w:rsidRPr="004C060D" w:rsidRDefault="004C060D" w:rsidP="004C060D">
      <w:pPr>
        <w:tabs>
          <w:tab w:val="clear" w:pos="794"/>
          <w:tab w:val="clear" w:pos="1191"/>
          <w:tab w:val="clear" w:pos="1588"/>
          <w:tab w:val="clear" w:pos="1985"/>
          <w:tab w:val="left" w:pos="4849"/>
          <w:tab w:val="right" w:pos="9696"/>
        </w:tabs>
        <w:spacing w:before="136" w:after="200"/>
        <w:jc w:val="center"/>
        <w:rPr>
          <w:b/>
          <w:lang w:val="es-ES_tradnl"/>
        </w:rPr>
      </w:pPr>
      <w:r w:rsidRPr="004C060D">
        <w:rPr>
          <w:b/>
          <w:lang w:val="es-ES_tradnl"/>
        </w:rPr>
        <w:t>Parámetros de sistemas para determinar la zona de coordinación</w:t>
      </w:r>
      <w:r w:rsidRPr="004C060D">
        <w:rPr>
          <w:b/>
          <w:lang w:val="es-ES_tradnl"/>
        </w:rPr>
        <w:br/>
        <w:t>alrededor de una estación terrena</w:t>
      </w:r>
    </w:p>
    <w:p w:rsidR="004C060D" w:rsidRPr="004C060D" w:rsidRDefault="004C060D" w:rsidP="0090152C">
      <w:pPr>
        <w:pStyle w:val="Heading1"/>
        <w:rPr>
          <w:lang w:val="es-ES_tradnl"/>
        </w:rPr>
      </w:pPr>
      <w:r w:rsidRPr="004C060D">
        <w:rPr>
          <w:lang w:val="es-ES_tradnl"/>
        </w:rPr>
        <w:t>1</w:t>
      </w:r>
      <w:r w:rsidRPr="004C060D">
        <w:rPr>
          <w:lang w:val="es-ES_tradnl"/>
        </w:rPr>
        <w:tab/>
        <w:t xml:space="preserve">Introducción </w:t>
      </w:r>
    </w:p>
    <w:p w:rsidR="004C060D" w:rsidRPr="004C060D" w:rsidRDefault="004C060D" w:rsidP="004C060D">
      <w:pPr>
        <w:spacing w:before="136"/>
        <w:rPr>
          <w:sz w:val="20"/>
          <w:lang w:val="es-ES_tradnl"/>
        </w:rPr>
      </w:pPr>
      <w:r w:rsidRPr="004C060D">
        <w:rPr>
          <w:sz w:val="20"/>
          <w:lang w:val="es-ES_tradnl"/>
        </w:rPr>
        <w:t>Los Cuadros 14 a 16 contienen los valores de parámetros de sistemas requeridos por los métodos indicados en el Anexo 1 para determinar la zona de coordinación alrededor de una estación terrena cuando la banda es compartida con servicios de radiocomunicaciones terrenales u otras estaciones terrenas que funcionan en el sentido de transmisión opuesto.</w:t>
      </w:r>
    </w:p>
    <w:p w:rsidR="004C060D" w:rsidRPr="004C060D" w:rsidRDefault="004C060D" w:rsidP="004C060D">
      <w:pPr>
        <w:spacing w:before="136"/>
        <w:rPr>
          <w:sz w:val="20"/>
          <w:lang w:val="es-ES_tradnl"/>
        </w:rPr>
      </w:pPr>
      <w:r w:rsidRPr="004C060D">
        <w:rPr>
          <w:sz w:val="20"/>
          <w:lang w:val="es-ES_tradnl"/>
        </w:rPr>
        <w:t>El Cuadro 14 sólo contiene los valores de parámetros de sistemas requeridos para una estación terrena transmisora que funciona en compartición con servicios terrenales; el Cuadro 15 sólo contiene los valores de parámetros requeridos para una estación terrena receptora que funciona en compartición con servicios terrenales; el Cuadro 16 muestra los valores de parámetros de sistemas requeridos para una estación terrena transmisora que comparte una banda atribuida bidireccionalmente con otras estaciones terrenas que funcionan en el sentido opuesto de transmisión.</w:t>
      </w:r>
    </w:p>
    <w:p w:rsidR="004C060D" w:rsidRPr="004C060D" w:rsidRDefault="004C060D" w:rsidP="004C060D">
      <w:pPr>
        <w:spacing w:before="136"/>
        <w:rPr>
          <w:sz w:val="20"/>
          <w:lang w:val="es-ES_tradnl"/>
        </w:rPr>
      </w:pPr>
      <w:r w:rsidRPr="004C060D">
        <w:rPr>
          <w:sz w:val="20"/>
          <w:lang w:val="es-ES_tradnl"/>
        </w:rPr>
        <w:t>Estos Cuadros de parámetros de sistemas incluyen atribuciones primarias a los servicios espaciales y terrenales en el Artículo 5 del RR en todas las bandas entre 100 MHz y 105 GHz. La información de algunas columnas está incompleta. En algunos casos esto se debe a que no hay que calcular las distancias de coordinación porque se aplican distancias de coordinación predeterminadas. En otros casos, las atribuciones a los servicios son nuevas y es posible que los sistemas no entren en servicio durante algunos años. En consecuencia, las Comisiones de Estudio de Radiocomunicaciones están actualizando los parámetros de sistema.</w:t>
      </w:r>
    </w:p>
    <w:p w:rsidR="004C060D" w:rsidRPr="004C060D" w:rsidRDefault="004C060D" w:rsidP="004C060D">
      <w:pPr>
        <w:spacing w:before="136"/>
        <w:rPr>
          <w:sz w:val="20"/>
          <w:lang w:val="es-ES_tradnl"/>
        </w:rPr>
      </w:pPr>
      <w:r w:rsidRPr="004C060D">
        <w:rPr>
          <w:sz w:val="20"/>
          <w:lang w:val="es-ES_tradnl"/>
        </w:rPr>
        <w:t>Los parámetros específicos de la estación terrena para la que se solicita coordinación son proporcionados a la Oficina de Radiocomunicaciones en el formato especificado en el Apéndice 4 al RR como parte de los procesos de notificación y coordinación.</w:t>
      </w:r>
    </w:p>
    <w:p w:rsidR="004C060D" w:rsidRPr="004C060D" w:rsidRDefault="004C060D" w:rsidP="004C060D">
      <w:pPr>
        <w:spacing w:before="136"/>
        <w:rPr>
          <w:sz w:val="20"/>
          <w:lang w:val="es-ES_tradnl"/>
        </w:rPr>
      </w:pPr>
      <w:r w:rsidRPr="004C060D">
        <w:rPr>
          <w:sz w:val="20"/>
          <w:lang w:val="es-ES_tradnl"/>
        </w:rPr>
        <w:t>La fila de cada cuadro titulada «Método que se ha de utilizar» dirige al usuario al punto adecuado del Anexo 1 que describe los procedimientos que se han de aplicar para determinar la zona de coordinación.</w:t>
      </w:r>
    </w:p>
    <w:p w:rsidR="004C060D" w:rsidRPr="004C060D" w:rsidRDefault="004C060D" w:rsidP="004C060D">
      <w:pPr>
        <w:spacing w:before="136"/>
        <w:rPr>
          <w:sz w:val="20"/>
          <w:lang w:val="es-ES_tradnl"/>
        </w:rPr>
      </w:pPr>
      <w:r w:rsidRPr="004C060D">
        <w:rPr>
          <w:sz w:val="20"/>
          <w:lang w:val="es-ES_tradnl"/>
        </w:rPr>
        <w:t>Obsérvese que la estación terrena para la cual se ha de determinar la zona de coordinación es identificada por la designación de servicio indicada en la primera fila de cada Cuadro.</w:t>
      </w:r>
    </w:p>
    <w:p w:rsidR="004C060D" w:rsidRPr="004C060D" w:rsidRDefault="004C060D" w:rsidP="004C060D">
      <w:pPr>
        <w:spacing w:before="136"/>
        <w:rPr>
          <w:sz w:val="20"/>
          <w:lang w:val="es-ES_tradnl"/>
        </w:rPr>
      </w:pPr>
      <w:r w:rsidRPr="004C060D">
        <w:rPr>
          <w:sz w:val="20"/>
          <w:lang w:val="es-ES_tradnl"/>
        </w:rPr>
        <w:t>Cuando se ha de calcular un contorno suplementario, por ejemplo, para sistemas fijos digitales, los parámetros de sistemas necesarios figuran en una de las columnas adyacentes en los Cuadros 14, 15 y 16. Si no se dispone de parámetros de sistema adecuados, el valor de la potencia de interferencia admisible (</w:t>
      </w:r>
      <w:r w:rsidRPr="004C060D">
        <w:rPr>
          <w:i/>
          <w:sz w:val="20"/>
          <w:lang w:val="es-ES_tradnl"/>
        </w:rPr>
        <w:t>P</w:t>
      </w:r>
      <w:r w:rsidRPr="004C060D">
        <w:rPr>
          <w:i/>
          <w:iCs/>
          <w:position w:val="-4"/>
          <w:sz w:val="16"/>
          <w:lang w:val="es-ES_tradnl"/>
        </w:rPr>
        <w:t>r</w:t>
      </w:r>
      <w:r w:rsidRPr="004C060D">
        <w:rPr>
          <w:rFonts w:ascii="Tms Rmn" w:hAnsi="Tms Rmn"/>
          <w:i/>
          <w:iCs/>
          <w:position w:val="-4"/>
          <w:sz w:val="2"/>
          <w:lang w:val="es-ES_tradnl"/>
        </w:rPr>
        <w:t> </w:t>
      </w:r>
      <w:r w:rsidRPr="004C060D">
        <w:rPr>
          <w:sz w:val="20"/>
          <w:lang w:val="es-ES_tradnl"/>
        </w:rPr>
        <w:t>(</w:t>
      </w:r>
      <w:r w:rsidRPr="004C060D">
        <w:rPr>
          <w:sz w:val="12"/>
          <w:lang w:val="es-ES_tradnl"/>
        </w:rPr>
        <w:t> </w:t>
      </w:r>
      <w:r w:rsidRPr="004C060D">
        <w:rPr>
          <w:i/>
          <w:sz w:val="20"/>
          <w:lang w:val="es-ES_tradnl"/>
        </w:rPr>
        <w:t>p</w:t>
      </w:r>
      <w:r w:rsidRPr="004C060D">
        <w:rPr>
          <w:sz w:val="20"/>
          <w:lang w:val="es-ES_tradnl"/>
        </w:rPr>
        <w:t>)) se puede calcular utilizando la ecuación (142) del § 2.</w:t>
      </w:r>
    </w:p>
    <w:p w:rsidR="004C060D" w:rsidRPr="004C060D" w:rsidRDefault="004C060D" w:rsidP="0090152C">
      <w:pPr>
        <w:pStyle w:val="Heading1"/>
        <w:rPr>
          <w:lang w:val="es-ES_tradnl"/>
        </w:rPr>
      </w:pPr>
      <w:r w:rsidRPr="004C060D">
        <w:rPr>
          <w:lang w:val="es-ES_tradnl"/>
        </w:rPr>
        <w:t>2</w:t>
      </w:r>
      <w:r w:rsidRPr="004C060D">
        <w:rPr>
          <w:lang w:val="es-ES_tradnl"/>
        </w:rPr>
        <w:tab/>
        <w:t>Cálculo de la potencia de interferencia admisible de una emisión interferente</w:t>
      </w:r>
    </w:p>
    <w:p w:rsidR="004C060D" w:rsidRPr="004C060D" w:rsidRDefault="004C060D" w:rsidP="004C060D">
      <w:pPr>
        <w:spacing w:before="136"/>
        <w:rPr>
          <w:sz w:val="20"/>
          <w:lang w:val="es-ES_tradnl"/>
        </w:rPr>
      </w:pPr>
      <w:r w:rsidRPr="004C060D">
        <w:rPr>
          <w:sz w:val="20"/>
          <w:lang w:val="es-ES_tradnl"/>
        </w:rPr>
        <w:t xml:space="preserve">Los Cuadros 14, 15 y 16 contienen valores para los parámetros requeridos para calcular la potencia de interferencia admisible  de la emisión interferente (dBW), en la anchura de banda de referencia, que no se ha de rebasar durante más del </w:t>
      </w:r>
      <w:r w:rsidRPr="004C060D">
        <w:rPr>
          <w:i/>
          <w:sz w:val="20"/>
          <w:lang w:val="es-ES_tradnl"/>
        </w:rPr>
        <w:t>p</w:t>
      </w:r>
      <w:r w:rsidRPr="004C060D">
        <w:rPr>
          <w:sz w:val="20"/>
          <w:lang w:val="es-ES_tradnl"/>
        </w:rPr>
        <w:t>% del tiempo en el terminal de la antena receptora de una estación sujeta a interferencia procedente de una sola fuente, utilizando la fórmula general:</w:t>
      </w:r>
    </w:p>
    <w:p w:rsidR="00084BEA" w:rsidRPr="00ED609B" w:rsidRDefault="00084BEA" w:rsidP="00084BEA">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position w:val="-12"/>
          <w:lang w:val="es-ES_tradnl"/>
        </w:rPr>
        <w:object w:dxaOrig="5620" w:dyaOrig="440">
          <v:shape id="_x0000_i1167" type="#_x0000_t75" style="width:281.4pt;height:22.2pt" o:ole="">
            <v:imagedata r:id="rId333" o:title=""/>
          </v:shape>
          <o:OLEObject Type="Embed" ProgID="Equation.3" ShapeID="_x0000_i1167" DrawAspect="Content" ObjectID="_1378110685" r:id="rId334"/>
        </w:object>
      </w:r>
      <w:r w:rsidRPr="004C060D">
        <w:rPr>
          <w:lang w:val="es-ES_tradnl"/>
        </w:rPr>
        <w:t xml:space="preserve">                     dBW</w:t>
      </w:r>
      <w:r w:rsidRPr="004C060D">
        <w:rPr>
          <w:lang w:val="es-ES_tradnl"/>
        </w:rPr>
        <w:tab/>
        <w:t>(142)</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F97C09">
      <w:pPr>
        <w:tabs>
          <w:tab w:val="clear" w:pos="1191"/>
          <w:tab w:val="clear" w:pos="1588"/>
          <w:tab w:val="clear" w:pos="1985"/>
          <w:tab w:val="left" w:pos="397"/>
        </w:tabs>
        <w:spacing w:before="86"/>
        <w:ind w:left="794" w:hanging="794"/>
        <w:rPr>
          <w:position w:val="3"/>
          <w:sz w:val="20"/>
          <w:lang w:val="es-ES_tradnl"/>
        </w:rPr>
      </w:pPr>
      <w:r w:rsidRPr="004C060D">
        <w:rPr>
          <w:sz w:val="20"/>
          <w:lang w:val="es-ES_tradnl"/>
        </w:rPr>
        <w:tab/>
      </w:r>
      <w:r w:rsidRPr="004C060D">
        <w:rPr>
          <w:i/>
          <w:sz w:val="20"/>
          <w:lang w:val="es-ES_tradnl"/>
        </w:rPr>
        <w:t>k</w:t>
      </w:r>
      <w:r w:rsidRPr="004C060D">
        <w:rPr>
          <w:rFonts w:ascii="Tms Rmn" w:hAnsi="Tms Rmn"/>
          <w:iCs/>
          <w:sz w:val="12"/>
          <w:lang w:val="es-ES_tradnl"/>
        </w:rPr>
        <w:t> </w:t>
      </w:r>
      <w:r w:rsidRPr="004C060D">
        <w:rPr>
          <w:sz w:val="20"/>
          <w:lang w:val="es-ES_tradnl"/>
        </w:rPr>
        <w:t>:</w:t>
      </w:r>
      <w:r w:rsidRPr="004C060D">
        <w:rPr>
          <w:sz w:val="20"/>
          <w:lang w:val="es-ES_tradnl"/>
        </w:rPr>
        <w:tab/>
        <w:t xml:space="preserve">constante de Boltzmann (1,38 </w:t>
      </w:r>
      <w:r w:rsidR="00F97C09">
        <w:rPr>
          <w:sz w:val="20"/>
          <w:lang w:val="es-ES_tradnl"/>
        </w:rPr>
        <w:sym w:font="Symbol" w:char="F0B4"/>
      </w:r>
      <w:r w:rsidRPr="004C060D">
        <w:rPr>
          <w:sz w:val="20"/>
          <w:lang w:val="es-ES_tradnl"/>
        </w:rPr>
        <w:t xml:space="preserve"> 10</w:t>
      </w:r>
      <w:r w:rsidRPr="004C060D">
        <w:rPr>
          <w:position w:val="6"/>
          <w:sz w:val="16"/>
          <w:lang w:val="es-ES_tradnl"/>
        </w:rPr>
        <w:t>–23</w:t>
      </w:r>
      <w:r w:rsidRPr="004C060D">
        <w:rPr>
          <w:position w:val="3"/>
          <w:sz w:val="20"/>
          <w:lang w:val="es-ES_tradnl"/>
        </w:rPr>
        <w:t xml:space="preserve"> </w:t>
      </w:r>
      <w:r w:rsidRPr="004C060D">
        <w:rPr>
          <w:sz w:val="20"/>
          <w:lang w:val="es-ES_tradnl"/>
        </w:rPr>
        <w:t>J/K)</w:t>
      </w:r>
    </w:p>
    <w:p w:rsidR="004C060D" w:rsidRPr="004C060D" w:rsidRDefault="004C060D" w:rsidP="004C060D">
      <w:pPr>
        <w:tabs>
          <w:tab w:val="clear" w:pos="1191"/>
          <w:tab w:val="clear" w:pos="1588"/>
          <w:tab w:val="clear" w:pos="1985"/>
          <w:tab w:val="left" w:pos="397"/>
        </w:tabs>
        <w:spacing w:before="86"/>
        <w:ind w:left="794" w:hanging="794"/>
        <w:rPr>
          <w:sz w:val="20"/>
          <w:lang w:val="es-ES_tradnl"/>
        </w:rPr>
      </w:pPr>
      <w:r w:rsidRPr="004C060D">
        <w:rPr>
          <w:position w:val="3"/>
          <w:sz w:val="20"/>
          <w:lang w:val="es-ES_tradnl"/>
        </w:rPr>
        <w:tab/>
      </w:r>
      <w:r w:rsidRPr="004C060D">
        <w:rPr>
          <w:i/>
          <w:sz w:val="20"/>
          <w:lang w:val="es-ES_tradnl"/>
        </w:rPr>
        <w:t>T</w:t>
      </w:r>
      <w:r w:rsidRPr="004C060D">
        <w:rPr>
          <w:i/>
          <w:position w:val="-3"/>
          <w:sz w:val="16"/>
          <w:lang w:val="es-ES_tradnl"/>
        </w:rPr>
        <w:t>e</w:t>
      </w:r>
      <w:r w:rsidRPr="004C060D">
        <w:rPr>
          <w:rFonts w:ascii="Tms Rmn" w:hAnsi="Tms Rmn"/>
          <w:position w:val="-4"/>
          <w:sz w:val="12"/>
          <w:lang w:val="es-ES_tradnl"/>
        </w:rPr>
        <w:t> </w:t>
      </w:r>
      <w:r w:rsidRPr="004C060D">
        <w:rPr>
          <w:sz w:val="20"/>
          <w:lang w:val="es-ES_tradnl"/>
        </w:rPr>
        <w:t>:</w:t>
      </w:r>
      <w:r w:rsidRPr="004C060D">
        <w:rPr>
          <w:sz w:val="20"/>
          <w:lang w:val="es-ES_tradnl"/>
        </w:rPr>
        <w:tab/>
        <w:t>temperatura de ruido térmico del sistema receptor (K), en el terminal de la antena receptora (véase el § 2.1 de este Anexo)</w:t>
      </w:r>
    </w:p>
    <w:p w:rsidR="004C060D" w:rsidRPr="004C060D" w:rsidRDefault="004C060D" w:rsidP="004C060D">
      <w:pPr>
        <w:tabs>
          <w:tab w:val="clear" w:pos="1191"/>
          <w:tab w:val="clear" w:pos="1588"/>
          <w:tab w:val="clear" w:pos="1985"/>
          <w:tab w:val="left" w:pos="397"/>
        </w:tabs>
        <w:spacing w:before="86"/>
        <w:ind w:left="794" w:hanging="794"/>
        <w:rPr>
          <w:sz w:val="20"/>
          <w:lang w:val="es-ES_tradnl"/>
        </w:rPr>
      </w:pPr>
      <w:r w:rsidRPr="004C060D">
        <w:rPr>
          <w:sz w:val="20"/>
          <w:lang w:val="es-ES_tradnl"/>
        </w:rPr>
        <w:tab/>
      </w:r>
      <w:r w:rsidRPr="004C060D">
        <w:rPr>
          <w:i/>
          <w:sz w:val="20"/>
          <w:lang w:val="es-ES_tradnl"/>
        </w:rPr>
        <w:t>N</w:t>
      </w:r>
      <w:r w:rsidRPr="004C060D">
        <w:rPr>
          <w:i/>
          <w:iCs/>
          <w:position w:val="-4"/>
          <w:sz w:val="16"/>
          <w:lang w:val="es-ES_tradnl"/>
        </w:rPr>
        <w:t>L</w:t>
      </w:r>
      <w:r w:rsidRPr="004C060D">
        <w:rPr>
          <w:rFonts w:ascii="Tms Rmn" w:hAnsi="Tms Rmn"/>
          <w:position w:val="-4"/>
          <w:sz w:val="12"/>
          <w:lang w:val="es-ES_tradnl"/>
        </w:rPr>
        <w:t> </w:t>
      </w:r>
      <w:r w:rsidRPr="004C060D">
        <w:rPr>
          <w:sz w:val="20"/>
          <w:lang w:val="es-ES_tradnl"/>
        </w:rPr>
        <w:t>:</w:t>
      </w:r>
      <w:r w:rsidRPr="004C060D">
        <w:rPr>
          <w:sz w:val="20"/>
          <w:lang w:val="es-ES_tradnl"/>
        </w:rPr>
        <w:tab/>
        <w:t>contribución de ruido del enlace (véase el § 2.2 de este Anexo)</w:t>
      </w:r>
    </w:p>
    <w:p w:rsidR="004C060D" w:rsidRPr="004C060D" w:rsidRDefault="004C060D" w:rsidP="004C060D">
      <w:pPr>
        <w:tabs>
          <w:tab w:val="clear" w:pos="1191"/>
          <w:tab w:val="clear" w:pos="1588"/>
          <w:tab w:val="clear" w:pos="1985"/>
          <w:tab w:val="left" w:pos="397"/>
        </w:tabs>
        <w:spacing w:before="86"/>
        <w:ind w:left="794" w:hanging="794"/>
        <w:rPr>
          <w:sz w:val="20"/>
          <w:lang w:val="es-ES_tradnl"/>
        </w:rPr>
      </w:pPr>
      <w:r w:rsidRPr="004C060D">
        <w:rPr>
          <w:sz w:val="20"/>
          <w:lang w:val="es-ES_tradnl"/>
        </w:rPr>
        <w:tab/>
      </w:r>
      <w:r w:rsidRPr="004C060D">
        <w:rPr>
          <w:i/>
          <w:sz w:val="20"/>
          <w:lang w:val="es-ES_tradnl"/>
        </w:rPr>
        <w:t>B</w:t>
      </w:r>
      <w:r w:rsidRPr="004C060D">
        <w:rPr>
          <w:rFonts w:ascii="Tms Rmn" w:hAnsi="Tms Rmn"/>
          <w:position w:val="-4"/>
          <w:sz w:val="12"/>
          <w:lang w:val="es-ES_tradnl"/>
        </w:rPr>
        <w:t> </w:t>
      </w:r>
      <w:r w:rsidRPr="004C060D">
        <w:rPr>
          <w:sz w:val="20"/>
          <w:lang w:val="es-ES_tradnl"/>
        </w:rPr>
        <w:t>:</w:t>
      </w:r>
      <w:r w:rsidRPr="004C060D">
        <w:rPr>
          <w:sz w:val="20"/>
          <w:lang w:val="es-ES_tradnl"/>
        </w:rPr>
        <w:tab/>
        <w:t>anchura de banda de referencia (Hz), es decir, la anchura de banda en la estación receptora que está sujeta a interferencia y en la cual se puede promediar la potencia de la emisión interferente</w:t>
      </w:r>
    </w:p>
    <w:p w:rsidR="004C060D" w:rsidRPr="004C060D" w:rsidRDefault="004C060D" w:rsidP="00F97C09">
      <w:pPr>
        <w:tabs>
          <w:tab w:val="clear" w:pos="1191"/>
          <w:tab w:val="clear" w:pos="1588"/>
          <w:tab w:val="clear" w:pos="1985"/>
          <w:tab w:val="left" w:pos="397"/>
        </w:tabs>
        <w:spacing w:before="86"/>
        <w:ind w:left="794" w:hanging="794"/>
        <w:rPr>
          <w:sz w:val="20"/>
          <w:lang w:val="es-ES_tradnl"/>
        </w:rPr>
      </w:pPr>
      <w:r w:rsidRPr="004C060D">
        <w:rPr>
          <w:sz w:val="20"/>
          <w:lang w:val="es-ES_tradnl"/>
        </w:rPr>
        <w:br w:type="page"/>
      </w:r>
      <w:r w:rsidRPr="004C060D">
        <w:rPr>
          <w:sz w:val="20"/>
          <w:lang w:val="es-ES_tradnl"/>
        </w:rPr>
        <w:lastRenderedPageBreak/>
        <w:tab/>
      </w:r>
      <w:r w:rsidRPr="004C060D">
        <w:rPr>
          <w:i/>
          <w:sz w:val="20"/>
          <w:lang w:val="es-ES_tradnl"/>
        </w:rPr>
        <w:t>p</w:t>
      </w:r>
      <w:r w:rsidRPr="004C060D">
        <w:rPr>
          <w:rFonts w:ascii="Tms Rmn" w:hAnsi="Tms Rmn"/>
          <w:position w:val="-4"/>
          <w:sz w:val="12"/>
          <w:lang w:val="es-ES_tradnl"/>
        </w:rPr>
        <w:t> </w:t>
      </w:r>
      <w:r w:rsidRPr="004C060D">
        <w:rPr>
          <w:sz w:val="20"/>
          <w:lang w:val="es-ES_tradnl"/>
        </w:rPr>
        <w:t>:</w:t>
      </w:r>
      <w:r w:rsidRPr="004C060D">
        <w:rPr>
          <w:sz w:val="20"/>
          <w:lang w:val="es-ES_tradnl"/>
        </w:rPr>
        <w:tab/>
        <w:t xml:space="preserve">porcentaje de tiempo durante el cual la interferencia de una fuente puede rebasar el valor de potencia de interferencia admisible; como no es probable que las entradas de interferencia se produzcan simultáneamente: </w:t>
      </w:r>
      <w:r w:rsidRPr="004C060D">
        <w:rPr>
          <w:i/>
          <w:sz w:val="20"/>
          <w:lang w:val="es-ES_tradnl"/>
        </w:rPr>
        <w:t>p</w:t>
      </w:r>
      <w:r w:rsidRPr="004C060D">
        <w:rPr>
          <w:sz w:val="20"/>
          <w:lang w:val="es-ES_tradnl"/>
        </w:rPr>
        <w:t> </w:t>
      </w:r>
      <w:r w:rsidR="00F97C09">
        <w:rPr>
          <w:sz w:val="20"/>
          <w:lang w:val="es-ES_tradnl"/>
        </w:rPr>
        <w:t>=</w:t>
      </w:r>
      <w:r w:rsidRPr="004C060D">
        <w:rPr>
          <w:sz w:val="20"/>
          <w:lang w:val="es-ES_tradnl"/>
        </w:rPr>
        <w:t> </w:t>
      </w:r>
      <w:r w:rsidRPr="004C060D">
        <w:rPr>
          <w:i/>
          <w:sz w:val="20"/>
          <w:lang w:val="es-ES_tradnl"/>
        </w:rPr>
        <w:t>p</w:t>
      </w:r>
      <w:r w:rsidRPr="004C060D">
        <w:rPr>
          <w:position w:val="-4"/>
          <w:sz w:val="16"/>
          <w:lang w:val="es-ES_tradnl"/>
        </w:rPr>
        <w:t>0</w:t>
      </w:r>
      <w:r w:rsidRPr="004C060D">
        <w:rPr>
          <w:sz w:val="20"/>
          <w:lang w:val="es-ES_tradnl"/>
        </w:rPr>
        <w:t>/</w:t>
      </w:r>
      <w:r w:rsidRPr="004C060D">
        <w:rPr>
          <w:i/>
          <w:sz w:val="20"/>
          <w:lang w:val="es-ES_tradnl"/>
        </w:rPr>
        <w:t>n</w:t>
      </w:r>
    </w:p>
    <w:p w:rsidR="004C060D" w:rsidRPr="004C060D" w:rsidRDefault="004C060D" w:rsidP="004C060D">
      <w:pPr>
        <w:tabs>
          <w:tab w:val="clear" w:pos="1191"/>
          <w:tab w:val="clear" w:pos="1588"/>
          <w:tab w:val="clear" w:pos="1985"/>
          <w:tab w:val="left" w:pos="397"/>
        </w:tabs>
        <w:spacing w:before="86"/>
        <w:ind w:left="794" w:hanging="794"/>
        <w:rPr>
          <w:sz w:val="20"/>
          <w:lang w:val="es-ES_tradnl"/>
        </w:rPr>
      </w:pPr>
      <w:r w:rsidRPr="004C060D">
        <w:rPr>
          <w:sz w:val="20"/>
          <w:lang w:val="es-ES_tradnl"/>
        </w:rPr>
        <w:tab/>
      </w:r>
      <w:r w:rsidRPr="004C060D">
        <w:rPr>
          <w:i/>
          <w:sz w:val="20"/>
          <w:lang w:val="es-ES_tradnl"/>
        </w:rPr>
        <w:t>p</w:t>
      </w:r>
      <w:r w:rsidRPr="004C060D">
        <w:rPr>
          <w:position w:val="-4"/>
          <w:sz w:val="16"/>
          <w:lang w:val="es-ES_tradnl"/>
        </w:rPr>
        <w:t>0</w:t>
      </w:r>
      <w:r w:rsidRPr="004C060D">
        <w:rPr>
          <w:rFonts w:ascii="Tms Rmn" w:hAnsi="Tms Rmn"/>
          <w:position w:val="-4"/>
          <w:sz w:val="12"/>
          <w:lang w:val="es-ES_tradnl"/>
        </w:rPr>
        <w:t> </w:t>
      </w:r>
      <w:r w:rsidRPr="004C060D">
        <w:rPr>
          <w:sz w:val="20"/>
          <w:lang w:val="es-ES_tradnl"/>
        </w:rPr>
        <w:t>:</w:t>
      </w:r>
      <w:r w:rsidRPr="004C060D">
        <w:rPr>
          <w:sz w:val="20"/>
          <w:lang w:val="es-ES_tradnl"/>
        </w:rPr>
        <w:tab/>
        <w:t>porcentaje de tiempo durante el cual la interferencia de todas las fuentes puede rebasar el valor umbral</w:t>
      </w:r>
    </w:p>
    <w:p w:rsidR="004C060D" w:rsidRPr="004C060D" w:rsidRDefault="004C060D" w:rsidP="004C060D">
      <w:pPr>
        <w:tabs>
          <w:tab w:val="clear" w:pos="1191"/>
          <w:tab w:val="clear" w:pos="1588"/>
          <w:tab w:val="clear" w:pos="1985"/>
          <w:tab w:val="left" w:pos="397"/>
        </w:tabs>
        <w:spacing w:before="86"/>
        <w:ind w:left="794" w:hanging="794"/>
        <w:rPr>
          <w:sz w:val="20"/>
          <w:lang w:val="es-ES_tradnl"/>
        </w:rPr>
      </w:pPr>
      <w:r w:rsidRPr="004C060D">
        <w:rPr>
          <w:sz w:val="20"/>
          <w:lang w:val="es-ES_tradnl"/>
        </w:rPr>
        <w:tab/>
      </w:r>
      <w:r w:rsidRPr="004C060D">
        <w:rPr>
          <w:i/>
          <w:sz w:val="20"/>
          <w:lang w:val="es-ES_tradnl"/>
        </w:rPr>
        <w:t>n</w:t>
      </w:r>
      <w:r w:rsidRPr="004C060D">
        <w:rPr>
          <w:rFonts w:ascii="Tms Rmn" w:hAnsi="Tms Rmn"/>
          <w:position w:val="-4"/>
          <w:sz w:val="12"/>
          <w:lang w:val="es-ES_tradnl"/>
        </w:rPr>
        <w:t> </w:t>
      </w:r>
      <w:r w:rsidRPr="004C060D">
        <w:rPr>
          <w:sz w:val="20"/>
          <w:lang w:val="es-ES_tradnl"/>
        </w:rPr>
        <w:t>:</w:t>
      </w:r>
      <w:r w:rsidRPr="004C060D">
        <w:rPr>
          <w:sz w:val="20"/>
          <w:lang w:val="es-ES_tradnl"/>
        </w:rPr>
        <w:tab/>
        <w:t>número de nivel igual equivalente, entradas de interferencia de probabilidad igual, que se supone no están correlacionadas durante pequeños porcentajes del tiempo</w:t>
      </w:r>
    </w:p>
    <w:p w:rsidR="004C060D" w:rsidRPr="004C060D" w:rsidRDefault="004C060D" w:rsidP="004C060D">
      <w:pPr>
        <w:tabs>
          <w:tab w:val="clear" w:pos="1191"/>
          <w:tab w:val="clear" w:pos="1588"/>
          <w:tab w:val="clear" w:pos="1985"/>
          <w:tab w:val="left" w:pos="397"/>
        </w:tabs>
        <w:spacing w:before="86"/>
        <w:ind w:left="794" w:hanging="794"/>
        <w:rPr>
          <w:sz w:val="20"/>
          <w:lang w:val="es-ES_tradnl"/>
        </w:rPr>
      </w:pPr>
      <w:r w:rsidRPr="004C060D">
        <w:rPr>
          <w:sz w:val="20"/>
          <w:lang w:val="es-ES_tradnl"/>
        </w:rPr>
        <w:tab/>
      </w:r>
      <w:r w:rsidRPr="004C060D">
        <w:rPr>
          <w:i/>
          <w:sz w:val="20"/>
          <w:lang w:val="es-ES_tradnl"/>
        </w:rPr>
        <w:t>M</w:t>
      </w:r>
      <w:r w:rsidRPr="004C060D">
        <w:rPr>
          <w:i/>
          <w:iCs/>
          <w:position w:val="-4"/>
          <w:sz w:val="16"/>
          <w:lang w:val="es-ES_tradnl"/>
        </w:rPr>
        <w:t>s</w:t>
      </w:r>
      <w:r w:rsidRPr="004C060D">
        <w:rPr>
          <w:rFonts w:ascii="Tms Rmn" w:hAnsi="Tms Rmn"/>
          <w:position w:val="-4"/>
          <w:sz w:val="12"/>
          <w:lang w:val="es-ES_tradnl"/>
        </w:rPr>
        <w:t> </w:t>
      </w:r>
      <w:r w:rsidRPr="004C060D">
        <w:rPr>
          <w:sz w:val="20"/>
          <w:lang w:val="es-ES_tradnl"/>
        </w:rPr>
        <w:t>:</w:t>
      </w:r>
      <w:r w:rsidRPr="004C060D">
        <w:rPr>
          <w:sz w:val="20"/>
          <w:lang w:val="es-ES_tradnl"/>
        </w:rPr>
        <w:tab/>
        <w:t>margen de funcionamiento del enlace (dB) (véase el § 2.3 de este Anexo)</w:t>
      </w:r>
    </w:p>
    <w:p w:rsidR="004C060D" w:rsidRPr="004C060D" w:rsidRDefault="004C060D" w:rsidP="004C060D">
      <w:pPr>
        <w:tabs>
          <w:tab w:val="clear" w:pos="1191"/>
          <w:tab w:val="clear" w:pos="1588"/>
          <w:tab w:val="clear" w:pos="1985"/>
          <w:tab w:val="left" w:pos="397"/>
        </w:tabs>
        <w:spacing w:before="86"/>
        <w:ind w:left="794" w:hanging="794"/>
        <w:rPr>
          <w:sz w:val="20"/>
          <w:lang w:val="es-ES_tradnl"/>
        </w:rPr>
      </w:pPr>
      <w:r w:rsidRPr="004C060D">
        <w:rPr>
          <w:sz w:val="20"/>
          <w:lang w:val="es-ES_tradnl"/>
        </w:rPr>
        <w:tab/>
      </w:r>
      <w:r w:rsidRPr="004C060D">
        <w:rPr>
          <w:i/>
          <w:sz w:val="20"/>
          <w:lang w:val="es-ES_tradnl"/>
        </w:rPr>
        <w:t>W</w:t>
      </w:r>
      <w:r w:rsidRPr="004C060D">
        <w:rPr>
          <w:rFonts w:ascii="Tms Rmn" w:hAnsi="Tms Rmn"/>
          <w:position w:val="-4"/>
          <w:sz w:val="12"/>
          <w:lang w:val="es-ES_tradnl"/>
        </w:rPr>
        <w:t> </w:t>
      </w:r>
      <w:r w:rsidRPr="004C060D">
        <w:rPr>
          <w:sz w:val="20"/>
          <w:lang w:val="es-ES_tradnl"/>
        </w:rPr>
        <w:t>:</w:t>
      </w:r>
      <w:r w:rsidRPr="004C060D">
        <w:rPr>
          <w:sz w:val="20"/>
          <w:lang w:val="es-ES_tradnl"/>
        </w:rPr>
        <w:tab/>
        <w:t>factor de equivalencia de ruido térmico (dB) para emisiones interferentes en la anchura de banda de referencia. Es positivo cuando las emisiones interferentes causen más degradación que el ruido térmico (véase el § 2.4 de este Anexo).</w:t>
      </w:r>
    </w:p>
    <w:p w:rsidR="004C060D" w:rsidRPr="004C060D" w:rsidRDefault="004C060D" w:rsidP="004C060D">
      <w:pPr>
        <w:spacing w:before="136"/>
        <w:rPr>
          <w:sz w:val="20"/>
          <w:lang w:val="es-ES_tradnl"/>
        </w:rPr>
      </w:pPr>
      <w:r w:rsidRPr="004C060D">
        <w:rPr>
          <w:sz w:val="20"/>
          <w:lang w:val="es-ES_tradnl"/>
        </w:rPr>
        <w:t xml:space="preserve">En algunos casos, una administración puede tener motivos para considerar que, para su estación terrena receptora, puede estar justificada una desviación con respecto a los valores asociados con la estación terrena, enumerados en el Cuadro 15. Se señala que para determinados sistemas, las anchuras de banda </w:t>
      </w:r>
      <w:r w:rsidRPr="004C060D">
        <w:rPr>
          <w:i/>
          <w:sz w:val="20"/>
          <w:lang w:val="es-ES_tradnl"/>
        </w:rPr>
        <w:t>B</w:t>
      </w:r>
      <w:r w:rsidRPr="004C060D">
        <w:rPr>
          <w:sz w:val="20"/>
          <w:lang w:val="es-ES_tradnl"/>
        </w:rPr>
        <w:t xml:space="preserve"> o, por ejemplo, en el caso de sistemas con asignación a petición, puede ser necesario variar los porcentajes de tiempo </w:t>
      </w:r>
      <w:r w:rsidRPr="004C060D">
        <w:rPr>
          <w:i/>
          <w:sz w:val="20"/>
          <w:lang w:val="es-ES_tradnl"/>
        </w:rPr>
        <w:t>p</w:t>
      </w:r>
      <w:r w:rsidRPr="004C060D">
        <w:rPr>
          <w:sz w:val="20"/>
          <w:lang w:val="es-ES_tradnl"/>
        </w:rPr>
        <w:t xml:space="preserve"> y </w:t>
      </w:r>
      <w:r w:rsidRPr="004C060D">
        <w:rPr>
          <w:i/>
          <w:sz w:val="20"/>
          <w:lang w:val="es-ES_tradnl"/>
        </w:rPr>
        <w:t>p</w:t>
      </w:r>
      <w:r w:rsidRPr="004C060D">
        <w:rPr>
          <w:position w:val="-4"/>
          <w:sz w:val="16"/>
          <w:lang w:val="es-ES_tradnl"/>
        </w:rPr>
        <w:t>0</w:t>
      </w:r>
      <w:r w:rsidRPr="004C060D">
        <w:rPr>
          <w:sz w:val="20"/>
          <w:lang w:val="es-ES_tradnl"/>
        </w:rPr>
        <w:t xml:space="preserve"> con respecto a los valores indicados en el Cuadro 15.</w:t>
      </w:r>
    </w:p>
    <w:p w:rsidR="004C060D" w:rsidRPr="0090152C" w:rsidRDefault="004C060D" w:rsidP="0090152C">
      <w:pPr>
        <w:pStyle w:val="Heading2"/>
        <w:rPr>
          <w:rFonts w:ascii="Times New Roman Bold" w:hAnsi="Times New Roman Bold" w:cs="Times New Roman Bold"/>
          <w:sz w:val="22"/>
          <w:lang w:val="es-ES_tradnl"/>
        </w:rPr>
      </w:pPr>
      <w:r w:rsidRPr="0090152C">
        <w:rPr>
          <w:rFonts w:ascii="Times New Roman Bold" w:hAnsi="Times New Roman Bold" w:cs="Times New Roman Bold"/>
          <w:sz w:val="22"/>
          <w:lang w:val="es-ES_tradnl"/>
        </w:rPr>
        <w:t>2.1</w:t>
      </w:r>
      <w:r w:rsidRPr="0090152C">
        <w:rPr>
          <w:rFonts w:ascii="Times New Roman Bold" w:hAnsi="Times New Roman Bold" w:cs="Times New Roman Bold"/>
          <w:sz w:val="22"/>
          <w:lang w:val="es-ES_tradnl"/>
        </w:rPr>
        <w:tab/>
        <w:t>Cálculo de la temperatura de ruido del sistema receptor</w:t>
      </w:r>
    </w:p>
    <w:p w:rsidR="004C060D" w:rsidRPr="004C060D" w:rsidRDefault="004C060D" w:rsidP="004C060D">
      <w:pPr>
        <w:spacing w:before="136"/>
        <w:rPr>
          <w:sz w:val="20"/>
          <w:lang w:val="es-ES_tradnl"/>
        </w:rPr>
      </w:pPr>
      <w:r w:rsidRPr="004C060D">
        <w:rPr>
          <w:sz w:val="20"/>
          <w:lang w:val="es-ES_tradnl"/>
        </w:rPr>
        <w:t>La temperatura de ruido (K) del sistema receptor, referida a los terminales de salida de la antena receptora, puede ser determinada (a menos que se indique específicamente en el Cuadro 14) a partir de:</w:t>
      </w:r>
    </w:p>
    <w:p w:rsidR="00084BEA" w:rsidRPr="00ED609B" w:rsidRDefault="00084BEA" w:rsidP="00084BEA">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lang w:val="es-ES_tradnl"/>
        </w:rPr>
      </w:pPr>
      <w:r w:rsidRPr="004C060D">
        <w:rPr>
          <w:lang w:val="es-ES_tradnl"/>
        </w:rPr>
        <w:tab/>
      </w:r>
      <w:r w:rsidRPr="004C060D">
        <w:rPr>
          <w:lang w:val="es-ES_tradnl"/>
        </w:rPr>
        <w:tab/>
      </w:r>
      <w:r w:rsidRPr="004C060D">
        <w:rPr>
          <w:position w:val="-12"/>
          <w:lang w:val="es-ES_tradnl"/>
        </w:rPr>
        <w:object w:dxaOrig="2940" w:dyaOrig="360">
          <v:shape id="_x0000_i1168" type="#_x0000_t75" style="width:147pt;height:18pt" o:ole="" fillcolor="window">
            <v:imagedata r:id="rId335" o:title=""/>
          </v:shape>
          <o:OLEObject Type="Embed" ProgID="Equation.3" ShapeID="_x0000_i1168" DrawAspect="Content" ObjectID="_1378110686" r:id="rId336"/>
        </w:object>
      </w:r>
      <w:r w:rsidRPr="004C060D">
        <w:rPr>
          <w:lang w:val="es-ES_tradnl"/>
        </w:rPr>
        <w:t>                    K</w:t>
      </w:r>
      <w:r w:rsidRPr="004C060D">
        <w:rPr>
          <w:color w:val="000000"/>
          <w:lang w:val="es-ES_tradnl"/>
        </w:rPr>
        <w:tab/>
        <w:t>(143)</w:t>
      </w:r>
    </w:p>
    <w:p w:rsidR="004C060D" w:rsidRPr="004C060D" w:rsidRDefault="004C060D" w:rsidP="004C060D">
      <w:pPr>
        <w:spacing w:before="136"/>
        <w:rPr>
          <w:sz w:val="20"/>
          <w:lang w:val="es-ES_tradnl"/>
        </w:rPr>
      </w:pPr>
      <w:r w:rsidRPr="004C060D">
        <w:rPr>
          <w:sz w:val="20"/>
          <w:lang w:val="es-ES_tradnl"/>
        </w:rPr>
        <w:t>donde:</w:t>
      </w:r>
    </w:p>
    <w:p w:rsidR="004C060D" w:rsidRPr="004C060D" w:rsidRDefault="004C060D" w:rsidP="004C060D">
      <w:pPr>
        <w:tabs>
          <w:tab w:val="clear" w:pos="794"/>
          <w:tab w:val="clear" w:pos="1191"/>
          <w:tab w:val="clear" w:pos="1588"/>
          <w:tab w:val="clear" w:pos="1985"/>
          <w:tab w:val="left" w:pos="397"/>
          <w:tab w:val="left" w:pos="964"/>
        </w:tabs>
        <w:spacing w:before="86"/>
        <w:ind w:left="964" w:hanging="964"/>
        <w:rPr>
          <w:sz w:val="20"/>
          <w:lang w:val="es-ES_tradnl"/>
        </w:rPr>
      </w:pPr>
      <w:r w:rsidRPr="004C060D">
        <w:rPr>
          <w:sz w:val="20"/>
          <w:lang w:val="es-ES_tradnl"/>
        </w:rPr>
        <w:tab/>
      </w:r>
      <w:r w:rsidRPr="004C060D">
        <w:rPr>
          <w:i/>
          <w:sz w:val="20"/>
          <w:lang w:val="es-ES_tradnl"/>
        </w:rPr>
        <w:t>T</w:t>
      </w:r>
      <w:r w:rsidRPr="004C060D">
        <w:rPr>
          <w:i/>
          <w:iCs/>
          <w:position w:val="-4"/>
          <w:sz w:val="16"/>
          <w:lang w:val="es-ES_tradnl"/>
        </w:rPr>
        <w:t>a</w:t>
      </w:r>
      <w:r w:rsidRPr="004C060D">
        <w:rPr>
          <w:rFonts w:ascii="Tms Rmn" w:hAnsi="Tms Rmn"/>
          <w:position w:val="-4"/>
          <w:sz w:val="12"/>
          <w:lang w:val="es-ES_tradnl"/>
        </w:rPr>
        <w:t> </w:t>
      </w:r>
      <w:r w:rsidRPr="004C060D">
        <w:rPr>
          <w:sz w:val="20"/>
          <w:lang w:val="es-ES_tradnl"/>
        </w:rPr>
        <w:t>:</w:t>
      </w:r>
      <w:r w:rsidRPr="004C060D">
        <w:rPr>
          <w:sz w:val="20"/>
          <w:lang w:val="es-ES_tradnl"/>
        </w:rPr>
        <w:tab/>
        <w:t>contribución de temperatura de (K) ruido de la antena receptora</w:t>
      </w:r>
    </w:p>
    <w:p w:rsidR="004C060D" w:rsidRPr="004C060D" w:rsidRDefault="004C060D" w:rsidP="004C060D">
      <w:pPr>
        <w:tabs>
          <w:tab w:val="clear" w:pos="794"/>
          <w:tab w:val="clear" w:pos="1191"/>
          <w:tab w:val="clear" w:pos="1588"/>
          <w:tab w:val="clear" w:pos="1985"/>
          <w:tab w:val="left" w:pos="397"/>
          <w:tab w:val="left" w:pos="964"/>
        </w:tabs>
        <w:spacing w:before="86"/>
        <w:ind w:left="964" w:hanging="964"/>
        <w:rPr>
          <w:sz w:val="20"/>
          <w:lang w:val="es-ES_tradnl"/>
        </w:rPr>
      </w:pPr>
      <w:r w:rsidRPr="004C060D">
        <w:rPr>
          <w:sz w:val="20"/>
          <w:lang w:val="es-ES_tradnl"/>
        </w:rPr>
        <w:tab/>
      </w:r>
      <w:r w:rsidRPr="004C060D">
        <w:rPr>
          <w:rFonts w:ascii="MT Extra" w:hAnsi="MT Extra"/>
          <w:sz w:val="20"/>
          <w:lang w:val="es-ES_tradnl"/>
        </w:rPr>
        <w:t></w:t>
      </w:r>
      <w:r w:rsidRPr="004C060D">
        <w:rPr>
          <w:i/>
          <w:iCs/>
          <w:position w:val="-4"/>
          <w:sz w:val="16"/>
          <w:lang w:val="es-ES_tradnl"/>
        </w:rPr>
        <w:t>t</w:t>
      </w:r>
      <w:r w:rsidRPr="004C060D">
        <w:rPr>
          <w:i/>
          <w:iCs/>
          <w:position w:val="-4"/>
          <w:sz w:val="4"/>
          <w:lang w:val="es-ES_tradnl"/>
        </w:rPr>
        <w:t xml:space="preserve"> </w:t>
      </w:r>
      <w:r w:rsidRPr="004C060D">
        <w:rPr>
          <w:position w:val="-4"/>
          <w:sz w:val="16"/>
          <w:lang w:val="es-ES_tradnl"/>
        </w:rPr>
        <w:t>1</w:t>
      </w:r>
      <w:r w:rsidRPr="004C060D">
        <w:rPr>
          <w:rFonts w:ascii="Tms Rmn" w:hAnsi="Tms Rmn"/>
          <w:position w:val="-4"/>
          <w:sz w:val="12"/>
          <w:lang w:val="es-ES_tradnl"/>
        </w:rPr>
        <w:t> </w:t>
      </w:r>
      <w:r w:rsidRPr="004C060D">
        <w:rPr>
          <w:sz w:val="20"/>
          <w:lang w:val="es-ES_tradnl"/>
        </w:rPr>
        <w:t>:</w:t>
      </w:r>
      <w:r w:rsidRPr="004C060D">
        <w:rPr>
          <w:sz w:val="20"/>
          <w:lang w:val="es-ES_tradnl"/>
        </w:rPr>
        <w:tab/>
        <w:t>valor numérico de la pérdida en la línea de transmisión (por ejemplo, un guiaondas) entre el terminal de la antena y la unidad frontal del receptor</w:t>
      </w:r>
    </w:p>
    <w:p w:rsidR="004C060D" w:rsidRPr="004C060D" w:rsidRDefault="004C060D" w:rsidP="004C060D">
      <w:pPr>
        <w:tabs>
          <w:tab w:val="clear" w:pos="794"/>
          <w:tab w:val="clear" w:pos="1191"/>
          <w:tab w:val="clear" w:pos="1588"/>
          <w:tab w:val="clear" w:pos="1985"/>
          <w:tab w:val="left" w:pos="397"/>
          <w:tab w:val="left" w:pos="964"/>
        </w:tabs>
        <w:spacing w:before="86"/>
        <w:ind w:left="964" w:hanging="964"/>
        <w:rPr>
          <w:sz w:val="20"/>
          <w:lang w:val="es-ES_tradnl"/>
        </w:rPr>
      </w:pPr>
      <w:r w:rsidRPr="004C060D">
        <w:rPr>
          <w:sz w:val="20"/>
          <w:lang w:val="es-ES_tradnl"/>
        </w:rPr>
        <w:tab/>
      </w:r>
      <w:r w:rsidRPr="004C060D">
        <w:rPr>
          <w:i/>
          <w:sz w:val="20"/>
          <w:lang w:val="es-ES_tradnl"/>
        </w:rPr>
        <w:t>T</w:t>
      </w:r>
      <w:r w:rsidRPr="004C060D">
        <w:rPr>
          <w:i/>
          <w:iCs/>
          <w:position w:val="-4"/>
          <w:sz w:val="16"/>
          <w:lang w:val="es-ES_tradnl"/>
        </w:rPr>
        <w:t>r</w:t>
      </w:r>
      <w:r w:rsidRPr="004C060D">
        <w:rPr>
          <w:rFonts w:ascii="Tms Rmn" w:hAnsi="Tms Rmn"/>
          <w:position w:val="-4"/>
          <w:sz w:val="12"/>
          <w:lang w:val="es-ES_tradnl"/>
        </w:rPr>
        <w:t> </w:t>
      </w:r>
      <w:r w:rsidRPr="004C060D">
        <w:rPr>
          <w:sz w:val="20"/>
          <w:lang w:val="es-ES_tradnl"/>
        </w:rPr>
        <w:t>:</w:t>
      </w:r>
      <w:r w:rsidRPr="004C060D">
        <w:rPr>
          <w:sz w:val="20"/>
          <w:lang w:val="es-ES_tradnl"/>
        </w:rPr>
        <w:tab/>
        <w:t>temperatura de ruido (K) de la unidad frontal del receptor, incluidas todas las etapas sucesivas.</w:t>
      </w:r>
    </w:p>
    <w:p w:rsidR="004C060D" w:rsidRPr="004C060D" w:rsidRDefault="004C060D" w:rsidP="00F97C09">
      <w:pPr>
        <w:spacing w:before="136"/>
        <w:rPr>
          <w:sz w:val="20"/>
          <w:lang w:val="es-ES_tradnl"/>
        </w:rPr>
      </w:pPr>
      <w:r w:rsidRPr="004C060D">
        <w:rPr>
          <w:sz w:val="20"/>
          <w:lang w:val="es-ES_tradnl"/>
        </w:rPr>
        <w:t xml:space="preserve">Para receptores de relevadores radioeléctricos y cuando no se conoce la pérdida debida al guiaondas de una estación terrena receptora, se utiliza un valor de </w:t>
      </w:r>
      <w:r w:rsidRPr="004C060D">
        <w:rPr>
          <w:rFonts w:ascii="MT Extra" w:hAnsi="MT Extra"/>
          <w:sz w:val="20"/>
          <w:lang w:val="es-ES_tradnl"/>
        </w:rPr>
        <w:t></w:t>
      </w:r>
      <w:r w:rsidRPr="004C060D">
        <w:rPr>
          <w:i/>
          <w:iCs/>
          <w:position w:val="-4"/>
          <w:sz w:val="16"/>
          <w:lang w:val="es-ES_tradnl"/>
        </w:rPr>
        <w:t>t</w:t>
      </w:r>
      <w:r w:rsidRPr="004C060D">
        <w:rPr>
          <w:i/>
          <w:iCs/>
          <w:position w:val="-4"/>
          <w:sz w:val="4"/>
          <w:lang w:val="es-ES_tradnl"/>
        </w:rPr>
        <w:t xml:space="preserve"> </w:t>
      </w:r>
      <w:r w:rsidRPr="004C060D">
        <w:rPr>
          <w:position w:val="-4"/>
          <w:sz w:val="16"/>
          <w:lang w:val="es-ES_tradnl"/>
        </w:rPr>
        <w:t>1</w:t>
      </w:r>
      <w:r w:rsidRPr="004C060D">
        <w:rPr>
          <w:sz w:val="20"/>
          <w:lang w:val="es-ES_tradnl"/>
        </w:rPr>
        <w:t> </w:t>
      </w:r>
      <w:r w:rsidR="00F97C09">
        <w:rPr>
          <w:sz w:val="20"/>
          <w:lang w:val="es-ES_tradnl"/>
        </w:rPr>
        <w:t>=</w:t>
      </w:r>
      <w:r w:rsidRPr="004C060D">
        <w:rPr>
          <w:rFonts w:hint="eastAsia"/>
          <w:sz w:val="20"/>
          <w:lang w:val="es-ES_tradnl"/>
        </w:rPr>
        <w:t> </w:t>
      </w:r>
      <w:r w:rsidRPr="004C060D">
        <w:rPr>
          <w:sz w:val="20"/>
          <w:lang w:val="es-ES_tradnl"/>
        </w:rPr>
        <w:t>1,0.</w:t>
      </w:r>
    </w:p>
    <w:p w:rsidR="004C060D" w:rsidRPr="004C060D" w:rsidRDefault="004C060D" w:rsidP="004C060D">
      <w:pPr>
        <w:spacing w:before="136"/>
        <w:rPr>
          <w:sz w:val="20"/>
          <w:lang w:val="es-ES_tradnl"/>
        </w:rPr>
      </w:pPr>
      <w:r w:rsidRPr="004C060D">
        <w:rPr>
          <w:sz w:val="20"/>
          <w:lang w:val="es-ES_tradnl"/>
        </w:rPr>
        <w:t>Cuando se determinan los contornos de coordinación entre dos estaciones terrenas que funcionan en el sentido de transmisión opuesto, se deben utilizar las siguientes temperaturas de ruido del sistema receptor de la estación terrena, si no se proporciona el valor en el Cuadro 16. Esta hipótesis es necesaria porque la estación terrena receptora toma el lugar de la estación terrenal receptora en los cálculos.</w:t>
      </w:r>
    </w:p>
    <w:p w:rsidR="004C060D" w:rsidRPr="004C060D" w:rsidRDefault="004C060D" w:rsidP="004C060D">
      <w:pPr>
        <w:keepNext/>
        <w:tabs>
          <w:tab w:val="clear" w:pos="794"/>
          <w:tab w:val="clear" w:pos="1191"/>
          <w:tab w:val="clear" w:pos="1588"/>
          <w:tab w:val="clear" w:pos="1985"/>
        </w:tabs>
        <w:spacing w:before="567" w:after="113"/>
        <w:jc w:val="center"/>
        <w:rPr>
          <w:sz w:val="18"/>
          <w:lang w:val="es-ES_tradnl"/>
        </w:rPr>
      </w:pPr>
      <w:r w:rsidRPr="004C060D">
        <w:rPr>
          <w:sz w:val="18"/>
          <w:lang w:val="es-ES_tradnl"/>
        </w:rPr>
        <w:t>CUADRO  13</w:t>
      </w:r>
    </w:p>
    <w:p w:rsidR="004C060D" w:rsidRPr="004C060D" w:rsidRDefault="004C060D" w:rsidP="004C060D">
      <w:pPr>
        <w:keepNext/>
        <w:keepLines/>
        <w:tabs>
          <w:tab w:val="clear" w:pos="794"/>
          <w:tab w:val="clear" w:pos="1191"/>
          <w:tab w:val="clear" w:pos="1588"/>
          <w:tab w:val="clear" w:pos="1985"/>
        </w:tabs>
        <w:spacing w:before="0"/>
        <w:rPr>
          <w:sz w:val="16"/>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02"/>
        <w:gridCol w:w="2126"/>
      </w:tblGrid>
      <w:tr w:rsidR="004C060D" w:rsidRPr="004C060D" w:rsidTr="00895DB5">
        <w:trPr>
          <w:jc w:val="center"/>
        </w:trPr>
        <w:tc>
          <w:tcPr>
            <w:tcW w:w="3402" w:type="dxa"/>
          </w:tcPr>
          <w:p w:rsidR="004C060D" w:rsidRPr="004C060D" w:rsidRDefault="004C060D" w:rsidP="00C037DB">
            <w:pPr>
              <w:keepNext/>
              <w:spacing w:before="100" w:after="100" w:line="190" w:lineRule="exact"/>
              <w:jc w:val="center"/>
              <w:rPr>
                <w:sz w:val="18"/>
                <w:lang w:val="es-ES_tradnl"/>
              </w:rPr>
            </w:pPr>
            <w:r w:rsidRPr="004C060D">
              <w:rPr>
                <w:sz w:val="18"/>
                <w:lang w:val="es-ES_tradnl"/>
              </w:rPr>
              <w:t xml:space="preserve">Gama de frecuencias </w:t>
            </w:r>
            <w:r w:rsidRPr="004C060D">
              <w:rPr>
                <w:sz w:val="18"/>
                <w:lang w:val="es-ES_tradnl"/>
              </w:rPr>
              <w:br/>
              <w:t>(GHz)</w:t>
            </w:r>
          </w:p>
        </w:tc>
        <w:tc>
          <w:tcPr>
            <w:tcW w:w="2126" w:type="dxa"/>
          </w:tcPr>
          <w:p w:rsidR="004C060D" w:rsidRPr="004C060D" w:rsidRDefault="004C060D" w:rsidP="00C037DB">
            <w:pPr>
              <w:keepNext/>
              <w:spacing w:before="100" w:after="100" w:line="190" w:lineRule="exact"/>
              <w:jc w:val="center"/>
              <w:rPr>
                <w:sz w:val="18"/>
                <w:lang w:val="es-ES_tradnl"/>
              </w:rPr>
            </w:pPr>
            <w:r w:rsidRPr="004C060D">
              <w:rPr>
                <w:i/>
                <w:iCs/>
                <w:sz w:val="18"/>
                <w:lang w:val="es-ES_tradnl"/>
              </w:rPr>
              <w:t>T</w:t>
            </w:r>
            <w:r w:rsidRPr="004C060D">
              <w:rPr>
                <w:i/>
                <w:iCs/>
                <w:position w:val="-4"/>
                <w:sz w:val="14"/>
                <w:lang w:val="es-ES_tradnl"/>
              </w:rPr>
              <w:t>e</w:t>
            </w:r>
            <w:r w:rsidRPr="004C060D">
              <w:rPr>
                <w:sz w:val="18"/>
                <w:lang w:val="es-ES_tradnl"/>
              </w:rPr>
              <w:br/>
              <w:t>(K)</w:t>
            </w:r>
          </w:p>
        </w:tc>
      </w:tr>
      <w:tr w:rsidR="004C060D" w:rsidRPr="004C060D" w:rsidTr="00895DB5">
        <w:trPr>
          <w:jc w:val="center"/>
        </w:trPr>
        <w:tc>
          <w:tcPr>
            <w:tcW w:w="3402" w:type="dxa"/>
          </w:tcPr>
          <w:p w:rsidR="004C060D" w:rsidRPr="004C060D" w:rsidRDefault="004C060D" w:rsidP="00C037DB">
            <w:pPr>
              <w:keepNext/>
              <w:spacing w:before="100" w:after="100" w:line="190" w:lineRule="exact"/>
              <w:ind w:right="1276"/>
              <w:jc w:val="right"/>
              <w:rPr>
                <w:sz w:val="18"/>
                <w:lang w:val="es-ES_tradnl"/>
              </w:rPr>
            </w:pPr>
            <w:r w:rsidRPr="004C060D">
              <w:rPr>
                <w:i/>
                <w:iCs/>
                <w:sz w:val="18"/>
                <w:lang w:val="es-ES_tradnl"/>
              </w:rPr>
              <w:t>f</w:t>
            </w:r>
            <w:r w:rsidRPr="004C060D">
              <w:rPr>
                <w:sz w:val="18"/>
                <w:lang w:val="es-ES_tradnl"/>
              </w:rPr>
              <w:t xml:space="preserve"> </w:t>
            </w:r>
            <w:r w:rsidR="00F97C09">
              <w:rPr>
                <w:sz w:val="18"/>
                <w:lang w:val="es-ES_tradnl"/>
              </w:rPr>
              <w:t>&lt;</w:t>
            </w:r>
            <w:r w:rsidRPr="004C060D">
              <w:rPr>
                <w:sz w:val="18"/>
                <w:lang w:val="es-ES_tradnl"/>
              </w:rPr>
              <w:t xml:space="preserve"> 10</w:t>
            </w:r>
          </w:p>
        </w:tc>
        <w:tc>
          <w:tcPr>
            <w:tcW w:w="2126" w:type="dxa"/>
          </w:tcPr>
          <w:p w:rsidR="004C060D" w:rsidRPr="004C060D" w:rsidRDefault="004C060D" w:rsidP="00C037DB">
            <w:pPr>
              <w:keepNext/>
              <w:tabs>
                <w:tab w:val="decimal" w:pos="1136"/>
              </w:tabs>
              <w:spacing w:before="100" w:after="100" w:line="190" w:lineRule="exact"/>
              <w:jc w:val="center"/>
              <w:rPr>
                <w:sz w:val="18"/>
                <w:lang w:val="es-ES_tradnl"/>
              </w:rPr>
            </w:pPr>
            <w:r w:rsidRPr="004C060D">
              <w:rPr>
                <w:sz w:val="18"/>
                <w:lang w:val="es-ES_tradnl"/>
              </w:rPr>
              <w:t> </w:t>
            </w:r>
            <w:r w:rsidRPr="004C060D">
              <w:rPr>
                <w:sz w:val="18"/>
                <w:lang w:val="es-ES_tradnl"/>
              </w:rPr>
              <w:t>75</w:t>
            </w:r>
          </w:p>
        </w:tc>
      </w:tr>
      <w:tr w:rsidR="004C060D" w:rsidRPr="004C060D" w:rsidTr="00895DB5">
        <w:trPr>
          <w:jc w:val="center"/>
        </w:trPr>
        <w:tc>
          <w:tcPr>
            <w:tcW w:w="3402" w:type="dxa"/>
          </w:tcPr>
          <w:p w:rsidR="004C060D" w:rsidRPr="004C060D" w:rsidRDefault="004C060D" w:rsidP="00C037DB">
            <w:pPr>
              <w:keepNext/>
              <w:spacing w:before="100" w:after="100" w:line="190" w:lineRule="exact"/>
              <w:ind w:right="1276"/>
              <w:jc w:val="right"/>
              <w:rPr>
                <w:sz w:val="18"/>
                <w:lang w:val="es-ES_tradnl"/>
              </w:rPr>
            </w:pPr>
            <w:r w:rsidRPr="004C060D">
              <w:rPr>
                <w:sz w:val="18"/>
                <w:lang w:val="es-ES_tradnl"/>
              </w:rPr>
              <w:t xml:space="preserve">10 </w:t>
            </w:r>
            <w:r w:rsidR="00F97C09">
              <w:rPr>
                <w:sz w:val="18"/>
                <w:lang w:val="es-ES_tradnl"/>
              </w:rPr>
              <w:t>&lt;</w:t>
            </w:r>
            <w:r w:rsidRPr="004C060D">
              <w:rPr>
                <w:sz w:val="18"/>
                <w:lang w:val="es-ES_tradnl"/>
              </w:rPr>
              <w:t xml:space="preserve"> </w:t>
            </w:r>
            <w:r w:rsidRPr="004C060D">
              <w:rPr>
                <w:i/>
                <w:iCs/>
                <w:sz w:val="18"/>
                <w:lang w:val="es-ES_tradnl"/>
              </w:rPr>
              <w:t>f</w:t>
            </w:r>
            <w:r w:rsidRPr="004C060D">
              <w:rPr>
                <w:sz w:val="18"/>
                <w:lang w:val="es-ES_tradnl"/>
              </w:rPr>
              <w:t xml:space="preserve"> </w:t>
            </w:r>
            <w:r w:rsidR="00F97C09">
              <w:rPr>
                <w:sz w:val="18"/>
                <w:lang w:val="es-ES_tradnl"/>
              </w:rPr>
              <w:t>&lt;</w:t>
            </w:r>
            <w:r w:rsidRPr="004C060D">
              <w:rPr>
                <w:sz w:val="18"/>
                <w:lang w:val="es-ES_tradnl"/>
              </w:rPr>
              <w:t xml:space="preserve"> 17</w:t>
            </w:r>
          </w:p>
        </w:tc>
        <w:tc>
          <w:tcPr>
            <w:tcW w:w="2126" w:type="dxa"/>
          </w:tcPr>
          <w:p w:rsidR="004C060D" w:rsidRPr="004C060D" w:rsidRDefault="004C060D" w:rsidP="00C037DB">
            <w:pPr>
              <w:keepNext/>
              <w:tabs>
                <w:tab w:val="decimal" w:pos="1136"/>
              </w:tabs>
              <w:spacing w:before="100" w:after="100" w:line="190" w:lineRule="exact"/>
              <w:jc w:val="center"/>
              <w:rPr>
                <w:sz w:val="18"/>
                <w:lang w:val="es-ES_tradnl"/>
              </w:rPr>
            </w:pPr>
            <w:r w:rsidRPr="004C060D">
              <w:rPr>
                <w:sz w:val="18"/>
                <w:lang w:val="es-ES_tradnl"/>
              </w:rPr>
              <w:t>150</w:t>
            </w:r>
          </w:p>
        </w:tc>
      </w:tr>
      <w:tr w:rsidR="004C060D" w:rsidRPr="004C060D" w:rsidTr="00895DB5">
        <w:trPr>
          <w:jc w:val="center"/>
        </w:trPr>
        <w:tc>
          <w:tcPr>
            <w:tcW w:w="3402" w:type="dxa"/>
          </w:tcPr>
          <w:p w:rsidR="004C060D" w:rsidRPr="004C060D" w:rsidRDefault="004C060D" w:rsidP="00C037DB">
            <w:pPr>
              <w:keepNext/>
              <w:spacing w:before="100" w:after="100" w:line="190" w:lineRule="exact"/>
              <w:ind w:right="1276"/>
              <w:jc w:val="right"/>
              <w:rPr>
                <w:sz w:val="18"/>
                <w:lang w:val="es-ES_tradnl"/>
              </w:rPr>
            </w:pPr>
            <w:r w:rsidRPr="004C060D">
              <w:rPr>
                <w:i/>
                <w:iCs/>
                <w:sz w:val="18"/>
                <w:lang w:val="es-ES_tradnl"/>
              </w:rPr>
              <w:t>f</w:t>
            </w:r>
            <w:r w:rsidRPr="004C060D">
              <w:rPr>
                <w:sz w:val="18"/>
                <w:lang w:val="es-ES_tradnl"/>
              </w:rPr>
              <w:t xml:space="preserve"> </w:t>
            </w:r>
            <w:r w:rsidR="00F97C09">
              <w:rPr>
                <w:sz w:val="18"/>
                <w:lang w:val="es-ES_tradnl"/>
              </w:rPr>
              <w:t>&gt;</w:t>
            </w:r>
            <w:r w:rsidRPr="004C060D">
              <w:rPr>
                <w:sz w:val="18"/>
                <w:lang w:val="es-ES_tradnl"/>
              </w:rPr>
              <w:t xml:space="preserve"> 17</w:t>
            </w:r>
          </w:p>
        </w:tc>
        <w:tc>
          <w:tcPr>
            <w:tcW w:w="2126" w:type="dxa"/>
          </w:tcPr>
          <w:p w:rsidR="004C060D" w:rsidRPr="004C060D" w:rsidRDefault="004C060D" w:rsidP="00C037DB">
            <w:pPr>
              <w:keepNext/>
              <w:tabs>
                <w:tab w:val="decimal" w:pos="1136"/>
              </w:tabs>
              <w:spacing w:before="100" w:after="100" w:line="190" w:lineRule="exact"/>
              <w:jc w:val="center"/>
              <w:rPr>
                <w:sz w:val="18"/>
                <w:lang w:val="es-ES_tradnl"/>
              </w:rPr>
            </w:pPr>
            <w:r w:rsidRPr="004C060D">
              <w:rPr>
                <w:sz w:val="18"/>
                <w:lang w:val="es-ES_tradnl"/>
              </w:rPr>
              <w:t>300</w:t>
            </w: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12"/>
          <w:lang w:val="es-ES_tradnl"/>
        </w:rPr>
      </w:pPr>
    </w:p>
    <w:p w:rsidR="004C060D" w:rsidRPr="0090152C" w:rsidRDefault="004C060D" w:rsidP="0090152C">
      <w:pPr>
        <w:pStyle w:val="Heading2"/>
        <w:rPr>
          <w:sz w:val="22"/>
          <w:lang w:val="es-ES_tradnl"/>
        </w:rPr>
      </w:pPr>
      <w:r w:rsidRPr="004C060D">
        <w:rPr>
          <w:lang w:val="es-ES_tradnl"/>
        </w:rPr>
        <w:br w:type="page"/>
      </w:r>
      <w:r w:rsidRPr="0090152C">
        <w:rPr>
          <w:sz w:val="22"/>
          <w:lang w:val="es-ES_tradnl"/>
        </w:rPr>
        <w:lastRenderedPageBreak/>
        <w:t>2.2</w:t>
      </w:r>
      <w:r w:rsidRPr="0090152C">
        <w:rPr>
          <w:sz w:val="22"/>
          <w:lang w:val="es-ES_tradnl"/>
        </w:rPr>
        <w:tab/>
        <w:t xml:space="preserve">Determinación del factor </w:t>
      </w:r>
      <w:r w:rsidRPr="0090152C">
        <w:rPr>
          <w:i/>
          <w:sz w:val="22"/>
          <w:lang w:val="es-ES_tradnl"/>
        </w:rPr>
        <w:t>N</w:t>
      </w:r>
      <w:r w:rsidRPr="0090152C">
        <w:rPr>
          <w:i/>
          <w:iCs/>
          <w:position w:val="-4"/>
          <w:sz w:val="22"/>
          <w:lang w:val="es-ES_tradnl"/>
        </w:rPr>
        <w:t>L</w:t>
      </w:r>
    </w:p>
    <w:p w:rsidR="004C060D" w:rsidRPr="004C060D" w:rsidRDefault="004C060D" w:rsidP="004C060D">
      <w:pPr>
        <w:spacing w:before="136"/>
        <w:rPr>
          <w:sz w:val="20"/>
          <w:lang w:val="es-ES_tradnl"/>
        </w:rPr>
      </w:pPr>
      <w:r w:rsidRPr="004C060D">
        <w:rPr>
          <w:sz w:val="20"/>
          <w:lang w:val="es-ES_tradnl"/>
        </w:rPr>
        <w:t xml:space="preserve">El factor </w:t>
      </w:r>
      <w:r w:rsidRPr="004C060D">
        <w:rPr>
          <w:i/>
          <w:sz w:val="20"/>
          <w:lang w:val="es-ES_tradnl"/>
        </w:rPr>
        <w:t>N</w:t>
      </w:r>
      <w:r w:rsidRPr="004C060D">
        <w:rPr>
          <w:i/>
          <w:iCs/>
          <w:position w:val="-4"/>
          <w:sz w:val="16"/>
          <w:lang w:val="es-ES_tradnl"/>
        </w:rPr>
        <w:t>L</w:t>
      </w:r>
      <w:r w:rsidRPr="004C060D">
        <w:rPr>
          <w:sz w:val="20"/>
          <w:lang w:val="es-ES_tradnl"/>
        </w:rPr>
        <w:t xml:space="preserve"> es la contribución de ruido al enlace. En el caso de un transpondedor de satélite, incluye el ruido del enlace ascendente, la intermodulación, etc. En ausencia de indicación en el Cuadro, se supone:</w:t>
      </w:r>
    </w:p>
    <w:p w:rsidR="004C060D" w:rsidRPr="004C060D" w:rsidRDefault="004C060D" w:rsidP="00F97C09">
      <w:pPr>
        <w:tabs>
          <w:tab w:val="clear" w:pos="1191"/>
          <w:tab w:val="clear" w:pos="1588"/>
          <w:tab w:val="clear" w:pos="1985"/>
          <w:tab w:val="left" w:pos="3402"/>
          <w:tab w:val="left" w:pos="5103"/>
          <w:tab w:val="right" w:pos="9696"/>
        </w:tabs>
        <w:spacing w:before="140" w:after="40"/>
        <w:jc w:val="left"/>
        <w:rPr>
          <w:lang w:val="es-ES_tradnl"/>
        </w:rPr>
      </w:pPr>
      <w:r w:rsidRPr="004C060D">
        <w:rPr>
          <w:iCs/>
          <w:lang w:val="es-ES_tradnl"/>
        </w:rPr>
        <w:tab/>
      </w:r>
      <w:r w:rsidRPr="004C060D">
        <w:rPr>
          <w:iCs/>
          <w:lang w:val="es-ES_tradnl"/>
        </w:rPr>
        <w:tab/>
      </w:r>
      <w:r w:rsidRPr="004C060D">
        <w:rPr>
          <w:i/>
          <w:iCs/>
          <w:lang w:val="es-ES_tradnl"/>
        </w:rPr>
        <w:t>N</w:t>
      </w:r>
      <w:r w:rsidRPr="004C060D">
        <w:rPr>
          <w:i/>
          <w:iCs/>
          <w:position w:val="-4"/>
          <w:sz w:val="20"/>
          <w:lang w:val="es-ES_tradnl"/>
        </w:rPr>
        <w:t>L</w:t>
      </w:r>
      <w:r w:rsidRPr="004C060D">
        <w:rPr>
          <w:lang w:val="es-ES_tradnl"/>
        </w:rPr>
        <w:t> </w:t>
      </w:r>
      <w:r w:rsidR="00F97C09">
        <w:rPr>
          <w:lang w:val="es-ES_tradnl"/>
        </w:rPr>
        <w:t>=</w:t>
      </w:r>
      <w:r w:rsidRPr="004C060D">
        <w:rPr>
          <w:lang w:val="es-ES_tradnl"/>
        </w:rPr>
        <w:t> </w:t>
      </w:r>
      <w:r w:rsidRPr="004C060D">
        <w:rPr>
          <w:lang w:val="es-ES_tradnl"/>
        </w:rPr>
        <w:t xml:space="preserve">1 dB </w:t>
      </w:r>
      <w:r w:rsidRPr="004C060D">
        <w:rPr>
          <w:lang w:val="es-ES_tradnl"/>
        </w:rPr>
        <w:tab/>
        <w:t>para enlaces fijos por satélite</w:t>
      </w:r>
    </w:p>
    <w:p w:rsidR="004C060D" w:rsidRPr="004C060D" w:rsidRDefault="004C060D" w:rsidP="00F97C09">
      <w:pPr>
        <w:tabs>
          <w:tab w:val="clear" w:pos="1191"/>
          <w:tab w:val="clear" w:pos="1588"/>
          <w:tab w:val="clear" w:pos="1985"/>
          <w:tab w:val="left" w:pos="3402"/>
          <w:tab w:val="left" w:pos="5103"/>
          <w:tab w:val="right" w:pos="9696"/>
        </w:tabs>
        <w:spacing w:before="140" w:after="40"/>
        <w:jc w:val="left"/>
        <w:rPr>
          <w:lang w:val="es-ES_tradnl"/>
        </w:rPr>
      </w:pPr>
      <w:r w:rsidRPr="004C060D">
        <w:rPr>
          <w:iCs/>
          <w:lang w:val="es-ES_tradnl"/>
        </w:rPr>
        <w:tab/>
      </w:r>
      <w:r w:rsidRPr="004C060D">
        <w:rPr>
          <w:iCs/>
          <w:lang w:val="es-ES_tradnl"/>
        </w:rPr>
        <w:tab/>
      </w:r>
      <w:r w:rsidRPr="004C060D">
        <w:rPr>
          <w:iCs/>
          <w:lang w:val="es-ES_tradnl"/>
        </w:rPr>
        <w:t> </w:t>
      </w:r>
      <w:r w:rsidRPr="004C060D">
        <w:rPr>
          <w:iCs/>
          <w:lang w:val="es-ES_tradnl"/>
        </w:rPr>
        <w:t> </w:t>
      </w:r>
      <w:r w:rsidRPr="004C060D">
        <w:rPr>
          <w:iCs/>
          <w:lang w:val="es-ES_tradnl"/>
        </w:rPr>
        <w:t> </w:t>
      </w:r>
      <w:r w:rsidRPr="004C060D">
        <w:rPr>
          <w:rFonts w:ascii="Tms Rmn" w:hAnsi="Tms Rmn"/>
          <w:iCs/>
          <w:sz w:val="12"/>
          <w:lang w:val="es-ES_tradnl"/>
        </w:rPr>
        <w:t> </w:t>
      </w:r>
      <w:r w:rsidR="00F97C09">
        <w:rPr>
          <w:lang w:val="es-ES_tradnl"/>
        </w:rPr>
        <w:t>=</w:t>
      </w:r>
      <w:r w:rsidRPr="00207220">
        <w:t> </w:t>
      </w:r>
      <w:r w:rsidRPr="004C060D">
        <w:rPr>
          <w:lang w:val="es-ES_tradnl"/>
        </w:rPr>
        <w:t xml:space="preserve">0 dB </w:t>
      </w:r>
      <w:r w:rsidRPr="004C060D">
        <w:rPr>
          <w:lang w:val="es-ES_tradnl"/>
        </w:rPr>
        <w:tab/>
        <w:t>para enlaces terrenales</w:t>
      </w:r>
    </w:p>
    <w:p w:rsidR="004C060D" w:rsidRPr="0090152C" w:rsidRDefault="004C060D" w:rsidP="0090152C">
      <w:pPr>
        <w:pStyle w:val="Heading2"/>
        <w:rPr>
          <w:sz w:val="22"/>
          <w:lang w:val="es-ES_tradnl"/>
        </w:rPr>
      </w:pPr>
      <w:r w:rsidRPr="0090152C">
        <w:rPr>
          <w:sz w:val="22"/>
          <w:lang w:val="es-ES_tradnl"/>
        </w:rPr>
        <w:t>2.3</w:t>
      </w:r>
      <w:r w:rsidRPr="0090152C">
        <w:rPr>
          <w:sz w:val="22"/>
          <w:lang w:val="es-ES_tradnl"/>
        </w:rPr>
        <w:tab/>
        <w:t xml:space="preserve">Determinación del factor </w:t>
      </w:r>
      <w:r w:rsidRPr="0090152C">
        <w:rPr>
          <w:i/>
          <w:sz w:val="22"/>
          <w:lang w:val="es-ES_tradnl"/>
        </w:rPr>
        <w:t>M</w:t>
      </w:r>
      <w:r w:rsidRPr="0090152C">
        <w:rPr>
          <w:i/>
          <w:iCs/>
          <w:position w:val="-4"/>
          <w:sz w:val="22"/>
          <w:lang w:val="es-ES_tradnl"/>
        </w:rPr>
        <w:t>s</w:t>
      </w:r>
    </w:p>
    <w:p w:rsidR="004C060D" w:rsidRPr="004C060D" w:rsidRDefault="004C060D" w:rsidP="004C060D">
      <w:pPr>
        <w:spacing w:before="136"/>
        <w:rPr>
          <w:sz w:val="20"/>
          <w:lang w:val="es-ES_tradnl"/>
        </w:rPr>
      </w:pPr>
      <w:r w:rsidRPr="004C060D">
        <w:rPr>
          <w:sz w:val="20"/>
          <w:lang w:val="es-ES_tradnl"/>
        </w:rPr>
        <w:t xml:space="preserve">El factor </w:t>
      </w:r>
      <w:r w:rsidRPr="004C060D">
        <w:rPr>
          <w:i/>
          <w:sz w:val="20"/>
          <w:lang w:val="es-ES_tradnl"/>
        </w:rPr>
        <w:t>M</w:t>
      </w:r>
      <w:r w:rsidRPr="004C060D">
        <w:rPr>
          <w:i/>
          <w:iCs/>
          <w:position w:val="-4"/>
          <w:sz w:val="16"/>
          <w:lang w:val="es-ES_tradnl"/>
        </w:rPr>
        <w:t>s</w:t>
      </w:r>
      <w:r w:rsidRPr="004C060D">
        <w:rPr>
          <w:sz w:val="20"/>
          <w:lang w:val="es-ES_tradnl"/>
        </w:rPr>
        <w:t xml:space="preserve"> es el factor por el cual habría que aumentar el ruido del enlace con condiciones de cielo despejado para igualar la potencia de interferencia admisible.</w:t>
      </w:r>
    </w:p>
    <w:p w:rsidR="004C060D" w:rsidRPr="0090152C" w:rsidRDefault="004C060D" w:rsidP="0090152C">
      <w:pPr>
        <w:pStyle w:val="Heading2"/>
        <w:rPr>
          <w:sz w:val="22"/>
          <w:lang w:val="es-ES_tradnl"/>
        </w:rPr>
      </w:pPr>
      <w:r w:rsidRPr="0090152C">
        <w:rPr>
          <w:sz w:val="22"/>
          <w:lang w:val="es-ES_tradnl"/>
        </w:rPr>
        <w:t>2.4</w:t>
      </w:r>
      <w:r w:rsidRPr="0090152C">
        <w:rPr>
          <w:sz w:val="22"/>
          <w:lang w:val="es-ES_tradnl"/>
        </w:rPr>
        <w:tab/>
        <w:t xml:space="preserve">Determinación del factor </w:t>
      </w:r>
      <w:r w:rsidRPr="0090152C">
        <w:rPr>
          <w:i/>
          <w:sz w:val="22"/>
          <w:lang w:val="es-ES_tradnl"/>
        </w:rPr>
        <w:t>W</w:t>
      </w:r>
    </w:p>
    <w:p w:rsidR="004C060D" w:rsidRPr="004C060D" w:rsidRDefault="004C060D" w:rsidP="004C060D">
      <w:pPr>
        <w:spacing w:before="136"/>
        <w:rPr>
          <w:sz w:val="20"/>
          <w:lang w:val="es-ES_tradnl"/>
        </w:rPr>
      </w:pPr>
      <w:r w:rsidRPr="004C060D">
        <w:rPr>
          <w:sz w:val="20"/>
          <w:lang w:val="es-ES_tradnl"/>
        </w:rPr>
        <w:t>El factor</w:t>
      </w:r>
      <w:r w:rsidRPr="004C060D">
        <w:rPr>
          <w:i/>
          <w:sz w:val="20"/>
          <w:lang w:val="es-ES_tradnl"/>
        </w:rPr>
        <w:t xml:space="preserve"> W</w:t>
      </w:r>
      <w:r w:rsidRPr="004C060D">
        <w:rPr>
          <w:sz w:val="20"/>
          <w:lang w:val="es-ES_tradnl"/>
        </w:rPr>
        <w:t xml:space="preserve"> (dB) es el nivel de la potencia de ruido térmico de radiofrecuencia con respecto a la potencia recibida de una emisión interferente que, en lugar de la anterior y contenida en la misma anchura de banda (de referencia), produciría la misma interferencia (por ejemplo, un aumento en la potencia de ruido del canal vocal o vídeo, o de la proporción de bits erróneos). El factor</w:t>
      </w:r>
      <w:r w:rsidRPr="004C060D">
        <w:rPr>
          <w:i/>
          <w:sz w:val="20"/>
          <w:lang w:val="es-ES_tradnl"/>
        </w:rPr>
        <w:t xml:space="preserve"> W</w:t>
      </w:r>
      <w:r w:rsidRPr="004C060D">
        <w:rPr>
          <w:sz w:val="20"/>
          <w:lang w:val="es-ES_tradnl"/>
        </w:rPr>
        <w:t xml:space="preserve"> generalmente depende de las características de las señales deseada e interferente.</w:t>
      </w:r>
    </w:p>
    <w:p w:rsidR="004C060D" w:rsidRPr="004C060D" w:rsidRDefault="004C060D" w:rsidP="004C060D">
      <w:pPr>
        <w:spacing w:before="136"/>
        <w:rPr>
          <w:sz w:val="20"/>
          <w:lang w:val="es-ES_tradnl"/>
        </w:rPr>
      </w:pPr>
      <w:r w:rsidRPr="004C060D">
        <w:rPr>
          <w:sz w:val="20"/>
          <w:lang w:val="es-ES_tradnl"/>
        </w:rPr>
        <w:t>Cuando la señal deseada es digital,</w:t>
      </w:r>
      <w:r w:rsidRPr="004C060D">
        <w:rPr>
          <w:i/>
          <w:sz w:val="20"/>
          <w:lang w:val="es-ES_tradnl"/>
        </w:rPr>
        <w:t xml:space="preserve"> W</w:t>
      </w:r>
      <w:r w:rsidRPr="004C060D">
        <w:rPr>
          <w:sz w:val="20"/>
          <w:lang w:val="es-ES_tradnl"/>
        </w:rPr>
        <w:t xml:space="preserve"> suele ser igual o menor que 0 dB, prescindiendo de las características de la señal interferencia.</w:t>
      </w:r>
    </w:p>
    <w:p w:rsidR="004C060D" w:rsidRPr="004C060D" w:rsidRDefault="004C060D" w:rsidP="0090152C">
      <w:pPr>
        <w:pStyle w:val="Heading1"/>
        <w:rPr>
          <w:lang w:val="es-ES_tradnl"/>
        </w:rPr>
      </w:pPr>
      <w:r w:rsidRPr="004C060D">
        <w:rPr>
          <w:lang w:val="es-ES_tradnl"/>
        </w:rPr>
        <w:t>3</w:t>
      </w:r>
      <w:r w:rsidRPr="004C060D">
        <w:rPr>
          <w:lang w:val="es-ES_tradnl"/>
        </w:rPr>
        <w:tab/>
        <w:t>Ganancia de antena hacia el horizonte para una estación terrena receptora con respecto a una estación terrena transmisora</w:t>
      </w:r>
    </w:p>
    <w:p w:rsidR="004C060D" w:rsidRPr="004C060D" w:rsidRDefault="004C060D" w:rsidP="004C060D">
      <w:pPr>
        <w:spacing w:before="136"/>
        <w:rPr>
          <w:sz w:val="20"/>
          <w:lang w:val="es-ES_tradnl"/>
        </w:rPr>
      </w:pPr>
      <w:r w:rsidRPr="004C060D">
        <w:rPr>
          <w:sz w:val="20"/>
          <w:lang w:val="es-ES_tradnl"/>
        </w:rPr>
        <w:t>Para determinar la zona de coordinación de una estación terrena transmisora con respecto a una estación terrena receptora en una banda atribuida bidireccionalmente, es necesario calcular la ganancia de antena hacia el horizonte de la estación terrena desconocida. Cuando la estación terrena receptora desconocida funciona con satélites geoestacionarios, el Cuadro 16 proporciona los parámetros necesarios de la estación terrena receptora para el procedimiento de cálculo, que se describe en el § 2.1 del Apéndice 6 al Anexo 1.</w:t>
      </w:r>
    </w:p>
    <w:p w:rsidR="004C060D" w:rsidRPr="004C060D" w:rsidRDefault="004C060D" w:rsidP="00207220">
      <w:pPr>
        <w:spacing w:before="136"/>
        <w:rPr>
          <w:sz w:val="20"/>
          <w:lang w:val="es-ES_tradnl"/>
        </w:rPr>
      </w:pPr>
      <w:r w:rsidRPr="004C060D">
        <w:rPr>
          <w:sz w:val="20"/>
          <w:lang w:val="es-ES_tradnl"/>
        </w:rPr>
        <w:t>Cuando la estación terrena receptora desconocida funciona con satélites no geoestacionarios, se proporciona en el Cuadro 16 la ganancia de antena hacia el horizonte que se ha de utilizar para todos los acimutes. Los valores tabulados se determinan utilizando el método descrito en el § 2.2.1 del Anexo 1, que utiliza los valores de antena máximo y mínimo de ganancia de antena hacia el horizonte. A estos efectos, la ganancia de antena hacia el horizonte máxima es la ganancia de la antena para el ángulo fuera del eje igual al ángulo de elevación de funcionamiento mínimo. La ganancia de antena hacia el horizonte mínima es la ganancia en grandes ángulos fuera del eje, usualmente más de 36</w:t>
      </w:r>
      <w:r w:rsidR="00207220">
        <w:rPr>
          <w:sz w:val="20"/>
          <w:lang w:val="es-ES_tradnl"/>
        </w:rPr>
        <w:t>°</w:t>
      </w:r>
      <w:r w:rsidRPr="004C060D">
        <w:rPr>
          <w:sz w:val="20"/>
          <w:lang w:val="es-ES_tradnl"/>
        </w:rPr>
        <w:t xml:space="preserve"> ó 48</w:t>
      </w:r>
      <w:r w:rsidR="00207220">
        <w:rPr>
          <w:sz w:val="20"/>
          <w:lang w:val="es-ES_tradnl"/>
        </w:rPr>
        <w:t>°</w:t>
      </w:r>
      <w:r w:rsidRPr="004C060D">
        <w:rPr>
          <w:sz w:val="20"/>
          <w:lang w:val="es-ES_tradnl"/>
        </w:rPr>
        <w:t>.</w:t>
      </w:r>
    </w:p>
    <w:p w:rsidR="004C060D" w:rsidRPr="004C060D" w:rsidRDefault="004C060D" w:rsidP="004C060D">
      <w:pPr>
        <w:spacing w:before="136"/>
        <w:rPr>
          <w:sz w:val="20"/>
          <w:lang w:val="es-ES_tradnl"/>
        </w:rPr>
      </w:pPr>
      <w:r w:rsidRPr="004C060D">
        <w:rPr>
          <w:sz w:val="20"/>
          <w:lang w:val="es-ES_tradnl"/>
        </w:rPr>
        <w:t>Al determinar los valores de ganancia de antena hacia el horizonte con el método TIG del Cuadro 16, la diferencia entre las ganancias hacia el horizonte máxima y mínima no excedió de 30 dB. En consecuencia, la ganancia de antena hacia el horizonte obtenida con el método TIG se consideró como la menor de las ganancias hacia el horizonte máximas o 20 dB más que la ganancia de antena hacia el horizonte mínima. Para determinar la ganancia de antena hacia el horizonte TIG, se utilizó el diagrama de radiación de antena de referencia del § 3 del Apéndice 3 al Anexo 1, salvo en los casos indicados en los Cuadros, cuando se consideró que era más adecuado utilizar un diagrama diferente.</w:t>
      </w:r>
    </w:p>
    <w:p w:rsidR="004C060D" w:rsidRPr="004C060D" w:rsidRDefault="004C060D" w:rsidP="004C060D">
      <w:pPr>
        <w:tabs>
          <w:tab w:val="clear" w:pos="794"/>
          <w:tab w:val="clear" w:pos="1191"/>
          <w:tab w:val="clear" w:pos="1588"/>
          <w:tab w:val="clear" w:pos="1985"/>
          <w:tab w:val="left" w:pos="1134"/>
          <w:tab w:val="left" w:pos="1871"/>
          <w:tab w:val="left" w:pos="2268"/>
        </w:tabs>
        <w:spacing w:before="240"/>
        <w:rPr>
          <w:noProof/>
          <w:lang w:val="es-ES_tradnl"/>
        </w:rPr>
        <w:sectPr w:rsidR="004C060D" w:rsidRPr="004C060D" w:rsidSect="00644ED2">
          <w:headerReference w:type="even" r:id="rId337"/>
          <w:headerReference w:type="default" r:id="rId338"/>
          <w:footerReference w:type="even" r:id="rId339"/>
          <w:footerReference w:type="default" r:id="rId340"/>
          <w:headerReference w:type="first" r:id="rId341"/>
          <w:pgSz w:w="11907" w:h="16840" w:code="9"/>
          <w:pgMar w:top="1089" w:right="1089" w:bottom="1089" w:left="1089" w:header="482" w:footer="482" w:gutter="0"/>
          <w:paperSrc w:first="15" w:other="15"/>
          <w:cols w:space="720"/>
          <w:titlePg/>
        </w:sectPr>
      </w:pPr>
    </w:p>
    <w:p w:rsidR="004C060D" w:rsidRPr="004C060D" w:rsidRDefault="004C060D" w:rsidP="000E1A1D">
      <w:pPr>
        <w:keepNext/>
        <w:tabs>
          <w:tab w:val="clear" w:pos="794"/>
          <w:tab w:val="clear" w:pos="1191"/>
          <w:tab w:val="clear" w:pos="1588"/>
          <w:tab w:val="clear" w:pos="1985"/>
        </w:tabs>
        <w:spacing w:before="0" w:after="113"/>
        <w:jc w:val="center"/>
        <w:rPr>
          <w:sz w:val="18"/>
          <w:lang w:val="es-ES_tradnl"/>
        </w:rPr>
      </w:pPr>
      <w:r w:rsidRPr="004C060D">
        <w:rPr>
          <w:sz w:val="18"/>
          <w:lang w:val="es-ES_tradnl"/>
        </w:rPr>
        <w:lastRenderedPageBreak/>
        <w:t>CUADRO  14a</w:t>
      </w:r>
    </w:p>
    <w:p w:rsidR="004C060D" w:rsidRPr="004C060D" w:rsidRDefault="004C060D" w:rsidP="000E1A1D">
      <w:pPr>
        <w:keepNext/>
        <w:tabs>
          <w:tab w:val="clear" w:pos="794"/>
          <w:tab w:val="clear" w:pos="1191"/>
          <w:tab w:val="clear" w:pos="1588"/>
          <w:tab w:val="clear" w:pos="1985"/>
        </w:tabs>
        <w:spacing w:before="0" w:after="40"/>
        <w:jc w:val="center"/>
        <w:rPr>
          <w:b/>
          <w:sz w:val="18"/>
          <w:lang w:val="es-ES_tradnl"/>
        </w:rPr>
      </w:pPr>
      <w:r w:rsidRPr="004C060D">
        <w:rPr>
          <w:b/>
          <w:sz w:val="18"/>
          <w:lang w:val="es-ES_tradnl"/>
        </w:rPr>
        <w:t>Parámetros requeridos para determinar la distancia de coordinación para una estación terrena transmisora</w:t>
      </w:r>
    </w:p>
    <w:tbl>
      <w:tblPr>
        <w:tblW w:w="14459" w:type="dxa"/>
        <w:jc w:val="center"/>
        <w:tblLayout w:type="fixed"/>
        <w:tblCellMar>
          <w:left w:w="0" w:type="dxa"/>
          <w:right w:w="0" w:type="dxa"/>
        </w:tblCellMar>
        <w:tblLook w:val="0000" w:firstRow="0" w:lastRow="0" w:firstColumn="0" w:lastColumn="0" w:noHBand="0" w:noVBand="0"/>
      </w:tblPr>
      <w:tblGrid>
        <w:gridCol w:w="1057"/>
        <w:gridCol w:w="933"/>
        <w:gridCol w:w="273"/>
        <w:gridCol w:w="321"/>
        <w:gridCol w:w="791"/>
        <w:gridCol w:w="530"/>
        <w:gridCol w:w="530"/>
        <w:gridCol w:w="955"/>
        <w:gridCol w:w="880"/>
        <w:gridCol w:w="1044"/>
        <w:gridCol w:w="528"/>
        <w:gridCol w:w="528"/>
        <w:gridCol w:w="1044"/>
        <w:gridCol w:w="389"/>
        <w:gridCol w:w="391"/>
        <w:gridCol w:w="518"/>
        <w:gridCol w:w="518"/>
        <w:gridCol w:w="518"/>
        <w:gridCol w:w="518"/>
        <w:gridCol w:w="644"/>
        <w:gridCol w:w="518"/>
        <w:gridCol w:w="1031"/>
      </w:tblGrid>
      <w:tr w:rsidR="004C060D" w:rsidRPr="00ED609B" w:rsidTr="000E1A1D">
        <w:trPr>
          <w:cantSplit/>
          <w:jc w:val="center"/>
        </w:trPr>
        <w:tc>
          <w:tcPr>
            <w:tcW w:w="1990"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70" w:after="70" w:line="190" w:lineRule="exact"/>
              <w:jc w:val="center"/>
              <w:rPr>
                <w:sz w:val="15"/>
                <w:lang w:val="es-ES_tradnl"/>
              </w:rPr>
            </w:pPr>
            <w:r w:rsidRPr="004C060D">
              <w:rPr>
                <w:sz w:val="15"/>
                <w:lang w:val="es-ES_tradnl"/>
              </w:rPr>
              <w:t>Designación del servicio</w:t>
            </w:r>
            <w:r w:rsidRPr="004C060D">
              <w:rPr>
                <w:sz w:val="15"/>
                <w:lang w:val="es-ES_tradnl"/>
              </w:rPr>
              <w:br/>
              <w:t>de radiocomunicación</w:t>
            </w:r>
            <w:r w:rsidRPr="004C060D">
              <w:rPr>
                <w:sz w:val="15"/>
                <w:lang w:val="es-ES_tradnl"/>
              </w:rPr>
              <w:br/>
              <w:t>de la estación espacial</w:t>
            </w:r>
            <w:r w:rsidRPr="004C060D">
              <w:rPr>
                <w:sz w:val="15"/>
                <w:lang w:val="es-ES_tradnl"/>
              </w:rPr>
              <w:br/>
              <w:t>transmisora</w:t>
            </w:r>
          </w:p>
        </w:tc>
        <w:tc>
          <w:tcPr>
            <w:tcW w:w="594"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jc w:val="center"/>
              <w:rPr>
                <w:sz w:val="15"/>
                <w:lang w:val="es-ES_tradnl"/>
              </w:rPr>
            </w:pPr>
            <w:r w:rsidRPr="004C060D">
              <w:rPr>
                <w:sz w:val="15"/>
                <w:lang w:val="es-ES_tradnl"/>
              </w:rPr>
              <w:t>Móvil por satélite</w:t>
            </w:r>
          </w:p>
        </w:tc>
        <w:tc>
          <w:tcPr>
            <w:tcW w:w="7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jc w:val="center"/>
              <w:rPr>
                <w:sz w:val="15"/>
                <w:lang w:val="es-ES_tradnl"/>
              </w:rPr>
            </w:pPr>
            <w:r w:rsidRPr="004C060D">
              <w:rPr>
                <w:sz w:val="15"/>
                <w:lang w:val="es-ES_tradnl"/>
              </w:rPr>
              <w:t>Móvil por satélite, operaciones espaciales</w:t>
            </w:r>
          </w:p>
        </w:tc>
        <w:tc>
          <w:tcPr>
            <w:tcW w:w="106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jc w:val="center"/>
              <w:rPr>
                <w:sz w:val="15"/>
                <w:lang w:val="es-ES_tradnl"/>
              </w:rPr>
            </w:pPr>
            <w:r w:rsidRPr="004C060D">
              <w:rPr>
                <w:sz w:val="15"/>
                <w:lang w:val="es-ES_tradnl"/>
              </w:rPr>
              <w:t>Exploración de la Tierra por satélite,</w:t>
            </w:r>
            <w:r w:rsidRPr="004C060D">
              <w:rPr>
                <w:sz w:val="15"/>
                <w:lang w:val="es-ES_tradnl"/>
              </w:rPr>
              <w:br/>
              <w:t>meteorología</w:t>
            </w:r>
            <w:r w:rsidRPr="004C060D">
              <w:rPr>
                <w:sz w:val="15"/>
                <w:lang w:val="es-ES_tradnl"/>
              </w:rPr>
              <w:br/>
              <w:t>por satélite</w:t>
            </w:r>
          </w:p>
        </w:tc>
        <w:tc>
          <w:tcPr>
            <w:tcW w:w="9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jc w:val="center"/>
              <w:rPr>
                <w:sz w:val="15"/>
                <w:lang w:val="es-ES_tradnl"/>
              </w:rPr>
            </w:pPr>
            <w:r w:rsidRPr="004C060D">
              <w:rPr>
                <w:sz w:val="15"/>
                <w:lang w:val="es-ES_tradnl"/>
              </w:rPr>
              <w:t>Operaciones espaciales</w:t>
            </w:r>
          </w:p>
        </w:tc>
        <w:tc>
          <w:tcPr>
            <w:tcW w:w="88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jc w:val="center"/>
              <w:rPr>
                <w:sz w:val="15"/>
                <w:lang w:val="es-ES_tradnl"/>
              </w:rPr>
            </w:pPr>
            <w:r w:rsidRPr="004C060D">
              <w:rPr>
                <w:sz w:val="15"/>
                <w:lang w:val="es-ES_tradnl"/>
              </w:rPr>
              <w:t>Investiga</w:t>
            </w:r>
            <w:r w:rsidRPr="004C060D">
              <w:rPr>
                <w:sz w:val="15"/>
                <w:lang w:val="es-ES_tradnl"/>
              </w:rPr>
              <w:softHyphen/>
              <w:t>ción espacial, operaciones espaciales</w:t>
            </w:r>
          </w:p>
        </w:tc>
        <w:tc>
          <w:tcPr>
            <w:tcW w:w="1044" w:type="dxa"/>
            <w:tcBorders>
              <w:top w:val="single" w:sz="6" w:space="0" w:color="auto"/>
              <w:left w:val="single" w:sz="6" w:space="0" w:color="auto"/>
              <w:right w:val="single" w:sz="6" w:space="0" w:color="auto"/>
            </w:tcBorders>
          </w:tcPr>
          <w:p w:rsidR="004C060D" w:rsidRPr="004C060D" w:rsidRDefault="004C060D" w:rsidP="004C060D">
            <w:pPr>
              <w:keepNext/>
              <w:spacing w:before="70" w:after="70" w:line="190" w:lineRule="exact"/>
              <w:jc w:val="center"/>
              <w:rPr>
                <w:sz w:val="15"/>
                <w:lang w:val="es-ES_tradnl"/>
              </w:rPr>
            </w:pPr>
            <w:r w:rsidRPr="004C060D">
              <w:rPr>
                <w:sz w:val="15"/>
                <w:lang w:val="es-ES_tradnl"/>
              </w:rPr>
              <w:t>Móvil por</w:t>
            </w:r>
            <w:r w:rsidRPr="004C060D">
              <w:rPr>
                <w:sz w:val="15"/>
                <w:lang w:val="es-ES_tradnl"/>
              </w:rPr>
              <w:br/>
              <w:t>satélite</w:t>
            </w:r>
          </w:p>
        </w:tc>
        <w:tc>
          <w:tcPr>
            <w:tcW w:w="105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jc w:val="center"/>
              <w:rPr>
                <w:sz w:val="15"/>
                <w:lang w:val="es-ES_tradnl"/>
              </w:rPr>
            </w:pPr>
            <w:r w:rsidRPr="004C060D">
              <w:rPr>
                <w:sz w:val="15"/>
                <w:lang w:val="es-ES_tradnl"/>
              </w:rPr>
              <w:t>Operaciones espaciales</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jc w:val="center"/>
              <w:rPr>
                <w:sz w:val="15"/>
                <w:lang w:val="es-ES_tradnl"/>
              </w:rPr>
            </w:pPr>
            <w:r w:rsidRPr="004C060D">
              <w:rPr>
                <w:sz w:val="15"/>
                <w:lang w:val="es-ES_tradnl"/>
              </w:rPr>
              <w:t xml:space="preserve">Móvil por satélite, </w:t>
            </w:r>
            <w:r w:rsidRPr="004C060D">
              <w:rPr>
                <w:sz w:val="15"/>
                <w:lang w:val="es-ES_tradnl"/>
              </w:rPr>
              <w:br/>
              <w:t>radio</w:t>
            </w:r>
            <w:r w:rsidRPr="004C060D">
              <w:rPr>
                <w:sz w:val="15"/>
                <w:lang w:val="es-ES_tradnl"/>
              </w:rPr>
              <w:softHyphen/>
              <w:t>determinación por satélite</w:t>
            </w:r>
          </w:p>
        </w:tc>
        <w:tc>
          <w:tcPr>
            <w:tcW w:w="78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jc w:val="center"/>
              <w:rPr>
                <w:sz w:val="15"/>
                <w:lang w:val="es-ES_tradnl"/>
              </w:rPr>
            </w:pPr>
            <w:r w:rsidRPr="004C060D">
              <w:rPr>
                <w:sz w:val="15"/>
                <w:lang w:val="es-ES_tradnl"/>
              </w:rPr>
              <w:t>Móvil por satélite</w:t>
            </w:r>
          </w:p>
        </w:tc>
        <w:tc>
          <w:tcPr>
            <w:tcW w:w="103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jc w:val="center"/>
              <w:rPr>
                <w:sz w:val="15"/>
                <w:lang w:val="es-ES_tradnl"/>
              </w:rPr>
            </w:pPr>
            <w:r w:rsidRPr="004C060D">
              <w:rPr>
                <w:sz w:val="15"/>
                <w:lang w:val="es-ES_tradnl"/>
              </w:rPr>
              <w:t>Móvil por satélite</w:t>
            </w:r>
          </w:p>
        </w:tc>
        <w:tc>
          <w:tcPr>
            <w:tcW w:w="103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jc w:val="center"/>
              <w:rPr>
                <w:sz w:val="15"/>
                <w:lang w:val="es-ES_tradnl"/>
              </w:rPr>
            </w:pPr>
            <w:r w:rsidRPr="004C060D">
              <w:rPr>
                <w:sz w:val="15"/>
                <w:lang w:val="es-ES_tradnl"/>
              </w:rPr>
              <w:t>Operaciones espaciales, investigación espacial</w:t>
            </w:r>
          </w:p>
        </w:tc>
        <w:tc>
          <w:tcPr>
            <w:tcW w:w="116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jc w:val="center"/>
              <w:rPr>
                <w:sz w:val="15"/>
                <w:lang w:val="es-ES_tradnl"/>
              </w:rPr>
            </w:pPr>
            <w:r w:rsidRPr="004C060D">
              <w:rPr>
                <w:sz w:val="15"/>
                <w:lang w:val="es-ES_tradnl"/>
              </w:rPr>
              <w:t>Móvil por</w:t>
            </w:r>
            <w:r w:rsidRPr="004C060D">
              <w:rPr>
                <w:sz w:val="15"/>
                <w:lang w:val="es-ES_tradnl"/>
              </w:rPr>
              <w:br/>
              <w:t>satélite</w:t>
            </w:r>
          </w:p>
        </w:tc>
        <w:tc>
          <w:tcPr>
            <w:tcW w:w="103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jc w:val="center"/>
              <w:rPr>
                <w:sz w:val="15"/>
                <w:lang w:val="es-ES_tradnl"/>
              </w:rPr>
            </w:pPr>
            <w:r w:rsidRPr="004C060D">
              <w:rPr>
                <w:sz w:val="15"/>
                <w:lang w:val="es-ES_tradnl"/>
              </w:rPr>
              <w:t>Investigación espacial,</w:t>
            </w:r>
            <w:r w:rsidRPr="004C060D">
              <w:rPr>
                <w:sz w:val="15"/>
                <w:lang w:val="es-ES_tradnl"/>
              </w:rPr>
              <w:br/>
              <w:t>exploración</w:t>
            </w:r>
            <w:r w:rsidRPr="004C060D">
              <w:rPr>
                <w:sz w:val="15"/>
                <w:lang w:val="es-ES_tradnl"/>
              </w:rPr>
              <w:br/>
              <w:t>de la Tierra</w:t>
            </w:r>
            <w:r w:rsidRPr="004C060D">
              <w:rPr>
                <w:sz w:val="15"/>
                <w:lang w:val="es-ES_tradnl"/>
              </w:rPr>
              <w:br/>
              <w:t>por satélite</w:t>
            </w:r>
          </w:p>
        </w:tc>
      </w:tr>
      <w:tr w:rsidR="004C060D" w:rsidRPr="004C060D" w:rsidTr="000E1A1D">
        <w:trPr>
          <w:cantSplit/>
          <w:jc w:val="center"/>
        </w:trPr>
        <w:tc>
          <w:tcPr>
            <w:tcW w:w="1990"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70" w:after="70" w:line="190" w:lineRule="exact"/>
              <w:ind w:left="57" w:right="57"/>
              <w:jc w:val="left"/>
              <w:rPr>
                <w:sz w:val="16"/>
                <w:lang w:val="es-ES_tradnl"/>
              </w:rPr>
            </w:pPr>
            <w:r w:rsidRPr="004C060D">
              <w:rPr>
                <w:sz w:val="16"/>
                <w:lang w:val="es-ES_tradnl"/>
              </w:rPr>
              <w:t>Bandas de frecuencias (MHz)</w:t>
            </w:r>
          </w:p>
        </w:tc>
        <w:tc>
          <w:tcPr>
            <w:tcW w:w="594"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121,45-121,55</w:t>
            </w:r>
          </w:p>
        </w:tc>
        <w:tc>
          <w:tcPr>
            <w:tcW w:w="7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148,0-149,9</w:t>
            </w:r>
          </w:p>
        </w:tc>
        <w:tc>
          <w:tcPr>
            <w:tcW w:w="106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401-403</w:t>
            </w:r>
          </w:p>
        </w:tc>
        <w:tc>
          <w:tcPr>
            <w:tcW w:w="9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433,75-434,25</w:t>
            </w:r>
          </w:p>
        </w:tc>
        <w:tc>
          <w:tcPr>
            <w:tcW w:w="88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449,75-450,25</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806-840</w:t>
            </w:r>
          </w:p>
        </w:tc>
        <w:tc>
          <w:tcPr>
            <w:tcW w:w="105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w:t>
            </w:r>
            <w:r w:rsidRPr="004C060D">
              <w:rPr>
                <w:rFonts w:ascii="Tms Rmn" w:hAnsi="Tms Rmn"/>
                <w:sz w:val="12"/>
                <w:lang w:val="es-ES_tradnl"/>
              </w:rPr>
              <w:t> </w:t>
            </w:r>
            <w:r w:rsidRPr="004C060D">
              <w:rPr>
                <w:sz w:val="14"/>
                <w:lang w:val="es-ES_tradnl"/>
              </w:rPr>
              <w:t>427-1</w:t>
            </w:r>
            <w:r w:rsidRPr="004C060D">
              <w:rPr>
                <w:rFonts w:ascii="Tms Rmn" w:hAnsi="Tms Rmn"/>
                <w:sz w:val="12"/>
                <w:lang w:val="es-ES_tradnl"/>
              </w:rPr>
              <w:t> </w:t>
            </w:r>
            <w:r w:rsidRPr="004C060D">
              <w:rPr>
                <w:sz w:val="14"/>
                <w:lang w:val="es-ES_tradnl"/>
              </w:rPr>
              <w:t>429</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w:t>
            </w:r>
            <w:r w:rsidRPr="004C060D">
              <w:rPr>
                <w:rFonts w:ascii="Tms Rmn" w:hAnsi="Tms Rmn"/>
                <w:sz w:val="12"/>
                <w:lang w:val="es-ES_tradnl"/>
              </w:rPr>
              <w:t> </w:t>
            </w:r>
            <w:r w:rsidRPr="004C060D">
              <w:rPr>
                <w:sz w:val="14"/>
                <w:lang w:val="es-ES_tradnl"/>
              </w:rPr>
              <w:t>610-1</w:t>
            </w:r>
            <w:r w:rsidRPr="004C060D">
              <w:rPr>
                <w:rFonts w:ascii="Tms Rmn" w:hAnsi="Tms Rmn"/>
                <w:sz w:val="12"/>
                <w:lang w:val="es-ES_tradnl"/>
              </w:rPr>
              <w:t> </w:t>
            </w:r>
            <w:r w:rsidRPr="004C060D">
              <w:rPr>
                <w:sz w:val="14"/>
                <w:lang w:val="es-ES_tradnl"/>
              </w:rPr>
              <w:t>626,5</w:t>
            </w:r>
          </w:p>
        </w:tc>
        <w:tc>
          <w:tcPr>
            <w:tcW w:w="78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w:t>
            </w:r>
            <w:r w:rsidRPr="004C060D">
              <w:rPr>
                <w:rFonts w:ascii="Tms Rmn" w:hAnsi="Tms Rmn"/>
                <w:sz w:val="12"/>
                <w:lang w:val="es-ES_tradnl"/>
              </w:rPr>
              <w:t> </w:t>
            </w:r>
            <w:r w:rsidRPr="004C060D">
              <w:rPr>
                <w:sz w:val="14"/>
                <w:lang w:val="es-ES_tradnl"/>
              </w:rPr>
              <w:t>675-1</w:t>
            </w:r>
            <w:r w:rsidRPr="004C060D">
              <w:rPr>
                <w:rFonts w:ascii="Tms Rmn" w:hAnsi="Tms Rmn"/>
                <w:sz w:val="12"/>
                <w:lang w:val="es-ES_tradnl"/>
              </w:rPr>
              <w:t> </w:t>
            </w:r>
            <w:r w:rsidRPr="004C060D">
              <w:rPr>
                <w:sz w:val="14"/>
                <w:lang w:val="es-ES_tradnl"/>
              </w:rPr>
              <w:t>700</w:t>
            </w:r>
          </w:p>
        </w:tc>
        <w:tc>
          <w:tcPr>
            <w:tcW w:w="103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w:t>
            </w:r>
            <w:r w:rsidRPr="004C060D">
              <w:rPr>
                <w:rFonts w:ascii="Tms Rmn" w:hAnsi="Tms Rmn"/>
                <w:sz w:val="12"/>
                <w:lang w:val="es-ES_tradnl"/>
              </w:rPr>
              <w:t> </w:t>
            </w:r>
            <w:r w:rsidRPr="004C060D">
              <w:rPr>
                <w:sz w:val="14"/>
                <w:lang w:val="es-ES_tradnl"/>
              </w:rPr>
              <w:t>675-1</w:t>
            </w:r>
            <w:r w:rsidRPr="004C060D">
              <w:rPr>
                <w:rFonts w:ascii="Tms Rmn" w:hAnsi="Tms Rmn"/>
                <w:sz w:val="12"/>
                <w:lang w:val="es-ES_tradnl"/>
              </w:rPr>
              <w:t> </w:t>
            </w:r>
            <w:r w:rsidRPr="004C060D">
              <w:rPr>
                <w:sz w:val="14"/>
                <w:lang w:val="es-ES_tradnl"/>
              </w:rPr>
              <w:t>710</w:t>
            </w:r>
          </w:p>
        </w:tc>
        <w:tc>
          <w:tcPr>
            <w:tcW w:w="103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w:t>
            </w:r>
            <w:r w:rsidRPr="004C060D">
              <w:rPr>
                <w:rFonts w:ascii="Tms Rmn" w:hAnsi="Tms Rmn"/>
                <w:sz w:val="12"/>
                <w:lang w:val="es-ES_tradnl"/>
              </w:rPr>
              <w:t> </w:t>
            </w:r>
            <w:r w:rsidRPr="004C060D">
              <w:rPr>
                <w:sz w:val="14"/>
                <w:lang w:val="es-ES_tradnl"/>
              </w:rPr>
              <w:t>750-1</w:t>
            </w:r>
            <w:r w:rsidRPr="004C060D">
              <w:rPr>
                <w:rFonts w:ascii="Tms Rmn" w:hAnsi="Tms Rmn"/>
                <w:sz w:val="12"/>
                <w:lang w:val="es-ES_tradnl"/>
              </w:rPr>
              <w:t> </w:t>
            </w:r>
            <w:r w:rsidRPr="004C060D">
              <w:rPr>
                <w:sz w:val="14"/>
                <w:lang w:val="es-ES_tradnl"/>
              </w:rPr>
              <w:t>850</w:t>
            </w:r>
          </w:p>
        </w:tc>
        <w:tc>
          <w:tcPr>
            <w:tcW w:w="116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w:t>
            </w:r>
            <w:r w:rsidRPr="004C060D">
              <w:rPr>
                <w:rFonts w:ascii="Tms Rmn" w:hAnsi="Tms Rmn"/>
                <w:sz w:val="12"/>
                <w:lang w:val="es-ES_tradnl"/>
              </w:rPr>
              <w:t> </w:t>
            </w:r>
            <w:r w:rsidRPr="004C060D">
              <w:rPr>
                <w:sz w:val="14"/>
                <w:lang w:val="es-ES_tradnl"/>
              </w:rPr>
              <w:t>980-2</w:t>
            </w:r>
            <w:r w:rsidRPr="004C060D">
              <w:rPr>
                <w:rFonts w:ascii="Tms Rmn" w:hAnsi="Tms Rmn"/>
                <w:sz w:val="12"/>
                <w:lang w:val="es-ES_tradnl"/>
              </w:rPr>
              <w:t> </w:t>
            </w:r>
            <w:r w:rsidRPr="004C060D">
              <w:rPr>
                <w:sz w:val="14"/>
                <w:lang w:val="es-ES_tradnl"/>
              </w:rPr>
              <w:t>025</w:t>
            </w:r>
          </w:p>
        </w:tc>
        <w:tc>
          <w:tcPr>
            <w:tcW w:w="103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2</w:t>
            </w:r>
            <w:r w:rsidRPr="004C060D">
              <w:rPr>
                <w:rFonts w:ascii="Tms Rmn" w:hAnsi="Tms Rmn"/>
                <w:sz w:val="12"/>
                <w:lang w:val="es-ES_tradnl"/>
              </w:rPr>
              <w:t> </w:t>
            </w:r>
            <w:r w:rsidRPr="004C060D">
              <w:rPr>
                <w:sz w:val="14"/>
                <w:lang w:val="es-ES_tradnl"/>
              </w:rPr>
              <w:t>025-2</w:t>
            </w:r>
            <w:r w:rsidRPr="004C060D">
              <w:rPr>
                <w:rFonts w:ascii="Tms Rmn" w:hAnsi="Tms Rmn"/>
                <w:sz w:val="12"/>
                <w:lang w:val="es-ES_tradnl"/>
              </w:rPr>
              <w:t> </w:t>
            </w:r>
            <w:r w:rsidRPr="004C060D">
              <w:rPr>
                <w:sz w:val="14"/>
                <w:lang w:val="es-ES_tradnl"/>
              </w:rPr>
              <w:t>110</w:t>
            </w:r>
            <w:r w:rsidRPr="004C060D">
              <w:rPr>
                <w:sz w:val="14"/>
                <w:lang w:val="es-ES_tradnl"/>
              </w:rPr>
              <w:br/>
              <w:t>2</w:t>
            </w:r>
            <w:r w:rsidRPr="004C060D">
              <w:rPr>
                <w:rFonts w:ascii="Tms Rmn" w:hAnsi="Tms Rmn"/>
                <w:sz w:val="12"/>
                <w:lang w:val="es-ES_tradnl"/>
              </w:rPr>
              <w:t> </w:t>
            </w:r>
            <w:r w:rsidRPr="004C060D">
              <w:rPr>
                <w:sz w:val="14"/>
                <w:lang w:val="es-ES_tradnl"/>
              </w:rPr>
              <w:t>110-2</w:t>
            </w:r>
            <w:r w:rsidRPr="004C060D">
              <w:rPr>
                <w:rFonts w:ascii="Tms Rmn" w:hAnsi="Tms Rmn"/>
                <w:sz w:val="12"/>
                <w:lang w:val="es-ES_tradnl"/>
              </w:rPr>
              <w:t> </w:t>
            </w:r>
            <w:r w:rsidRPr="004C060D">
              <w:rPr>
                <w:sz w:val="14"/>
                <w:lang w:val="es-ES_tradnl"/>
              </w:rPr>
              <w:t>120</w:t>
            </w:r>
            <w:r w:rsidRPr="004C060D">
              <w:rPr>
                <w:sz w:val="14"/>
                <w:lang w:val="es-ES_tradnl"/>
              </w:rPr>
              <w:br/>
              <w:t>(Espacio lejano)</w:t>
            </w:r>
          </w:p>
        </w:tc>
      </w:tr>
      <w:tr w:rsidR="004C060D" w:rsidRPr="004C060D" w:rsidTr="000E1A1D">
        <w:trPr>
          <w:cantSplit/>
          <w:jc w:val="center"/>
        </w:trPr>
        <w:tc>
          <w:tcPr>
            <w:tcW w:w="1990"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70" w:after="70" w:line="190" w:lineRule="exact"/>
              <w:ind w:left="57" w:right="57"/>
              <w:jc w:val="left"/>
              <w:rPr>
                <w:sz w:val="16"/>
                <w:lang w:val="es-ES_tradnl"/>
              </w:rPr>
            </w:pPr>
            <w:r w:rsidRPr="004C060D">
              <w:rPr>
                <w:sz w:val="16"/>
                <w:lang w:val="es-ES_tradnl"/>
              </w:rPr>
              <w:t>Designación del servicio terrenal receptor</w:t>
            </w:r>
          </w:p>
        </w:tc>
        <w:tc>
          <w:tcPr>
            <w:tcW w:w="594"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Móvil aero</w:t>
            </w:r>
            <w:r w:rsidRPr="004C060D">
              <w:rPr>
                <w:sz w:val="14"/>
                <w:lang w:val="es-ES_tradnl"/>
              </w:rPr>
              <w:softHyphen/>
              <w:t>náutico</w:t>
            </w:r>
          </w:p>
        </w:tc>
        <w:tc>
          <w:tcPr>
            <w:tcW w:w="7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Fijo,</w:t>
            </w:r>
            <w:r w:rsidRPr="004C060D">
              <w:rPr>
                <w:sz w:val="14"/>
                <w:lang w:val="es-ES_tradnl"/>
              </w:rPr>
              <w:br/>
              <w:t>móvil</w:t>
            </w:r>
            <w:r w:rsidRPr="004C060D">
              <w:rPr>
                <w:sz w:val="14"/>
                <w:lang w:val="es-ES_tradnl"/>
              </w:rPr>
              <w:br/>
            </w:r>
          </w:p>
        </w:tc>
        <w:tc>
          <w:tcPr>
            <w:tcW w:w="106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Fijo, móvil, ayudas a la meteorología</w:t>
            </w:r>
          </w:p>
        </w:tc>
        <w:tc>
          <w:tcPr>
            <w:tcW w:w="9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Aficionados, radio</w:t>
            </w:r>
            <w:r w:rsidRPr="004C060D">
              <w:rPr>
                <w:sz w:val="14"/>
                <w:lang w:val="es-ES_tradnl"/>
              </w:rPr>
              <w:softHyphen/>
              <w:t>localización,</w:t>
            </w:r>
            <w:r w:rsidRPr="004C060D">
              <w:rPr>
                <w:sz w:val="14"/>
                <w:lang w:val="es-ES_tradnl"/>
              </w:rPr>
              <w:br/>
              <w:t>fijo, móvil</w:t>
            </w:r>
          </w:p>
        </w:tc>
        <w:tc>
          <w:tcPr>
            <w:tcW w:w="88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Fijo,</w:t>
            </w:r>
            <w:r w:rsidRPr="004C060D">
              <w:rPr>
                <w:sz w:val="14"/>
                <w:lang w:val="es-ES_tradnl"/>
              </w:rPr>
              <w:br/>
              <w:t>móvil,</w:t>
            </w:r>
            <w:r w:rsidRPr="004C060D">
              <w:rPr>
                <w:sz w:val="14"/>
                <w:lang w:val="es-ES_tradnl"/>
              </w:rPr>
              <w:br/>
              <w:t>radio-</w:t>
            </w:r>
            <w:r w:rsidRPr="004C060D">
              <w:rPr>
                <w:sz w:val="14"/>
                <w:lang w:val="es-ES_tradnl"/>
              </w:rPr>
              <w:br/>
              <w:t>localización</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 xml:space="preserve">Fijo, móvil, </w:t>
            </w:r>
            <w:r w:rsidRPr="004C060D">
              <w:rPr>
                <w:sz w:val="14"/>
                <w:lang w:val="es-ES_tradnl"/>
              </w:rPr>
              <w:br/>
              <w:t>radiodifusión,</w:t>
            </w:r>
            <w:r w:rsidRPr="004C060D">
              <w:rPr>
                <w:sz w:val="14"/>
                <w:lang w:val="es-ES_tradnl"/>
              </w:rPr>
              <w:br/>
              <w:t>radionavega</w:t>
            </w:r>
            <w:r w:rsidRPr="004C060D">
              <w:rPr>
                <w:sz w:val="14"/>
                <w:lang w:val="es-ES_tradnl"/>
              </w:rPr>
              <w:softHyphen/>
              <w:t>ción aeronáutica</w:t>
            </w:r>
          </w:p>
        </w:tc>
        <w:tc>
          <w:tcPr>
            <w:tcW w:w="105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Fijo, móvil</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Radio</w:t>
            </w:r>
            <w:r w:rsidRPr="004C060D">
              <w:rPr>
                <w:sz w:val="14"/>
                <w:lang w:val="es-ES_tradnl"/>
              </w:rPr>
              <w:softHyphen/>
              <w:t>navegación aeronáutica, radioastronomía</w:t>
            </w:r>
          </w:p>
        </w:tc>
        <w:tc>
          <w:tcPr>
            <w:tcW w:w="78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Ayudas</w:t>
            </w:r>
            <w:r w:rsidRPr="004C060D">
              <w:rPr>
                <w:sz w:val="14"/>
                <w:lang w:val="es-ES_tradnl"/>
              </w:rPr>
              <w:br/>
              <w:t>a la meteoro</w:t>
            </w:r>
            <w:r w:rsidRPr="004C060D">
              <w:rPr>
                <w:sz w:val="14"/>
                <w:lang w:val="es-ES_tradnl"/>
              </w:rPr>
              <w:softHyphen/>
              <w:t>logía</w:t>
            </w:r>
          </w:p>
        </w:tc>
        <w:tc>
          <w:tcPr>
            <w:tcW w:w="103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Fijo, móvil</w:t>
            </w:r>
          </w:p>
        </w:tc>
        <w:tc>
          <w:tcPr>
            <w:tcW w:w="103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Fijo, móvil</w:t>
            </w:r>
          </w:p>
        </w:tc>
        <w:tc>
          <w:tcPr>
            <w:tcW w:w="116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Fijo, móvil</w:t>
            </w:r>
          </w:p>
        </w:tc>
        <w:tc>
          <w:tcPr>
            <w:tcW w:w="103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Fijo, móvil</w:t>
            </w:r>
          </w:p>
        </w:tc>
      </w:tr>
      <w:tr w:rsidR="004C060D" w:rsidRPr="004C060D" w:rsidTr="000E1A1D">
        <w:trPr>
          <w:cantSplit/>
          <w:jc w:val="center"/>
        </w:trPr>
        <w:tc>
          <w:tcPr>
            <w:tcW w:w="1990"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70" w:after="70" w:line="190" w:lineRule="exact"/>
              <w:ind w:left="57" w:right="57"/>
              <w:jc w:val="left"/>
              <w:rPr>
                <w:sz w:val="16"/>
                <w:lang w:val="es-ES_tradnl"/>
              </w:rPr>
            </w:pPr>
            <w:r w:rsidRPr="004C060D">
              <w:rPr>
                <w:sz w:val="16"/>
                <w:lang w:val="es-ES_tradnl"/>
              </w:rPr>
              <w:t>Método que se ha de utilizar</w:t>
            </w:r>
          </w:p>
        </w:tc>
        <w:tc>
          <w:tcPr>
            <w:tcW w:w="594"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 1.4.7</w:t>
            </w:r>
          </w:p>
        </w:tc>
        <w:tc>
          <w:tcPr>
            <w:tcW w:w="7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 2.1, § 2.2</w:t>
            </w:r>
          </w:p>
        </w:tc>
        <w:tc>
          <w:tcPr>
            <w:tcW w:w="106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 2.1, § 2.2</w:t>
            </w:r>
          </w:p>
        </w:tc>
        <w:tc>
          <w:tcPr>
            <w:tcW w:w="9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 2.1, § 2.2</w:t>
            </w:r>
          </w:p>
        </w:tc>
        <w:tc>
          <w:tcPr>
            <w:tcW w:w="88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 2.1, § 2.2</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 1.4.6</w:t>
            </w:r>
          </w:p>
        </w:tc>
        <w:tc>
          <w:tcPr>
            <w:tcW w:w="105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 2.1, § 2.2</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 1.4.6</w:t>
            </w:r>
          </w:p>
        </w:tc>
        <w:tc>
          <w:tcPr>
            <w:tcW w:w="78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 1.4.6</w:t>
            </w:r>
          </w:p>
        </w:tc>
        <w:tc>
          <w:tcPr>
            <w:tcW w:w="103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 1.4.6</w:t>
            </w:r>
          </w:p>
        </w:tc>
        <w:tc>
          <w:tcPr>
            <w:tcW w:w="103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 2.1, § 2.2</w:t>
            </w:r>
          </w:p>
        </w:tc>
        <w:tc>
          <w:tcPr>
            <w:tcW w:w="116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 1.4.6</w:t>
            </w:r>
          </w:p>
        </w:tc>
        <w:tc>
          <w:tcPr>
            <w:tcW w:w="103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jc w:val="center"/>
              <w:rPr>
                <w:sz w:val="14"/>
                <w:lang w:val="es-ES_tradnl"/>
              </w:rPr>
            </w:pPr>
            <w:r w:rsidRPr="004C060D">
              <w:rPr>
                <w:sz w:val="14"/>
                <w:lang w:val="es-ES_tradnl"/>
              </w:rPr>
              <w:t>§ 2.1, § 2.2</w:t>
            </w:r>
          </w:p>
        </w:tc>
      </w:tr>
      <w:tr w:rsidR="004C060D" w:rsidRPr="004C060D" w:rsidTr="000E1A1D">
        <w:trPr>
          <w:cantSplit/>
          <w:jc w:val="center"/>
        </w:trPr>
        <w:tc>
          <w:tcPr>
            <w:tcW w:w="1990"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70" w:after="70" w:line="190" w:lineRule="exact"/>
              <w:ind w:left="57" w:right="57"/>
              <w:jc w:val="left"/>
              <w:rPr>
                <w:sz w:val="16"/>
                <w:lang w:val="es-ES_tradnl"/>
              </w:rPr>
            </w:pPr>
            <w:r w:rsidRPr="004C060D">
              <w:rPr>
                <w:sz w:val="16"/>
                <w:lang w:val="es-ES_tradnl"/>
              </w:rPr>
              <w:t>Modulación en la estación terrenal</w:t>
            </w:r>
            <w:r w:rsidRPr="004C060D">
              <w:rPr>
                <w:position w:val="6"/>
                <w:sz w:val="12"/>
                <w:lang w:val="es-ES_tradnl"/>
              </w:rPr>
              <w:t>(1)</w:t>
            </w:r>
          </w:p>
        </w:tc>
        <w:tc>
          <w:tcPr>
            <w:tcW w:w="2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A</w:t>
            </w:r>
          </w:p>
        </w:tc>
        <w:tc>
          <w:tcPr>
            <w:tcW w:w="3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N</w:t>
            </w:r>
          </w:p>
        </w:tc>
        <w:tc>
          <w:tcPr>
            <w:tcW w:w="7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A</w:t>
            </w:r>
          </w:p>
        </w:tc>
        <w:tc>
          <w:tcPr>
            <w:tcW w:w="530" w:type="dxa"/>
            <w:tcBorders>
              <w:top w:val="single" w:sz="6" w:space="0" w:color="auto"/>
              <w:left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A</w:t>
            </w:r>
          </w:p>
        </w:tc>
        <w:tc>
          <w:tcPr>
            <w:tcW w:w="530" w:type="dxa"/>
            <w:tcBorders>
              <w:top w:val="single" w:sz="6" w:space="0" w:color="auto"/>
              <w:left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N</w:t>
            </w:r>
          </w:p>
        </w:tc>
        <w:tc>
          <w:tcPr>
            <w:tcW w:w="9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88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A y N</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A y N</w:t>
            </w:r>
          </w:p>
        </w:tc>
        <w:tc>
          <w:tcPr>
            <w:tcW w:w="5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A</w:t>
            </w:r>
          </w:p>
        </w:tc>
        <w:tc>
          <w:tcPr>
            <w:tcW w:w="5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N</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8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A</w:t>
            </w:r>
          </w:p>
        </w:tc>
        <w:tc>
          <w:tcPr>
            <w:tcW w:w="3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N</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A</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N</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A</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N</w:t>
            </w:r>
          </w:p>
        </w:tc>
        <w:tc>
          <w:tcPr>
            <w:tcW w:w="6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A</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N</w:t>
            </w:r>
          </w:p>
        </w:tc>
        <w:tc>
          <w:tcPr>
            <w:tcW w:w="103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jc w:val="center"/>
              <w:rPr>
                <w:sz w:val="14"/>
                <w:lang w:val="es-ES_tradnl"/>
              </w:rPr>
            </w:pPr>
            <w:r w:rsidRPr="004C060D">
              <w:rPr>
                <w:sz w:val="14"/>
                <w:lang w:val="es-ES_tradnl"/>
              </w:rPr>
              <w:t>A</w:t>
            </w:r>
          </w:p>
        </w:tc>
      </w:tr>
      <w:tr w:rsidR="004C060D" w:rsidRPr="004C060D" w:rsidTr="000E1A1D">
        <w:trPr>
          <w:cantSplit/>
          <w:jc w:val="center"/>
        </w:trPr>
        <w:tc>
          <w:tcPr>
            <w:tcW w:w="1057"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70" w:after="70" w:line="190" w:lineRule="exact"/>
              <w:ind w:left="57" w:right="57"/>
              <w:jc w:val="left"/>
              <w:rPr>
                <w:sz w:val="16"/>
                <w:lang w:val="es-ES_tradnl"/>
              </w:rPr>
            </w:pPr>
            <w:r w:rsidRPr="004C060D">
              <w:rPr>
                <w:sz w:val="16"/>
                <w:lang w:val="es-ES_tradnl"/>
              </w:rPr>
              <w:t>Criterios y parámetros de interferencia de estación terrenal</w:t>
            </w:r>
          </w:p>
        </w:tc>
        <w:tc>
          <w:tcPr>
            <w:tcW w:w="9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left"/>
              <w:rPr>
                <w:position w:val="3"/>
                <w:sz w:val="16"/>
                <w:lang w:val="es-ES_tradnl"/>
              </w:rPr>
            </w:pPr>
            <w:r w:rsidRPr="004C060D">
              <w:rPr>
                <w:i/>
                <w:position w:val="3"/>
                <w:sz w:val="16"/>
                <w:lang w:val="es-ES_tradnl"/>
              </w:rPr>
              <w:t>p</w:t>
            </w:r>
            <w:r w:rsidRPr="004C060D">
              <w:rPr>
                <w:position w:val="-3"/>
                <w:sz w:val="12"/>
                <w:lang w:val="es-ES_tradnl"/>
              </w:rPr>
              <w:t>0</w:t>
            </w:r>
            <w:r w:rsidRPr="004C060D">
              <w:rPr>
                <w:position w:val="3"/>
                <w:sz w:val="16"/>
                <w:lang w:val="es-ES_tradnl"/>
              </w:rPr>
              <w:t xml:space="preserve"> (%)</w:t>
            </w:r>
          </w:p>
        </w:tc>
        <w:tc>
          <w:tcPr>
            <w:tcW w:w="2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7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1,0</w:t>
            </w:r>
          </w:p>
        </w:tc>
        <w:tc>
          <w:tcPr>
            <w:tcW w:w="5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5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9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88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0,01</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0,01</w:t>
            </w:r>
          </w:p>
        </w:tc>
        <w:tc>
          <w:tcPr>
            <w:tcW w:w="5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0,01</w:t>
            </w:r>
          </w:p>
        </w:tc>
        <w:tc>
          <w:tcPr>
            <w:tcW w:w="5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0,01</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8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0,01</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0,01</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0,01</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0,01</w:t>
            </w:r>
          </w:p>
        </w:tc>
        <w:tc>
          <w:tcPr>
            <w:tcW w:w="6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0,01</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103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0,01</w:t>
            </w:r>
          </w:p>
        </w:tc>
      </w:tr>
      <w:tr w:rsidR="004C060D" w:rsidRPr="004C060D" w:rsidTr="000E1A1D">
        <w:trPr>
          <w:cantSplit/>
          <w:jc w:val="center"/>
        </w:trPr>
        <w:tc>
          <w:tcPr>
            <w:tcW w:w="1057" w:type="dxa"/>
            <w:vMerge/>
            <w:tcBorders>
              <w:left w:val="single" w:sz="6" w:space="0" w:color="auto"/>
              <w:right w:val="single" w:sz="6" w:space="0" w:color="auto"/>
            </w:tcBorders>
          </w:tcPr>
          <w:p w:rsidR="004C060D" w:rsidRPr="004C060D" w:rsidRDefault="004C060D" w:rsidP="004C060D">
            <w:pPr>
              <w:keepNext/>
              <w:spacing w:before="70" w:after="70" w:line="190" w:lineRule="exact"/>
              <w:ind w:left="57" w:right="57"/>
              <w:rPr>
                <w:sz w:val="16"/>
                <w:lang w:val="es-ES_tradnl"/>
              </w:rPr>
            </w:pPr>
          </w:p>
        </w:tc>
        <w:tc>
          <w:tcPr>
            <w:tcW w:w="9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left"/>
              <w:rPr>
                <w:position w:val="3"/>
                <w:sz w:val="16"/>
                <w:lang w:val="es-ES_tradnl"/>
              </w:rPr>
            </w:pPr>
            <w:r w:rsidRPr="004C060D">
              <w:rPr>
                <w:i/>
                <w:position w:val="3"/>
                <w:sz w:val="16"/>
                <w:lang w:val="es-ES_tradnl"/>
              </w:rPr>
              <w:t>n</w:t>
            </w:r>
          </w:p>
        </w:tc>
        <w:tc>
          <w:tcPr>
            <w:tcW w:w="2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7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w:t>
            </w:r>
          </w:p>
        </w:tc>
        <w:tc>
          <w:tcPr>
            <w:tcW w:w="5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5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9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88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2</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2</w:t>
            </w:r>
          </w:p>
        </w:tc>
        <w:tc>
          <w:tcPr>
            <w:tcW w:w="5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2</w:t>
            </w:r>
          </w:p>
        </w:tc>
        <w:tc>
          <w:tcPr>
            <w:tcW w:w="5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2</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8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2</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2</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2</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2</w:t>
            </w:r>
          </w:p>
        </w:tc>
        <w:tc>
          <w:tcPr>
            <w:tcW w:w="6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2</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103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2</w:t>
            </w:r>
          </w:p>
        </w:tc>
      </w:tr>
      <w:tr w:rsidR="004C060D" w:rsidRPr="004C060D" w:rsidTr="000E1A1D">
        <w:trPr>
          <w:cantSplit/>
          <w:jc w:val="center"/>
        </w:trPr>
        <w:tc>
          <w:tcPr>
            <w:tcW w:w="1057" w:type="dxa"/>
            <w:vMerge/>
            <w:tcBorders>
              <w:left w:val="single" w:sz="6" w:space="0" w:color="auto"/>
              <w:right w:val="single" w:sz="6" w:space="0" w:color="auto"/>
            </w:tcBorders>
          </w:tcPr>
          <w:p w:rsidR="004C060D" w:rsidRPr="004C060D" w:rsidRDefault="004C060D" w:rsidP="004C060D">
            <w:pPr>
              <w:keepNext/>
              <w:spacing w:before="70" w:after="70" w:line="190" w:lineRule="exact"/>
              <w:ind w:left="57" w:right="57"/>
              <w:rPr>
                <w:sz w:val="16"/>
                <w:lang w:val="es-ES_tradnl"/>
              </w:rPr>
            </w:pPr>
          </w:p>
        </w:tc>
        <w:tc>
          <w:tcPr>
            <w:tcW w:w="9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left"/>
              <w:rPr>
                <w:position w:val="3"/>
                <w:sz w:val="16"/>
                <w:lang w:val="es-ES_tradnl"/>
              </w:rPr>
            </w:pPr>
            <w:r w:rsidRPr="004C060D">
              <w:rPr>
                <w:i/>
                <w:position w:val="3"/>
                <w:sz w:val="16"/>
                <w:lang w:val="es-ES_tradnl"/>
              </w:rPr>
              <w:t>p</w:t>
            </w:r>
            <w:r w:rsidRPr="004C060D">
              <w:rPr>
                <w:position w:val="3"/>
                <w:sz w:val="18"/>
                <w:lang w:val="es-ES_tradnl"/>
              </w:rPr>
              <w:t xml:space="preserve"> </w:t>
            </w:r>
            <w:r w:rsidRPr="004C060D">
              <w:rPr>
                <w:position w:val="3"/>
                <w:sz w:val="16"/>
                <w:lang w:val="es-ES_tradnl"/>
              </w:rPr>
              <w:t>(%)</w:t>
            </w:r>
          </w:p>
        </w:tc>
        <w:tc>
          <w:tcPr>
            <w:tcW w:w="2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7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1,0</w:t>
            </w:r>
          </w:p>
        </w:tc>
        <w:tc>
          <w:tcPr>
            <w:tcW w:w="5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5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9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88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0,005</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0,005</w:t>
            </w:r>
          </w:p>
        </w:tc>
        <w:tc>
          <w:tcPr>
            <w:tcW w:w="5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0,005</w:t>
            </w:r>
          </w:p>
        </w:tc>
        <w:tc>
          <w:tcPr>
            <w:tcW w:w="5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0,005</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8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0,005</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0,005</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0,005</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0,005</w:t>
            </w:r>
          </w:p>
        </w:tc>
        <w:tc>
          <w:tcPr>
            <w:tcW w:w="6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0,005</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103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0,005</w:t>
            </w:r>
          </w:p>
        </w:tc>
      </w:tr>
      <w:tr w:rsidR="004C060D" w:rsidRPr="004C060D" w:rsidTr="000E1A1D">
        <w:trPr>
          <w:cantSplit/>
          <w:jc w:val="center"/>
        </w:trPr>
        <w:tc>
          <w:tcPr>
            <w:tcW w:w="1057" w:type="dxa"/>
            <w:vMerge/>
            <w:tcBorders>
              <w:left w:val="single" w:sz="6" w:space="0" w:color="auto"/>
              <w:right w:val="single" w:sz="6" w:space="0" w:color="auto"/>
            </w:tcBorders>
          </w:tcPr>
          <w:p w:rsidR="004C060D" w:rsidRPr="004C060D" w:rsidRDefault="004C060D" w:rsidP="004C060D">
            <w:pPr>
              <w:keepNext/>
              <w:spacing w:before="70" w:after="70" w:line="190" w:lineRule="exact"/>
              <w:ind w:left="57" w:right="57"/>
              <w:rPr>
                <w:sz w:val="16"/>
                <w:lang w:val="es-ES_tradnl"/>
              </w:rPr>
            </w:pPr>
          </w:p>
        </w:tc>
        <w:tc>
          <w:tcPr>
            <w:tcW w:w="9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left"/>
              <w:rPr>
                <w:position w:val="3"/>
                <w:sz w:val="16"/>
                <w:lang w:val="es-ES_tradnl"/>
              </w:rPr>
            </w:pPr>
            <w:r w:rsidRPr="004C060D">
              <w:rPr>
                <w:i/>
                <w:position w:val="3"/>
                <w:sz w:val="16"/>
                <w:lang w:val="es-ES_tradnl"/>
              </w:rPr>
              <w:t>N</w:t>
            </w:r>
            <w:r w:rsidRPr="004C060D">
              <w:rPr>
                <w:i/>
                <w:iCs/>
                <w:position w:val="-2"/>
                <w:sz w:val="12"/>
                <w:lang w:val="es-ES_tradnl"/>
              </w:rPr>
              <w:t>L</w:t>
            </w:r>
            <w:r w:rsidRPr="004C060D">
              <w:rPr>
                <w:position w:val="3"/>
                <w:sz w:val="16"/>
                <w:lang w:val="es-ES_tradnl"/>
              </w:rPr>
              <w:t xml:space="preserve"> (dB)</w:t>
            </w:r>
          </w:p>
        </w:tc>
        <w:tc>
          <w:tcPr>
            <w:tcW w:w="2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7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w:t>
            </w:r>
          </w:p>
        </w:tc>
        <w:tc>
          <w:tcPr>
            <w:tcW w:w="5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5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9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88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w:t>
            </w:r>
          </w:p>
        </w:tc>
        <w:tc>
          <w:tcPr>
            <w:tcW w:w="5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w:t>
            </w:r>
          </w:p>
        </w:tc>
        <w:tc>
          <w:tcPr>
            <w:tcW w:w="5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8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w:t>
            </w:r>
          </w:p>
        </w:tc>
        <w:tc>
          <w:tcPr>
            <w:tcW w:w="6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103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w:t>
            </w:r>
          </w:p>
        </w:tc>
      </w:tr>
      <w:tr w:rsidR="004C060D" w:rsidRPr="004C060D" w:rsidTr="000E1A1D">
        <w:trPr>
          <w:cantSplit/>
          <w:jc w:val="center"/>
        </w:trPr>
        <w:tc>
          <w:tcPr>
            <w:tcW w:w="1057" w:type="dxa"/>
            <w:vMerge/>
            <w:tcBorders>
              <w:left w:val="single" w:sz="6" w:space="0" w:color="auto"/>
              <w:right w:val="single" w:sz="6" w:space="0" w:color="auto"/>
            </w:tcBorders>
          </w:tcPr>
          <w:p w:rsidR="004C060D" w:rsidRPr="004C060D" w:rsidRDefault="004C060D" w:rsidP="004C060D">
            <w:pPr>
              <w:keepNext/>
              <w:spacing w:before="70" w:after="70" w:line="190" w:lineRule="exact"/>
              <w:ind w:left="57" w:right="57"/>
              <w:rPr>
                <w:sz w:val="16"/>
                <w:lang w:val="es-ES_tradnl"/>
              </w:rPr>
            </w:pPr>
          </w:p>
        </w:tc>
        <w:tc>
          <w:tcPr>
            <w:tcW w:w="9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left"/>
              <w:rPr>
                <w:position w:val="3"/>
                <w:sz w:val="16"/>
                <w:lang w:val="es-ES_tradnl"/>
              </w:rPr>
            </w:pPr>
            <w:r w:rsidRPr="004C060D">
              <w:rPr>
                <w:i/>
                <w:position w:val="3"/>
                <w:sz w:val="16"/>
                <w:lang w:val="es-ES_tradnl"/>
              </w:rPr>
              <w:t>M</w:t>
            </w:r>
            <w:r w:rsidRPr="004C060D">
              <w:rPr>
                <w:i/>
                <w:iCs/>
                <w:position w:val="-3"/>
                <w:sz w:val="12"/>
                <w:lang w:val="es-ES_tradnl"/>
              </w:rPr>
              <w:t>s</w:t>
            </w:r>
            <w:r w:rsidRPr="004C060D">
              <w:rPr>
                <w:position w:val="3"/>
                <w:sz w:val="16"/>
                <w:lang w:val="es-ES_tradnl"/>
              </w:rPr>
              <w:t xml:space="preserve"> (dB)</w:t>
            </w:r>
          </w:p>
        </w:tc>
        <w:tc>
          <w:tcPr>
            <w:tcW w:w="2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7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w:t>
            </w:r>
          </w:p>
        </w:tc>
        <w:tc>
          <w:tcPr>
            <w:tcW w:w="5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5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9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88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20</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20</w:t>
            </w:r>
          </w:p>
        </w:tc>
        <w:tc>
          <w:tcPr>
            <w:tcW w:w="5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33</w:t>
            </w:r>
          </w:p>
        </w:tc>
        <w:tc>
          <w:tcPr>
            <w:tcW w:w="5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33</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8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33</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33</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33</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33</w:t>
            </w:r>
          </w:p>
        </w:tc>
        <w:tc>
          <w:tcPr>
            <w:tcW w:w="6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26</w:t>
            </w:r>
            <w:r w:rsidRPr="004C060D">
              <w:rPr>
                <w:position w:val="6"/>
                <w:sz w:val="12"/>
                <w:lang w:val="es-ES_tradnl"/>
              </w:rPr>
              <w:t>(2)</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103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26</w:t>
            </w:r>
            <w:r w:rsidRPr="004C060D">
              <w:rPr>
                <w:position w:val="6"/>
                <w:sz w:val="12"/>
                <w:lang w:val="es-ES_tradnl"/>
              </w:rPr>
              <w:t>(2)</w:t>
            </w:r>
          </w:p>
        </w:tc>
      </w:tr>
      <w:tr w:rsidR="004C060D" w:rsidRPr="004C060D" w:rsidTr="000E1A1D">
        <w:trPr>
          <w:cantSplit/>
          <w:jc w:val="center"/>
        </w:trPr>
        <w:tc>
          <w:tcPr>
            <w:tcW w:w="1057" w:type="dxa"/>
            <w:vMerge/>
            <w:tcBorders>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rPr>
                <w:sz w:val="16"/>
                <w:lang w:val="es-ES_tradnl"/>
              </w:rPr>
            </w:pPr>
          </w:p>
        </w:tc>
        <w:tc>
          <w:tcPr>
            <w:tcW w:w="9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left"/>
              <w:rPr>
                <w:position w:val="3"/>
                <w:sz w:val="16"/>
                <w:lang w:val="es-ES_tradnl"/>
              </w:rPr>
            </w:pPr>
            <w:r w:rsidRPr="004C060D">
              <w:rPr>
                <w:i/>
                <w:position w:val="3"/>
                <w:sz w:val="16"/>
                <w:lang w:val="es-ES_tradnl"/>
              </w:rPr>
              <w:t>W</w:t>
            </w:r>
            <w:r w:rsidRPr="004C060D">
              <w:rPr>
                <w:position w:val="3"/>
                <w:sz w:val="16"/>
                <w:lang w:val="es-ES_tradnl"/>
              </w:rPr>
              <w:t xml:space="preserve"> (dB)</w:t>
            </w:r>
          </w:p>
        </w:tc>
        <w:tc>
          <w:tcPr>
            <w:tcW w:w="2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7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w:t>
            </w:r>
          </w:p>
        </w:tc>
        <w:tc>
          <w:tcPr>
            <w:tcW w:w="5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5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9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88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w:t>
            </w:r>
          </w:p>
        </w:tc>
        <w:tc>
          <w:tcPr>
            <w:tcW w:w="5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w:t>
            </w:r>
          </w:p>
        </w:tc>
        <w:tc>
          <w:tcPr>
            <w:tcW w:w="5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8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w:t>
            </w:r>
          </w:p>
        </w:tc>
        <w:tc>
          <w:tcPr>
            <w:tcW w:w="6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103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0</w:t>
            </w:r>
          </w:p>
        </w:tc>
      </w:tr>
      <w:tr w:rsidR="004C060D" w:rsidRPr="004C060D" w:rsidTr="000E1A1D">
        <w:trPr>
          <w:cantSplit/>
          <w:jc w:val="center"/>
        </w:trPr>
        <w:tc>
          <w:tcPr>
            <w:tcW w:w="1057"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70" w:after="70" w:line="190" w:lineRule="exact"/>
              <w:ind w:left="57" w:right="57"/>
              <w:jc w:val="left"/>
              <w:rPr>
                <w:sz w:val="16"/>
                <w:lang w:val="es-ES_tradnl"/>
              </w:rPr>
            </w:pPr>
            <w:r w:rsidRPr="004C060D">
              <w:rPr>
                <w:sz w:val="16"/>
                <w:lang w:val="es-ES_tradnl"/>
              </w:rPr>
              <w:t>Parámetros de estación terrenal</w:t>
            </w:r>
          </w:p>
        </w:tc>
        <w:tc>
          <w:tcPr>
            <w:tcW w:w="9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jc w:val="left"/>
              <w:rPr>
                <w:position w:val="3"/>
                <w:sz w:val="16"/>
                <w:lang w:val="es-ES_tradnl"/>
              </w:rPr>
            </w:pPr>
            <w:r w:rsidRPr="004C060D">
              <w:rPr>
                <w:i/>
                <w:position w:val="3"/>
                <w:sz w:val="16"/>
                <w:lang w:val="es-ES_tradnl"/>
              </w:rPr>
              <w:t>G</w:t>
            </w:r>
            <w:r w:rsidRPr="004C060D">
              <w:rPr>
                <w:i/>
                <w:iCs/>
                <w:position w:val="-3"/>
                <w:sz w:val="12"/>
                <w:lang w:val="es-ES_tradnl"/>
              </w:rPr>
              <w:t>x</w:t>
            </w:r>
            <w:r w:rsidRPr="004C060D">
              <w:rPr>
                <w:position w:val="3"/>
                <w:sz w:val="16"/>
                <w:lang w:val="es-ES_tradnl"/>
              </w:rPr>
              <w:t xml:space="preserve"> (dBi)</w:t>
            </w:r>
            <w:r w:rsidRPr="004C060D">
              <w:rPr>
                <w:position w:val="8"/>
                <w:sz w:val="12"/>
                <w:lang w:val="es-ES_tradnl"/>
              </w:rPr>
              <w:t>(3)</w:t>
            </w:r>
          </w:p>
        </w:tc>
        <w:tc>
          <w:tcPr>
            <w:tcW w:w="2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7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8</w:t>
            </w:r>
          </w:p>
        </w:tc>
        <w:tc>
          <w:tcPr>
            <w:tcW w:w="5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5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9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88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16</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16</w:t>
            </w:r>
          </w:p>
        </w:tc>
        <w:tc>
          <w:tcPr>
            <w:tcW w:w="5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33</w:t>
            </w:r>
          </w:p>
        </w:tc>
        <w:tc>
          <w:tcPr>
            <w:tcW w:w="5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33</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8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35</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35</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35</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35</w:t>
            </w:r>
          </w:p>
        </w:tc>
        <w:tc>
          <w:tcPr>
            <w:tcW w:w="6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49</w:t>
            </w:r>
            <w:r w:rsidRPr="004C060D">
              <w:rPr>
                <w:position w:val="6"/>
                <w:sz w:val="12"/>
                <w:lang w:val="es-ES_tradnl"/>
              </w:rPr>
              <w:t>(2)</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103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49</w:t>
            </w:r>
            <w:r w:rsidRPr="004C060D">
              <w:rPr>
                <w:position w:val="6"/>
                <w:sz w:val="12"/>
                <w:lang w:val="es-ES_tradnl"/>
              </w:rPr>
              <w:t>(2)</w:t>
            </w:r>
          </w:p>
        </w:tc>
      </w:tr>
      <w:tr w:rsidR="004C060D" w:rsidRPr="004C060D" w:rsidTr="000E1A1D">
        <w:trPr>
          <w:cantSplit/>
          <w:jc w:val="center"/>
        </w:trPr>
        <w:tc>
          <w:tcPr>
            <w:tcW w:w="1057" w:type="dxa"/>
            <w:vMerge/>
            <w:tcBorders>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rPr>
                <w:sz w:val="16"/>
                <w:lang w:val="es-ES_tradnl"/>
              </w:rPr>
            </w:pPr>
          </w:p>
        </w:tc>
        <w:tc>
          <w:tcPr>
            <w:tcW w:w="9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left"/>
              <w:rPr>
                <w:rFonts w:ascii="Symbol" w:hAnsi="Symbol"/>
                <w:position w:val="3"/>
                <w:sz w:val="16"/>
                <w:lang w:val="es-ES_tradnl"/>
              </w:rPr>
            </w:pPr>
            <w:r w:rsidRPr="004C060D">
              <w:rPr>
                <w:i/>
                <w:position w:val="3"/>
                <w:sz w:val="16"/>
                <w:lang w:val="es-ES_tradnl"/>
              </w:rPr>
              <w:t>T</w:t>
            </w:r>
            <w:r w:rsidRPr="004C060D">
              <w:rPr>
                <w:i/>
                <w:iCs/>
                <w:position w:val="-3"/>
                <w:sz w:val="12"/>
                <w:lang w:val="es-ES_tradnl"/>
              </w:rPr>
              <w:t>e</w:t>
            </w:r>
            <w:r w:rsidRPr="004C060D">
              <w:rPr>
                <w:i/>
                <w:position w:val="3"/>
                <w:sz w:val="14"/>
                <w:lang w:val="es-ES_tradnl"/>
              </w:rPr>
              <w:t xml:space="preserve"> </w:t>
            </w:r>
            <w:r w:rsidRPr="004C060D">
              <w:rPr>
                <w:position w:val="3"/>
                <w:sz w:val="16"/>
                <w:lang w:val="es-ES_tradnl"/>
              </w:rPr>
              <w:t>(K)</w:t>
            </w:r>
          </w:p>
        </w:tc>
        <w:tc>
          <w:tcPr>
            <w:tcW w:w="2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7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w:t>
            </w:r>
          </w:p>
        </w:tc>
        <w:tc>
          <w:tcPr>
            <w:tcW w:w="5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5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9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88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750</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750</w:t>
            </w:r>
          </w:p>
        </w:tc>
        <w:tc>
          <w:tcPr>
            <w:tcW w:w="5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750</w:t>
            </w:r>
          </w:p>
        </w:tc>
        <w:tc>
          <w:tcPr>
            <w:tcW w:w="5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750</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8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750</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750</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750</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750</w:t>
            </w:r>
          </w:p>
        </w:tc>
        <w:tc>
          <w:tcPr>
            <w:tcW w:w="6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500</w:t>
            </w:r>
            <w:r w:rsidRPr="004C060D">
              <w:rPr>
                <w:position w:val="6"/>
                <w:sz w:val="12"/>
                <w:lang w:val="es-ES_tradnl"/>
              </w:rPr>
              <w:t>(2)</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103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500</w:t>
            </w:r>
            <w:r w:rsidRPr="004C060D">
              <w:rPr>
                <w:position w:val="6"/>
                <w:sz w:val="12"/>
                <w:lang w:val="es-ES_tradnl"/>
              </w:rPr>
              <w:t>(2)</w:t>
            </w:r>
          </w:p>
        </w:tc>
      </w:tr>
      <w:tr w:rsidR="004C060D" w:rsidRPr="004C060D" w:rsidTr="000E1A1D">
        <w:trPr>
          <w:cantSplit/>
          <w:jc w:val="center"/>
        </w:trPr>
        <w:tc>
          <w:tcPr>
            <w:tcW w:w="10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left"/>
              <w:rPr>
                <w:sz w:val="16"/>
                <w:lang w:val="es-ES_tradnl"/>
              </w:rPr>
            </w:pPr>
            <w:r w:rsidRPr="004C060D">
              <w:rPr>
                <w:sz w:val="16"/>
                <w:lang w:val="es-ES_tradnl"/>
              </w:rPr>
              <w:t>Anchura de banda de referencia</w:t>
            </w:r>
          </w:p>
        </w:tc>
        <w:tc>
          <w:tcPr>
            <w:tcW w:w="9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left"/>
              <w:rPr>
                <w:position w:val="3"/>
                <w:sz w:val="16"/>
                <w:lang w:val="es-ES_tradnl"/>
              </w:rPr>
            </w:pPr>
            <w:r w:rsidRPr="004C060D">
              <w:rPr>
                <w:i/>
                <w:position w:val="3"/>
                <w:sz w:val="16"/>
                <w:lang w:val="es-ES_tradnl"/>
              </w:rPr>
              <w:t>B</w:t>
            </w:r>
            <w:r w:rsidRPr="004C060D">
              <w:rPr>
                <w:position w:val="3"/>
                <w:sz w:val="16"/>
                <w:lang w:val="es-ES_tradnl"/>
              </w:rPr>
              <w:t xml:space="preserve"> (Hz)</w:t>
            </w:r>
          </w:p>
        </w:tc>
        <w:tc>
          <w:tcPr>
            <w:tcW w:w="2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jc w:val="center"/>
              <w:rPr>
                <w:sz w:val="14"/>
                <w:lang w:val="es-ES_tradnl"/>
              </w:rPr>
            </w:pPr>
          </w:p>
        </w:tc>
        <w:tc>
          <w:tcPr>
            <w:tcW w:w="3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791"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70" w:after="70" w:line="190" w:lineRule="exact"/>
              <w:jc w:val="center"/>
              <w:rPr>
                <w:sz w:val="14"/>
                <w:lang w:val="es-ES_tradnl"/>
              </w:rPr>
            </w:pPr>
            <w:r w:rsidRPr="004C060D">
              <w:rPr>
                <w:sz w:val="14"/>
                <w:lang w:val="es-ES_tradnl"/>
              </w:rPr>
              <w:t xml:space="preserve">4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c>
          <w:tcPr>
            <w:tcW w:w="530" w:type="dxa"/>
            <w:tcBorders>
              <w:top w:val="single" w:sz="6" w:space="0" w:color="auto"/>
              <w:left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530" w:type="dxa"/>
            <w:tcBorders>
              <w:top w:val="single" w:sz="6" w:space="0" w:color="auto"/>
              <w:left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9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880"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70" w:after="70" w:line="190" w:lineRule="exact"/>
              <w:jc w:val="center"/>
              <w:rPr>
                <w:sz w:val="14"/>
                <w:lang w:val="es-ES_tradnl"/>
              </w:rPr>
            </w:pPr>
            <w:r w:rsidRPr="004C060D">
              <w:rPr>
                <w:sz w:val="14"/>
                <w:lang w:val="es-ES_tradnl"/>
              </w:rPr>
              <w:t xml:space="preserve">12,5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70" w:after="70" w:line="190" w:lineRule="exact"/>
              <w:ind w:left="57" w:right="57"/>
              <w:jc w:val="center"/>
              <w:rPr>
                <w:sz w:val="14"/>
                <w:lang w:val="es-ES_tradnl"/>
              </w:rPr>
            </w:pPr>
            <w:r w:rsidRPr="004C060D">
              <w:rPr>
                <w:sz w:val="14"/>
                <w:lang w:val="es-ES_tradnl"/>
              </w:rPr>
              <w:t xml:space="preserve">12,5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c>
          <w:tcPr>
            <w:tcW w:w="528"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70" w:after="70" w:line="190" w:lineRule="exact"/>
              <w:jc w:val="center"/>
              <w:rPr>
                <w:sz w:val="14"/>
                <w:lang w:val="es-ES_tradnl"/>
              </w:rPr>
            </w:pPr>
            <w:r w:rsidRPr="004C060D">
              <w:rPr>
                <w:sz w:val="14"/>
                <w:lang w:val="es-ES_tradnl"/>
              </w:rPr>
              <w:t xml:space="preserve">4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c>
          <w:tcPr>
            <w:tcW w:w="5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8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70" w:after="70" w:line="190" w:lineRule="exact"/>
              <w:jc w:val="center"/>
              <w:rPr>
                <w:sz w:val="14"/>
                <w:lang w:val="es-ES_tradnl"/>
              </w:rPr>
            </w:pPr>
            <w:r w:rsidRPr="004C060D">
              <w:rPr>
                <w:sz w:val="14"/>
                <w:lang w:val="es-ES_tradnl"/>
              </w:rPr>
              <w:t xml:space="preserve">4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70" w:after="70" w:line="190" w:lineRule="exact"/>
              <w:jc w:val="center"/>
              <w:rPr>
                <w:sz w:val="14"/>
                <w:lang w:val="es-ES_tradnl"/>
              </w:rPr>
            </w:pPr>
            <w:r w:rsidRPr="004C060D">
              <w:rPr>
                <w:sz w:val="14"/>
                <w:lang w:val="es-ES_tradnl"/>
              </w:rPr>
              <w:t xml:space="preserve">4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644"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70" w:after="70" w:line="190" w:lineRule="exact"/>
              <w:jc w:val="center"/>
              <w:rPr>
                <w:sz w:val="14"/>
                <w:lang w:val="es-ES_tradnl"/>
              </w:rPr>
            </w:pPr>
            <w:r w:rsidRPr="004C060D">
              <w:rPr>
                <w:sz w:val="14"/>
                <w:lang w:val="es-ES_tradnl"/>
              </w:rPr>
              <w:t xml:space="preserve">4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1031"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70" w:after="70" w:line="190" w:lineRule="exact"/>
              <w:jc w:val="center"/>
              <w:rPr>
                <w:sz w:val="14"/>
                <w:lang w:val="es-ES_tradnl"/>
              </w:rPr>
            </w:pPr>
            <w:r w:rsidRPr="004C060D">
              <w:rPr>
                <w:sz w:val="14"/>
                <w:lang w:val="es-ES_tradnl"/>
              </w:rPr>
              <w:t xml:space="preserve">4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r>
      <w:tr w:rsidR="004C060D" w:rsidRPr="004C060D" w:rsidTr="000E1A1D">
        <w:trPr>
          <w:cantSplit/>
          <w:jc w:val="center"/>
        </w:trPr>
        <w:tc>
          <w:tcPr>
            <w:tcW w:w="10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left"/>
              <w:rPr>
                <w:sz w:val="16"/>
                <w:lang w:val="es-ES_tradnl"/>
              </w:rPr>
            </w:pPr>
            <w:r w:rsidRPr="004C060D">
              <w:rPr>
                <w:sz w:val="16"/>
                <w:lang w:val="es-ES_tradnl"/>
              </w:rPr>
              <w:t>Potencia de interferencia admisible</w:t>
            </w:r>
          </w:p>
        </w:tc>
        <w:tc>
          <w:tcPr>
            <w:tcW w:w="9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left"/>
              <w:rPr>
                <w:position w:val="3"/>
                <w:sz w:val="16"/>
                <w:lang w:val="es-ES_tradnl"/>
              </w:rPr>
            </w:pPr>
            <w:r w:rsidRPr="004C060D">
              <w:rPr>
                <w:i/>
                <w:position w:val="3"/>
                <w:sz w:val="16"/>
                <w:lang w:val="es-ES_tradnl"/>
              </w:rPr>
              <w:t>P</w:t>
            </w:r>
            <w:r w:rsidRPr="004C060D">
              <w:rPr>
                <w:i/>
                <w:iCs/>
                <w:position w:val="-3"/>
                <w:sz w:val="12"/>
                <w:lang w:val="es-ES_tradnl"/>
              </w:rPr>
              <w:t>r</w:t>
            </w:r>
            <w:r w:rsidRPr="004C060D">
              <w:rPr>
                <w:position w:val="3"/>
                <w:sz w:val="16"/>
                <w:lang w:val="es-ES_tradnl"/>
              </w:rPr>
              <w:t>(</w:t>
            </w:r>
            <w:r w:rsidRPr="004C060D">
              <w:rPr>
                <w:position w:val="3"/>
                <w:sz w:val="12"/>
                <w:lang w:val="es-ES_tradnl"/>
              </w:rPr>
              <w:t> </w:t>
            </w:r>
            <w:r w:rsidRPr="004C060D">
              <w:rPr>
                <w:i/>
                <w:position w:val="3"/>
                <w:sz w:val="16"/>
                <w:lang w:val="es-ES_tradnl"/>
              </w:rPr>
              <w:t>p</w:t>
            </w:r>
            <w:r w:rsidRPr="004C060D">
              <w:rPr>
                <w:position w:val="3"/>
                <w:sz w:val="16"/>
                <w:lang w:val="es-ES_tradnl"/>
              </w:rPr>
              <w:t>) (dBW)</w:t>
            </w:r>
            <w:r w:rsidRPr="004C060D">
              <w:rPr>
                <w:position w:val="3"/>
                <w:sz w:val="16"/>
                <w:lang w:val="es-ES_tradnl"/>
              </w:rPr>
              <w:br/>
              <w:t xml:space="preserve">en </w:t>
            </w:r>
            <w:r w:rsidRPr="004C060D">
              <w:rPr>
                <w:i/>
                <w:position w:val="3"/>
                <w:sz w:val="16"/>
                <w:lang w:val="es-ES_tradnl"/>
              </w:rPr>
              <w:t>B</w:t>
            </w:r>
          </w:p>
        </w:tc>
        <w:tc>
          <w:tcPr>
            <w:tcW w:w="2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7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–153</w:t>
            </w:r>
          </w:p>
        </w:tc>
        <w:tc>
          <w:tcPr>
            <w:tcW w:w="5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5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9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88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–139</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–139</w:t>
            </w:r>
          </w:p>
        </w:tc>
        <w:tc>
          <w:tcPr>
            <w:tcW w:w="5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–131</w:t>
            </w:r>
          </w:p>
        </w:tc>
        <w:tc>
          <w:tcPr>
            <w:tcW w:w="5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–107</w:t>
            </w:r>
          </w:p>
        </w:tc>
        <w:tc>
          <w:tcPr>
            <w:tcW w:w="10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8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3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–131</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–107</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–131</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–107</w:t>
            </w:r>
          </w:p>
        </w:tc>
        <w:tc>
          <w:tcPr>
            <w:tcW w:w="6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–140</w:t>
            </w:r>
          </w:p>
        </w:tc>
        <w:tc>
          <w:tcPr>
            <w:tcW w:w="51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p>
        </w:tc>
        <w:tc>
          <w:tcPr>
            <w:tcW w:w="103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70" w:after="70" w:line="190" w:lineRule="exact"/>
              <w:ind w:left="57" w:right="57"/>
              <w:jc w:val="center"/>
              <w:rPr>
                <w:sz w:val="14"/>
                <w:lang w:val="es-ES_tradnl"/>
              </w:rPr>
            </w:pPr>
            <w:r w:rsidRPr="004C060D">
              <w:rPr>
                <w:sz w:val="14"/>
                <w:lang w:val="es-ES_tradnl"/>
              </w:rPr>
              <w:t>–140</w:t>
            </w:r>
          </w:p>
        </w:tc>
      </w:tr>
      <w:tr w:rsidR="004C060D" w:rsidRPr="00ED609B" w:rsidTr="000E1A1D">
        <w:trPr>
          <w:cantSplit/>
          <w:jc w:val="center"/>
        </w:trPr>
        <w:tc>
          <w:tcPr>
            <w:tcW w:w="14459" w:type="dxa"/>
            <w:gridSpan w:val="22"/>
            <w:tcBorders>
              <w:top w:val="single" w:sz="6" w:space="0" w:color="auto"/>
            </w:tcBorders>
          </w:tcPr>
          <w:p w:rsidR="004C060D" w:rsidRPr="004C060D" w:rsidRDefault="004C060D" w:rsidP="004C060D">
            <w:pPr>
              <w:keepNext/>
              <w:tabs>
                <w:tab w:val="clear" w:pos="794"/>
                <w:tab w:val="clear" w:pos="1191"/>
                <w:tab w:val="clear" w:pos="1588"/>
                <w:tab w:val="clear" w:pos="1985"/>
                <w:tab w:val="left" w:pos="284"/>
              </w:tabs>
              <w:spacing w:before="86" w:line="199" w:lineRule="exact"/>
              <w:ind w:left="284" w:hanging="284"/>
              <w:rPr>
                <w:sz w:val="16"/>
                <w:lang w:val="es-ES_tradnl"/>
              </w:rPr>
            </w:pPr>
            <w:r w:rsidRPr="004C060D">
              <w:rPr>
                <w:position w:val="6"/>
                <w:sz w:val="12"/>
                <w:lang w:val="es-ES_tradnl"/>
              </w:rPr>
              <w:t>(1)</w:t>
            </w:r>
            <w:r w:rsidRPr="004C060D">
              <w:rPr>
                <w:sz w:val="16"/>
                <w:lang w:val="es-ES_tradnl"/>
              </w:rPr>
              <w:tab/>
              <w:t>A: modulación analógica; N: modulación digital.</w:t>
            </w:r>
          </w:p>
          <w:p w:rsidR="004C060D" w:rsidRPr="004C060D" w:rsidRDefault="004C060D" w:rsidP="004C060D">
            <w:pPr>
              <w:keepNext/>
              <w:tabs>
                <w:tab w:val="clear" w:pos="794"/>
                <w:tab w:val="clear" w:pos="1191"/>
                <w:tab w:val="clear" w:pos="1588"/>
                <w:tab w:val="clear" w:pos="1985"/>
                <w:tab w:val="left" w:pos="284"/>
              </w:tabs>
              <w:spacing w:before="20" w:line="199" w:lineRule="exact"/>
              <w:ind w:left="284" w:hanging="284"/>
              <w:rPr>
                <w:sz w:val="16"/>
                <w:lang w:val="es-ES_tradnl"/>
              </w:rPr>
            </w:pPr>
            <w:r w:rsidRPr="004C060D">
              <w:rPr>
                <w:position w:val="6"/>
                <w:sz w:val="12"/>
                <w:lang w:val="es-ES_tradnl"/>
              </w:rPr>
              <w:t>(2)</w:t>
            </w:r>
            <w:r w:rsidRPr="004C060D">
              <w:rPr>
                <w:sz w:val="16"/>
                <w:lang w:val="es-ES_tradnl"/>
              </w:rPr>
              <w:tab/>
              <w:t>Se han utilizado los parámetros para la estación terrenal asociados con sistemas transhorizonte. Para determinar un contorno suplementario cabe utilizar también los parámetros de relevadores radioeléctricos de visibilidad directa asociados con la banda de frecuencias 1</w:t>
            </w:r>
            <w:r w:rsidRPr="004C060D">
              <w:rPr>
                <w:rFonts w:ascii="Tms Rmn" w:hAnsi="Tms Rmn"/>
                <w:sz w:val="16"/>
                <w:lang w:val="es-ES_tradnl"/>
              </w:rPr>
              <w:t> </w:t>
            </w:r>
            <w:r w:rsidRPr="004C060D">
              <w:rPr>
                <w:sz w:val="16"/>
                <w:lang w:val="es-ES_tradnl"/>
              </w:rPr>
              <w:t>675-1</w:t>
            </w:r>
            <w:r w:rsidRPr="004C060D">
              <w:rPr>
                <w:rFonts w:ascii="Tms Rmn" w:hAnsi="Tms Rmn"/>
                <w:sz w:val="16"/>
                <w:lang w:val="es-ES_tradnl"/>
              </w:rPr>
              <w:t> </w:t>
            </w:r>
            <w:r w:rsidRPr="004C060D">
              <w:rPr>
                <w:sz w:val="16"/>
                <w:lang w:val="es-ES_tradnl"/>
              </w:rPr>
              <w:t>710 MHz.</w:t>
            </w:r>
          </w:p>
          <w:p w:rsidR="004C060D" w:rsidRPr="004C060D" w:rsidRDefault="004C060D" w:rsidP="004C060D">
            <w:pPr>
              <w:keepNext/>
              <w:tabs>
                <w:tab w:val="clear" w:pos="794"/>
                <w:tab w:val="clear" w:pos="1191"/>
                <w:tab w:val="clear" w:pos="1588"/>
                <w:tab w:val="clear" w:pos="1985"/>
                <w:tab w:val="left" w:pos="284"/>
              </w:tabs>
              <w:spacing w:before="20" w:line="199" w:lineRule="exact"/>
              <w:ind w:left="284" w:hanging="284"/>
              <w:rPr>
                <w:sz w:val="16"/>
                <w:lang w:val="es-ES_tradnl"/>
              </w:rPr>
            </w:pPr>
            <w:r w:rsidRPr="004C060D">
              <w:rPr>
                <w:position w:val="6"/>
                <w:sz w:val="12"/>
                <w:lang w:val="es-ES_tradnl"/>
              </w:rPr>
              <w:t>(3)</w:t>
            </w:r>
            <w:r w:rsidRPr="004C060D">
              <w:rPr>
                <w:sz w:val="16"/>
                <w:lang w:val="es-ES_tradnl"/>
              </w:rPr>
              <w:tab/>
              <w:t>No se incluyen las pérdidas de enlaces de conexión.</w:t>
            </w: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2"/>
          <w:lang w:val="es-ES_tradnl"/>
        </w:rPr>
      </w:pPr>
    </w:p>
    <w:p w:rsidR="004C060D" w:rsidRPr="004C060D" w:rsidRDefault="004C060D" w:rsidP="004C060D">
      <w:pPr>
        <w:keepNext/>
        <w:tabs>
          <w:tab w:val="clear" w:pos="794"/>
          <w:tab w:val="clear" w:pos="1191"/>
          <w:tab w:val="clear" w:pos="1588"/>
          <w:tab w:val="clear" w:pos="1985"/>
        </w:tabs>
        <w:spacing w:before="567" w:after="113"/>
        <w:jc w:val="center"/>
        <w:rPr>
          <w:sz w:val="18"/>
          <w:lang w:val="es-ES_tradnl"/>
        </w:rPr>
      </w:pPr>
      <w:r w:rsidRPr="004C060D">
        <w:rPr>
          <w:sz w:val="18"/>
          <w:lang w:val="es-ES_tradnl"/>
        </w:rPr>
        <w:lastRenderedPageBreak/>
        <w:t>CUADRO  14b</w:t>
      </w:r>
    </w:p>
    <w:p w:rsidR="004C060D" w:rsidRPr="004C060D" w:rsidRDefault="004C060D" w:rsidP="000E1A1D">
      <w:pPr>
        <w:keepNext/>
        <w:tabs>
          <w:tab w:val="clear" w:pos="794"/>
          <w:tab w:val="clear" w:pos="1191"/>
          <w:tab w:val="clear" w:pos="1588"/>
          <w:tab w:val="clear" w:pos="1985"/>
        </w:tabs>
        <w:spacing w:before="0"/>
        <w:jc w:val="center"/>
        <w:rPr>
          <w:b/>
          <w:sz w:val="18"/>
          <w:lang w:val="es-ES_tradnl"/>
        </w:rPr>
      </w:pPr>
      <w:r w:rsidRPr="004C060D">
        <w:rPr>
          <w:b/>
          <w:sz w:val="18"/>
          <w:lang w:val="es-ES_tradnl"/>
        </w:rPr>
        <w:t>Parámetros requeridos para determinar la distancia de coordinación para una estación terrena transmisora</w:t>
      </w:r>
    </w:p>
    <w:p w:rsidR="004C060D" w:rsidRPr="004C060D" w:rsidRDefault="004C060D" w:rsidP="004C060D">
      <w:pPr>
        <w:keepNext/>
        <w:keepLines/>
        <w:tabs>
          <w:tab w:val="clear" w:pos="794"/>
          <w:tab w:val="clear" w:pos="1191"/>
          <w:tab w:val="clear" w:pos="1588"/>
          <w:tab w:val="clear" w:pos="1985"/>
        </w:tabs>
        <w:spacing w:before="0"/>
        <w:rPr>
          <w:sz w:val="16"/>
          <w:lang w:val="es-ES_tradnl"/>
        </w:rPr>
      </w:pPr>
    </w:p>
    <w:tbl>
      <w:tblPr>
        <w:tblW w:w="14459" w:type="dxa"/>
        <w:jc w:val="center"/>
        <w:tblLayout w:type="fixed"/>
        <w:tblCellMar>
          <w:left w:w="0" w:type="dxa"/>
          <w:right w:w="0" w:type="dxa"/>
        </w:tblCellMar>
        <w:tblLook w:val="0000" w:firstRow="0" w:lastRow="0" w:firstColumn="0" w:lastColumn="0" w:noHBand="0" w:noVBand="0"/>
      </w:tblPr>
      <w:tblGrid>
        <w:gridCol w:w="952"/>
        <w:gridCol w:w="1043"/>
        <w:gridCol w:w="665"/>
        <w:gridCol w:w="979"/>
        <w:gridCol w:w="700"/>
        <w:gridCol w:w="569"/>
        <w:gridCol w:w="551"/>
        <w:gridCol w:w="558"/>
        <w:gridCol w:w="567"/>
        <w:gridCol w:w="625"/>
        <w:gridCol w:w="607"/>
        <w:gridCol w:w="639"/>
        <w:gridCol w:w="575"/>
        <w:gridCol w:w="576"/>
        <w:gridCol w:w="576"/>
        <w:gridCol w:w="1090"/>
        <w:gridCol w:w="1119"/>
        <w:gridCol w:w="1060"/>
        <w:gridCol w:w="1008"/>
      </w:tblGrid>
      <w:tr w:rsidR="004C060D" w:rsidRPr="004C060D" w:rsidTr="000E1A1D">
        <w:trPr>
          <w:cantSplit/>
          <w:jc w:val="center"/>
        </w:trPr>
        <w:tc>
          <w:tcPr>
            <w:tcW w:w="2021"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50" w:after="50" w:line="200" w:lineRule="atLeast"/>
              <w:jc w:val="center"/>
              <w:rPr>
                <w:sz w:val="15"/>
                <w:lang w:val="es-ES_tradnl"/>
              </w:rPr>
            </w:pPr>
            <w:r w:rsidRPr="004C060D">
              <w:rPr>
                <w:sz w:val="15"/>
                <w:lang w:val="es-ES_tradnl"/>
              </w:rPr>
              <w:t>Designación del servicio</w:t>
            </w:r>
            <w:r w:rsidRPr="004C060D">
              <w:rPr>
                <w:sz w:val="15"/>
                <w:lang w:val="es-ES_tradnl"/>
              </w:rPr>
              <w:br/>
              <w:t>de radiocomunicación</w:t>
            </w:r>
            <w:r w:rsidRPr="004C060D">
              <w:rPr>
                <w:sz w:val="15"/>
                <w:lang w:val="es-ES_tradnl"/>
              </w:rPr>
              <w:br/>
              <w:t>de la estación espacial transmisora</w:t>
            </w:r>
          </w:p>
        </w:tc>
        <w:tc>
          <w:tcPr>
            <w:tcW w:w="6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jc w:val="center"/>
              <w:rPr>
                <w:sz w:val="15"/>
                <w:lang w:val="es-ES_tradnl"/>
              </w:rPr>
            </w:pPr>
            <w:r w:rsidRPr="004C060D">
              <w:rPr>
                <w:sz w:val="15"/>
                <w:lang w:val="es-ES_tradnl"/>
              </w:rPr>
              <w:t>Fijo por satélite, móvil por satélite</w:t>
            </w:r>
          </w:p>
        </w:tc>
        <w:tc>
          <w:tcPr>
            <w:tcW w:w="992" w:type="dxa"/>
            <w:tcBorders>
              <w:top w:val="single" w:sz="6" w:space="0" w:color="auto"/>
              <w:left w:val="single" w:sz="6" w:space="0" w:color="auto"/>
              <w:right w:val="single" w:sz="6" w:space="0" w:color="auto"/>
            </w:tcBorders>
          </w:tcPr>
          <w:p w:rsidR="004C060D" w:rsidRPr="004C060D" w:rsidRDefault="004C060D" w:rsidP="004C060D">
            <w:pPr>
              <w:keepNext/>
              <w:spacing w:before="50" w:after="50" w:line="200" w:lineRule="atLeast"/>
              <w:jc w:val="center"/>
              <w:rPr>
                <w:sz w:val="15"/>
                <w:lang w:val="es-ES_tradnl"/>
              </w:rPr>
            </w:pPr>
            <w:r w:rsidRPr="004C060D">
              <w:rPr>
                <w:sz w:val="15"/>
                <w:lang w:val="es-ES_tradnl"/>
              </w:rPr>
              <w:t>Fijo por satélite</w:t>
            </w:r>
          </w:p>
        </w:tc>
        <w:tc>
          <w:tcPr>
            <w:tcW w:w="70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jc w:val="center"/>
              <w:rPr>
                <w:sz w:val="15"/>
                <w:lang w:val="es-ES_tradnl"/>
              </w:rPr>
            </w:pPr>
            <w:r w:rsidRPr="004C060D">
              <w:rPr>
                <w:sz w:val="15"/>
                <w:lang w:val="es-ES_tradnl"/>
              </w:rPr>
              <w:t>Fijo por satélite</w:t>
            </w:r>
          </w:p>
        </w:tc>
        <w:tc>
          <w:tcPr>
            <w:tcW w:w="1134"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jc w:val="center"/>
              <w:rPr>
                <w:sz w:val="15"/>
                <w:lang w:val="es-ES_tradnl"/>
              </w:rPr>
            </w:pPr>
            <w:r w:rsidRPr="004C060D">
              <w:rPr>
                <w:sz w:val="15"/>
                <w:lang w:val="es-ES_tradnl"/>
              </w:rPr>
              <w:t>Fijo por</w:t>
            </w:r>
            <w:r w:rsidRPr="004C060D">
              <w:rPr>
                <w:sz w:val="15"/>
                <w:lang w:val="es-ES_tradnl"/>
              </w:rPr>
              <w:br/>
              <w:t>satélite</w:t>
            </w:r>
          </w:p>
        </w:tc>
        <w:tc>
          <w:tcPr>
            <w:tcW w:w="1139"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jc w:val="center"/>
              <w:rPr>
                <w:sz w:val="15"/>
                <w:lang w:val="es-ES_tradnl"/>
              </w:rPr>
            </w:pPr>
            <w:r w:rsidRPr="004C060D">
              <w:rPr>
                <w:sz w:val="15"/>
                <w:lang w:val="es-ES_tradnl"/>
              </w:rPr>
              <w:t>Operaciones espaciales, investigación espacial</w:t>
            </w:r>
          </w:p>
        </w:tc>
        <w:tc>
          <w:tcPr>
            <w:tcW w:w="1248"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jc w:val="center"/>
              <w:rPr>
                <w:sz w:val="15"/>
                <w:lang w:val="es-ES_tradnl"/>
              </w:rPr>
            </w:pPr>
            <w:r w:rsidRPr="004C060D">
              <w:rPr>
                <w:sz w:val="15"/>
                <w:lang w:val="es-ES_tradnl"/>
              </w:rPr>
              <w:t>Fijo por satélite, móvil por satélite, meteorología por satélite</w:t>
            </w:r>
          </w:p>
        </w:tc>
        <w:tc>
          <w:tcPr>
            <w:tcW w:w="1229"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jc w:val="center"/>
              <w:rPr>
                <w:sz w:val="15"/>
                <w:lang w:val="es-ES_tradnl"/>
              </w:rPr>
            </w:pPr>
            <w:r w:rsidRPr="004C060D">
              <w:rPr>
                <w:sz w:val="15"/>
                <w:lang w:val="es-ES_tradnl"/>
              </w:rPr>
              <w:t>Fijo por</w:t>
            </w:r>
            <w:r w:rsidRPr="004C060D">
              <w:rPr>
                <w:sz w:val="15"/>
                <w:lang w:val="es-ES_tradnl"/>
              </w:rPr>
              <w:br/>
              <w:t>satélite</w:t>
            </w:r>
          </w:p>
        </w:tc>
        <w:tc>
          <w:tcPr>
            <w:tcW w:w="116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jc w:val="center"/>
              <w:rPr>
                <w:sz w:val="15"/>
                <w:lang w:val="es-ES_tradnl"/>
              </w:rPr>
            </w:pPr>
            <w:r w:rsidRPr="004C060D">
              <w:rPr>
                <w:sz w:val="15"/>
                <w:lang w:val="es-ES_tradnl"/>
              </w:rPr>
              <w:t>Fijo por</w:t>
            </w:r>
            <w:r w:rsidRPr="004C060D">
              <w:rPr>
                <w:sz w:val="15"/>
                <w:lang w:val="es-ES_tradnl"/>
              </w:rPr>
              <w:br/>
              <w:t>satélite</w:t>
            </w:r>
          </w:p>
        </w:tc>
        <w:tc>
          <w:tcPr>
            <w:tcW w:w="11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jc w:val="center"/>
              <w:rPr>
                <w:sz w:val="15"/>
                <w:lang w:val="es-ES_tradnl"/>
              </w:rPr>
            </w:pPr>
            <w:r w:rsidRPr="004C060D">
              <w:rPr>
                <w:sz w:val="15"/>
                <w:lang w:val="es-ES_tradnl"/>
              </w:rPr>
              <w:t>Fijo por</w:t>
            </w:r>
            <w:r w:rsidRPr="004C060D">
              <w:rPr>
                <w:sz w:val="15"/>
                <w:lang w:val="es-ES_tradnl"/>
              </w:rPr>
              <w:br/>
              <w:t>satélite</w:t>
            </w:r>
          </w:p>
        </w:tc>
        <w:tc>
          <w:tcPr>
            <w:tcW w:w="113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jc w:val="center"/>
              <w:rPr>
                <w:sz w:val="15"/>
                <w:lang w:val="es-ES_tradnl"/>
              </w:rPr>
            </w:pPr>
            <w:r w:rsidRPr="004C060D">
              <w:rPr>
                <w:sz w:val="15"/>
                <w:lang w:val="es-ES_tradnl"/>
              </w:rPr>
              <w:t xml:space="preserve">Fijo por </w:t>
            </w:r>
            <w:r w:rsidRPr="004C060D">
              <w:rPr>
                <w:sz w:val="15"/>
                <w:lang w:val="es-ES_tradnl"/>
              </w:rPr>
              <w:br/>
              <w:t>satélite</w:t>
            </w:r>
            <w:r w:rsidRPr="004C060D">
              <w:rPr>
                <w:position w:val="6"/>
                <w:sz w:val="12"/>
                <w:lang w:val="es-ES_tradnl"/>
              </w:rPr>
              <w:t>(3)</w:t>
            </w:r>
          </w:p>
        </w:tc>
        <w:tc>
          <w:tcPr>
            <w:tcW w:w="10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jc w:val="center"/>
              <w:rPr>
                <w:sz w:val="15"/>
                <w:lang w:val="es-ES_tradnl"/>
              </w:rPr>
            </w:pPr>
            <w:r w:rsidRPr="004C060D">
              <w:rPr>
                <w:sz w:val="15"/>
                <w:lang w:val="es-ES_tradnl"/>
              </w:rPr>
              <w:t xml:space="preserve">Fijo por </w:t>
            </w:r>
            <w:r w:rsidRPr="004C060D">
              <w:rPr>
                <w:sz w:val="15"/>
                <w:lang w:val="es-ES_tradnl"/>
              </w:rPr>
              <w:br/>
              <w:t>satélite</w:t>
            </w:r>
          </w:p>
        </w:tc>
        <w:tc>
          <w:tcPr>
            <w:tcW w:w="10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jc w:val="center"/>
              <w:rPr>
                <w:sz w:val="15"/>
                <w:lang w:val="es-ES_tradnl"/>
              </w:rPr>
            </w:pPr>
            <w:r w:rsidRPr="004C060D">
              <w:rPr>
                <w:sz w:val="15"/>
                <w:lang w:val="es-ES_tradnl"/>
              </w:rPr>
              <w:t xml:space="preserve">Fijo por </w:t>
            </w:r>
            <w:r w:rsidRPr="004C060D">
              <w:rPr>
                <w:sz w:val="15"/>
                <w:lang w:val="es-ES_tradnl"/>
              </w:rPr>
              <w:br/>
              <w:t>satélite</w:t>
            </w:r>
            <w:r w:rsidRPr="004C060D">
              <w:rPr>
                <w:position w:val="6"/>
                <w:sz w:val="12"/>
                <w:lang w:val="es-ES_tradnl"/>
              </w:rPr>
              <w:t>(3)</w:t>
            </w:r>
          </w:p>
        </w:tc>
      </w:tr>
      <w:tr w:rsidR="004C060D" w:rsidRPr="004C060D" w:rsidTr="000E1A1D">
        <w:trPr>
          <w:cantSplit/>
          <w:jc w:val="center"/>
        </w:trPr>
        <w:tc>
          <w:tcPr>
            <w:tcW w:w="2021"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50" w:after="50" w:line="200" w:lineRule="atLeast"/>
              <w:ind w:left="57" w:right="57"/>
              <w:jc w:val="left"/>
              <w:rPr>
                <w:sz w:val="16"/>
                <w:lang w:val="es-ES_tradnl"/>
              </w:rPr>
            </w:pPr>
            <w:r w:rsidRPr="004C060D">
              <w:rPr>
                <w:sz w:val="16"/>
                <w:lang w:val="es-ES_tradnl"/>
              </w:rPr>
              <w:t>Bandas de frecuencias</w:t>
            </w:r>
            <w:r w:rsidRPr="004C060D">
              <w:rPr>
                <w:sz w:val="16"/>
                <w:lang w:val="es-ES_tradnl"/>
              </w:rPr>
              <w:br/>
              <w:t>(GHz)</w:t>
            </w:r>
          </w:p>
        </w:tc>
        <w:tc>
          <w:tcPr>
            <w:tcW w:w="6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2,655-2,690</w:t>
            </w:r>
          </w:p>
        </w:tc>
        <w:tc>
          <w:tcPr>
            <w:tcW w:w="99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5,091-5,150</w:t>
            </w:r>
          </w:p>
        </w:tc>
        <w:tc>
          <w:tcPr>
            <w:tcW w:w="70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jc w:val="center"/>
              <w:rPr>
                <w:sz w:val="14"/>
                <w:lang w:val="es-ES_tradnl"/>
              </w:rPr>
            </w:pPr>
            <w:r w:rsidRPr="004C060D">
              <w:rPr>
                <w:sz w:val="14"/>
                <w:lang w:val="es-ES_tradnl"/>
              </w:rPr>
              <w:t>5,725-5,850</w:t>
            </w:r>
          </w:p>
        </w:tc>
        <w:tc>
          <w:tcPr>
            <w:tcW w:w="1134"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5,725-7,075</w:t>
            </w:r>
          </w:p>
        </w:tc>
        <w:tc>
          <w:tcPr>
            <w:tcW w:w="1139"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7,100-7,235</w:t>
            </w:r>
            <w:r w:rsidRPr="004C060D">
              <w:rPr>
                <w:position w:val="6"/>
                <w:sz w:val="12"/>
                <w:lang w:val="es-ES_tradnl"/>
              </w:rPr>
              <w:t>(5)</w:t>
            </w:r>
          </w:p>
        </w:tc>
        <w:tc>
          <w:tcPr>
            <w:tcW w:w="1248"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7,900-8,400</w:t>
            </w:r>
          </w:p>
        </w:tc>
        <w:tc>
          <w:tcPr>
            <w:tcW w:w="1229"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10,7-11,7</w:t>
            </w:r>
          </w:p>
        </w:tc>
        <w:tc>
          <w:tcPr>
            <w:tcW w:w="116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12,5-14,8</w:t>
            </w:r>
          </w:p>
        </w:tc>
        <w:tc>
          <w:tcPr>
            <w:tcW w:w="11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13,75-14,3</w:t>
            </w:r>
          </w:p>
        </w:tc>
        <w:tc>
          <w:tcPr>
            <w:tcW w:w="113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15,43-15,65</w:t>
            </w:r>
            <w:r w:rsidRPr="004C060D">
              <w:rPr>
                <w:color w:val="FFFFFF"/>
                <w:sz w:val="14"/>
                <w:lang w:val="es-ES_tradnl"/>
              </w:rPr>
              <w:t>0</w:t>
            </w:r>
          </w:p>
        </w:tc>
        <w:tc>
          <w:tcPr>
            <w:tcW w:w="10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17,7-18,4</w:t>
            </w:r>
          </w:p>
        </w:tc>
        <w:tc>
          <w:tcPr>
            <w:tcW w:w="10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19,3-19,7</w:t>
            </w:r>
          </w:p>
        </w:tc>
      </w:tr>
      <w:tr w:rsidR="004C060D" w:rsidRPr="004C060D" w:rsidTr="000E1A1D">
        <w:trPr>
          <w:cantSplit/>
          <w:jc w:val="center"/>
        </w:trPr>
        <w:tc>
          <w:tcPr>
            <w:tcW w:w="2021"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50" w:after="50" w:line="200" w:lineRule="atLeast"/>
              <w:ind w:left="57" w:right="57"/>
              <w:jc w:val="left"/>
              <w:rPr>
                <w:sz w:val="16"/>
                <w:lang w:val="es-ES_tradnl"/>
              </w:rPr>
            </w:pPr>
            <w:r w:rsidRPr="004C060D">
              <w:rPr>
                <w:sz w:val="16"/>
                <w:lang w:val="es-ES_tradnl"/>
              </w:rPr>
              <w:t>Designación del servicio terrenal receptor</w:t>
            </w:r>
          </w:p>
        </w:tc>
        <w:tc>
          <w:tcPr>
            <w:tcW w:w="6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6"/>
                <w:lang w:val="es-ES_tradnl"/>
              </w:rPr>
            </w:pPr>
            <w:r w:rsidRPr="004C060D">
              <w:rPr>
                <w:sz w:val="16"/>
                <w:lang w:val="es-ES_tradnl"/>
              </w:rPr>
              <w:t>Fijo, móvil</w:t>
            </w:r>
          </w:p>
        </w:tc>
        <w:tc>
          <w:tcPr>
            <w:tcW w:w="99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6"/>
                <w:lang w:val="es-ES_tradnl"/>
              </w:rPr>
            </w:pPr>
            <w:r w:rsidRPr="004C060D">
              <w:rPr>
                <w:sz w:val="16"/>
                <w:lang w:val="es-ES_tradnl"/>
              </w:rPr>
              <w:t>Radio</w:t>
            </w:r>
            <w:r w:rsidRPr="004C060D">
              <w:rPr>
                <w:sz w:val="16"/>
                <w:lang w:val="es-ES_tradnl"/>
              </w:rPr>
              <w:softHyphen/>
              <w:t>navegación aeronáutica</w:t>
            </w:r>
          </w:p>
        </w:tc>
        <w:tc>
          <w:tcPr>
            <w:tcW w:w="70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6"/>
                <w:lang w:val="es-ES_tradnl"/>
              </w:rPr>
            </w:pPr>
            <w:r w:rsidRPr="004C060D">
              <w:rPr>
                <w:sz w:val="16"/>
                <w:lang w:val="es-ES_tradnl"/>
              </w:rPr>
              <w:t>Radio</w:t>
            </w:r>
            <w:r w:rsidRPr="004C060D">
              <w:rPr>
                <w:sz w:val="16"/>
                <w:lang w:val="es-ES_tradnl"/>
              </w:rPr>
              <w:softHyphen/>
              <w:t>localiza</w:t>
            </w:r>
            <w:r w:rsidRPr="004C060D">
              <w:rPr>
                <w:sz w:val="16"/>
                <w:lang w:val="es-ES_tradnl"/>
              </w:rPr>
              <w:softHyphen/>
              <w:t>ción</w:t>
            </w:r>
          </w:p>
        </w:tc>
        <w:tc>
          <w:tcPr>
            <w:tcW w:w="1134"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6"/>
                <w:lang w:val="es-ES_tradnl"/>
              </w:rPr>
            </w:pPr>
            <w:r w:rsidRPr="004C060D">
              <w:rPr>
                <w:sz w:val="16"/>
                <w:lang w:val="es-ES_tradnl"/>
              </w:rPr>
              <w:t>Fijo, móvil</w:t>
            </w:r>
          </w:p>
        </w:tc>
        <w:tc>
          <w:tcPr>
            <w:tcW w:w="1139"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6"/>
                <w:lang w:val="es-ES_tradnl"/>
              </w:rPr>
            </w:pPr>
            <w:r w:rsidRPr="004C060D">
              <w:rPr>
                <w:sz w:val="16"/>
                <w:lang w:val="es-ES_tradnl"/>
              </w:rPr>
              <w:t>Fijo, móvil</w:t>
            </w:r>
          </w:p>
        </w:tc>
        <w:tc>
          <w:tcPr>
            <w:tcW w:w="1248"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6"/>
                <w:lang w:val="es-ES_tradnl"/>
              </w:rPr>
            </w:pPr>
            <w:r w:rsidRPr="004C060D">
              <w:rPr>
                <w:sz w:val="16"/>
                <w:lang w:val="es-ES_tradnl"/>
              </w:rPr>
              <w:t>Fijo, móvil</w:t>
            </w:r>
          </w:p>
        </w:tc>
        <w:tc>
          <w:tcPr>
            <w:tcW w:w="1229"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6"/>
                <w:lang w:val="es-ES_tradnl"/>
              </w:rPr>
            </w:pPr>
            <w:r w:rsidRPr="004C060D">
              <w:rPr>
                <w:sz w:val="16"/>
                <w:lang w:val="es-ES_tradnl"/>
              </w:rPr>
              <w:t>Fijo, móvil</w:t>
            </w:r>
          </w:p>
        </w:tc>
        <w:tc>
          <w:tcPr>
            <w:tcW w:w="116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6"/>
                <w:lang w:val="es-ES_tradnl"/>
              </w:rPr>
            </w:pPr>
            <w:r w:rsidRPr="004C060D">
              <w:rPr>
                <w:sz w:val="16"/>
                <w:lang w:val="es-ES_tradnl"/>
              </w:rPr>
              <w:t>Fijo, móvil</w:t>
            </w:r>
          </w:p>
        </w:tc>
        <w:tc>
          <w:tcPr>
            <w:tcW w:w="11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6"/>
                <w:lang w:val="es-ES_tradnl"/>
              </w:rPr>
            </w:pPr>
            <w:r w:rsidRPr="004C060D">
              <w:rPr>
                <w:sz w:val="16"/>
                <w:lang w:val="es-ES_tradnl"/>
              </w:rPr>
              <w:t>Radiolocaliza</w:t>
            </w:r>
            <w:r w:rsidRPr="004C060D">
              <w:rPr>
                <w:sz w:val="16"/>
                <w:lang w:val="es-ES_tradnl"/>
              </w:rPr>
              <w:softHyphen/>
              <w:t>ción, radio-navegación</w:t>
            </w:r>
          </w:p>
        </w:tc>
        <w:tc>
          <w:tcPr>
            <w:tcW w:w="113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6"/>
                <w:lang w:val="es-ES_tradnl"/>
              </w:rPr>
            </w:pPr>
            <w:r w:rsidRPr="004C060D">
              <w:rPr>
                <w:sz w:val="16"/>
                <w:lang w:val="es-ES_tradnl"/>
              </w:rPr>
              <w:t>Radio</w:t>
            </w:r>
            <w:r w:rsidRPr="004C060D">
              <w:rPr>
                <w:sz w:val="16"/>
                <w:lang w:val="es-ES_tradnl"/>
              </w:rPr>
              <w:softHyphen/>
              <w:t>navegación aeronáutica</w:t>
            </w:r>
          </w:p>
        </w:tc>
        <w:tc>
          <w:tcPr>
            <w:tcW w:w="10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6"/>
                <w:lang w:val="es-ES_tradnl"/>
              </w:rPr>
            </w:pPr>
            <w:r w:rsidRPr="004C060D">
              <w:rPr>
                <w:sz w:val="16"/>
                <w:lang w:val="es-ES_tradnl"/>
              </w:rPr>
              <w:t>Fijo, móvil</w:t>
            </w:r>
          </w:p>
        </w:tc>
        <w:tc>
          <w:tcPr>
            <w:tcW w:w="10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6"/>
                <w:lang w:val="es-ES_tradnl"/>
              </w:rPr>
            </w:pPr>
            <w:r w:rsidRPr="004C060D">
              <w:rPr>
                <w:sz w:val="16"/>
                <w:lang w:val="es-ES_tradnl"/>
              </w:rPr>
              <w:t>Fijo, móvil</w:t>
            </w:r>
          </w:p>
        </w:tc>
      </w:tr>
      <w:tr w:rsidR="004C060D" w:rsidRPr="004C060D" w:rsidTr="000E1A1D">
        <w:trPr>
          <w:cantSplit/>
          <w:jc w:val="center"/>
        </w:trPr>
        <w:tc>
          <w:tcPr>
            <w:tcW w:w="2021"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50" w:after="50" w:line="200" w:lineRule="atLeast"/>
              <w:ind w:left="57" w:right="57"/>
              <w:jc w:val="left"/>
              <w:rPr>
                <w:sz w:val="16"/>
                <w:lang w:val="es-ES_tradnl"/>
              </w:rPr>
            </w:pPr>
            <w:r w:rsidRPr="004C060D">
              <w:rPr>
                <w:sz w:val="16"/>
                <w:lang w:val="es-ES_tradnl"/>
              </w:rPr>
              <w:t>Método que se ha de utilizar</w:t>
            </w:r>
          </w:p>
        </w:tc>
        <w:tc>
          <w:tcPr>
            <w:tcW w:w="6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 2.1</w:t>
            </w:r>
          </w:p>
        </w:tc>
        <w:tc>
          <w:tcPr>
            <w:tcW w:w="99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70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 2.1</w:t>
            </w:r>
          </w:p>
        </w:tc>
        <w:tc>
          <w:tcPr>
            <w:tcW w:w="1134"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 2.1</w:t>
            </w:r>
          </w:p>
        </w:tc>
        <w:tc>
          <w:tcPr>
            <w:tcW w:w="1139"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 2.1, § 2.2</w:t>
            </w:r>
          </w:p>
        </w:tc>
        <w:tc>
          <w:tcPr>
            <w:tcW w:w="1248"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 2.1</w:t>
            </w:r>
          </w:p>
        </w:tc>
        <w:tc>
          <w:tcPr>
            <w:tcW w:w="1229"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 2.1</w:t>
            </w:r>
          </w:p>
        </w:tc>
        <w:tc>
          <w:tcPr>
            <w:tcW w:w="116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 2.1, § 2.2</w:t>
            </w:r>
          </w:p>
        </w:tc>
        <w:tc>
          <w:tcPr>
            <w:tcW w:w="11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13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0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 2.1, § 2.2</w:t>
            </w:r>
          </w:p>
        </w:tc>
        <w:tc>
          <w:tcPr>
            <w:tcW w:w="10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jc w:val="center"/>
              <w:rPr>
                <w:sz w:val="14"/>
                <w:lang w:val="es-ES_tradnl"/>
              </w:rPr>
            </w:pPr>
            <w:r w:rsidRPr="004C060D">
              <w:rPr>
                <w:sz w:val="14"/>
                <w:lang w:val="es-ES_tradnl"/>
              </w:rPr>
              <w:t>§ 2.2</w:t>
            </w:r>
          </w:p>
        </w:tc>
      </w:tr>
      <w:tr w:rsidR="004C060D" w:rsidRPr="004C060D" w:rsidTr="000E1A1D">
        <w:trPr>
          <w:cantSplit/>
          <w:jc w:val="center"/>
        </w:trPr>
        <w:tc>
          <w:tcPr>
            <w:tcW w:w="2021"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50" w:after="50" w:line="200" w:lineRule="atLeast"/>
              <w:ind w:left="57" w:right="57"/>
              <w:jc w:val="left"/>
              <w:rPr>
                <w:sz w:val="16"/>
                <w:lang w:val="es-ES_tradnl"/>
              </w:rPr>
            </w:pPr>
            <w:r w:rsidRPr="004C060D">
              <w:rPr>
                <w:sz w:val="16"/>
                <w:lang w:val="es-ES_tradnl"/>
              </w:rPr>
              <w:t>Modulación en la estación terrenal</w:t>
            </w:r>
            <w:r w:rsidRPr="004C060D">
              <w:rPr>
                <w:position w:val="6"/>
                <w:sz w:val="12"/>
                <w:lang w:val="es-ES_tradnl"/>
              </w:rPr>
              <w:t>(1)</w:t>
            </w:r>
          </w:p>
        </w:tc>
        <w:tc>
          <w:tcPr>
            <w:tcW w:w="6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6"/>
                <w:lang w:val="es-ES_tradnl"/>
              </w:rPr>
            </w:pPr>
            <w:r w:rsidRPr="004C060D">
              <w:rPr>
                <w:sz w:val="16"/>
                <w:lang w:val="es-ES_tradnl"/>
              </w:rPr>
              <w:t>A</w:t>
            </w:r>
          </w:p>
        </w:tc>
        <w:tc>
          <w:tcPr>
            <w:tcW w:w="99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6"/>
                <w:lang w:val="es-ES_tradnl"/>
              </w:rPr>
            </w:pPr>
          </w:p>
        </w:tc>
        <w:tc>
          <w:tcPr>
            <w:tcW w:w="70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6"/>
                <w:lang w:val="es-ES_tradnl"/>
              </w:rPr>
            </w:pPr>
          </w:p>
        </w:tc>
        <w:tc>
          <w:tcPr>
            <w:tcW w:w="5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6"/>
                <w:lang w:val="es-ES_tradnl"/>
              </w:rPr>
            </w:pPr>
            <w:r w:rsidRPr="004C060D">
              <w:rPr>
                <w:sz w:val="16"/>
                <w:lang w:val="es-ES_tradnl"/>
              </w:rPr>
              <w:t>A</w:t>
            </w:r>
          </w:p>
        </w:tc>
        <w:tc>
          <w:tcPr>
            <w:tcW w:w="55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6"/>
                <w:lang w:val="es-ES_tradnl"/>
              </w:rPr>
            </w:pPr>
            <w:r w:rsidRPr="004C060D">
              <w:rPr>
                <w:sz w:val="16"/>
                <w:lang w:val="es-ES_tradnl"/>
              </w:rPr>
              <w:t>N</w:t>
            </w:r>
          </w:p>
        </w:tc>
        <w:tc>
          <w:tcPr>
            <w:tcW w:w="56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6"/>
                <w:lang w:val="es-ES_tradnl"/>
              </w:rPr>
            </w:pPr>
            <w:r w:rsidRPr="004C060D">
              <w:rPr>
                <w:sz w:val="16"/>
                <w:lang w:val="es-ES_tradnl"/>
              </w:rPr>
              <w:t>A</w:t>
            </w:r>
          </w:p>
        </w:tc>
        <w:tc>
          <w:tcPr>
            <w:tcW w:w="5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6"/>
                <w:lang w:val="es-ES_tradnl"/>
              </w:rPr>
            </w:pPr>
            <w:r w:rsidRPr="004C060D">
              <w:rPr>
                <w:sz w:val="16"/>
                <w:lang w:val="es-ES_tradnl"/>
              </w:rPr>
              <w:t>N</w:t>
            </w:r>
          </w:p>
        </w:tc>
        <w:tc>
          <w:tcPr>
            <w:tcW w:w="6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6"/>
                <w:lang w:val="es-ES_tradnl"/>
              </w:rPr>
            </w:pPr>
            <w:r w:rsidRPr="004C060D">
              <w:rPr>
                <w:sz w:val="16"/>
                <w:lang w:val="es-ES_tradnl"/>
              </w:rPr>
              <w:t>A</w:t>
            </w:r>
          </w:p>
        </w:tc>
        <w:tc>
          <w:tcPr>
            <w:tcW w:w="61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N</w:t>
            </w:r>
          </w:p>
        </w:tc>
        <w:tc>
          <w:tcPr>
            <w:tcW w:w="6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A</w:t>
            </w:r>
          </w:p>
        </w:tc>
        <w:tc>
          <w:tcPr>
            <w:tcW w:w="58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N</w:t>
            </w:r>
          </w:p>
        </w:tc>
        <w:tc>
          <w:tcPr>
            <w:tcW w:w="5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A</w:t>
            </w:r>
          </w:p>
        </w:tc>
        <w:tc>
          <w:tcPr>
            <w:tcW w:w="5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N</w:t>
            </w:r>
          </w:p>
        </w:tc>
        <w:tc>
          <w:tcPr>
            <w:tcW w:w="11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13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0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N</w:t>
            </w:r>
          </w:p>
        </w:tc>
        <w:tc>
          <w:tcPr>
            <w:tcW w:w="10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jc w:val="center"/>
              <w:rPr>
                <w:sz w:val="14"/>
                <w:lang w:val="es-ES_tradnl"/>
              </w:rPr>
            </w:pPr>
            <w:r w:rsidRPr="004C060D">
              <w:rPr>
                <w:sz w:val="14"/>
                <w:lang w:val="es-ES_tradnl"/>
              </w:rPr>
              <w:t>N</w:t>
            </w:r>
          </w:p>
        </w:tc>
      </w:tr>
      <w:tr w:rsidR="004C060D" w:rsidRPr="004C060D" w:rsidTr="000E1A1D">
        <w:trPr>
          <w:cantSplit/>
          <w:jc w:val="center"/>
        </w:trPr>
        <w:tc>
          <w:tcPr>
            <w:tcW w:w="964"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50" w:after="50" w:line="200" w:lineRule="atLeast"/>
              <w:ind w:left="57" w:right="57"/>
              <w:jc w:val="left"/>
              <w:rPr>
                <w:sz w:val="16"/>
                <w:lang w:val="es-ES_tradnl"/>
              </w:rPr>
            </w:pPr>
            <w:r w:rsidRPr="004C060D">
              <w:rPr>
                <w:sz w:val="16"/>
                <w:lang w:val="es-ES_tradnl"/>
              </w:rPr>
              <w:t>Parámetros y criterios de interferencia de estación terrenal</w:t>
            </w:r>
          </w:p>
        </w:tc>
        <w:tc>
          <w:tcPr>
            <w:tcW w:w="10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left"/>
              <w:rPr>
                <w:position w:val="2"/>
                <w:sz w:val="16"/>
                <w:lang w:val="es-ES_tradnl"/>
              </w:rPr>
            </w:pPr>
            <w:r w:rsidRPr="004C060D">
              <w:rPr>
                <w:i/>
                <w:position w:val="2"/>
                <w:sz w:val="16"/>
                <w:lang w:val="es-ES_tradnl"/>
              </w:rPr>
              <w:t>p</w:t>
            </w:r>
            <w:r w:rsidRPr="004C060D">
              <w:rPr>
                <w:position w:val="-2"/>
                <w:sz w:val="12"/>
                <w:lang w:val="es-ES_tradnl"/>
              </w:rPr>
              <w:t>0</w:t>
            </w:r>
            <w:r w:rsidRPr="004C060D">
              <w:rPr>
                <w:position w:val="2"/>
                <w:sz w:val="16"/>
                <w:lang w:val="es-ES_tradnl"/>
              </w:rPr>
              <w:t xml:space="preserve"> (%)</w:t>
            </w:r>
          </w:p>
        </w:tc>
        <w:tc>
          <w:tcPr>
            <w:tcW w:w="6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0,01</w:t>
            </w:r>
          </w:p>
        </w:tc>
        <w:tc>
          <w:tcPr>
            <w:tcW w:w="99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70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5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0,01</w:t>
            </w:r>
          </w:p>
        </w:tc>
        <w:tc>
          <w:tcPr>
            <w:tcW w:w="55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0,005</w:t>
            </w:r>
          </w:p>
        </w:tc>
        <w:tc>
          <w:tcPr>
            <w:tcW w:w="56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0,01</w:t>
            </w:r>
          </w:p>
        </w:tc>
        <w:tc>
          <w:tcPr>
            <w:tcW w:w="5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0,005</w:t>
            </w:r>
          </w:p>
        </w:tc>
        <w:tc>
          <w:tcPr>
            <w:tcW w:w="6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0,01</w:t>
            </w:r>
          </w:p>
        </w:tc>
        <w:tc>
          <w:tcPr>
            <w:tcW w:w="61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0,005</w:t>
            </w:r>
          </w:p>
        </w:tc>
        <w:tc>
          <w:tcPr>
            <w:tcW w:w="6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0,01</w:t>
            </w:r>
          </w:p>
        </w:tc>
        <w:tc>
          <w:tcPr>
            <w:tcW w:w="58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0,005</w:t>
            </w:r>
          </w:p>
        </w:tc>
        <w:tc>
          <w:tcPr>
            <w:tcW w:w="5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0,01</w:t>
            </w:r>
          </w:p>
        </w:tc>
        <w:tc>
          <w:tcPr>
            <w:tcW w:w="5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0,005</w:t>
            </w:r>
          </w:p>
        </w:tc>
        <w:tc>
          <w:tcPr>
            <w:tcW w:w="11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13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0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0,005</w:t>
            </w:r>
          </w:p>
        </w:tc>
        <w:tc>
          <w:tcPr>
            <w:tcW w:w="10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0,005</w:t>
            </w:r>
          </w:p>
        </w:tc>
      </w:tr>
      <w:tr w:rsidR="004C060D" w:rsidRPr="004C060D" w:rsidTr="000E1A1D">
        <w:trPr>
          <w:cantSplit/>
          <w:jc w:val="center"/>
        </w:trPr>
        <w:tc>
          <w:tcPr>
            <w:tcW w:w="964" w:type="dxa"/>
            <w:vMerge/>
            <w:tcBorders>
              <w:left w:val="single" w:sz="6" w:space="0" w:color="auto"/>
              <w:right w:val="single" w:sz="6" w:space="0" w:color="auto"/>
            </w:tcBorders>
          </w:tcPr>
          <w:p w:rsidR="004C060D" w:rsidRPr="004C060D" w:rsidRDefault="004C060D" w:rsidP="004C060D">
            <w:pPr>
              <w:keepNext/>
              <w:spacing w:before="50" w:after="50" w:line="200" w:lineRule="atLeast"/>
              <w:ind w:left="57" w:right="57"/>
              <w:rPr>
                <w:sz w:val="16"/>
                <w:lang w:val="es-ES_tradnl"/>
              </w:rPr>
            </w:pPr>
          </w:p>
        </w:tc>
        <w:tc>
          <w:tcPr>
            <w:tcW w:w="10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left"/>
              <w:rPr>
                <w:position w:val="2"/>
                <w:sz w:val="16"/>
                <w:lang w:val="es-ES_tradnl"/>
              </w:rPr>
            </w:pPr>
            <w:r w:rsidRPr="004C060D">
              <w:rPr>
                <w:i/>
                <w:position w:val="2"/>
                <w:sz w:val="16"/>
                <w:lang w:val="es-ES_tradnl"/>
              </w:rPr>
              <w:t>n</w:t>
            </w:r>
          </w:p>
        </w:tc>
        <w:tc>
          <w:tcPr>
            <w:tcW w:w="6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2</w:t>
            </w:r>
          </w:p>
        </w:tc>
        <w:tc>
          <w:tcPr>
            <w:tcW w:w="99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70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5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2</w:t>
            </w:r>
          </w:p>
        </w:tc>
        <w:tc>
          <w:tcPr>
            <w:tcW w:w="55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2</w:t>
            </w:r>
          </w:p>
        </w:tc>
        <w:tc>
          <w:tcPr>
            <w:tcW w:w="56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2</w:t>
            </w:r>
          </w:p>
        </w:tc>
        <w:tc>
          <w:tcPr>
            <w:tcW w:w="5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2</w:t>
            </w:r>
          </w:p>
        </w:tc>
        <w:tc>
          <w:tcPr>
            <w:tcW w:w="6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2</w:t>
            </w:r>
          </w:p>
        </w:tc>
        <w:tc>
          <w:tcPr>
            <w:tcW w:w="61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2</w:t>
            </w:r>
          </w:p>
        </w:tc>
        <w:tc>
          <w:tcPr>
            <w:tcW w:w="6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2</w:t>
            </w:r>
          </w:p>
        </w:tc>
        <w:tc>
          <w:tcPr>
            <w:tcW w:w="58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2</w:t>
            </w:r>
          </w:p>
        </w:tc>
        <w:tc>
          <w:tcPr>
            <w:tcW w:w="5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2</w:t>
            </w:r>
          </w:p>
        </w:tc>
        <w:tc>
          <w:tcPr>
            <w:tcW w:w="5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2</w:t>
            </w:r>
          </w:p>
        </w:tc>
        <w:tc>
          <w:tcPr>
            <w:tcW w:w="11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13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0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2</w:t>
            </w:r>
          </w:p>
        </w:tc>
        <w:tc>
          <w:tcPr>
            <w:tcW w:w="10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2</w:t>
            </w:r>
          </w:p>
        </w:tc>
      </w:tr>
      <w:tr w:rsidR="004C060D" w:rsidRPr="004C060D" w:rsidTr="000E1A1D">
        <w:trPr>
          <w:cantSplit/>
          <w:jc w:val="center"/>
        </w:trPr>
        <w:tc>
          <w:tcPr>
            <w:tcW w:w="964" w:type="dxa"/>
            <w:vMerge/>
            <w:tcBorders>
              <w:left w:val="single" w:sz="6" w:space="0" w:color="auto"/>
              <w:right w:val="single" w:sz="6" w:space="0" w:color="auto"/>
            </w:tcBorders>
          </w:tcPr>
          <w:p w:rsidR="004C060D" w:rsidRPr="004C060D" w:rsidRDefault="004C060D" w:rsidP="004C060D">
            <w:pPr>
              <w:keepNext/>
              <w:spacing w:before="50" w:after="50" w:line="200" w:lineRule="atLeast"/>
              <w:ind w:left="57" w:right="57"/>
              <w:rPr>
                <w:sz w:val="16"/>
                <w:lang w:val="es-ES_tradnl"/>
              </w:rPr>
            </w:pPr>
          </w:p>
        </w:tc>
        <w:tc>
          <w:tcPr>
            <w:tcW w:w="10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left"/>
              <w:rPr>
                <w:position w:val="2"/>
                <w:sz w:val="16"/>
                <w:lang w:val="es-ES_tradnl"/>
              </w:rPr>
            </w:pPr>
            <w:r w:rsidRPr="004C060D">
              <w:rPr>
                <w:i/>
                <w:position w:val="2"/>
                <w:sz w:val="16"/>
                <w:lang w:val="es-ES_tradnl"/>
              </w:rPr>
              <w:t>p</w:t>
            </w:r>
            <w:r w:rsidRPr="004C060D">
              <w:rPr>
                <w:position w:val="2"/>
                <w:sz w:val="18"/>
                <w:lang w:val="es-ES_tradnl"/>
              </w:rPr>
              <w:t xml:space="preserve"> </w:t>
            </w:r>
            <w:r w:rsidRPr="004C060D">
              <w:rPr>
                <w:position w:val="2"/>
                <w:sz w:val="16"/>
                <w:lang w:val="es-ES_tradnl"/>
              </w:rPr>
              <w:t>(%)</w:t>
            </w:r>
          </w:p>
        </w:tc>
        <w:tc>
          <w:tcPr>
            <w:tcW w:w="6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0,005</w:t>
            </w:r>
          </w:p>
        </w:tc>
        <w:tc>
          <w:tcPr>
            <w:tcW w:w="99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70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5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0,005</w:t>
            </w:r>
          </w:p>
        </w:tc>
        <w:tc>
          <w:tcPr>
            <w:tcW w:w="55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0,0025</w:t>
            </w:r>
          </w:p>
        </w:tc>
        <w:tc>
          <w:tcPr>
            <w:tcW w:w="56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0,005</w:t>
            </w:r>
          </w:p>
        </w:tc>
        <w:tc>
          <w:tcPr>
            <w:tcW w:w="5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0,0025</w:t>
            </w:r>
          </w:p>
        </w:tc>
        <w:tc>
          <w:tcPr>
            <w:tcW w:w="6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0,005</w:t>
            </w:r>
          </w:p>
        </w:tc>
        <w:tc>
          <w:tcPr>
            <w:tcW w:w="61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0,0025</w:t>
            </w:r>
          </w:p>
        </w:tc>
        <w:tc>
          <w:tcPr>
            <w:tcW w:w="6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0,005</w:t>
            </w:r>
          </w:p>
        </w:tc>
        <w:tc>
          <w:tcPr>
            <w:tcW w:w="58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0,0025</w:t>
            </w:r>
          </w:p>
        </w:tc>
        <w:tc>
          <w:tcPr>
            <w:tcW w:w="5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0,005</w:t>
            </w:r>
          </w:p>
        </w:tc>
        <w:tc>
          <w:tcPr>
            <w:tcW w:w="5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0,0025</w:t>
            </w:r>
          </w:p>
        </w:tc>
        <w:tc>
          <w:tcPr>
            <w:tcW w:w="11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13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0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0,0025</w:t>
            </w:r>
          </w:p>
        </w:tc>
        <w:tc>
          <w:tcPr>
            <w:tcW w:w="10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0,0025</w:t>
            </w:r>
          </w:p>
        </w:tc>
      </w:tr>
      <w:tr w:rsidR="004C060D" w:rsidRPr="004C060D" w:rsidTr="000E1A1D">
        <w:trPr>
          <w:cantSplit/>
          <w:jc w:val="center"/>
        </w:trPr>
        <w:tc>
          <w:tcPr>
            <w:tcW w:w="964" w:type="dxa"/>
            <w:vMerge/>
            <w:tcBorders>
              <w:left w:val="single" w:sz="6" w:space="0" w:color="auto"/>
              <w:right w:val="single" w:sz="6" w:space="0" w:color="auto"/>
            </w:tcBorders>
          </w:tcPr>
          <w:p w:rsidR="004C060D" w:rsidRPr="004C060D" w:rsidRDefault="004C060D" w:rsidP="004C060D">
            <w:pPr>
              <w:keepNext/>
              <w:spacing w:before="50" w:after="50" w:line="200" w:lineRule="atLeast"/>
              <w:ind w:left="57" w:right="57"/>
              <w:rPr>
                <w:sz w:val="16"/>
                <w:lang w:val="es-ES_tradnl"/>
              </w:rPr>
            </w:pPr>
          </w:p>
        </w:tc>
        <w:tc>
          <w:tcPr>
            <w:tcW w:w="10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left"/>
              <w:rPr>
                <w:position w:val="2"/>
                <w:sz w:val="16"/>
                <w:lang w:val="es-ES_tradnl"/>
              </w:rPr>
            </w:pPr>
            <w:r w:rsidRPr="004C060D">
              <w:rPr>
                <w:i/>
                <w:position w:val="2"/>
                <w:sz w:val="16"/>
                <w:lang w:val="es-ES_tradnl"/>
              </w:rPr>
              <w:t>N</w:t>
            </w:r>
            <w:r w:rsidRPr="004C060D">
              <w:rPr>
                <w:i/>
                <w:iCs/>
                <w:position w:val="-2"/>
                <w:sz w:val="12"/>
                <w:lang w:val="es-ES_tradnl"/>
              </w:rPr>
              <w:t>L</w:t>
            </w:r>
            <w:r w:rsidRPr="004C060D">
              <w:rPr>
                <w:position w:val="2"/>
                <w:sz w:val="16"/>
                <w:lang w:val="es-ES_tradnl"/>
              </w:rPr>
              <w:t xml:space="preserve"> (dB)</w:t>
            </w:r>
          </w:p>
        </w:tc>
        <w:tc>
          <w:tcPr>
            <w:tcW w:w="6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99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70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5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55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56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5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6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61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6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58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5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5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11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13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0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10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r>
      <w:tr w:rsidR="004C060D" w:rsidRPr="004C060D" w:rsidTr="000E1A1D">
        <w:trPr>
          <w:cantSplit/>
          <w:jc w:val="center"/>
        </w:trPr>
        <w:tc>
          <w:tcPr>
            <w:tcW w:w="964" w:type="dxa"/>
            <w:vMerge/>
            <w:tcBorders>
              <w:left w:val="single" w:sz="6" w:space="0" w:color="auto"/>
              <w:right w:val="single" w:sz="6" w:space="0" w:color="auto"/>
            </w:tcBorders>
          </w:tcPr>
          <w:p w:rsidR="004C060D" w:rsidRPr="004C060D" w:rsidRDefault="004C060D" w:rsidP="004C060D">
            <w:pPr>
              <w:keepNext/>
              <w:spacing w:before="50" w:after="50" w:line="200" w:lineRule="atLeast"/>
              <w:ind w:left="57" w:right="57"/>
              <w:rPr>
                <w:sz w:val="16"/>
                <w:lang w:val="es-ES_tradnl"/>
              </w:rPr>
            </w:pPr>
          </w:p>
        </w:tc>
        <w:tc>
          <w:tcPr>
            <w:tcW w:w="10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left"/>
              <w:rPr>
                <w:position w:val="2"/>
                <w:sz w:val="16"/>
                <w:lang w:val="es-ES_tradnl"/>
              </w:rPr>
            </w:pPr>
            <w:r w:rsidRPr="004C060D">
              <w:rPr>
                <w:i/>
                <w:position w:val="2"/>
                <w:sz w:val="16"/>
                <w:lang w:val="es-ES_tradnl"/>
              </w:rPr>
              <w:t>M</w:t>
            </w:r>
            <w:r w:rsidRPr="004C060D">
              <w:rPr>
                <w:i/>
                <w:iCs/>
                <w:position w:val="-2"/>
                <w:sz w:val="12"/>
                <w:lang w:val="es-ES_tradnl"/>
              </w:rPr>
              <w:t>s</w:t>
            </w:r>
            <w:r w:rsidRPr="004C060D">
              <w:rPr>
                <w:position w:val="2"/>
                <w:sz w:val="16"/>
                <w:lang w:val="es-ES_tradnl"/>
              </w:rPr>
              <w:t xml:space="preserve"> (dB)</w:t>
            </w:r>
          </w:p>
        </w:tc>
        <w:tc>
          <w:tcPr>
            <w:tcW w:w="6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26</w:t>
            </w:r>
            <w:r w:rsidRPr="004C060D">
              <w:rPr>
                <w:position w:val="4"/>
                <w:sz w:val="12"/>
                <w:lang w:val="es-ES_tradnl"/>
              </w:rPr>
              <w:t>(2)</w:t>
            </w:r>
          </w:p>
        </w:tc>
        <w:tc>
          <w:tcPr>
            <w:tcW w:w="99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70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5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33</w:t>
            </w:r>
          </w:p>
        </w:tc>
        <w:tc>
          <w:tcPr>
            <w:tcW w:w="55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37</w:t>
            </w:r>
          </w:p>
        </w:tc>
        <w:tc>
          <w:tcPr>
            <w:tcW w:w="56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33</w:t>
            </w:r>
          </w:p>
        </w:tc>
        <w:tc>
          <w:tcPr>
            <w:tcW w:w="5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37</w:t>
            </w:r>
          </w:p>
        </w:tc>
        <w:tc>
          <w:tcPr>
            <w:tcW w:w="6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33</w:t>
            </w:r>
          </w:p>
        </w:tc>
        <w:tc>
          <w:tcPr>
            <w:tcW w:w="61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37</w:t>
            </w:r>
          </w:p>
        </w:tc>
        <w:tc>
          <w:tcPr>
            <w:tcW w:w="6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33</w:t>
            </w:r>
          </w:p>
        </w:tc>
        <w:tc>
          <w:tcPr>
            <w:tcW w:w="58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40</w:t>
            </w:r>
          </w:p>
        </w:tc>
        <w:tc>
          <w:tcPr>
            <w:tcW w:w="5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33</w:t>
            </w:r>
          </w:p>
        </w:tc>
        <w:tc>
          <w:tcPr>
            <w:tcW w:w="5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40</w:t>
            </w:r>
          </w:p>
        </w:tc>
        <w:tc>
          <w:tcPr>
            <w:tcW w:w="11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13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0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25</w:t>
            </w:r>
          </w:p>
        </w:tc>
        <w:tc>
          <w:tcPr>
            <w:tcW w:w="10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25</w:t>
            </w:r>
          </w:p>
        </w:tc>
      </w:tr>
      <w:tr w:rsidR="004C060D" w:rsidRPr="004C060D" w:rsidTr="000E1A1D">
        <w:trPr>
          <w:cantSplit/>
          <w:jc w:val="center"/>
        </w:trPr>
        <w:tc>
          <w:tcPr>
            <w:tcW w:w="964" w:type="dxa"/>
            <w:vMerge/>
            <w:tcBorders>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rPr>
                <w:sz w:val="16"/>
                <w:lang w:val="es-ES_tradnl"/>
              </w:rPr>
            </w:pPr>
          </w:p>
        </w:tc>
        <w:tc>
          <w:tcPr>
            <w:tcW w:w="10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left"/>
              <w:rPr>
                <w:position w:val="2"/>
                <w:sz w:val="16"/>
                <w:lang w:val="es-ES_tradnl"/>
              </w:rPr>
            </w:pPr>
            <w:r w:rsidRPr="004C060D">
              <w:rPr>
                <w:i/>
                <w:position w:val="2"/>
                <w:sz w:val="16"/>
                <w:lang w:val="es-ES_tradnl"/>
              </w:rPr>
              <w:t>W</w:t>
            </w:r>
            <w:r w:rsidRPr="004C060D">
              <w:rPr>
                <w:position w:val="2"/>
                <w:sz w:val="16"/>
                <w:lang w:val="es-ES_tradnl"/>
              </w:rPr>
              <w:t xml:space="preserve"> (dB)</w:t>
            </w:r>
          </w:p>
        </w:tc>
        <w:tc>
          <w:tcPr>
            <w:tcW w:w="6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99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70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5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55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56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5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6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61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6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58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5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5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11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13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0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c>
          <w:tcPr>
            <w:tcW w:w="10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0</w:t>
            </w:r>
          </w:p>
        </w:tc>
      </w:tr>
      <w:tr w:rsidR="004C060D" w:rsidRPr="004C060D" w:rsidTr="000E1A1D">
        <w:trPr>
          <w:cantSplit/>
          <w:jc w:val="center"/>
        </w:trPr>
        <w:tc>
          <w:tcPr>
            <w:tcW w:w="964"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50" w:after="50" w:line="200" w:lineRule="atLeast"/>
              <w:ind w:left="57" w:right="57"/>
              <w:jc w:val="left"/>
              <w:rPr>
                <w:sz w:val="16"/>
                <w:lang w:val="es-ES_tradnl"/>
              </w:rPr>
            </w:pPr>
            <w:r w:rsidRPr="004C060D">
              <w:rPr>
                <w:sz w:val="16"/>
                <w:lang w:val="es-ES_tradnl"/>
              </w:rPr>
              <w:t>Parámetros de estación terrenal</w:t>
            </w:r>
          </w:p>
        </w:tc>
        <w:tc>
          <w:tcPr>
            <w:tcW w:w="10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jc w:val="left"/>
              <w:rPr>
                <w:position w:val="2"/>
                <w:sz w:val="16"/>
                <w:lang w:val="es-ES_tradnl"/>
              </w:rPr>
            </w:pPr>
            <w:r w:rsidRPr="004C060D">
              <w:rPr>
                <w:i/>
                <w:position w:val="2"/>
                <w:sz w:val="16"/>
                <w:lang w:val="es-ES_tradnl"/>
              </w:rPr>
              <w:t>G</w:t>
            </w:r>
            <w:r w:rsidRPr="004C060D">
              <w:rPr>
                <w:i/>
                <w:iCs/>
                <w:position w:val="-2"/>
                <w:sz w:val="12"/>
                <w:lang w:val="es-ES_tradnl"/>
              </w:rPr>
              <w:t>x</w:t>
            </w:r>
            <w:r w:rsidRPr="004C060D">
              <w:rPr>
                <w:position w:val="2"/>
                <w:sz w:val="16"/>
                <w:lang w:val="es-ES_tradnl"/>
              </w:rPr>
              <w:t xml:space="preserve"> (dBi)</w:t>
            </w:r>
            <w:r w:rsidRPr="004C060D">
              <w:rPr>
                <w:position w:val="6"/>
                <w:sz w:val="12"/>
                <w:lang w:val="es-ES_tradnl"/>
              </w:rPr>
              <w:t>(4)</w:t>
            </w:r>
          </w:p>
        </w:tc>
        <w:tc>
          <w:tcPr>
            <w:tcW w:w="6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49</w:t>
            </w:r>
            <w:r w:rsidRPr="004C060D">
              <w:rPr>
                <w:position w:val="4"/>
                <w:sz w:val="12"/>
                <w:lang w:val="es-ES_tradnl"/>
              </w:rPr>
              <w:t>(2)</w:t>
            </w:r>
          </w:p>
        </w:tc>
        <w:tc>
          <w:tcPr>
            <w:tcW w:w="99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6</w:t>
            </w:r>
          </w:p>
        </w:tc>
        <w:tc>
          <w:tcPr>
            <w:tcW w:w="70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5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46</w:t>
            </w:r>
          </w:p>
        </w:tc>
        <w:tc>
          <w:tcPr>
            <w:tcW w:w="55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46</w:t>
            </w:r>
          </w:p>
        </w:tc>
        <w:tc>
          <w:tcPr>
            <w:tcW w:w="56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46</w:t>
            </w:r>
          </w:p>
        </w:tc>
        <w:tc>
          <w:tcPr>
            <w:tcW w:w="5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46</w:t>
            </w:r>
          </w:p>
        </w:tc>
        <w:tc>
          <w:tcPr>
            <w:tcW w:w="6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46</w:t>
            </w:r>
          </w:p>
        </w:tc>
        <w:tc>
          <w:tcPr>
            <w:tcW w:w="61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46</w:t>
            </w:r>
          </w:p>
        </w:tc>
        <w:tc>
          <w:tcPr>
            <w:tcW w:w="6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50</w:t>
            </w:r>
          </w:p>
        </w:tc>
        <w:tc>
          <w:tcPr>
            <w:tcW w:w="58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50</w:t>
            </w:r>
          </w:p>
        </w:tc>
        <w:tc>
          <w:tcPr>
            <w:tcW w:w="5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52</w:t>
            </w:r>
          </w:p>
        </w:tc>
        <w:tc>
          <w:tcPr>
            <w:tcW w:w="5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52</w:t>
            </w:r>
          </w:p>
        </w:tc>
        <w:tc>
          <w:tcPr>
            <w:tcW w:w="11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13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0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48</w:t>
            </w:r>
          </w:p>
        </w:tc>
        <w:tc>
          <w:tcPr>
            <w:tcW w:w="10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48</w:t>
            </w:r>
          </w:p>
        </w:tc>
      </w:tr>
      <w:tr w:rsidR="004C060D" w:rsidRPr="004C060D" w:rsidTr="000E1A1D">
        <w:trPr>
          <w:cantSplit/>
          <w:jc w:val="center"/>
        </w:trPr>
        <w:tc>
          <w:tcPr>
            <w:tcW w:w="964" w:type="dxa"/>
            <w:vMerge/>
            <w:tcBorders>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rPr>
                <w:sz w:val="16"/>
                <w:lang w:val="es-ES_tradnl"/>
              </w:rPr>
            </w:pPr>
          </w:p>
        </w:tc>
        <w:tc>
          <w:tcPr>
            <w:tcW w:w="10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left"/>
              <w:rPr>
                <w:rFonts w:ascii="Symbol" w:hAnsi="Symbol"/>
                <w:position w:val="2"/>
                <w:sz w:val="16"/>
                <w:lang w:val="es-ES_tradnl"/>
              </w:rPr>
            </w:pPr>
            <w:r w:rsidRPr="004C060D">
              <w:rPr>
                <w:i/>
                <w:position w:val="2"/>
                <w:sz w:val="16"/>
                <w:lang w:val="es-ES_tradnl"/>
              </w:rPr>
              <w:t>T</w:t>
            </w:r>
            <w:r w:rsidRPr="004C060D">
              <w:rPr>
                <w:i/>
                <w:iCs/>
                <w:position w:val="-2"/>
                <w:sz w:val="12"/>
                <w:lang w:val="es-ES_tradnl"/>
              </w:rPr>
              <w:t>e</w:t>
            </w:r>
            <w:r w:rsidRPr="004C060D">
              <w:rPr>
                <w:i/>
                <w:position w:val="2"/>
                <w:sz w:val="14"/>
                <w:lang w:val="es-ES_tradnl"/>
              </w:rPr>
              <w:t xml:space="preserve"> </w:t>
            </w:r>
            <w:r w:rsidRPr="004C060D">
              <w:rPr>
                <w:position w:val="2"/>
                <w:sz w:val="16"/>
                <w:lang w:val="es-ES_tradnl"/>
              </w:rPr>
              <w:t>(K)</w:t>
            </w:r>
          </w:p>
        </w:tc>
        <w:tc>
          <w:tcPr>
            <w:tcW w:w="6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500</w:t>
            </w:r>
            <w:r w:rsidRPr="004C060D">
              <w:rPr>
                <w:position w:val="4"/>
                <w:sz w:val="12"/>
                <w:lang w:val="es-ES_tradnl"/>
              </w:rPr>
              <w:t>(2)</w:t>
            </w:r>
          </w:p>
        </w:tc>
        <w:tc>
          <w:tcPr>
            <w:tcW w:w="99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70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5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750</w:t>
            </w:r>
          </w:p>
        </w:tc>
        <w:tc>
          <w:tcPr>
            <w:tcW w:w="55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750</w:t>
            </w:r>
          </w:p>
        </w:tc>
        <w:tc>
          <w:tcPr>
            <w:tcW w:w="56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750</w:t>
            </w:r>
          </w:p>
        </w:tc>
        <w:tc>
          <w:tcPr>
            <w:tcW w:w="5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750</w:t>
            </w:r>
          </w:p>
        </w:tc>
        <w:tc>
          <w:tcPr>
            <w:tcW w:w="6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750</w:t>
            </w:r>
          </w:p>
        </w:tc>
        <w:tc>
          <w:tcPr>
            <w:tcW w:w="61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750</w:t>
            </w:r>
          </w:p>
        </w:tc>
        <w:tc>
          <w:tcPr>
            <w:tcW w:w="6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1 500</w:t>
            </w:r>
          </w:p>
        </w:tc>
        <w:tc>
          <w:tcPr>
            <w:tcW w:w="58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1 100</w:t>
            </w:r>
          </w:p>
        </w:tc>
        <w:tc>
          <w:tcPr>
            <w:tcW w:w="5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1 500</w:t>
            </w:r>
          </w:p>
        </w:tc>
        <w:tc>
          <w:tcPr>
            <w:tcW w:w="5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1 100</w:t>
            </w:r>
          </w:p>
        </w:tc>
        <w:tc>
          <w:tcPr>
            <w:tcW w:w="11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13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0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1 100</w:t>
            </w:r>
          </w:p>
        </w:tc>
        <w:tc>
          <w:tcPr>
            <w:tcW w:w="10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1 100</w:t>
            </w:r>
          </w:p>
        </w:tc>
      </w:tr>
      <w:tr w:rsidR="004C060D" w:rsidRPr="004C060D" w:rsidTr="000E1A1D">
        <w:trPr>
          <w:cantSplit/>
          <w:jc w:val="center"/>
        </w:trPr>
        <w:tc>
          <w:tcPr>
            <w:tcW w:w="96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left"/>
              <w:rPr>
                <w:sz w:val="16"/>
                <w:lang w:val="es-ES_tradnl"/>
              </w:rPr>
            </w:pPr>
            <w:r w:rsidRPr="004C060D">
              <w:rPr>
                <w:sz w:val="16"/>
                <w:lang w:val="es-ES_tradnl"/>
              </w:rPr>
              <w:t>Anchura de banda de referencia</w:t>
            </w:r>
          </w:p>
        </w:tc>
        <w:tc>
          <w:tcPr>
            <w:tcW w:w="10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left"/>
              <w:rPr>
                <w:position w:val="2"/>
                <w:sz w:val="16"/>
                <w:lang w:val="es-ES_tradnl"/>
              </w:rPr>
            </w:pPr>
            <w:r w:rsidRPr="004C060D">
              <w:rPr>
                <w:i/>
                <w:position w:val="2"/>
                <w:sz w:val="16"/>
                <w:lang w:val="es-ES_tradnl"/>
              </w:rPr>
              <w:t>B</w:t>
            </w:r>
            <w:r w:rsidRPr="004C060D">
              <w:rPr>
                <w:position w:val="2"/>
                <w:sz w:val="16"/>
                <w:lang w:val="es-ES_tradnl"/>
              </w:rPr>
              <w:t xml:space="preserve"> (Hz)</w:t>
            </w:r>
          </w:p>
        </w:tc>
        <w:tc>
          <w:tcPr>
            <w:tcW w:w="673"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50" w:after="50" w:line="200" w:lineRule="atLeast"/>
              <w:jc w:val="center"/>
              <w:rPr>
                <w:sz w:val="14"/>
                <w:lang w:val="es-ES_tradnl"/>
              </w:rPr>
            </w:pPr>
            <w:r w:rsidRPr="004C060D">
              <w:rPr>
                <w:sz w:val="14"/>
                <w:lang w:val="es-ES_tradnl"/>
              </w:rPr>
              <w:t xml:space="preserve">4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c>
          <w:tcPr>
            <w:tcW w:w="992"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50" w:after="50" w:line="200" w:lineRule="atLeast"/>
              <w:ind w:left="57" w:right="57"/>
              <w:jc w:val="center"/>
              <w:rPr>
                <w:b/>
                <w:i/>
                <w:sz w:val="14"/>
                <w:lang w:val="es-ES_tradnl"/>
              </w:rPr>
            </w:pPr>
            <w:r w:rsidRPr="004C060D">
              <w:rPr>
                <w:sz w:val="14"/>
                <w:lang w:val="es-ES_tradnl"/>
              </w:rPr>
              <w:t xml:space="preserve">150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c>
          <w:tcPr>
            <w:tcW w:w="70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576"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50" w:after="50" w:line="200" w:lineRule="atLeast"/>
              <w:jc w:val="center"/>
              <w:rPr>
                <w:sz w:val="14"/>
                <w:lang w:val="es-ES_tradnl"/>
              </w:rPr>
            </w:pPr>
            <w:r w:rsidRPr="004C060D">
              <w:rPr>
                <w:sz w:val="14"/>
                <w:lang w:val="es-ES_tradnl"/>
              </w:rPr>
              <w:t xml:space="preserve">4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c>
          <w:tcPr>
            <w:tcW w:w="55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10</w:t>
            </w:r>
            <w:r w:rsidRPr="004C060D">
              <w:rPr>
                <w:position w:val="4"/>
                <w:sz w:val="12"/>
                <w:lang w:val="es-ES_tradnl"/>
              </w:rPr>
              <w:t>6</w:t>
            </w:r>
          </w:p>
        </w:tc>
        <w:tc>
          <w:tcPr>
            <w:tcW w:w="565"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50" w:after="50" w:line="200" w:lineRule="atLeast"/>
              <w:jc w:val="center"/>
              <w:rPr>
                <w:sz w:val="14"/>
                <w:lang w:val="es-ES_tradnl"/>
              </w:rPr>
            </w:pPr>
            <w:r w:rsidRPr="004C060D">
              <w:rPr>
                <w:sz w:val="14"/>
                <w:lang w:val="es-ES_tradnl"/>
              </w:rPr>
              <w:t xml:space="preserve">4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c>
          <w:tcPr>
            <w:tcW w:w="5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10</w:t>
            </w:r>
            <w:r w:rsidRPr="004C060D">
              <w:rPr>
                <w:position w:val="4"/>
                <w:sz w:val="12"/>
                <w:lang w:val="es-ES_tradnl"/>
              </w:rPr>
              <w:t>6</w:t>
            </w:r>
          </w:p>
        </w:tc>
        <w:tc>
          <w:tcPr>
            <w:tcW w:w="633"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50" w:after="50" w:line="200" w:lineRule="atLeast"/>
              <w:jc w:val="center"/>
              <w:rPr>
                <w:sz w:val="14"/>
                <w:lang w:val="es-ES_tradnl"/>
              </w:rPr>
            </w:pPr>
            <w:r w:rsidRPr="004C060D">
              <w:rPr>
                <w:sz w:val="14"/>
                <w:lang w:val="es-ES_tradnl"/>
              </w:rPr>
              <w:t xml:space="preserve">4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c>
          <w:tcPr>
            <w:tcW w:w="61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10</w:t>
            </w:r>
            <w:r w:rsidRPr="004C060D">
              <w:rPr>
                <w:position w:val="4"/>
                <w:sz w:val="12"/>
                <w:lang w:val="es-ES_tradnl"/>
              </w:rPr>
              <w:t>6</w:t>
            </w:r>
          </w:p>
        </w:tc>
        <w:tc>
          <w:tcPr>
            <w:tcW w:w="647"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50" w:after="50" w:line="200" w:lineRule="atLeast"/>
              <w:jc w:val="center"/>
              <w:rPr>
                <w:sz w:val="14"/>
                <w:lang w:val="es-ES_tradnl"/>
              </w:rPr>
            </w:pPr>
            <w:r w:rsidRPr="004C060D">
              <w:rPr>
                <w:sz w:val="14"/>
                <w:lang w:val="es-ES_tradnl"/>
              </w:rPr>
              <w:t xml:space="preserve">4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c>
          <w:tcPr>
            <w:tcW w:w="58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10</w:t>
            </w:r>
            <w:r w:rsidRPr="004C060D">
              <w:rPr>
                <w:position w:val="4"/>
                <w:sz w:val="12"/>
                <w:lang w:val="es-ES_tradnl"/>
              </w:rPr>
              <w:t>6</w:t>
            </w:r>
          </w:p>
        </w:tc>
        <w:tc>
          <w:tcPr>
            <w:tcW w:w="583"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50" w:after="50" w:line="200" w:lineRule="atLeast"/>
              <w:jc w:val="center"/>
              <w:rPr>
                <w:sz w:val="14"/>
                <w:lang w:val="es-ES_tradnl"/>
              </w:rPr>
            </w:pPr>
            <w:r w:rsidRPr="004C060D">
              <w:rPr>
                <w:sz w:val="14"/>
                <w:lang w:val="es-ES_tradnl"/>
              </w:rPr>
              <w:t xml:space="preserve">4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c>
          <w:tcPr>
            <w:tcW w:w="5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10</w:t>
            </w:r>
            <w:r w:rsidRPr="004C060D">
              <w:rPr>
                <w:position w:val="4"/>
                <w:sz w:val="12"/>
                <w:lang w:val="es-ES_tradnl"/>
              </w:rPr>
              <w:t>6</w:t>
            </w:r>
          </w:p>
        </w:tc>
        <w:tc>
          <w:tcPr>
            <w:tcW w:w="11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13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0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10</w:t>
            </w:r>
            <w:r w:rsidRPr="004C060D">
              <w:rPr>
                <w:position w:val="4"/>
                <w:sz w:val="12"/>
                <w:lang w:val="es-ES_tradnl"/>
              </w:rPr>
              <w:t>6</w:t>
            </w:r>
          </w:p>
        </w:tc>
        <w:tc>
          <w:tcPr>
            <w:tcW w:w="10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10</w:t>
            </w:r>
            <w:r w:rsidRPr="004C060D">
              <w:rPr>
                <w:position w:val="4"/>
                <w:sz w:val="12"/>
                <w:lang w:val="es-ES_tradnl"/>
              </w:rPr>
              <w:t>6</w:t>
            </w:r>
          </w:p>
        </w:tc>
      </w:tr>
      <w:tr w:rsidR="004C060D" w:rsidRPr="004C060D" w:rsidTr="000E1A1D">
        <w:trPr>
          <w:cantSplit/>
          <w:jc w:val="center"/>
        </w:trPr>
        <w:tc>
          <w:tcPr>
            <w:tcW w:w="96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left"/>
              <w:rPr>
                <w:sz w:val="16"/>
                <w:lang w:val="es-ES_tradnl"/>
              </w:rPr>
            </w:pPr>
            <w:r w:rsidRPr="004C060D">
              <w:rPr>
                <w:sz w:val="16"/>
                <w:lang w:val="es-ES_tradnl"/>
              </w:rPr>
              <w:t>Potencia de interferencia admisible</w:t>
            </w:r>
          </w:p>
        </w:tc>
        <w:tc>
          <w:tcPr>
            <w:tcW w:w="10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left"/>
              <w:rPr>
                <w:position w:val="2"/>
                <w:sz w:val="16"/>
                <w:lang w:val="es-ES_tradnl"/>
              </w:rPr>
            </w:pPr>
            <w:r w:rsidRPr="004C060D">
              <w:rPr>
                <w:i/>
                <w:position w:val="2"/>
                <w:sz w:val="16"/>
                <w:lang w:val="es-ES_tradnl"/>
              </w:rPr>
              <w:t>P</w:t>
            </w:r>
            <w:r w:rsidRPr="004C060D">
              <w:rPr>
                <w:i/>
                <w:iCs/>
                <w:position w:val="-2"/>
                <w:sz w:val="12"/>
                <w:lang w:val="es-ES_tradnl"/>
              </w:rPr>
              <w:t>r</w:t>
            </w:r>
            <w:r w:rsidRPr="004C060D">
              <w:rPr>
                <w:position w:val="2"/>
                <w:sz w:val="16"/>
                <w:lang w:val="es-ES_tradnl"/>
              </w:rPr>
              <w:t>(</w:t>
            </w:r>
            <w:r w:rsidRPr="004C060D">
              <w:rPr>
                <w:position w:val="2"/>
                <w:sz w:val="12"/>
                <w:lang w:val="es-ES_tradnl"/>
              </w:rPr>
              <w:t> </w:t>
            </w:r>
            <w:r w:rsidRPr="004C060D">
              <w:rPr>
                <w:i/>
                <w:position w:val="2"/>
                <w:sz w:val="16"/>
                <w:lang w:val="es-ES_tradnl"/>
              </w:rPr>
              <w:t>p</w:t>
            </w:r>
            <w:r w:rsidRPr="004C060D">
              <w:rPr>
                <w:position w:val="2"/>
                <w:sz w:val="16"/>
                <w:lang w:val="es-ES_tradnl"/>
              </w:rPr>
              <w:t>) (dBW)</w:t>
            </w:r>
            <w:r w:rsidRPr="004C060D">
              <w:rPr>
                <w:position w:val="2"/>
                <w:sz w:val="16"/>
                <w:lang w:val="es-ES_tradnl"/>
              </w:rPr>
              <w:br/>
              <w:t xml:space="preserve">en </w:t>
            </w:r>
            <w:r w:rsidRPr="004C060D">
              <w:rPr>
                <w:i/>
                <w:position w:val="2"/>
                <w:sz w:val="16"/>
                <w:lang w:val="es-ES_tradnl"/>
              </w:rPr>
              <w:t>B</w:t>
            </w:r>
          </w:p>
        </w:tc>
        <w:tc>
          <w:tcPr>
            <w:tcW w:w="6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–140</w:t>
            </w:r>
          </w:p>
        </w:tc>
        <w:tc>
          <w:tcPr>
            <w:tcW w:w="99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–160</w:t>
            </w:r>
          </w:p>
        </w:tc>
        <w:tc>
          <w:tcPr>
            <w:tcW w:w="70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5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–131</w:t>
            </w:r>
          </w:p>
        </w:tc>
        <w:tc>
          <w:tcPr>
            <w:tcW w:w="55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–103</w:t>
            </w:r>
          </w:p>
        </w:tc>
        <w:tc>
          <w:tcPr>
            <w:tcW w:w="56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–131</w:t>
            </w:r>
          </w:p>
        </w:tc>
        <w:tc>
          <w:tcPr>
            <w:tcW w:w="5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–103</w:t>
            </w:r>
          </w:p>
        </w:tc>
        <w:tc>
          <w:tcPr>
            <w:tcW w:w="6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–131</w:t>
            </w:r>
          </w:p>
        </w:tc>
        <w:tc>
          <w:tcPr>
            <w:tcW w:w="61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–103</w:t>
            </w:r>
          </w:p>
        </w:tc>
        <w:tc>
          <w:tcPr>
            <w:tcW w:w="6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–128</w:t>
            </w:r>
          </w:p>
        </w:tc>
        <w:tc>
          <w:tcPr>
            <w:tcW w:w="58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–98</w:t>
            </w:r>
          </w:p>
        </w:tc>
        <w:tc>
          <w:tcPr>
            <w:tcW w:w="5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–128</w:t>
            </w:r>
          </w:p>
        </w:tc>
        <w:tc>
          <w:tcPr>
            <w:tcW w:w="5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z w:val="14"/>
                <w:lang w:val="es-ES_tradnl"/>
              </w:rPr>
              <w:t>–98</w:t>
            </w:r>
          </w:p>
        </w:tc>
        <w:tc>
          <w:tcPr>
            <w:tcW w:w="11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13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p>
        </w:tc>
        <w:tc>
          <w:tcPr>
            <w:tcW w:w="107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trike/>
                <w:sz w:val="14"/>
                <w:lang w:val="es-ES_tradnl"/>
              </w:rPr>
              <w:t>–</w:t>
            </w:r>
            <w:r w:rsidRPr="004C060D">
              <w:rPr>
                <w:sz w:val="14"/>
                <w:lang w:val="es-ES_tradnl"/>
              </w:rPr>
              <w:t>113</w:t>
            </w:r>
          </w:p>
        </w:tc>
        <w:tc>
          <w:tcPr>
            <w:tcW w:w="102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50" w:after="50" w:line="200" w:lineRule="atLeast"/>
              <w:ind w:left="57" w:right="57"/>
              <w:jc w:val="center"/>
              <w:rPr>
                <w:sz w:val="14"/>
                <w:lang w:val="es-ES_tradnl"/>
              </w:rPr>
            </w:pPr>
            <w:r w:rsidRPr="004C060D">
              <w:rPr>
                <w:strike/>
                <w:sz w:val="14"/>
                <w:lang w:val="es-ES_tradnl"/>
              </w:rPr>
              <w:t>–</w:t>
            </w:r>
            <w:r w:rsidRPr="004C060D">
              <w:rPr>
                <w:sz w:val="14"/>
                <w:lang w:val="es-ES_tradnl"/>
              </w:rPr>
              <w:t>113</w:t>
            </w:r>
          </w:p>
        </w:tc>
      </w:tr>
      <w:tr w:rsidR="004C060D" w:rsidRPr="00ED609B" w:rsidTr="000E1A1D">
        <w:trPr>
          <w:cantSplit/>
          <w:jc w:val="center"/>
        </w:trPr>
        <w:tc>
          <w:tcPr>
            <w:tcW w:w="14644" w:type="dxa"/>
            <w:gridSpan w:val="19"/>
            <w:tcBorders>
              <w:top w:val="single" w:sz="6" w:space="0" w:color="auto"/>
            </w:tcBorders>
          </w:tcPr>
          <w:p w:rsidR="004C060D" w:rsidRPr="004C060D" w:rsidRDefault="004C060D" w:rsidP="004C060D">
            <w:pPr>
              <w:keepNext/>
              <w:tabs>
                <w:tab w:val="clear" w:pos="794"/>
                <w:tab w:val="clear" w:pos="1191"/>
                <w:tab w:val="clear" w:pos="1588"/>
                <w:tab w:val="clear" w:pos="1985"/>
                <w:tab w:val="left" w:pos="284"/>
              </w:tabs>
              <w:spacing w:before="86" w:line="199" w:lineRule="exact"/>
              <w:ind w:left="284" w:hanging="284"/>
              <w:rPr>
                <w:sz w:val="16"/>
                <w:lang w:val="es-ES_tradnl"/>
              </w:rPr>
            </w:pPr>
            <w:r w:rsidRPr="004C060D">
              <w:rPr>
                <w:position w:val="6"/>
                <w:sz w:val="12"/>
                <w:lang w:val="es-ES_tradnl"/>
              </w:rPr>
              <w:t>(1)</w:t>
            </w:r>
            <w:r w:rsidRPr="004C060D">
              <w:rPr>
                <w:sz w:val="16"/>
                <w:lang w:val="es-ES_tradnl"/>
              </w:rPr>
              <w:tab/>
              <w:t>A: modulación analógica; N: modulación digital.</w:t>
            </w:r>
          </w:p>
          <w:p w:rsidR="004C060D" w:rsidRPr="004C060D" w:rsidRDefault="004C060D" w:rsidP="00207220">
            <w:pPr>
              <w:keepNext/>
              <w:tabs>
                <w:tab w:val="clear" w:pos="794"/>
                <w:tab w:val="clear" w:pos="1191"/>
                <w:tab w:val="clear" w:pos="1588"/>
                <w:tab w:val="clear" w:pos="1985"/>
                <w:tab w:val="left" w:pos="284"/>
              </w:tabs>
              <w:spacing w:before="86" w:line="199" w:lineRule="exact"/>
              <w:ind w:left="284" w:hanging="284"/>
              <w:rPr>
                <w:sz w:val="16"/>
                <w:lang w:val="es-ES_tradnl"/>
              </w:rPr>
            </w:pPr>
            <w:r w:rsidRPr="004C060D">
              <w:rPr>
                <w:position w:val="6"/>
                <w:sz w:val="12"/>
                <w:lang w:val="es-ES_tradnl"/>
              </w:rPr>
              <w:t>(2)</w:t>
            </w:r>
            <w:r w:rsidRPr="004C060D">
              <w:rPr>
                <w:sz w:val="16"/>
                <w:lang w:val="es-ES_tradnl"/>
              </w:rPr>
              <w:tab/>
              <w:t>Se han utilizado los parámetros para la estación terrenal asociados con sistemas transhorizonte. Cabe utilizar también los parámetros de relevadores radioeléctricos asociados con el servicio fijo en la banda de</w:t>
            </w:r>
            <w:r w:rsidRPr="004C060D">
              <w:rPr>
                <w:sz w:val="16"/>
                <w:lang w:val="es-ES_tradnl"/>
              </w:rPr>
              <w:br/>
              <w:t xml:space="preserve">frecuencias 5 725-7 075 MHz para determinar un contorno suplementario, con la excepción que </w:t>
            </w:r>
            <w:r w:rsidRPr="004C060D">
              <w:rPr>
                <w:i/>
                <w:iCs/>
                <w:sz w:val="16"/>
                <w:lang w:val="es-ES_tradnl"/>
              </w:rPr>
              <w:t>G</w:t>
            </w:r>
            <w:r w:rsidRPr="004C060D">
              <w:rPr>
                <w:i/>
                <w:iCs/>
                <w:position w:val="-4"/>
                <w:sz w:val="14"/>
                <w:lang w:val="es-ES_tradnl"/>
              </w:rPr>
              <w:t>x</w:t>
            </w:r>
            <w:r w:rsidRPr="004C060D">
              <w:rPr>
                <w:sz w:val="16"/>
                <w:lang w:val="es-ES_tradnl"/>
              </w:rPr>
              <w:t xml:space="preserve"> </w:t>
            </w:r>
            <w:r w:rsidR="00207220">
              <w:rPr>
                <w:sz w:val="16"/>
                <w:lang w:val="es-ES_tradnl"/>
              </w:rPr>
              <w:t>=</w:t>
            </w:r>
            <w:r w:rsidRPr="004C060D">
              <w:rPr>
                <w:sz w:val="16"/>
                <w:lang w:val="es-ES_tradnl"/>
              </w:rPr>
              <w:t xml:space="preserve"> 37 dBi.</w:t>
            </w:r>
          </w:p>
          <w:p w:rsidR="004C060D" w:rsidRPr="004C060D" w:rsidRDefault="004C060D" w:rsidP="004C060D">
            <w:pPr>
              <w:keepNext/>
              <w:tabs>
                <w:tab w:val="clear" w:pos="794"/>
                <w:tab w:val="clear" w:pos="1191"/>
                <w:tab w:val="clear" w:pos="1588"/>
                <w:tab w:val="clear" w:pos="1985"/>
                <w:tab w:val="left" w:pos="284"/>
              </w:tabs>
              <w:spacing w:before="86" w:line="199" w:lineRule="exact"/>
              <w:ind w:left="284" w:hanging="284"/>
              <w:rPr>
                <w:sz w:val="16"/>
                <w:lang w:val="es-ES_tradnl"/>
              </w:rPr>
            </w:pPr>
            <w:r w:rsidRPr="004C060D">
              <w:rPr>
                <w:position w:val="6"/>
                <w:sz w:val="12"/>
                <w:lang w:val="es-ES_tradnl"/>
              </w:rPr>
              <w:t>(3)</w:t>
            </w:r>
            <w:r w:rsidRPr="004C060D">
              <w:rPr>
                <w:sz w:val="16"/>
                <w:lang w:val="es-ES_tradnl"/>
              </w:rPr>
              <w:tab/>
              <w:t>Enlaces de conexión de sistemas de satélites no geoestacionarios en el servicio móvil por satélite.</w:t>
            </w:r>
          </w:p>
          <w:p w:rsidR="004C060D" w:rsidRPr="004C060D" w:rsidRDefault="004C060D" w:rsidP="004C060D">
            <w:pPr>
              <w:keepNext/>
              <w:tabs>
                <w:tab w:val="clear" w:pos="794"/>
                <w:tab w:val="clear" w:pos="1191"/>
                <w:tab w:val="clear" w:pos="1588"/>
                <w:tab w:val="clear" w:pos="1985"/>
                <w:tab w:val="left" w:pos="284"/>
              </w:tabs>
              <w:spacing w:before="86" w:line="199" w:lineRule="exact"/>
              <w:ind w:left="284" w:hanging="284"/>
              <w:rPr>
                <w:sz w:val="16"/>
                <w:lang w:val="es-ES_tradnl"/>
              </w:rPr>
            </w:pPr>
            <w:r w:rsidRPr="004C060D">
              <w:rPr>
                <w:position w:val="6"/>
                <w:sz w:val="12"/>
                <w:lang w:val="es-ES_tradnl"/>
              </w:rPr>
              <w:t>(4)</w:t>
            </w:r>
            <w:r w:rsidRPr="004C060D">
              <w:rPr>
                <w:sz w:val="16"/>
                <w:lang w:val="es-ES_tradnl"/>
              </w:rPr>
              <w:tab/>
              <w:t>No se incluyen las pérdidas de enlaces de conexión.</w:t>
            </w:r>
          </w:p>
          <w:p w:rsidR="004C060D" w:rsidRPr="004C060D" w:rsidRDefault="004C060D" w:rsidP="004C060D">
            <w:pPr>
              <w:keepNext/>
              <w:tabs>
                <w:tab w:val="clear" w:pos="794"/>
                <w:tab w:val="clear" w:pos="1191"/>
                <w:tab w:val="clear" w:pos="1588"/>
                <w:tab w:val="clear" w:pos="1985"/>
                <w:tab w:val="left" w:pos="284"/>
              </w:tabs>
              <w:spacing w:before="86" w:line="199" w:lineRule="exact"/>
              <w:ind w:left="284" w:hanging="284"/>
              <w:rPr>
                <w:sz w:val="16"/>
                <w:lang w:val="es-ES_tradnl"/>
              </w:rPr>
            </w:pPr>
            <w:r w:rsidRPr="004C060D">
              <w:rPr>
                <w:position w:val="6"/>
                <w:sz w:val="12"/>
                <w:lang w:val="es-ES_tradnl"/>
              </w:rPr>
              <w:t>(5)</w:t>
            </w:r>
            <w:r w:rsidRPr="004C060D">
              <w:rPr>
                <w:sz w:val="16"/>
                <w:lang w:val="es-ES_tradnl"/>
              </w:rPr>
              <w:tab/>
              <w:t>Las bandas de frecuencias reales son 7 100-7 155 MHz y 7 190-7 235 MHz para el servicio de operaciones espaciales  y 7 145-7 235 MHz para el servicio de investigación espacial.</w:t>
            </w: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12"/>
          <w:lang w:val="es-ES_tradnl"/>
        </w:rPr>
      </w:pPr>
    </w:p>
    <w:p w:rsidR="004C060D" w:rsidRPr="004C060D" w:rsidRDefault="004C060D" w:rsidP="000E1A1D">
      <w:pPr>
        <w:keepNext/>
        <w:tabs>
          <w:tab w:val="clear" w:pos="794"/>
          <w:tab w:val="clear" w:pos="1191"/>
          <w:tab w:val="clear" w:pos="1588"/>
          <w:tab w:val="clear" w:pos="1985"/>
        </w:tabs>
        <w:spacing w:before="0" w:after="113"/>
        <w:jc w:val="center"/>
        <w:rPr>
          <w:sz w:val="18"/>
          <w:lang w:val="es-ES_tradnl"/>
        </w:rPr>
      </w:pPr>
      <w:r w:rsidRPr="004C060D">
        <w:rPr>
          <w:sz w:val="18"/>
          <w:lang w:val="es-ES_tradnl"/>
        </w:rPr>
        <w:br w:type="page"/>
      </w:r>
      <w:r w:rsidRPr="004C060D">
        <w:rPr>
          <w:sz w:val="18"/>
          <w:lang w:val="es-ES_tradnl"/>
        </w:rPr>
        <w:lastRenderedPageBreak/>
        <w:t>CUADRO  14c</w:t>
      </w:r>
    </w:p>
    <w:p w:rsidR="004C060D" w:rsidRPr="004C060D" w:rsidRDefault="004C060D" w:rsidP="004C060D">
      <w:pPr>
        <w:keepNext/>
        <w:tabs>
          <w:tab w:val="clear" w:pos="794"/>
          <w:tab w:val="clear" w:pos="1191"/>
          <w:tab w:val="clear" w:pos="1588"/>
          <w:tab w:val="clear" w:pos="1985"/>
        </w:tabs>
        <w:spacing w:before="0" w:after="113"/>
        <w:jc w:val="center"/>
        <w:rPr>
          <w:b/>
          <w:sz w:val="18"/>
          <w:lang w:val="es-ES_tradnl"/>
        </w:rPr>
      </w:pPr>
      <w:r w:rsidRPr="004C060D">
        <w:rPr>
          <w:b/>
          <w:sz w:val="18"/>
          <w:lang w:val="es-ES_tradnl"/>
        </w:rPr>
        <w:t>Parámetros requeridos para determinar la distancia de coordinación para una estación terrena transmisora</w:t>
      </w:r>
    </w:p>
    <w:tbl>
      <w:tblPr>
        <w:tblW w:w="14459" w:type="dxa"/>
        <w:jc w:val="center"/>
        <w:tblLayout w:type="fixed"/>
        <w:tblCellMar>
          <w:left w:w="0" w:type="dxa"/>
          <w:right w:w="0" w:type="dxa"/>
        </w:tblCellMar>
        <w:tblLook w:val="0000" w:firstRow="0" w:lastRow="0" w:firstColumn="0" w:lastColumn="0" w:noHBand="0" w:noVBand="0"/>
      </w:tblPr>
      <w:tblGrid>
        <w:gridCol w:w="1170"/>
        <w:gridCol w:w="1345"/>
        <w:gridCol w:w="1032"/>
        <w:gridCol w:w="929"/>
        <w:gridCol w:w="1032"/>
        <w:gridCol w:w="861"/>
        <w:gridCol w:w="1398"/>
        <w:gridCol w:w="1778"/>
        <w:gridCol w:w="1128"/>
        <w:gridCol w:w="1032"/>
        <w:gridCol w:w="1377"/>
        <w:gridCol w:w="1377"/>
      </w:tblGrid>
      <w:tr w:rsidR="004C060D" w:rsidRPr="004C060D" w:rsidTr="000E1A1D">
        <w:trPr>
          <w:cantSplit/>
          <w:jc w:val="center"/>
        </w:trPr>
        <w:tc>
          <w:tcPr>
            <w:tcW w:w="2565"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80" w:after="80" w:line="190" w:lineRule="exact"/>
              <w:jc w:val="center"/>
              <w:rPr>
                <w:sz w:val="16"/>
                <w:lang w:val="es-ES_tradnl"/>
              </w:rPr>
            </w:pPr>
            <w:r w:rsidRPr="004C060D">
              <w:rPr>
                <w:sz w:val="16"/>
                <w:lang w:val="es-ES_tradnl"/>
              </w:rPr>
              <w:t>Designación del</w:t>
            </w:r>
            <w:r w:rsidRPr="004C060D">
              <w:rPr>
                <w:sz w:val="16"/>
                <w:lang w:val="es-ES_tradnl"/>
              </w:rPr>
              <w:br/>
              <w:t xml:space="preserve">servicio de radiocomunicación </w:t>
            </w:r>
            <w:r w:rsidRPr="004C060D">
              <w:rPr>
                <w:sz w:val="16"/>
                <w:lang w:val="es-ES_tradnl"/>
              </w:rPr>
              <w:br/>
              <w:t>de la estación espacial</w:t>
            </w:r>
            <w:r w:rsidRPr="004C060D">
              <w:rPr>
                <w:sz w:val="16"/>
                <w:lang w:val="es-ES_tradnl"/>
              </w:rPr>
              <w:br/>
              <w:t>transmisora</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jc w:val="center"/>
              <w:rPr>
                <w:sz w:val="16"/>
                <w:lang w:val="es-ES_tradnl"/>
              </w:rPr>
            </w:pPr>
            <w:r w:rsidRPr="004C060D">
              <w:rPr>
                <w:sz w:val="16"/>
                <w:lang w:val="es-ES_tradnl"/>
              </w:rPr>
              <w:t>Fijo por</w:t>
            </w:r>
            <w:r w:rsidRPr="004C060D">
              <w:rPr>
                <w:sz w:val="16"/>
                <w:lang w:val="es-ES_tradnl"/>
              </w:rPr>
              <w:br/>
              <w:t>satélite</w:t>
            </w:r>
          </w:p>
        </w:tc>
        <w:tc>
          <w:tcPr>
            <w:tcW w:w="9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jc w:val="center"/>
              <w:rPr>
                <w:sz w:val="16"/>
                <w:lang w:val="es-ES_tradnl"/>
              </w:rPr>
            </w:pPr>
            <w:r w:rsidRPr="004C060D">
              <w:rPr>
                <w:sz w:val="16"/>
                <w:lang w:val="es-ES_tradnl"/>
              </w:rPr>
              <w:t>Fijo por satélite</w:t>
            </w:r>
            <w:r w:rsidRPr="004C060D">
              <w:rPr>
                <w:position w:val="6"/>
                <w:sz w:val="12"/>
                <w:lang w:val="es-ES_tradnl"/>
              </w:rPr>
              <w:t>(2)</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jc w:val="center"/>
              <w:rPr>
                <w:sz w:val="16"/>
                <w:lang w:val="es-ES_tradnl"/>
              </w:rPr>
            </w:pPr>
            <w:r w:rsidRPr="004C060D">
              <w:rPr>
                <w:sz w:val="16"/>
                <w:lang w:val="es-ES_tradnl"/>
              </w:rPr>
              <w:t xml:space="preserve">Fijo por </w:t>
            </w:r>
            <w:r w:rsidRPr="004C060D">
              <w:rPr>
                <w:sz w:val="16"/>
                <w:lang w:val="es-ES_tradnl"/>
              </w:rPr>
              <w:br/>
              <w:t>satélite</w:t>
            </w:r>
            <w:r w:rsidRPr="004C060D">
              <w:rPr>
                <w:position w:val="6"/>
                <w:sz w:val="12"/>
                <w:lang w:val="es-ES_tradnl"/>
              </w:rPr>
              <w:t>(3)</w:t>
            </w:r>
          </w:p>
        </w:tc>
        <w:tc>
          <w:tcPr>
            <w:tcW w:w="87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jc w:val="center"/>
              <w:rPr>
                <w:sz w:val="16"/>
                <w:lang w:val="es-ES_tradnl"/>
              </w:rPr>
            </w:pPr>
            <w:r w:rsidRPr="004C060D">
              <w:rPr>
                <w:sz w:val="16"/>
                <w:lang w:val="es-ES_tradnl"/>
              </w:rPr>
              <w:t>Investi-</w:t>
            </w:r>
            <w:r w:rsidRPr="004C060D">
              <w:rPr>
                <w:sz w:val="16"/>
                <w:lang w:val="es-ES_tradnl"/>
              </w:rPr>
              <w:br/>
              <w:t>gación espacial</w:t>
            </w:r>
          </w:p>
        </w:tc>
        <w:tc>
          <w:tcPr>
            <w:tcW w:w="14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jc w:val="center"/>
              <w:rPr>
                <w:sz w:val="16"/>
                <w:lang w:val="es-ES_tradnl"/>
              </w:rPr>
            </w:pPr>
            <w:r w:rsidRPr="004C060D">
              <w:rPr>
                <w:sz w:val="16"/>
                <w:lang w:val="es-ES_tradnl"/>
              </w:rPr>
              <w:t>Exploración</w:t>
            </w:r>
            <w:r w:rsidRPr="004C060D">
              <w:rPr>
                <w:sz w:val="16"/>
                <w:lang w:val="es-ES_tradnl"/>
              </w:rPr>
              <w:br/>
              <w:t>de la Tierra</w:t>
            </w:r>
            <w:r w:rsidRPr="004C060D">
              <w:rPr>
                <w:sz w:val="16"/>
                <w:lang w:val="es-ES_tradnl"/>
              </w:rPr>
              <w:br/>
              <w:t>por satélite,</w:t>
            </w:r>
            <w:r w:rsidRPr="004C060D">
              <w:rPr>
                <w:sz w:val="16"/>
                <w:lang w:val="es-ES_tradnl"/>
              </w:rPr>
              <w:br/>
              <w:t>investigación</w:t>
            </w:r>
            <w:r w:rsidRPr="004C060D">
              <w:rPr>
                <w:sz w:val="16"/>
                <w:lang w:val="es-ES_tradnl"/>
              </w:rPr>
              <w:br/>
              <w:t>espacial</w:t>
            </w:r>
          </w:p>
        </w:tc>
        <w:tc>
          <w:tcPr>
            <w:tcW w:w="18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jc w:val="center"/>
              <w:rPr>
                <w:sz w:val="16"/>
                <w:lang w:val="es-ES_tradnl"/>
              </w:rPr>
            </w:pPr>
            <w:r w:rsidRPr="004C060D">
              <w:rPr>
                <w:sz w:val="16"/>
                <w:lang w:val="es-ES_tradnl"/>
              </w:rPr>
              <w:t>Fijo por satélite,</w:t>
            </w:r>
            <w:r w:rsidRPr="004C060D">
              <w:rPr>
                <w:sz w:val="16"/>
                <w:lang w:val="es-ES_tradnl"/>
              </w:rPr>
              <w:br/>
              <w:t>móvil por satélite,</w:t>
            </w:r>
            <w:r w:rsidRPr="004C060D">
              <w:rPr>
                <w:sz w:val="16"/>
                <w:lang w:val="es-ES_tradnl"/>
              </w:rPr>
              <w:br/>
              <w:t>radionavegación</w:t>
            </w:r>
            <w:r w:rsidRPr="004C060D">
              <w:rPr>
                <w:sz w:val="16"/>
                <w:lang w:val="es-ES_tradnl"/>
              </w:rPr>
              <w:br/>
              <w:t>por satélite</w:t>
            </w:r>
          </w:p>
        </w:tc>
        <w:tc>
          <w:tcPr>
            <w:tcW w:w="115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jc w:val="center"/>
              <w:rPr>
                <w:sz w:val="16"/>
                <w:lang w:val="es-ES_tradnl"/>
              </w:rPr>
            </w:pPr>
            <w:r w:rsidRPr="004C060D">
              <w:rPr>
                <w:sz w:val="16"/>
                <w:lang w:val="es-ES_tradnl"/>
              </w:rPr>
              <w:t xml:space="preserve">Fijo por </w:t>
            </w:r>
            <w:r w:rsidRPr="004C060D">
              <w:rPr>
                <w:sz w:val="16"/>
                <w:lang w:val="es-ES_tradnl"/>
              </w:rPr>
              <w:br/>
              <w:t>satélite</w:t>
            </w:r>
            <w:r w:rsidRPr="004C060D">
              <w:rPr>
                <w:position w:val="6"/>
                <w:sz w:val="12"/>
                <w:lang w:val="es-ES_tradnl"/>
              </w:rPr>
              <w:t>(2)</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jc w:val="center"/>
              <w:rPr>
                <w:sz w:val="16"/>
                <w:lang w:val="es-ES_tradnl"/>
              </w:rPr>
            </w:pPr>
            <w:r w:rsidRPr="004C060D">
              <w:rPr>
                <w:sz w:val="16"/>
                <w:lang w:val="es-ES_tradnl"/>
              </w:rPr>
              <w:t>Fijo por satélite,</w:t>
            </w:r>
            <w:r w:rsidRPr="004C060D">
              <w:rPr>
                <w:sz w:val="16"/>
                <w:lang w:val="es-ES_tradnl"/>
              </w:rPr>
              <w:br/>
              <w:t>móvil por satélite</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jc w:val="center"/>
              <w:rPr>
                <w:sz w:val="16"/>
                <w:lang w:val="es-ES_tradnl"/>
              </w:rPr>
            </w:pPr>
            <w:r w:rsidRPr="004C060D">
              <w:rPr>
                <w:sz w:val="16"/>
                <w:lang w:val="es-ES_tradnl"/>
              </w:rPr>
              <w:t>Fijo por</w:t>
            </w:r>
            <w:r w:rsidRPr="004C060D">
              <w:rPr>
                <w:sz w:val="16"/>
                <w:lang w:val="es-ES_tradnl"/>
              </w:rPr>
              <w:br/>
              <w:t>satélite</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jc w:val="center"/>
              <w:rPr>
                <w:sz w:val="16"/>
                <w:lang w:val="es-ES_tradnl"/>
              </w:rPr>
            </w:pPr>
            <w:r w:rsidRPr="004C060D">
              <w:rPr>
                <w:sz w:val="16"/>
                <w:lang w:val="es-ES_tradnl"/>
              </w:rPr>
              <w:t>Fijo por</w:t>
            </w:r>
            <w:r w:rsidRPr="004C060D">
              <w:rPr>
                <w:sz w:val="16"/>
                <w:lang w:val="es-ES_tradnl"/>
              </w:rPr>
              <w:br/>
              <w:t>satélite</w:t>
            </w:r>
          </w:p>
        </w:tc>
      </w:tr>
      <w:tr w:rsidR="004C060D" w:rsidRPr="004C060D" w:rsidTr="000E1A1D">
        <w:trPr>
          <w:cantSplit/>
          <w:jc w:val="center"/>
        </w:trPr>
        <w:tc>
          <w:tcPr>
            <w:tcW w:w="2565"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80" w:after="80" w:line="190" w:lineRule="exact"/>
              <w:ind w:left="57" w:right="57"/>
              <w:jc w:val="left"/>
              <w:rPr>
                <w:sz w:val="16"/>
                <w:lang w:val="es-ES_tradnl"/>
              </w:rPr>
            </w:pPr>
            <w:r w:rsidRPr="004C060D">
              <w:rPr>
                <w:sz w:val="16"/>
                <w:lang w:val="es-ES_tradnl"/>
              </w:rPr>
              <w:t>Bandas de frecuencias (GHz)</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24,75-25,25</w:t>
            </w:r>
            <w:r w:rsidRPr="004C060D">
              <w:rPr>
                <w:sz w:val="14"/>
                <w:lang w:val="es-ES_tradnl"/>
              </w:rPr>
              <w:br/>
              <w:t>27,0-29,5</w:t>
            </w:r>
          </w:p>
        </w:tc>
        <w:tc>
          <w:tcPr>
            <w:tcW w:w="9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28,6-29,1</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29,1-29,5</w:t>
            </w:r>
          </w:p>
        </w:tc>
        <w:tc>
          <w:tcPr>
            <w:tcW w:w="87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34,2-34,7</w:t>
            </w:r>
          </w:p>
        </w:tc>
        <w:tc>
          <w:tcPr>
            <w:tcW w:w="14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40,0-40,5</w:t>
            </w:r>
          </w:p>
        </w:tc>
        <w:tc>
          <w:tcPr>
            <w:tcW w:w="18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42,5-51,4</w:t>
            </w:r>
          </w:p>
        </w:tc>
        <w:tc>
          <w:tcPr>
            <w:tcW w:w="115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47,2-50,2</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71,0-75,5</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92,0-94,0</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94,1-95,0</w:t>
            </w:r>
          </w:p>
        </w:tc>
      </w:tr>
      <w:tr w:rsidR="004C060D" w:rsidRPr="004C060D" w:rsidTr="000E1A1D">
        <w:trPr>
          <w:cantSplit/>
          <w:jc w:val="center"/>
        </w:trPr>
        <w:tc>
          <w:tcPr>
            <w:tcW w:w="2565"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80" w:after="80" w:line="190" w:lineRule="exact"/>
              <w:ind w:left="57" w:right="57"/>
              <w:jc w:val="left"/>
              <w:rPr>
                <w:sz w:val="16"/>
                <w:lang w:val="es-ES_tradnl"/>
              </w:rPr>
            </w:pPr>
            <w:r w:rsidRPr="004C060D">
              <w:rPr>
                <w:sz w:val="16"/>
                <w:lang w:val="es-ES_tradnl"/>
              </w:rPr>
              <w:t>Designación del servicio terrenal receptor</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Fijo, móvil</w:t>
            </w:r>
          </w:p>
        </w:tc>
        <w:tc>
          <w:tcPr>
            <w:tcW w:w="9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Fijo, móvil</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Fijo, móvil</w:t>
            </w:r>
          </w:p>
        </w:tc>
        <w:tc>
          <w:tcPr>
            <w:tcW w:w="87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Fijo, móvil, radio-localización</w:t>
            </w:r>
          </w:p>
        </w:tc>
        <w:tc>
          <w:tcPr>
            <w:tcW w:w="14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Fijo, móvil</w:t>
            </w:r>
          </w:p>
        </w:tc>
        <w:tc>
          <w:tcPr>
            <w:tcW w:w="18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Fijo, móvil,</w:t>
            </w:r>
            <w:r w:rsidRPr="004C060D">
              <w:rPr>
                <w:sz w:val="14"/>
                <w:lang w:val="es-ES_tradnl"/>
              </w:rPr>
              <w:br/>
              <w:t>radionavegación</w:t>
            </w:r>
            <w:r w:rsidRPr="004C060D">
              <w:rPr>
                <w:sz w:val="14"/>
                <w:lang w:val="es-ES_tradnl"/>
              </w:rPr>
              <w:br/>
              <w:t>radioastronomía</w:t>
            </w:r>
          </w:p>
        </w:tc>
        <w:tc>
          <w:tcPr>
            <w:tcW w:w="115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Fijo, móvil</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Fijo, móvil</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Fijo, móvil, radiolocalización</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Fijo, móvil. radiolocalización</w:t>
            </w:r>
          </w:p>
        </w:tc>
      </w:tr>
      <w:tr w:rsidR="004C060D" w:rsidRPr="004C060D" w:rsidTr="000E1A1D">
        <w:trPr>
          <w:cantSplit/>
          <w:jc w:val="center"/>
        </w:trPr>
        <w:tc>
          <w:tcPr>
            <w:tcW w:w="2565"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80" w:after="80" w:line="190" w:lineRule="exact"/>
              <w:ind w:left="57" w:right="57"/>
              <w:jc w:val="left"/>
              <w:rPr>
                <w:sz w:val="16"/>
                <w:lang w:val="es-ES_tradnl"/>
              </w:rPr>
            </w:pPr>
            <w:r w:rsidRPr="004C060D">
              <w:rPr>
                <w:sz w:val="16"/>
                <w:lang w:val="es-ES_tradnl"/>
              </w:rPr>
              <w:t>Método que se ha de utilizar</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 2.1</w:t>
            </w:r>
          </w:p>
        </w:tc>
        <w:tc>
          <w:tcPr>
            <w:tcW w:w="9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 2.2</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 2.2</w:t>
            </w:r>
          </w:p>
        </w:tc>
        <w:tc>
          <w:tcPr>
            <w:tcW w:w="87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 2.1, § 2.2</w:t>
            </w:r>
          </w:p>
        </w:tc>
        <w:tc>
          <w:tcPr>
            <w:tcW w:w="18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 2.1, § 2.2</w:t>
            </w:r>
          </w:p>
        </w:tc>
        <w:tc>
          <w:tcPr>
            <w:tcW w:w="115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 2.2</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 2.1, § 2.2</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 2.1, § 2.2</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 2.1, § 2.2</w:t>
            </w:r>
          </w:p>
        </w:tc>
      </w:tr>
      <w:tr w:rsidR="004C060D" w:rsidRPr="004C060D" w:rsidTr="000E1A1D">
        <w:trPr>
          <w:cantSplit/>
          <w:jc w:val="center"/>
        </w:trPr>
        <w:tc>
          <w:tcPr>
            <w:tcW w:w="2565"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80" w:after="80" w:line="190" w:lineRule="exact"/>
              <w:ind w:left="57" w:right="57"/>
              <w:jc w:val="left"/>
              <w:rPr>
                <w:sz w:val="16"/>
                <w:lang w:val="es-ES_tradnl"/>
              </w:rPr>
            </w:pPr>
            <w:r w:rsidRPr="004C060D">
              <w:rPr>
                <w:sz w:val="16"/>
                <w:lang w:val="es-ES_tradnl"/>
              </w:rPr>
              <w:t>Modulación en la estación terrenal</w:t>
            </w:r>
            <w:r w:rsidRPr="004C060D">
              <w:rPr>
                <w:position w:val="6"/>
                <w:sz w:val="12"/>
                <w:lang w:val="es-ES_tradnl"/>
              </w:rPr>
              <w:t>(1)</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N</w:t>
            </w:r>
          </w:p>
        </w:tc>
        <w:tc>
          <w:tcPr>
            <w:tcW w:w="9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N</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N</w:t>
            </w:r>
          </w:p>
        </w:tc>
        <w:tc>
          <w:tcPr>
            <w:tcW w:w="87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N</w:t>
            </w:r>
          </w:p>
        </w:tc>
        <w:tc>
          <w:tcPr>
            <w:tcW w:w="18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N</w:t>
            </w:r>
          </w:p>
        </w:tc>
        <w:tc>
          <w:tcPr>
            <w:tcW w:w="115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N</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N</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N</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N</w:t>
            </w:r>
          </w:p>
        </w:tc>
      </w:tr>
      <w:tr w:rsidR="004C060D" w:rsidRPr="004C060D" w:rsidTr="000E1A1D">
        <w:trPr>
          <w:cantSplit/>
          <w:jc w:val="center"/>
        </w:trPr>
        <w:tc>
          <w:tcPr>
            <w:tcW w:w="1194"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80" w:after="80" w:line="190" w:lineRule="exact"/>
              <w:ind w:left="57" w:right="57"/>
              <w:jc w:val="left"/>
              <w:rPr>
                <w:sz w:val="16"/>
                <w:lang w:val="es-ES_tradnl"/>
              </w:rPr>
            </w:pPr>
            <w:r w:rsidRPr="004C060D">
              <w:rPr>
                <w:sz w:val="16"/>
                <w:lang w:val="es-ES_tradnl"/>
              </w:rPr>
              <w:t>Parámetros y criterios de interferencia de estación terrenal</w:t>
            </w:r>
          </w:p>
        </w:tc>
        <w:tc>
          <w:tcPr>
            <w:tcW w:w="13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left"/>
              <w:rPr>
                <w:position w:val="3"/>
                <w:sz w:val="16"/>
                <w:lang w:val="es-ES_tradnl"/>
              </w:rPr>
            </w:pPr>
            <w:r w:rsidRPr="004C060D">
              <w:rPr>
                <w:i/>
                <w:position w:val="3"/>
                <w:sz w:val="16"/>
                <w:lang w:val="es-ES_tradnl"/>
              </w:rPr>
              <w:t>p</w:t>
            </w:r>
            <w:r w:rsidRPr="004C060D">
              <w:rPr>
                <w:position w:val="-3"/>
                <w:sz w:val="12"/>
                <w:lang w:val="es-ES_tradnl"/>
              </w:rPr>
              <w:t>0</w:t>
            </w:r>
            <w:r w:rsidRPr="004C060D">
              <w:rPr>
                <w:position w:val="3"/>
                <w:sz w:val="16"/>
                <w:lang w:val="es-ES_tradnl"/>
              </w:rPr>
              <w:t xml:space="preserve"> (%)</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0,005</w:t>
            </w:r>
          </w:p>
        </w:tc>
        <w:tc>
          <w:tcPr>
            <w:tcW w:w="9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0,005</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0,005</w:t>
            </w:r>
          </w:p>
        </w:tc>
        <w:tc>
          <w:tcPr>
            <w:tcW w:w="87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0,005</w:t>
            </w:r>
          </w:p>
        </w:tc>
        <w:tc>
          <w:tcPr>
            <w:tcW w:w="18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0,005</w:t>
            </w:r>
          </w:p>
        </w:tc>
        <w:tc>
          <w:tcPr>
            <w:tcW w:w="115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0,001</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0,002</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0,002</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0,002</w:t>
            </w:r>
          </w:p>
        </w:tc>
      </w:tr>
      <w:tr w:rsidR="004C060D" w:rsidRPr="004C060D" w:rsidTr="000E1A1D">
        <w:trPr>
          <w:cantSplit/>
          <w:jc w:val="center"/>
        </w:trPr>
        <w:tc>
          <w:tcPr>
            <w:tcW w:w="1194" w:type="dxa"/>
            <w:vMerge/>
            <w:tcBorders>
              <w:left w:val="single" w:sz="6" w:space="0" w:color="auto"/>
              <w:right w:val="single" w:sz="6" w:space="0" w:color="auto"/>
            </w:tcBorders>
          </w:tcPr>
          <w:p w:rsidR="004C060D" w:rsidRPr="004C060D" w:rsidRDefault="004C060D" w:rsidP="004C060D">
            <w:pPr>
              <w:keepNext/>
              <w:spacing w:before="80" w:after="80" w:line="190" w:lineRule="exact"/>
              <w:ind w:left="57" w:right="57"/>
              <w:rPr>
                <w:sz w:val="16"/>
                <w:lang w:val="es-ES_tradnl"/>
              </w:rPr>
            </w:pPr>
          </w:p>
        </w:tc>
        <w:tc>
          <w:tcPr>
            <w:tcW w:w="13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left"/>
              <w:rPr>
                <w:position w:val="3"/>
                <w:sz w:val="16"/>
                <w:lang w:val="es-ES_tradnl"/>
              </w:rPr>
            </w:pPr>
            <w:r w:rsidRPr="004C060D">
              <w:rPr>
                <w:i/>
                <w:position w:val="3"/>
                <w:sz w:val="16"/>
                <w:lang w:val="es-ES_tradnl"/>
              </w:rPr>
              <w:t>n</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w:t>
            </w:r>
          </w:p>
        </w:tc>
        <w:tc>
          <w:tcPr>
            <w:tcW w:w="9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w:t>
            </w:r>
          </w:p>
        </w:tc>
        <w:tc>
          <w:tcPr>
            <w:tcW w:w="87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w:t>
            </w:r>
          </w:p>
        </w:tc>
        <w:tc>
          <w:tcPr>
            <w:tcW w:w="18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w:t>
            </w:r>
          </w:p>
        </w:tc>
        <w:tc>
          <w:tcPr>
            <w:tcW w:w="115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w:t>
            </w:r>
          </w:p>
        </w:tc>
      </w:tr>
      <w:tr w:rsidR="004C060D" w:rsidRPr="004C060D" w:rsidTr="000E1A1D">
        <w:trPr>
          <w:cantSplit/>
          <w:jc w:val="center"/>
        </w:trPr>
        <w:tc>
          <w:tcPr>
            <w:tcW w:w="1194" w:type="dxa"/>
            <w:vMerge/>
            <w:tcBorders>
              <w:left w:val="single" w:sz="6" w:space="0" w:color="auto"/>
              <w:right w:val="single" w:sz="6" w:space="0" w:color="auto"/>
            </w:tcBorders>
          </w:tcPr>
          <w:p w:rsidR="004C060D" w:rsidRPr="004C060D" w:rsidRDefault="004C060D" w:rsidP="004C060D">
            <w:pPr>
              <w:keepNext/>
              <w:spacing w:before="80" w:after="80" w:line="190" w:lineRule="exact"/>
              <w:ind w:left="57" w:right="57"/>
              <w:rPr>
                <w:sz w:val="16"/>
                <w:lang w:val="es-ES_tradnl"/>
              </w:rPr>
            </w:pPr>
          </w:p>
        </w:tc>
        <w:tc>
          <w:tcPr>
            <w:tcW w:w="13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left"/>
              <w:rPr>
                <w:position w:val="3"/>
                <w:sz w:val="16"/>
                <w:lang w:val="es-ES_tradnl"/>
              </w:rPr>
            </w:pPr>
            <w:r w:rsidRPr="004C060D">
              <w:rPr>
                <w:i/>
                <w:position w:val="3"/>
                <w:sz w:val="16"/>
                <w:lang w:val="es-ES_tradnl"/>
              </w:rPr>
              <w:t>p</w:t>
            </w:r>
            <w:r w:rsidRPr="004C060D">
              <w:rPr>
                <w:position w:val="3"/>
                <w:sz w:val="18"/>
                <w:lang w:val="es-ES_tradnl"/>
              </w:rPr>
              <w:t xml:space="preserve"> </w:t>
            </w:r>
            <w:r w:rsidRPr="004C060D">
              <w:rPr>
                <w:position w:val="3"/>
                <w:sz w:val="16"/>
                <w:lang w:val="es-ES_tradnl"/>
              </w:rPr>
              <w:t>(%)</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0,005</w:t>
            </w:r>
          </w:p>
        </w:tc>
        <w:tc>
          <w:tcPr>
            <w:tcW w:w="9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0,0025</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0,005</w:t>
            </w:r>
          </w:p>
        </w:tc>
        <w:tc>
          <w:tcPr>
            <w:tcW w:w="87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0,005</w:t>
            </w:r>
          </w:p>
        </w:tc>
        <w:tc>
          <w:tcPr>
            <w:tcW w:w="18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0,005</w:t>
            </w:r>
          </w:p>
        </w:tc>
        <w:tc>
          <w:tcPr>
            <w:tcW w:w="115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0,001</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0,001</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0,001</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0,001</w:t>
            </w:r>
          </w:p>
        </w:tc>
      </w:tr>
      <w:tr w:rsidR="004C060D" w:rsidRPr="004C060D" w:rsidTr="000E1A1D">
        <w:trPr>
          <w:cantSplit/>
          <w:jc w:val="center"/>
        </w:trPr>
        <w:tc>
          <w:tcPr>
            <w:tcW w:w="1194" w:type="dxa"/>
            <w:vMerge/>
            <w:tcBorders>
              <w:left w:val="single" w:sz="6" w:space="0" w:color="auto"/>
              <w:right w:val="single" w:sz="6" w:space="0" w:color="auto"/>
            </w:tcBorders>
          </w:tcPr>
          <w:p w:rsidR="004C060D" w:rsidRPr="004C060D" w:rsidRDefault="004C060D" w:rsidP="004C060D">
            <w:pPr>
              <w:keepNext/>
              <w:spacing w:before="80" w:after="80" w:line="190" w:lineRule="exact"/>
              <w:ind w:left="57" w:right="57"/>
              <w:rPr>
                <w:sz w:val="16"/>
                <w:lang w:val="es-ES_tradnl"/>
              </w:rPr>
            </w:pPr>
          </w:p>
        </w:tc>
        <w:tc>
          <w:tcPr>
            <w:tcW w:w="13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left"/>
              <w:rPr>
                <w:position w:val="3"/>
                <w:sz w:val="16"/>
                <w:lang w:val="es-ES_tradnl"/>
              </w:rPr>
            </w:pPr>
            <w:r w:rsidRPr="004C060D">
              <w:rPr>
                <w:i/>
                <w:position w:val="3"/>
                <w:sz w:val="16"/>
                <w:lang w:val="es-ES_tradnl"/>
              </w:rPr>
              <w:t>N</w:t>
            </w:r>
            <w:r w:rsidRPr="004C060D">
              <w:rPr>
                <w:i/>
                <w:iCs/>
                <w:position w:val="-3"/>
                <w:sz w:val="12"/>
                <w:lang w:val="es-ES_tradnl"/>
              </w:rPr>
              <w:t>L</w:t>
            </w:r>
            <w:r w:rsidRPr="004C060D">
              <w:rPr>
                <w:position w:val="3"/>
                <w:sz w:val="16"/>
                <w:lang w:val="es-ES_tradnl"/>
              </w:rPr>
              <w:t xml:space="preserve"> (dB)</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w:t>
            </w:r>
          </w:p>
        </w:tc>
        <w:tc>
          <w:tcPr>
            <w:tcW w:w="9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w:t>
            </w:r>
          </w:p>
        </w:tc>
        <w:tc>
          <w:tcPr>
            <w:tcW w:w="87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w:t>
            </w:r>
          </w:p>
        </w:tc>
        <w:tc>
          <w:tcPr>
            <w:tcW w:w="18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w:t>
            </w:r>
          </w:p>
        </w:tc>
        <w:tc>
          <w:tcPr>
            <w:tcW w:w="115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w:t>
            </w:r>
          </w:p>
        </w:tc>
      </w:tr>
      <w:tr w:rsidR="004C060D" w:rsidRPr="004C060D" w:rsidTr="000E1A1D">
        <w:trPr>
          <w:cantSplit/>
          <w:jc w:val="center"/>
        </w:trPr>
        <w:tc>
          <w:tcPr>
            <w:tcW w:w="1194" w:type="dxa"/>
            <w:vMerge/>
            <w:tcBorders>
              <w:left w:val="single" w:sz="6" w:space="0" w:color="auto"/>
              <w:right w:val="single" w:sz="6" w:space="0" w:color="auto"/>
            </w:tcBorders>
          </w:tcPr>
          <w:p w:rsidR="004C060D" w:rsidRPr="004C060D" w:rsidRDefault="004C060D" w:rsidP="004C060D">
            <w:pPr>
              <w:keepNext/>
              <w:spacing w:before="80" w:after="80" w:line="190" w:lineRule="exact"/>
              <w:ind w:left="57" w:right="57"/>
              <w:rPr>
                <w:sz w:val="16"/>
                <w:lang w:val="es-ES_tradnl"/>
              </w:rPr>
            </w:pPr>
          </w:p>
        </w:tc>
        <w:tc>
          <w:tcPr>
            <w:tcW w:w="13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left"/>
              <w:rPr>
                <w:position w:val="3"/>
                <w:sz w:val="16"/>
                <w:lang w:val="es-ES_tradnl"/>
              </w:rPr>
            </w:pPr>
            <w:r w:rsidRPr="004C060D">
              <w:rPr>
                <w:i/>
                <w:position w:val="3"/>
                <w:sz w:val="16"/>
                <w:lang w:val="es-ES_tradnl"/>
              </w:rPr>
              <w:t>M</w:t>
            </w:r>
            <w:r w:rsidRPr="004C060D">
              <w:rPr>
                <w:i/>
                <w:iCs/>
                <w:position w:val="-3"/>
                <w:sz w:val="12"/>
                <w:lang w:val="es-ES_tradnl"/>
              </w:rPr>
              <w:t>s</w:t>
            </w:r>
            <w:r w:rsidRPr="004C060D">
              <w:rPr>
                <w:position w:val="3"/>
                <w:sz w:val="16"/>
                <w:lang w:val="es-ES_tradnl"/>
              </w:rPr>
              <w:t xml:space="preserve"> (dB)</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25</w:t>
            </w:r>
          </w:p>
        </w:tc>
        <w:tc>
          <w:tcPr>
            <w:tcW w:w="9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25</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25</w:t>
            </w:r>
          </w:p>
        </w:tc>
        <w:tc>
          <w:tcPr>
            <w:tcW w:w="87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25</w:t>
            </w:r>
          </w:p>
        </w:tc>
        <w:tc>
          <w:tcPr>
            <w:tcW w:w="18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25</w:t>
            </w:r>
          </w:p>
        </w:tc>
        <w:tc>
          <w:tcPr>
            <w:tcW w:w="115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25</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25</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25</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25</w:t>
            </w:r>
          </w:p>
        </w:tc>
      </w:tr>
      <w:tr w:rsidR="004C060D" w:rsidRPr="004C060D" w:rsidTr="000E1A1D">
        <w:trPr>
          <w:cantSplit/>
          <w:jc w:val="center"/>
        </w:trPr>
        <w:tc>
          <w:tcPr>
            <w:tcW w:w="1194" w:type="dxa"/>
            <w:vMerge/>
            <w:tcBorders>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rPr>
                <w:sz w:val="16"/>
                <w:lang w:val="es-ES_tradnl"/>
              </w:rPr>
            </w:pPr>
          </w:p>
        </w:tc>
        <w:tc>
          <w:tcPr>
            <w:tcW w:w="13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left"/>
              <w:rPr>
                <w:position w:val="3"/>
                <w:sz w:val="16"/>
                <w:lang w:val="es-ES_tradnl"/>
              </w:rPr>
            </w:pPr>
            <w:r w:rsidRPr="004C060D">
              <w:rPr>
                <w:i/>
                <w:position w:val="3"/>
                <w:sz w:val="16"/>
                <w:lang w:val="es-ES_tradnl"/>
              </w:rPr>
              <w:t>W</w:t>
            </w:r>
            <w:r w:rsidRPr="004C060D">
              <w:rPr>
                <w:position w:val="3"/>
                <w:sz w:val="16"/>
                <w:lang w:val="es-ES_tradnl"/>
              </w:rPr>
              <w:t xml:space="preserve"> (dB)</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w:t>
            </w:r>
          </w:p>
        </w:tc>
        <w:tc>
          <w:tcPr>
            <w:tcW w:w="9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w:t>
            </w:r>
          </w:p>
        </w:tc>
        <w:tc>
          <w:tcPr>
            <w:tcW w:w="87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w:t>
            </w:r>
          </w:p>
        </w:tc>
        <w:tc>
          <w:tcPr>
            <w:tcW w:w="18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w:t>
            </w:r>
          </w:p>
        </w:tc>
        <w:tc>
          <w:tcPr>
            <w:tcW w:w="115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0</w:t>
            </w:r>
          </w:p>
        </w:tc>
      </w:tr>
      <w:tr w:rsidR="004C060D" w:rsidRPr="004C060D" w:rsidTr="000E1A1D">
        <w:trPr>
          <w:cantSplit/>
          <w:jc w:val="center"/>
        </w:trPr>
        <w:tc>
          <w:tcPr>
            <w:tcW w:w="1194"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80" w:after="80" w:line="190" w:lineRule="exact"/>
              <w:ind w:left="57" w:right="57"/>
              <w:jc w:val="left"/>
              <w:rPr>
                <w:sz w:val="16"/>
                <w:lang w:val="es-ES_tradnl"/>
              </w:rPr>
            </w:pPr>
            <w:r w:rsidRPr="004C060D">
              <w:rPr>
                <w:sz w:val="16"/>
                <w:lang w:val="es-ES_tradnl"/>
              </w:rPr>
              <w:t>Parámetros de estación terrenal</w:t>
            </w:r>
          </w:p>
        </w:tc>
        <w:tc>
          <w:tcPr>
            <w:tcW w:w="13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jc w:val="left"/>
              <w:rPr>
                <w:position w:val="3"/>
                <w:sz w:val="16"/>
                <w:lang w:val="es-ES_tradnl"/>
              </w:rPr>
            </w:pPr>
            <w:r w:rsidRPr="004C060D">
              <w:rPr>
                <w:i/>
                <w:position w:val="3"/>
                <w:sz w:val="16"/>
                <w:lang w:val="es-ES_tradnl"/>
              </w:rPr>
              <w:t>G</w:t>
            </w:r>
            <w:r w:rsidRPr="004C060D">
              <w:rPr>
                <w:i/>
                <w:iCs/>
                <w:position w:val="-3"/>
                <w:sz w:val="12"/>
                <w:lang w:val="es-ES_tradnl"/>
              </w:rPr>
              <w:t>x</w:t>
            </w:r>
            <w:r w:rsidRPr="004C060D">
              <w:rPr>
                <w:position w:val="3"/>
                <w:sz w:val="16"/>
                <w:lang w:val="es-ES_tradnl"/>
              </w:rPr>
              <w:t xml:space="preserve"> (dBi)</w:t>
            </w:r>
            <w:r w:rsidRPr="004C060D">
              <w:rPr>
                <w:position w:val="8"/>
                <w:sz w:val="12"/>
                <w:lang w:val="es-ES_tradnl"/>
              </w:rPr>
              <w:t>(4)</w:t>
            </w:r>
          </w:p>
        </w:tc>
        <w:tc>
          <w:tcPr>
            <w:tcW w:w="1052" w:type="dxa"/>
            <w:tcBorders>
              <w:top w:val="single" w:sz="6" w:space="0" w:color="auto"/>
              <w:left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50</w:t>
            </w:r>
          </w:p>
        </w:tc>
        <w:tc>
          <w:tcPr>
            <w:tcW w:w="947" w:type="dxa"/>
            <w:tcBorders>
              <w:top w:val="single" w:sz="6" w:space="0" w:color="auto"/>
              <w:left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50</w:t>
            </w:r>
          </w:p>
        </w:tc>
        <w:tc>
          <w:tcPr>
            <w:tcW w:w="1052" w:type="dxa"/>
            <w:tcBorders>
              <w:top w:val="single" w:sz="6" w:space="0" w:color="auto"/>
              <w:left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50</w:t>
            </w:r>
          </w:p>
        </w:tc>
        <w:tc>
          <w:tcPr>
            <w:tcW w:w="87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42</w:t>
            </w:r>
          </w:p>
        </w:tc>
        <w:tc>
          <w:tcPr>
            <w:tcW w:w="18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42</w:t>
            </w:r>
          </w:p>
        </w:tc>
        <w:tc>
          <w:tcPr>
            <w:tcW w:w="115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46</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45</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45</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45</w:t>
            </w:r>
          </w:p>
        </w:tc>
      </w:tr>
      <w:tr w:rsidR="004C060D" w:rsidRPr="004C060D" w:rsidTr="000E1A1D">
        <w:trPr>
          <w:cantSplit/>
          <w:jc w:val="center"/>
        </w:trPr>
        <w:tc>
          <w:tcPr>
            <w:tcW w:w="1194" w:type="dxa"/>
            <w:vMerge/>
            <w:tcBorders>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rPr>
                <w:sz w:val="16"/>
                <w:lang w:val="es-ES_tradnl"/>
              </w:rPr>
            </w:pPr>
          </w:p>
        </w:tc>
        <w:tc>
          <w:tcPr>
            <w:tcW w:w="13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left"/>
              <w:rPr>
                <w:rFonts w:ascii="Symbol" w:hAnsi="Symbol"/>
                <w:position w:val="3"/>
                <w:sz w:val="16"/>
                <w:lang w:val="es-ES_tradnl"/>
              </w:rPr>
            </w:pPr>
            <w:r w:rsidRPr="004C060D">
              <w:rPr>
                <w:i/>
                <w:position w:val="3"/>
                <w:sz w:val="16"/>
                <w:lang w:val="es-ES_tradnl"/>
              </w:rPr>
              <w:t>T</w:t>
            </w:r>
            <w:r w:rsidRPr="004C060D">
              <w:rPr>
                <w:i/>
                <w:iCs/>
                <w:position w:val="-3"/>
                <w:sz w:val="12"/>
                <w:lang w:val="es-ES_tradnl"/>
              </w:rPr>
              <w:t>e</w:t>
            </w:r>
            <w:r w:rsidRPr="004C060D">
              <w:rPr>
                <w:i/>
                <w:position w:val="3"/>
                <w:sz w:val="14"/>
                <w:lang w:val="es-ES_tradnl"/>
              </w:rPr>
              <w:t xml:space="preserve"> </w:t>
            </w:r>
            <w:r w:rsidRPr="004C060D">
              <w:rPr>
                <w:position w:val="3"/>
                <w:sz w:val="16"/>
                <w:lang w:val="es-ES_tradnl"/>
              </w:rPr>
              <w:t>(K)</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w:t>
            </w:r>
            <w:r w:rsidRPr="004C060D">
              <w:rPr>
                <w:rFonts w:ascii="Tms Rmn" w:hAnsi="Tms Rmn"/>
                <w:sz w:val="12"/>
                <w:lang w:val="es-ES_tradnl"/>
              </w:rPr>
              <w:t> </w:t>
            </w:r>
            <w:r w:rsidRPr="004C060D">
              <w:rPr>
                <w:sz w:val="14"/>
                <w:lang w:val="es-ES_tradnl"/>
              </w:rPr>
              <w:t>000</w:t>
            </w:r>
          </w:p>
        </w:tc>
        <w:tc>
          <w:tcPr>
            <w:tcW w:w="9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w:t>
            </w:r>
            <w:r w:rsidRPr="004C060D">
              <w:rPr>
                <w:rFonts w:ascii="Tms Rmn" w:hAnsi="Tms Rmn"/>
                <w:sz w:val="12"/>
                <w:lang w:val="es-ES_tradnl"/>
              </w:rPr>
              <w:t> </w:t>
            </w:r>
            <w:r w:rsidRPr="004C060D">
              <w:rPr>
                <w:sz w:val="14"/>
                <w:lang w:val="es-ES_tradnl"/>
              </w:rPr>
              <w:t>000</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w:t>
            </w:r>
            <w:r w:rsidRPr="004C060D">
              <w:rPr>
                <w:rFonts w:ascii="Tms Rmn" w:hAnsi="Tms Rmn"/>
                <w:sz w:val="12"/>
                <w:lang w:val="es-ES_tradnl"/>
              </w:rPr>
              <w:t> </w:t>
            </w:r>
            <w:r w:rsidRPr="004C060D">
              <w:rPr>
                <w:sz w:val="14"/>
                <w:lang w:val="es-ES_tradnl"/>
              </w:rPr>
              <w:t>000</w:t>
            </w:r>
          </w:p>
        </w:tc>
        <w:tc>
          <w:tcPr>
            <w:tcW w:w="87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w:t>
            </w:r>
            <w:r w:rsidRPr="004C060D">
              <w:rPr>
                <w:rFonts w:ascii="Tms Rmn" w:hAnsi="Tms Rmn"/>
                <w:sz w:val="12"/>
                <w:lang w:val="es-ES_tradnl"/>
              </w:rPr>
              <w:t> </w:t>
            </w:r>
            <w:r w:rsidRPr="004C060D">
              <w:rPr>
                <w:sz w:val="14"/>
                <w:lang w:val="es-ES_tradnl"/>
              </w:rPr>
              <w:t>600</w:t>
            </w:r>
          </w:p>
        </w:tc>
        <w:tc>
          <w:tcPr>
            <w:tcW w:w="18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w:t>
            </w:r>
            <w:r w:rsidRPr="004C060D">
              <w:rPr>
                <w:rFonts w:ascii="Tms Rmn" w:hAnsi="Tms Rmn"/>
                <w:sz w:val="12"/>
                <w:lang w:val="es-ES_tradnl"/>
              </w:rPr>
              <w:t> </w:t>
            </w:r>
            <w:r w:rsidRPr="004C060D">
              <w:rPr>
                <w:sz w:val="14"/>
                <w:lang w:val="es-ES_tradnl"/>
              </w:rPr>
              <w:t>600</w:t>
            </w:r>
          </w:p>
        </w:tc>
        <w:tc>
          <w:tcPr>
            <w:tcW w:w="115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w:t>
            </w:r>
            <w:r w:rsidRPr="004C060D">
              <w:rPr>
                <w:rFonts w:ascii="Tms Rmn" w:hAnsi="Tms Rmn"/>
                <w:sz w:val="12"/>
                <w:lang w:val="es-ES_tradnl"/>
              </w:rPr>
              <w:t> </w:t>
            </w:r>
            <w:r w:rsidRPr="004C060D">
              <w:rPr>
                <w:sz w:val="14"/>
                <w:lang w:val="es-ES_tradnl"/>
              </w:rPr>
              <w:t>000</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w:t>
            </w:r>
            <w:r w:rsidRPr="004C060D">
              <w:rPr>
                <w:rFonts w:ascii="Tms Rmn" w:hAnsi="Tms Rmn"/>
                <w:sz w:val="12"/>
                <w:lang w:val="es-ES_tradnl"/>
              </w:rPr>
              <w:t> </w:t>
            </w:r>
            <w:r w:rsidRPr="004C060D">
              <w:rPr>
                <w:sz w:val="14"/>
                <w:lang w:val="es-ES_tradnl"/>
              </w:rPr>
              <w:t>000</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w:t>
            </w:r>
            <w:r w:rsidRPr="004C060D">
              <w:rPr>
                <w:rFonts w:ascii="Tms Rmn" w:hAnsi="Tms Rmn"/>
                <w:sz w:val="12"/>
                <w:lang w:val="es-ES_tradnl"/>
              </w:rPr>
              <w:t> </w:t>
            </w:r>
            <w:r w:rsidRPr="004C060D">
              <w:rPr>
                <w:sz w:val="14"/>
                <w:lang w:val="es-ES_tradnl"/>
              </w:rPr>
              <w:t>000</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2</w:t>
            </w:r>
            <w:r w:rsidRPr="004C060D">
              <w:rPr>
                <w:rFonts w:ascii="Tms Rmn" w:hAnsi="Tms Rmn"/>
                <w:sz w:val="12"/>
                <w:lang w:val="es-ES_tradnl"/>
              </w:rPr>
              <w:t> </w:t>
            </w:r>
            <w:r w:rsidRPr="004C060D">
              <w:rPr>
                <w:sz w:val="14"/>
                <w:lang w:val="es-ES_tradnl"/>
              </w:rPr>
              <w:t>000</w:t>
            </w:r>
          </w:p>
        </w:tc>
      </w:tr>
      <w:tr w:rsidR="004C060D" w:rsidRPr="004C060D" w:rsidTr="000E1A1D">
        <w:trPr>
          <w:cantSplit/>
          <w:jc w:val="center"/>
        </w:trPr>
        <w:tc>
          <w:tcPr>
            <w:tcW w:w="119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left"/>
              <w:rPr>
                <w:sz w:val="16"/>
                <w:lang w:val="es-ES_tradnl"/>
              </w:rPr>
            </w:pPr>
            <w:r w:rsidRPr="004C060D">
              <w:rPr>
                <w:sz w:val="16"/>
                <w:lang w:val="es-ES_tradnl"/>
              </w:rPr>
              <w:t>Anchura de banda de referencia</w:t>
            </w:r>
          </w:p>
        </w:tc>
        <w:tc>
          <w:tcPr>
            <w:tcW w:w="13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left"/>
              <w:rPr>
                <w:position w:val="3"/>
                <w:sz w:val="16"/>
                <w:lang w:val="es-ES_tradnl"/>
              </w:rPr>
            </w:pPr>
            <w:r w:rsidRPr="004C060D">
              <w:rPr>
                <w:i/>
                <w:position w:val="3"/>
                <w:sz w:val="16"/>
                <w:lang w:val="es-ES_tradnl"/>
              </w:rPr>
              <w:t>B</w:t>
            </w:r>
            <w:r w:rsidRPr="004C060D">
              <w:rPr>
                <w:position w:val="3"/>
                <w:sz w:val="16"/>
                <w:lang w:val="es-ES_tradnl"/>
              </w:rPr>
              <w:t xml:space="preserve"> (Hz)</w:t>
            </w:r>
          </w:p>
        </w:tc>
        <w:tc>
          <w:tcPr>
            <w:tcW w:w="1052" w:type="dxa"/>
            <w:tcBorders>
              <w:top w:val="single" w:sz="6" w:space="0" w:color="auto"/>
              <w:left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947" w:type="dxa"/>
            <w:tcBorders>
              <w:top w:val="single" w:sz="6" w:space="0" w:color="auto"/>
              <w:left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1052" w:type="dxa"/>
            <w:tcBorders>
              <w:top w:val="single" w:sz="6" w:space="0" w:color="auto"/>
              <w:left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87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18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115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r>
      <w:tr w:rsidR="004C060D" w:rsidRPr="004C060D" w:rsidTr="000E1A1D">
        <w:trPr>
          <w:cantSplit/>
          <w:jc w:val="center"/>
        </w:trPr>
        <w:tc>
          <w:tcPr>
            <w:tcW w:w="119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left"/>
              <w:rPr>
                <w:sz w:val="16"/>
                <w:lang w:val="es-ES_tradnl"/>
              </w:rPr>
            </w:pPr>
            <w:r w:rsidRPr="004C060D">
              <w:rPr>
                <w:sz w:val="16"/>
                <w:lang w:val="es-ES_tradnl"/>
              </w:rPr>
              <w:t>Potencia de interferencia admisible</w:t>
            </w:r>
          </w:p>
        </w:tc>
        <w:tc>
          <w:tcPr>
            <w:tcW w:w="13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left"/>
              <w:rPr>
                <w:position w:val="3"/>
                <w:sz w:val="16"/>
                <w:lang w:val="es-ES_tradnl"/>
              </w:rPr>
            </w:pPr>
            <w:r w:rsidRPr="004C060D">
              <w:rPr>
                <w:i/>
                <w:position w:val="3"/>
                <w:sz w:val="16"/>
                <w:lang w:val="es-ES_tradnl"/>
              </w:rPr>
              <w:t>P</w:t>
            </w:r>
            <w:r w:rsidRPr="004C060D">
              <w:rPr>
                <w:i/>
                <w:iCs/>
                <w:position w:val="3"/>
                <w:sz w:val="12"/>
                <w:lang w:val="es-ES_tradnl"/>
              </w:rPr>
              <w:t>r</w:t>
            </w:r>
            <w:r w:rsidRPr="004C060D">
              <w:rPr>
                <w:position w:val="3"/>
                <w:sz w:val="16"/>
                <w:lang w:val="es-ES_tradnl"/>
              </w:rPr>
              <w:t>(</w:t>
            </w:r>
            <w:r w:rsidRPr="004C060D">
              <w:rPr>
                <w:position w:val="3"/>
                <w:sz w:val="12"/>
                <w:lang w:val="es-ES_tradnl"/>
              </w:rPr>
              <w:t> </w:t>
            </w:r>
            <w:r w:rsidRPr="004C060D">
              <w:rPr>
                <w:i/>
                <w:position w:val="3"/>
                <w:sz w:val="16"/>
                <w:lang w:val="es-ES_tradnl"/>
              </w:rPr>
              <w:t>p</w:t>
            </w:r>
            <w:r w:rsidRPr="004C060D">
              <w:rPr>
                <w:position w:val="3"/>
                <w:sz w:val="16"/>
                <w:lang w:val="es-ES_tradnl"/>
              </w:rPr>
              <w:t>) (dBW)</w:t>
            </w:r>
            <w:r w:rsidRPr="004C060D">
              <w:rPr>
                <w:position w:val="3"/>
                <w:sz w:val="16"/>
                <w:lang w:val="es-ES_tradnl"/>
              </w:rPr>
              <w:br/>
              <w:t xml:space="preserve">en </w:t>
            </w:r>
            <w:r w:rsidRPr="004C060D">
              <w:rPr>
                <w:i/>
                <w:position w:val="3"/>
                <w:sz w:val="16"/>
                <w:lang w:val="es-ES_tradnl"/>
              </w:rPr>
              <w:t>B</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–111</w:t>
            </w:r>
          </w:p>
        </w:tc>
        <w:tc>
          <w:tcPr>
            <w:tcW w:w="9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–111</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–111</w:t>
            </w:r>
          </w:p>
        </w:tc>
        <w:tc>
          <w:tcPr>
            <w:tcW w:w="87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–110</w:t>
            </w:r>
          </w:p>
        </w:tc>
        <w:tc>
          <w:tcPr>
            <w:tcW w:w="18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–110</w:t>
            </w:r>
          </w:p>
        </w:tc>
        <w:tc>
          <w:tcPr>
            <w:tcW w:w="115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–111</w:t>
            </w:r>
          </w:p>
        </w:tc>
        <w:tc>
          <w:tcPr>
            <w:tcW w:w="10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–111</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–111</w:t>
            </w:r>
          </w:p>
        </w:tc>
        <w:tc>
          <w:tcPr>
            <w:tcW w:w="14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80" w:after="80" w:line="190" w:lineRule="exact"/>
              <w:ind w:left="57" w:right="57"/>
              <w:jc w:val="center"/>
              <w:rPr>
                <w:sz w:val="14"/>
                <w:lang w:val="es-ES_tradnl"/>
              </w:rPr>
            </w:pPr>
            <w:r w:rsidRPr="004C060D">
              <w:rPr>
                <w:sz w:val="14"/>
                <w:lang w:val="es-ES_tradnl"/>
              </w:rPr>
              <w:t>–111</w:t>
            </w:r>
          </w:p>
        </w:tc>
      </w:tr>
      <w:tr w:rsidR="004C060D" w:rsidRPr="00ED609B" w:rsidTr="000E1A1D">
        <w:trPr>
          <w:cantSplit/>
          <w:jc w:val="center"/>
        </w:trPr>
        <w:tc>
          <w:tcPr>
            <w:tcW w:w="14742" w:type="dxa"/>
            <w:gridSpan w:val="12"/>
            <w:tcBorders>
              <w:top w:val="single" w:sz="6" w:space="0" w:color="auto"/>
            </w:tcBorders>
          </w:tcPr>
          <w:p w:rsidR="004C060D" w:rsidRPr="004C060D" w:rsidRDefault="004C060D" w:rsidP="004C060D">
            <w:pPr>
              <w:keepNext/>
              <w:tabs>
                <w:tab w:val="clear" w:pos="794"/>
                <w:tab w:val="clear" w:pos="1191"/>
                <w:tab w:val="clear" w:pos="1588"/>
                <w:tab w:val="clear" w:pos="1985"/>
                <w:tab w:val="left" w:pos="284"/>
              </w:tabs>
              <w:spacing w:before="86" w:line="199" w:lineRule="exact"/>
              <w:ind w:left="284" w:right="-85" w:hanging="284"/>
              <w:rPr>
                <w:sz w:val="16"/>
                <w:lang w:val="es-ES_tradnl"/>
              </w:rPr>
            </w:pPr>
            <w:r w:rsidRPr="004C060D">
              <w:rPr>
                <w:position w:val="6"/>
                <w:sz w:val="12"/>
                <w:lang w:val="es-ES_tradnl"/>
              </w:rPr>
              <w:t>(1)</w:t>
            </w:r>
            <w:r w:rsidRPr="004C060D">
              <w:rPr>
                <w:sz w:val="16"/>
                <w:lang w:val="es-ES_tradnl"/>
              </w:rPr>
              <w:tab/>
              <w:t>A: modulación analógica; N: modulación digital.</w:t>
            </w:r>
          </w:p>
          <w:p w:rsidR="004C060D" w:rsidRPr="004C060D" w:rsidRDefault="004C060D" w:rsidP="004C060D">
            <w:pPr>
              <w:keepNext/>
              <w:tabs>
                <w:tab w:val="clear" w:pos="794"/>
                <w:tab w:val="clear" w:pos="1191"/>
                <w:tab w:val="clear" w:pos="1588"/>
                <w:tab w:val="clear" w:pos="1985"/>
                <w:tab w:val="left" w:pos="284"/>
              </w:tabs>
              <w:spacing w:before="86" w:line="199" w:lineRule="exact"/>
              <w:ind w:left="284" w:right="-85" w:hanging="284"/>
              <w:rPr>
                <w:sz w:val="16"/>
                <w:lang w:val="es-ES_tradnl"/>
              </w:rPr>
            </w:pPr>
            <w:r w:rsidRPr="004C060D">
              <w:rPr>
                <w:position w:val="6"/>
                <w:sz w:val="12"/>
                <w:lang w:val="es-ES_tradnl"/>
              </w:rPr>
              <w:t>(2)</w:t>
            </w:r>
            <w:r w:rsidRPr="004C060D">
              <w:rPr>
                <w:sz w:val="16"/>
                <w:lang w:val="es-ES_tradnl"/>
              </w:rPr>
              <w:tab/>
              <w:t>Servicio fijo por satélite no OSG.</w:t>
            </w:r>
          </w:p>
          <w:p w:rsidR="004C060D" w:rsidRPr="004C060D" w:rsidRDefault="004C060D" w:rsidP="004C060D">
            <w:pPr>
              <w:keepNext/>
              <w:tabs>
                <w:tab w:val="clear" w:pos="794"/>
                <w:tab w:val="clear" w:pos="1191"/>
                <w:tab w:val="clear" w:pos="1588"/>
                <w:tab w:val="clear" w:pos="1985"/>
                <w:tab w:val="left" w:pos="284"/>
              </w:tabs>
              <w:spacing w:before="86" w:line="199" w:lineRule="exact"/>
              <w:ind w:left="284" w:right="-85" w:hanging="284"/>
              <w:rPr>
                <w:sz w:val="16"/>
                <w:lang w:val="es-ES_tradnl"/>
              </w:rPr>
            </w:pPr>
            <w:r w:rsidRPr="004C060D">
              <w:rPr>
                <w:position w:val="6"/>
                <w:sz w:val="12"/>
                <w:lang w:val="es-ES_tradnl"/>
              </w:rPr>
              <w:t>(3)</w:t>
            </w:r>
            <w:r w:rsidRPr="004C060D">
              <w:rPr>
                <w:sz w:val="16"/>
                <w:lang w:val="es-ES_tradnl"/>
              </w:rPr>
              <w:tab/>
              <w:t>Enlaces de conexión al servicio móvil por satélite no OSG.</w:t>
            </w:r>
          </w:p>
          <w:p w:rsidR="004C060D" w:rsidRPr="004C060D" w:rsidRDefault="004C060D" w:rsidP="004C060D">
            <w:pPr>
              <w:keepNext/>
              <w:tabs>
                <w:tab w:val="clear" w:pos="794"/>
                <w:tab w:val="clear" w:pos="1191"/>
                <w:tab w:val="clear" w:pos="1588"/>
                <w:tab w:val="clear" w:pos="1985"/>
                <w:tab w:val="left" w:pos="284"/>
              </w:tabs>
              <w:spacing w:before="86" w:line="199" w:lineRule="exact"/>
              <w:ind w:left="284" w:right="-85" w:hanging="284"/>
              <w:rPr>
                <w:sz w:val="16"/>
                <w:lang w:val="es-ES_tradnl"/>
              </w:rPr>
            </w:pPr>
            <w:r w:rsidRPr="004C060D">
              <w:rPr>
                <w:position w:val="6"/>
                <w:sz w:val="12"/>
                <w:lang w:val="es-ES_tradnl"/>
              </w:rPr>
              <w:t>(4)</w:t>
            </w:r>
            <w:r w:rsidRPr="004C060D">
              <w:rPr>
                <w:sz w:val="16"/>
                <w:lang w:val="es-ES_tradnl"/>
              </w:rPr>
              <w:tab/>
              <w:t>No se incluyen las pérdidas de enlaces de conexión.</w:t>
            </w: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12"/>
          <w:lang w:val="es-ES_tradnl"/>
        </w:rPr>
      </w:pPr>
    </w:p>
    <w:p w:rsidR="004C060D" w:rsidRPr="004C060D" w:rsidRDefault="004C060D" w:rsidP="004C060D">
      <w:pPr>
        <w:keepNext/>
        <w:tabs>
          <w:tab w:val="clear" w:pos="794"/>
          <w:tab w:val="clear" w:pos="1191"/>
          <w:tab w:val="clear" w:pos="1588"/>
          <w:tab w:val="clear" w:pos="1985"/>
        </w:tabs>
        <w:spacing w:before="0" w:after="113"/>
        <w:jc w:val="center"/>
        <w:rPr>
          <w:caps/>
          <w:sz w:val="18"/>
          <w:lang w:val="es-ES_tradnl"/>
        </w:rPr>
      </w:pPr>
      <w:r w:rsidRPr="004C060D">
        <w:rPr>
          <w:sz w:val="18"/>
          <w:lang w:val="es-ES_tradnl"/>
        </w:rPr>
        <w:br w:type="page"/>
      </w:r>
      <w:r w:rsidRPr="004C060D">
        <w:rPr>
          <w:sz w:val="18"/>
          <w:lang w:val="es-ES_tradnl"/>
        </w:rPr>
        <w:lastRenderedPageBreak/>
        <w:t xml:space="preserve">CUADRO </w:t>
      </w:r>
      <w:r w:rsidRPr="004C060D">
        <w:rPr>
          <w:caps/>
          <w:sz w:val="18"/>
          <w:lang w:val="es-ES_tradnl"/>
        </w:rPr>
        <w:t xml:space="preserve"> 15</w:t>
      </w:r>
      <w:r w:rsidRPr="004C060D">
        <w:rPr>
          <w:sz w:val="18"/>
          <w:lang w:val="es-ES_tradnl"/>
        </w:rPr>
        <w:t>a</w:t>
      </w:r>
    </w:p>
    <w:p w:rsidR="004C060D" w:rsidRPr="004C060D" w:rsidRDefault="004C060D" w:rsidP="000E1A1D">
      <w:pPr>
        <w:keepNext/>
        <w:tabs>
          <w:tab w:val="clear" w:pos="794"/>
          <w:tab w:val="clear" w:pos="1191"/>
          <w:tab w:val="clear" w:pos="1588"/>
          <w:tab w:val="clear" w:pos="1985"/>
        </w:tabs>
        <w:spacing w:before="0"/>
        <w:jc w:val="center"/>
        <w:rPr>
          <w:b/>
          <w:sz w:val="18"/>
          <w:lang w:val="es-ES_tradnl"/>
        </w:rPr>
      </w:pPr>
      <w:r w:rsidRPr="004C060D">
        <w:rPr>
          <w:b/>
          <w:sz w:val="18"/>
          <w:lang w:val="es-ES_tradnl"/>
        </w:rPr>
        <w:t>Parámetros requeridos para determinar la distancia de coordinación para una estación terrena receptora</w:t>
      </w:r>
    </w:p>
    <w:p w:rsidR="004C060D" w:rsidRPr="004C060D" w:rsidRDefault="004C060D" w:rsidP="004C060D">
      <w:pPr>
        <w:keepNext/>
        <w:keepLines/>
        <w:tabs>
          <w:tab w:val="clear" w:pos="794"/>
          <w:tab w:val="clear" w:pos="1191"/>
          <w:tab w:val="clear" w:pos="1588"/>
          <w:tab w:val="clear" w:pos="1985"/>
        </w:tabs>
        <w:spacing w:before="0"/>
        <w:rPr>
          <w:sz w:val="16"/>
          <w:lang w:val="es-ES_tradnl"/>
        </w:rPr>
      </w:pPr>
    </w:p>
    <w:tbl>
      <w:tblPr>
        <w:tblW w:w="14459" w:type="dxa"/>
        <w:jc w:val="center"/>
        <w:tblLayout w:type="fixed"/>
        <w:tblCellMar>
          <w:left w:w="0" w:type="dxa"/>
          <w:right w:w="0" w:type="dxa"/>
        </w:tblCellMar>
        <w:tblLook w:val="0000" w:firstRow="0" w:lastRow="0" w:firstColumn="0" w:lastColumn="0" w:noHBand="0" w:noVBand="0"/>
      </w:tblPr>
      <w:tblGrid>
        <w:gridCol w:w="1313"/>
        <w:gridCol w:w="1049"/>
        <w:gridCol w:w="264"/>
        <w:gridCol w:w="789"/>
        <w:gridCol w:w="657"/>
        <w:gridCol w:w="663"/>
        <w:gridCol w:w="658"/>
        <w:gridCol w:w="657"/>
        <w:gridCol w:w="660"/>
        <w:gridCol w:w="791"/>
        <w:gridCol w:w="658"/>
        <w:gridCol w:w="787"/>
        <w:gridCol w:w="788"/>
        <w:gridCol w:w="787"/>
        <w:gridCol w:w="658"/>
        <w:gridCol w:w="658"/>
        <w:gridCol w:w="787"/>
        <w:gridCol w:w="919"/>
        <w:gridCol w:w="916"/>
      </w:tblGrid>
      <w:tr w:rsidR="004C060D" w:rsidRPr="00ED609B" w:rsidTr="000E1A1D">
        <w:trPr>
          <w:cantSplit/>
          <w:jc w:val="center"/>
        </w:trPr>
        <w:tc>
          <w:tcPr>
            <w:tcW w:w="2677" w:type="dxa"/>
            <w:gridSpan w:val="3"/>
            <w:tcBorders>
              <w:top w:val="single" w:sz="6" w:space="0" w:color="auto"/>
              <w:left w:val="single" w:sz="6" w:space="0" w:color="auto"/>
            </w:tcBorders>
          </w:tcPr>
          <w:p w:rsidR="004C060D" w:rsidRPr="004C060D" w:rsidRDefault="004C060D" w:rsidP="004C060D">
            <w:pPr>
              <w:keepNext/>
              <w:spacing w:before="30" w:after="30" w:line="190" w:lineRule="exact"/>
              <w:jc w:val="center"/>
              <w:rPr>
                <w:sz w:val="14"/>
                <w:lang w:val="es-ES_tradnl"/>
              </w:rPr>
            </w:pPr>
            <w:r w:rsidRPr="004C060D">
              <w:rPr>
                <w:sz w:val="14"/>
                <w:lang w:val="es-ES_tradnl"/>
              </w:rPr>
              <w:t>Designación del</w:t>
            </w:r>
            <w:r w:rsidRPr="004C060D">
              <w:rPr>
                <w:sz w:val="14"/>
                <w:lang w:val="es-ES_tradnl"/>
              </w:rPr>
              <w:br/>
              <w:t>servicio de radiocomunicación</w:t>
            </w:r>
            <w:r w:rsidRPr="004C060D">
              <w:rPr>
                <w:sz w:val="14"/>
                <w:lang w:val="es-ES_tradnl"/>
              </w:rPr>
              <w:br/>
              <w:t>espacial receptor</w:t>
            </w:r>
          </w:p>
        </w:tc>
        <w:tc>
          <w:tcPr>
            <w:tcW w:w="803"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jc w:val="center"/>
              <w:rPr>
                <w:sz w:val="14"/>
                <w:lang w:val="es-ES_tradnl"/>
              </w:rPr>
            </w:pPr>
            <w:r w:rsidRPr="004C060D">
              <w:rPr>
                <w:sz w:val="14"/>
                <w:lang w:val="es-ES_tradnl"/>
              </w:rPr>
              <w:t>Operaciones espaciales, investigación espacial</w:t>
            </w:r>
          </w:p>
        </w:tc>
        <w:tc>
          <w:tcPr>
            <w:tcW w:w="670"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jc w:val="center"/>
              <w:rPr>
                <w:sz w:val="14"/>
                <w:lang w:val="es-ES_tradnl"/>
              </w:rPr>
            </w:pPr>
            <w:r w:rsidRPr="004C060D">
              <w:rPr>
                <w:sz w:val="14"/>
                <w:lang w:val="es-ES_tradnl"/>
              </w:rPr>
              <w:t>Meteoro-logía por satélite, móvil por satélite</w:t>
            </w:r>
          </w:p>
        </w:tc>
        <w:tc>
          <w:tcPr>
            <w:tcW w:w="676"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jc w:val="center"/>
              <w:rPr>
                <w:sz w:val="14"/>
                <w:lang w:val="es-ES_tradnl"/>
              </w:rPr>
            </w:pPr>
            <w:r w:rsidRPr="004C060D">
              <w:rPr>
                <w:sz w:val="14"/>
                <w:lang w:val="es-ES_tradnl"/>
              </w:rPr>
              <w:t>Investi</w:t>
            </w:r>
            <w:r w:rsidRPr="004C060D">
              <w:rPr>
                <w:sz w:val="14"/>
                <w:lang w:val="es-ES_tradnl"/>
              </w:rPr>
              <w:softHyphen/>
              <w:t>gación espacial</w:t>
            </w:r>
          </w:p>
        </w:tc>
        <w:tc>
          <w:tcPr>
            <w:tcW w:w="671"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jc w:val="center"/>
              <w:rPr>
                <w:sz w:val="14"/>
                <w:lang w:val="es-ES_tradnl"/>
              </w:rPr>
            </w:pPr>
            <w:r w:rsidRPr="004C060D">
              <w:rPr>
                <w:sz w:val="14"/>
                <w:lang w:val="es-ES_tradnl"/>
              </w:rPr>
              <w:t>Investi</w:t>
            </w:r>
            <w:r w:rsidRPr="004C060D">
              <w:rPr>
                <w:sz w:val="14"/>
                <w:lang w:val="es-ES_tradnl"/>
              </w:rPr>
              <w:softHyphen/>
              <w:t>gación espacial,</w:t>
            </w:r>
            <w:r w:rsidRPr="004C060D">
              <w:rPr>
                <w:sz w:val="14"/>
                <w:lang w:val="es-ES_tradnl"/>
              </w:rPr>
              <w:br/>
              <w:t>opera-ciones espaciales</w:t>
            </w:r>
          </w:p>
        </w:tc>
        <w:tc>
          <w:tcPr>
            <w:tcW w:w="666"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jc w:val="center"/>
              <w:rPr>
                <w:sz w:val="14"/>
                <w:lang w:val="es-ES_tradnl"/>
              </w:rPr>
            </w:pPr>
            <w:r w:rsidRPr="004C060D">
              <w:rPr>
                <w:sz w:val="14"/>
                <w:lang w:val="es-ES_tradnl"/>
              </w:rPr>
              <w:t>Opera</w:t>
            </w:r>
            <w:r w:rsidRPr="004C060D">
              <w:rPr>
                <w:sz w:val="14"/>
                <w:lang w:val="es-ES_tradnl"/>
              </w:rPr>
              <w:softHyphen/>
              <w:t>ciones espaciales</w:t>
            </w:r>
          </w:p>
        </w:tc>
        <w:tc>
          <w:tcPr>
            <w:tcW w:w="673"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jc w:val="center"/>
              <w:rPr>
                <w:sz w:val="14"/>
                <w:lang w:val="es-ES_tradnl"/>
              </w:rPr>
            </w:pPr>
            <w:r w:rsidRPr="004C060D">
              <w:rPr>
                <w:sz w:val="14"/>
                <w:lang w:val="es-ES_tradnl"/>
              </w:rPr>
              <w:t>Móvil por satélite</w:t>
            </w:r>
          </w:p>
        </w:tc>
        <w:tc>
          <w:tcPr>
            <w:tcW w:w="807"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jc w:val="center"/>
              <w:rPr>
                <w:sz w:val="14"/>
                <w:lang w:val="es-ES_tradnl"/>
              </w:rPr>
            </w:pPr>
            <w:r w:rsidRPr="004C060D">
              <w:rPr>
                <w:sz w:val="14"/>
                <w:lang w:val="es-ES_tradnl"/>
              </w:rPr>
              <w:t>Meteoro</w:t>
            </w:r>
            <w:r w:rsidRPr="004C060D">
              <w:rPr>
                <w:sz w:val="14"/>
                <w:lang w:val="es-ES_tradnl"/>
              </w:rPr>
              <w:noBreakHyphen/>
            </w:r>
            <w:r w:rsidRPr="004C060D">
              <w:rPr>
                <w:sz w:val="14"/>
                <w:lang w:val="es-ES_tradnl"/>
              </w:rPr>
              <w:br/>
              <w:t>logía por satélite</w:t>
            </w:r>
          </w:p>
        </w:tc>
        <w:tc>
          <w:tcPr>
            <w:tcW w:w="671"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jc w:val="center"/>
              <w:rPr>
                <w:sz w:val="14"/>
                <w:lang w:val="es-ES_tradnl"/>
              </w:rPr>
            </w:pPr>
            <w:r w:rsidRPr="004C060D">
              <w:rPr>
                <w:sz w:val="14"/>
                <w:lang w:val="es-ES_tradnl"/>
              </w:rPr>
              <w:t>Móvil por satélite</w:t>
            </w:r>
          </w:p>
        </w:tc>
        <w:tc>
          <w:tcPr>
            <w:tcW w:w="803"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jc w:val="center"/>
              <w:rPr>
                <w:sz w:val="14"/>
                <w:lang w:val="es-ES_tradnl"/>
              </w:rPr>
            </w:pPr>
            <w:r w:rsidRPr="004C060D">
              <w:rPr>
                <w:sz w:val="14"/>
                <w:lang w:val="es-ES_tradnl"/>
              </w:rPr>
              <w:t>Investi</w:t>
            </w:r>
            <w:r w:rsidRPr="004C060D">
              <w:rPr>
                <w:sz w:val="14"/>
                <w:lang w:val="es-ES_tradnl"/>
              </w:rPr>
              <w:noBreakHyphen/>
            </w:r>
            <w:r w:rsidRPr="004C060D">
              <w:rPr>
                <w:sz w:val="14"/>
                <w:lang w:val="es-ES_tradnl"/>
              </w:rPr>
              <w:br/>
              <w:t>gación espacial, operaciones espaciales</w:t>
            </w:r>
          </w:p>
        </w:tc>
        <w:tc>
          <w:tcPr>
            <w:tcW w:w="804"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jc w:val="center"/>
              <w:rPr>
                <w:sz w:val="14"/>
                <w:lang w:val="es-ES_tradnl"/>
              </w:rPr>
            </w:pPr>
            <w:r w:rsidRPr="004C060D">
              <w:rPr>
                <w:sz w:val="14"/>
                <w:lang w:val="es-ES_tradnl"/>
              </w:rPr>
              <w:t>Opera</w:t>
            </w:r>
            <w:r w:rsidRPr="004C060D">
              <w:rPr>
                <w:sz w:val="14"/>
                <w:lang w:val="es-ES_tradnl"/>
              </w:rPr>
              <w:noBreakHyphen/>
            </w:r>
            <w:r w:rsidRPr="004C060D">
              <w:rPr>
                <w:sz w:val="14"/>
                <w:lang w:val="es-ES_tradnl"/>
              </w:rPr>
              <w:br/>
              <w:t>ciones espaciales</w:t>
            </w:r>
          </w:p>
        </w:tc>
        <w:tc>
          <w:tcPr>
            <w:tcW w:w="803"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jc w:val="center"/>
              <w:rPr>
                <w:sz w:val="14"/>
                <w:lang w:val="es-ES_tradnl"/>
              </w:rPr>
            </w:pPr>
            <w:r w:rsidRPr="004C060D">
              <w:rPr>
                <w:sz w:val="14"/>
                <w:lang w:val="es-ES_tradnl"/>
              </w:rPr>
              <w:t>Meteoro</w:t>
            </w:r>
            <w:r w:rsidRPr="004C060D">
              <w:rPr>
                <w:sz w:val="14"/>
                <w:lang w:val="es-ES_tradnl"/>
              </w:rPr>
              <w:softHyphen/>
            </w:r>
            <w:r w:rsidRPr="004C060D">
              <w:rPr>
                <w:sz w:val="14"/>
                <w:lang w:val="es-ES_tradnl"/>
              </w:rPr>
              <w:noBreakHyphen/>
            </w:r>
            <w:r w:rsidRPr="004C060D">
              <w:rPr>
                <w:sz w:val="14"/>
                <w:lang w:val="es-ES_tradnl"/>
              </w:rPr>
              <w:br/>
              <w:t>logía por satélite, exploración de la Tierra por satélite</w:t>
            </w:r>
          </w:p>
        </w:tc>
        <w:tc>
          <w:tcPr>
            <w:tcW w:w="671"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jc w:val="center"/>
              <w:rPr>
                <w:sz w:val="14"/>
                <w:lang w:val="es-ES_tradnl"/>
              </w:rPr>
            </w:pPr>
            <w:r w:rsidRPr="004C060D">
              <w:rPr>
                <w:sz w:val="14"/>
                <w:lang w:val="es-ES_tradnl"/>
              </w:rPr>
              <w:t>Opera</w:t>
            </w:r>
            <w:r w:rsidRPr="004C060D">
              <w:rPr>
                <w:sz w:val="14"/>
                <w:lang w:val="es-ES_tradnl"/>
              </w:rPr>
              <w:softHyphen/>
              <w:t>ciones espaciales</w:t>
            </w:r>
          </w:p>
        </w:tc>
        <w:tc>
          <w:tcPr>
            <w:tcW w:w="671"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jc w:val="center"/>
              <w:rPr>
                <w:sz w:val="14"/>
                <w:lang w:val="es-ES_tradnl"/>
              </w:rPr>
            </w:pPr>
            <w:r w:rsidRPr="004C060D">
              <w:rPr>
                <w:sz w:val="14"/>
                <w:lang w:val="es-ES_tradnl"/>
              </w:rPr>
              <w:t>Radio</w:t>
            </w:r>
            <w:r w:rsidRPr="004C060D">
              <w:rPr>
                <w:sz w:val="14"/>
                <w:lang w:val="es-ES_tradnl"/>
              </w:rPr>
              <w:softHyphen/>
              <w:t xml:space="preserve">difusión por </w:t>
            </w:r>
            <w:r w:rsidRPr="004C060D">
              <w:rPr>
                <w:sz w:val="14"/>
                <w:lang w:val="es-ES_tradnl"/>
              </w:rPr>
              <w:br/>
              <w:t>satélite</w:t>
            </w:r>
          </w:p>
        </w:tc>
        <w:tc>
          <w:tcPr>
            <w:tcW w:w="803"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jc w:val="center"/>
              <w:rPr>
                <w:sz w:val="14"/>
                <w:lang w:val="es-ES_tradnl"/>
              </w:rPr>
            </w:pPr>
            <w:r w:rsidRPr="004C060D">
              <w:rPr>
                <w:sz w:val="14"/>
                <w:lang w:val="es-ES_tradnl"/>
              </w:rPr>
              <w:t>Móvil por satélite</w:t>
            </w:r>
            <w:r w:rsidRPr="004C060D">
              <w:rPr>
                <w:sz w:val="14"/>
                <w:lang w:val="es-ES_tradnl"/>
              </w:rPr>
              <w:br/>
            </w:r>
          </w:p>
        </w:tc>
        <w:tc>
          <w:tcPr>
            <w:tcW w:w="938"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jc w:val="center"/>
              <w:rPr>
                <w:sz w:val="14"/>
                <w:lang w:val="es-ES_tradnl"/>
              </w:rPr>
            </w:pPr>
            <w:r w:rsidRPr="004C060D">
              <w:rPr>
                <w:sz w:val="14"/>
                <w:lang w:val="es-ES_tradnl"/>
              </w:rPr>
              <w:t>Radiodifusión por satélite (DAB)</w:t>
            </w:r>
          </w:p>
        </w:tc>
        <w:tc>
          <w:tcPr>
            <w:tcW w:w="935"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right="-28"/>
              <w:jc w:val="center"/>
              <w:rPr>
                <w:sz w:val="14"/>
                <w:lang w:val="es-ES_tradnl"/>
              </w:rPr>
            </w:pPr>
            <w:r w:rsidRPr="004C060D">
              <w:rPr>
                <w:sz w:val="14"/>
                <w:lang w:val="es-ES_tradnl"/>
              </w:rPr>
              <w:t>Móvil por satélite,</w:t>
            </w:r>
            <w:r w:rsidRPr="004C060D">
              <w:rPr>
                <w:sz w:val="14"/>
                <w:lang w:val="es-ES_tradnl"/>
              </w:rPr>
              <w:br/>
              <w:t>móvil terrestre por satélite, móvil marítimo por satélite</w:t>
            </w:r>
          </w:p>
        </w:tc>
      </w:tr>
      <w:tr w:rsidR="004C060D" w:rsidRPr="004C060D" w:rsidTr="000E1A1D">
        <w:trPr>
          <w:cantSplit/>
          <w:jc w:val="center"/>
        </w:trPr>
        <w:tc>
          <w:tcPr>
            <w:tcW w:w="2677" w:type="dxa"/>
            <w:gridSpan w:val="3"/>
            <w:tcBorders>
              <w:top w:val="single" w:sz="6" w:space="0" w:color="auto"/>
              <w:left w:val="single" w:sz="6" w:space="0" w:color="auto"/>
              <w:bottom w:val="single" w:sz="6" w:space="0" w:color="auto"/>
            </w:tcBorders>
          </w:tcPr>
          <w:p w:rsidR="004C060D" w:rsidRPr="004C060D" w:rsidRDefault="004C060D" w:rsidP="004C060D">
            <w:pPr>
              <w:keepNext/>
              <w:spacing w:before="30" w:after="30" w:line="190" w:lineRule="exact"/>
              <w:ind w:left="57" w:right="57"/>
              <w:jc w:val="left"/>
              <w:rPr>
                <w:sz w:val="16"/>
                <w:lang w:val="es-ES_tradnl"/>
              </w:rPr>
            </w:pPr>
            <w:r w:rsidRPr="004C060D">
              <w:rPr>
                <w:sz w:val="16"/>
                <w:lang w:val="es-ES_tradnl"/>
              </w:rPr>
              <w:t>Bandas de frecuencias (MHz)</w:t>
            </w: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jc w:val="center"/>
              <w:rPr>
                <w:sz w:val="14"/>
                <w:lang w:val="es-ES_tradnl"/>
              </w:rPr>
            </w:pPr>
            <w:r w:rsidRPr="004C060D">
              <w:rPr>
                <w:sz w:val="14"/>
                <w:lang w:val="es-ES_tradnl"/>
              </w:rPr>
              <w:t>137-138</w:t>
            </w: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137-138</w:t>
            </w:r>
          </w:p>
        </w:tc>
        <w:tc>
          <w:tcPr>
            <w:tcW w:w="6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143,6-143,65</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174-184</w:t>
            </w:r>
          </w:p>
        </w:tc>
        <w:tc>
          <w:tcPr>
            <w:tcW w:w="6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jc w:val="center"/>
              <w:rPr>
                <w:sz w:val="14"/>
                <w:lang w:val="es-ES_tradnl"/>
              </w:rPr>
            </w:pPr>
            <w:r w:rsidRPr="004C060D">
              <w:rPr>
                <w:sz w:val="14"/>
                <w:lang w:val="es-ES_tradnl"/>
              </w:rPr>
              <w:t>163-167</w:t>
            </w:r>
            <w:r w:rsidRPr="004C060D">
              <w:rPr>
                <w:sz w:val="14"/>
                <w:lang w:val="es-ES_tradnl"/>
              </w:rPr>
              <w:br/>
              <w:t>272-273</w:t>
            </w:r>
            <w:r w:rsidRPr="004C060D">
              <w:rPr>
                <w:position w:val="4"/>
                <w:sz w:val="12"/>
                <w:lang w:val="es-ES_tradnl"/>
              </w:rPr>
              <w:t>(5)</w:t>
            </w:r>
          </w:p>
        </w:tc>
        <w:tc>
          <w:tcPr>
            <w:tcW w:w="67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335,4-399,9</w:t>
            </w:r>
          </w:p>
        </w:tc>
        <w:tc>
          <w:tcPr>
            <w:tcW w:w="80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400,15-401</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57" w:right="-57"/>
              <w:jc w:val="center"/>
              <w:rPr>
                <w:sz w:val="14"/>
                <w:lang w:val="es-ES_tradnl"/>
              </w:rPr>
            </w:pPr>
            <w:r w:rsidRPr="004C060D">
              <w:rPr>
                <w:sz w:val="14"/>
                <w:lang w:val="es-ES_tradnl"/>
              </w:rPr>
              <w:t>400,15-401</w:t>
            </w: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400,15-401</w:t>
            </w:r>
          </w:p>
        </w:tc>
        <w:tc>
          <w:tcPr>
            <w:tcW w:w="8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401-402</w:t>
            </w: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460-470</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549,75-550,25</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620-790</w:t>
            </w: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856-890</w:t>
            </w:r>
          </w:p>
        </w:tc>
        <w:tc>
          <w:tcPr>
            <w:tcW w:w="93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70" w:lineRule="auto"/>
              <w:jc w:val="center"/>
              <w:rPr>
                <w:sz w:val="14"/>
                <w:lang w:val="es-ES_tradnl"/>
              </w:rPr>
            </w:pPr>
            <w:r w:rsidRPr="004C060D">
              <w:rPr>
                <w:sz w:val="14"/>
                <w:lang w:val="es-ES_tradnl"/>
              </w:rPr>
              <w:t>1 452-1 492</w:t>
            </w:r>
            <w:r w:rsidRPr="004C060D">
              <w:rPr>
                <w:sz w:val="14"/>
                <w:lang w:val="es-ES_tradnl"/>
              </w:rPr>
              <w:br/>
            </w:r>
          </w:p>
        </w:tc>
        <w:tc>
          <w:tcPr>
            <w:tcW w:w="9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1 492-1 530</w:t>
            </w:r>
            <w:r w:rsidRPr="004C060D">
              <w:rPr>
                <w:sz w:val="14"/>
                <w:lang w:val="es-ES_tradnl"/>
              </w:rPr>
              <w:br/>
              <w:t>1 555-1 559</w:t>
            </w:r>
            <w:r w:rsidRPr="004C060D">
              <w:rPr>
                <w:sz w:val="14"/>
                <w:lang w:val="es-ES_tradnl"/>
              </w:rPr>
              <w:br/>
              <w:t>2 160-2 200</w:t>
            </w:r>
            <w:r w:rsidRPr="004C060D">
              <w:rPr>
                <w:position w:val="4"/>
                <w:sz w:val="12"/>
                <w:lang w:val="es-ES_tradnl"/>
              </w:rPr>
              <w:t>(1)</w:t>
            </w:r>
          </w:p>
        </w:tc>
      </w:tr>
      <w:tr w:rsidR="004C060D" w:rsidRPr="004C060D" w:rsidTr="000E1A1D">
        <w:trPr>
          <w:cantSplit/>
          <w:jc w:val="center"/>
        </w:trPr>
        <w:tc>
          <w:tcPr>
            <w:tcW w:w="2677" w:type="dxa"/>
            <w:gridSpan w:val="3"/>
            <w:tcBorders>
              <w:top w:val="single" w:sz="6" w:space="0" w:color="auto"/>
              <w:left w:val="single" w:sz="6" w:space="0" w:color="auto"/>
            </w:tcBorders>
          </w:tcPr>
          <w:p w:rsidR="004C060D" w:rsidRPr="004C060D" w:rsidRDefault="004C060D" w:rsidP="004C060D">
            <w:pPr>
              <w:keepNext/>
              <w:spacing w:before="30" w:after="30" w:line="190" w:lineRule="exact"/>
              <w:ind w:left="57" w:right="57"/>
              <w:jc w:val="left"/>
              <w:rPr>
                <w:sz w:val="16"/>
                <w:lang w:val="es-ES_tradnl"/>
              </w:rPr>
            </w:pPr>
            <w:r w:rsidRPr="004C060D">
              <w:rPr>
                <w:sz w:val="16"/>
                <w:lang w:val="es-ES_tradnl"/>
              </w:rPr>
              <w:t>Designación del servicio terrenal transmisor</w:t>
            </w:r>
          </w:p>
        </w:tc>
        <w:tc>
          <w:tcPr>
            <w:tcW w:w="803"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jc w:val="center"/>
              <w:rPr>
                <w:sz w:val="14"/>
                <w:lang w:val="es-ES_tradnl"/>
              </w:rPr>
            </w:pPr>
            <w:r w:rsidRPr="004C060D">
              <w:rPr>
                <w:sz w:val="14"/>
                <w:lang w:val="es-ES_tradnl"/>
              </w:rPr>
              <w:t>Fijo, móvil</w:t>
            </w:r>
          </w:p>
        </w:tc>
        <w:tc>
          <w:tcPr>
            <w:tcW w:w="670"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Fijo, móvil</w:t>
            </w:r>
          </w:p>
        </w:tc>
        <w:tc>
          <w:tcPr>
            <w:tcW w:w="676"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Fijo,</w:t>
            </w:r>
            <w:r w:rsidRPr="004C060D">
              <w:rPr>
                <w:sz w:val="14"/>
                <w:lang w:val="es-ES_tradnl"/>
              </w:rPr>
              <w:br/>
              <w:t>móvil, radiolo-calización</w:t>
            </w:r>
          </w:p>
        </w:tc>
        <w:tc>
          <w:tcPr>
            <w:tcW w:w="671"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Fijo,</w:t>
            </w:r>
            <w:r w:rsidRPr="004C060D">
              <w:rPr>
                <w:sz w:val="14"/>
                <w:lang w:val="es-ES_tradnl"/>
              </w:rPr>
              <w:br/>
              <w:t>móvil,</w:t>
            </w:r>
            <w:r w:rsidRPr="004C060D">
              <w:rPr>
                <w:sz w:val="14"/>
                <w:lang w:val="es-ES_tradnl"/>
              </w:rPr>
              <w:br/>
              <w:t>radiodi</w:t>
            </w:r>
            <w:r w:rsidRPr="004C060D">
              <w:rPr>
                <w:sz w:val="14"/>
                <w:lang w:val="es-ES_tradnl"/>
              </w:rPr>
              <w:softHyphen/>
              <w:t>fusión</w:t>
            </w:r>
          </w:p>
        </w:tc>
        <w:tc>
          <w:tcPr>
            <w:tcW w:w="666"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Fijo, móvil</w:t>
            </w:r>
          </w:p>
        </w:tc>
        <w:tc>
          <w:tcPr>
            <w:tcW w:w="673"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Fijo, móvil</w:t>
            </w:r>
          </w:p>
        </w:tc>
        <w:tc>
          <w:tcPr>
            <w:tcW w:w="807"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Ayudas a la meteoro</w:t>
            </w:r>
            <w:r w:rsidRPr="004C060D">
              <w:rPr>
                <w:sz w:val="14"/>
                <w:lang w:val="es-ES_tradnl"/>
              </w:rPr>
              <w:softHyphen/>
              <w:t>logía</w:t>
            </w:r>
          </w:p>
        </w:tc>
        <w:tc>
          <w:tcPr>
            <w:tcW w:w="671"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 xml:space="preserve">Ayudas </w:t>
            </w:r>
            <w:r w:rsidRPr="004C060D">
              <w:rPr>
                <w:sz w:val="14"/>
                <w:lang w:val="es-ES_tradnl"/>
              </w:rPr>
              <w:br/>
              <w:t>a la meteoro</w:t>
            </w:r>
            <w:r w:rsidRPr="004C060D">
              <w:rPr>
                <w:sz w:val="14"/>
                <w:lang w:val="es-ES_tradnl"/>
              </w:rPr>
              <w:softHyphen/>
              <w:t>logía</w:t>
            </w:r>
          </w:p>
        </w:tc>
        <w:tc>
          <w:tcPr>
            <w:tcW w:w="803"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 xml:space="preserve">Ayudas </w:t>
            </w:r>
            <w:r w:rsidRPr="004C060D">
              <w:rPr>
                <w:sz w:val="14"/>
                <w:lang w:val="es-ES_tradnl"/>
              </w:rPr>
              <w:br/>
              <w:t>a la meteoro</w:t>
            </w:r>
            <w:r w:rsidRPr="004C060D">
              <w:rPr>
                <w:sz w:val="14"/>
                <w:lang w:val="es-ES_tradnl"/>
              </w:rPr>
              <w:softHyphen/>
              <w:t>logía</w:t>
            </w:r>
          </w:p>
        </w:tc>
        <w:tc>
          <w:tcPr>
            <w:tcW w:w="804"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Ayudas a la meteoro</w:t>
            </w:r>
            <w:r w:rsidRPr="004C060D">
              <w:rPr>
                <w:sz w:val="14"/>
                <w:lang w:val="es-ES_tradnl"/>
              </w:rPr>
              <w:softHyphen/>
              <w:t>logía,</w:t>
            </w:r>
            <w:r w:rsidRPr="004C060D">
              <w:rPr>
                <w:sz w:val="14"/>
                <w:lang w:val="es-ES_tradnl"/>
              </w:rPr>
              <w:br/>
              <w:t>fijo, móvil</w:t>
            </w:r>
          </w:p>
        </w:tc>
        <w:tc>
          <w:tcPr>
            <w:tcW w:w="803"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Fijo, móvil</w:t>
            </w:r>
          </w:p>
        </w:tc>
        <w:tc>
          <w:tcPr>
            <w:tcW w:w="671"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Fijo,</w:t>
            </w:r>
            <w:r w:rsidRPr="004C060D">
              <w:rPr>
                <w:sz w:val="14"/>
                <w:lang w:val="es-ES_tradnl"/>
              </w:rPr>
              <w:br/>
              <w:t>móvil,</w:t>
            </w:r>
            <w:r w:rsidRPr="004C060D">
              <w:rPr>
                <w:sz w:val="14"/>
                <w:lang w:val="es-ES_tradnl"/>
              </w:rPr>
              <w:br/>
              <w:t>radio</w:t>
            </w:r>
            <w:r w:rsidRPr="004C060D">
              <w:rPr>
                <w:sz w:val="14"/>
                <w:lang w:val="es-ES_tradnl"/>
              </w:rPr>
              <w:softHyphen/>
              <w:t>difusión</w:t>
            </w:r>
          </w:p>
        </w:tc>
        <w:tc>
          <w:tcPr>
            <w:tcW w:w="671"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Fijo,</w:t>
            </w:r>
            <w:r w:rsidRPr="004C060D">
              <w:rPr>
                <w:sz w:val="14"/>
                <w:lang w:val="es-ES_tradnl"/>
              </w:rPr>
              <w:br/>
              <w:t>móvil,</w:t>
            </w:r>
            <w:r w:rsidRPr="004C060D">
              <w:rPr>
                <w:sz w:val="14"/>
                <w:lang w:val="es-ES_tradnl"/>
              </w:rPr>
              <w:br/>
              <w:t>radio</w:t>
            </w:r>
            <w:r w:rsidRPr="004C060D">
              <w:rPr>
                <w:sz w:val="14"/>
                <w:lang w:val="es-ES_tradnl"/>
              </w:rPr>
              <w:softHyphen/>
              <w:t>difusión</w:t>
            </w:r>
          </w:p>
        </w:tc>
        <w:tc>
          <w:tcPr>
            <w:tcW w:w="803"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Fijo,</w:t>
            </w:r>
            <w:r w:rsidRPr="004C060D">
              <w:rPr>
                <w:sz w:val="14"/>
                <w:lang w:val="es-ES_tradnl"/>
              </w:rPr>
              <w:br/>
              <w:t>móvil,</w:t>
            </w:r>
            <w:r w:rsidRPr="004C060D">
              <w:rPr>
                <w:sz w:val="14"/>
                <w:lang w:val="es-ES_tradnl"/>
              </w:rPr>
              <w:br/>
              <w:t>radio</w:t>
            </w:r>
            <w:r w:rsidRPr="004C060D">
              <w:rPr>
                <w:sz w:val="14"/>
                <w:lang w:val="es-ES_tradnl"/>
              </w:rPr>
              <w:softHyphen/>
              <w:t>difusión</w:t>
            </w:r>
          </w:p>
        </w:tc>
        <w:tc>
          <w:tcPr>
            <w:tcW w:w="938"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Fijo,</w:t>
            </w:r>
            <w:r w:rsidRPr="004C060D">
              <w:rPr>
                <w:sz w:val="14"/>
                <w:lang w:val="es-ES_tradnl"/>
              </w:rPr>
              <w:br/>
              <w:t>móvil,</w:t>
            </w:r>
            <w:r w:rsidRPr="004C060D">
              <w:rPr>
                <w:sz w:val="14"/>
                <w:lang w:val="es-ES_tradnl"/>
              </w:rPr>
              <w:br/>
              <w:t>radiodifusión</w:t>
            </w:r>
          </w:p>
        </w:tc>
        <w:tc>
          <w:tcPr>
            <w:tcW w:w="935"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Fijo, móvil</w:t>
            </w:r>
          </w:p>
        </w:tc>
      </w:tr>
      <w:tr w:rsidR="004C060D" w:rsidRPr="004C060D" w:rsidTr="000E1A1D">
        <w:trPr>
          <w:cantSplit/>
          <w:jc w:val="center"/>
        </w:trPr>
        <w:tc>
          <w:tcPr>
            <w:tcW w:w="2677" w:type="dxa"/>
            <w:gridSpan w:val="3"/>
            <w:tcBorders>
              <w:top w:val="single" w:sz="6" w:space="0" w:color="auto"/>
              <w:left w:val="single" w:sz="6" w:space="0" w:color="auto"/>
            </w:tcBorders>
          </w:tcPr>
          <w:p w:rsidR="004C060D" w:rsidRPr="004C060D" w:rsidRDefault="004C060D" w:rsidP="004C060D">
            <w:pPr>
              <w:keepNext/>
              <w:spacing w:before="30" w:after="30" w:line="190" w:lineRule="exact"/>
              <w:ind w:left="57" w:right="57"/>
              <w:jc w:val="left"/>
              <w:rPr>
                <w:sz w:val="16"/>
                <w:lang w:val="es-ES_tradnl"/>
              </w:rPr>
            </w:pPr>
            <w:r w:rsidRPr="004C060D">
              <w:rPr>
                <w:sz w:val="16"/>
                <w:lang w:val="es-ES_tradnl"/>
              </w:rPr>
              <w:t>Método que se ha de utilizar</w:t>
            </w:r>
          </w:p>
        </w:tc>
        <w:tc>
          <w:tcPr>
            <w:tcW w:w="803"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57" w:right="57"/>
              <w:jc w:val="center"/>
              <w:rPr>
                <w:sz w:val="14"/>
                <w:lang w:val="es-ES_tradnl"/>
              </w:rPr>
            </w:pPr>
            <w:r w:rsidRPr="004C060D">
              <w:rPr>
                <w:sz w:val="14"/>
                <w:lang w:val="es-ES_tradnl"/>
              </w:rPr>
              <w:t>§ 2.1</w:t>
            </w:r>
          </w:p>
        </w:tc>
        <w:tc>
          <w:tcPr>
            <w:tcW w:w="670"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 2.1</w:t>
            </w:r>
          </w:p>
        </w:tc>
        <w:tc>
          <w:tcPr>
            <w:tcW w:w="676"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 2.1</w:t>
            </w:r>
          </w:p>
        </w:tc>
        <w:tc>
          <w:tcPr>
            <w:tcW w:w="671"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 2.1</w:t>
            </w:r>
          </w:p>
        </w:tc>
        <w:tc>
          <w:tcPr>
            <w:tcW w:w="666"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 2.1</w:t>
            </w:r>
          </w:p>
        </w:tc>
        <w:tc>
          <w:tcPr>
            <w:tcW w:w="673"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 1.4.6</w:t>
            </w:r>
          </w:p>
        </w:tc>
        <w:tc>
          <w:tcPr>
            <w:tcW w:w="807"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 1.4.6</w:t>
            </w:r>
          </w:p>
        </w:tc>
        <w:tc>
          <w:tcPr>
            <w:tcW w:w="671"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 1.4.6</w:t>
            </w:r>
          </w:p>
        </w:tc>
        <w:tc>
          <w:tcPr>
            <w:tcW w:w="803"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w:t>
            </w:r>
          </w:p>
        </w:tc>
        <w:tc>
          <w:tcPr>
            <w:tcW w:w="804"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 2.1</w:t>
            </w:r>
          </w:p>
        </w:tc>
        <w:tc>
          <w:tcPr>
            <w:tcW w:w="803"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 2.1</w:t>
            </w:r>
          </w:p>
        </w:tc>
        <w:tc>
          <w:tcPr>
            <w:tcW w:w="671"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 2.1</w:t>
            </w:r>
          </w:p>
        </w:tc>
        <w:tc>
          <w:tcPr>
            <w:tcW w:w="671"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 1.4.5</w:t>
            </w:r>
          </w:p>
        </w:tc>
        <w:tc>
          <w:tcPr>
            <w:tcW w:w="803"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 1.4.6</w:t>
            </w:r>
          </w:p>
        </w:tc>
        <w:tc>
          <w:tcPr>
            <w:tcW w:w="938"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 1.4.5</w:t>
            </w:r>
          </w:p>
        </w:tc>
        <w:tc>
          <w:tcPr>
            <w:tcW w:w="935"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 1.4.6</w:t>
            </w:r>
          </w:p>
        </w:tc>
      </w:tr>
      <w:tr w:rsidR="004C060D" w:rsidRPr="004C060D" w:rsidTr="000E1A1D">
        <w:trPr>
          <w:cantSplit/>
          <w:jc w:val="center"/>
        </w:trPr>
        <w:tc>
          <w:tcPr>
            <w:tcW w:w="2677" w:type="dxa"/>
            <w:gridSpan w:val="3"/>
            <w:tcBorders>
              <w:top w:val="single" w:sz="6" w:space="0" w:color="auto"/>
              <w:left w:val="single" w:sz="6" w:space="0" w:color="auto"/>
            </w:tcBorders>
          </w:tcPr>
          <w:p w:rsidR="004C060D" w:rsidRPr="004C060D" w:rsidRDefault="004C060D" w:rsidP="004C060D">
            <w:pPr>
              <w:keepNext/>
              <w:spacing w:before="30" w:after="30" w:line="190" w:lineRule="exact"/>
              <w:ind w:left="57" w:right="57"/>
              <w:jc w:val="left"/>
              <w:rPr>
                <w:sz w:val="16"/>
                <w:lang w:val="es-ES_tradnl"/>
              </w:rPr>
            </w:pPr>
            <w:r w:rsidRPr="004C060D">
              <w:rPr>
                <w:sz w:val="16"/>
                <w:lang w:val="es-ES_tradnl"/>
              </w:rPr>
              <w:t>Modulación en la estación terrena</w:t>
            </w:r>
            <w:r w:rsidRPr="004C060D">
              <w:rPr>
                <w:position w:val="6"/>
                <w:sz w:val="12"/>
                <w:lang w:val="es-ES_tradnl"/>
              </w:rPr>
              <w:t>(2)</w:t>
            </w:r>
          </w:p>
        </w:tc>
        <w:tc>
          <w:tcPr>
            <w:tcW w:w="803"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57" w:right="57"/>
              <w:jc w:val="center"/>
              <w:rPr>
                <w:sz w:val="14"/>
                <w:lang w:val="es-ES_tradnl"/>
              </w:rPr>
            </w:pPr>
            <w:r w:rsidRPr="004C060D">
              <w:rPr>
                <w:sz w:val="14"/>
                <w:lang w:val="es-ES_tradnl"/>
              </w:rPr>
              <w:t>N</w:t>
            </w:r>
          </w:p>
        </w:tc>
        <w:tc>
          <w:tcPr>
            <w:tcW w:w="670"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6"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N</w:t>
            </w:r>
          </w:p>
        </w:tc>
        <w:tc>
          <w:tcPr>
            <w:tcW w:w="671"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66"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N</w:t>
            </w:r>
          </w:p>
        </w:tc>
        <w:tc>
          <w:tcPr>
            <w:tcW w:w="673"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7"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N</w:t>
            </w:r>
          </w:p>
        </w:tc>
        <w:tc>
          <w:tcPr>
            <w:tcW w:w="804"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N</w:t>
            </w:r>
          </w:p>
        </w:tc>
        <w:tc>
          <w:tcPr>
            <w:tcW w:w="803"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938" w:type="dxa"/>
            <w:tcBorders>
              <w:top w:val="single" w:sz="6" w:space="0" w:color="auto"/>
              <w:lef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N</w:t>
            </w:r>
          </w:p>
        </w:tc>
        <w:tc>
          <w:tcPr>
            <w:tcW w:w="935"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N</w:t>
            </w:r>
          </w:p>
        </w:tc>
      </w:tr>
      <w:tr w:rsidR="004C060D" w:rsidRPr="004C060D" w:rsidTr="000E1A1D">
        <w:trPr>
          <w:cantSplit/>
          <w:jc w:val="center"/>
        </w:trPr>
        <w:tc>
          <w:tcPr>
            <w:tcW w:w="1341"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57" w:right="57"/>
              <w:jc w:val="left"/>
              <w:rPr>
                <w:sz w:val="16"/>
                <w:lang w:val="es-ES_tradnl"/>
              </w:rPr>
            </w:pPr>
            <w:r w:rsidRPr="004C060D">
              <w:rPr>
                <w:sz w:val="16"/>
                <w:lang w:val="es-ES_tradnl"/>
              </w:rPr>
              <w:t>Parámetros y criterios de interferencia de estación terrena</w:t>
            </w:r>
          </w:p>
        </w:tc>
        <w:tc>
          <w:tcPr>
            <w:tcW w:w="1072" w:type="dxa"/>
            <w:tcBorders>
              <w:top w:val="single" w:sz="6" w:space="0" w:color="auto"/>
              <w:left w:val="single" w:sz="6" w:space="0" w:color="auto"/>
              <w:bottom w:val="single" w:sz="6" w:space="0" w:color="auto"/>
            </w:tcBorders>
          </w:tcPr>
          <w:p w:rsidR="004C060D" w:rsidRPr="004C060D" w:rsidRDefault="004C060D" w:rsidP="004C060D">
            <w:pPr>
              <w:keepNext/>
              <w:spacing w:before="30" w:after="30" w:line="190" w:lineRule="exact"/>
              <w:ind w:left="57" w:right="57"/>
              <w:jc w:val="left"/>
              <w:rPr>
                <w:position w:val="1"/>
                <w:sz w:val="16"/>
                <w:lang w:val="es-ES_tradnl"/>
              </w:rPr>
            </w:pPr>
            <w:r w:rsidRPr="004C060D">
              <w:rPr>
                <w:i/>
                <w:position w:val="1"/>
                <w:sz w:val="16"/>
                <w:lang w:val="es-ES_tradnl"/>
              </w:rPr>
              <w:t>p</w:t>
            </w:r>
            <w:r w:rsidRPr="004C060D">
              <w:rPr>
                <w:position w:val="-1"/>
                <w:sz w:val="12"/>
                <w:lang w:val="es-ES_tradnl"/>
              </w:rPr>
              <w:t>0</w:t>
            </w:r>
            <w:r w:rsidRPr="004C060D">
              <w:rPr>
                <w:position w:val="1"/>
                <w:sz w:val="16"/>
                <w:lang w:val="es-ES_tradnl"/>
              </w:rPr>
              <w:t xml:space="preserve"> (%)</w:t>
            </w:r>
          </w:p>
        </w:tc>
        <w:tc>
          <w:tcPr>
            <w:tcW w:w="269" w:type="dxa"/>
            <w:tcBorders>
              <w:top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rPr>
                <w:position w:val="1"/>
                <w:sz w:val="14"/>
                <w:lang w:val="es-ES_tradnl"/>
              </w:rPr>
            </w:pPr>
          </w:p>
        </w:tc>
        <w:tc>
          <w:tcPr>
            <w:tcW w:w="8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0,1</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0,1</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1,0</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0,012</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0,1</w:t>
            </w:r>
          </w:p>
        </w:tc>
        <w:tc>
          <w:tcPr>
            <w:tcW w:w="8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0,1</w:t>
            </w: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0,012</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93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9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10</w:t>
            </w:r>
          </w:p>
        </w:tc>
      </w:tr>
      <w:tr w:rsidR="004C060D" w:rsidRPr="004C060D" w:rsidTr="000E1A1D">
        <w:trPr>
          <w:cantSplit/>
          <w:jc w:val="center"/>
        </w:trPr>
        <w:tc>
          <w:tcPr>
            <w:tcW w:w="1341" w:type="dxa"/>
            <w:vMerge/>
            <w:tcBorders>
              <w:left w:val="single" w:sz="6" w:space="0" w:color="auto"/>
              <w:right w:val="single" w:sz="6" w:space="0" w:color="auto"/>
            </w:tcBorders>
          </w:tcPr>
          <w:p w:rsidR="004C060D" w:rsidRPr="004C060D" w:rsidRDefault="004C060D" w:rsidP="004C060D">
            <w:pPr>
              <w:keepNext/>
              <w:spacing w:before="30" w:after="30" w:line="190" w:lineRule="exact"/>
              <w:ind w:left="57" w:right="57"/>
              <w:rPr>
                <w:sz w:val="16"/>
                <w:lang w:val="es-ES_tradnl"/>
              </w:rPr>
            </w:pPr>
          </w:p>
        </w:tc>
        <w:tc>
          <w:tcPr>
            <w:tcW w:w="1072" w:type="dxa"/>
            <w:tcBorders>
              <w:top w:val="single" w:sz="6" w:space="0" w:color="auto"/>
              <w:left w:val="single" w:sz="6" w:space="0" w:color="auto"/>
              <w:bottom w:val="single" w:sz="6" w:space="0" w:color="auto"/>
            </w:tcBorders>
          </w:tcPr>
          <w:p w:rsidR="004C060D" w:rsidRPr="004C060D" w:rsidRDefault="004C060D" w:rsidP="004C060D">
            <w:pPr>
              <w:keepNext/>
              <w:spacing w:before="30" w:after="30" w:line="190" w:lineRule="exact"/>
              <w:ind w:left="57" w:right="57"/>
              <w:jc w:val="left"/>
              <w:rPr>
                <w:position w:val="1"/>
                <w:sz w:val="16"/>
                <w:lang w:val="es-ES_tradnl"/>
              </w:rPr>
            </w:pPr>
            <w:r w:rsidRPr="004C060D">
              <w:rPr>
                <w:i/>
                <w:position w:val="1"/>
                <w:sz w:val="16"/>
                <w:lang w:val="es-ES_tradnl"/>
              </w:rPr>
              <w:t>n</w:t>
            </w:r>
          </w:p>
        </w:tc>
        <w:tc>
          <w:tcPr>
            <w:tcW w:w="269" w:type="dxa"/>
            <w:tcBorders>
              <w:top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rPr>
                <w:position w:val="1"/>
                <w:sz w:val="14"/>
                <w:lang w:val="es-ES_tradnl"/>
              </w:rPr>
            </w:pPr>
          </w:p>
        </w:tc>
        <w:tc>
          <w:tcPr>
            <w:tcW w:w="8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2</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2</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7"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2</w:t>
            </w:r>
          </w:p>
        </w:tc>
        <w:tc>
          <w:tcPr>
            <w:tcW w:w="8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2</w:t>
            </w: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93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9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w:t>
            </w:r>
          </w:p>
        </w:tc>
      </w:tr>
      <w:tr w:rsidR="004C060D" w:rsidRPr="004C060D" w:rsidTr="000E1A1D">
        <w:trPr>
          <w:cantSplit/>
          <w:jc w:val="center"/>
        </w:trPr>
        <w:tc>
          <w:tcPr>
            <w:tcW w:w="1341" w:type="dxa"/>
            <w:vMerge/>
            <w:tcBorders>
              <w:left w:val="single" w:sz="6" w:space="0" w:color="auto"/>
              <w:right w:val="single" w:sz="6" w:space="0" w:color="auto"/>
            </w:tcBorders>
          </w:tcPr>
          <w:p w:rsidR="004C060D" w:rsidRPr="004C060D" w:rsidRDefault="004C060D" w:rsidP="004C060D">
            <w:pPr>
              <w:keepNext/>
              <w:spacing w:before="30" w:after="30" w:line="190" w:lineRule="exact"/>
              <w:ind w:left="57" w:right="57"/>
              <w:rPr>
                <w:sz w:val="16"/>
                <w:lang w:val="es-ES_tradnl"/>
              </w:rPr>
            </w:pPr>
          </w:p>
        </w:tc>
        <w:tc>
          <w:tcPr>
            <w:tcW w:w="1072" w:type="dxa"/>
            <w:tcBorders>
              <w:top w:val="single" w:sz="6" w:space="0" w:color="auto"/>
              <w:left w:val="single" w:sz="6" w:space="0" w:color="auto"/>
              <w:bottom w:val="single" w:sz="6" w:space="0" w:color="auto"/>
            </w:tcBorders>
          </w:tcPr>
          <w:p w:rsidR="004C060D" w:rsidRPr="004C060D" w:rsidRDefault="004C060D" w:rsidP="004C060D">
            <w:pPr>
              <w:keepNext/>
              <w:spacing w:before="30" w:after="30" w:line="190" w:lineRule="exact"/>
              <w:ind w:left="57" w:right="57"/>
              <w:jc w:val="left"/>
              <w:rPr>
                <w:position w:val="1"/>
                <w:sz w:val="16"/>
                <w:lang w:val="es-ES_tradnl"/>
              </w:rPr>
            </w:pPr>
            <w:r w:rsidRPr="004C060D">
              <w:rPr>
                <w:i/>
                <w:position w:val="1"/>
                <w:sz w:val="16"/>
                <w:lang w:val="es-ES_tradnl"/>
              </w:rPr>
              <w:t>p</w:t>
            </w:r>
            <w:r w:rsidRPr="004C060D">
              <w:rPr>
                <w:position w:val="1"/>
                <w:sz w:val="18"/>
                <w:lang w:val="es-ES_tradnl"/>
              </w:rPr>
              <w:t xml:space="preserve"> </w:t>
            </w:r>
            <w:r w:rsidRPr="004C060D">
              <w:rPr>
                <w:position w:val="1"/>
                <w:sz w:val="16"/>
                <w:lang w:val="es-ES_tradnl"/>
              </w:rPr>
              <w:t>(%)</w:t>
            </w:r>
          </w:p>
        </w:tc>
        <w:tc>
          <w:tcPr>
            <w:tcW w:w="269" w:type="dxa"/>
            <w:tcBorders>
              <w:top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rPr>
                <w:position w:val="1"/>
                <w:sz w:val="14"/>
                <w:lang w:val="es-ES_tradnl"/>
              </w:rPr>
            </w:pPr>
          </w:p>
        </w:tc>
        <w:tc>
          <w:tcPr>
            <w:tcW w:w="8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0,05</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0,05</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1,0</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7"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0,012</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0,05</w:t>
            </w:r>
          </w:p>
        </w:tc>
        <w:tc>
          <w:tcPr>
            <w:tcW w:w="8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0,05</w:t>
            </w: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0,012</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93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9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10</w:t>
            </w:r>
          </w:p>
        </w:tc>
      </w:tr>
      <w:tr w:rsidR="004C060D" w:rsidRPr="004C060D" w:rsidTr="000E1A1D">
        <w:trPr>
          <w:cantSplit/>
          <w:jc w:val="center"/>
        </w:trPr>
        <w:tc>
          <w:tcPr>
            <w:tcW w:w="1341" w:type="dxa"/>
            <w:vMerge/>
            <w:tcBorders>
              <w:left w:val="single" w:sz="6" w:space="0" w:color="auto"/>
              <w:right w:val="single" w:sz="6" w:space="0" w:color="auto"/>
            </w:tcBorders>
          </w:tcPr>
          <w:p w:rsidR="004C060D" w:rsidRPr="004C060D" w:rsidRDefault="004C060D" w:rsidP="004C060D">
            <w:pPr>
              <w:keepNext/>
              <w:spacing w:before="30" w:after="30" w:line="190" w:lineRule="exact"/>
              <w:ind w:left="57" w:right="57"/>
              <w:rPr>
                <w:sz w:val="16"/>
                <w:lang w:val="es-ES_tradnl"/>
              </w:rPr>
            </w:pPr>
          </w:p>
        </w:tc>
        <w:tc>
          <w:tcPr>
            <w:tcW w:w="1072" w:type="dxa"/>
            <w:tcBorders>
              <w:top w:val="single" w:sz="6" w:space="0" w:color="auto"/>
              <w:left w:val="single" w:sz="6" w:space="0" w:color="auto"/>
              <w:bottom w:val="single" w:sz="6" w:space="0" w:color="auto"/>
            </w:tcBorders>
          </w:tcPr>
          <w:p w:rsidR="004C060D" w:rsidRPr="004C060D" w:rsidRDefault="004C060D" w:rsidP="004C060D">
            <w:pPr>
              <w:keepNext/>
              <w:spacing w:before="30" w:after="30" w:line="190" w:lineRule="exact"/>
              <w:ind w:left="57" w:right="57"/>
              <w:jc w:val="left"/>
              <w:rPr>
                <w:position w:val="1"/>
                <w:sz w:val="16"/>
                <w:lang w:val="es-ES_tradnl"/>
              </w:rPr>
            </w:pPr>
            <w:r w:rsidRPr="004C060D">
              <w:rPr>
                <w:i/>
                <w:position w:val="1"/>
                <w:sz w:val="16"/>
                <w:lang w:val="es-ES_tradnl"/>
              </w:rPr>
              <w:t>N</w:t>
            </w:r>
            <w:r w:rsidRPr="004C060D">
              <w:rPr>
                <w:i/>
                <w:iCs/>
                <w:position w:val="-1"/>
                <w:sz w:val="12"/>
                <w:lang w:val="es-ES_tradnl"/>
              </w:rPr>
              <w:t>L</w:t>
            </w:r>
            <w:r w:rsidRPr="004C060D">
              <w:rPr>
                <w:position w:val="1"/>
                <w:sz w:val="16"/>
                <w:lang w:val="es-ES_tradnl"/>
              </w:rPr>
              <w:t xml:space="preserve"> (dB)</w:t>
            </w:r>
          </w:p>
        </w:tc>
        <w:tc>
          <w:tcPr>
            <w:tcW w:w="269" w:type="dxa"/>
            <w:tcBorders>
              <w:top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rPr>
                <w:position w:val="1"/>
                <w:sz w:val="14"/>
                <w:lang w:val="es-ES_tradnl"/>
              </w:rPr>
            </w:pPr>
          </w:p>
        </w:tc>
        <w:tc>
          <w:tcPr>
            <w:tcW w:w="8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w:t>
            </w:r>
          </w:p>
        </w:tc>
        <w:tc>
          <w:tcPr>
            <w:tcW w:w="8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w:t>
            </w: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93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9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w:t>
            </w:r>
          </w:p>
        </w:tc>
      </w:tr>
      <w:tr w:rsidR="004C060D" w:rsidRPr="004C060D" w:rsidTr="000E1A1D">
        <w:trPr>
          <w:cantSplit/>
          <w:jc w:val="center"/>
        </w:trPr>
        <w:tc>
          <w:tcPr>
            <w:tcW w:w="1341" w:type="dxa"/>
            <w:vMerge/>
            <w:tcBorders>
              <w:left w:val="single" w:sz="6" w:space="0" w:color="auto"/>
              <w:right w:val="single" w:sz="6" w:space="0" w:color="auto"/>
            </w:tcBorders>
          </w:tcPr>
          <w:p w:rsidR="004C060D" w:rsidRPr="004C060D" w:rsidRDefault="004C060D" w:rsidP="004C060D">
            <w:pPr>
              <w:keepNext/>
              <w:spacing w:before="30" w:after="30" w:line="190" w:lineRule="exact"/>
              <w:ind w:left="57" w:right="57"/>
              <w:rPr>
                <w:sz w:val="16"/>
                <w:lang w:val="es-ES_tradnl"/>
              </w:rPr>
            </w:pPr>
          </w:p>
        </w:tc>
        <w:tc>
          <w:tcPr>
            <w:tcW w:w="1072" w:type="dxa"/>
            <w:tcBorders>
              <w:top w:val="single" w:sz="6" w:space="0" w:color="auto"/>
              <w:left w:val="single" w:sz="6" w:space="0" w:color="auto"/>
              <w:bottom w:val="single" w:sz="6" w:space="0" w:color="auto"/>
            </w:tcBorders>
          </w:tcPr>
          <w:p w:rsidR="004C060D" w:rsidRPr="004C060D" w:rsidRDefault="004C060D" w:rsidP="004C060D">
            <w:pPr>
              <w:keepNext/>
              <w:spacing w:before="30" w:after="30" w:line="190" w:lineRule="exact"/>
              <w:ind w:left="57" w:right="57"/>
              <w:jc w:val="left"/>
              <w:rPr>
                <w:position w:val="1"/>
                <w:sz w:val="16"/>
                <w:lang w:val="es-ES_tradnl"/>
              </w:rPr>
            </w:pPr>
            <w:r w:rsidRPr="004C060D">
              <w:rPr>
                <w:i/>
                <w:position w:val="1"/>
                <w:sz w:val="16"/>
                <w:lang w:val="es-ES_tradnl"/>
              </w:rPr>
              <w:t>M</w:t>
            </w:r>
            <w:r w:rsidRPr="004C060D">
              <w:rPr>
                <w:i/>
                <w:iCs/>
                <w:position w:val="-1"/>
                <w:sz w:val="12"/>
                <w:lang w:val="es-ES_tradnl"/>
              </w:rPr>
              <w:t>s</w:t>
            </w:r>
            <w:r w:rsidRPr="004C060D">
              <w:rPr>
                <w:position w:val="1"/>
                <w:sz w:val="16"/>
                <w:lang w:val="es-ES_tradnl"/>
              </w:rPr>
              <w:t xml:space="preserve"> (dB)</w:t>
            </w:r>
          </w:p>
        </w:tc>
        <w:tc>
          <w:tcPr>
            <w:tcW w:w="269" w:type="dxa"/>
            <w:tcBorders>
              <w:top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rPr>
                <w:position w:val="1"/>
                <w:sz w:val="14"/>
                <w:lang w:val="es-ES_tradnl"/>
              </w:rPr>
            </w:pPr>
          </w:p>
        </w:tc>
        <w:tc>
          <w:tcPr>
            <w:tcW w:w="8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4,3</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w:t>
            </w:r>
          </w:p>
        </w:tc>
        <w:tc>
          <w:tcPr>
            <w:tcW w:w="8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w:t>
            </w: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93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9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w:t>
            </w:r>
          </w:p>
        </w:tc>
      </w:tr>
      <w:tr w:rsidR="004C060D" w:rsidRPr="004C060D" w:rsidTr="000E1A1D">
        <w:trPr>
          <w:cantSplit/>
          <w:jc w:val="center"/>
        </w:trPr>
        <w:tc>
          <w:tcPr>
            <w:tcW w:w="1341" w:type="dxa"/>
            <w:vMerge/>
            <w:tcBorders>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57" w:right="57"/>
              <w:rPr>
                <w:sz w:val="16"/>
                <w:lang w:val="es-ES_tradnl"/>
              </w:rPr>
            </w:pPr>
          </w:p>
        </w:tc>
        <w:tc>
          <w:tcPr>
            <w:tcW w:w="1072" w:type="dxa"/>
            <w:tcBorders>
              <w:top w:val="single" w:sz="6" w:space="0" w:color="auto"/>
              <w:left w:val="single" w:sz="6" w:space="0" w:color="auto"/>
              <w:bottom w:val="single" w:sz="6" w:space="0" w:color="auto"/>
            </w:tcBorders>
          </w:tcPr>
          <w:p w:rsidR="004C060D" w:rsidRPr="004C060D" w:rsidRDefault="004C060D" w:rsidP="004C060D">
            <w:pPr>
              <w:keepNext/>
              <w:spacing w:before="30" w:after="30" w:line="190" w:lineRule="exact"/>
              <w:ind w:left="57" w:right="57"/>
              <w:jc w:val="left"/>
              <w:rPr>
                <w:position w:val="1"/>
                <w:sz w:val="16"/>
                <w:lang w:val="es-ES_tradnl"/>
              </w:rPr>
            </w:pPr>
            <w:r w:rsidRPr="004C060D">
              <w:rPr>
                <w:i/>
                <w:position w:val="1"/>
                <w:sz w:val="16"/>
                <w:lang w:val="es-ES_tradnl"/>
              </w:rPr>
              <w:t>W</w:t>
            </w:r>
            <w:r w:rsidRPr="004C060D">
              <w:rPr>
                <w:position w:val="1"/>
                <w:sz w:val="16"/>
                <w:lang w:val="es-ES_tradnl"/>
              </w:rPr>
              <w:t xml:space="preserve"> (dB)</w:t>
            </w:r>
          </w:p>
        </w:tc>
        <w:tc>
          <w:tcPr>
            <w:tcW w:w="269" w:type="dxa"/>
            <w:tcBorders>
              <w:top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rPr>
                <w:position w:val="1"/>
                <w:sz w:val="16"/>
                <w:lang w:val="es-ES_tradnl"/>
              </w:rPr>
            </w:pPr>
          </w:p>
        </w:tc>
        <w:tc>
          <w:tcPr>
            <w:tcW w:w="8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w:t>
            </w:r>
          </w:p>
        </w:tc>
        <w:tc>
          <w:tcPr>
            <w:tcW w:w="8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w:t>
            </w: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93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9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w:t>
            </w:r>
          </w:p>
        </w:tc>
      </w:tr>
      <w:tr w:rsidR="004C060D" w:rsidRPr="004C060D" w:rsidTr="000E1A1D">
        <w:trPr>
          <w:cantSplit/>
          <w:jc w:val="center"/>
        </w:trPr>
        <w:tc>
          <w:tcPr>
            <w:tcW w:w="1341"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57" w:right="57"/>
              <w:jc w:val="left"/>
              <w:rPr>
                <w:sz w:val="16"/>
                <w:lang w:val="es-ES_tradnl"/>
              </w:rPr>
            </w:pPr>
            <w:r w:rsidRPr="004C060D">
              <w:rPr>
                <w:sz w:val="16"/>
                <w:lang w:val="es-ES_tradnl"/>
              </w:rPr>
              <w:t>Parámetros de estación terrenal</w:t>
            </w:r>
          </w:p>
        </w:tc>
        <w:tc>
          <w:tcPr>
            <w:tcW w:w="1072"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57" w:right="57"/>
              <w:jc w:val="left"/>
              <w:rPr>
                <w:position w:val="1"/>
                <w:sz w:val="16"/>
                <w:lang w:val="es-ES_tradnl"/>
              </w:rPr>
            </w:pPr>
            <w:r w:rsidRPr="004C060D">
              <w:rPr>
                <w:i/>
                <w:position w:val="1"/>
                <w:sz w:val="16"/>
                <w:lang w:val="es-ES_tradnl"/>
              </w:rPr>
              <w:t>E</w:t>
            </w:r>
            <w:r w:rsidRPr="004C060D">
              <w:rPr>
                <w:position w:val="1"/>
                <w:sz w:val="16"/>
                <w:lang w:val="es-ES_tradnl"/>
              </w:rPr>
              <w:t> (dBW)</w:t>
            </w:r>
            <w:r w:rsidRPr="004C060D">
              <w:rPr>
                <w:position w:val="1"/>
                <w:sz w:val="16"/>
                <w:lang w:val="es-ES_tradnl"/>
              </w:rPr>
              <w:br/>
              <w:t>en</w:t>
            </w:r>
            <w:r w:rsidRPr="004C060D">
              <w:rPr>
                <w:position w:val="1"/>
                <w:sz w:val="12"/>
                <w:lang w:val="es-ES_tradnl"/>
              </w:rPr>
              <w:t xml:space="preserve"> </w:t>
            </w:r>
            <w:r w:rsidRPr="004C060D">
              <w:rPr>
                <w:i/>
                <w:position w:val="1"/>
                <w:sz w:val="16"/>
                <w:lang w:val="es-ES_tradnl"/>
              </w:rPr>
              <w:t>B</w:t>
            </w:r>
            <w:r w:rsidRPr="004C060D">
              <w:rPr>
                <w:position w:val="6"/>
                <w:sz w:val="12"/>
                <w:lang w:val="es-ES_tradnl"/>
              </w:rPr>
              <w:t>(3)</w:t>
            </w:r>
          </w:p>
        </w:tc>
        <w:tc>
          <w:tcPr>
            <w:tcW w:w="2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position w:val="1"/>
                <w:sz w:val="16"/>
                <w:lang w:val="es-ES_tradnl"/>
              </w:rPr>
            </w:pPr>
            <w:r w:rsidRPr="004C060D">
              <w:rPr>
                <w:position w:val="1"/>
                <w:sz w:val="16"/>
                <w:lang w:val="es-ES_tradnl"/>
              </w:rPr>
              <w:t>A</w:t>
            </w:r>
          </w:p>
        </w:tc>
        <w:tc>
          <w:tcPr>
            <w:tcW w:w="8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15</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w:t>
            </w:r>
          </w:p>
        </w:tc>
        <w:tc>
          <w:tcPr>
            <w:tcW w:w="8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w:t>
            </w: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5</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93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38</w:t>
            </w:r>
          </w:p>
        </w:tc>
        <w:tc>
          <w:tcPr>
            <w:tcW w:w="9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37</w:t>
            </w:r>
            <w:r w:rsidRPr="004C060D">
              <w:rPr>
                <w:position w:val="4"/>
                <w:sz w:val="12"/>
                <w:lang w:val="es-ES_tradnl"/>
              </w:rPr>
              <w:t>(4)</w:t>
            </w:r>
          </w:p>
        </w:tc>
      </w:tr>
      <w:tr w:rsidR="004C060D" w:rsidRPr="004C060D" w:rsidTr="000E1A1D">
        <w:trPr>
          <w:cantSplit/>
          <w:jc w:val="center"/>
        </w:trPr>
        <w:tc>
          <w:tcPr>
            <w:tcW w:w="1341" w:type="dxa"/>
            <w:vMerge/>
            <w:tcBorders>
              <w:left w:val="single" w:sz="6" w:space="0" w:color="auto"/>
              <w:right w:val="single" w:sz="6" w:space="0" w:color="auto"/>
            </w:tcBorders>
          </w:tcPr>
          <w:p w:rsidR="004C060D" w:rsidRPr="004C060D" w:rsidRDefault="004C060D" w:rsidP="004C060D">
            <w:pPr>
              <w:keepNext/>
              <w:spacing w:before="30" w:after="30" w:line="190" w:lineRule="exact"/>
              <w:ind w:left="57" w:right="57"/>
              <w:rPr>
                <w:sz w:val="16"/>
                <w:lang w:val="es-ES_tradnl"/>
              </w:rPr>
            </w:pPr>
          </w:p>
        </w:tc>
        <w:tc>
          <w:tcPr>
            <w:tcW w:w="1072" w:type="dxa"/>
            <w:vMerge/>
            <w:tcBorders>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57" w:right="57"/>
              <w:jc w:val="left"/>
              <w:rPr>
                <w:position w:val="1"/>
                <w:sz w:val="16"/>
                <w:lang w:val="es-ES_tradnl"/>
              </w:rPr>
            </w:pPr>
          </w:p>
        </w:tc>
        <w:tc>
          <w:tcPr>
            <w:tcW w:w="2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position w:val="1"/>
                <w:sz w:val="16"/>
                <w:lang w:val="es-ES_tradnl"/>
              </w:rPr>
            </w:pPr>
            <w:r w:rsidRPr="004C060D">
              <w:rPr>
                <w:position w:val="1"/>
                <w:sz w:val="16"/>
                <w:lang w:val="es-ES_tradnl"/>
              </w:rPr>
              <w:t>N</w:t>
            </w:r>
          </w:p>
        </w:tc>
        <w:tc>
          <w:tcPr>
            <w:tcW w:w="8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15</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w:t>
            </w:r>
          </w:p>
        </w:tc>
        <w:tc>
          <w:tcPr>
            <w:tcW w:w="8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w:t>
            </w: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5</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93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38</w:t>
            </w:r>
          </w:p>
        </w:tc>
        <w:tc>
          <w:tcPr>
            <w:tcW w:w="9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37</w:t>
            </w:r>
          </w:p>
        </w:tc>
      </w:tr>
      <w:tr w:rsidR="004C060D" w:rsidRPr="004C060D" w:rsidTr="000E1A1D">
        <w:trPr>
          <w:cantSplit/>
          <w:jc w:val="center"/>
        </w:trPr>
        <w:tc>
          <w:tcPr>
            <w:tcW w:w="1341" w:type="dxa"/>
            <w:vMerge/>
            <w:tcBorders>
              <w:left w:val="single" w:sz="6" w:space="0" w:color="auto"/>
              <w:right w:val="single" w:sz="6" w:space="0" w:color="auto"/>
            </w:tcBorders>
          </w:tcPr>
          <w:p w:rsidR="004C060D" w:rsidRPr="004C060D" w:rsidRDefault="004C060D" w:rsidP="004C060D">
            <w:pPr>
              <w:keepNext/>
              <w:spacing w:before="30" w:after="30" w:line="190" w:lineRule="exact"/>
              <w:ind w:left="57" w:right="57"/>
              <w:rPr>
                <w:sz w:val="16"/>
                <w:lang w:val="es-ES_tradnl"/>
              </w:rPr>
            </w:pPr>
          </w:p>
        </w:tc>
        <w:tc>
          <w:tcPr>
            <w:tcW w:w="1072"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57" w:right="57"/>
              <w:jc w:val="left"/>
              <w:rPr>
                <w:position w:val="1"/>
                <w:sz w:val="16"/>
                <w:lang w:val="es-ES_tradnl"/>
              </w:rPr>
            </w:pPr>
            <w:r w:rsidRPr="004C060D">
              <w:rPr>
                <w:i/>
                <w:position w:val="1"/>
                <w:sz w:val="16"/>
                <w:lang w:val="es-ES_tradnl"/>
              </w:rPr>
              <w:t>P</w:t>
            </w:r>
            <w:r w:rsidRPr="004C060D">
              <w:rPr>
                <w:i/>
                <w:iCs/>
                <w:position w:val="1"/>
                <w:sz w:val="12"/>
                <w:lang w:val="es-ES_tradnl"/>
              </w:rPr>
              <w:t>t</w:t>
            </w:r>
            <w:r w:rsidRPr="004C060D">
              <w:rPr>
                <w:position w:val="-1"/>
                <w:sz w:val="16"/>
                <w:lang w:val="es-ES_tradnl"/>
              </w:rPr>
              <w:t xml:space="preserve"> </w:t>
            </w:r>
            <w:r w:rsidRPr="004C060D">
              <w:rPr>
                <w:position w:val="1"/>
                <w:sz w:val="16"/>
                <w:lang w:val="es-ES_tradnl"/>
              </w:rPr>
              <w:t xml:space="preserve">(dBW) </w:t>
            </w:r>
            <w:r w:rsidRPr="004C060D">
              <w:rPr>
                <w:position w:val="1"/>
                <w:sz w:val="16"/>
                <w:lang w:val="es-ES_tradnl"/>
              </w:rPr>
              <w:br/>
              <w:t xml:space="preserve">en </w:t>
            </w:r>
            <w:r w:rsidRPr="004C060D">
              <w:rPr>
                <w:i/>
                <w:position w:val="1"/>
                <w:sz w:val="16"/>
                <w:lang w:val="es-ES_tradnl"/>
              </w:rPr>
              <w:t>B</w:t>
            </w:r>
          </w:p>
        </w:tc>
        <w:tc>
          <w:tcPr>
            <w:tcW w:w="2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position w:val="1"/>
                <w:sz w:val="16"/>
                <w:lang w:val="es-ES_tradnl"/>
              </w:rPr>
            </w:pPr>
            <w:r w:rsidRPr="004C060D">
              <w:rPr>
                <w:position w:val="1"/>
                <w:sz w:val="16"/>
                <w:lang w:val="es-ES_tradnl"/>
              </w:rPr>
              <w:t>A</w:t>
            </w:r>
          </w:p>
        </w:tc>
        <w:tc>
          <w:tcPr>
            <w:tcW w:w="8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w:t>
            </w:r>
          </w:p>
        </w:tc>
        <w:tc>
          <w:tcPr>
            <w:tcW w:w="8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w:t>
            </w: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–11</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93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3</w:t>
            </w:r>
          </w:p>
        </w:tc>
        <w:tc>
          <w:tcPr>
            <w:tcW w:w="9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w:t>
            </w:r>
          </w:p>
        </w:tc>
      </w:tr>
      <w:tr w:rsidR="004C060D" w:rsidRPr="004C060D" w:rsidTr="000E1A1D">
        <w:trPr>
          <w:cantSplit/>
          <w:jc w:val="center"/>
        </w:trPr>
        <w:tc>
          <w:tcPr>
            <w:tcW w:w="1341" w:type="dxa"/>
            <w:vMerge/>
            <w:tcBorders>
              <w:left w:val="single" w:sz="6" w:space="0" w:color="auto"/>
              <w:right w:val="single" w:sz="6" w:space="0" w:color="auto"/>
            </w:tcBorders>
          </w:tcPr>
          <w:p w:rsidR="004C060D" w:rsidRPr="004C060D" w:rsidRDefault="004C060D" w:rsidP="004C060D">
            <w:pPr>
              <w:keepNext/>
              <w:spacing w:before="30" w:after="30" w:line="190" w:lineRule="exact"/>
              <w:ind w:left="57" w:right="57"/>
              <w:rPr>
                <w:sz w:val="16"/>
                <w:lang w:val="es-ES_tradnl"/>
              </w:rPr>
            </w:pPr>
          </w:p>
        </w:tc>
        <w:tc>
          <w:tcPr>
            <w:tcW w:w="1072" w:type="dxa"/>
            <w:vMerge/>
            <w:tcBorders>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57" w:right="57"/>
              <w:rPr>
                <w:position w:val="1"/>
                <w:sz w:val="16"/>
                <w:lang w:val="es-ES_tradnl"/>
              </w:rPr>
            </w:pPr>
          </w:p>
        </w:tc>
        <w:tc>
          <w:tcPr>
            <w:tcW w:w="2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position w:val="1"/>
                <w:sz w:val="16"/>
                <w:lang w:val="es-ES_tradnl"/>
              </w:rPr>
            </w:pPr>
            <w:r w:rsidRPr="004C060D">
              <w:rPr>
                <w:position w:val="1"/>
                <w:sz w:val="16"/>
                <w:lang w:val="es-ES_tradnl"/>
              </w:rPr>
              <w:t>N</w:t>
            </w:r>
          </w:p>
        </w:tc>
        <w:tc>
          <w:tcPr>
            <w:tcW w:w="8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w:t>
            </w:r>
          </w:p>
        </w:tc>
        <w:tc>
          <w:tcPr>
            <w:tcW w:w="8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w:t>
            </w: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–11</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938"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3</w:t>
            </w:r>
          </w:p>
        </w:tc>
        <w:tc>
          <w:tcPr>
            <w:tcW w:w="935"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0</w:t>
            </w:r>
          </w:p>
        </w:tc>
      </w:tr>
      <w:tr w:rsidR="004C060D" w:rsidRPr="004C060D" w:rsidTr="000E1A1D">
        <w:trPr>
          <w:cantSplit/>
          <w:jc w:val="center"/>
        </w:trPr>
        <w:tc>
          <w:tcPr>
            <w:tcW w:w="1341" w:type="dxa"/>
            <w:vMerge/>
            <w:tcBorders>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57" w:right="57"/>
              <w:rPr>
                <w:sz w:val="16"/>
                <w:lang w:val="es-ES_tradnl"/>
              </w:rPr>
            </w:pPr>
          </w:p>
        </w:tc>
        <w:tc>
          <w:tcPr>
            <w:tcW w:w="1072" w:type="dxa"/>
            <w:tcBorders>
              <w:top w:val="single" w:sz="6" w:space="0" w:color="auto"/>
              <w:left w:val="single" w:sz="6" w:space="0" w:color="auto"/>
              <w:bottom w:val="single" w:sz="6" w:space="0" w:color="auto"/>
            </w:tcBorders>
          </w:tcPr>
          <w:p w:rsidR="004C060D" w:rsidRPr="004C060D" w:rsidRDefault="004C060D" w:rsidP="004C060D">
            <w:pPr>
              <w:keepNext/>
              <w:framePr w:hSpace="181" w:wrap="auto" w:vAnchor="text" w:hAnchor="margin" w:xAlign="center" w:y="1"/>
              <w:spacing w:before="30" w:after="30" w:line="190" w:lineRule="exact"/>
              <w:ind w:left="57" w:right="57"/>
              <w:rPr>
                <w:position w:val="1"/>
                <w:sz w:val="16"/>
                <w:lang w:val="es-ES_tradnl"/>
              </w:rPr>
            </w:pPr>
            <w:r w:rsidRPr="004C060D">
              <w:rPr>
                <w:i/>
                <w:position w:val="1"/>
                <w:sz w:val="16"/>
                <w:lang w:val="es-ES_tradnl"/>
              </w:rPr>
              <w:t>G</w:t>
            </w:r>
            <w:r w:rsidRPr="004C060D">
              <w:rPr>
                <w:i/>
                <w:iCs/>
                <w:position w:val="-1"/>
                <w:sz w:val="12"/>
                <w:lang w:val="es-ES_tradnl"/>
              </w:rPr>
              <w:t>x</w:t>
            </w:r>
            <w:r w:rsidRPr="004C060D">
              <w:rPr>
                <w:position w:val="1"/>
                <w:sz w:val="16"/>
                <w:lang w:val="es-ES_tradnl"/>
              </w:rPr>
              <w:t xml:space="preserve"> (dBi)</w:t>
            </w:r>
          </w:p>
        </w:tc>
        <w:tc>
          <w:tcPr>
            <w:tcW w:w="269" w:type="dxa"/>
            <w:tcBorders>
              <w:top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rPr>
                <w:position w:val="1"/>
                <w:sz w:val="16"/>
                <w:lang w:val="es-ES_tradnl"/>
              </w:rPr>
            </w:pPr>
          </w:p>
        </w:tc>
        <w:tc>
          <w:tcPr>
            <w:tcW w:w="8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16</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w:t>
            </w:r>
          </w:p>
        </w:tc>
        <w:tc>
          <w:tcPr>
            <w:tcW w:w="8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w:t>
            </w:r>
          </w:p>
        </w:tc>
        <w:tc>
          <w:tcPr>
            <w:tcW w:w="803" w:type="dxa"/>
            <w:tcBorders>
              <w:top w:val="single" w:sz="6" w:space="0" w:color="auto"/>
              <w:left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16</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93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35</w:t>
            </w:r>
          </w:p>
        </w:tc>
        <w:tc>
          <w:tcPr>
            <w:tcW w:w="9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37</w:t>
            </w:r>
          </w:p>
        </w:tc>
      </w:tr>
      <w:tr w:rsidR="004C060D" w:rsidRPr="004C060D" w:rsidTr="000E1A1D">
        <w:trPr>
          <w:cantSplit/>
          <w:jc w:val="center"/>
        </w:trPr>
        <w:tc>
          <w:tcPr>
            <w:tcW w:w="13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57" w:right="57"/>
              <w:jc w:val="left"/>
              <w:rPr>
                <w:sz w:val="16"/>
                <w:lang w:val="es-ES_tradnl"/>
              </w:rPr>
            </w:pPr>
            <w:r w:rsidRPr="004C060D">
              <w:rPr>
                <w:sz w:val="16"/>
                <w:lang w:val="es-ES_tradnl"/>
              </w:rPr>
              <w:t>Anchura de banda de referencia</w:t>
            </w:r>
          </w:p>
        </w:tc>
        <w:tc>
          <w:tcPr>
            <w:tcW w:w="1072" w:type="dxa"/>
            <w:tcBorders>
              <w:top w:val="single" w:sz="6" w:space="0" w:color="auto"/>
              <w:left w:val="single" w:sz="6" w:space="0" w:color="auto"/>
              <w:bottom w:val="single" w:sz="6" w:space="0" w:color="auto"/>
            </w:tcBorders>
          </w:tcPr>
          <w:p w:rsidR="004C060D" w:rsidRPr="004C060D" w:rsidRDefault="004C060D" w:rsidP="004C060D">
            <w:pPr>
              <w:keepNext/>
              <w:spacing w:before="30" w:after="30" w:line="190" w:lineRule="exact"/>
              <w:ind w:left="57" w:right="57"/>
              <w:jc w:val="left"/>
              <w:rPr>
                <w:position w:val="1"/>
                <w:sz w:val="16"/>
                <w:lang w:val="es-ES_tradnl"/>
              </w:rPr>
            </w:pPr>
            <w:r w:rsidRPr="004C060D">
              <w:rPr>
                <w:i/>
                <w:position w:val="1"/>
                <w:sz w:val="16"/>
                <w:lang w:val="es-ES_tradnl"/>
              </w:rPr>
              <w:t>B</w:t>
            </w:r>
            <w:r w:rsidRPr="004C060D">
              <w:rPr>
                <w:position w:val="1"/>
                <w:sz w:val="16"/>
                <w:lang w:val="es-ES_tradnl"/>
              </w:rPr>
              <w:t xml:space="preserve"> (Hz)</w:t>
            </w:r>
          </w:p>
        </w:tc>
        <w:tc>
          <w:tcPr>
            <w:tcW w:w="269" w:type="dxa"/>
            <w:tcBorders>
              <w:top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rPr>
                <w:position w:val="1"/>
                <w:sz w:val="16"/>
                <w:lang w:val="es-ES_tradnl"/>
              </w:rPr>
            </w:pPr>
          </w:p>
        </w:tc>
        <w:tc>
          <w:tcPr>
            <w:tcW w:w="8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10</w:t>
            </w:r>
            <w:r w:rsidRPr="004C060D">
              <w:rPr>
                <w:position w:val="4"/>
                <w:sz w:val="12"/>
                <w:lang w:val="es-ES_tradnl"/>
              </w:rPr>
              <w:t>3</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7" w:type="dxa"/>
            <w:tcBorders>
              <w:top w:val="single" w:sz="6" w:space="0" w:color="auto"/>
              <w:left w:val="single" w:sz="6" w:space="0" w:color="auto"/>
              <w:right w:val="single" w:sz="6" w:space="0" w:color="auto"/>
            </w:tcBorders>
          </w:tcPr>
          <w:p w:rsidR="004C060D" w:rsidRPr="004C060D" w:rsidRDefault="004C060D" w:rsidP="00207220">
            <w:pPr>
              <w:keepNext/>
              <w:spacing w:before="30" w:after="30" w:line="190" w:lineRule="exact"/>
              <w:ind w:left="29" w:right="29"/>
              <w:jc w:val="center"/>
              <w:rPr>
                <w:sz w:val="14"/>
                <w:lang w:val="es-ES_tradnl"/>
              </w:rPr>
            </w:pPr>
            <w:r w:rsidRPr="004C060D">
              <w:rPr>
                <w:sz w:val="14"/>
                <w:lang w:val="es-ES_tradnl"/>
              </w:rPr>
              <w:t xml:space="preserve">177,5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w:t>
            </w:r>
          </w:p>
        </w:tc>
        <w:tc>
          <w:tcPr>
            <w:tcW w:w="8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w:t>
            </w: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85</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938"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30" w:after="30" w:line="190" w:lineRule="exact"/>
              <w:ind w:left="29" w:right="29"/>
              <w:jc w:val="center"/>
              <w:rPr>
                <w:sz w:val="14"/>
                <w:lang w:val="es-ES_tradnl"/>
              </w:rPr>
            </w:pPr>
            <w:r w:rsidRPr="004C060D">
              <w:rPr>
                <w:sz w:val="14"/>
                <w:lang w:val="es-ES_tradnl"/>
              </w:rPr>
              <w:t xml:space="preserve">25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c>
          <w:tcPr>
            <w:tcW w:w="935"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30" w:after="30" w:line="190" w:lineRule="exact"/>
              <w:jc w:val="center"/>
              <w:rPr>
                <w:sz w:val="14"/>
                <w:lang w:val="es-ES_tradnl"/>
              </w:rPr>
            </w:pPr>
            <w:r w:rsidRPr="004C060D">
              <w:rPr>
                <w:sz w:val="14"/>
                <w:lang w:val="es-ES_tradnl"/>
              </w:rPr>
              <w:t xml:space="preserve">4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r>
      <w:tr w:rsidR="004C060D" w:rsidRPr="004C060D" w:rsidTr="000E1A1D">
        <w:trPr>
          <w:cantSplit/>
          <w:jc w:val="center"/>
        </w:trPr>
        <w:tc>
          <w:tcPr>
            <w:tcW w:w="13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57" w:right="57"/>
              <w:jc w:val="left"/>
              <w:rPr>
                <w:sz w:val="16"/>
                <w:lang w:val="es-ES_tradnl"/>
              </w:rPr>
            </w:pPr>
            <w:r w:rsidRPr="004C060D">
              <w:rPr>
                <w:sz w:val="16"/>
                <w:lang w:val="es-ES_tradnl"/>
              </w:rPr>
              <w:t>Potencia de inter</w:t>
            </w:r>
            <w:r w:rsidRPr="004C060D">
              <w:rPr>
                <w:sz w:val="16"/>
                <w:lang w:val="es-ES_tradnl"/>
              </w:rPr>
              <w:noBreakHyphen/>
            </w:r>
            <w:r w:rsidRPr="004C060D">
              <w:rPr>
                <w:sz w:val="16"/>
                <w:lang w:val="es-ES_tradnl"/>
              </w:rPr>
              <w:br/>
              <w:t>ferencia admisible</w:t>
            </w:r>
          </w:p>
        </w:tc>
        <w:tc>
          <w:tcPr>
            <w:tcW w:w="1072" w:type="dxa"/>
            <w:tcBorders>
              <w:top w:val="single" w:sz="6" w:space="0" w:color="auto"/>
              <w:left w:val="single" w:sz="6" w:space="0" w:color="auto"/>
              <w:bottom w:val="single" w:sz="6" w:space="0" w:color="auto"/>
            </w:tcBorders>
          </w:tcPr>
          <w:p w:rsidR="004C060D" w:rsidRPr="004C060D" w:rsidRDefault="004C060D" w:rsidP="004C060D">
            <w:pPr>
              <w:keepNext/>
              <w:spacing w:before="30" w:after="30" w:line="190" w:lineRule="exact"/>
              <w:ind w:left="57" w:right="57"/>
              <w:jc w:val="left"/>
              <w:rPr>
                <w:position w:val="1"/>
                <w:sz w:val="16"/>
                <w:lang w:val="es-ES_tradnl"/>
              </w:rPr>
            </w:pPr>
            <w:r w:rsidRPr="004C060D">
              <w:rPr>
                <w:i/>
                <w:position w:val="1"/>
                <w:sz w:val="16"/>
                <w:lang w:val="es-ES_tradnl"/>
              </w:rPr>
              <w:t>P</w:t>
            </w:r>
            <w:r w:rsidRPr="004C060D">
              <w:rPr>
                <w:i/>
                <w:iCs/>
                <w:position w:val="-1"/>
                <w:sz w:val="12"/>
                <w:lang w:val="es-ES_tradnl"/>
              </w:rPr>
              <w:t>r</w:t>
            </w:r>
            <w:r w:rsidRPr="004C060D">
              <w:rPr>
                <w:position w:val="1"/>
                <w:sz w:val="16"/>
                <w:lang w:val="es-ES_tradnl"/>
              </w:rPr>
              <w:t>(</w:t>
            </w:r>
            <w:r w:rsidRPr="004C060D">
              <w:rPr>
                <w:position w:val="1"/>
                <w:sz w:val="12"/>
                <w:lang w:val="es-ES_tradnl"/>
              </w:rPr>
              <w:t> </w:t>
            </w:r>
            <w:r w:rsidRPr="004C060D">
              <w:rPr>
                <w:i/>
                <w:position w:val="1"/>
                <w:sz w:val="16"/>
                <w:lang w:val="es-ES_tradnl"/>
              </w:rPr>
              <w:t>p</w:t>
            </w:r>
            <w:r w:rsidRPr="004C060D">
              <w:rPr>
                <w:position w:val="1"/>
                <w:sz w:val="16"/>
                <w:lang w:val="es-ES_tradnl"/>
              </w:rPr>
              <w:t>) (dBW)</w:t>
            </w:r>
            <w:r w:rsidRPr="004C060D">
              <w:rPr>
                <w:position w:val="1"/>
                <w:sz w:val="16"/>
                <w:lang w:val="es-ES_tradnl"/>
              </w:rPr>
              <w:br/>
              <w:t xml:space="preserve">en </w:t>
            </w:r>
            <w:r w:rsidRPr="004C060D">
              <w:rPr>
                <w:i/>
                <w:position w:val="1"/>
                <w:sz w:val="16"/>
                <w:lang w:val="es-ES_tradnl"/>
              </w:rPr>
              <w:t>B</w:t>
            </w:r>
          </w:p>
        </w:tc>
        <w:tc>
          <w:tcPr>
            <w:tcW w:w="269" w:type="dxa"/>
            <w:tcBorders>
              <w:top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rPr>
                <w:position w:val="1"/>
                <w:sz w:val="16"/>
                <w:lang w:val="es-ES_tradnl"/>
              </w:rPr>
            </w:pPr>
          </w:p>
        </w:tc>
        <w:tc>
          <w:tcPr>
            <w:tcW w:w="8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–199</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–199</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–173</w:t>
            </w:r>
          </w:p>
        </w:tc>
        <w:tc>
          <w:tcPr>
            <w:tcW w:w="66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–148</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–208</w:t>
            </w:r>
          </w:p>
        </w:tc>
        <w:tc>
          <w:tcPr>
            <w:tcW w:w="8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–208</w:t>
            </w: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–178</w:t>
            </w: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6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8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p>
        </w:tc>
        <w:tc>
          <w:tcPr>
            <w:tcW w:w="93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jc w:val="center"/>
              <w:rPr>
                <w:sz w:val="14"/>
                <w:lang w:val="es-ES_tradnl"/>
              </w:rPr>
            </w:pPr>
          </w:p>
        </w:tc>
        <w:tc>
          <w:tcPr>
            <w:tcW w:w="9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30" w:after="30" w:line="190" w:lineRule="exact"/>
              <w:ind w:left="29" w:right="29"/>
              <w:jc w:val="center"/>
              <w:rPr>
                <w:sz w:val="14"/>
                <w:lang w:val="es-ES_tradnl"/>
              </w:rPr>
            </w:pPr>
            <w:r w:rsidRPr="004C060D">
              <w:rPr>
                <w:sz w:val="14"/>
                <w:lang w:val="es-ES_tradnl"/>
              </w:rPr>
              <w:t>–176</w:t>
            </w:r>
          </w:p>
        </w:tc>
      </w:tr>
      <w:tr w:rsidR="004C060D" w:rsidRPr="00ED609B" w:rsidTr="000E1A1D">
        <w:trPr>
          <w:cantSplit/>
          <w:jc w:val="center"/>
        </w:trPr>
        <w:tc>
          <w:tcPr>
            <w:tcW w:w="14742" w:type="dxa"/>
            <w:gridSpan w:val="19"/>
          </w:tcPr>
          <w:p w:rsidR="004C060D" w:rsidRPr="004C060D" w:rsidRDefault="004C060D" w:rsidP="004C060D">
            <w:pPr>
              <w:keepNext/>
              <w:tabs>
                <w:tab w:val="clear" w:pos="794"/>
                <w:tab w:val="clear" w:pos="1191"/>
                <w:tab w:val="clear" w:pos="1588"/>
                <w:tab w:val="clear" w:pos="1985"/>
                <w:tab w:val="left" w:pos="284"/>
              </w:tabs>
              <w:spacing w:before="86" w:line="199" w:lineRule="exact"/>
              <w:ind w:left="284" w:hanging="284"/>
              <w:rPr>
                <w:sz w:val="16"/>
                <w:lang w:val="es-ES_tradnl"/>
              </w:rPr>
            </w:pPr>
            <w:r w:rsidRPr="004C060D">
              <w:rPr>
                <w:position w:val="6"/>
                <w:sz w:val="12"/>
                <w:lang w:val="es-ES_tradnl"/>
              </w:rPr>
              <w:t>(1)</w:t>
            </w:r>
            <w:r w:rsidRPr="004C060D">
              <w:rPr>
                <w:sz w:val="16"/>
                <w:lang w:val="es-ES_tradnl"/>
              </w:rPr>
              <w:tab/>
              <w:t>En estas bandas se han usado los parámetros de estación terrenal de sistemas de relevadores radioeléctricos de visibilidad directa. Si una administración estima que en las bandas 2</w:t>
            </w:r>
            <w:r w:rsidRPr="004C060D">
              <w:rPr>
                <w:rFonts w:ascii="Tms Rmn" w:hAnsi="Tms Rmn"/>
                <w:sz w:val="16"/>
                <w:lang w:val="es-ES_tradnl"/>
              </w:rPr>
              <w:t> </w:t>
            </w:r>
            <w:r w:rsidRPr="004C060D">
              <w:rPr>
                <w:sz w:val="16"/>
                <w:lang w:val="es-ES_tradnl"/>
              </w:rPr>
              <w:t>160-2</w:t>
            </w:r>
            <w:r w:rsidRPr="004C060D">
              <w:rPr>
                <w:rFonts w:ascii="Tms Rmn" w:hAnsi="Tms Rmn"/>
                <w:sz w:val="16"/>
                <w:lang w:val="es-ES_tradnl"/>
              </w:rPr>
              <w:t> </w:t>
            </w:r>
            <w:r w:rsidRPr="004C060D">
              <w:rPr>
                <w:sz w:val="16"/>
                <w:lang w:val="es-ES_tradnl"/>
              </w:rPr>
              <w:t>200 MHz  y 24</w:t>
            </w:r>
            <w:r w:rsidRPr="004C060D">
              <w:rPr>
                <w:rFonts w:ascii="Tms Rmn" w:hAnsi="Tms Rmn"/>
                <w:sz w:val="16"/>
                <w:lang w:val="es-ES_tradnl"/>
              </w:rPr>
              <w:t> </w:t>
            </w:r>
            <w:r w:rsidRPr="004C060D">
              <w:rPr>
                <w:sz w:val="16"/>
                <w:lang w:val="es-ES_tradnl"/>
              </w:rPr>
              <w:t>835-25</w:t>
            </w:r>
            <w:r w:rsidRPr="004C060D">
              <w:rPr>
                <w:rFonts w:ascii="Tms Rmn" w:hAnsi="Tms Rmn"/>
                <w:sz w:val="16"/>
                <w:lang w:val="es-ES_tradnl"/>
              </w:rPr>
              <w:t> </w:t>
            </w:r>
            <w:r w:rsidRPr="004C060D">
              <w:rPr>
                <w:sz w:val="16"/>
                <w:lang w:val="es-ES_tradnl"/>
              </w:rPr>
              <w:t>200 MHz hay que considerar los sistemas transhorizonte, se pueden utilizar los parámetros asociados con la banda de frecuencias 2</w:t>
            </w:r>
            <w:r w:rsidRPr="004C060D">
              <w:rPr>
                <w:rFonts w:ascii="Tms Rmn" w:hAnsi="Tms Rmn"/>
                <w:sz w:val="16"/>
                <w:lang w:val="es-ES_tradnl"/>
              </w:rPr>
              <w:t> </w:t>
            </w:r>
            <w:r w:rsidRPr="004C060D">
              <w:rPr>
                <w:sz w:val="16"/>
                <w:lang w:val="es-ES_tradnl"/>
              </w:rPr>
              <w:t>500-2</w:t>
            </w:r>
            <w:r w:rsidRPr="004C060D">
              <w:rPr>
                <w:rFonts w:ascii="Tms Rmn" w:hAnsi="Tms Rmn"/>
                <w:sz w:val="16"/>
                <w:lang w:val="es-ES_tradnl"/>
              </w:rPr>
              <w:t> </w:t>
            </w:r>
            <w:r w:rsidRPr="004C060D">
              <w:rPr>
                <w:sz w:val="16"/>
                <w:lang w:val="es-ES_tradnl"/>
              </w:rPr>
              <w:t>690 MHz para determinar la zona de coordinación.</w:t>
            </w:r>
          </w:p>
          <w:p w:rsidR="004C060D" w:rsidRPr="004C060D" w:rsidRDefault="004C060D" w:rsidP="004C060D">
            <w:pPr>
              <w:keepNext/>
              <w:tabs>
                <w:tab w:val="clear" w:pos="794"/>
                <w:tab w:val="clear" w:pos="1191"/>
                <w:tab w:val="clear" w:pos="1588"/>
                <w:tab w:val="clear" w:pos="1985"/>
                <w:tab w:val="left" w:pos="284"/>
              </w:tabs>
              <w:spacing w:before="60" w:line="199" w:lineRule="exact"/>
              <w:ind w:left="284" w:hanging="284"/>
              <w:rPr>
                <w:sz w:val="16"/>
                <w:lang w:val="es-ES_tradnl"/>
              </w:rPr>
            </w:pPr>
            <w:r w:rsidRPr="004C060D">
              <w:rPr>
                <w:position w:val="6"/>
                <w:sz w:val="12"/>
                <w:lang w:val="es-ES_tradnl"/>
              </w:rPr>
              <w:t>(2)</w:t>
            </w:r>
            <w:r w:rsidRPr="004C060D">
              <w:rPr>
                <w:sz w:val="16"/>
                <w:lang w:val="es-ES_tradnl"/>
              </w:rPr>
              <w:tab/>
              <w:t>A: modulación analógica; N: modulación digital.</w:t>
            </w:r>
          </w:p>
          <w:p w:rsidR="004C060D" w:rsidRPr="004C060D" w:rsidRDefault="004C060D" w:rsidP="004C060D">
            <w:pPr>
              <w:keepNext/>
              <w:tabs>
                <w:tab w:val="clear" w:pos="794"/>
                <w:tab w:val="clear" w:pos="1191"/>
                <w:tab w:val="clear" w:pos="1588"/>
                <w:tab w:val="clear" w:pos="1985"/>
                <w:tab w:val="left" w:pos="284"/>
              </w:tabs>
              <w:spacing w:before="60" w:line="199" w:lineRule="exact"/>
              <w:ind w:left="284" w:hanging="284"/>
              <w:rPr>
                <w:sz w:val="16"/>
                <w:lang w:val="es-ES_tradnl"/>
              </w:rPr>
            </w:pPr>
            <w:r w:rsidRPr="004C060D">
              <w:rPr>
                <w:position w:val="6"/>
                <w:sz w:val="12"/>
                <w:lang w:val="es-ES_tradnl"/>
              </w:rPr>
              <w:t>(3)</w:t>
            </w:r>
            <w:r w:rsidRPr="004C060D">
              <w:rPr>
                <w:sz w:val="16"/>
                <w:lang w:val="es-ES_tradnl"/>
              </w:rPr>
              <w:tab/>
            </w:r>
            <w:r w:rsidRPr="004C060D">
              <w:rPr>
                <w:i/>
                <w:iCs/>
                <w:sz w:val="16"/>
                <w:lang w:val="es-ES_tradnl"/>
              </w:rPr>
              <w:t>E</w:t>
            </w:r>
            <w:r w:rsidRPr="004C060D">
              <w:rPr>
                <w:sz w:val="16"/>
                <w:lang w:val="es-ES_tradnl"/>
              </w:rPr>
              <w:t xml:space="preserve"> se define como la potencia radiada isótropa equivalente de la estación terrena interferente en la anchura de banda de referencia.</w:t>
            </w:r>
          </w:p>
          <w:p w:rsidR="004C060D" w:rsidRPr="004C060D" w:rsidRDefault="004C060D" w:rsidP="004C060D">
            <w:pPr>
              <w:keepNext/>
              <w:tabs>
                <w:tab w:val="clear" w:pos="794"/>
                <w:tab w:val="clear" w:pos="1191"/>
                <w:tab w:val="clear" w:pos="1588"/>
                <w:tab w:val="clear" w:pos="1985"/>
                <w:tab w:val="left" w:pos="284"/>
              </w:tabs>
              <w:spacing w:before="60" w:line="199" w:lineRule="exact"/>
              <w:ind w:left="284" w:hanging="284"/>
              <w:rPr>
                <w:sz w:val="16"/>
                <w:lang w:val="es-ES_tradnl"/>
              </w:rPr>
            </w:pPr>
            <w:r w:rsidRPr="004C060D">
              <w:rPr>
                <w:position w:val="6"/>
                <w:sz w:val="12"/>
                <w:lang w:val="es-ES_tradnl"/>
              </w:rPr>
              <w:t>(4)</w:t>
            </w:r>
            <w:r w:rsidRPr="004C060D">
              <w:rPr>
                <w:sz w:val="16"/>
                <w:lang w:val="es-ES_tradnl"/>
              </w:rPr>
              <w:tab/>
              <w:t>Este valor se reduce del valor nominal de 50 dBW para determinar la zona de coordinación, reconociendo la baja probabilidad de que emisiones de alta potencia caigan totalmente dentro de la anchura de banda relativamente pequeña de la estación terrena.</w:t>
            </w:r>
          </w:p>
          <w:p w:rsidR="004C060D" w:rsidRPr="004C060D" w:rsidRDefault="004C060D" w:rsidP="004C060D">
            <w:pPr>
              <w:keepNext/>
              <w:tabs>
                <w:tab w:val="clear" w:pos="794"/>
                <w:tab w:val="clear" w:pos="1191"/>
                <w:tab w:val="clear" w:pos="1588"/>
                <w:tab w:val="clear" w:pos="1985"/>
                <w:tab w:val="left" w:pos="284"/>
              </w:tabs>
              <w:spacing w:before="60" w:line="199" w:lineRule="exact"/>
              <w:ind w:left="284" w:hanging="284"/>
              <w:rPr>
                <w:sz w:val="16"/>
                <w:lang w:val="es-ES_tradnl"/>
              </w:rPr>
            </w:pPr>
            <w:r w:rsidRPr="004C060D">
              <w:rPr>
                <w:position w:val="6"/>
                <w:sz w:val="12"/>
                <w:lang w:val="es-ES_tradnl"/>
              </w:rPr>
              <w:t>(5)</w:t>
            </w:r>
            <w:r w:rsidRPr="004C060D">
              <w:rPr>
                <w:sz w:val="16"/>
                <w:lang w:val="es-ES_tradnl"/>
              </w:rPr>
              <w:tab/>
              <w:t>Los parámetros del servicio fijo proporcionados en la columna para 163-167 MHz y 272-273 MHz sólo son aplicables a la banda 163-167 MHz.</w:t>
            </w: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2"/>
          <w:lang w:val="es-ES_tradnl"/>
        </w:rPr>
      </w:pPr>
      <w:r w:rsidRPr="004C060D">
        <w:rPr>
          <w:noProof/>
          <w:sz w:val="12"/>
          <w:lang w:val="es-ES_tradnl"/>
        </w:rPr>
        <w:softHyphen/>
      </w:r>
    </w:p>
    <w:p w:rsidR="004C060D" w:rsidRPr="004C060D" w:rsidRDefault="004C060D" w:rsidP="000E1A1D">
      <w:pPr>
        <w:keepNext/>
        <w:tabs>
          <w:tab w:val="clear" w:pos="794"/>
          <w:tab w:val="clear" w:pos="1191"/>
          <w:tab w:val="clear" w:pos="1588"/>
          <w:tab w:val="clear" w:pos="1985"/>
        </w:tabs>
        <w:spacing w:before="0" w:after="113"/>
        <w:jc w:val="center"/>
        <w:rPr>
          <w:caps/>
          <w:sz w:val="18"/>
          <w:lang w:val="es-ES_tradnl"/>
        </w:rPr>
      </w:pPr>
      <w:r w:rsidRPr="004C060D">
        <w:rPr>
          <w:sz w:val="18"/>
          <w:lang w:val="es-ES_tradnl"/>
        </w:rPr>
        <w:br w:type="page"/>
      </w:r>
      <w:r w:rsidRPr="004C060D">
        <w:rPr>
          <w:sz w:val="18"/>
          <w:lang w:val="es-ES_tradnl"/>
        </w:rPr>
        <w:lastRenderedPageBreak/>
        <w:t xml:space="preserve">CUADRO </w:t>
      </w:r>
      <w:r w:rsidRPr="004C060D">
        <w:rPr>
          <w:caps/>
          <w:sz w:val="18"/>
          <w:lang w:val="es-ES_tradnl"/>
        </w:rPr>
        <w:t xml:space="preserve"> 15</w:t>
      </w:r>
      <w:r w:rsidRPr="004C060D">
        <w:rPr>
          <w:sz w:val="18"/>
          <w:lang w:val="es-ES_tradnl"/>
        </w:rPr>
        <w:t>b</w:t>
      </w:r>
    </w:p>
    <w:p w:rsidR="004C060D" w:rsidRPr="004C060D" w:rsidRDefault="004C060D" w:rsidP="004C060D">
      <w:pPr>
        <w:keepNext/>
        <w:tabs>
          <w:tab w:val="clear" w:pos="794"/>
          <w:tab w:val="clear" w:pos="1191"/>
          <w:tab w:val="clear" w:pos="1588"/>
          <w:tab w:val="clear" w:pos="1985"/>
        </w:tabs>
        <w:spacing w:before="0" w:after="113"/>
        <w:jc w:val="center"/>
        <w:rPr>
          <w:b/>
          <w:sz w:val="18"/>
          <w:lang w:val="es-ES_tradnl"/>
        </w:rPr>
      </w:pPr>
      <w:r w:rsidRPr="004C060D">
        <w:rPr>
          <w:b/>
          <w:sz w:val="18"/>
          <w:lang w:val="es-ES_tradnl"/>
        </w:rPr>
        <w:t>Parámetros requeridos para determinar la distancia de coordinación para estación terrena receptora</w:t>
      </w:r>
    </w:p>
    <w:p w:rsidR="004C060D" w:rsidRPr="004C060D" w:rsidRDefault="004C060D" w:rsidP="004C060D">
      <w:pPr>
        <w:keepNext/>
        <w:keepLines/>
        <w:tabs>
          <w:tab w:val="clear" w:pos="794"/>
          <w:tab w:val="clear" w:pos="1191"/>
          <w:tab w:val="clear" w:pos="1588"/>
          <w:tab w:val="clear" w:pos="1985"/>
        </w:tabs>
        <w:spacing w:before="0"/>
        <w:rPr>
          <w:sz w:val="16"/>
          <w:lang w:val="es-ES_tradnl"/>
        </w:rPr>
      </w:pPr>
    </w:p>
    <w:tbl>
      <w:tblPr>
        <w:tblW w:w="14459" w:type="dxa"/>
        <w:jc w:val="center"/>
        <w:tblInd w:w="8" w:type="dxa"/>
        <w:tblLayout w:type="fixed"/>
        <w:tblCellMar>
          <w:left w:w="0" w:type="dxa"/>
          <w:right w:w="0" w:type="dxa"/>
        </w:tblCellMar>
        <w:tblLook w:val="0000" w:firstRow="0" w:lastRow="0" w:firstColumn="0" w:lastColumn="0" w:noHBand="0" w:noVBand="0"/>
      </w:tblPr>
      <w:tblGrid>
        <w:gridCol w:w="943"/>
        <w:gridCol w:w="807"/>
        <w:gridCol w:w="277"/>
        <w:gridCol w:w="774"/>
        <w:gridCol w:w="885"/>
        <w:gridCol w:w="738"/>
        <w:gridCol w:w="885"/>
        <w:gridCol w:w="887"/>
        <w:gridCol w:w="591"/>
        <w:gridCol w:w="738"/>
        <w:gridCol w:w="885"/>
        <w:gridCol w:w="958"/>
        <w:gridCol w:w="1106"/>
        <w:gridCol w:w="1327"/>
        <w:gridCol w:w="591"/>
        <w:gridCol w:w="738"/>
        <w:gridCol w:w="591"/>
        <w:gridCol w:w="738"/>
      </w:tblGrid>
      <w:tr w:rsidR="004C060D" w:rsidRPr="004C060D" w:rsidTr="000E1A1D">
        <w:trPr>
          <w:cantSplit/>
          <w:jc w:val="center"/>
        </w:trPr>
        <w:tc>
          <w:tcPr>
            <w:tcW w:w="2070" w:type="dxa"/>
            <w:gridSpan w:val="3"/>
            <w:tcBorders>
              <w:top w:val="single" w:sz="6" w:space="0" w:color="auto"/>
              <w:left w:val="single" w:sz="6" w:space="0" w:color="auto"/>
            </w:tcBorders>
          </w:tcPr>
          <w:p w:rsidR="004C060D" w:rsidRPr="004C060D" w:rsidRDefault="004C060D" w:rsidP="004C060D">
            <w:pPr>
              <w:keepNext/>
              <w:spacing w:before="100" w:after="100" w:line="190" w:lineRule="exact"/>
              <w:jc w:val="center"/>
              <w:rPr>
                <w:sz w:val="14"/>
                <w:lang w:val="es-ES_tradnl"/>
              </w:rPr>
            </w:pPr>
            <w:r w:rsidRPr="004C060D">
              <w:rPr>
                <w:sz w:val="14"/>
                <w:lang w:val="es-ES_tradnl"/>
              </w:rPr>
              <w:t>Designación del servicio</w:t>
            </w:r>
            <w:r w:rsidRPr="004C060D">
              <w:rPr>
                <w:sz w:val="14"/>
                <w:lang w:val="es-ES_tradnl"/>
              </w:rPr>
              <w:br/>
              <w:t>de radiocomunicación</w:t>
            </w:r>
            <w:r w:rsidRPr="004C060D">
              <w:rPr>
                <w:sz w:val="14"/>
                <w:lang w:val="es-ES_tradnl"/>
              </w:rPr>
              <w:br/>
              <w:t>espacial receptor</w:t>
            </w:r>
          </w:p>
        </w:tc>
        <w:tc>
          <w:tcPr>
            <w:tcW w:w="790" w:type="dxa"/>
            <w:tcBorders>
              <w:top w:val="single" w:sz="6" w:space="0" w:color="auto"/>
              <w:left w:val="single" w:sz="6" w:space="0" w:color="auto"/>
              <w:right w:val="single" w:sz="6" w:space="0" w:color="auto"/>
            </w:tcBorders>
          </w:tcPr>
          <w:p w:rsidR="004C060D" w:rsidRPr="004C060D" w:rsidRDefault="004C060D" w:rsidP="004C060D">
            <w:pPr>
              <w:keepNext/>
              <w:spacing w:before="100" w:after="100" w:line="190" w:lineRule="exact"/>
              <w:jc w:val="center"/>
              <w:rPr>
                <w:sz w:val="14"/>
                <w:lang w:val="es-ES_tradnl"/>
              </w:rPr>
            </w:pPr>
            <w:r w:rsidRPr="004C060D">
              <w:rPr>
                <w:sz w:val="14"/>
                <w:lang w:val="es-ES_tradnl"/>
              </w:rPr>
              <w:t>Operaciones espaciales</w:t>
            </w:r>
            <w:r w:rsidRPr="004C060D">
              <w:rPr>
                <w:sz w:val="14"/>
                <w:lang w:val="es-ES_tradnl"/>
              </w:rPr>
              <w:br/>
              <w:t>(OSG y no OSG)</w:t>
            </w:r>
          </w:p>
        </w:tc>
        <w:tc>
          <w:tcPr>
            <w:tcW w:w="902" w:type="dxa"/>
            <w:tcBorders>
              <w:top w:val="single" w:sz="6" w:space="0" w:color="auto"/>
              <w:left w:val="single" w:sz="6" w:space="0" w:color="auto"/>
              <w:right w:val="single" w:sz="6" w:space="0" w:color="auto"/>
            </w:tcBorders>
          </w:tcPr>
          <w:p w:rsidR="004C060D" w:rsidRPr="004C060D" w:rsidRDefault="004C060D" w:rsidP="004C060D">
            <w:pPr>
              <w:keepNext/>
              <w:framePr w:hSpace="181" w:wrap="auto" w:vAnchor="text" w:hAnchor="page" w:x="1992" w:y="31"/>
              <w:spacing w:before="100" w:after="100" w:line="190" w:lineRule="exact"/>
              <w:ind w:left="29" w:right="29"/>
              <w:jc w:val="center"/>
              <w:rPr>
                <w:sz w:val="14"/>
                <w:lang w:val="es-ES_tradnl"/>
              </w:rPr>
            </w:pPr>
            <w:r w:rsidRPr="004C060D">
              <w:rPr>
                <w:sz w:val="14"/>
                <w:lang w:val="es-ES_tradnl"/>
              </w:rPr>
              <w:t>Radio</w:t>
            </w:r>
            <w:r w:rsidRPr="004C060D">
              <w:rPr>
                <w:sz w:val="14"/>
                <w:lang w:val="es-ES_tradnl"/>
              </w:rPr>
              <w:softHyphen/>
              <w:t xml:space="preserve">navegación por </w:t>
            </w:r>
            <w:r w:rsidRPr="004C060D">
              <w:rPr>
                <w:sz w:val="14"/>
                <w:lang w:val="es-ES_tradnl"/>
              </w:rPr>
              <w:br/>
              <w:t>satélite</w:t>
            </w:r>
          </w:p>
        </w:tc>
        <w:tc>
          <w:tcPr>
            <w:tcW w:w="752" w:type="dxa"/>
            <w:tcBorders>
              <w:top w:val="single" w:sz="6" w:space="0" w:color="auto"/>
              <w:right w:val="single" w:sz="6" w:space="0" w:color="auto"/>
            </w:tcBorders>
          </w:tcPr>
          <w:p w:rsidR="004C060D" w:rsidRPr="004C060D" w:rsidRDefault="004C060D" w:rsidP="004C060D">
            <w:pPr>
              <w:keepNext/>
              <w:framePr w:hSpace="181" w:wrap="auto" w:vAnchor="text" w:hAnchor="page" w:x="1992" w:y="31"/>
              <w:tabs>
                <w:tab w:val="left" w:pos="511"/>
              </w:tabs>
              <w:spacing w:before="100" w:after="100" w:line="190" w:lineRule="exact"/>
              <w:ind w:left="29" w:right="29"/>
              <w:jc w:val="center"/>
              <w:rPr>
                <w:sz w:val="14"/>
                <w:lang w:val="es-ES_tradnl"/>
              </w:rPr>
            </w:pPr>
            <w:r w:rsidRPr="004C060D">
              <w:rPr>
                <w:sz w:val="14"/>
                <w:lang w:val="es-ES_tradnl"/>
              </w:rPr>
              <w:t>Meteo</w:t>
            </w:r>
            <w:r w:rsidRPr="004C060D">
              <w:rPr>
                <w:sz w:val="14"/>
                <w:lang w:val="es-ES_tradnl"/>
              </w:rPr>
              <w:softHyphen/>
              <w:t>rología</w:t>
            </w:r>
            <w:r w:rsidRPr="004C060D">
              <w:rPr>
                <w:sz w:val="14"/>
                <w:lang w:val="es-ES_tradnl"/>
              </w:rPr>
              <w:br/>
              <w:t>por satélite (no OSG)</w:t>
            </w:r>
          </w:p>
        </w:tc>
        <w:tc>
          <w:tcPr>
            <w:tcW w:w="902" w:type="dxa"/>
            <w:tcBorders>
              <w:top w:val="single" w:sz="6" w:space="0" w:color="auto"/>
              <w:left w:val="single" w:sz="6" w:space="0" w:color="auto"/>
              <w:right w:val="single" w:sz="6" w:space="0" w:color="auto"/>
            </w:tcBorders>
          </w:tcPr>
          <w:p w:rsidR="004C060D" w:rsidRPr="004C060D" w:rsidRDefault="004C060D" w:rsidP="004C060D">
            <w:pPr>
              <w:keepNext/>
              <w:framePr w:hSpace="181" w:wrap="auto" w:vAnchor="text" w:hAnchor="page" w:x="1992" w:y="31"/>
              <w:spacing w:before="100" w:after="100" w:line="190" w:lineRule="exact"/>
              <w:ind w:left="29" w:right="29"/>
              <w:jc w:val="center"/>
              <w:rPr>
                <w:sz w:val="14"/>
                <w:lang w:val="es-ES_tradnl"/>
              </w:rPr>
            </w:pPr>
            <w:r w:rsidRPr="004C060D">
              <w:rPr>
                <w:sz w:val="14"/>
                <w:lang w:val="es-ES_tradnl"/>
              </w:rPr>
              <w:t>Meteorología</w:t>
            </w:r>
            <w:r w:rsidRPr="004C060D">
              <w:rPr>
                <w:sz w:val="14"/>
                <w:lang w:val="es-ES_tradnl"/>
              </w:rPr>
              <w:br/>
              <w:t xml:space="preserve">por </w:t>
            </w:r>
            <w:r w:rsidRPr="004C060D">
              <w:rPr>
                <w:sz w:val="14"/>
                <w:lang w:val="es-ES_tradnl"/>
              </w:rPr>
              <w:br/>
              <w:t>satélite</w:t>
            </w:r>
            <w:r w:rsidRPr="004C060D">
              <w:rPr>
                <w:sz w:val="14"/>
                <w:lang w:val="es-ES_tradnl"/>
              </w:rPr>
              <w:br/>
              <w:t>(OSG)</w:t>
            </w:r>
          </w:p>
        </w:tc>
        <w:tc>
          <w:tcPr>
            <w:tcW w:w="150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100" w:after="100" w:line="-170" w:lineRule="auto"/>
              <w:jc w:val="center"/>
              <w:rPr>
                <w:sz w:val="14"/>
                <w:lang w:val="es-ES_tradnl"/>
              </w:rPr>
            </w:pPr>
            <w:r w:rsidRPr="004C060D">
              <w:rPr>
                <w:sz w:val="14"/>
                <w:lang w:val="es-ES_tradnl"/>
              </w:rPr>
              <w:t>Investigación</w:t>
            </w:r>
            <w:r w:rsidRPr="004C060D">
              <w:rPr>
                <w:sz w:val="14"/>
                <w:lang w:val="es-ES_tradnl"/>
              </w:rPr>
              <w:br/>
              <w:t>espacial cerca de</w:t>
            </w:r>
            <w:r w:rsidRPr="004C060D">
              <w:rPr>
                <w:sz w:val="14"/>
                <w:lang w:val="es-ES_tradnl"/>
              </w:rPr>
              <w:br/>
              <w:t>la Tierra</w:t>
            </w:r>
            <w:r w:rsidRPr="004C060D">
              <w:rPr>
                <w:sz w:val="14"/>
                <w:lang w:val="es-ES_tradnl"/>
              </w:rPr>
              <w:br/>
              <w:t>(no OSG y OSG)</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100" w:after="100" w:line="-170" w:lineRule="auto"/>
              <w:jc w:val="center"/>
              <w:rPr>
                <w:sz w:val="14"/>
                <w:lang w:val="es-ES_tradnl"/>
              </w:rPr>
            </w:pPr>
            <w:r w:rsidRPr="004C060D">
              <w:rPr>
                <w:sz w:val="14"/>
                <w:lang w:val="es-ES_tradnl"/>
              </w:rPr>
              <w:t>Investi</w:t>
            </w:r>
            <w:r w:rsidRPr="004C060D">
              <w:rPr>
                <w:sz w:val="14"/>
                <w:lang w:val="es-ES_tradnl"/>
              </w:rPr>
              <w:softHyphen/>
              <w:t>gación espacial,</w:t>
            </w:r>
            <w:r w:rsidRPr="004C060D">
              <w:rPr>
                <w:sz w:val="14"/>
                <w:lang w:val="es-ES_tradnl"/>
              </w:rPr>
              <w:br/>
              <w:t>espacio</w:t>
            </w:r>
            <w:r w:rsidRPr="004C060D">
              <w:rPr>
                <w:sz w:val="14"/>
                <w:lang w:val="es-ES_tradnl"/>
              </w:rPr>
              <w:br/>
              <w:t>lejano</w:t>
            </w:r>
            <w:r w:rsidRPr="004C060D">
              <w:rPr>
                <w:sz w:val="14"/>
                <w:lang w:val="es-ES_tradnl"/>
              </w:rPr>
              <w:br/>
              <w:t>(no OSG)</w:t>
            </w:r>
          </w:p>
        </w:tc>
        <w:tc>
          <w:tcPr>
            <w:tcW w:w="902" w:type="dxa"/>
            <w:tcBorders>
              <w:top w:val="single" w:sz="6" w:space="0" w:color="auto"/>
              <w:left w:val="single" w:sz="6" w:space="0" w:color="auto"/>
              <w:right w:val="single" w:sz="6" w:space="0" w:color="auto"/>
            </w:tcBorders>
          </w:tcPr>
          <w:p w:rsidR="004C060D" w:rsidRPr="004C060D" w:rsidRDefault="004C060D" w:rsidP="004C060D">
            <w:pPr>
              <w:keepNext/>
              <w:framePr w:hSpace="181" w:wrap="auto" w:vAnchor="text" w:hAnchor="page" w:x="1992" w:y="31"/>
              <w:spacing w:before="100" w:after="100" w:line="-170" w:lineRule="auto"/>
              <w:jc w:val="center"/>
              <w:rPr>
                <w:sz w:val="14"/>
                <w:lang w:val="es-ES_tradnl"/>
              </w:rPr>
            </w:pPr>
            <w:r w:rsidRPr="004C060D">
              <w:rPr>
                <w:sz w:val="14"/>
                <w:lang w:val="es-ES_tradnl"/>
              </w:rPr>
              <w:t>Operaciones espaciales</w:t>
            </w:r>
            <w:r w:rsidRPr="004C060D">
              <w:rPr>
                <w:sz w:val="14"/>
                <w:lang w:val="es-ES_tradnl"/>
              </w:rPr>
              <w:br/>
              <w:t>(no OSG y OSG)</w:t>
            </w:r>
          </w:p>
        </w:tc>
        <w:tc>
          <w:tcPr>
            <w:tcW w:w="977" w:type="dxa"/>
            <w:tcBorders>
              <w:top w:val="single" w:sz="6" w:space="0" w:color="auto"/>
              <w:left w:val="single" w:sz="6" w:space="0" w:color="auto"/>
              <w:right w:val="single" w:sz="6" w:space="0" w:color="auto"/>
            </w:tcBorders>
          </w:tcPr>
          <w:p w:rsidR="004C060D" w:rsidRPr="004C060D" w:rsidRDefault="004C060D" w:rsidP="004C060D">
            <w:pPr>
              <w:keepNext/>
              <w:framePr w:hSpace="181" w:wrap="auto" w:vAnchor="text" w:hAnchor="page" w:x="1992" w:y="31"/>
              <w:spacing w:before="100" w:after="100" w:line="-170" w:lineRule="auto"/>
              <w:jc w:val="center"/>
              <w:rPr>
                <w:sz w:val="14"/>
                <w:lang w:val="es-ES_tradnl"/>
              </w:rPr>
            </w:pPr>
            <w:r w:rsidRPr="004C060D">
              <w:rPr>
                <w:sz w:val="14"/>
                <w:lang w:val="es-ES_tradnl"/>
              </w:rPr>
              <w:t>Exploración de la Tierra por satélite</w:t>
            </w:r>
            <w:r w:rsidRPr="004C060D">
              <w:rPr>
                <w:sz w:val="14"/>
                <w:lang w:val="es-ES_tradnl"/>
              </w:rPr>
              <w:br/>
              <w:t>(OSG)</w:t>
            </w:r>
          </w:p>
        </w:tc>
        <w:tc>
          <w:tcPr>
            <w:tcW w:w="1128" w:type="dxa"/>
            <w:tcBorders>
              <w:top w:val="single" w:sz="6" w:space="0" w:color="auto"/>
              <w:left w:val="single" w:sz="6" w:space="0" w:color="auto"/>
              <w:right w:val="single" w:sz="6" w:space="0" w:color="auto"/>
            </w:tcBorders>
          </w:tcPr>
          <w:p w:rsidR="004C060D" w:rsidRPr="004C060D" w:rsidRDefault="004C060D" w:rsidP="004C060D">
            <w:pPr>
              <w:keepNext/>
              <w:framePr w:hSpace="181" w:wrap="auto" w:vAnchor="text" w:hAnchor="page" w:x="1992" w:y="31"/>
              <w:spacing w:before="100" w:after="100" w:line="-170" w:lineRule="auto"/>
              <w:jc w:val="center"/>
              <w:rPr>
                <w:sz w:val="14"/>
                <w:lang w:val="es-ES_tradnl"/>
              </w:rPr>
            </w:pPr>
            <w:r w:rsidRPr="004C060D">
              <w:rPr>
                <w:sz w:val="14"/>
                <w:lang w:val="es-ES_tradnl"/>
              </w:rPr>
              <w:t>Radiodifusión</w:t>
            </w:r>
            <w:r w:rsidRPr="004C060D">
              <w:rPr>
                <w:sz w:val="14"/>
                <w:lang w:val="es-ES_tradnl"/>
              </w:rPr>
              <w:br/>
              <w:t>por satélite</w:t>
            </w:r>
          </w:p>
        </w:tc>
        <w:tc>
          <w:tcPr>
            <w:tcW w:w="1353" w:type="dxa"/>
            <w:tcBorders>
              <w:top w:val="single" w:sz="6" w:space="0" w:color="auto"/>
              <w:left w:val="single" w:sz="6" w:space="0" w:color="auto"/>
              <w:right w:val="single" w:sz="6" w:space="0" w:color="auto"/>
            </w:tcBorders>
          </w:tcPr>
          <w:p w:rsidR="004C060D" w:rsidRPr="004C060D" w:rsidRDefault="004C060D" w:rsidP="004C060D">
            <w:pPr>
              <w:keepNext/>
              <w:framePr w:hSpace="181" w:wrap="auto" w:vAnchor="text" w:hAnchor="page" w:x="1992" w:y="31"/>
              <w:spacing w:before="100" w:after="100" w:line="-170" w:lineRule="auto"/>
              <w:jc w:val="center"/>
              <w:rPr>
                <w:sz w:val="14"/>
                <w:lang w:val="es-ES_tradnl"/>
              </w:rPr>
            </w:pPr>
            <w:r w:rsidRPr="004C060D">
              <w:rPr>
                <w:sz w:val="14"/>
                <w:lang w:val="es-ES_tradnl"/>
              </w:rPr>
              <w:t>Móvil por satélite,</w:t>
            </w:r>
            <w:r w:rsidRPr="004C060D">
              <w:rPr>
                <w:sz w:val="14"/>
                <w:lang w:val="es-ES_tradnl"/>
              </w:rPr>
              <w:br/>
              <w:t>radiodeterminación</w:t>
            </w:r>
            <w:r w:rsidRPr="004C060D">
              <w:rPr>
                <w:sz w:val="14"/>
                <w:lang w:val="es-ES_tradnl"/>
              </w:rPr>
              <w:br/>
              <w:t>por satélite</w:t>
            </w:r>
          </w:p>
        </w:tc>
        <w:tc>
          <w:tcPr>
            <w:tcW w:w="1354" w:type="dxa"/>
            <w:gridSpan w:val="2"/>
            <w:tcBorders>
              <w:top w:val="single" w:sz="6" w:space="0" w:color="auto"/>
              <w:left w:val="single" w:sz="6" w:space="0" w:color="auto"/>
              <w:right w:val="single" w:sz="6" w:space="0" w:color="auto"/>
            </w:tcBorders>
          </w:tcPr>
          <w:p w:rsidR="004C060D" w:rsidRPr="004C060D" w:rsidRDefault="004C060D" w:rsidP="004C060D">
            <w:pPr>
              <w:keepNext/>
              <w:framePr w:hSpace="181" w:wrap="auto" w:vAnchor="text" w:hAnchor="page" w:x="1992" w:y="31"/>
              <w:spacing w:before="100" w:after="100" w:line="-170" w:lineRule="auto"/>
              <w:jc w:val="center"/>
              <w:rPr>
                <w:sz w:val="14"/>
                <w:lang w:val="es-ES_tradnl"/>
              </w:rPr>
            </w:pPr>
            <w:r w:rsidRPr="004C060D">
              <w:rPr>
                <w:sz w:val="14"/>
                <w:lang w:val="es-ES_tradnl"/>
              </w:rPr>
              <w:t>Fijo por satélite, radiodifusión</w:t>
            </w:r>
            <w:r w:rsidRPr="004C060D">
              <w:rPr>
                <w:sz w:val="14"/>
                <w:lang w:val="es-ES_tradnl"/>
              </w:rPr>
              <w:br/>
              <w:t>por satélite</w:t>
            </w:r>
          </w:p>
        </w:tc>
        <w:tc>
          <w:tcPr>
            <w:tcW w:w="1354" w:type="dxa"/>
            <w:gridSpan w:val="2"/>
            <w:tcBorders>
              <w:top w:val="single" w:sz="6" w:space="0" w:color="auto"/>
              <w:left w:val="single" w:sz="6" w:space="0" w:color="auto"/>
              <w:right w:val="single" w:sz="6" w:space="0" w:color="auto"/>
            </w:tcBorders>
          </w:tcPr>
          <w:p w:rsidR="004C060D" w:rsidRPr="004C060D" w:rsidRDefault="004C060D" w:rsidP="004C060D">
            <w:pPr>
              <w:keepNext/>
              <w:framePr w:hSpace="181" w:wrap="auto" w:vAnchor="text" w:hAnchor="page" w:x="1992" w:y="31"/>
              <w:spacing w:before="100" w:after="100" w:line="-170" w:lineRule="auto"/>
              <w:jc w:val="center"/>
              <w:rPr>
                <w:sz w:val="14"/>
                <w:lang w:val="es-ES_tradnl"/>
              </w:rPr>
            </w:pPr>
            <w:r w:rsidRPr="004C060D">
              <w:rPr>
                <w:sz w:val="14"/>
                <w:lang w:val="es-ES_tradnl"/>
              </w:rPr>
              <w:t>Fijo por satélite</w:t>
            </w:r>
          </w:p>
        </w:tc>
      </w:tr>
      <w:tr w:rsidR="004C060D" w:rsidRPr="004C060D" w:rsidTr="000E1A1D">
        <w:trPr>
          <w:cantSplit/>
          <w:jc w:val="center"/>
        </w:trPr>
        <w:tc>
          <w:tcPr>
            <w:tcW w:w="2070" w:type="dxa"/>
            <w:gridSpan w:val="3"/>
            <w:tcBorders>
              <w:left w:val="single" w:sz="6" w:space="0" w:color="auto"/>
              <w:bottom w:val="single" w:sz="6" w:space="0" w:color="auto"/>
            </w:tcBorders>
          </w:tcPr>
          <w:p w:rsidR="004C060D" w:rsidRPr="004C060D" w:rsidRDefault="004C060D" w:rsidP="004C060D">
            <w:pPr>
              <w:keepNext/>
              <w:spacing w:before="40" w:after="40" w:line="190" w:lineRule="exact"/>
              <w:ind w:left="29" w:right="29"/>
              <w:jc w:val="left"/>
              <w:rPr>
                <w:sz w:val="16"/>
                <w:lang w:val="es-ES_tradnl"/>
              </w:rPr>
            </w:pPr>
          </w:p>
        </w:tc>
        <w:tc>
          <w:tcPr>
            <w:tcW w:w="790" w:type="dxa"/>
            <w:tcBorders>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6"/>
                <w:lang w:val="es-ES_tradnl"/>
              </w:rPr>
            </w:pPr>
          </w:p>
        </w:tc>
        <w:tc>
          <w:tcPr>
            <w:tcW w:w="902" w:type="dxa"/>
            <w:tcBorders>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6"/>
                <w:lang w:val="es-ES_tradnl"/>
              </w:rPr>
            </w:pPr>
          </w:p>
        </w:tc>
        <w:tc>
          <w:tcPr>
            <w:tcW w:w="752" w:type="dxa"/>
            <w:tcBorders>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6"/>
                <w:lang w:val="es-ES_tradnl"/>
              </w:rPr>
            </w:pPr>
          </w:p>
        </w:tc>
        <w:tc>
          <w:tcPr>
            <w:tcW w:w="902" w:type="dxa"/>
            <w:tcBorders>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6"/>
                <w:lang w:val="es-ES_tradnl"/>
              </w:rPr>
            </w:pPr>
          </w:p>
        </w:tc>
        <w:tc>
          <w:tcPr>
            <w:tcW w:w="9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70" w:lineRule="auto"/>
              <w:jc w:val="center"/>
              <w:rPr>
                <w:sz w:val="14"/>
                <w:lang w:val="es-ES_tradnl"/>
              </w:rPr>
            </w:pPr>
            <w:r w:rsidRPr="004C060D">
              <w:rPr>
                <w:sz w:val="14"/>
                <w:lang w:val="es-ES_tradnl"/>
              </w:rPr>
              <w:t>No</w:t>
            </w:r>
            <w:r w:rsidRPr="004C060D">
              <w:rPr>
                <w:sz w:val="14"/>
                <w:lang w:val="es-ES_tradnl"/>
              </w:rPr>
              <w:br/>
              <w:t>tripulado</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70" w:lineRule="auto"/>
              <w:jc w:val="center"/>
              <w:rPr>
                <w:sz w:val="14"/>
                <w:lang w:val="es-ES_tradnl"/>
              </w:rPr>
            </w:pPr>
            <w:r w:rsidRPr="004C060D">
              <w:rPr>
                <w:sz w:val="14"/>
                <w:lang w:val="es-ES_tradnl"/>
              </w:rPr>
              <w:t>Tripulado</w:t>
            </w:r>
          </w:p>
        </w:tc>
        <w:tc>
          <w:tcPr>
            <w:tcW w:w="752" w:type="dxa"/>
            <w:tcBorders>
              <w:left w:val="single" w:sz="6" w:space="0" w:color="auto"/>
              <w:bottom w:val="single" w:sz="6" w:space="0" w:color="auto"/>
              <w:right w:val="single" w:sz="6" w:space="0" w:color="auto"/>
            </w:tcBorders>
          </w:tcPr>
          <w:p w:rsidR="004C060D" w:rsidRPr="004C060D" w:rsidRDefault="004C060D" w:rsidP="004C060D">
            <w:pPr>
              <w:keepNext/>
              <w:spacing w:before="40" w:after="40" w:line="-170" w:lineRule="auto"/>
              <w:jc w:val="center"/>
              <w:rPr>
                <w:sz w:val="16"/>
                <w:lang w:val="es-ES_tradnl"/>
              </w:rPr>
            </w:pPr>
          </w:p>
        </w:tc>
        <w:tc>
          <w:tcPr>
            <w:tcW w:w="902" w:type="dxa"/>
            <w:tcBorders>
              <w:left w:val="single" w:sz="6" w:space="0" w:color="auto"/>
              <w:bottom w:val="single" w:sz="6" w:space="0" w:color="auto"/>
              <w:right w:val="single" w:sz="6" w:space="0" w:color="auto"/>
            </w:tcBorders>
          </w:tcPr>
          <w:p w:rsidR="004C060D" w:rsidRPr="004C060D" w:rsidRDefault="004C060D" w:rsidP="004C060D">
            <w:pPr>
              <w:keepNext/>
              <w:spacing w:before="40" w:after="40" w:line="-170" w:lineRule="auto"/>
              <w:jc w:val="center"/>
              <w:rPr>
                <w:sz w:val="16"/>
                <w:lang w:val="es-ES_tradnl"/>
              </w:rPr>
            </w:pPr>
          </w:p>
        </w:tc>
        <w:tc>
          <w:tcPr>
            <w:tcW w:w="977" w:type="dxa"/>
            <w:tcBorders>
              <w:left w:val="single" w:sz="6" w:space="0" w:color="auto"/>
              <w:bottom w:val="single" w:sz="6" w:space="0" w:color="auto"/>
              <w:right w:val="single" w:sz="6" w:space="0" w:color="auto"/>
            </w:tcBorders>
          </w:tcPr>
          <w:p w:rsidR="004C060D" w:rsidRPr="004C060D" w:rsidRDefault="004C060D" w:rsidP="004C060D">
            <w:pPr>
              <w:keepNext/>
              <w:spacing w:before="40" w:after="40" w:line="-170" w:lineRule="auto"/>
              <w:jc w:val="center"/>
              <w:rPr>
                <w:sz w:val="16"/>
                <w:lang w:val="es-ES_tradnl"/>
              </w:rPr>
            </w:pPr>
          </w:p>
        </w:tc>
        <w:tc>
          <w:tcPr>
            <w:tcW w:w="1128" w:type="dxa"/>
            <w:tcBorders>
              <w:left w:val="single" w:sz="6" w:space="0" w:color="auto"/>
              <w:bottom w:val="single" w:sz="6" w:space="0" w:color="auto"/>
              <w:right w:val="single" w:sz="6" w:space="0" w:color="auto"/>
            </w:tcBorders>
          </w:tcPr>
          <w:p w:rsidR="004C060D" w:rsidRPr="004C060D" w:rsidRDefault="004C060D" w:rsidP="004C060D">
            <w:pPr>
              <w:keepNext/>
              <w:spacing w:before="40" w:after="40" w:line="-170" w:lineRule="auto"/>
              <w:jc w:val="center"/>
              <w:rPr>
                <w:sz w:val="16"/>
                <w:lang w:val="es-ES_tradnl"/>
              </w:rPr>
            </w:pPr>
          </w:p>
        </w:tc>
        <w:tc>
          <w:tcPr>
            <w:tcW w:w="1353" w:type="dxa"/>
            <w:tcBorders>
              <w:left w:val="single" w:sz="6" w:space="0" w:color="auto"/>
              <w:bottom w:val="single" w:sz="6" w:space="0" w:color="auto"/>
              <w:right w:val="single" w:sz="6" w:space="0" w:color="auto"/>
            </w:tcBorders>
          </w:tcPr>
          <w:p w:rsidR="004C060D" w:rsidRPr="004C060D" w:rsidRDefault="004C060D" w:rsidP="004C060D">
            <w:pPr>
              <w:keepNext/>
              <w:spacing w:before="40" w:after="40" w:line="-170" w:lineRule="auto"/>
              <w:jc w:val="center"/>
              <w:rPr>
                <w:sz w:val="16"/>
                <w:lang w:val="es-ES_tradnl"/>
              </w:rPr>
            </w:pPr>
          </w:p>
        </w:tc>
        <w:tc>
          <w:tcPr>
            <w:tcW w:w="1354" w:type="dxa"/>
            <w:gridSpan w:val="2"/>
            <w:tcBorders>
              <w:left w:val="single" w:sz="6" w:space="0" w:color="auto"/>
              <w:bottom w:val="single" w:sz="6" w:space="0" w:color="auto"/>
              <w:right w:val="single" w:sz="6" w:space="0" w:color="auto"/>
            </w:tcBorders>
          </w:tcPr>
          <w:p w:rsidR="004C060D" w:rsidRPr="004C060D" w:rsidRDefault="004C060D" w:rsidP="004C060D">
            <w:pPr>
              <w:keepNext/>
              <w:spacing w:before="40" w:after="40" w:line="-170" w:lineRule="auto"/>
              <w:jc w:val="center"/>
              <w:rPr>
                <w:sz w:val="16"/>
                <w:lang w:val="es-ES_tradnl"/>
              </w:rPr>
            </w:pPr>
          </w:p>
        </w:tc>
        <w:tc>
          <w:tcPr>
            <w:tcW w:w="1354" w:type="dxa"/>
            <w:gridSpan w:val="2"/>
            <w:tcBorders>
              <w:left w:val="single" w:sz="6" w:space="0" w:color="auto"/>
              <w:bottom w:val="single" w:sz="6" w:space="0" w:color="auto"/>
              <w:right w:val="single" w:sz="6" w:space="0" w:color="auto"/>
            </w:tcBorders>
          </w:tcPr>
          <w:p w:rsidR="004C060D" w:rsidRPr="004C060D" w:rsidRDefault="004C060D" w:rsidP="004C060D">
            <w:pPr>
              <w:keepNext/>
              <w:spacing w:before="40" w:after="40" w:line="-170" w:lineRule="auto"/>
              <w:jc w:val="center"/>
              <w:rPr>
                <w:sz w:val="16"/>
                <w:lang w:val="es-ES_tradnl"/>
              </w:rPr>
            </w:pPr>
          </w:p>
        </w:tc>
      </w:tr>
      <w:tr w:rsidR="004C060D" w:rsidRPr="004C060D" w:rsidTr="000E1A1D">
        <w:trPr>
          <w:cantSplit/>
          <w:jc w:val="center"/>
        </w:trPr>
        <w:tc>
          <w:tcPr>
            <w:tcW w:w="2070" w:type="dxa"/>
            <w:gridSpan w:val="3"/>
            <w:tcBorders>
              <w:top w:val="single" w:sz="6" w:space="0" w:color="auto"/>
              <w:left w:val="single" w:sz="6" w:space="0" w:color="auto"/>
              <w:bottom w:val="single" w:sz="6" w:space="0" w:color="auto"/>
            </w:tcBorders>
          </w:tcPr>
          <w:p w:rsidR="004C060D" w:rsidRPr="004C060D" w:rsidRDefault="004C060D" w:rsidP="004C060D">
            <w:pPr>
              <w:keepNext/>
              <w:spacing w:before="40" w:after="40" w:line="190" w:lineRule="exact"/>
              <w:ind w:left="57" w:right="57"/>
              <w:jc w:val="left"/>
              <w:rPr>
                <w:sz w:val="16"/>
                <w:lang w:val="es-ES_tradnl"/>
              </w:rPr>
            </w:pPr>
            <w:r w:rsidRPr="004C060D">
              <w:rPr>
                <w:sz w:val="16"/>
                <w:lang w:val="es-ES_tradnl"/>
              </w:rPr>
              <w:t>Bandas de frecuencias (GHz)</w:t>
            </w:r>
          </w:p>
        </w:tc>
        <w:tc>
          <w:tcPr>
            <w:tcW w:w="79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1,525-1,535</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jc w:val="center"/>
              <w:rPr>
                <w:sz w:val="14"/>
                <w:lang w:val="es-ES_tradnl"/>
              </w:rPr>
            </w:pPr>
            <w:r w:rsidRPr="004C060D">
              <w:rPr>
                <w:sz w:val="14"/>
                <w:lang w:val="es-ES_tradnl"/>
              </w:rPr>
              <w:t>1,559-1,610</w:t>
            </w:r>
          </w:p>
        </w:tc>
        <w:tc>
          <w:tcPr>
            <w:tcW w:w="752"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1,670-1,710</w:t>
            </w:r>
          </w:p>
        </w:tc>
        <w:tc>
          <w:tcPr>
            <w:tcW w:w="902"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1,670-1,710</w:t>
            </w:r>
          </w:p>
        </w:tc>
        <w:tc>
          <w:tcPr>
            <w:tcW w:w="150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1,700-1,710</w:t>
            </w:r>
            <w:r w:rsidRPr="004C060D">
              <w:rPr>
                <w:sz w:val="14"/>
                <w:lang w:val="es-ES_tradnl"/>
              </w:rPr>
              <w:br/>
              <w:t>2,200-2,290</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2,290-2,300</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2,200-2,290</w:t>
            </w:r>
          </w:p>
        </w:tc>
        <w:tc>
          <w:tcPr>
            <w:tcW w:w="97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2,200-2,290</w:t>
            </w:r>
          </w:p>
        </w:tc>
        <w:tc>
          <w:tcPr>
            <w:tcW w:w="11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2,310-2,360</w:t>
            </w:r>
          </w:p>
        </w:tc>
        <w:tc>
          <w:tcPr>
            <w:tcW w:w="13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2,4835-2,500</w:t>
            </w:r>
          </w:p>
        </w:tc>
        <w:tc>
          <w:tcPr>
            <w:tcW w:w="1354"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2,500-2,690</w:t>
            </w:r>
          </w:p>
        </w:tc>
        <w:tc>
          <w:tcPr>
            <w:tcW w:w="1354"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3,400-4,200</w:t>
            </w:r>
          </w:p>
        </w:tc>
      </w:tr>
      <w:tr w:rsidR="004C060D" w:rsidRPr="004C060D" w:rsidTr="000E1A1D">
        <w:trPr>
          <w:cantSplit/>
          <w:jc w:val="center"/>
        </w:trPr>
        <w:tc>
          <w:tcPr>
            <w:tcW w:w="2070" w:type="dxa"/>
            <w:gridSpan w:val="3"/>
            <w:tcBorders>
              <w:top w:val="single" w:sz="6" w:space="0" w:color="auto"/>
              <w:left w:val="single" w:sz="6" w:space="0" w:color="auto"/>
            </w:tcBorders>
          </w:tcPr>
          <w:p w:rsidR="004C060D" w:rsidRPr="004C060D" w:rsidRDefault="004C060D" w:rsidP="004C060D">
            <w:pPr>
              <w:keepNext/>
              <w:spacing w:before="40" w:after="40" w:line="190" w:lineRule="exact"/>
              <w:ind w:left="57" w:right="57"/>
              <w:jc w:val="left"/>
              <w:rPr>
                <w:sz w:val="16"/>
                <w:lang w:val="es-ES_tradnl"/>
              </w:rPr>
            </w:pPr>
            <w:r w:rsidRPr="004C060D">
              <w:rPr>
                <w:sz w:val="16"/>
                <w:lang w:val="es-ES_tradnl"/>
              </w:rPr>
              <w:t>Designación del servicio terrenal transmisor</w:t>
            </w:r>
          </w:p>
        </w:tc>
        <w:tc>
          <w:tcPr>
            <w:tcW w:w="79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Fijo</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Fijo</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Fijo, móvil, ayudas a la meteoro</w:t>
            </w:r>
            <w:r w:rsidRPr="004C060D">
              <w:rPr>
                <w:sz w:val="14"/>
                <w:lang w:val="es-ES_tradnl"/>
              </w:rPr>
              <w:softHyphen/>
              <w:t>logía</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Fijo, móvil, ayudas a la meteorología</w:t>
            </w:r>
          </w:p>
        </w:tc>
        <w:tc>
          <w:tcPr>
            <w:tcW w:w="1506" w:type="dxa"/>
            <w:gridSpan w:val="2"/>
            <w:tcBorders>
              <w:top w:val="single" w:sz="6" w:space="0" w:color="auto"/>
              <w:lef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Fijo, móvil</w:t>
            </w:r>
          </w:p>
        </w:tc>
        <w:tc>
          <w:tcPr>
            <w:tcW w:w="752" w:type="dxa"/>
            <w:tcBorders>
              <w:top w:val="single" w:sz="6" w:space="0" w:color="auto"/>
              <w:lef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Fijo, móvil</w:t>
            </w:r>
          </w:p>
        </w:tc>
        <w:tc>
          <w:tcPr>
            <w:tcW w:w="902" w:type="dxa"/>
            <w:tcBorders>
              <w:top w:val="single" w:sz="6" w:space="0" w:color="auto"/>
              <w:lef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Fijo, móvil</w:t>
            </w:r>
          </w:p>
        </w:tc>
        <w:tc>
          <w:tcPr>
            <w:tcW w:w="977" w:type="dxa"/>
            <w:tcBorders>
              <w:top w:val="single" w:sz="6" w:space="0" w:color="auto"/>
              <w:lef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Fijo, móvil</w:t>
            </w:r>
          </w:p>
        </w:tc>
        <w:tc>
          <w:tcPr>
            <w:tcW w:w="1128" w:type="dxa"/>
            <w:tcBorders>
              <w:top w:val="single" w:sz="6" w:space="0" w:color="auto"/>
              <w:lef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Fijo, móvil,</w:t>
            </w:r>
            <w:r w:rsidRPr="004C060D">
              <w:rPr>
                <w:sz w:val="14"/>
                <w:lang w:val="es-ES_tradnl"/>
              </w:rPr>
              <w:br/>
              <w:t>radiolocalización</w:t>
            </w:r>
          </w:p>
        </w:tc>
        <w:tc>
          <w:tcPr>
            <w:tcW w:w="1353" w:type="dxa"/>
            <w:tcBorders>
              <w:top w:val="single" w:sz="6" w:space="0" w:color="auto"/>
              <w:lef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Fijo, móvil,</w:t>
            </w:r>
            <w:r w:rsidRPr="004C060D">
              <w:rPr>
                <w:sz w:val="14"/>
                <w:lang w:val="es-ES_tradnl"/>
              </w:rPr>
              <w:br/>
              <w:t>radiolocalización</w:t>
            </w:r>
          </w:p>
        </w:tc>
        <w:tc>
          <w:tcPr>
            <w:tcW w:w="1354" w:type="dxa"/>
            <w:gridSpan w:val="2"/>
            <w:tcBorders>
              <w:top w:val="single" w:sz="6" w:space="0" w:color="auto"/>
              <w:lef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Fijo, móvil,</w:t>
            </w:r>
            <w:r w:rsidRPr="004C060D">
              <w:rPr>
                <w:sz w:val="14"/>
                <w:lang w:val="es-ES_tradnl"/>
              </w:rPr>
              <w:br/>
              <w:t>radiolocalización</w:t>
            </w:r>
          </w:p>
        </w:tc>
        <w:tc>
          <w:tcPr>
            <w:tcW w:w="1354"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Fijo, móvil</w:t>
            </w:r>
          </w:p>
        </w:tc>
      </w:tr>
      <w:tr w:rsidR="004C060D" w:rsidRPr="004C060D" w:rsidTr="000E1A1D">
        <w:trPr>
          <w:cantSplit/>
          <w:jc w:val="center"/>
        </w:trPr>
        <w:tc>
          <w:tcPr>
            <w:tcW w:w="2070" w:type="dxa"/>
            <w:gridSpan w:val="3"/>
            <w:tcBorders>
              <w:top w:val="single" w:sz="6" w:space="0" w:color="auto"/>
              <w:left w:val="single" w:sz="6" w:space="0" w:color="auto"/>
            </w:tcBorders>
          </w:tcPr>
          <w:p w:rsidR="004C060D" w:rsidRPr="004C060D" w:rsidRDefault="004C060D" w:rsidP="004C060D">
            <w:pPr>
              <w:keepNext/>
              <w:spacing w:before="40" w:after="40" w:line="190" w:lineRule="exact"/>
              <w:ind w:left="57" w:right="57"/>
              <w:jc w:val="left"/>
              <w:rPr>
                <w:sz w:val="16"/>
                <w:lang w:val="es-ES_tradnl"/>
              </w:rPr>
            </w:pPr>
            <w:r w:rsidRPr="004C060D">
              <w:rPr>
                <w:sz w:val="16"/>
                <w:lang w:val="es-ES_tradnl"/>
              </w:rPr>
              <w:t>Método que se ha de utilizar</w:t>
            </w:r>
          </w:p>
        </w:tc>
        <w:tc>
          <w:tcPr>
            <w:tcW w:w="790" w:type="dxa"/>
            <w:tcBorders>
              <w:left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 2.1, § 2.2</w:t>
            </w:r>
          </w:p>
        </w:tc>
        <w:tc>
          <w:tcPr>
            <w:tcW w:w="902" w:type="dxa"/>
            <w:tcBorders>
              <w:left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 2.1</w:t>
            </w:r>
          </w:p>
        </w:tc>
        <w:tc>
          <w:tcPr>
            <w:tcW w:w="752" w:type="dxa"/>
            <w:tcBorders>
              <w:left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 xml:space="preserve">§ 2.2 y </w:t>
            </w:r>
            <w:r w:rsidRPr="004C060D">
              <w:rPr>
                <w:position w:val="4"/>
                <w:sz w:val="12"/>
                <w:lang w:val="es-ES_tradnl"/>
              </w:rPr>
              <w:t>(1)</w:t>
            </w:r>
          </w:p>
        </w:tc>
        <w:tc>
          <w:tcPr>
            <w:tcW w:w="902" w:type="dxa"/>
            <w:tcBorders>
              <w:left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 xml:space="preserve">§ 2.1 y </w:t>
            </w:r>
            <w:r w:rsidRPr="004C060D">
              <w:rPr>
                <w:position w:val="4"/>
                <w:sz w:val="12"/>
                <w:lang w:val="es-ES_tradnl"/>
              </w:rPr>
              <w:t>(1)</w:t>
            </w:r>
          </w:p>
        </w:tc>
        <w:tc>
          <w:tcPr>
            <w:tcW w:w="1506" w:type="dxa"/>
            <w:gridSpan w:val="2"/>
            <w:tcBorders>
              <w:top w:val="single" w:sz="6" w:space="0" w:color="auto"/>
              <w:lef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 2.1, § 2.2</w:t>
            </w:r>
          </w:p>
        </w:tc>
        <w:tc>
          <w:tcPr>
            <w:tcW w:w="752" w:type="dxa"/>
            <w:tcBorders>
              <w:top w:val="single" w:sz="6" w:space="0" w:color="auto"/>
              <w:lef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 2.2</w:t>
            </w:r>
          </w:p>
        </w:tc>
        <w:tc>
          <w:tcPr>
            <w:tcW w:w="902" w:type="dxa"/>
            <w:tcBorders>
              <w:top w:val="single" w:sz="6" w:space="0" w:color="auto"/>
              <w:lef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 2.1, § 2.2</w:t>
            </w:r>
          </w:p>
        </w:tc>
        <w:tc>
          <w:tcPr>
            <w:tcW w:w="977" w:type="dxa"/>
            <w:tcBorders>
              <w:top w:val="single" w:sz="6" w:space="0" w:color="auto"/>
              <w:lef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 2.1</w:t>
            </w:r>
          </w:p>
        </w:tc>
        <w:tc>
          <w:tcPr>
            <w:tcW w:w="1128" w:type="dxa"/>
            <w:tcBorders>
              <w:top w:val="single" w:sz="6" w:space="0" w:color="auto"/>
              <w:lef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 1.4.5</w:t>
            </w:r>
          </w:p>
        </w:tc>
        <w:tc>
          <w:tcPr>
            <w:tcW w:w="1353" w:type="dxa"/>
            <w:tcBorders>
              <w:top w:val="single" w:sz="6" w:space="0" w:color="auto"/>
              <w:lef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 1.4.6</w:t>
            </w:r>
          </w:p>
        </w:tc>
        <w:tc>
          <w:tcPr>
            <w:tcW w:w="1354" w:type="dxa"/>
            <w:gridSpan w:val="2"/>
            <w:tcBorders>
              <w:top w:val="single" w:sz="6" w:space="0" w:color="auto"/>
              <w:lef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 1.4.5 y § 2.1</w:t>
            </w:r>
          </w:p>
        </w:tc>
        <w:tc>
          <w:tcPr>
            <w:tcW w:w="1354" w:type="dxa"/>
            <w:gridSpan w:val="2"/>
            <w:tcBorders>
              <w:top w:val="single" w:sz="6" w:space="0" w:color="auto"/>
              <w:left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 2.1</w:t>
            </w:r>
          </w:p>
        </w:tc>
      </w:tr>
      <w:tr w:rsidR="004C060D" w:rsidRPr="004C060D" w:rsidTr="000E1A1D">
        <w:trPr>
          <w:cantSplit/>
          <w:jc w:val="center"/>
        </w:trPr>
        <w:tc>
          <w:tcPr>
            <w:tcW w:w="2070" w:type="dxa"/>
            <w:gridSpan w:val="3"/>
            <w:tcBorders>
              <w:top w:val="single" w:sz="6" w:space="0" w:color="auto"/>
              <w:left w:val="single" w:sz="6" w:space="0" w:color="auto"/>
            </w:tcBorders>
          </w:tcPr>
          <w:p w:rsidR="004C060D" w:rsidRPr="004C060D" w:rsidRDefault="004C060D" w:rsidP="004C060D">
            <w:pPr>
              <w:keepNext/>
              <w:spacing w:before="40" w:after="40" w:line="190" w:lineRule="exact"/>
              <w:ind w:left="57" w:right="57"/>
              <w:jc w:val="left"/>
              <w:rPr>
                <w:sz w:val="16"/>
                <w:lang w:val="es-ES_tradnl"/>
              </w:rPr>
            </w:pPr>
            <w:r w:rsidRPr="004C060D">
              <w:rPr>
                <w:sz w:val="16"/>
                <w:lang w:val="es-ES_tradnl"/>
              </w:rPr>
              <w:t>Modulación en la estación terrena</w:t>
            </w:r>
            <w:r w:rsidRPr="004C060D">
              <w:rPr>
                <w:position w:val="6"/>
                <w:sz w:val="12"/>
                <w:lang w:val="es-ES_tradnl"/>
              </w:rPr>
              <w:t>(2)</w:t>
            </w:r>
          </w:p>
        </w:tc>
        <w:tc>
          <w:tcPr>
            <w:tcW w:w="790"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28" w:right="28"/>
              <w:jc w:val="center"/>
              <w:rPr>
                <w:sz w:val="14"/>
                <w:lang w:val="es-ES_tradnl"/>
              </w:rPr>
            </w:pPr>
            <w:r w:rsidRPr="004C060D">
              <w:rPr>
                <w:sz w:val="14"/>
                <w:lang w:val="es-ES_tradnl"/>
              </w:rPr>
              <w:t>N</w:t>
            </w:r>
          </w:p>
        </w:tc>
        <w:tc>
          <w:tcPr>
            <w:tcW w:w="902" w:type="dxa"/>
            <w:tcBorders>
              <w:top w:val="single" w:sz="6" w:space="0" w:color="auto"/>
              <w:left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8" w:right="28"/>
              <w:jc w:val="center"/>
              <w:rPr>
                <w:sz w:val="14"/>
                <w:lang w:val="es-ES_tradnl"/>
              </w:rPr>
            </w:pPr>
          </w:p>
        </w:tc>
        <w:tc>
          <w:tcPr>
            <w:tcW w:w="752" w:type="dxa"/>
            <w:tcBorders>
              <w:top w:val="single" w:sz="6" w:space="0" w:color="auto"/>
              <w:left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8" w:right="28"/>
              <w:jc w:val="center"/>
              <w:rPr>
                <w:sz w:val="14"/>
                <w:lang w:val="es-ES_tradnl"/>
              </w:rPr>
            </w:pPr>
            <w:r w:rsidRPr="004C060D">
              <w:rPr>
                <w:sz w:val="14"/>
                <w:lang w:val="es-ES_tradnl"/>
              </w:rPr>
              <w:t>N</w:t>
            </w:r>
          </w:p>
        </w:tc>
        <w:tc>
          <w:tcPr>
            <w:tcW w:w="902" w:type="dxa"/>
            <w:tcBorders>
              <w:top w:val="single" w:sz="6" w:space="0" w:color="auto"/>
              <w:left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8" w:right="28"/>
              <w:jc w:val="center"/>
              <w:rPr>
                <w:sz w:val="14"/>
                <w:lang w:val="es-ES_tradnl"/>
              </w:rPr>
            </w:pPr>
            <w:r w:rsidRPr="004C060D">
              <w:rPr>
                <w:sz w:val="14"/>
                <w:lang w:val="es-ES_tradnl"/>
              </w:rPr>
              <w:t>N</w:t>
            </w:r>
          </w:p>
        </w:tc>
        <w:tc>
          <w:tcPr>
            <w:tcW w:w="1506" w:type="dxa"/>
            <w:gridSpan w:val="2"/>
            <w:tcBorders>
              <w:top w:val="single" w:sz="6" w:space="0" w:color="auto"/>
              <w:left w:val="single" w:sz="6" w:space="0" w:color="auto"/>
            </w:tcBorders>
          </w:tcPr>
          <w:p w:rsidR="004C060D" w:rsidRPr="004C060D" w:rsidRDefault="004C060D" w:rsidP="004C060D">
            <w:pPr>
              <w:keepNext/>
              <w:framePr w:hSpace="181" w:wrap="auto" w:vAnchor="text" w:hAnchor="page" w:x="1992" w:y="31"/>
              <w:spacing w:before="40" w:after="40" w:line="190" w:lineRule="exact"/>
              <w:ind w:left="28" w:right="28"/>
              <w:jc w:val="center"/>
              <w:rPr>
                <w:sz w:val="14"/>
                <w:lang w:val="es-ES_tradnl"/>
              </w:rPr>
            </w:pPr>
            <w:r w:rsidRPr="004C060D">
              <w:rPr>
                <w:sz w:val="14"/>
                <w:lang w:val="es-ES_tradnl"/>
              </w:rPr>
              <w:t>N</w:t>
            </w:r>
          </w:p>
        </w:tc>
        <w:tc>
          <w:tcPr>
            <w:tcW w:w="752" w:type="dxa"/>
            <w:tcBorders>
              <w:top w:val="single" w:sz="6" w:space="0" w:color="auto"/>
              <w:left w:val="single" w:sz="6" w:space="0" w:color="auto"/>
            </w:tcBorders>
          </w:tcPr>
          <w:p w:rsidR="004C060D" w:rsidRPr="004C060D" w:rsidRDefault="004C060D" w:rsidP="004C060D">
            <w:pPr>
              <w:keepNext/>
              <w:framePr w:hSpace="181" w:wrap="auto" w:vAnchor="text" w:hAnchor="page" w:x="1992" w:y="31"/>
              <w:spacing w:before="40" w:after="40" w:line="190" w:lineRule="exact"/>
              <w:ind w:left="28" w:right="28"/>
              <w:jc w:val="center"/>
              <w:rPr>
                <w:sz w:val="14"/>
                <w:lang w:val="es-ES_tradnl"/>
              </w:rPr>
            </w:pPr>
            <w:r w:rsidRPr="004C060D">
              <w:rPr>
                <w:sz w:val="14"/>
                <w:lang w:val="es-ES_tradnl"/>
              </w:rPr>
              <w:t>N</w:t>
            </w:r>
          </w:p>
        </w:tc>
        <w:tc>
          <w:tcPr>
            <w:tcW w:w="902" w:type="dxa"/>
            <w:tcBorders>
              <w:top w:val="single" w:sz="6" w:space="0" w:color="auto"/>
              <w:left w:val="single" w:sz="6" w:space="0" w:color="auto"/>
            </w:tcBorders>
          </w:tcPr>
          <w:p w:rsidR="004C060D" w:rsidRPr="004C060D" w:rsidRDefault="004C060D" w:rsidP="004C060D">
            <w:pPr>
              <w:keepNext/>
              <w:framePr w:hSpace="181" w:wrap="auto" w:vAnchor="text" w:hAnchor="page" w:x="1992" w:y="31"/>
              <w:spacing w:before="40" w:after="40" w:line="190" w:lineRule="exact"/>
              <w:ind w:left="28" w:right="28"/>
              <w:jc w:val="center"/>
              <w:rPr>
                <w:sz w:val="14"/>
                <w:lang w:val="es-ES_tradnl"/>
              </w:rPr>
            </w:pPr>
            <w:r w:rsidRPr="004C060D">
              <w:rPr>
                <w:sz w:val="14"/>
                <w:lang w:val="es-ES_tradnl"/>
              </w:rPr>
              <w:t>N</w:t>
            </w:r>
          </w:p>
        </w:tc>
        <w:tc>
          <w:tcPr>
            <w:tcW w:w="977" w:type="dxa"/>
            <w:tcBorders>
              <w:top w:val="single" w:sz="6" w:space="0" w:color="auto"/>
              <w:left w:val="single" w:sz="6" w:space="0" w:color="auto"/>
            </w:tcBorders>
          </w:tcPr>
          <w:p w:rsidR="004C060D" w:rsidRPr="004C060D" w:rsidRDefault="004C060D" w:rsidP="004C060D">
            <w:pPr>
              <w:keepNext/>
              <w:framePr w:hSpace="181" w:wrap="auto" w:vAnchor="text" w:hAnchor="page" w:x="1992" w:y="31"/>
              <w:spacing w:before="40" w:after="40" w:line="190" w:lineRule="exact"/>
              <w:ind w:left="28" w:right="28"/>
              <w:jc w:val="center"/>
              <w:rPr>
                <w:sz w:val="14"/>
                <w:lang w:val="es-ES_tradnl"/>
              </w:rPr>
            </w:pPr>
            <w:r w:rsidRPr="004C060D">
              <w:rPr>
                <w:sz w:val="14"/>
                <w:lang w:val="es-ES_tradnl"/>
              </w:rPr>
              <w:t>N</w:t>
            </w:r>
          </w:p>
        </w:tc>
        <w:tc>
          <w:tcPr>
            <w:tcW w:w="1128" w:type="dxa"/>
            <w:tcBorders>
              <w:top w:val="single" w:sz="6" w:space="0" w:color="auto"/>
              <w:left w:val="single" w:sz="6" w:space="0" w:color="auto"/>
            </w:tcBorders>
          </w:tcPr>
          <w:p w:rsidR="004C060D" w:rsidRPr="004C060D" w:rsidRDefault="004C060D" w:rsidP="004C060D">
            <w:pPr>
              <w:keepNext/>
              <w:framePr w:hSpace="181" w:wrap="auto" w:vAnchor="text" w:hAnchor="page" w:x="1992" w:y="31"/>
              <w:spacing w:before="40" w:after="40" w:line="190" w:lineRule="exact"/>
              <w:ind w:left="28" w:right="28"/>
              <w:jc w:val="center"/>
              <w:rPr>
                <w:sz w:val="14"/>
                <w:lang w:val="es-ES_tradnl"/>
              </w:rPr>
            </w:pPr>
          </w:p>
        </w:tc>
        <w:tc>
          <w:tcPr>
            <w:tcW w:w="1353" w:type="dxa"/>
            <w:tcBorders>
              <w:top w:val="single" w:sz="6" w:space="0" w:color="auto"/>
              <w:left w:val="single" w:sz="6" w:space="0" w:color="auto"/>
            </w:tcBorders>
          </w:tcPr>
          <w:p w:rsidR="004C060D" w:rsidRPr="004C060D" w:rsidRDefault="004C060D" w:rsidP="004C060D">
            <w:pPr>
              <w:keepNext/>
              <w:framePr w:hSpace="181" w:wrap="auto" w:vAnchor="text" w:hAnchor="page" w:x="1992" w:y="31"/>
              <w:spacing w:before="40" w:after="40" w:line="190" w:lineRule="exact"/>
              <w:ind w:left="28" w:right="28"/>
              <w:jc w:val="center"/>
              <w:rPr>
                <w:sz w:val="14"/>
                <w:lang w:val="es-ES_tradnl"/>
              </w:rPr>
            </w:pPr>
            <w:r w:rsidRPr="004C060D">
              <w:rPr>
                <w:sz w:val="14"/>
                <w:lang w:val="es-ES_tradnl"/>
              </w:rPr>
              <w:t>N</w:t>
            </w:r>
          </w:p>
        </w:tc>
        <w:tc>
          <w:tcPr>
            <w:tcW w:w="602" w:type="dxa"/>
            <w:tcBorders>
              <w:top w:val="single" w:sz="6" w:space="0" w:color="auto"/>
              <w:left w:val="single" w:sz="6" w:space="0" w:color="auto"/>
            </w:tcBorders>
          </w:tcPr>
          <w:p w:rsidR="004C060D" w:rsidRPr="004C060D" w:rsidRDefault="004C060D" w:rsidP="004C060D">
            <w:pPr>
              <w:keepNext/>
              <w:framePr w:hSpace="181" w:wrap="auto" w:vAnchor="text" w:hAnchor="page" w:x="1992" w:y="31"/>
              <w:spacing w:before="40" w:after="40" w:line="190" w:lineRule="exact"/>
              <w:ind w:left="28" w:right="28"/>
              <w:jc w:val="center"/>
              <w:rPr>
                <w:sz w:val="14"/>
                <w:lang w:val="es-ES_tradnl"/>
              </w:rPr>
            </w:pPr>
            <w:r w:rsidRPr="004C060D">
              <w:rPr>
                <w:sz w:val="14"/>
                <w:lang w:val="es-ES_tradnl"/>
              </w:rPr>
              <w:t xml:space="preserve">A </w:t>
            </w:r>
          </w:p>
        </w:tc>
        <w:tc>
          <w:tcPr>
            <w:tcW w:w="752" w:type="dxa"/>
            <w:tcBorders>
              <w:top w:val="single" w:sz="6" w:space="0" w:color="auto"/>
              <w:left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8" w:right="28"/>
              <w:jc w:val="center"/>
              <w:rPr>
                <w:sz w:val="14"/>
                <w:lang w:val="es-ES_tradnl"/>
              </w:rPr>
            </w:pPr>
            <w:r w:rsidRPr="004C060D">
              <w:rPr>
                <w:sz w:val="14"/>
                <w:lang w:val="es-ES_tradnl"/>
              </w:rPr>
              <w:t>N</w:t>
            </w:r>
          </w:p>
        </w:tc>
        <w:tc>
          <w:tcPr>
            <w:tcW w:w="602" w:type="dxa"/>
            <w:tcBorders>
              <w:top w:val="single" w:sz="6" w:space="0" w:color="auto"/>
              <w:left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8" w:right="28"/>
              <w:jc w:val="center"/>
              <w:rPr>
                <w:sz w:val="14"/>
                <w:lang w:val="es-ES_tradnl"/>
              </w:rPr>
            </w:pPr>
            <w:r w:rsidRPr="004C060D">
              <w:rPr>
                <w:sz w:val="14"/>
                <w:lang w:val="es-ES_tradnl"/>
              </w:rPr>
              <w:t xml:space="preserve">A </w:t>
            </w:r>
          </w:p>
        </w:tc>
        <w:tc>
          <w:tcPr>
            <w:tcW w:w="752" w:type="dxa"/>
            <w:tcBorders>
              <w:top w:val="single" w:sz="6" w:space="0" w:color="auto"/>
              <w:left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8" w:right="28"/>
              <w:jc w:val="center"/>
              <w:rPr>
                <w:sz w:val="14"/>
                <w:lang w:val="es-ES_tradnl"/>
              </w:rPr>
            </w:pPr>
            <w:r w:rsidRPr="004C060D">
              <w:rPr>
                <w:sz w:val="14"/>
                <w:lang w:val="es-ES_tradnl"/>
              </w:rPr>
              <w:t>N</w:t>
            </w:r>
          </w:p>
        </w:tc>
      </w:tr>
      <w:tr w:rsidR="004C060D" w:rsidRPr="004C060D" w:rsidTr="000E1A1D">
        <w:trPr>
          <w:cantSplit/>
          <w:jc w:val="center"/>
        </w:trPr>
        <w:tc>
          <w:tcPr>
            <w:tcW w:w="963"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57" w:right="57"/>
              <w:jc w:val="left"/>
              <w:rPr>
                <w:sz w:val="16"/>
                <w:lang w:val="es-ES_tradnl"/>
              </w:rPr>
            </w:pPr>
            <w:r w:rsidRPr="004C060D">
              <w:rPr>
                <w:sz w:val="16"/>
                <w:lang w:val="es-ES_tradnl"/>
              </w:rPr>
              <w:t xml:space="preserve">Parámetros y criterios de interferencia de estación terrena </w:t>
            </w:r>
          </w:p>
        </w:tc>
        <w:tc>
          <w:tcPr>
            <w:tcW w:w="1107"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57" w:right="28"/>
              <w:rPr>
                <w:position w:val="1"/>
                <w:sz w:val="16"/>
                <w:lang w:val="es-ES_tradnl"/>
              </w:rPr>
            </w:pPr>
            <w:r w:rsidRPr="004C060D">
              <w:rPr>
                <w:i/>
                <w:position w:val="1"/>
                <w:sz w:val="16"/>
                <w:lang w:val="es-ES_tradnl"/>
              </w:rPr>
              <w:t>p</w:t>
            </w:r>
            <w:r w:rsidRPr="004C060D">
              <w:rPr>
                <w:position w:val="-1"/>
                <w:sz w:val="12"/>
                <w:lang w:val="es-ES_tradnl"/>
              </w:rPr>
              <w:t>0</w:t>
            </w:r>
            <w:r w:rsidRPr="004C060D">
              <w:rPr>
                <w:position w:val="1"/>
                <w:sz w:val="16"/>
                <w:lang w:val="es-ES_tradnl"/>
              </w:rPr>
              <w:t xml:space="preserve"> (%)</w:t>
            </w:r>
          </w:p>
        </w:tc>
        <w:tc>
          <w:tcPr>
            <w:tcW w:w="79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1,0</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0,006</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0,011</w:t>
            </w:r>
          </w:p>
        </w:tc>
        <w:tc>
          <w:tcPr>
            <w:tcW w:w="9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0,1</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0,001</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0,001</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1,0</w:t>
            </w:r>
          </w:p>
        </w:tc>
        <w:tc>
          <w:tcPr>
            <w:tcW w:w="97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1,0</w:t>
            </w:r>
          </w:p>
        </w:tc>
        <w:tc>
          <w:tcPr>
            <w:tcW w:w="11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c>
          <w:tcPr>
            <w:tcW w:w="13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10</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0,03</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0,003</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0,03</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0,005</w:t>
            </w:r>
          </w:p>
        </w:tc>
      </w:tr>
      <w:tr w:rsidR="004C060D" w:rsidRPr="004C060D" w:rsidTr="000E1A1D">
        <w:trPr>
          <w:cantSplit/>
          <w:jc w:val="center"/>
        </w:trPr>
        <w:tc>
          <w:tcPr>
            <w:tcW w:w="963" w:type="dxa"/>
            <w:vMerge/>
            <w:tcBorders>
              <w:left w:val="single" w:sz="6" w:space="0" w:color="auto"/>
              <w:right w:val="single" w:sz="6" w:space="0" w:color="auto"/>
            </w:tcBorders>
          </w:tcPr>
          <w:p w:rsidR="004C060D" w:rsidRPr="004C060D" w:rsidRDefault="004C060D" w:rsidP="004C060D">
            <w:pPr>
              <w:keepNext/>
              <w:spacing w:before="40" w:after="40" w:line="190" w:lineRule="exact"/>
              <w:ind w:left="57" w:right="57"/>
              <w:jc w:val="left"/>
              <w:rPr>
                <w:sz w:val="16"/>
                <w:lang w:val="es-ES_tradnl"/>
              </w:rPr>
            </w:pPr>
          </w:p>
        </w:tc>
        <w:tc>
          <w:tcPr>
            <w:tcW w:w="1107"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57" w:right="28"/>
              <w:rPr>
                <w:position w:val="1"/>
                <w:sz w:val="16"/>
                <w:lang w:val="es-ES_tradnl"/>
              </w:rPr>
            </w:pPr>
            <w:r w:rsidRPr="004C060D">
              <w:rPr>
                <w:i/>
                <w:position w:val="1"/>
                <w:sz w:val="16"/>
                <w:lang w:val="es-ES_tradnl"/>
              </w:rPr>
              <w:t>n</w:t>
            </w:r>
          </w:p>
        </w:tc>
        <w:tc>
          <w:tcPr>
            <w:tcW w:w="79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1</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3</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2</w:t>
            </w:r>
          </w:p>
        </w:tc>
        <w:tc>
          <w:tcPr>
            <w:tcW w:w="9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2</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1</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1</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2</w:t>
            </w:r>
          </w:p>
        </w:tc>
        <w:tc>
          <w:tcPr>
            <w:tcW w:w="97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2</w:t>
            </w:r>
          </w:p>
        </w:tc>
        <w:tc>
          <w:tcPr>
            <w:tcW w:w="11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c>
          <w:tcPr>
            <w:tcW w:w="13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1</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3</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3</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3</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3</w:t>
            </w:r>
          </w:p>
        </w:tc>
      </w:tr>
      <w:tr w:rsidR="004C060D" w:rsidRPr="004C060D" w:rsidTr="000E1A1D">
        <w:trPr>
          <w:cantSplit/>
          <w:jc w:val="center"/>
        </w:trPr>
        <w:tc>
          <w:tcPr>
            <w:tcW w:w="963" w:type="dxa"/>
            <w:vMerge/>
            <w:tcBorders>
              <w:left w:val="single" w:sz="6" w:space="0" w:color="auto"/>
              <w:right w:val="single" w:sz="6" w:space="0" w:color="auto"/>
            </w:tcBorders>
          </w:tcPr>
          <w:p w:rsidR="004C060D" w:rsidRPr="004C060D" w:rsidRDefault="004C060D" w:rsidP="004C060D">
            <w:pPr>
              <w:keepNext/>
              <w:spacing w:before="40" w:after="40" w:line="190" w:lineRule="exact"/>
              <w:ind w:left="57" w:right="57"/>
              <w:jc w:val="left"/>
              <w:rPr>
                <w:sz w:val="16"/>
                <w:lang w:val="es-ES_tradnl"/>
              </w:rPr>
            </w:pPr>
          </w:p>
        </w:tc>
        <w:tc>
          <w:tcPr>
            <w:tcW w:w="1107"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57" w:right="28"/>
              <w:rPr>
                <w:position w:val="1"/>
                <w:sz w:val="16"/>
                <w:lang w:val="es-ES_tradnl"/>
              </w:rPr>
            </w:pPr>
            <w:r w:rsidRPr="004C060D">
              <w:rPr>
                <w:i/>
                <w:position w:val="1"/>
                <w:sz w:val="16"/>
                <w:lang w:val="es-ES_tradnl"/>
              </w:rPr>
              <w:t>p</w:t>
            </w:r>
            <w:r w:rsidRPr="004C060D">
              <w:rPr>
                <w:position w:val="1"/>
                <w:sz w:val="18"/>
                <w:lang w:val="es-ES_tradnl"/>
              </w:rPr>
              <w:t xml:space="preserve"> </w:t>
            </w:r>
            <w:r w:rsidRPr="004C060D">
              <w:rPr>
                <w:position w:val="1"/>
                <w:sz w:val="16"/>
                <w:lang w:val="es-ES_tradnl"/>
              </w:rPr>
              <w:t>(%)</w:t>
            </w:r>
          </w:p>
        </w:tc>
        <w:tc>
          <w:tcPr>
            <w:tcW w:w="79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1,0</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0,002</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0,0055</w:t>
            </w:r>
          </w:p>
        </w:tc>
        <w:tc>
          <w:tcPr>
            <w:tcW w:w="9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0,05</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0,001</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0,001</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0,5</w:t>
            </w:r>
          </w:p>
        </w:tc>
        <w:tc>
          <w:tcPr>
            <w:tcW w:w="97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0,5</w:t>
            </w:r>
          </w:p>
        </w:tc>
        <w:tc>
          <w:tcPr>
            <w:tcW w:w="11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c>
          <w:tcPr>
            <w:tcW w:w="13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10</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0,01</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0,001</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0,01</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0,0017</w:t>
            </w:r>
          </w:p>
        </w:tc>
      </w:tr>
      <w:tr w:rsidR="004C060D" w:rsidRPr="004C060D" w:rsidTr="000E1A1D">
        <w:trPr>
          <w:cantSplit/>
          <w:jc w:val="center"/>
        </w:trPr>
        <w:tc>
          <w:tcPr>
            <w:tcW w:w="963" w:type="dxa"/>
            <w:vMerge/>
            <w:tcBorders>
              <w:left w:val="single" w:sz="6" w:space="0" w:color="auto"/>
              <w:right w:val="single" w:sz="6" w:space="0" w:color="auto"/>
            </w:tcBorders>
          </w:tcPr>
          <w:p w:rsidR="004C060D" w:rsidRPr="004C060D" w:rsidRDefault="004C060D" w:rsidP="004C060D">
            <w:pPr>
              <w:keepNext/>
              <w:spacing w:before="40" w:after="40" w:line="190" w:lineRule="exact"/>
              <w:ind w:left="57" w:right="57"/>
              <w:jc w:val="left"/>
              <w:rPr>
                <w:sz w:val="16"/>
                <w:lang w:val="es-ES_tradnl"/>
              </w:rPr>
            </w:pPr>
          </w:p>
        </w:tc>
        <w:tc>
          <w:tcPr>
            <w:tcW w:w="1107"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57" w:right="28"/>
              <w:rPr>
                <w:position w:val="1"/>
                <w:sz w:val="16"/>
                <w:lang w:val="es-ES_tradnl"/>
              </w:rPr>
            </w:pPr>
            <w:r w:rsidRPr="004C060D">
              <w:rPr>
                <w:i/>
                <w:position w:val="1"/>
                <w:sz w:val="16"/>
                <w:lang w:val="es-ES_tradnl"/>
              </w:rPr>
              <w:t>N</w:t>
            </w:r>
            <w:r w:rsidRPr="004C060D">
              <w:rPr>
                <w:i/>
                <w:iCs/>
                <w:position w:val="-1"/>
                <w:sz w:val="12"/>
                <w:lang w:val="es-ES_tradnl"/>
              </w:rPr>
              <w:t>L</w:t>
            </w:r>
            <w:r w:rsidRPr="004C060D">
              <w:rPr>
                <w:position w:val="1"/>
                <w:sz w:val="16"/>
                <w:lang w:val="es-ES_tradnl"/>
              </w:rPr>
              <w:t xml:space="preserve"> (dB)</w:t>
            </w:r>
          </w:p>
        </w:tc>
        <w:tc>
          <w:tcPr>
            <w:tcW w:w="79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0</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c>
          <w:tcPr>
            <w:tcW w:w="752" w:type="dxa"/>
            <w:tcBorders>
              <w:top w:val="single" w:sz="6" w:space="0" w:color="auto"/>
              <w:left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w:t>
            </w:r>
          </w:p>
        </w:tc>
        <w:tc>
          <w:tcPr>
            <w:tcW w:w="150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w:t>
            </w:r>
          </w:p>
        </w:tc>
        <w:tc>
          <w:tcPr>
            <w:tcW w:w="97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c>
          <w:tcPr>
            <w:tcW w:w="11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c>
          <w:tcPr>
            <w:tcW w:w="13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1</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1</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1</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1</w:t>
            </w:r>
          </w:p>
        </w:tc>
      </w:tr>
      <w:tr w:rsidR="004C060D" w:rsidRPr="004C060D" w:rsidTr="000E1A1D">
        <w:trPr>
          <w:cantSplit/>
          <w:jc w:val="center"/>
        </w:trPr>
        <w:tc>
          <w:tcPr>
            <w:tcW w:w="963" w:type="dxa"/>
            <w:vMerge/>
            <w:tcBorders>
              <w:left w:val="single" w:sz="6" w:space="0" w:color="auto"/>
              <w:right w:val="single" w:sz="6" w:space="0" w:color="auto"/>
            </w:tcBorders>
          </w:tcPr>
          <w:p w:rsidR="004C060D" w:rsidRPr="004C060D" w:rsidRDefault="004C060D" w:rsidP="004C060D">
            <w:pPr>
              <w:keepNext/>
              <w:spacing w:before="40" w:after="40" w:line="190" w:lineRule="exact"/>
              <w:ind w:left="57" w:right="57"/>
              <w:jc w:val="left"/>
              <w:rPr>
                <w:sz w:val="16"/>
                <w:lang w:val="es-ES_tradnl"/>
              </w:rPr>
            </w:pPr>
          </w:p>
        </w:tc>
        <w:tc>
          <w:tcPr>
            <w:tcW w:w="1107"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57" w:right="28"/>
              <w:rPr>
                <w:position w:val="1"/>
                <w:sz w:val="16"/>
                <w:lang w:val="es-ES_tradnl"/>
              </w:rPr>
            </w:pPr>
            <w:r w:rsidRPr="004C060D">
              <w:rPr>
                <w:i/>
                <w:position w:val="1"/>
                <w:sz w:val="16"/>
                <w:lang w:val="es-ES_tradnl"/>
              </w:rPr>
              <w:t>M</w:t>
            </w:r>
            <w:r w:rsidRPr="004C060D">
              <w:rPr>
                <w:i/>
                <w:iCs/>
                <w:position w:val="-1"/>
                <w:sz w:val="12"/>
                <w:lang w:val="es-ES_tradnl"/>
              </w:rPr>
              <w:t>s</w:t>
            </w:r>
            <w:r w:rsidRPr="004C060D">
              <w:rPr>
                <w:position w:val="1"/>
                <w:sz w:val="16"/>
                <w:lang w:val="es-ES_tradnl"/>
              </w:rPr>
              <w:t xml:space="preserve"> (dB)</w:t>
            </w:r>
          </w:p>
        </w:tc>
        <w:tc>
          <w:tcPr>
            <w:tcW w:w="79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1</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2,8</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0,9</w:t>
            </w:r>
          </w:p>
        </w:tc>
        <w:tc>
          <w:tcPr>
            <w:tcW w:w="150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1</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0,5</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1</w:t>
            </w:r>
          </w:p>
        </w:tc>
        <w:tc>
          <w:tcPr>
            <w:tcW w:w="97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c>
          <w:tcPr>
            <w:tcW w:w="11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c>
          <w:tcPr>
            <w:tcW w:w="13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1</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7</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2</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7</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2</w:t>
            </w:r>
          </w:p>
        </w:tc>
      </w:tr>
      <w:tr w:rsidR="004C060D" w:rsidRPr="004C060D" w:rsidTr="000E1A1D">
        <w:trPr>
          <w:cantSplit/>
          <w:jc w:val="center"/>
        </w:trPr>
        <w:tc>
          <w:tcPr>
            <w:tcW w:w="963" w:type="dxa"/>
            <w:vMerge/>
            <w:tcBorders>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left"/>
              <w:rPr>
                <w:sz w:val="16"/>
                <w:lang w:val="es-ES_tradnl"/>
              </w:rPr>
            </w:pPr>
          </w:p>
        </w:tc>
        <w:tc>
          <w:tcPr>
            <w:tcW w:w="1107"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57" w:right="28"/>
              <w:rPr>
                <w:position w:val="1"/>
                <w:sz w:val="16"/>
                <w:lang w:val="es-ES_tradnl"/>
              </w:rPr>
            </w:pPr>
            <w:r w:rsidRPr="004C060D">
              <w:rPr>
                <w:i/>
                <w:position w:val="1"/>
                <w:sz w:val="16"/>
                <w:lang w:val="es-ES_tradnl"/>
              </w:rPr>
              <w:t>W</w:t>
            </w:r>
            <w:r w:rsidRPr="004C060D">
              <w:rPr>
                <w:position w:val="1"/>
                <w:sz w:val="16"/>
                <w:lang w:val="es-ES_tradnl"/>
              </w:rPr>
              <w:t xml:space="preserve"> (dB)</w:t>
            </w:r>
          </w:p>
        </w:tc>
        <w:tc>
          <w:tcPr>
            <w:tcW w:w="79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0</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w:t>
            </w:r>
          </w:p>
        </w:tc>
        <w:tc>
          <w:tcPr>
            <w:tcW w:w="150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w:t>
            </w:r>
          </w:p>
        </w:tc>
        <w:tc>
          <w:tcPr>
            <w:tcW w:w="97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c>
          <w:tcPr>
            <w:tcW w:w="11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c>
          <w:tcPr>
            <w:tcW w:w="13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4</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4</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0</w:t>
            </w:r>
          </w:p>
        </w:tc>
      </w:tr>
      <w:tr w:rsidR="004C060D" w:rsidRPr="004C060D" w:rsidTr="000E1A1D">
        <w:trPr>
          <w:cantSplit/>
          <w:jc w:val="center"/>
        </w:trPr>
        <w:tc>
          <w:tcPr>
            <w:tcW w:w="963"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57" w:right="57"/>
              <w:jc w:val="left"/>
              <w:rPr>
                <w:sz w:val="16"/>
                <w:lang w:val="es-ES_tradnl"/>
              </w:rPr>
            </w:pPr>
            <w:r w:rsidRPr="004C060D">
              <w:rPr>
                <w:sz w:val="16"/>
                <w:lang w:val="es-ES_tradnl"/>
              </w:rPr>
              <w:t>Parámetros de estación terrenal</w:t>
            </w:r>
          </w:p>
        </w:tc>
        <w:tc>
          <w:tcPr>
            <w:tcW w:w="824"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57" w:right="57"/>
              <w:jc w:val="left"/>
              <w:rPr>
                <w:position w:val="1"/>
                <w:sz w:val="16"/>
                <w:lang w:val="es-ES_tradnl"/>
              </w:rPr>
            </w:pPr>
            <w:r w:rsidRPr="004C060D">
              <w:rPr>
                <w:i/>
                <w:position w:val="1"/>
                <w:sz w:val="16"/>
                <w:lang w:val="es-ES_tradnl"/>
              </w:rPr>
              <w:t>E</w:t>
            </w:r>
            <w:r w:rsidRPr="004C060D">
              <w:rPr>
                <w:position w:val="1"/>
                <w:sz w:val="16"/>
                <w:lang w:val="es-ES_tradnl"/>
              </w:rPr>
              <w:t> (dBW)</w:t>
            </w:r>
            <w:r w:rsidRPr="004C060D">
              <w:rPr>
                <w:position w:val="1"/>
                <w:sz w:val="16"/>
                <w:lang w:val="es-ES_tradnl"/>
              </w:rPr>
              <w:br/>
              <w:t>en</w:t>
            </w:r>
            <w:r w:rsidRPr="004C060D">
              <w:rPr>
                <w:position w:val="1"/>
                <w:sz w:val="12"/>
                <w:lang w:val="es-ES_tradnl"/>
              </w:rPr>
              <w:t xml:space="preserve"> </w:t>
            </w:r>
            <w:r w:rsidRPr="004C060D">
              <w:rPr>
                <w:i/>
                <w:position w:val="1"/>
                <w:sz w:val="16"/>
                <w:lang w:val="es-ES_tradnl"/>
              </w:rPr>
              <w:t>B</w:t>
            </w:r>
            <w:r w:rsidRPr="004C060D">
              <w:rPr>
                <w:position w:val="6"/>
                <w:sz w:val="12"/>
                <w:lang w:val="es-ES_tradnl"/>
              </w:rPr>
              <w:t>(3)</w:t>
            </w:r>
          </w:p>
        </w:tc>
        <w:tc>
          <w:tcPr>
            <w:tcW w:w="2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29"/>
              <w:jc w:val="center"/>
              <w:rPr>
                <w:position w:val="1"/>
                <w:sz w:val="16"/>
                <w:lang w:val="es-ES_tradnl"/>
              </w:rPr>
            </w:pPr>
            <w:r w:rsidRPr="004C060D">
              <w:rPr>
                <w:position w:val="1"/>
                <w:sz w:val="16"/>
                <w:lang w:val="es-ES_tradnl"/>
              </w:rPr>
              <w:t>A</w:t>
            </w:r>
          </w:p>
        </w:tc>
        <w:tc>
          <w:tcPr>
            <w:tcW w:w="79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50</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92</w:t>
            </w:r>
            <w:r w:rsidRPr="004C060D">
              <w:rPr>
                <w:position w:val="4"/>
                <w:sz w:val="12"/>
                <w:lang w:val="es-ES_tradnl"/>
              </w:rPr>
              <w:t>(4)</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92</w:t>
            </w:r>
            <w:r w:rsidRPr="004C060D">
              <w:rPr>
                <w:position w:val="4"/>
                <w:sz w:val="12"/>
                <w:lang w:val="es-ES_tradnl"/>
              </w:rPr>
              <w:t>(4)</w:t>
            </w:r>
          </w:p>
        </w:tc>
        <w:tc>
          <w:tcPr>
            <w:tcW w:w="150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–27</w:t>
            </w:r>
            <w:r w:rsidRPr="004C060D">
              <w:rPr>
                <w:position w:val="4"/>
                <w:sz w:val="12"/>
                <w:lang w:val="es-ES_tradnl"/>
              </w:rPr>
              <w:t>(4), (5)</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–27</w:t>
            </w:r>
            <w:r w:rsidRPr="004C060D">
              <w:rPr>
                <w:position w:val="4"/>
                <w:sz w:val="12"/>
                <w:lang w:val="es-ES_tradnl"/>
              </w:rPr>
              <w:t>(5)</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72</w:t>
            </w:r>
          </w:p>
        </w:tc>
        <w:tc>
          <w:tcPr>
            <w:tcW w:w="97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72</w:t>
            </w:r>
            <w:r w:rsidRPr="004C060D">
              <w:rPr>
                <w:position w:val="4"/>
                <w:sz w:val="12"/>
                <w:lang w:val="es-ES_tradnl"/>
              </w:rPr>
              <w:t>(4)</w:t>
            </w:r>
          </w:p>
        </w:tc>
        <w:tc>
          <w:tcPr>
            <w:tcW w:w="11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p>
        </w:tc>
        <w:tc>
          <w:tcPr>
            <w:tcW w:w="13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37</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72</w:t>
            </w:r>
            <w:r w:rsidRPr="004C060D">
              <w:rPr>
                <w:position w:val="4"/>
                <w:sz w:val="12"/>
                <w:lang w:val="es-ES_tradnl"/>
              </w:rPr>
              <w:t>(4)</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72</w:t>
            </w:r>
            <w:r w:rsidRPr="004C060D">
              <w:rPr>
                <w:position w:val="4"/>
                <w:sz w:val="12"/>
                <w:lang w:val="es-ES_tradnl"/>
              </w:rPr>
              <w:t>(4)</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55</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55</w:t>
            </w:r>
          </w:p>
        </w:tc>
      </w:tr>
      <w:tr w:rsidR="004C060D" w:rsidRPr="004C060D" w:rsidTr="000E1A1D">
        <w:trPr>
          <w:cantSplit/>
          <w:jc w:val="center"/>
        </w:trPr>
        <w:tc>
          <w:tcPr>
            <w:tcW w:w="963" w:type="dxa"/>
            <w:vMerge/>
            <w:tcBorders>
              <w:left w:val="single" w:sz="6" w:space="0" w:color="auto"/>
              <w:right w:val="single" w:sz="6" w:space="0" w:color="auto"/>
            </w:tcBorders>
          </w:tcPr>
          <w:p w:rsidR="004C060D" w:rsidRPr="004C060D" w:rsidRDefault="004C060D" w:rsidP="004C060D">
            <w:pPr>
              <w:keepNext/>
              <w:spacing w:before="40" w:after="40" w:line="190" w:lineRule="exact"/>
              <w:ind w:left="57" w:right="57"/>
              <w:rPr>
                <w:sz w:val="16"/>
                <w:lang w:val="es-ES_tradnl"/>
              </w:rPr>
            </w:pPr>
          </w:p>
        </w:tc>
        <w:tc>
          <w:tcPr>
            <w:tcW w:w="824" w:type="dxa"/>
            <w:vMerge/>
            <w:tcBorders>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29"/>
              <w:jc w:val="left"/>
              <w:rPr>
                <w:position w:val="1"/>
                <w:sz w:val="16"/>
                <w:lang w:val="es-ES_tradnl"/>
              </w:rPr>
            </w:pPr>
          </w:p>
        </w:tc>
        <w:tc>
          <w:tcPr>
            <w:tcW w:w="2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29"/>
              <w:jc w:val="center"/>
              <w:rPr>
                <w:position w:val="1"/>
                <w:sz w:val="16"/>
                <w:lang w:val="es-ES_tradnl"/>
              </w:rPr>
            </w:pPr>
            <w:r w:rsidRPr="004C060D">
              <w:rPr>
                <w:position w:val="1"/>
                <w:sz w:val="16"/>
                <w:lang w:val="es-ES_tradnl"/>
              </w:rPr>
              <w:t>N</w:t>
            </w:r>
          </w:p>
        </w:tc>
        <w:tc>
          <w:tcPr>
            <w:tcW w:w="79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37</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w:t>
            </w:r>
          </w:p>
        </w:tc>
        <w:tc>
          <w:tcPr>
            <w:tcW w:w="150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–27</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–27</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76</w:t>
            </w:r>
          </w:p>
        </w:tc>
        <w:tc>
          <w:tcPr>
            <w:tcW w:w="97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76</w:t>
            </w:r>
          </w:p>
        </w:tc>
        <w:tc>
          <w:tcPr>
            <w:tcW w:w="11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p>
        </w:tc>
        <w:tc>
          <w:tcPr>
            <w:tcW w:w="13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37</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76</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76</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42</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42</w:t>
            </w:r>
          </w:p>
        </w:tc>
      </w:tr>
      <w:tr w:rsidR="004C060D" w:rsidRPr="004C060D" w:rsidTr="000E1A1D">
        <w:trPr>
          <w:cantSplit/>
          <w:jc w:val="center"/>
        </w:trPr>
        <w:tc>
          <w:tcPr>
            <w:tcW w:w="963" w:type="dxa"/>
            <w:vMerge/>
            <w:tcBorders>
              <w:left w:val="single" w:sz="6" w:space="0" w:color="auto"/>
              <w:right w:val="single" w:sz="6" w:space="0" w:color="auto"/>
            </w:tcBorders>
          </w:tcPr>
          <w:p w:rsidR="004C060D" w:rsidRPr="004C060D" w:rsidRDefault="004C060D" w:rsidP="004C060D">
            <w:pPr>
              <w:keepNext/>
              <w:spacing w:before="40" w:after="40" w:line="190" w:lineRule="exact"/>
              <w:ind w:left="57" w:right="57"/>
              <w:rPr>
                <w:sz w:val="16"/>
                <w:lang w:val="es-ES_tradnl"/>
              </w:rPr>
            </w:pPr>
          </w:p>
        </w:tc>
        <w:tc>
          <w:tcPr>
            <w:tcW w:w="824"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57" w:right="57"/>
              <w:jc w:val="left"/>
              <w:rPr>
                <w:position w:val="1"/>
                <w:sz w:val="16"/>
                <w:lang w:val="es-ES_tradnl"/>
              </w:rPr>
            </w:pPr>
            <w:r w:rsidRPr="004C060D">
              <w:rPr>
                <w:i/>
                <w:position w:val="1"/>
                <w:sz w:val="16"/>
                <w:lang w:val="es-ES_tradnl"/>
              </w:rPr>
              <w:t>P</w:t>
            </w:r>
            <w:r w:rsidRPr="004C060D">
              <w:rPr>
                <w:i/>
                <w:iCs/>
                <w:position w:val="1"/>
                <w:sz w:val="12"/>
                <w:lang w:val="es-ES_tradnl"/>
              </w:rPr>
              <w:t>t</w:t>
            </w:r>
            <w:r w:rsidRPr="004C060D">
              <w:rPr>
                <w:position w:val="1"/>
                <w:sz w:val="16"/>
                <w:lang w:val="es-ES_tradnl"/>
              </w:rPr>
              <w:t xml:space="preserve"> (dBW) </w:t>
            </w:r>
            <w:r w:rsidRPr="004C060D">
              <w:rPr>
                <w:position w:val="1"/>
                <w:sz w:val="16"/>
                <w:lang w:val="es-ES_tradnl"/>
              </w:rPr>
              <w:br/>
              <w:t xml:space="preserve">en </w:t>
            </w:r>
            <w:r w:rsidRPr="004C060D">
              <w:rPr>
                <w:i/>
                <w:position w:val="1"/>
                <w:sz w:val="16"/>
                <w:lang w:val="es-ES_tradnl"/>
              </w:rPr>
              <w:t>B</w:t>
            </w:r>
          </w:p>
        </w:tc>
        <w:tc>
          <w:tcPr>
            <w:tcW w:w="2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29"/>
              <w:jc w:val="center"/>
              <w:rPr>
                <w:position w:val="1"/>
                <w:sz w:val="16"/>
                <w:lang w:val="es-ES_tradnl"/>
              </w:rPr>
            </w:pPr>
            <w:r w:rsidRPr="004C060D">
              <w:rPr>
                <w:position w:val="1"/>
                <w:sz w:val="16"/>
                <w:lang w:val="es-ES_tradnl"/>
              </w:rPr>
              <w:t>A</w:t>
            </w:r>
          </w:p>
        </w:tc>
        <w:tc>
          <w:tcPr>
            <w:tcW w:w="79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13</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40</w:t>
            </w:r>
            <w:r w:rsidRPr="004C060D">
              <w:rPr>
                <w:position w:val="4"/>
                <w:sz w:val="12"/>
                <w:lang w:val="es-ES_tradnl"/>
              </w:rPr>
              <w:t>(4)</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40</w:t>
            </w:r>
            <w:r w:rsidRPr="004C060D">
              <w:rPr>
                <w:position w:val="4"/>
                <w:sz w:val="12"/>
                <w:lang w:val="es-ES_tradnl"/>
              </w:rPr>
              <w:t>(4)</w:t>
            </w:r>
          </w:p>
        </w:tc>
        <w:tc>
          <w:tcPr>
            <w:tcW w:w="150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–71</w:t>
            </w:r>
            <w:r w:rsidRPr="004C060D">
              <w:rPr>
                <w:position w:val="4"/>
                <w:sz w:val="12"/>
                <w:lang w:val="es-ES_tradnl"/>
              </w:rPr>
              <w:t>(4), (5)</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–71</w:t>
            </w:r>
            <w:r w:rsidRPr="004C060D">
              <w:rPr>
                <w:position w:val="4"/>
                <w:sz w:val="12"/>
                <w:lang w:val="es-ES_tradnl"/>
              </w:rPr>
              <w:t>(5)</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28</w:t>
            </w:r>
          </w:p>
        </w:tc>
        <w:tc>
          <w:tcPr>
            <w:tcW w:w="97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28</w:t>
            </w:r>
            <w:r w:rsidRPr="004C060D">
              <w:rPr>
                <w:position w:val="4"/>
                <w:sz w:val="12"/>
                <w:lang w:val="es-ES_tradnl"/>
              </w:rPr>
              <w:t>(4)</w:t>
            </w:r>
          </w:p>
        </w:tc>
        <w:tc>
          <w:tcPr>
            <w:tcW w:w="11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p>
        </w:tc>
        <w:tc>
          <w:tcPr>
            <w:tcW w:w="13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0</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28</w:t>
            </w:r>
            <w:r w:rsidRPr="004C060D">
              <w:rPr>
                <w:position w:val="4"/>
                <w:sz w:val="12"/>
                <w:lang w:val="es-ES_tradnl"/>
              </w:rPr>
              <w:t>(4)</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28</w:t>
            </w:r>
            <w:r w:rsidRPr="004C060D">
              <w:rPr>
                <w:position w:val="4"/>
                <w:sz w:val="12"/>
                <w:lang w:val="es-ES_tradnl"/>
              </w:rPr>
              <w:t>(4)</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13</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13</w:t>
            </w:r>
          </w:p>
        </w:tc>
      </w:tr>
      <w:tr w:rsidR="004C060D" w:rsidRPr="004C060D" w:rsidTr="000E1A1D">
        <w:trPr>
          <w:cantSplit/>
          <w:jc w:val="center"/>
        </w:trPr>
        <w:tc>
          <w:tcPr>
            <w:tcW w:w="963" w:type="dxa"/>
            <w:vMerge/>
            <w:tcBorders>
              <w:left w:val="single" w:sz="6" w:space="0" w:color="auto"/>
              <w:right w:val="single" w:sz="6" w:space="0" w:color="auto"/>
            </w:tcBorders>
          </w:tcPr>
          <w:p w:rsidR="004C060D" w:rsidRPr="004C060D" w:rsidRDefault="004C060D" w:rsidP="004C060D">
            <w:pPr>
              <w:keepNext/>
              <w:spacing w:before="40" w:after="40" w:line="190" w:lineRule="exact"/>
              <w:ind w:left="57" w:right="57"/>
              <w:rPr>
                <w:sz w:val="16"/>
                <w:lang w:val="es-ES_tradnl"/>
              </w:rPr>
            </w:pPr>
          </w:p>
        </w:tc>
        <w:tc>
          <w:tcPr>
            <w:tcW w:w="824" w:type="dxa"/>
            <w:vMerge/>
            <w:tcBorders>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29"/>
              <w:rPr>
                <w:position w:val="1"/>
                <w:sz w:val="16"/>
                <w:lang w:val="es-ES_tradnl"/>
              </w:rPr>
            </w:pPr>
          </w:p>
        </w:tc>
        <w:tc>
          <w:tcPr>
            <w:tcW w:w="28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29"/>
              <w:jc w:val="center"/>
              <w:rPr>
                <w:position w:val="1"/>
                <w:sz w:val="16"/>
                <w:lang w:val="es-ES_tradnl"/>
              </w:rPr>
            </w:pPr>
            <w:r w:rsidRPr="004C060D">
              <w:rPr>
                <w:position w:val="1"/>
                <w:sz w:val="16"/>
                <w:lang w:val="es-ES_tradnl"/>
              </w:rPr>
              <w:t>N</w:t>
            </w:r>
          </w:p>
        </w:tc>
        <w:tc>
          <w:tcPr>
            <w:tcW w:w="79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0</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p>
        </w:tc>
        <w:tc>
          <w:tcPr>
            <w:tcW w:w="752"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w:t>
            </w:r>
          </w:p>
        </w:tc>
        <w:tc>
          <w:tcPr>
            <w:tcW w:w="902"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w:t>
            </w:r>
          </w:p>
        </w:tc>
        <w:tc>
          <w:tcPr>
            <w:tcW w:w="1506"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–71</w:t>
            </w:r>
          </w:p>
        </w:tc>
        <w:tc>
          <w:tcPr>
            <w:tcW w:w="752"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–71</w:t>
            </w:r>
          </w:p>
        </w:tc>
        <w:tc>
          <w:tcPr>
            <w:tcW w:w="902"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32</w:t>
            </w:r>
          </w:p>
        </w:tc>
        <w:tc>
          <w:tcPr>
            <w:tcW w:w="977"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32</w:t>
            </w:r>
          </w:p>
        </w:tc>
        <w:tc>
          <w:tcPr>
            <w:tcW w:w="1128"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p>
        </w:tc>
        <w:tc>
          <w:tcPr>
            <w:tcW w:w="1353"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0</w:t>
            </w:r>
          </w:p>
        </w:tc>
        <w:tc>
          <w:tcPr>
            <w:tcW w:w="602"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32</w:t>
            </w:r>
          </w:p>
        </w:tc>
        <w:tc>
          <w:tcPr>
            <w:tcW w:w="752"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32</w:t>
            </w:r>
          </w:p>
        </w:tc>
        <w:tc>
          <w:tcPr>
            <w:tcW w:w="602"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0</w:t>
            </w:r>
          </w:p>
        </w:tc>
        <w:tc>
          <w:tcPr>
            <w:tcW w:w="752"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0</w:t>
            </w:r>
          </w:p>
        </w:tc>
      </w:tr>
      <w:tr w:rsidR="004C060D" w:rsidRPr="004C060D" w:rsidTr="000E1A1D">
        <w:trPr>
          <w:cantSplit/>
          <w:jc w:val="center"/>
        </w:trPr>
        <w:tc>
          <w:tcPr>
            <w:tcW w:w="963" w:type="dxa"/>
            <w:vMerge/>
            <w:tcBorders>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rPr>
                <w:sz w:val="16"/>
                <w:lang w:val="es-ES_tradnl"/>
              </w:rPr>
            </w:pPr>
          </w:p>
        </w:tc>
        <w:tc>
          <w:tcPr>
            <w:tcW w:w="1107"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29"/>
              <w:rPr>
                <w:position w:val="1"/>
                <w:sz w:val="16"/>
                <w:lang w:val="es-ES_tradnl"/>
              </w:rPr>
            </w:pPr>
            <w:r w:rsidRPr="004C060D">
              <w:rPr>
                <w:i/>
                <w:position w:val="1"/>
                <w:sz w:val="16"/>
                <w:lang w:val="es-ES_tradnl"/>
              </w:rPr>
              <w:t>G</w:t>
            </w:r>
            <w:r w:rsidRPr="004C060D">
              <w:rPr>
                <w:i/>
                <w:iCs/>
                <w:position w:val="-1"/>
                <w:sz w:val="12"/>
                <w:lang w:val="es-ES_tradnl"/>
              </w:rPr>
              <w:t>x</w:t>
            </w:r>
            <w:r w:rsidRPr="004C060D">
              <w:rPr>
                <w:position w:val="1"/>
                <w:sz w:val="16"/>
                <w:lang w:val="es-ES_tradnl"/>
              </w:rPr>
              <w:t xml:space="preserve"> (dBi)</w:t>
            </w:r>
          </w:p>
        </w:tc>
        <w:tc>
          <w:tcPr>
            <w:tcW w:w="79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37</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52</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52</w:t>
            </w:r>
          </w:p>
        </w:tc>
        <w:tc>
          <w:tcPr>
            <w:tcW w:w="150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44</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44</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44</w:t>
            </w:r>
          </w:p>
        </w:tc>
        <w:tc>
          <w:tcPr>
            <w:tcW w:w="97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44</w:t>
            </w:r>
          </w:p>
        </w:tc>
        <w:tc>
          <w:tcPr>
            <w:tcW w:w="11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p>
        </w:tc>
        <w:tc>
          <w:tcPr>
            <w:tcW w:w="13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37</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44</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44</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42</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42</w:t>
            </w:r>
          </w:p>
        </w:tc>
      </w:tr>
      <w:tr w:rsidR="004C060D" w:rsidRPr="004C060D" w:rsidTr="000E1A1D">
        <w:trPr>
          <w:cantSplit/>
          <w:jc w:val="center"/>
        </w:trPr>
        <w:tc>
          <w:tcPr>
            <w:tcW w:w="96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left"/>
              <w:rPr>
                <w:sz w:val="16"/>
                <w:lang w:val="es-ES_tradnl"/>
              </w:rPr>
            </w:pPr>
            <w:r w:rsidRPr="004C060D">
              <w:rPr>
                <w:sz w:val="16"/>
                <w:lang w:val="es-ES_tradnl"/>
              </w:rPr>
              <w:t>Anchura de banda de referencia</w:t>
            </w:r>
          </w:p>
        </w:tc>
        <w:tc>
          <w:tcPr>
            <w:tcW w:w="1107"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57" w:right="29"/>
              <w:jc w:val="left"/>
              <w:rPr>
                <w:position w:val="1"/>
                <w:sz w:val="16"/>
                <w:lang w:val="es-ES_tradnl"/>
              </w:rPr>
            </w:pPr>
            <w:r w:rsidRPr="004C060D">
              <w:rPr>
                <w:i/>
                <w:position w:val="1"/>
                <w:sz w:val="16"/>
                <w:lang w:val="es-ES_tradnl"/>
              </w:rPr>
              <w:t>B</w:t>
            </w:r>
            <w:r w:rsidRPr="004C060D">
              <w:rPr>
                <w:position w:val="1"/>
                <w:sz w:val="16"/>
                <w:lang w:val="es-ES_tradnl"/>
              </w:rPr>
              <w:t xml:space="preserve"> (Hz)</w:t>
            </w:r>
          </w:p>
        </w:tc>
        <w:tc>
          <w:tcPr>
            <w:tcW w:w="790"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10</w:t>
            </w:r>
            <w:r w:rsidRPr="004C060D">
              <w:rPr>
                <w:position w:val="4"/>
                <w:sz w:val="12"/>
                <w:lang w:val="es-ES_tradnl"/>
              </w:rPr>
              <w:t>3</w:t>
            </w:r>
          </w:p>
        </w:tc>
        <w:tc>
          <w:tcPr>
            <w:tcW w:w="902" w:type="dxa"/>
            <w:tcBorders>
              <w:top w:val="single" w:sz="6" w:space="0" w:color="auto"/>
              <w:left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c>
          <w:tcPr>
            <w:tcW w:w="752" w:type="dxa"/>
            <w:tcBorders>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902" w:type="dxa"/>
            <w:tcBorders>
              <w:left w:val="single" w:sz="6" w:space="0" w:color="auto"/>
              <w:right w:val="single" w:sz="6" w:space="0" w:color="auto"/>
            </w:tcBorders>
          </w:tcPr>
          <w:p w:rsidR="004C060D" w:rsidRPr="004C060D" w:rsidRDefault="004C060D" w:rsidP="00207220">
            <w:pPr>
              <w:keepNext/>
              <w:spacing w:before="40" w:after="40" w:line="190" w:lineRule="exact"/>
              <w:jc w:val="center"/>
              <w:rPr>
                <w:sz w:val="14"/>
                <w:lang w:val="es-ES_tradnl"/>
              </w:rPr>
            </w:pPr>
            <w:r w:rsidRPr="004C060D">
              <w:rPr>
                <w:sz w:val="14"/>
                <w:lang w:val="es-ES_tradnl"/>
              </w:rPr>
              <w:t xml:space="preserve">4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c>
          <w:tcPr>
            <w:tcW w:w="150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1</w:t>
            </w:r>
            <w:r w:rsidRPr="004C060D">
              <w:rPr>
                <w:sz w:val="14"/>
                <w:lang w:val="es-ES_tradnl"/>
              </w:rPr>
              <w:br/>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1</w:t>
            </w:r>
            <w:r w:rsidRPr="004C060D">
              <w:rPr>
                <w:sz w:val="14"/>
                <w:lang w:val="es-ES_tradnl"/>
              </w:rPr>
              <w:br/>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97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11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c>
          <w:tcPr>
            <w:tcW w:w="1353"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40" w:after="40" w:line="190" w:lineRule="exact"/>
              <w:jc w:val="center"/>
              <w:rPr>
                <w:sz w:val="14"/>
                <w:lang w:val="es-ES_tradnl"/>
              </w:rPr>
            </w:pPr>
            <w:r w:rsidRPr="004C060D">
              <w:rPr>
                <w:sz w:val="14"/>
                <w:lang w:val="es-ES_tradnl"/>
              </w:rPr>
              <w:t xml:space="preserve">4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r>
      <w:tr w:rsidR="004C060D" w:rsidRPr="004C060D" w:rsidTr="000E1A1D">
        <w:trPr>
          <w:cantSplit/>
          <w:jc w:val="center"/>
        </w:trPr>
        <w:tc>
          <w:tcPr>
            <w:tcW w:w="96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left"/>
              <w:rPr>
                <w:sz w:val="16"/>
                <w:lang w:val="es-ES_tradnl"/>
              </w:rPr>
            </w:pPr>
            <w:r w:rsidRPr="004C060D">
              <w:rPr>
                <w:sz w:val="16"/>
                <w:lang w:val="es-ES_tradnl"/>
              </w:rPr>
              <w:t>Potencia de interferencia admisible</w:t>
            </w:r>
          </w:p>
        </w:tc>
        <w:tc>
          <w:tcPr>
            <w:tcW w:w="1107"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57" w:right="29"/>
              <w:jc w:val="left"/>
              <w:rPr>
                <w:position w:val="1"/>
                <w:sz w:val="16"/>
                <w:lang w:val="es-ES_tradnl"/>
              </w:rPr>
            </w:pPr>
            <w:r w:rsidRPr="004C060D">
              <w:rPr>
                <w:i/>
                <w:position w:val="1"/>
                <w:sz w:val="16"/>
                <w:lang w:val="es-ES_tradnl"/>
              </w:rPr>
              <w:t>P</w:t>
            </w:r>
            <w:r w:rsidRPr="004C060D">
              <w:rPr>
                <w:i/>
                <w:iCs/>
                <w:position w:val="-1"/>
                <w:sz w:val="12"/>
                <w:lang w:val="es-ES_tradnl"/>
              </w:rPr>
              <w:t>r</w:t>
            </w:r>
            <w:r w:rsidRPr="004C060D">
              <w:rPr>
                <w:position w:val="1"/>
                <w:sz w:val="16"/>
                <w:lang w:val="es-ES_tradnl"/>
              </w:rPr>
              <w:t>(</w:t>
            </w:r>
            <w:r w:rsidRPr="004C060D">
              <w:rPr>
                <w:position w:val="1"/>
                <w:sz w:val="12"/>
                <w:lang w:val="es-ES_tradnl"/>
              </w:rPr>
              <w:t> </w:t>
            </w:r>
            <w:r w:rsidRPr="004C060D">
              <w:rPr>
                <w:i/>
                <w:position w:val="1"/>
                <w:sz w:val="16"/>
                <w:lang w:val="es-ES_tradnl"/>
              </w:rPr>
              <w:t>p</w:t>
            </w:r>
            <w:r w:rsidRPr="004C060D">
              <w:rPr>
                <w:position w:val="1"/>
                <w:sz w:val="16"/>
                <w:lang w:val="es-ES_tradnl"/>
              </w:rPr>
              <w:t>) (dBW)</w:t>
            </w:r>
            <w:r w:rsidRPr="004C060D">
              <w:rPr>
                <w:position w:val="1"/>
                <w:sz w:val="16"/>
                <w:lang w:val="es-ES_tradnl"/>
              </w:rPr>
              <w:br/>
              <w:t xml:space="preserve">en </w:t>
            </w:r>
            <w:r w:rsidRPr="004C060D">
              <w:rPr>
                <w:i/>
                <w:position w:val="1"/>
                <w:sz w:val="16"/>
                <w:lang w:val="es-ES_tradnl"/>
              </w:rPr>
              <w:t>B</w:t>
            </w:r>
          </w:p>
        </w:tc>
        <w:tc>
          <w:tcPr>
            <w:tcW w:w="79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r w:rsidRPr="004C060D">
              <w:rPr>
                <w:sz w:val="14"/>
                <w:lang w:val="es-ES_tradnl"/>
              </w:rPr>
              <w:t>–184</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–142</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–177</w:t>
            </w:r>
          </w:p>
        </w:tc>
        <w:tc>
          <w:tcPr>
            <w:tcW w:w="1506"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–216</w:t>
            </w: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–222</w:t>
            </w:r>
          </w:p>
        </w:tc>
        <w:tc>
          <w:tcPr>
            <w:tcW w:w="9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–154</w:t>
            </w:r>
          </w:p>
        </w:tc>
        <w:tc>
          <w:tcPr>
            <w:tcW w:w="97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–154</w:t>
            </w:r>
          </w:p>
        </w:tc>
        <w:tc>
          <w:tcPr>
            <w:tcW w:w="1128"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c>
          <w:tcPr>
            <w:tcW w:w="13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r w:rsidRPr="004C060D">
              <w:rPr>
                <w:sz w:val="14"/>
                <w:lang w:val="es-ES_tradnl"/>
              </w:rPr>
              <w:t>–176</w:t>
            </w: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c>
          <w:tcPr>
            <w:tcW w:w="60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c>
          <w:tcPr>
            <w:tcW w:w="7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page" w:x="1992" w:y="31"/>
              <w:spacing w:before="40" w:after="40" w:line="190" w:lineRule="exact"/>
              <w:ind w:left="29" w:right="29"/>
              <w:jc w:val="center"/>
              <w:rPr>
                <w:sz w:val="14"/>
                <w:lang w:val="es-ES_tradnl"/>
              </w:rPr>
            </w:pP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12"/>
          <w:lang w:val="es-ES_tradnl"/>
        </w:rPr>
      </w:pPr>
    </w:p>
    <w:p w:rsidR="004C060D" w:rsidRPr="004C060D" w:rsidRDefault="004C060D" w:rsidP="004C060D">
      <w:pPr>
        <w:spacing w:before="0"/>
        <w:rPr>
          <w:sz w:val="2"/>
          <w:lang w:val="es-ES_tradnl"/>
        </w:rPr>
      </w:pPr>
      <w:r w:rsidRPr="004C060D">
        <w:rPr>
          <w:sz w:val="20"/>
          <w:lang w:val="es-ES_tradnl"/>
        </w:rPr>
        <w:br w:type="page"/>
      </w:r>
    </w:p>
    <w:tbl>
      <w:tblPr>
        <w:tblW w:w="14459" w:type="dxa"/>
        <w:jc w:val="center"/>
        <w:tblInd w:w="8" w:type="dxa"/>
        <w:tblLayout w:type="fixed"/>
        <w:tblCellMar>
          <w:left w:w="0" w:type="dxa"/>
          <w:right w:w="0" w:type="dxa"/>
        </w:tblCellMar>
        <w:tblLook w:val="0000" w:firstRow="0" w:lastRow="0" w:firstColumn="0" w:lastColumn="0" w:noHBand="0" w:noVBand="0"/>
      </w:tblPr>
      <w:tblGrid>
        <w:gridCol w:w="14459"/>
      </w:tblGrid>
      <w:tr w:rsidR="004C060D" w:rsidRPr="00ED609B" w:rsidTr="000E1A1D">
        <w:trPr>
          <w:cantSplit/>
          <w:jc w:val="center"/>
        </w:trPr>
        <w:tc>
          <w:tcPr>
            <w:tcW w:w="14742" w:type="dxa"/>
          </w:tcPr>
          <w:p w:rsidR="004C060D" w:rsidRPr="004C060D" w:rsidRDefault="004C060D" w:rsidP="004C060D">
            <w:pPr>
              <w:keepNext/>
              <w:tabs>
                <w:tab w:val="clear" w:pos="794"/>
                <w:tab w:val="clear" w:pos="1191"/>
                <w:tab w:val="clear" w:pos="1588"/>
                <w:tab w:val="clear" w:pos="1985"/>
                <w:tab w:val="left" w:pos="284"/>
              </w:tabs>
              <w:spacing w:before="86" w:line="199" w:lineRule="exact"/>
              <w:ind w:left="284" w:hanging="284"/>
              <w:rPr>
                <w:sz w:val="16"/>
                <w:lang w:val="es-ES_tradnl"/>
              </w:rPr>
            </w:pPr>
            <w:r w:rsidRPr="004C060D">
              <w:rPr>
                <w:sz w:val="18"/>
                <w:lang w:val="es-ES_tradnl"/>
              </w:rPr>
              <w:lastRenderedPageBreak/>
              <w:br w:type="page"/>
            </w:r>
            <w:r w:rsidRPr="004C060D">
              <w:rPr>
                <w:i/>
                <w:iCs/>
                <w:sz w:val="16"/>
                <w:lang w:val="es-ES_tradnl"/>
              </w:rPr>
              <w:t>Notas relativas al Cuadro15b</w:t>
            </w:r>
            <w:r w:rsidRPr="004C060D">
              <w:rPr>
                <w:sz w:val="16"/>
                <w:lang w:val="es-ES_tradnl"/>
              </w:rPr>
              <w:t>:</w:t>
            </w:r>
          </w:p>
          <w:p w:rsidR="004C060D" w:rsidRPr="004C060D" w:rsidRDefault="004C060D" w:rsidP="004C060D">
            <w:pPr>
              <w:keepNext/>
              <w:tabs>
                <w:tab w:val="clear" w:pos="794"/>
                <w:tab w:val="clear" w:pos="1191"/>
                <w:tab w:val="clear" w:pos="1588"/>
                <w:tab w:val="clear" w:pos="1985"/>
                <w:tab w:val="left" w:pos="284"/>
              </w:tabs>
              <w:spacing w:before="240" w:line="199" w:lineRule="exact"/>
              <w:ind w:left="284" w:hanging="284"/>
              <w:rPr>
                <w:sz w:val="16"/>
                <w:lang w:val="es-ES_tradnl"/>
              </w:rPr>
            </w:pPr>
            <w:r w:rsidRPr="004C060D">
              <w:rPr>
                <w:position w:val="6"/>
                <w:sz w:val="12"/>
                <w:lang w:val="es-ES_tradnl"/>
              </w:rPr>
              <w:t>(1)</w:t>
            </w:r>
            <w:r w:rsidRPr="004C060D">
              <w:rPr>
                <w:sz w:val="16"/>
                <w:lang w:val="es-ES_tradnl"/>
              </w:rPr>
              <w:tab/>
              <w:t>En la banda 1</w:t>
            </w:r>
            <w:r w:rsidRPr="004C060D">
              <w:rPr>
                <w:rFonts w:ascii="Tms Rmn" w:hAnsi="Tms Rmn"/>
                <w:sz w:val="16"/>
                <w:lang w:val="es-ES_tradnl"/>
              </w:rPr>
              <w:t> </w:t>
            </w:r>
            <w:r w:rsidRPr="004C060D">
              <w:rPr>
                <w:sz w:val="16"/>
                <w:lang w:val="es-ES_tradnl"/>
              </w:rPr>
              <w:t>670-1</w:t>
            </w:r>
            <w:r w:rsidRPr="004C060D">
              <w:rPr>
                <w:rFonts w:ascii="Tms Rmn" w:hAnsi="Tms Rmn"/>
                <w:sz w:val="16"/>
                <w:lang w:val="es-ES_tradnl"/>
              </w:rPr>
              <w:t> </w:t>
            </w:r>
            <w:r w:rsidRPr="004C060D">
              <w:rPr>
                <w:sz w:val="16"/>
                <w:lang w:val="es-ES_tradnl"/>
              </w:rPr>
              <w:t>700 MHz se requiere un contorno adicional para coordinación con el servicio de ayudas a la meteorología:</w:t>
            </w:r>
          </w:p>
          <w:p w:rsidR="004C060D" w:rsidRPr="004C060D" w:rsidRDefault="004C060D" w:rsidP="004C060D">
            <w:pPr>
              <w:keepNext/>
              <w:tabs>
                <w:tab w:val="clear" w:pos="794"/>
                <w:tab w:val="clear" w:pos="1191"/>
                <w:tab w:val="clear" w:pos="1588"/>
                <w:tab w:val="clear" w:pos="1985"/>
                <w:tab w:val="left" w:pos="284"/>
              </w:tabs>
              <w:spacing w:before="86" w:line="199" w:lineRule="exact"/>
              <w:ind w:left="284" w:hanging="284"/>
              <w:rPr>
                <w:sz w:val="16"/>
                <w:lang w:val="es-ES_tradnl"/>
              </w:rPr>
            </w:pPr>
            <w:r w:rsidRPr="004C060D">
              <w:rPr>
                <w:sz w:val="16"/>
                <w:lang w:val="es-ES_tradnl"/>
              </w:rPr>
              <w:tab/>
              <w:t xml:space="preserve">Para la distancia de coordinación, </w:t>
            </w:r>
            <w:r w:rsidRPr="004C060D">
              <w:rPr>
                <w:i/>
                <w:iCs/>
                <w:sz w:val="16"/>
                <w:lang w:val="es-ES_tradnl"/>
              </w:rPr>
              <w:t>d</w:t>
            </w:r>
            <w:r w:rsidRPr="004C060D">
              <w:rPr>
                <w:sz w:val="16"/>
                <w:lang w:val="es-ES_tradnl"/>
              </w:rPr>
              <w:t xml:space="preserve"> (km), en relación con las estaciones terrenas fijas del servicio de meteorología por satélite con respecto a las estaciones del servicio de ayudas a la meteorología, se supone una altitud de la radiosonda de 20 km y dicha distancia se determina en función del ángulo de elevación sobre el horizonte físico, </w:t>
            </w:r>
            <w:r w:rsidRPr="004C060D">
              <w:rPr>
                <w:sz w:val="16"/>
                <w:lang w:val="es-ES_tradnl"/>
              </w:rPr>
              <w:sym w:font="Symbol" w:char="F065"/>
            </w:r>
            <w:r w:rsidRPr="004C060D">
              <w:rPr>
                <w:i/>
                <w:iCs/>
                <w:position w:val="-4"/>
                <w:sz w:val="14"/>
                <w:lang w:val="es-ES_tradnl"/>
              </w:rPr>
              <w:t>h</w:t>
            </w:r>
            <w:r w:rsidRPr="004C060D">
              <w:rPr>
                <w:sz w:val="16"/>
                <w:lang w:val="es-ES_tradnl"/>
              </w:rPr>
              <w:t xml:space="preserve"> (grados), para cada acimut, de la siguiente manera:</w:t>
            </w:r>
          </w:p>
          <w:p w:rsidR="00084BEA" w:rsidRPr="00ED609B" w:rsidRDefault="00084BEA" w:rsidP="00084BEA">
            <w:pPr>
              <w:pStyle w:val="Blanc"/>
              <w:rPr>
                <w:lang w:val="es-ES_tradnl"/>
              </w:rPr>
            </w:pPr>
          </w:p>
          <w:p w:rsidR="004C060D" w:rsidRPr="004C060D" w:rsidRDefault="004C060D" w:rsidP="004C060D">
            <w:pPr>
              <w:tabs>
                <w:tab w:val="clear" w:pos="1191"/>
                <w:tab w:val="clear" w:pos="1588"/>
                <w:tab w:val="clear" w:pos="1985"/>
                <w:tab w:val="center" w:pos="4849"/>
                <w:tab w:val="right" w:pos="9696"/>
              </w:tabs>
              <w:spacing w:before="140" w:after="40"/>
              <w:jc w:val="left"/>
              <w:rPr>
                <w:sz w:val="20"/>
                <w:lang w:val="es-ES_tradnl"/>
              </w:rPr>
            </w:pPr>
            <w:r w:rsidRPr="004C060D">
              <w:rPr>
                <w:lang w:val="es-ES_tradnl"/>
              </w:rPr>
              <w:tab/>
            </w:r>
            <w:r w:rsidRPr="004C060D">
              <w:rPr>
                <w:lang w:val="es-ES_tradnl"/>
              </w:rPr>
              <w:tab/>
            </w:r>
            <w:r w:rsidRPr="004C060D">
              <w:rPr>
                <w:position w:val="-58"/>
                <w:sz w:val="18"/>
                <w:lang w:val="fr-CH"/>
              </w:rPr>
              <w:object w:dxaOrig="4640" w:dyaOrig="1280">
                <v:shape id="_x0000_i1169" type="#_x0000_t75" style="width:231.6pt;height:64.2pt" o:ole="" fillcolor="window">
                  <v:imagedata r:id="rId342" o:title=""/>
                </v:shape>
                <o:OLEObject Type="Embed" ProgID="Equation.3" ShapeID="_x0000_i1169" DrawAspect="Content" ObjectID="_1378110687" r:id="rId343"/>
              </w:object>
            </w:r>
          </w:p>
          <w:p w:rsidR="004C060D" w:rsidRPr="004C060D" w:rsidRDefault="004C060D" w:rsidP="00207220">
            <w:pPr>
              <w:keepNext/>
              <w:tabs>
                <w:tab w:val="clear" w:pos="794"/>
                <w:tab w:val="clear" w:pos="1191"/>
                <w:tab w:val="clear" w:pos="1588"/>
                <w:tab w:val="clear" w:pos="1985"/>
                <w:tab w:val="left" w:pos="284"/>
              </w:tabs>
              <w:spacing w:before="86" w:line="199" w:lineRule="exact"/>
              <w:ind w:left="284" w:right="-85" w:hanging="284"/>
              <w:rPr>
                <w:sz w:val="16"/>
                <w:lang w:val="es-ES_tradnl"/>
              </w:rPr>
            </w:pPr>
            <w:r w:rsidRPr="004C060D">
              <w:rPr>
                <w:sz w:val="16"/>
                <w:lang w:val="es-ES_tradnl"/>
              </w:rPr>
              <w:tab/>
              <w:t xml:space="preserve">Las distancias de coordinación mínima y máxima son (100 – </w:t>
            </w:r>
            <w:r w:rsidRPr="004C060D">
              <w:rPr>
                <w:i/>
                <w:iCs/>
                <w:sz w:val="16"/>
                <w:lang w:val="es-ES_tradnl"/>
              </w:rPr>
              <w:t>f </w:t>
            </w:r>
            <w:r w:rsidRPr="004C060D">
              <w:rPr>
                <w:sz w:val="16"/>
                <w:lang w:val="es-ES_tradnl"/>
              </w:rPr>
              <w:t>(GHz)/2) km y 582 km, y se producen en ángulos sobre el horizonte físico superiores a 11</w:t>
            </w:r>
            <w:r w:rsidR="00207220">
              <w:rPr>
                <w:sz w:val="16"/>
                <w:lang w:val="es-ES_tradnl"/>
              </w:rPr>
              <w:t>°</w:t>
            </w:r>
            <w:r w:rsidRPr="004C060D">
              <w:rPr>
                <w:sz w:val="16"/>
                <w:lang w:val="es-ES_tradnl"/>
              </w:rPr>
              <w:t xml:space="preserve"> e inferiores a 0</w:t>
            </w:r>
            <w:r w:rsidR="00207220">
              <w:rPr>
                <w:sz w:val="16"/>
                <w:lang w:val="es-ES_tradnl"/>
              </w:rPr>
              <w:t>°</w:t>
            </w:r>
            <w:r w:rsidRPr="004C060D">
              <w:rPr>
                <w:sz w:val="16"/>
                <w:lang w:val="es-ES_tradnl"/>
              </w:rPr>
              <w:t>.</w:t>
            </w:r>
          </w:p>
          <w:p w:rsidR="004C060D" w:rsidRPr="004C060D" w:rsidRDefault="004C060D" w:rsidP="004C060D">
            <w:pPr>
              <w:keepNext/>
              <w:tabs>
                <w:tab w:val="clear" w:pos="794"/>
                <w:tab w:val="clear" w:pos="1191"/>
                <w:tab w:val="clear" w:pos="1588"/>
                <w:tab w:val="clear" w:pos="1985"/>
                <w:tab w:val="left" w:pos="284"/>
              </w:tabs>
              <w:spacing w:before="86" w:line="199" w:lineRule="exact"/>
              <w:ind w:left="284" w:hanging="284"/>
              <w:rPr>
                <w:sz w:val="16"/>
                <w:lang w:val="es-ES_tradnl"/>
              </w:rPr>
            </w:pPr>
            <w:r w:rsidRPr="004C060D">
              <w:rPr>
                <w:position w:val="6"/>
                <w:sz w:val="12"/>
                <w:lang w:val="es-ES_tradnl"/>
              </w:rPr>
              <w:t>(2)</w:t>
            </w:r>
            <w:r w:rsidRPr="004C060D">
              <w:rPr>
                <w:sz w:val="16"/>
                <w:lang w:val="es-ES_tradnl"/>
              </w:rPr>
              <w:tab/>
              <w:t>A: modulación analógica; N: modulación digital.</w:t>
            </w:r>
          </w:p>
          <w:p w:rsidR="004C060D" w:rsidRPr="004C060D" w:rsidRDefault="004C060D" w:rsidP="004C060D">
            <w:pPr>
              <w:keepNext/>
              <w:tabs>
                <w:tab w:val="clear" w:pos="794"/>
                <w:tab w:val="clear" w:pos="1191"/>
                <w:tab w:val="clear" w:pos="1588"/>
                <w:tab w:val="clear" w:pos="1985"/>
                <w:tab w:val="left" w:pos="284"/>
              </w:tabs>
              <w:spacing w:before="86" w:line="199" w:lineRule="exact"/>
              <w:ind w:left="284" w:hanging="284"/>
              <w:rPr>
                <w:sz w:val="16"/>
                <w:lang w:val="es-ES_tradnl"/>
              </w:rPr>
            </w:pPr>
            <w:r w:rsidRPr="004C060D">
              <w:rPr>
                <w:position w:val="6"/>
                <w:sz w:val="12"/>
                <w:lang w:val="es-ES_tradnl"/>
              </w:rPr>
              <w:t>(3)</w:t>
            </w:r>
            <w:r w:rsidRPr="004C060D">
              <w:rPr>
                <w:sz w:val="16"/>
                <w:lang w:val="es-ES_tradnl"/>
              </w:rPr>
              <w:tab/>
            </w:r>
            <w:r w:rsidRPr="004C060D">
              <w:rPr>
                <w:i/>
                <w:iCs/>
                <w:sz w:val="16"/>
                <w:lang w:val="es-ES_tradnl"/>
              </w:rPr>
              <w:t>E</w:t>
            </w:r>
            <w:r w:rsidRPr="004C060D">
              <w:rPr>
                <w:sz w:val="16"/>
                <w:lang w:val="es-ES_tradnl"/>
              </w:rPr>
              <w:t xml:space="preserve"> se define como la potencia radiada isótropa equivalente de la estación terrenal interferente en la anchura de banda de referencia.</w:t>
            </w:r>
          </w:p>
          <w:p w:rsidR="004C060D" w:rsidRPr="004C060D" w:rsidRDefault="004C060D" w:rsidP="00207220">
            <w:pPr>
              <w:keepNext/>
              <w:tabs>
                <w:tab w:val="clear" w:pos="794"/>
                <w:tab w:val="clear" w:pos="1191"/>
                <w:tab w:val="clear" w:pos="1588"/>
                <w:tab w:val="clear" w:pos="1985"/>
                <w:tab w:val="left" w:pos="284"/>
              </w:tabs>
              <w:spacing w:before="86" w:line="199" w:lineRule="exact"/>
              <w:ind w:left="284" w:hanging="284"/>
              <w:rPr>
                <w:sz w:val="16"/>
                <w:lang w:val="es-ES_tradnl"/>
              </w:rPr>
            </w:pPr>
            <w:r w:rsidRPr="004C060D">
              <w:rPr>
                <w:position w:val="6"/>
                <w:sz w:val="12"/>
                <w:lang w:val="es-ES_tradnl"/>
              </w:rPr>
              <w:t>(4)</w:t>
            </w:r>
            <w:r w:rsidRPr="004C060D">
              <w:rPr>
                <w:sz w:val="16"/>
                <w:lang w:val="es-ES_tradnl"/>
              </w:rPr>
              <w:tab/>
              <w:t>En esta banda se han usado los parámetros para las estaciones terrenales asociadas con sistemas transhorizonte. Si una administración estima que no es necesario considerar los sistemas transhorizonte, se puede utilizar los parámetros de relevadores radioeléctricos de visibilidad directa asociados con la banda de frecuencias 3,4</w:t>
            </w:r>
            <w:r w:rsidRPr="004C060D">
              <w:rPr>
                <w:sz w:val="16"/>
                <w:lang w:val="es-ES_tradnl"/>
              </w:rPr>
              <w:noBreakHyphen/>
              <w:t xml:space="preserve">4,2 GHz para determinar la zona de coordinación, con la excepción de que </w:t>
            </w:r>
            <w:r w:rsidRPr="004C060D">
              <w:rPr>
                <w:i/>
                <w:iCs/>
                <w:sz w:val="16"/>
                <w:lang w:val="es-ES_tradnl"/>
              </w:rPr>
              <w:t>E</w:t>
            </w:r>
            <w:r w:rsidRPr="004C060D">
              <w:rPr>
                <w:sz w:val="16"/>
                <w:lang w:val="es-ES_tradnl"/>
              </w:rPr>
              <w:t> </w:t>
            </w:r>
            <w:r w:rsidR="00207220">
              <w:rPr>
                <w:sz w:val="16"/>
                <w:lang w:val="es-ES_tradnl"/>
              </w:rPr>
              <w:t>=</w:t>
            </w:r>
            <w:r w:rsidRPr="004C060D">
              <w:rPr>
                <w:sz w:val="16"/>
                <w:lang w:val="es-ES_tradnl"/>
              </w:rPr>
              <w:t xml:space="preserve"> 50 dBW para estaciones terrenales analógicas, y </w:t>
            </w:r>
            <w:r w:rsidRPr="004C060D">
              <w:rPr>
                <w:i/>
                <w:iCs/>
                <w:sz w:val="16"/>
                <w:lang w:val="es-ES_tradnl"/>
              </w:rPr>
              <w:t>G</w:t>
            </w:r>
            <w:r w:rsidRPr="004C060D">
              <w:rPr>
                <w:i/>
                <w:iCs/>
                <w:position w:val="-4"/>
                <w:sz w:val="16"/>
                <w:lang w:val="es-ES_tradnl"/>
              </w:rPr>
              <w:t>x</w:t>
            </w:r>
            <w:r w:rsidR="00207220">
              <w:rPr>
                <w:sz w:val="16"/>
                <w:lang w:val="es-ES_tradnl"/>
              </w:rPr>
              <w:t> = </w:t>
            </w:r>
            <w:r w:rsidRPr="004C060D">
              <w:rPr>
                <w:sz w:val="16"/>
                <w:lang w:val="es-ES_tradnl"/>
              </w:rPr>
              <w:t>37</w:t>
            </w:r>
            <w:r w:rsidR="00207220">
              <w:rPr>
                <w:sz w:val="16"/>
                <w:lang w:val="es-ES_tradnl"/>
              </w:rPr>
              <w:t> </w:t>
            </w:r>
            <w:r w:rsidRPr="004C060D">
              <w:rPr>
                <w:sz w:val="16"/>
                <w:lang w:val="es-ES_tradnl"/>
              </w:rPr>
              <w:t>dBi. Sin embargo, sólo para el servicio de investigación espacial, de acuerdo con la Nota</w:t>
            </w:r>
            <w:r w:rsidRPr="004C060D">
              <w:rPr>
                <w:position w:val="6"/>
                <w:sz w:val="12"/>
                <w:lang w:val="es-ES_tradnl"/>
              </w:rPr>
              <w:t>(5)</w:t>
            </w:r>
            <w:r w:rsidRPr="004C060D">
              <w:rPr>
                <w:sz w:val="16"/>
                <w:lang w:val="es-ES_tradnl"/>
              </w:rPr>
              <w:t xml:space="preserve"> cuando no se consideran los sistemas transhorizonte, </w:t>
            </w:r>
            <w:r w:rsidRPr="004C060D">
              <w:rPr>
                <w:i/>
                <w:iCs/>
                <w:sz w:val="16"/>
                <w:lang w:val="es-ES_tradnl"/>
              </w:rPr>
              <w:t>E</w:t>
            </w:r>
            <w:r w:rsidRPr="004C060D">
              <w:rPr>
                <w:sz w:val="16"/>
                <w:lang w:val="es-ES_tradnl"/>
              </w:rPr>
              <w:t> </w:t>
            </w:r>
            <w:r w:rsidR="00207220">
              <w:rPr>
                <w:sz w:val="16"/>
                <w:lang w:val="es-ES_tradnl"/>
              </w:rPr>
              <w:t>=</w:t>
            </w:r>
            <w:r w:rsidRPr="004C060D">
              <w:rPr>
                <w:sz w:val="16"/>
                <w:lang w:val="es-ES_tradnl"/>
              </w:rPr>
              <w:t xml:space="preserve"> 20 dBW y </w:t>
            </w:r>
            <w:r w:rsidRPr="004C060D">
              <w:rPr>
                <w:i/>
                <w:iCs/>
                <w:sz w:val="16"/>
                <w:lang w:val="es-ES_tradnl"/>
              </w:rPr>
              <w:t>P</w:t>
            </w:r>
            <w:r w:rsidRPr="004C060D">
              <w:rPr>
                <w:i/>
                <w:iCs/>
                <w:position w:val="-4"/>
                <w:sz w:val="16"/>
                <w:lang w:val="es-ES_tradnl"/>
              </w:rPr>
              <w:t>t</w:t>
            </w:r>
            <w:r w:rsidRPr="004C060D">
              <w:rPr>
                <w:sz w:val="16"/>
                <w:lang w:val="es-ES_tradnl"/>
              </w:rPr>
              <w:t> </w:t>
            </w:r>
            <w:r w:rsidR="00207220">
              <w:rPr>
                <w:sz w:val="16"/>
                <w:lang w:val="es-ES_tradnl"/>
              </w:rPr>
              <w:t>=</w:t>
            </w:r>
            <w:r w:rsidRPr="004C060D">
              <w:rPr>
                <w:sz w:val="16"/>
                <w:lang w:val="es-ES_tradnl"/>
              </w:rPr>
              <w:t xml:space="preserve"> –17 dBW para estaciones terrenales analógicas, </w:t>
            </w:r>
            <w:r w:rsidRPr="004C060D">
              <w:rPr>
                <w:i/>
                <w:iCs/>
                <w:sz w:val="16"/>
                <w:lang w:val="es-ES_tradnl"/>
              </w:rPr>
              <w:t>E</w:t>
            </w:r>
            <w:r w:rsidRPr="004C060D">
              <w:rPr>
                <w:sz w:val="16"/>
                <w:lang w:val="es-ES_tradnl"/>
              </w:rPr>
              <w:t> </w:t>
            </w:r>
            <w:r w:rsidR="00207220">
              <w:rPr>
                <w:sz w:val="16"/>
                <w:lang w:val="es-ES_tradnl"/>
              </w:rPr>
              <w:t>=</w:t>
            </w:r>
            <w:r w:rsidRPr="004C060D">
              <w:rPr>
                <w:sz w:val="16"/>
                <w:lang w:val="es-ES_tradnl"/>
              </w:rPr>
              <w:t xml:space="preserve"> –23 dBW y </w:t>
            </w:r>
            <w:r w:rsidRPr="004C060D">
              <w:rPr>
                <w:i/>
                <w:iCs/>
                <w:sz w:val="16"/>
                <w:lang w:val="es-ES_tradnl"/>
              </w:rPr>
              <w:t>P</w:t>
            </w:r>
            <w:r w:rsidRPr="004C060D">
              <w:rPr>
                <w:i/>
                <w:iCs/>
                <w:position w:val="-4"/>
                <w:sz w:val="16"/>
                <w:lang w:val="es-ES_tradnl"/>
              </w:rPr>
              <w:t>t</w:t>
            </w:r>
            <w:r w:rsidRPr="004C060D">
              <w:rPr>
                <w:sz w:val="16"/>
                <w:lang w:val="es-ES_tradnl"/>
              </w:rPr>
              <w:t> </w:t>
            </w:r>
            <w:r w:rsidR="00207220">
              <w:rPr>
                <w:sz w:val="16"/>
                <w:lang w:val="es-ES_tradnl"/>
              </w:rPr>
              <w:t>=</w:t>
            </w:r>
            <w:r w:rsidRPr="004C060D">
              <w:rPr>
                <w:sz w:val="16"/>
                <w:lang w:val="es-ES_tradnl"/>
              </w:rPr>
              <w:t xml:space="preserve"> –60 dBW para estaciones terrenales digitales; y </w:t>
            </w:r>
            <w:r w:rsidRPr="004C060D">
              <w:rPr>
                <w:i/>
                <w:iCs/>
                <w:sz w:val="16"/>
                <w:lang w:val="es-ES_tradnl"/>
              </w:rPr>
              <w:t>G</w:t>
            </w:r>
            <w:r w:rsidRPr="004C060D">
              <w:rPr>
                <w:i/>
                <w:iCs/>
                <w:position w:val="-4"/>
                <w:sz w:val="16"/>
                <w:lang w:val="es-ES_tradnl"/>
              </w:rPr>
              <w:t>x</w:t>
            </w:r>
            <w:r w:rsidRPr="004C060D">
              <w:rPr>
                <w:sz w:val="16"/>
                <w:lang w:val="es-ES_tradnl"/>
              </w:rPr>
              <w:t> </w:t>
            </w:r>
            <w:r w:rsidR="00207220">
              <w:rPr>
                <w:sz w:val="16"/>
                <w:lang w:val="es-ES_tradnl"/>
              </w:rPr>
              <w:t>=</w:t>
            </w:r>
            <w:r w:rsidRPr="004C060D">
              <w:rPr>
                <w:sz w:val="16"/>
                <w:lang w:val="es-ES_tradnl"/>
              </w:rPr>
              <w:t> 37 dBi.</w:t>
            </w:r>
          </w:p>
          <w:p w:rsidR="004C060D" w:rsidRPr="004C060D" w:rsidRDefault="004C060D" w:rsidP="004C060D">
            <w:pPr>
              <w:keepNext/>
              <w:tabs>
                <w:tab w:val="clear" w:pos="794"/>
                <w:tab w:val="clear" w:pos="1191"/>
                <w:tab w:val="clear" w:pos="1588"/>
                <w:tab w:val="clear" w:pos="1985"/>
                <w:tab w:val="left" w:pos="284"/>
              </w:tabs>
              <w:spacing w:before="86" w:line="199" w:lineRule="exact"/>
              <w:ind w:left="284" w:hanging="284"/>
              <w:rPr>
                <w:sz w:val="18"/>
                <w:lang w:val="es-ES_tradnl"/>
              </w:rPr>
            </w:pPr>
            <w:r w:rsidRPr="004C060D">
              <w:rPr>
                <w:position w:val="6"/>
                <w:sz w:val="12"/>
                <w:lang w:val="es-ES_tradnl"/>
              </w:rPr>
              <w:t>(5)</w:t>
            </w:r>
            <w:r w:rsidRPr="004C060D">
              <w:rPr>
                <w:sz w:val="16"/>
                <w:lang w:val="es-ES_tradnl"/>
              </w:rPr>
              <w:tab/>
              <w:t>Estos valores se estiman para una anchura de banda de 1 Hz y están 30 dB por debajo de la potencia total supuesta para la emisión.</w:t>
            </w: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12"/>
          <w:lang w:val="es-ES_tradnl"/>
        </w:rPr>
      </w:pPr>
    </w:p>
    <w:p w:rsidR="004C060D" w:rsidRPr="004C060D" w:rsidRDefault="004C060D" w:rsidP="004C060D">
      <w:pPr>
        <w:keepNext/>
        <w:tabs>
          <w:tab w:val="clear" w:pos="794"/>
          <w:tab w:val="clear" w:pos="1191"/>
          <w:tab w:val="clear" w:pos="1588"/>
          <w:tab w:val="clear" w:pos="1985"/>
        </w:tabs>
        <w:spacing w:before="0" w:after="113"/>
        <w:jc w:val="center"/>
        <w:rPr>
          <w:caps/>
          <w:sz w:val="18"/>
          <w:lang w:val="es-ES_tradnl"/>
        </w:rPr>
      </w:pPr>
      <w:r w:rsidRPr="004C060D">
        <w:rPr>
          <w:sz w:val="18"/>
          <w:lang w:val="es-ES_tradnl"/>
        </w:rPr>
        <w:br w:type="page"/>
      </w:r>
      <w:r w:rsidRPr="004C060D">
        <w:rPr>
          <w:sz w:val="18"/>
          <w:lang w:val="es-ES_tradnl"/>
        </w:rPr>
        <w:lastRenderedPageBreak/>
        <w:t xml:space="preserve">CUADRO </w:t>
      </w:r>
      <w:r w:rsidRPr="004C060D">
        <w:rPr>
          <w:caps/>
          <w:sz w:val="18"/>
          <w:lang w:val="es-ES_tradnl"/>
        </w:rPr>
        <w:t xml:space="preserve"> 15</w:t>
      </w:r>
      <w:r w:rsidRPr="004C060D">
        <w:rPr>
          <w:sz w:val="18"/>
          <w:lang w:val="es-ES_tradnl"/>
        </w:rPr>
        <w:t>c</w:t>
      </w:r>
    </w:p>
    <w:p w:rsidR="004C060D" w:rsidRPr="004C060D" w:rsidRDefault="004C060D" w:rsidP="004C060D">
      <w:pPr>
        <w:keepNext/>
        <w:tabs>
          <w:tab w:val="clear" w:pos="794"/>
          <w:tab w:val="clear" w:pos="1191"/>
          <w:tab w:val="clear" w:pos="1588"/>
          <w:tab w:val="clear" w:pos="1985"/>
        </w:tabs>
        <w:spacing w:before="0" w:after="113"/>
        <w:jc w:val="center"/>
        <w:rPr>
          <w:b/>
          <w:sz w:val="18"/>
          <w:lang w:val="es-ES_tradnl"/>
        </w:rPr>
      </w:pPr>
      <w:r w:rsidRPr="004C060D">
        <w:rPr>
          <w:b/>
          <w:sz w:val="18"/>
          <w:lang w:val="es-ES_tradnl"/>
        </w:rPr>
        <w:t>Parámetros requeridos para determinar la distancia de coordinación para una estación terrena receptora</w:t>
      </w:r>
    </w:p>
    <w:p w:rsidR="004C060D" w:rsidRPr="004C060D" w:rsidRDefault="004C060D" w:rsidP="004C060D">
      <w:pPr>
        <w:keepNext/>
        <w:keepLines/>
        <w:tabs>
          <w:tab w:val="clear" w:pos="794"/>
          <w:tab w:val="clear" w:pos="1191"/>
          <w:tab w:val="clear" w:pos="1588"/>
          <w:tab w:val="clear" w:pos="1985"/>
        </w:tabs>
        <w:spacing w:before="0"/>
        <w:rPr>
          <w:sz w:val="16"/>
          <w:lang w:val="es-ES_tradnl"/>
        </w:rPr>
      </w:pPr>
    </w:p>
    <w:tbl>
      <w:tblPr>
        <w:tblW w:w="14459" w:type="dxa"/>
        <w:jc w:val="center"/>
        <w:tblLayout w:type="fixed"/>
        <w:tblCellMar>
          <w:left w:w="0" w:type="dxa"/>
          <w:right w:w="0" w:type="dxa"/>
        </w:tblCellMar>
        <w:tblLook w:val="0000" w:firstRow="0" w:lastRow="0" w:firstColumn="0" w:lastColumn="0" w:noHBand="0" w:noVBand="0"/>
      </w:tblPr>
      <w:tblGrid>
        <w:gridCol w:w="893"/>
        <w:gridCol w:w="754"/>
        <w:gridCol w:w="197"/>
        <w:gridCol w:w="546"/>
        <w:gridCol w:w="546"/>
        <w:gridCol w:w="979"/>
        <w:gridCol w:w="560"/>
        <w:gridCol w:w="428"/>
        <w:gridCol w:w="553"/>
        <w:gridCol w:w="711"/>
        <w:gridCol w:w="711"/>
        <w:gridCol w:w="895"/>
        <w:gridCol w:w="895"/>
        <w:gridCol w:w="551"/>
        <w:gridCol w:w="552"/>
        <w:gridCol w:w="551"/>
        <w:gridCol w:w="663"/>
        <w:gridCol w:w="618"/>
        <w:gridCol w:w="560"/>
        <w:gridCol w:w="692"/>
        <w:gridCol w:w="803"/>
        <w:gridCol w:w="801"/>
      </w:tblGrid>
      <w:tr w:rsidR="004C060D" w:rsidRPr="004C060D" w:rsidTr="000E1A1D">
        <w:trPr>
          <w:cantSplit/>
          <w:jc w:val="center"/>
        </w:trPr>
        <w:tc>
          <w:tcPr>
            <w:tcW w:w="1882" w:type="dxa"/>
            <w:gridSpan w:val="3"/>
            <w:tcBorders>
              <w:top w:val="single" w:sz="6" w:space="0" w:color="auto"/>
              <w:left w:val="single" w:sz="6" w:space="0" w:color="auto"/>
            </w:tcBorders>
          </w:tcPr>
          <w:p w:rsidR="004C060D" w:rsidRPr="004C060D" w:rsidRDefault="004C060D" w:rsidP="004C060D">
            <w:pPr>
              <w:keepNext/>
              <w:spacing w:before="100" w:after="100" w:line="190" w:lineRule="exact"/>
              <w:ind w:left="29" w:right="29"/>
              <w:jc w:val="center"/>
              <w:rPr>
                <w:sz w:val="14"/>
                <w:lang w:val="es-ES_tradnl"/>
              </w:rPr>
            </w:pPr>
            <w:r w:rsidRPr="004C060D">
              <w:rPr>
                <w:sz w:val="14"/>
                <w:lang w:val="es-ES_tradnl"/>
              </w:rPr>
              <w:t xml:space="preserve">Designación del servicio </w:t>
            </w:r>
            <w:r w:rsidRPr="004C060D">
              <w:rPr>
                <w:sz w:val="14"/>
                <w:lang w:val="es-ES_tradnl"/>
              </w:rPr>
              <w:br/>
              <w:t>de radiocomunicación</w:t>
            </w:r>
            <w:r w:rsidRPr="004C060D">
              <w:rPr>
                <w:sz w:val="14"/>
                <w:lang w:val="es-ES_tradnl"/>
              </w:rPr>
              <w:br/>
              <w:t>espacial receptor</w:t>
            </w:r>
          </w:p>
        </w:tc>
        <w:tc>
          <w:tcPr>
            <w:tcW w:w="1114"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100" w:after="100" w:line="190" w:lineRule="exact"/>
              <w:ind w:left="29" w:right="29"/>
              <w:jc w:val="center"/>
              <w:rPr>
                <w:sz w:val="14"/>
                <w:lang w:val="es-ES_tradnl"/>
              </w:rPr>
            </w:pPr>
            <w:r w:rsidRPr="004C060D">
              <w:rPr>
                <w:sz w:val="14"/>
                <w:lang w:val="es-ES_tradnl"/>
              </w:rPr>
              <w:t>Fijo por</w:t>
            </w:r>
            <w:r w:rsidRPr="004C060D">
              <w:rPr>
                <w:sz w:val="14"/>
                <w:lang w:val="es-ES_tradnl"/>
              </w:rPr>
              <w:br/>
              <w:t>satélite</w:t>
            </w:r>
          </w:p>
        </w:tc>
        <w:tc>
          <w:tcPr>
            <w:tcW w:w="999" w:type="dxa"/>
            <w:tcBorders>
              <w:top w:val="single" w:sz="6" w:space="0" w:color="auto"/>
              <w:right w:val="single" w:sz="6" w:space="0" w:color="auto"/>
            </w:tcBorders>
          </w:tcPr>
          <w:p w:rsidR="004C060D" w:rsidRPr="004C060D" w:rsidRDefault="004C060D" w:rsidP="004C060D">
            <w:pPr>
              <w:keepNext/>
              <w:spacing w:before="100" w:after="100" w:line="190" w:lineRule="exact"/>
              <w:jc w:val="center"/>
              <w:rPr>
                <w:sz w:val="14"/>
                <w:lang w:val="es-ES_tradnl"/>
              </w:rPr>
            </w:pPr>
            <w:r w:rsidRPr="004C060D">
              <w:rPr>
                <w:sz w:val="14"/>
                <w:lang w:val="es-ES_tradnl"/>
              </w:rPr>
              <w:t>Fijo por satélite,</w:t>
            </w:r>
            <w:r w:rsidRPr="004C060D">
              <w:rPr>
                <w:sz w:val="14"/>
                <w:lang w:val="es-ES_tradnl"/>
              </w:rPr>
              <w:br/>
              <w:t>radiodeter</w:t>
            </w:r>
            <w:r w:rsidRPr="004C060D">
              <w:rPr>
                <w:sz w:val="14"/>
                <w:lang w:val="es-ES_tradnl"/>
              </w:rPr>
              <w:softHyphen/>
              <w:t>minación</w:t>
            </w:r>
            <w:r w:rsidRPr="004C060D">
              <w:rPr>
                <w:sz w:val="14"/>
                <w:lang w:val="es-ES_tradnl"/>
              </w:rPr>
              <w:br/>
              <w:t>por satélite</w:t>
            </w:r>
          </w:p>
        </w:tc>
        <w:tc>
          <w:tcPr>
            <w:tcW w:w="571" w:type="dxa"/>
            <w:tcBorders>
              <w:top w:val="single" w:sz="6" w:space="0" w:color="auto"/>
              <w:right w:val="single" w:sz="6" w:space="0" w:color="auto"/>
            </w:tcBorders>
          </w:tcPr>
          <w:p w:rsidR="004C060D" w:rsidRPr="004C060D" w:rsidRDefault="004C060D" w:rsidP="004C060D">
            <w:pPr>
              <w:keepNext/>
              <w:spacing w:before="100" w:after="100" w:line="190" w:lineRule="exact"/>
              <w:ind w:left="29" w:right="29"/>
              <w:jc w:val="center"/>
              <w:rPr>
                <w:sz w:val="14"/>
                <w:lang w:val="es-ES_tradnl"/>
              </w:rPr>
            </w:pPr>
            <w:r w:rsidRPr="004C060D">
              <w:rPr>
                <w:sz w:val="14"/>
                <w:lang w:val="es-ES_tradnl"/>
              </w:rPr>
              <w:t>Fijo por satélite</w:t>
            </w:r>
          </w:p>
        </w:tc>
        <w:tc>
          <w:tcPr>
            <w:tcW w:w="1000" w:type="dxa"/>
            <w:gridSpan w:val="2"/>
            <w:tcBorders>
              <w:top w:val="single" w:sz="6" w:space="0" w:color="auto"/>
              <w:right w:val="single" w:sz="6" w:space="0" w:color="auto"/>
            </w:tcBorders>
          </w:tcPr>
          <w:p w:rsidR="004C060D" w:rsidRPr="004C060D" w:rsidRDefault="004C060D" w:rsidP="004C060D">
            <w:pPr>
              <w:keepNext/>
              <w:spacing w:before="100" w:after="100" w:line="190" w:lineRule="exact"/>
              <w:ind w:left="29" w:right="29"/>
              <w:jc w:val="center"/>
              <w:rPr>
                <w:sz w:val="14"/>
                <w:lang w:val="es-ES_tradnl"/>
              </w:rPr>
            </w:pPr>
            <w:r w:rsidRPr="004C060D">
              <w:rPr>
                <w:sz w:val="14"/>
                <w:lang w:val="es-ES_tradnl"/>
              </w:rPr>
              <w:t>Fijo por</w:t>
            </w:r>
            <w:r w:rsidRPr="004C060D">
              <w:rPr>
                <w:sz w:val="14"/>
                <w:lang w:val="es-ES_tradnl"/>
              </w:rPr>
              <w:br/>
              <w:t>satélite</w:t>
            </w:r>
          </w:p>
        </w:tc>
        <w:tc>
          <w:tcPr>
            <w:tcW w:w="725" w:type="dxa"/>
            <w:tcBorders>
              <w:top w:val="single" w:sz="6" w:space="0" w:color="auto"/>
              <w:left w:val="single" w:sz="6" w:space="0" w:color="auto"/>
              <w:right w:val="single" w:sz="6" w:space="0" w:color="auto"/>
            </w:tcBorders>
          </w:tcPr>
          <w:p w:rsidR="004C060D" w:rsidRPr="004C060D" w:rsidRDefault="004C060D" w:rsidP="004C060D">
            <w:pPr>
              <w:keepNext/>
              <w:spacing w:before="100" w:after="100" w:line="190" w:lineRule="exact"/>
              <w:jc w:val="center"/>
              <w:rPr>
                <w:sz w:val="14"/>
                <w:lang w:val="es-ES_tradnl"/>
              </w:rPr>
            </w:pPr>
            <w:r w:rsidRPr="004C060D">
              <w:rPr>
                <w:sz w:val="14"/>
                <w:lang w:val="es-ES_tradnl"/>
              </w:rPr>
              <w:t>Meteoro</w:t>
            </w:r>
            <w:r w:rsidRPr="004C060D">
              <w:rPr>
                <w:sz w:val="14"/>
                <w:lang w:val="es-ES_tradnl"/>
              </w:rPr>
              <w:softHyphen/>
              <w:t>logía por satélite</w:t>
            </w:r>
            <w:r w:rsidRPr="004C060D">
              <w:rPr>
                <w:position w:val="6"/>
                <w:sz w:val="10"/>
                <w:lang w:val="es-ES_tradnl"/>
              </w:rPr>
              <w:t>(7), (8)</w:t>
            </w:r>
          </w:p>
        </w:tc>
        <w:tc>
          <w:tcPr>
            <w:tcW w:w="725" w:type="dxa"/>
            <w:tcBorders>
              <w:top w:val="single" w:sz="6" w:space="0" w:color="auto"/>
              <w:left w:val="single" w:sz="6" w:space="0" w:color="auto"/>
              <w:right w:val="single" w:sz="6" w:space="0" w:color="auto"/>
            </w:tcBorders>
          </w:tcPr>
          <w:p w:rsidR="004C060D" w:rsidRPr="004C060D" w:rsidRDefault="004C060D" w:rsidP="004C060D">
            <w:pPr>
              <w:keepNext/>
              <w:spacing w:before="100" w:after="100" w:line="190" w:lineRule="exact"/>
              <w:ind w:left="29" w:right="29"/>
              <w:jc w:val="center"/>
              <w:rPr>
                <w:sz w:val="14"/>
                <w:lang w:val="es-ES_tradnl"/>
              </w:rPr>
            </w:pPr>
            <w:r w:rsidRPr="004C060D">
              <w:rPr>
                <w:sz w:val="14"/>
                <w:lang w:val="es-ES_tradnl"/>
              </w:rPr>
              <w:t>Meteoro</w:t>
            </w:r>
            <w:r w:rsidRPr="004C060D">
              <w:rPr>
                <w:sz w:val="14"/>
                <w:lang w:val="es-ES_tradnl"/>
              </w:rPr>
              <w:softHyphen/>
              <w:t>logía por satélite</w:t>
            </w:r>
            <w:r w:rsidRPr="004C060D">
              <w:rPr>
                <w:position w:val="6"/>
                <w:sz w:val="12"/>
                <w:lang w:val="es-ES_tradnl"/>
              </w:rPr>
              <w:t>(9)</w:t>
            </w:r>
          </w:p>
        </w:tc>
        <w:tc>
          <w:tcPr>
            <w:tcW w:w="913" w:type="dxa"/>
            <w:tcBorders>
              <w:top w:val="single" w:sz="6" w:space="0" w:color="auto"/>
              <w:left w:val="single" w:sz="6" w:space="0" w:color="auto"/>
              <w:right w:val="single" w:sz="6" w:space="0" w:color="auto"/>
            </w:tcBorders>
          </w:tcPr>
          <w:p w:rsidR="004C060D" w:rsidRPr="004C060D" w:rsidRDefault="004C060D" w:rsidP="004C060D">
            <w:pPr>
              <w:keepNext/>
              <w:spacing w:before="100" w:after="100" w:line="190" w:lineRule="exact"/>
              <w:jc w:val="center"/>
              <w:rPr>
                <w:sz w:val="14"/>
                <w:lang w:val="es-ES_tradnl"/>
              </w:rPr>
            </w:pPr>
            <w:r w:rsidRPr="004C060D">
              <w:rPr>
                <w:sz w:val="14"/>
                <w:lang w:val="es-ES_tradnl"/>
              </w:rPr>
              <w:t>Exploración de  la Tierra por satélite</w:t>
            </w:r>
            <w:r w:rsidRPr="004C060D">
              <w:rPr>
                <w:position w:val="6"/>
                <w:sz w:val="12"/>
                <w:lang w:val="es-ES_tradnl"/>
              </w:rPr>
              <w:t>(7)</w:t>
            </w:r>
          </w:p>
        </w:tc>
        <w:tc>
          <w:tcPr>
            <w:tcW w:w="913" w:type="dxa"/>
            <w:tcBorders>
              <w:top w:val="single" w:sz="6" w:space="0" w:color="auto"/>
              <w:left w:val="single" w:sz="6" w:space="0" w:color="auto"/>
              <w:right w:val="single" w:sz="6" w:space="0" w:color="auto"/>
            </w:tcBorders>
          </w:tcPr>
          <w:p w:rsidR="004C060D" w:rsidRPr="004C060D" w:rsidRDefault="004C060D" w:rsidP="004C060D">
            <w:pPr>
              <w:keepNext/>
              <w:spacing w:before="100" w:after="100" w:line="190" w:lineRule="exact"/>
              <w:jc w:val="center"/>
              <w:rPr>
                <w:sz w:val="14"/>
                <w:lang w:val="es-ES_tradnl"/>
              </w:rPr>
            </w:pPr>
            <w:r w:rsidRPr="004C060D">
              <w:rPr>
                <w:sz w:val="14"/>
                <w:lang w:val="es-ES_tradnl"/>
              </w:rPr>
              <w:t>Exploración</w:t>
            </w:r>
            <w:r w:rsidRPr="004C060D">
              <w:rPr>
                <w:sz w:val="14"/>
                <w:lang w:val="es-ES_tradnl"/>
              </w:rPr>
              <w:br/>
              <w:t>de la Tierra</w:t>
            </w:r>
            <w:r w:rsidRPr="004C060D">
              <w:rPr>
                <w:sz w:val="14"/>
                <w:lang w:val="es-ES_tradnl"/>
              </w:rPr>
              <w:br/>
              <w:t>por satélite</w:t>
            </w:r>
            <w:r w:rsidRPr="004C060D">
              <w:rPr>
                <w:position w:val="6"/>
                <w:sz w:val="12"/>
                <w:lang w:val="es-ES_tradnl"/>
              </w:rPr>
              <w:t>(9)</w:t>
            </w:r>
          </w:p>
        </w:tc>
        <w:tc>
          <w:tcPr>
            <w:tcW w:w="1125"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100" w:after="100" w:line="190" w:lineRule="exact"/>
              <w:jc w:val="center"/>
              <w:rPr>
                <w:sz w:val="14"/>
                <w:lang w:val="es-ES_tradnl"/>
              </w:rPr>
            </w:pPr>
            <w:r w:rsidRPr="004C060D">
              <w:rPr>
                <w:sz w:val="14"/>
                <w:lang w:val="es-ES_tradnl"/>
              </w:rPr>
              <w:t>Investigación espacial</w:t>
            </w:r>
            <w:r w:rsidRPr="004C060D">
              <w:rPr>
                <w:position w:val="6"/>
                <w:sz w:val="12"/>
                <w:lang w:val="es-ES_tradnl"/>
              </w:rPr>
              <w:t>(1)</w:t>
            </w:r>
          </w:p>
        </w:tc>
        <w:tc>
          <w:tcPr>
            <w:tcW w:w="1238"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100" w:after="100" w:line="190" w:lineRule="exact"/>
              <w:jc w:val="center"/>
              <w:rPr>
                <w:sz w:val="14"/>
                <w:lang w:val="es-ES_tradnl"/>
              </w:rPr>
            </w:pPr>
            <w:r w:rsidRPr="004C060D">
              <w:rPr>
                <w:sz w:val="14"/>
                <w:lang w:val="es-ES_tradnl"/>
              </w:rPr>
              <w:t xml:space="preserve">Fijo por </w:t>
            </w:r>
            <w:r w:rsidRPr="004C060D">
              <w:rPr>
                <w:sz w:val="14"/>
                <w:lang w:val="es-ES_tradnl"/>
              </w:rPr>
              <w:br/>
              <w:t>satélite</w:t>
            </w:r>
          </w:p>
        </w:tc>
        <w:tc>
          <w:tcPr>
            <w:tcW w:w="1201"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100" w:after="100" w:line="190" w:lineRule="exact"/>
              <w:jc w:val="center"/>
              <w:rPr>
                <w:sz w:val="14"/>
                <w:lang w:val="es-ES_tradnl"/>
              </w:rPr>
            </w:pPr>
            <w:r w:rsidRPr="004C060D">
              <w:rPr>
                <w:sz w:val="14"/>
                <w:lang w:val="es-ES_tradnl"/>
              </w:rPr>
              <w:t>Radiodifusión por satélite</w:t>
            </w:r>
          </w:p>
        </w:tc>
        <w:tc>
          <w:tcPr>
            <w:tcW w:w="706" w:type="dxa"/>
            <w:tcBorders>
              <w:top w:val="single" w:sz="6" w:space="0" w:color="auto"/>
              <w:left w:val="single" w:sz="6" w:space="0" w:color="auto"/>
              <w:right w:val="single" w:sz="6" w:space="0" w:color="auto"/>
            </w:tcBorders>
          </w:tcPr>
          <w:p w:rsidR="004C060D" w:rsidRPr="004C060D" w:rsidRDefault="004C060D" w:rsidP="00B42D90">
            <w:pPr>
              <w:keepNext/>
              <w:spacing w:before="100" w:after="100" w:line="190" w:lineRule="exact"/>
              <w:jc w:val="center"/>
              <w:rPr>
                <w:sz w:val="14"/>
                <w:lang w:val="es-ES_tradnl"/>
              </w:rPr>
            </w:pPr>
            <w:r w:rsidRPr="004C060D">
              <w:rPr>
                <w:sz w:val="14"/>
                <w:lang w:val="es-ES_tradnl"/>
              </w:rPr>
              <w:t>Fijo por satélite</w:t>
            </w:r>
            <w:r w:rsidRPr="004C060D">
              <w:rPr>
                <w:position w:val="6"/>
                <w:sz w:val="12"/>
                <w:lang w:val="es-ES_tradnl"/>
              </w:rPr>
              <w:t>(9)</w:t>
            </w:r>
          </w:p>
        </w:tc>
        <w:tc>
          <w:tcPr>
            <w:tcW w:w="819" w:type="dxa"/>
            <w:tcBorders>
              <w:top w:val="single" w:sz="6" w:space="0" w:color="auto"/>
              <w:left w:val="single" w:sz="6" w:space="0" w:color="auto"/>
              <w:right w:val="single" w:sz="6" w:space="0" w:color="auto"/>
            </w:tcBorders>
          </w:tcPr>
          <w:p w:rsidR="004C060D" w:rsidRPr="004C060D" w:rsidRDefault="004C060D" w:rsidP="00B42D90">
            <w:pPr>
              <w:keepNext/>
              <w:spacing w:before="100" w:after="100" w:line="190" w:lineRule="exact"/>
              <w:ind w:left="-57" w:right="-57"/>
              <w:jc w:val="center"/>
              <w:rPr>
                <w:sz w:val="14"/>
                <w:lang w:val="es-ES_tradnl"/>
              </w:rPr>
            </w:pPr>
            <w:r w:rsidRPr="004C060D">
              <w:rPr>
                <w:sz w:val="14"/>
                <w:lang w:val="es-ES_tradnl"/>
              </w:rPr>
              <w:t>Radiodifusión por satélite</w:t>
            </w:r>
          </w:p>
        </w:tc>
        <w:tc>
          <w:tcPr>
            <w:tcW w:w="817" w:type="dxa"/>
            <w:tcBorders>
              <w:top w:val="single" w:sz="6" w:space="0" w:color="auto"/>
              <w:left w:val="single" w:sz="6" w:space="0" w:color="auto"/>
              <w:right w:val="single" w:sz="6" w:space="0" w:color="auto"/>
            </w:tcBorders>
          </w:tcPr>
          <w:p w:rsidR="004C060D" w:rsidRPr="004C060D" w:rsidRDefault="004C060D" w:rsidP="004C060D">
            <w:pPr>
              <w:keepNext/>
              <w:spacing w:before="100" w:after="100" w:line="190" w:lineRule="exact"/>
              <w:jc w:val="center"/>
              <w:rPr>
                <w:sz w:val="14"/>
                <w:lang w:val="es-ES_tradnl"/>
              </w:rPr>
            </w:pPr>
            <w:r w:rsidRPr="004C060D">
              <w:rPr>
                <w:sz w:val="14"/>
                <w:lang w:val="es-ES_tradnl"/>
              </w:rPr>
              <w:t>Fijo por satélite</w:t>
            </w:r>
            <w:r w:rsidRPr="004C060D">
              <w:rPr>
                <w:position w:val="6"/>
                <w:sz w:val="12"/>
                <w:lang w:val="es-ES_tradnl"/>
              </w:rPr>
              <w:t>(7)</w:t>
            </w:r>
          </w:p>
        </w:tc>
      </w:tr>
      <w:tr w:rsidR="004C060D" w:rsidRPr="004C060D" w:rsidTr="000E1A1D">
        <w:trPr>
          <w:cantSplit/>
          <w:jc w:val="center"/>
        </w:trPr>
        <w:tc>
          <w:tcPr>
            <w:tcW w:w="1882" w:type="dxa"/>
            <w:gridSpan w:val="3"/>
            <w:tcBorders>
              <w:left w:val="single" w:sz="6" w:space="0" w:color="auto"/>
              <w:bottom w:val="single" w:sz="6" w:space="0" w:color="auto"/>
            </w:tcBorders>
          </w:tcPr>
          <w:p w:rsidR="004C060D" w:rsidRPr="004C060D" w:rsidRDefault="004C060D" w:rsidP="004C060D">
            <w:pPr>
              <w:keepNext/>
              <w:spacing w:before="40" w:after="40" w:line="190" w:lineRule="exact"/>
              <w:ind w:left="29" w:right="29"/>
              <w:jc w:val="center"/>
              <w:rPr>
                <w:sz w:val="16"/>
                <w:lang w:val="es-ES_tradnl"/>
              </w:rPr>
            </w:pPr>
          </w:p>
        </w:tc>
        <w:tc>
          <w:tcPr>
            <w:tcW w:w="1114" w:type="dxa"/>
            <w:gridSpan w:val="2"/>
            <w:tcBorders>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p>
        </w:tc>
        <w:tc>
          <w:tcPr>
            <w:tcW w:w="999" w:type="dxa"/>
            <w:tcBorders>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p>
        </w:tc>
        <w:tc>
          <w:tcPr>
            <w:tcW w:w="571" w:type="dxa"/>
            <w:tcBorders>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p>
        </w:tc>
        <w:tc>
          <w:tcPr>
            <w:tcW w:w="1000" w:type="dxa"/>
            <w:gridSpan w:val="2"/>
            <w:tcBorders>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p>
        </w:tc>
        <w:tc>
          <w:tcPr>
            <w:tcW w:w="725" w:type="dxa"/>
            <w:tcBorders>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p>
        </w:tc>
        <w:tc>
          <w:tcPr>
            <w:tcW w:w="725" w:type="dxa"/>
            <w:tcBorders>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29" w:right="29"/>
              <w:jc w:val="center"/>
              <w:rPr>
                <w:sz w:val="14"/>
                <w:lang w:val="es-ES_tradnl"/>
              </w:rPr>
            </w:pPr>
          </w:p>
        </w:tc>
        <w:tc>
          <w:tcPr>
            <w:tcW w:w="913" w:type="dxa"/>
            <w:tcBorders>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jc w:val="center"/>
              <w:rPr>
                <w:sz w:val="14"/>
                <w:lang w:val="es-ES_tradnl"/>
              </w:rPr>
            </w:pPr>
          </w:p>
        </w:tc>
        <w:tc>
          <w:tcPr>
            <w:tcW w:w="913" w:type="dxa"/>
            <w:tcBorders>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jc w:val="center"/>
              <w:rPr>
                <w:sz w:val="14"/>
                <w:lang w:val="es-ES_tradnl"/>
              </w:rPr>
            </w:pP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jc w:val="center"/>
              <w:rPr>
                <w:sz w:val="14"/>
                <w:lang w:val="es-ES_tradnl"/>
              </w:rPr>
            </w:pPr>
            <w:r w:rsidRPr="004C060D">
              <w:rPr>
                <w:sz w:val="14"/>
                <w:lang w:val="es-ES_tradnl"/>
              </w:rPr>
              <w:t>Espacio lejano</w:t>
            </w:r>
          </w:p>
        </w:tc>
        <w:tc>
          <w:tcPr>
            <w:tcW w:w="563" w:type="dxa"/>
            <w:tcBorders>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jc w:val="center"/>
              <w:rPr>
                <w:sz w:val="14"/>
                <w:lang w:val="es-ES_tradnl"/>
              </w:rPr>
            </w:pPr>
          </w:p>
        </w:tc>
        <w:tc>
          <w:tcPr>
            <w:tcW w:w="1238" w:type="dxa"/>
            <w:gridSpan w:val="2"/>
            <w:tcBorders>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jc w:val="center"/>
              <w:rPr>
                <w:sz w:val="14"/>
                <w:lang w:val="es-ES_tradnl"/>
              </w:rPr>
            </w:pPr>
          </w:p>
        </w:tc>
        <w:tc>
          <w:tcPr>
            <w:tcW w:w="1201" w:type="dxa"/>
            <w:gridSpan w:val="2"/>
            <w:tcBorders>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jc w:val="center"/>
              <w:rPr>
                <w:sz w:val="14"/>
                <w:lang w:val="es-ES_tradnl"/>
              </w:rPr>
            </w:pPr>
          </w:p>
        </w:tc>
        <w:tc>
          <w:tcPr>
            <w:tcW w:w="706" w:type="dxa"/>
            <w:tcBorders>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jc w:val="center"/>
              <w:rPr>
                <w:sz w:val="14"/>
                <w:lang w:val="es-ES_tradnl"/>
              </w:rPr>
            </w:pPr>
          </w:p>
        </w:tc>
        <w:tc>
          <w:tcPr>
            <w:tcW w:w="819" w:type="dxa"/>
            <w:tcBorders>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jc w:val="center"/>
              <w:rPr>
                <w:sz w:val="14"/>
                <w:lang w:val="es-ES_tradnl"/>
              </w:rPr>
            </w:pPr>
          </w:p>
        </w:tc>
        <w:tc>
          <w:tcPr>
            <w:tcW w:w="817" w:type="dxa"/>
            <w:tcBorders>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jc w:val="center"/>
              <w:rPr>
                <w:sz w:val="14"/>
                <w:lang w:val="es-ES_tradnl"/>
              </w:rPr>
            </w:pPr>
          </w:p>
        </w:tc>
      </w:tr>
      <w:tr w:rsidR="004C060D" w:rsidRPr="004C060D" w:rsidTr="000E1A1D">
        <w:trPr>
          <w:cantSplit/>
          <w:jc w:val="center"/>
        </w:trPr>
        <w:tc>
          <w:tcPr>
            <w:tcW w:w="1882" w:type="dxa"/>
            <w:gridSpan w:val="3"/>
            <w:tcBorders>
              <w:top w:val="single" w:sz="6" w:space="0" w:color="auto"/>
              <w:left w:val="single" w:sz="6" w:space="0" w:color="auto"/>
              <w:bottom w:val="single" w:sz="6" w:space="0" w:color="auto"/>
            </w:tcBorders>
          </w:tcPr>
          <w:p w:rsidR="004C060D" w:rsidRPr="004C060D" w:rsidRDefault="004C060D" w:rsidP="004C060D">
            <w:pPr>
              <w:keepNext/>
              <w:spacing w:before="40" w:after="40" w:line="190" w:lineRule="exact"/>
              <w:ind w:left="57" w:right="57"/>
              <w:jc w:val="left"/>
              <w:rPr>
                <w:sz w:val="16"/>
                <w:lang w:val="es-ES_tradnl"/>
              </w:rPr>
            </w:pPr>
            <w:r w:rsidRPr="004C060D">
              <w:rPr>
                <w:sz w:val="16"/>
                <w:lang w:val="es-ES_tradnl"/>
              </w:rPr>
              <w:t>Bandas de frecuencias</w:t>
            </w:r>
            <w:r w:rsidRPr="004C060D">
              <w:rPr>
                <w:sz w:val="16"/>
                <w:lang w:val="es-ES_tradnl"/>
              </w:rPr>
              <w:br/>
              <w:t>(GHz)</w:t>
            </w:r>
          </w:p>
        </w:tc>
        <w:tc>
          <w:tcPr>
            <w:tcW w:w="1114"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4,500-4,800</w:t>
            </w:r>
          </w:p>
        </w:tc>
        <w:tc>
          <w:tcPr>
            <w:tcW w:w="99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5,150-5,216</w:t>
            </w: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6,700-7,075</w:t>
            </w:r>
            <w:r w:rsidRPr="004C060D">
              <w:rPr>
                <w:rFonts w:ascii="Tms Rmn" w:hAnsi="Tms Rmn"/>
                <w:sz w:val="12"/>
                <w:lang w:val="es-ES_tradnl"/>
              </w:rPr>
              <w:t> </w:t>
            </w:r>
          </w:p>
        </w:tc>
        <w:tc>
          <w:tcPr>
            <w:tcW w:w="100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7,250-7,750</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7,450-7,550</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7,750-7,850</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8,025-8,400</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8,025-8,400</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8,400-8,450</w:t>
            </w:r>
            <w:r w:rsidRPr="004C060D">
              <w:rPr>
                <w:rFonts w:ascii="Tms Rmn" w:hAnsi="Tms Rmn"/>
                <w:sz w:val="12"/>
                <w:lang w:val="es-ES_tradnl"/>
              </w:rPr>
              <w:t> </w:t>
            </w:r>
          </w:p>
        </w:tc>
        <w:tc>
          <w:tcPr>
            <w:tcW w:w="56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8,450-8,500</w:t>
            </w:r>
            <w:r w:rsidRPr="004C060D">
              <w:rPr>
                <w:rFonts w:ascii="Tms Rmn" w:hAnsi="Tms Rmn"/>
                <w:sz w:val="12"/>
                <w:lang w:val="es-ES_tradnl"/>
              </w:rPr>
              <w:t> </w:t>
            </w:r>
          </w:p>
        </w:tc>
        <w:tc>
          <w:tcPr>
            <w:tcW w:w="1238"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10,7-12,75</w:t>
            </w:r>
          </w:p>
        </w:tc>
        <w:tc>
          <w:tcPr>
            <w:tcW w:w="1201"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12,5-12,75</w:t>
            </w:r>
            <w:r w:rsidRPr="004C060D">
              <w:rPr>
                <w:position w:val="4"/>
                <w:sz w:val="12"/>
                <w:lang w:val="es-ES_tradnl"/>
              </w:rPr>
              <w:t>(12)</w:t>
            </w:r>
          </w:p>
        </w:tc>
        <w:tc>
          <w:tcPr>
            <w:tcW w:w="70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15,4-15,7</w:t>
            </w:r>
          </w:p>
        </w:tc>
        <w:tc>
          <w:tcPr>
            <w:tcW w:w="81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17,7-17,8</w:t>
            </w:r>
          </w:p>
        </w:tc>
        <w:tc>
          <w:tcPr>
            <w:tcW w:w="817"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17,7-18,8</w:t>
            </w:r>
            <w:r w:rsidRPr="004C060D">
              <w:rPr>
                <w:sz w:val="14"/>
                <w:lang w:val="es-ES_tradnl"/>
              </w:rPr>
              <w:br/>
              <w:t>19,3-19,7</w:t>
            </w:r>
          </w:p>
        </w:tc>
      </w:tr>
      <w:tr w:rsidR="004C060D" w:rsidRPr="004C060D" w:rsidTr="000E1A1D">
        <w:trPr>
          <w:cantSplit/>
          <w:jc w:val="center"/>
        </w:trPr>
        <w:tc>
          <w:tcPr>
            <w:tcW w:w="1882" w:type="dxa"/>
            <w:gridSpan w:val="3"/>
            <w:tcBorders>
              <w:top w:val="single" w:sz="6" w:space="0" w:color="auto"/>
              <w:left w:val="single" w:sz="6" w:space="0" w:color="auto"/>
            </w:tcBorders>
          </w:tcPr>
          <w:p w:rsidR="004C060D" w:rsidRPr="004C060D" w:rsidRDefault="004C060D" w:rsidP="004C060D">
            <w:pPr>
              <w:keepNext/>
              <w:spacing w:before="40" w:after="40" w:line="200" w:lineRule="atLeast"/>
              <w:ind w:left="57" w:right="28"/>
              <w:jc w:val="left"/>
              <w:rPr>
                <w:sz w:val="16"/>
                <w:lang w:val="es-ES_tradnl"/>
              </w:rPr>
            </w:pPr>
            <w:r w:rsidRPr="004C060D">
              <w:rPr>
                <w:sz w:val="16"/>
                <w:lang w:val="es-ES_tradnl"/>
              </w:rPr>
              <w:t>Designación del servicio terrenal transmisor</w:t>
            </w:r>
          </w:p>
        </w:tc>
        <w:tc>
          <w:tcPr>
            <w:tcW w:w="1114"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Fijo, móvil</w:t>
            </w:r>
          </w:p>
        </w:tc>
        <w:tc>
          <w:tcPr>
            <w:tcW w:w="999"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Radio</w:t>
            </w:r>
            <w:r w:rsidRPr="004C060D">
              <w:rPr>
                <w:sz w:val="14"/>
                <w:lang w:val="es-ES_tradnl"/>
              </w:rPr>
              <w:softHyphen/>
              <w:t>navegación aeronáutica</w:t>
            </w:r>
          </w:p>
        </w:tc>
        <w:tc>
          <w:tcPr>
            <w:tcW w:w="571"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Fijo, móvil</w:t>
            </w:r>
          </w:p>
        </w:tc>
        <w:tc>
          <w:tcPr>
            <w:tcW w:w="1000"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Fijo, móvil</w:t>
            </w:r>
          </w:p>
        </w:tc>
        <w:tc>
          <w:tcPr>
            <w:tcW w:w="725"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Fijo, móvil</w:t>
            </w:r>
          </w:p>
        </w:tc>
        <w:tc>
          <w:tcPr>
            <w:tcW w:w="725" w:type="dxa"/>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Fijo, móvil</w:t>
            </w:r>
          </w:p>
        </w:tc>
        <w:tc>
          <w:tcPr>
            <w:tcW w:w="913" w:type="dxa"/>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Fijo, móvil</w:t>
            </w:r>
          </w:p>
        </w:tc>
        <w:tc>
          <w:tcPr>
            <w:tcW w:w="913" w:type="dxa"/>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Fijo, móvil</w:t>
            </w:r>
          </w:p>
        </w:tc>
        <w:tc>
          <w:tcPr>
            <w:tcW w:w="1125" w:type="dxa"/>
            <w:gridSpan w:val="2"/>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Fijo, móvil</w:t>
            </w:r>
          </w:p>
        </w:tc>
        <w:tc>
          <w:tcPr>
            <w:tcW w:w="1238" w:type="dxa"/>
            <w:gridSpan w:val="2"/>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Fijo, móvil</w:t>
            </w:r>
          </w:p>
        </w:tc>
        <w:tc>
          <w:tcPr>
            <w:tcW w:w="1201" w:type="dxa"/>
            <w:gridSpan w:val="2"/>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Fijo, móvil</w:t>
            </w:r>
          </w:p>
        </w:tc>
        <w:tc>
          <w:tcPr>
            <w:tcW w:w="706" w:type="dxa"/>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Radiona</w:t>
            </w:r>
            <w:r w:rsidRPr="004C060D">
              <w:rPr>
                <w:sz w:val="14"/>
                <w:lang w:val="es-ES_tradnl"/>
              </w:rPr>
              <w:softHyphen/>
              <w:t>vegación aeronáu</w:t>
            </w:r>
            <w:r w:rsidRPr="004C060D">
              <w:rPr>
                <w:sz w:val="14"/>
                <w:lang w:val="es-ES_tradnl"/>
              </w:rPr>
              <w:softHyphen/>
              <w:t>tica</w:t>
            </w:r>
          </w:p>
        </w:tc>
        <w:tc>
          <w:tcPr>
            <w:tcW w:w="819" w:type="dxa"/>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Fijo</w:t>
            </w:r>
          </w:p>
        </w:tc>
        <w:tc>
          <w:tcPr>
            <w:tcW w:w="81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Fijo, móvil</w:t>
            </w:r>
          </w:p>
        </w:tc>
      </w:tr>
      <w:tr w:rsidR="004C060D" w:rsidRPr="004C060D" w:rsidTr="000E1A1D">
        <w:trPr>
          <w:cantSplit/>
          <w:jc w:val="center"/>
        </w:trPr>
        <w:tc>
          <w:tcPr>
            <w:tcW w:w="1882" w:type="dxa"/>
            <w:gridSpan w:val="3"/>
            <w:tcBorders>
              <w:top w:val="single" w:sz="6" w:space="0" w:color="auto"/>
              <w:left w:val="single" w:sz="6" w:space="0" w:color="auto"/>
            </w:tcBorders>
          </w:tcPr>
          <w:p w:rsidR="004C060D" w:rsidRPr="004C060D" w:rsidRDefault="004C060D" w:rsidP="004C060D">
            <w:pPr>
              <w:keepNext/>
              <w:spacing w:before="40" w:after="40" w:line="200" w:lineRule="atLeast"/>
              <w:ind w:left="57" w:right="29"/>
              <w:jc w:val="left"/>
              <w:rPr>
                <w:sz w:val="16"/>
                <w:lang w:val="es-ES_tradnl"/>
              </w:rPr>
            </w:pPr>
            <w:r w:rsidRPr="004C060D">
              <w:rPr>
                <w:sz w:val="16"/>
                <w:lang w:val="es-ES_tradnl"/>
              </w:rPr>
              <w:t>Método que se ha de utilizar</w:t>
            </w:r>
          </w:p>
        </w:tc>
        <w:tc>
          <w:tcPr>
            <w:tcW w:w="1114"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 2.1</w:t>
            </w:r>
          </w:p>
        </w:tc>
        <w:tc>
          <w:tcPr>
            <w:tcW w:w="999"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 2.1</w:t>
            </w:r>
          </w:p>
        </w:tc>
        <w:tc>
          <w:tcPr>
            <w:tcW w:w="571"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 2.2</w:t>
            </w:r>
          </w:p>
        </w:tc>
        <w:tc>
          <w:tcPr>
            <w:tcW w:w="1000"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 2.1</w:t>
            </w:r>
          </w:p>
        </w:tc>
        <w:tc>
          <w:tcPr>
            <w:tcW w:w="725"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 2.1, § 2.2</w:t>
            </w:r>
          </w:p>
        </w:tc>
        <w:tc>
          <w:tcPr>
            <w:tcW w:w="725" w:type="dxa"/>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 2.2</w:t>
            </w:r>
          </w:p>
        </w:tc>
        <w:tc>
          <w:tcPr>
            <w:tcW w:w="913" w:type="dxa"/>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 2.1</w:t>
            </w:r>
          </w:p>
        </w:tc>
        <w:tc>
          <w:tcPr>
            <w:tcW w:w="913" w:type="dxa"/>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 2.2</w:t>
            </w:r>
          </w:p>
        </w:tc>
        <w:tc>
          <w:tcPr>
            <w:tcW w:w="1125" w:type="dxa"/>
            <w:gridSpan w:val="2"/>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 2.2</w:t>
            </w:r>
          </w:p>
        </w:tc>
        <w:tc>
          <w:tcPr>
            <w:tcW w:w="1238" w:type="dxa"/>
            <w:gridSpan w:val="2"/>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 2.1, § 2.2</w:t>
            </w:r>
          </w:p>
        </w:tc>
        <w:tc>
          <w:tcPr>
            <w:tcW w:w="1201" w:type="dxa"/>
            <w:gridSpan w:val="2"/>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 1.4.5</w:t>
            </w:r>
          </w:p>
        </w:tc>
        <w:tc>
          <w:tcPr>
            <w:tcW w:w="706" w:type="dxa"/>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819" w:type="dxa"/>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 1.4.5</w:t>
            </w:r>
          </w:p>
        </w:tc>
        <w:tc>
          <w:tcPr>
            <w:tcW w:w="81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 2.1</w:t>
            </w:r>
          </w:p>
        </w:tc>
      </w:tr>
      <w:tr w:rsidR="004C060D" w:rsidRPr="004C060D" w:rsidTr="000E1A1D">
        <w:trPr>
          <w:cantSplit/>
          <w:jc w:val="center"/>
        </w:trPr>
        <w:tc>
          <w:tcPr>
            <w:tcW w:w="1882" w:type="dxa"/>
            <w:gridSpan w:val="3"/>
            <w:tcBorders>
              <w:top w:val="single" w:sz="6" w:space="0" w:color="auto"/>
              <w:left w:val="single" w:sz="6" w:space="0" w:color="auto"/>
            </w:tcBorders>
          </w:tcPr>
          <w:p w:rsidR="004C060D" w:rsidRPr="004C060D" w:rsidRDefault="004C060D" w:rsidP="004C060D">
            <w:pPr>
              <w:keepNext/>
              <w:spacing w:before="40" w:after="40" w:line="200" w:lineRule="atLeast"/>
              <w:ind w:left="57" w:right="29"/>
              <w:jc w:val="left"/>
              <w:rPr>
                <w:sz w:val="16"/>
                <w:lang w:val="es-ES_tradnl"/>
              </w:rPr>
            </w:pPr>
            <w:r w:rsidRPr="004C060D">
              <w:rPr>
                <w:sz w:val="16"/>
                <w:lang w:val="es-ES_tradnl"/>
              </w:rPr>
              <w:t>Modulación en la estación terrena</w:t>
            </w:r>
            <w:r w:rsidRPr="004C060D">
              <w:rPr>
                <w:position w:val="6"/>
                <w:sz w:val="12"/>
                <w:lang w:val="es-ES_tradnl"/>
              </w:rPr>
              <w:t>(1)</w:t>
            </w:r>
          </w:p>
        </w:tc>
        <w:tc>
          <w:tcPr>
            <w:tcW w:w="557"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A</w:t>
            </w:r>
          </w:p>
        </w:tc>
        <w:tc>
          <w:tcPr>
            <w:tcW w:w="557"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N</w:t>
            </w:r>
          </w:p>
        </w:tc>
        <w:tc>
          <w:tcPr>
            <w:tcW w:w="999"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571"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N</w:t>
            </w:r>
          </w:p>
        </w:tc>
        <w:tc>
          <w:tcPr>
            <w:tcW w:w="436"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A</w:t>
            </w:r>
          </w:p>
        </w:tc>
        <w:tc>
          <w:tcPr>
            <w:tcW w:w="564"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N</w:t>
            </w:r>
          </w:p>
        </w:tc>
        <w:tc>
          <w:tcPr>
            <w:tcW w:w="725"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N</w:t>
            </w:r>
          </w:p>
        </w:tc>
        <w:tc>
          <w:tcPr>
            <w:tcW w:w="725" w:type="dxa"/>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N</w:t>
            </w:r>
          </w:p>
        </w:tc>
        <w:tc>
          <w:tcPr>
            <w:tcW w:w="913" w:type="dxa"/>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N</w:t>
            </w:r>
          </w:p>
        </w:tc>
        <w:tc>
          <w:tcPr>
            <w:tcW w:w="913" w:type="dxa"/>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N</w:t>
            </w:r>
          </w:p>
        </w:tc>
        <w:tc>
          <w:tcPr>
            <w:tcW w:w="562" w:type="dxa"/>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N</w:t>
            </w:r>
          </w:p>
        </w:tc>
        <w:tc>
          <w:tcPr>
            <w:tcW w:w="563" w:type="dxa"/>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N</w:t>
            </w:r>
          </w:p>
        </w:tc>
        <w:tc>
          <w:tcPr>
            <w:tcW w:w="562" w:type="dxa"/>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A</w:t>
            </w:r>
          </w:p>
        </w:tc>
        <w:tc>
          <w:tcPr>
            <w:tcW w:w="676" w:type="dxa"/>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N</w:t>
            </w:r>
          </w:p>
        </w:tc>
        <w:tc>
          <w:tcPr>
            <w:tcW w:w="630" w:type="dxa"/>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A</w:t>
            </w:r>
          </w:p>
        </w:tc>
        <w:tc>
          <w:tcPr>
            <w:tcW w:w="571" w:type="dxa"/>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N</w:t>
            </w:r>
          </w:p>
        </w:tc>
        <w:tc>
          <w:tcPr>
            <w:tcW w:w="706" w:type="dxa"/>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w:t>
            </w:r>
          </w:p>
        </w:tc>
        <w:tc>
          <w:tcPr>
            <w:tcW w:w="819" w:type="dxa"/>
            <w:tcBorders>
              <w:top w:val="single" w:sz="6" w:space="0" w:color="auto"/>
              <w:lef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817"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N</w:t>
            </w:r>
          </w:p>
        </w:tc>
      </w:tr>
      <w:tr w:rsidR="004C060D" w:rsidRPr="004C060D" w:rsidTr="000E1A1D">
        <w:trPr>
          <w:cantSplit/>
          <w:jc w:val="center"/>
        </w:trPr>
        <w:tc>
          <w:tcPr>
            <w:tcW w:w="912"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57" w:right="-57"/>
              <w:jc w:val="left"/>
              <w:rPr>
                <w:sz w:val="16"/>
                <w:lang w:val="es-ES_tradnl"/>
              </w:rPr>
            </w:pPr>
            <w:r w:rsidRPr="004C060D">
              <w:rPr>
                <w:sz w:val="16"/>
                <w:lang w:val="es-ES_tradnl"/>
              </w:rPr>
              <w:t xml:space="preserve">Parámetros y criterios de interferencia de estación terrena </w:t>
            </w:r>
          </w:p>
        </w:tc>
        <w:tc>
          <w:tcPr>
            <w:tcW w:w="97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rPr>
                <w:position w:val="2"/>
                <w:sz w:val="16"/>
                <w:lang w:val="es-ES_tradnl"/>
              </w:rPr>
            </w:pPr>
            <w:r w:rsidRPr="004C060D">
              <w:rPr>
                <w:i/>
                <w:position w:val="2"/>
                <w:sz w:val="16"/>
                <w:lang w:val="es-ES_tradnl"/>
              </w:rPr>
              <w:t>p</w:t>
            </w:r>
            <w:r w:rsidRPr="004C060D">
              <w:rPr>
                <w:position w:val="-2"/>
                <w:sz w:val="12"/>
                <w:lang w:val="es-ES_tradnl"/>
              </w:rPr>
              <w:t>0</w:t>
            </w:r>
            <w:r w:rsidRPr="004C060D">
              <w:rPr>
                <w:position w:val="2"/>
                <w:sz w:val="16"/>
                <w:lang w:val="es-ES_tradnl"/>
              </w:rPr>
              <w:t xml:space="preserve"> (%)</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0,03</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0,005</w:t>
            </w:r>
          </w:p>
        </w:tc>
        <w:tc>
          <w:tcPr>
            <w:tcW w:w="99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0,005</w:t>
            </w:r>
          </w:p>
        </w:tc>
        <w:tc>
          <w:tcPr>
            <w:tcW w:w="4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0,03</w:t>
            </w:r>
          </w:p>
        </w:tc>
        <w:tc>
          <w:tcPr>
            <w:tcW w:w="56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0,005</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0,002</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0,001</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0,083</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0,011</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0,001</w:t>
            </w:r>
          </w:p>
        </w:tc>
        <w:tc>
          <w:tcPr>
            <w:tcW w:w="56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0,1</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0,03</w:t>
            </w:r>
          </w:p>
        </w:tc>
        <w:tc>
          <w:tcPr>
            <w:tcW w:w="6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0,003</w:t>
            </w:r>
          </w:p>
        </w:tc>
        <w:tc>
          <w:tcPr>
            <w:tcW w:w="6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0,03</w:t>
            </w: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0,003</w:t>
            </w:r>
          </w:p>
        </w:tc>
        <w:tc>
          <w:tcPr>
            <w:tcW w:w="70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0,003</w:t>
            </w:r>
          </w:p>
        </w:tc>
        <w:tc>
          <w:tcPr>
            <w:tcW w:w="81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81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0,003</w:t>
            </w:r>
          </w:p>
        </w:tc>
      </w:tr>
      <w:tr w:rsidR="004C060D" w:rsidRPr="004C060D" w:rsidTr="000E1A1D">
        <w:trPr>
          <w:cantSplit/>
          <w:jc w:val="center"/>
        </w:trPr>
        <w:tc>
          <w:tcPr>
            <w:tcW w:w="912" w:type="dxa"/>
            <w:vMerge/>
            <w:tcBorders>
              <w:left w:val="single" w:sz="6" w:space="0" w:color="auto"/>
              <w:right w:val="single" w:sz="6" w:space="0" w:color="auto"/>
            </w:tcBorders>
          </w:tcPr>
          <w:p w:rsidR="004C060D" w:rsidRPr="004C060D" w:rsidRDefault="004C060D" w:rsidP="004C060D">
            <w:pPr>
              <w:keepNext/>
              <w:spacing w:before="40" w:after="40" w:line="200" w:lineRule="atLeast"/>
              <w:ind w:left="57" w:right="-57"/>
              <w:jc w:val="left"/>
              <w:rPr>
                <w:sz w:val="16"/>
                <w:lang w:val="es-ES_tradnl"/>
              </w:rPr>
            </w:pPr>
          </w:p>
        </w:tc>
        <w:tc>
          <w:tcPr>
            <w:tcW w:w="97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rPr>
                <w:position w:val="2"/>
                <w:sz w:val="16"/>
                <w:lang w:val="es-ES_tradnl"/>
              </w:rPr>
            </w:pPr>
            <w:r w:rsidRPr="004C060D">
              <w:rPr>
                <w:i/>
                <w:position w:val="2"/>
                <w:sz w:val="16"/>
                <w:lang w:val="es-ES_tradnl"/>
              </w:rPr>
              <w:t>n</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3</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3</w:t>
            </w:r>
          </w:p>
        </w:tc>
        <w:tc>
          <w:tcPr>
            <w:tcW w:w="99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3</w:t>
            </w:r>
          </w:p>
        </w:tc>
        <w:tc>
          <w:tcPr>
            <w:tcW w:w="4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3</w:t>
            </w:r>
          </w:p>
        </w:tc>
        <w:tc>
          <w:tcPr>
            <w:tcW w:w="56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3</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2</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2</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2</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2</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w:t>
            </w:r>
          </w:p>
        </w:tc>
        <w:tc>
          <w:tcPr>
            <w:tcW w:w="56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2</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2</w:t>
            </w:r>
          </w:p>
        </w:tc>
        <w:tc>
          <w:tcPr>
            <w:tcW w:w="6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2</w:t>
            </w:r>
          </w:p>
        </w:tc>
        <w:tc>
          <w:tcPr>
            <w:tcW w:w="6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w:t>
            </w: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w:t>
            </w:r>
          </w:p>
        </w:tc>
        <w:tc>
          <w:tcPr>
            <w:tcW w:w="70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2</w:t>
            </w:r>
          </w:p>
        </w:tc>
        <w:tc>
          <w:tcPr>
            <w:tcW w:w="81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81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2</w:t>
            </w:r>
          </w:p>
        </w:tc>
      </w:tr>
      <w:tr w:rsidR="004C060D" w:rsidRPr="004C060D" w:rsidTr="000E1A1D">
        <w:trPr>
          <w:cantSplit/>
          <w:jc w:val="center"/>
        </w:trPr>
        <w:tc>
          <w:tcPr>
            <w:tcW w:w="912" w:type="dxa"/>
            <w:vMerge/>
            <w:tcBorders>
              <w:left w:val="single" w:sz="6" w:space="0" w:color="auto"/>
              <w:right w:val="single" w:sz="6" w:space="0" w:color="auto"/>
            </w:tcBorders>
          </w:tcPr>
          <w:p w:rsidR="004C060D" w:rsidRPr="004C060D" w:rsidRDefault="004C060D" w:rsidP="004C060D">
            <w:pPr>
              <w:keepNext/>
              <w:spacing w:before="40" w:after="40" w:line="200" w:lineRule="atLeast"/>
              <w:ind w:left="57" w:right="-57"/>
              <w:jc w:val="left"/>
              <w:rPr>
                <w:sz w:val="16"/>
                <w:lang w:val="es-ES_tradnl"/>
              </w:rPr>
            </w:pPr>
          </w:p>
        </w:tc>
        <w:tc>
          <w:tcPr>
            <w:tcW w:w="97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rPr>
                <w:position w:val="2"/>
                <w:sz w:val="16"/>
                <w:lang w:val="es-ES_tradnl"/>
              </w:rPr>
            </w:pPr>
            <w:r w:rsidRPr="004C060D">
              <w:rPr>
                <w:i/>
                <w:position w:val="2"/>
                <w:sz w:val="16"/>
                <w:lang w:val="es-ES_tradnl"/>
              </w:rPr>
              <w:t>p</w:t>
            </w:r>
            <w:r w:rsidRPr="004C060D">
              <w:rPr>
                <w:position w:val="2"/>
                <w:sz w:val="18"/>
                <w:lang w:val="es-ES_tradnl"/>
              </w:rPr>
              <w:t xml:space="preserve"> </w:t>
            </w:r>
            <w:r w:rsidRPr="004C060D">
              <w:rPr>
                <w:position w:val="2"/>
                <w:sz w:val="16"/>
                <w:lang w:val="es-ES_tradnl"/>
              </w:rPr>
              <w:t>(%)</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0,01</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0,0017</w:t>
            </w:r>
          </w:p>
        </w:tc>
        <w:tc>
          <w:tcPr>
            <w:tcW w:w="99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0,0017</w:t>
            </w:r>
          </w:p>
        </w:tc>
        <w:tc>
          <w:tcPr>
            <w:tcW w:w="4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0,01</w:t>
            </w:r>
          </w:p>
        </w:tc>
        <w:tc>
          <w:tcPr>
            <w:tcW w:w="56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0,0017</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0,001</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0,0005</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0,0415</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0,0055</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0,001</w:t>
            </w:r>
          </w:p>
        </w:tc>
        <w:tc>
          <w:tcPr>
            <w:tcW w:w="56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0,05</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0,015</w:t>
            </w:r>
          </w:p>
        </w:tc>
        <w:tc>
          <w:tcPr>
            <w:tcW w:w="6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0,0015</w:t>
            </w:r>
          </w:p>
        </w:tc>
        <w:tc>
          <w:tcPr>
            <w:tcW w:w="6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0,03</w:t>
            </w: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0,003</w:t>
            </w:r>
          </w:p>
        </w:tc>
        <w:tc>
          <w:tcPr>
            <w:tcW w:w="70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0,0015</w:t>
            </w:r>
          </w:p>
        </w:tc>
        <w:tc>
          <w:tcPr>
            <w:tcW w:w="81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81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0,0015</w:t>
            </w:r>
          </w:p>
        </w:tc>
      </w:tr>
      <w:tr w:rsidR="004C060D" w:rsidRPr="004C060D" w:rsidTr="000E1A1D">
        <w:trPr>
          <w:cantSplit/>
          <w:jc w:val="center"/>
        </w:trPr>
        <w:tc>
          <w:tcPr>
            <w:tcW w:w="912" w:type="dxa"/>
            <w:vMerge/>
            <w:tcBorders>
              <w:left w:val="single" w:sz="6" w:space="0" w:color="auto"/>
              <w:right w:val="single" w:sz="6" w:space="0" w:color="auto"/>
            </w:tcBorders>
          </w:tcPr>
          <w:p w:rsidR="004C060D" w:rsidRPr="004C060D" w:rsidRDefault="004C060D" w:rsidP="004C060D">
            <w:pPr>
              <w:keepNext/>
              <w:spacing w:before="40" w:after="40" w:line="200" w:lineRule="atLeast"/>
              <w:ind w:left="57" w:right="-57"/>
              <w:jc w:val="left"/>
              <w:rPr>
                <w:sz w:val="16"/>
                <w:lang w:val="es-ES_tradnl"/>
              </w:rPr>
            </w:pPr>
          </w:p>
        </w:tc>
        <w:tc>
          <w:tcPr>
            <w:tcW w:w="97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rPr>
                <w:position w:val="2"/>
                <w:sz w:val="16"/>
                <w:lang w:val="es-ES_tradnl"/>
              </w:rPr>
            </w:pPr>
            <w:r w:rsidRPr="004C060D">
              <w:rPr>
                <w:i/>
                <w:position w:val="2"/>
                <w:sz w:val="16"/>
                <w:lang w:val="es-ES_tradnl"/>
              </w:rPr>
              <w:t>N</w:t>
            </w:r>
            <w:r w:rsidRPr="004C060D">
              <w:rPr>
                <w:i/>
                <w:iCs/>
                <w:position w:val="-2"/>
                <w:sz w:val="12"/>
                <w:lang w:val="es-ES_tradnl"/>
              </w:rPr>
              <w:t>L</w:t>
            </w:r>
            <w:r w:rsidRPr="004C060D">
              <w:rPr>
                <w:position w:val="2"/>
                <w:sz w:val="16"/>
                <w:lang w:val="es-ES_tradnl"/>
              </w:rPr>
              <w:t xml:space="preserve"> (dB)</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w:t>
            </w:r>
          </w:p>
        </w:tc>
        <w:tc>
          <w:tcPr>
            <w:tcW w:w="99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w:t>
            </w:r>
          </w:p>
        </w:tc>
        <w:tc>
          <w:tcPr>
            <w:tcW w:w="4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w:t>
            </w:r>
          </w:p>
        </w:tc>
        <w:tc>
          <w:tcPr>
            <w:tcW w:w="56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c>
          <w:tcPr>
            <w:tcW w:w="56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w:t>
            </w:r>
          </w:p>
        </w:tc>
        <w:tc>
          <w:tcPr>
            <w:tcW w:w="6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w:t>
            </w:r>
          </w:p>
        </w:tc>
        <w:tc>
          <w:tcPr>
            <w:tcW w:w="6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w:t>
            </w: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w:t>
            </w:r>
          </w:p>
        </w:tc>
        <w:tc>
          <w:tcPr>
            <w:tcW w:w="70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w:t>
            </w:r>
          </w:p>
        </w:tc>
        <w:tc>
          <w:tcPr>
            <w:tcW w:w="81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81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w:t>
            </w:r>
          </w:p>
        </w:tc>
      </w:tr>
      <w:tr w:rsidR="004C060D" w:rsidRPr="004C060D" w:rsidTr="000E1A1D">
        <w:trPr>
          <w:cantSplit/>
          <w:jc w:val="center"/>
        </w:trPr>
        <w:tc>
          <w:tcPr>
            <w:tcW w:w="912" w:type="dxa"/>
            <w:vMerge/>
            <w:tcBorders>
              <w:left w:val="single" w:sz="6" w:space="0" w:color="auto"/>
              <w:right w:val="single" w:sz="6" w:space="0" w:color="auto"/>
            </w:tcBorders>
          </w:tcPr>
          <w:p w:rsidR="004C060D" w:rsidRPr="004C060D" w:rsidRDefault="004C060D" w:rsidP="004C060D">
            <w:pPr>
              <w:keepNext/>
              <w:spacing w:before="40" w:after="40" w:line="200" w:lineRule="atLeast"/>
              <w:ind w:left="57" w:right="-57"/>
              <w:jc w:val="left"/>
              <w:rPr>
                <w:sz w:val="16"/>
                <w:lang w:val="es-ES_tradnl"/>
              </w:rPr>
            </w:pPr>
          </w:p>
        </w:tc>
        <w:tc>
          <w:tcPr>
            <w:tcW w:w="97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rPr>
                <w:position w:val="2"/>
                <w:sz w:val="16"/>
                <w:lang w:val="es-ES_tradnl"/>
              </w:rPr>
            </w:pPr>
            <w:r w:rsidRPr="004C060D">
              <w:rPr>
                <w:i/>
                <w:position w:val="2"/>
                <w:sz w:val="16"/>
                <w:lang w:val="es-ES_tradnl"/>
              </w:rPr>
              <w:t>M</w:t>
            </w:r>
            <w:r w:rsidRPr="004C060D">
              <w:rPr>
                <w:i/>
                <w:iCs/>
                <w:position w:val="-2"/>
                <w:sz w:val="12"/>
                <w:lang w:val="es-ES_tradnl"/>
              </w:rPr>
              <w:t>s</w:t>
            </w:r>
            <w:r w:rsidRPr="004C060D">
              <w:rPr>
                <w:position w:val="2"/>
                <w:sz w:val="16"/>
                <w:lang w:val="es-ES_tradnl"/>
              </w:rPr>
              <w:t xml:space="preserve"> (dB)</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7</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2</w:t>
            </w:r>
          </w:p>
        </w:tc>
        <w:tc>
          <w:tcPr>
            <w:tcW w:w="99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2</w:t>
            </w:r>
          </w:p>
        </w:tc>
        <w:tc>
          <w:tcPr>
            <w:tcW w:w="4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7</w:t>
            </w:r>
          </w:p>
        </w:tc>
        <w:tc>
          <w:tcPr>
            <w:tcW w:w="56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2</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2</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4,7</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0,5</w:t>
            </w:r>
          </w:p>
        </w:tc>
        <w:tc>
          <w:tcPr>
            <w:tcW w:w="56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7</w:t>
            </w:r>
          </w:p>
        </w:tc>
        <w:tc>
          <w:tcPr>
            <w:tcW w:w="6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w:t>
            </w:r>
          </w:p>
        </w:tc>
        <w:tc>
          <w:tcPr>
            <w:tcW w:w="6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7</w:t>
            </w: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w:t>
            </w:r>
          </w:p>
        </w:tc>
        <w:tc>
          <w:tcPr>
            <w:tcW w:w="70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w:t>
            </w:r>
          </w:p>
        </w:tc>
        <w:tc>
          <w:tcPr>
            <w:tcW w:w="81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81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6</w:t>
            </w:r>
          </w:p>
        </w:tc>
      </w:tr>
      <w:tr w:rsidR="004C060D" w:rsidRPr="004C060D" w:rsidTr="000E1A1D">
        <w:trPr>
          <w:cantSplit/>
          <w:jc w:val="center"/>
        </w:trPr>
        <w:tc>
          <w:tcPr>
            <w:tcW w:w="912" w:type="dxa"/>
            <w:vMerge/>
            <w:tcBorders>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jc w:val="left"/>
              <w:rPr>
                <w:sz w:val="16"/>
                <w:lang w:val="es-ES_tradnl"/>
              </w:rPr>
            </w:pPr>
          </w:p>
        </w:tc>
        <w:tc>
          <w:tcPr>
            <w:tcW w:w="97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rPr>
                <w:position w:val="2"/>
                <w:sz w:val="16"/>
                <w:lang w:val="es-ES_tradnl"/>
              </w:rPr>
            </w:pPr>
            <w:r w:rsidRPr="004C060D">
              <w:rPr>
                <w:i/>
                <w:position w:val="2"/>
                <w:sz w:val="16"/>
                <w:lang w:val="es-ES_tradnl"/>
              </w:rPr>
              <w:t>W</w:t>
            </w:r>
            <w:r w:rsidRPr="004C060D">
              <w:rPr>
                <w:position w:val="2"/>
                <w:sz w:val="16"/>
                <w:lang w:val="es-ES_tradnl"/>
              </w:rPr>
              <w:t xml:space="preserve"> (dB)</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c>
          <w:tcPr>
            <w:tcW w:w="99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c>
          <w:tcPr>
            <w:tcW w:w="4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w:t>
            </w:r>
          </w:p>
        </w:tc>
        <w:tc>
          <w:tcPr>
            <w:tcW w:w="56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c>
          <w:tcPr>
            <w:tcW w:w="56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w:t>
            </w:r>
          </w:p>
        </w:tc>
        <w:tc>
          <w:tcPr>
            <w:tcW w:w="6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c>
          <w:tcPr>
            <w:tcW w:w="6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w:t>
            </w: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c>
          <w:tcPr>
            <w:tcW w:w="70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c>
          <w:tcPr>
            <w:tcW w:w="81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81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r>
      <w:tr w:rsidR="004C060D" w:rsidRPr="004C060D" w:rsidTr="000E1A1D">
        <w:trPr>
          <w:cantSplit/>
          <w:jc w:val="center"/>
        </w:trPr>
        <w:tc>
          <w:tcPr>
            <w:tcW w:w="912"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57" w:right="-57"/>
              <w:jc w:val="left"/>
              <w:rPr>
                <w:sz w:val="16"/>
                <w:lang w:val="es-ES_tradnl"/>
              </w:rPr>
            </w:pPr>
            <w:r w:rsidRPr="004C060D">
              <w:rPr>
                <w:sz w:val="16"/>
                <w:lang w:val="es-ES_tradnl"/>
              </w:rPr>
              <w:t>Parámetros de estación terrenal</w:t>
            </w:r>
          </w:p>
        </w:tc>
        <w:tc>
          <w:tcPr>
            <w:tcW w:w="770"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57" w:right="57"/>
              <w:jc w:val="left"/>
              <w:rPr>
                <w:position w:val="2"/>
                <w:sz w:val="16"/>
                <w:lang w:val="es-ES_tradnl"/>
              </w:rPr>
            </w:pPr>
            <w:r w:rsidRPr="004C060D">
              <w:rPr>
                <w:i/>
                <w:position w:val="2"/>
                <w:sz w:val="16"/>
                <w:lang w:val="es-ES_tradnl"/>
              </w:rPr>
              <w:t>E</w:t>
            </w:r>
            <w:r w:rsidRPr="004C060D">
              <w:rPr>
                <w:position w:val="2"/>
                <w:sz w:val="16"/>
                <w:lang w:val="es-ES_tradnl"/>
              </w:rPr>
              <w:t> (dBW)</w:t>
            </w:r>
            <w:r w:rsidRPr="004C060D">
              <w:rPr>
                <w:position w:val="2"/>
                <w:sz w:val="16"/>
                <w:lang w:val="es-ES_tradnl"/>
              </w:rPr>
              <w:br/>
              <w:t>en</w:t>
            </w:r>
            <w:r w:rsidRPr="004C060D">
              <w:rPr>
                <w:position w:val="2"/>
                <w:sz w:val="12"/>
                <w:lang w:val="es-ES_tradnl"/>
              </w:rPr>
              <w:t xml:space="preserve"> </w:t>
            </w:r>
            <w:r w:rsidRPr="004C060D">
              <w:rPr>
                <w:i/>
                <w:position w:val="2"/>
                <w:sz w:val="16"/>
                <w:lang w:val="es-ES_tradnl"/>
              </w:rPr>
              <w:t>B</w:t>
            </w:r>
            <w:r w:rsidRPr="004C060D">
              <w:rPr>
                <w:position w:val="6"/>
                <w:sz w:val="12"/>
                <w:lang w:val="es-ES_tradnl"/>
              </w:rPr>
              <w:t>(2)</w:t>
            </w:r>
          </w:p>
        </w:tc>
        <w:tc>
          <w:tcPr>
            <w:tcW w:w="20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6"/>
                <w:lang w:val="es-ES_tradnl"/>
              </w:rPr>
            </w:pPr>
            <w:r w:rsidRPr="004C060D">
              <w:rPr>
                <w:sz w:val="16"/>
                <w:lang w:val="es-ES_tradnl"/>
              </w:rPr>
              <w:t>A</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92</w:t>
            </w:r>
            <w:r w:rsidRPr="004C060D">
              <w:rPr>
                <w:position w:val="4"/>
                <w:sz w:val="12"/>
                <w:lang w:val="es-ES_tradnl"/>
              </w:rPr>
              <w:t>(3)</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92</w:t>
            </w:r>
            <w:r w:rsidRPr="004C060D">
              <w:rPr>
                <w:position w:val="4"/>
                <w:sz w:val="12"/>
                <w:lang w:val="es-ES_tradnl"/>
              </w:rPr>
              <w:t>(3)</w:t>
            </w:r>
          </w:p>
        </w:tc>
        <w:tc>
          <w:tcPr>
            <w:tcW w:w="99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55</w:t>
            </w:r>
          </w:p>
        </w:tc>
        <w:tc>
          <w:tcPr>
            <w:tcW w:w="4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55</w:t>
            </w:r>
          </w:p>
        </w:tc>
        <w:tc>
          <w:tcPr>
            <w:tcW w:w="56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55</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55</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55</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55</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55</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25</w:t>
            </w:r>
            <w:r w:rsidRPr="004C060D">
              <w:rPr>
                <w:position w:val="4"/>
                <w:sz w:val="12"/>
                <w:lang w:val="es-ES_tradnl"/>
              </w:rPr>
              <w:t>(5)</w:t>
            </w:r>
          </w:p>
        </w:tc>
        <w:tc>
          <w:tcPr>
            <w:tcW w:w="56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25</w:t>
            </w:r>
            <w:r w:rsidRPr="004C060D">
              <w:rPr>
                <w:position w:val="4"/>
                <w:sz w:val="12"/>
                <w:lang w:val="es-ES_tradnl"/>
              </w:rPr>
              <w:t>(5)</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40</w:t>
            </w:r>
          </w:p>
        </w:tc>
        <w:tc>
          <w:tcPr>
            <w:tcW w:w="6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40</w:t>
            </w:r>
          </w:p>
        </w:tc>
        <w:tc>
          <w:tcPr>
            <w:tcW w:w="6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55</w:t>
            </w: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55</w:t>
            </w:r>
          </w:p>
        </w:tc>
        <w:tc>
          <w:tcPr>
            <w:tcW w:w="70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81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81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35</w:t>
            </w:r>
          </w:p>
        </w:tc>
      </w:tr>
      <w:tr w:rsidR="004C060D" w:rsidRPr="004C060D" w:rsidTr="000E1A1D">
        <w:trPr>
          <w:cantSplit/>
          <w:jc w:val="center"/>
        </w:trPr>
        <w:tc>
          <w:tcPr>
            <w:tcW w:w="912" w:type="dxa"/>
            <w:vMerge/>
            <w:tcBorders>
              <w:left w:val="single" w:sz="6" w:space="0" w:color="auto"/>
              <w:right w:val="single" w:sz="6" w:space="0" w:color="auto"/>
            </w:tcBorders>
          </w:tcPr>
          <w:p w:rsidR="004C060D" w:rsidRPr="004C060D" w:rsidRDefault="004C060D" w:rsidP="004C060D">
            <w:pPr>
              <w:keepNext/>
              <w:spacing w:before="40" w:after="40" w:line="200" w:lineRule="atLeast"/>
              <w:ind w:left="57" w:right="-57"/>
              <w:jc w:val="left"/>
              <w:rPr>
                <w:sz w:val="16"/>
                <w:lang w:val="es-ES_tradnl"/>
              </w:rPr>
            </w:pPr>
          </w:p>
        </w:tc>
        <w:tc>
          <w:tcPr>
            <w:tcW w:w="770" w:type="dxa"/>
            <w:vMerge/>
            <w:tcBorders>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rPr>
                <w:position w:val="2"/>
                <w:sz w:val="16"/>
                <w:lang w:val="es-ES_tradnl"/>
              </w:rPr>
            </w:pPr>
          </w:p>
        </w:tc>
        <w:tc>
          <w:tcPr>
            <w:tcW w:w="20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6"/>
                <w:lang w:val="es-ES_tradnl"/>
              </w:rPr>
            </w:pPr>
            <w:r w:rsidRPr="004C060D">
              <w:rPr>
                <w:sz w:val="16"/>
                <w:lang w:val="es-ES_tradnl"/>
              </w:rPr>
              <w:t>N</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42</w:t>
            </w:r>
            <w:r w:rsidRPr="004C060D">
              <w:rPr>
                <w:position w:val="4"/>
                <w:sz w:val="12"/>
                <w:lang w:val="es-ES_tradnl"/>
              </w:rPr>
              <w:t>(4)</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42</w:t>
            </w:r>
            <w:r w:rsidRPr="004C060D">
              <w:rPr>
                <w:position w:val="4"/>
                <w:sz w:val="12"/>
                <w:lang w:val="es-ES_tradnl"/>
              </w:rPr>
              <w:t>(4)</w:t>
            </w:r>
          </w:p>
        </w:tc>
        <w:tc>
          <w:tcPr>
            <w:tcW w:w="99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42</w:t>
            </w:r>
          </w:p>
        </w:tc>
        <w:tc>
          <w:tcPr>
            <w:tcW w:w="4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42</w:t>
            </w:r>
          </w:p>
        </w:tc>
        <w:tc>
          <w:tcPr>
            <w:tcW w:w="56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42</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42</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42</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42</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42</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–18</w:t>
            </w:r>
          </w:p>
        </w:tc>
        <w:tc>
          <w:tcPr>
            <w:tcW w:w="56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–18</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43</w:t>
            </w:r>
          </w:p>
        </w:tc>
        <w:tc>
          <w:tcPr>
            <w:tcW w:w="6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43</w:t>
            </w:r>
          </w:p>
        </w:tc>
        <w:tc>
          <w:tcPr>
            <w:tcW w:w="6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42</w:t>
            </w: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42</w:t>
            </w:r>
          </w:p>
        </w:tc>
        <w:tc>
          <w:tcPr>
            <w:tcW w:w="70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81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40</w:t>
            </w:r>
          </w:p>
        </w:tc>
        <w:tc>
          <w:tcPr>
            <w:tcW w:w="81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40</w:t>
            </w:r>
          </w:p>
        </w:tc>
      </w:tr>
      <w:tr w:rsidR="004C060D" w:rsidRPr="004C060D" w:rsidTr="000E1A1D">
        <w:trPr>
          <w:cantSplit/>
          <w:jc w:val="center"/>
        </w:trPr>
        <w:tc>
          <w:tcPr>
            <w:tcW w:w="912" w:type="dxa"/>
            <w:vMerge/>
            <w:tcBorders>
              <w:left w:val="single" w:sz="6" w:space="0" w:color="auto"/>
              <w:right w:val="single" w:sz="6" w:space="0" w:color="auto"/>
            </w:tcBorders>
          </w:tcPr>
          <w:p w:rsidR="004C060D" w:rsidRPr="004C060D" w:rsidRDefault="004C060D" w:rsidP="004C060D">
            <w:pPr>
              <w:keepNext/>
              <w:spacing w:before="40" w:after="40" w:line="200" w:lineRule="atLeast"/>
              <w:ind w:left="57" w:right="-57"/>
              <w:jc w:val="left"/>
              <w:rPr>
                <w:sz w:val="16"/>
                <w:lang w:val="es-ES_tradnl"/>
              </w:rPr>
            </w:pPr>
          </w:p>
        </w:tc>
        <w:tc>
          <w:tcPr>
            <w:tcW w:w="770"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57" w:right="57"/>
              <w:jc w:val="left"/>
              <w:rPr>
                <w:position w:val="2"/>
                <w:sz w:val="16"/>
                <w:lang w:val="es-ES_tradnl"/>
              </w:rPr>
            </w:pPr>
            <w:r w:rsidRPr="004C060D">
              <w:rPr>
                <w:i/>
                <w:position w:val="2"/>
                <w:sz w:val="16"/>
                <w:lang w:val="es-ES_tradnl"/>
              </w:rPr>
              <w:t>P</w:t>
            </w:r>
            <w:r w:rsidRPr="004C060D">
              <w:rPr>
                <w:i/>
                <w:iCs/>
                <w:position w:val="-2"/>
                <w:sz w:val="12"/>
                <w:lang w:val="es-ES_tradnl"/>
              </w:rPr>
              <w:t>t</w:t>
            </w:r>
            <w:r w:rsidRPr="004C060D">
              <w:rPr>
                <w:position w:val="2"/>
                <w:sz w:val="16"/>
                <w:lang w:val="es-ES_tradnl"/>
              </w:rPr>
              <w:t xml:space="preserve"> (dBW) </w:t>
            </w:r>
            <w:r w:rsidRPr="004C060D">
              <w:rPr>
                <w:position w:val="2"/>
                <w:sz w:val="16"/>
                <w:lang w:val="es-ES_tradnl"/>
              </w:rPr>
              <w:br/>
              <w:t xml:space="preserve">en </w:t>
            </w:r>
            <w:r w:rsidRPr="004C060D">
              <w:rPr>
                <w:i/>
                <w:position w:val="2"/>
                <w:sz w:val="16"/>
                <w:lang w:val="es-ES_tradnl"/>
              </w:rPr>
              <w:t>B</w:t>
            </w:r>
          </w:p>
        </w:tc>
        <w:tc>
          <w:tcPr>
            <w:tcW w:w="20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6"/>
                <w:lang w:val="es-ES_tradnl"/>
              </w:rPr>
            </w:pPr>
            <w:r w:rsidRPr="004C060D">
              <w:rPr>
                <w:sz w:val="16"/>
                <w:lang w:val="es-ES_tradnl"/>
              </w:rPr>
              <w:t>A</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40</w:t>
            </w:r>
            <w:r w:rsidRPr="004C060D">
              <w:rPr>
                <w:position w:val="4"/>
                <w:sz w:val="12"/>
                <w:lang w:val="es-ES_tradnl"/>
              </w:rPr>
              <w:t>(3)</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40</w:t>
            </w:r>
            <w:r w:rsidRPr="004C060D">
              <w:rPr>
                <w:position w:val="4"/>
                <w:sz w:val="12"/>
                <w:lang w:val="es-ES_tradnl"/>
              </w:rPr>
              <w:t>(3)</w:t>
            </w:r>
          </w:p>
        </w:tc>
        <w:tc>
          <w:tcPr>
            <w:tcW w:w="99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13</w:t>
            </w:r>
          </w:p>
        </w:tc>
        <w:tc>
          <w:tcPr>
            <w:tcW w:w="4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13</w:t>
            </w:r>
          </w:p>
        </w:tc>
        <w:tc>
          <w:tcPr>
            <w:tcW w:w="56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13</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13</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13</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13</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13</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–17</w:t>
            </w:r>
            <w:r w:rsidRPr="004C060D">
              <w:rPr>
                <w:position w:val="4"/>
                <w:sz w:val="12"/>
                <w:lang w:val="es-ES_tradnl"/>
              </w:rPr>
              <w:t>(5)</w:t>
            </w:r>
          </w:p>
        </w:tc>
        <w:tc>
          <w:tcPr>
            <w:tcW w:w="56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–17</w:t>
            </w:r>
            <w:r w:rsidRPr="004C060D">
              <w:rPr>
                <w:position w:val="4"/>
                <w:sz w:val="12"/>
                <w:lang w:val="es-ES_tradnl"/>
              </w:rPr>
              <w:t>(5)</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–5</w:t>
            </w:r>
          </w:p>
        </w:tc>
        <w:tc>
          <w:tcPr>
            <w:tcW w:w="6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–5</w:t>
            </w:r>
          </w:p>
        </w:tc>
        <w:tc>
          <w:tcPr>
            <w:tcW w:w="6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10</w:t>
            </w: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10</w:t>
            </w:r>
          </w:p>
        </w:tc>
        <w:tc>
          <w:tcPr>
            <w:tcW w:w="70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81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81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–10</w:t>
            </w:r>
          </w:p>
        </w:tc>
      </w:tr>
      <w:tr w:rsidR="004C060D" w:rsidRPr="004C060D" w:rsidTr="000E1A1D">
        <w:trPr>
          <w:cantSplit/>
          <w:jc w:val="center"/>
        </w:trPr>
        <w:tc>
          <w:tcPr>
            <w:tcW w:w="912" w:type="dxa"/>
            <w:vMerge/>
            <w:tcBorders>
              <w:left w:val="single" w:sz="6" w:space="0" w:color="auto"/>
              <w:right w:val="single" w:sz="6" w:space="0" w:color="auto"/>
            </w:tcBorders>
          </w:tcPr>
          <w:p w:rsidR="004C060D" w:rsidRPr="004C060D" w:rsidRDefault="004C060D" w:rsidP="004C060D">
            <w:pPr>
              <w:keepNext/>
              <w:spacing w:before="40" w:after="40" w:line="200" w:lineRule="atLeast"/>
              <w:ind w:left="57" w:right="-57"/>
              <w:jc w:val="left"/>
              <w:rPr>
                <w:sz w:val="16"/>
                <w:lang w:val="es-ES_tradnl"/>
              </w:rPr>
            </w:pPr>
          </w:p>
        </w:tc>
        <w:tc>
          <w:tcPr>
            <w:tcW w:w="770" w:type="dxa"/>
            <w:vMerge/>
            <w:tcBorders>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rPr>
                <w:position w:val="2"/>
                <w:sz w:val="16"/>
                <w:lang w:val="es-ES_tradnl"/>
              </w:rPr>
            </w:pPr>
          </w:p>
        </w:tc>
        <w:tc>
          <w:tcPr>
            <w:tcW w:w="20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6"/>
                <w:lang w:val="es-ES_tradnl"/>
              </w:rPr>
            </w:pPr>
            <w:r w:rsidRPr="004C060D">
              <w:rPr>
                <w:sz w:val="16"/>
                <w:lang w:val="es-ES_tradnl"/>
              </w:rPr>
              <w:t>N</w:t>
            </w:r>
          </w:p>
        </w:tc>
        <w:tc>
          <w:tcPr>
            <w:tcW w:w="557"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c>
          <w:tcPr>
            <w:tcW w:w="557"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c>
          <w:tcPr>
            <w:tcW w:w="999"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571"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c>
          <w:tcPr>
            <w:tcW w:w="436"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c>
          <w:tcPr>
            <w:tcW w:w="564"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c>
          <w:tcPr>
            <w:tcW w:w="725"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c>
          <w:tcPr>
            <w:tcW w:w="725"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c>
          <w:tcPr>
            <w:tcW w:w="913"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c>
          <w:tcPr>
            <w:tcW w:w="913"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0</w:t>
            </w:r>
          </w:p>
        </w:tc>
        <w:tc>
          <w:tcPr>
            <w:tcW w:w="562"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–60</w:t>
            </w:r>
          </w:p>
        </w:tc>
        <w:tc>
          <w:tcPr>
            <w:tcW w:w="563"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–60</w:t>
            </w:r>
          </w:p>
        </w:tc>
        <w:tc>
          <w:tcPr>
            <w:tcW w:w="562"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–2</w:t>
            </w:r>
          </w:p>
        </w:tc>
        <w:tc>
          <w:tcPr>
            <w:tcW w:w="676"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–2</w:t>
            </w:r>
          </w:p>
        </w:tc>
        <w:tc>
          <w:tcPr>
            <w:tcW w:w="630"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–3</w:t>
            </w:r>
          </w:p>
        </w:tc>
        <w:tc>
          <w:tcPr>
            <w:tcW w:w="571"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–3</w:t>
            </w:r>
          </w:p>
        </w:tc>
        <w:tc>
          <w:tcPr>
            <w:tcW w:w="706"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819"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–7</w:t>
            </w:r>
          </w:p>
        </w:tc>
        <w:tc>
          <w:tcPr>
            <w:tcW w:w="817" w:type="dxa"/>
            <w:tcBorders>
              <w:top w:val="single" w:sz="6" w:space="0" w:color="auto"/>
              <w:left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–5</w:t>
            </w:r>
          </w:p>
        </w:tc>
      </w:tr>
      <w:tr w:rsidR="004C060D" w:rsidRPr="004C060D" w:rsidTr="000E1A1D">
        <w:trPr>
          <w:cantSplit/>
          <w:jc w:val="center"/>
        </w:trPr>
        <w:tc>
          <w:tcPr>
            <w:tcW w:w="912" w:type="dxa"/>
            <w:vMerge/>
            <w:tcBorders>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jc w:val="left"/>
              <w:rPr>
                <w:sz w:val="16"/>
                <w:lang w:val="es-ES_tradnl"/>
              </w:rPr>
            </w:pPr>
          </w:p>
        </w:tc>
        <w:tc>
          <w:tcPr>
            <w:tcW w:w="97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rPr>
                <w:position w:val="2"/>
                <w:sz w:val="16"/>
                <w:lang w:val="es-ES_tradnl"/>
              </w:rPr>
            </w:pPr>
            <w:r w:rsidRPr="004C060D">
              <w:rPr>
                <w:i/>
                <w:position w:val="2"/>
                <w:sz w:val="16"/>
                <w:lang w:val="es-ES_tradnl"/>
              </w:rPr>
              <w:t>G</w:t>
            </w:r>
            <w:r w:rsidRPr="004C060D">
              <w:rPr>
                <w:i/>
                <w:iCs/>
                <w:position w:val="-2"/>
                <w:sz w:val="12"/>
                <w:lang w:val="es-ES_tradnl"/>
              </w:rPr>
              <w:t>x</w:t>
            </w:r>
            <w:r w:rsidRPr="004C060D">
              <w:rPr>
                <w:position w:val="2"/>
                <w:sz w:val="16"/>
                <w:lang w:val="es-ES_tradnl"/>
              </w:rPr>
              <w:t xml:space="preserve"> (dBi)</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52</w:t>
            </w:r>
            <w:r w:rsidRPr="004C060D">
              <w:rPr>
                <w:position w:val="4"/>
                <w:sz w:val="12"/>
                <w:lang w:val="es-ES_tradnl"/>
              </w:rPr>
              <w:t>(3), (4)</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52</w:t>
            </w:r>
            <w:r w:rsidRPr="004C060D">
              <w:rPr>
                <w:position w:val="4"/>
                <w:sz w:val="12"/>
                <w:lang w:val="es-ES_tradnl"/>
              </w:rPr>
              <w:t>(3), (4)</w:t>
            </w:r>
          </w:p>
        </w:tc>
        <w:tc>
          <w:tcPr>
            <w:tcW w:w="99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42</w:t>
            </w:r>
          </w:p>
        </w:tc>
        <w:tc>
          <w:tcPr>
            <w:tcW w:w="4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42</w:t>
            </w:r>
          </w:p>
        </w:tc>
        <w:tc>
          <w:tcPr>
            <w:tcW w:w="56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42</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42</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42</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42</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42</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42</w:t>
            </w:r>
          </w:p>
        </w:tc>
        <w:tc>
          <w:tcPr>
            <w:tcW w:w="56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42</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45</w:t>
            </w:r>
          </w:p>
        </w:tc>
        <w:tc>
          <w:tcPr>
            <w:tcW w:w="6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45</w:t>
            </w:r>
          </w:p>
        </w:tc>
        <w:tc>
          <w:tcPr>
            <w:tcW w:w="6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45</w:t>
            </w: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45</w:t>
            </w:r>
          </w:p>
        </w:tc>
        <w:tc>
          <w:tcPr>
            <w:tcW w:w="70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81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47</w:t>
            </w:r>
          </w:p>
        </w:tc>
        <w:tc>
          <w:tcPr>
            <w:tcW w:w="81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45</w:t>
            </w:r>
          </w:p>
        </w:tc>
      </w:tr>
      <w:tr w:rsidR="004C060D" w:rsidRPr="004C060D" w:rsidTr="000E1A1D">
        <w:trPr>
          <w:cantSplit/>
          <w:jc w:val="center"/>
        </w:trPr>
        <w:tc>
          <w:tcPr>
            <w:tcW w:w="91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jc w:val="left"/>
              <w:rPr>
                <w:sz w:val="16"/>
                <w:lang w:val="es-ES_tradnl"/>
              </w:rPr>
            </w:pPr>
            <w:r w:rsidRPr="004C060D">
              <w:rPr>
                <w:sz w:val="16"/>
                <w:lang w:val="es-ES_tradnl"/>
              </w:rPr>
              <w:t>Anchura de banda de referencia</w:t>
            </w:r>
            <w:r w:rsidRPr="004C060D">
              <w:rPr>
                <w:position w:val="6"/>
                <w:sz w:val="12"/>
                <w:lang w:val="es-ES_tradnl"/>
              </w:rPr>
              <w:t>(6)</w:t>
            </w:r>
          </w:p>
        </w:tc>
        <w:tc>
          <w:tcPr>
            <w:tcW w:w="97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rPr>
                <w:position w:val="2"/>
                <w:sz w:val="16"/>
                <w:lang w:val="es-ES_tradnl"/>
              </w:rPr>
            </w:pPr>
            <w:r w:rsidRPr="004C060D">
              <w:rPr>
                <w:i/>
                <w:position w:val="2"/>
                <w:sz w:val="16"/>
                <w:lang w:val="es-ES_tradnl"/>
              </w:rPr>
              <w:t>B</w:t>
            </w:r>
            <w:r w:rsidRPr="004C060D">
              <w:rPr>
                <w:position w:val="2"/>
                <w:sz w:val="16"/>
                <w:lang w:val="es-ES_tradnl"/>
              </w:rPr>
              <w:t xml:space="preserve"> (Hz)</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jc w:val="center"/>
              <w:rPr>
                <w:sz w:val="14"/>
                <w:lang w:val="es-ES_tradnl"/>
              </w:rPr>
            </w:pPr>
            <w:r w:rsidRPr="004C060D">
              <w:rPr>
                <w:sz w:val="14"/>
                <w:lang w:val="es-ES_tradnl"/>
              </w:rPr>
              <w:t>10</w:t>
            </w:r>
            <w:r w:rsidRPr="004C060D">
              <w:rPr>
                <w:position w:val="4"/>
                <w:sz w:val="12"/>
                <w:lang w:val="es-ES_tradnl"/>
              </w:rPr>
              <w:t>6</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jc w:val="center"/>
              <w:rPr>
                <w:sz w:val="14"/>
                <w:lang w:val="es-ES_tradnl"/>
              </w:rPr>
            </w:pPr>
            <w:r w:rsidRPr="004C060D">
              <w:rPr>
                <w:sz w:val="14"/>
                <w:lang w:val="es-ES_tradnl"/>
              </w:rPr>
              <w:t>10</w:t>
            </w:r>
            <w:r w:rsidRPr="004C060D">
              <w:rPr>
                <w:position w:val="4"/>
                <w:sz w:val="12"/>
                <w:lang w:val="es-ES_tradnl"/>
              </w:rPr>
              <w:t>6</w:t>
            </w:r>
          </w:p>
        </w:tc>
        <w:tc>
          <w:tcPr>
            <w:tcW w:w="99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jc w:val="center"/>
              <w:rPr>
                <w:sz w:val="14"/>
                <w:lang w:val="es-ES_tradnl"/>
              </w:rPr>
            </w:pPr>
            <w:r w:rsidRPr="004C060D">
              <w:rPr>
                <w:sz w:val="14"/>
                <w:lang w:val="es-ES_tradnl"/>
              </w:rPr>
              <w:t>10</w:t>
            </w:r>
            <w:r w:rsidRPr="004C060D">
              <w:rPr>
                <w:position w:val="4"/>
                <w:sz w:val="12"/>
                <w:lang w:val="es-ES_tradnl"/>
              </w:rPr>
              <w:t>6</w:t>
            </w:r>
          </w:p>
        </w:tc>
        <w:tc>
          <w:tcPr>
            <w:tcW w:w="4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jc w:val="center"/>
              <w:rPr>
                <w:sz w:val="14"/>
                <w:lang w:val="es-ES_tradnl"/>
              </w:rPr>
            </w:pPr>
            <w:r w:rsidRPr="004C060D">
              <w:rPr>
                <w:sz w:val="14"/>
                <w:lang w:val="es-ES_tradnl"/>
              </w:rPr>
              <w:t>10</w:t>
            </w:r>
            <w:r w:rsidRPr="004C060D">
              <w:rPr>
                <w:position w:val="4"/>
                <w:sz w:val="12"/>
                <w:lang w:val="es-ES_tradnl"/>
              </w:rPr>
              <w:t>6</w:t>
            </w:r>
          </w:p>
        </w:tc>
        <w:tc>
          <w:tcPr>
            <w:tcW w:w="56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jc w:val="center"/>
              <w:rPr>
                <w:sz w:val="14"/>
                <w:lang w:val="es-ES_tradnl"/>
              </w:rPr>
            </w:pPr>
            <w:r w:rsidRPr="004C060D">
              <w:rPr>
                <w:sz w:val="14"/>
                <w:lang w:val="es-ES_tradnl"/>
              </w:rPr>
              <w:t>10</w:t>
            </w:r>
            <w:r w:rsidRPr="004C060D">
              <w:rPr>
                <w:position w:val="4"/>
                <w:sz w:val="12"/>
                <w:lang w:val="es-ES_tradnl"/>
              </w:rPr>
              <w:t>6</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jc w:val="center"/>
              <w:rPr>
                <w:sz w:val="14"/>
                <w:lang w:val="es-ES_tradnl"/>
              </w:rPr>
            </w:pPr>
            <w:r w:rsidRPr="004C060D">
              <w:rPr>
                <w:sz w:val="14"/>
                <w:lang w:val="es-ES_tradnl"/>
              </w:rPr>
              <w:t>10</w:t>
            </w:r>
            <w:r w:rsidRPr="004C060D">
              <w:rPr>
                <w:position w:val="4"/>
                <w:sz w:val="12"/>
                <w:lang w:val="es-ES_tradnl"/>
              </w:rPr>
              <w:t>7</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jc w:val="center"/>
              <w:rPr>
                <w:sz w:val="14"/>
                <w:lang w:val="es-ES_tradnl"/>
              </w:rPr>
            </w:pPr>
            <w:r w:rsidRPr="004C060D">
              <w:rPr>
                <w:sz w:val="14"/>
                <w:lang w:val="es-ES_tradnl"/>
              </w:rPr>
              <w:t>10</w:t>
            </w:r>
            <w:r w:rsidRPr="004C060D">
              <w:rPr>
                <w:position w:val="4"/>
                <w:sz w:val="12"/>
                <w:lang w:val="es-ES_tradnl"/>
              </w:rPr>
              <w:t>7</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jc w:val="center"/>
              <w:rPr>
                <w:sz w:val="14"/>
                <w:lang w:val="es-ES_tradnl"/>
              </w:rPr>
            </w:pPr>
            <w:r w:rsidRPr="004C060D">
              <w:rPr>
                <w:sz w:val="14"/>
                <w:lang w:val="es-ES_tradnl"/>
              </w:rPr>
              <w:t>10</w:t>
            </w:r>
            <w:r w:rsidRPr="004C060D">
              <w:rPr>
                <w:position w:val="4"/>
                <w:sz w:val="12"/>
                <w:lang w:val="es-ES_tradnl"/>
              </w:rPr>
              <w:t>6</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jc w:val="center"/>
              <w:rPr>
                <w:sz w:val="14"/>
                <w:lang w:val="es-ES_tradnl"/>
              </w:rPr>
            </w:pPr>
            <w:r w:rsidRPr="004C060D">
              <w:rPr>
                <w:sz w:val="14"/>
                <w:lang w:val="es-ES_tradnl"/>
              </w:rPr>
              <w:t>10</w:t>
            </w:r>
            <w:r w:rsidRPr="004C060D">
              <w:rPr>
                <w:position w:val="4"/>
                <w:sz w:val="12"/>
                <w:lang w:val="es-ES_tradnl"/>
              </w:rPr>
              <w:t>6</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w:t>
            </w:r>
          </w:p>
        </w:tc>
        <w:tc>
          <w:tcPr>
            <w:tcW w:w="56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jc w:val="center"/>
              <w:rPr>
                <w:sz w:val="14"/>
                <w:lang w:val="es-ES_tradnl"/>
              </w:rPr>
            </w:pPr>
            <w:r w:rsidRPr="004C060D">
              <w:rPr>
                <w:sz w:val="14"/>
                <w:lang w:val="es-ES_tradnl"/>
              </w:rPr>
              <w:t>10</w:t>
            </w:r>
            <w:r w:rsidRPr="004C060D">
              <w:rPr>
                <w:position w:val="4"/>
                <w:sz w:val="12"/>
                <w:lang w:val="es-ES_tradnl"/>
              </w:rPr>
              <w:t>6</w:t>
            </w:r>
          </w:p>
        </w:tc>
        <w:tc>
          <w:tcPr>
            <w:tcW w:w="6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jc w:val="center"/>
              <w:rPr>
                <w:sz w:val="14"/>
                <w:lang w:val="es-ES_tradnl"/>
              </w:rPr>
            </w:pPr>
            <w:r w:rsidRPr="004C060D">
              <w:rPr>
                <w:sz w:val="14"/>
                <w:lang w:val="es-ES_tradnl"/>
              </w:rPr>
              <w:t>10</w:t>
            </w:r>
            <w:r w:rsidRPr="004C060D">
              <w:rPr>
                <w:position w:val="4"/>
                <w:sz w:val="12"/>
                <w:lang w:val="es-ES_tradnl"/>
              </w:rPr>
              <w:t>6</w:t>
            </w:r>
          </w:p>
        </w:tc>
        <w:tc>
          <w:tcPr>
            <w:tcW w:w="630"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40" w:after="40" w:line="200" w:lineRule="atLeast"/>
              <w:ind w:left="29" w:right="29"/>
              <w:jc w:val="center"/>
              <w:rPr>
                <w:sz w:val="14"/>
                <w:lang w:val="es-ES_tradnl"/>
              </w:rPr>
            </w:pPr>
            <w:r w:rsidRPr="004C060D">
              <w:rPr>
                <w:sz w:val="14"/>
                <w:lang w:val="es-ES_tradnl"/>
              </w:rPr>
              <w:t xml:space="preserve">27 </w:t>
            </w:r>
            <w:r w:rsidR="00207220">
              <w:rPr>
                <w:sz w:val="14"/>
                <w:lang w:val="es-ES_tradnl"/>
              </w:rPr>
              <w:sym w:font="Symbol" w:char="F0B4"/>
            </w:r>
            <w:r w:rsidRPr="004C060D">
              <w:rPr>
                <w:sz w:val="14"/>
                <w:lang w:val="es-ES_tradnl"/>
              </w:rPr>
              <w:t xml:space="preserve"> 10</w:t>
            </w:r>
            <w:r w:rsidRPr="004C060D">
              <w:rPr>
                <w:position w:val="4"/>
                <w:sz w:val="12"/>
                <w:lang w:val="es-ES_tradnl"/>
              </w:rPr>
              <w:t>6</w:t>
            </w: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40" w:after="40" w:line="200" w:lineRule="atLeast"/>
              <w:ind w:left="29" w:right="29"/>
              <w:jc w:val="center"/>
              <w:rPr>
                <w:sz w:val="14"/>
                <w:lang w:val="es-ES_tradnl"/>
              </w:rPr>
            </w:pPr>
            <w:r w:rsidRPr="004C060D">
              <w:rPr>
                <w:sz w:val="14"/>
                <w:lang w:val="es-ES_tradnl"/>
              </w:rPr>
              <w:t xml:space="preserve">27 </w:t>
            </w:r>
            <w:r w:rsidR="00207220">
              <w:rPr>
                <w:sz w:val="14"/>
                <w:lang w:val="es-ES_tradnl"/>
              </w:rPr>
              <w:sym w:font="Symbol" w:char="F0B4"/>
            </w:r>
            <w:r w:rsidRPr="004C060D">
              <w:rPr>
                <w:sz w:val="14"/>
                <w:lang w:val="es-ES_tradnl"/>
              </w:rPr>
              <w:t xml:space="preserve"> 10</w:t>
            </w:r>
            <w:r w:rsidRPr="004C060D">
              <w:rPr>
                <w:position w:val="4"/>
                <w:sz w:val="12"/>
                <w:lang w:val="es-ES_tradnl"/>
              </w:rPr>
              <w:t>6</w:t>
            </w:r>
          </w:p>
        </w:tc>
        <w:tc>
          <w:tcPr>
            <w:tcW w:w="70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81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81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jc w:val="center"/>
              <w:rPr>
                <w:sz w:val="14"/>
                <w:lang w:val="es-ES_tradnl"/>
              </w:rPr>
            </w:pPr>
            <w:r w:rsidRPr="004C060D">
              <w:rPr>
                <w:sz w:val="14"/>
                <w:lang w:val="es-ES_tradnl"/>
              </w:rPr>
              <w:t>10</w:t>
            </w:r>
            <w:r w:rsidRPr="004C060D">
              <w:rPr>
                <w:position w:val="4"/>
                <w:sz w:val="12"/>
                <w:lang w:val="es-ES_tradnl"/>
              </w:rPr>
              <w:t>6</w:t>
            </w:r>
          </w:p>
        </w:tc>
      </w:tr>
      <w:tr w:rsidR="004C060D" w:rsidRPr="004C060D" w:rsidTr="000E1A1D">
        <w:trPr>
          <w:cantSplit/>
          <w:jc w:val="center"/>
        </w:trPr>
        <w:tc>
          <w:tcPr>
            <w:tcW w:w="91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right="-57"/>
              <w:jc w:val="left"/>
              <w:rPr>
                <w:sz w:val="16"/>
                <w:lang w:val="es-ES_tradnl"/>
              </w:rPr>
            </w:pPr>
            <w:r w:rsidRPr="004C060D">
              <w:rPr>
                <w:sz w:val="16"/>
                <w:lang w:val="es-ES_tradnl"/>
              </w:rPr>
              <w:t>Potencia de interferencia admisible</w:t>
            </w:r>
          </w:p>
        </w:tc>
        <w:tc>
          <w:tcPr>
            <w:tcW w:w="97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57"/>
              <w:jc w:val="left"/>
              <w:rPr>
                <w:position w:val="2"/>
                <w:sz w:val="16"/>
                <w:lang w:val="es-ES_tradnl"/>
              </w:rPr>
            </w:pPr>
            <w:r w:rsidRPr="004C060D">
              <w:rPr>
                <w:i/>
                <w:position w:val="2"/>
                <w:sz w:val="16"/>
                <w:lang w:val="es-ES_tradnl"/>
              </w:rPr>
              <w:t>P</w:t>
            </w:r>
            <w:r w:rsidRPr="004C060D">
              <w:rPr>
                <w:i/>
                <w:iCs/>
                <w:position w:val="-2"/>
                <w:sz w:val="12"/>
                <w:lang w:val="es-ES_tradnl"/>
              </w:rPr>
              <w:t>r</w:t>
            </w:r>
            <w:r w:rsidRPr="004C060D">
              <w:rPr>
                <w:position w:val="2"/>
                <w:sz w:val="16"/>
                <w:lang w:val="es-ES_tradnl"/>
              </w:rPr>
              <w:t>(</w:t>
            </w:r>
            <w:r w:rsidRPr="004C060D">
              <w:rPr>
                <w:position w:val="2"/>
                <w:sz w:val="12"/>
                <w:lang w:val="es-ES_tradnl"/>
              </w:rPr>
              <w:t> </w:t>
            </w:r>
            <w:r w:rsidRPr="004C060D">
              <w:rPr>
                <w:i/>
                <w:position w:val="2"/>
                <w:sz w:val="16"/>
                <w:lang w:val="es-ES_tradnl"/>
              </w:rPr>
              <w:t>p</w:t>
            </w:r>
            <w:r w:rsidRPr="004C060D">
              <w:rPr>
                <w:position w:val="2"/>
                <w:sz w:val="16"/>
                <w:lang w:val="es-ES_tradnl"/>
              </w:rPr>
              <w:t>) (dBW)</w:t>
            </w:r>
            <w:r w:rsidRPr="004C060D">
              <w:rPr>
                <w:position w:val="2"/>
                <w:sz w:val="16"/>
                <w:lang w:val="es-ES_tradnl"/>
              </w:rPr>
              <w:br/>
              <w:t xml:space="preserve">en </w:t>
            </w:r>
            <w:r w:rsidRPr="004C060D">
              <w:rPr>
                <w:i/>
                <w:position w:val="2"/>
                <w:sz w:val="16"/>
                <w:lang w:val="es-ES_tradnl"/>
              </w:rPr>
              <w:t>B</w:t>
            </w: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55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99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–151,2</w:t>
            </w:r>
          </w:p>
        </w:tc>
        <w:tc>
          <w:tcPr>
            <w:tcW w:w="4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56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–125</w:t>
            </w:r>
          </w:p>
        </w:tc>
        <w:tc>
          <w:tcPr>
            <w:tcW w:w="72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–125</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–154</w:t>
            </w:r>
            <w:r w:rsidRPr="004C060D">
              <w:rPr>
                <w:position w:val="4"/>
                <w:sz w:val="12"/>
                <w:lang w:val="es-ES_tradnl"/>
              </w:rPr>
              <w:t>(11)</w:t>
            </w:r>
          </w:p>
        </w:tc>
        <w:tc>
          <w:tcPr>
            <w:tcW w:w="9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–142</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–220</w:t>
            </w:r>
          </w:p>
        </w:tc>
        <w:tc>
          <w:tcPr>
            <w:tcW w:w="56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–216</w:t>
            </w:r>
          </w:p>
        </w:tc>
        <w:tc>
          <w:tcPr>
            <w:tcW w:w="56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67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63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–131</w:t>
            </w:r>
          </w:p>
        </w:tc>
        <w:tc>
          <w:tcPr>
            <w:tcW w:w="5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r w:rsidRPr="004C060D">
              <w:rPr>
                <w:sz w:val="14"/>
                <w:lang w:val="es-ES_tradnl"/>
              </w:rPr>
              <w:t>–131</w:t>
            </w:r>
          </w:p>
        </w:tc>
        <w:tc>
          <w:tcPr>
            <w:tcW w:w="70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81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c>
          <w:tcPr>
            <w:tcW w:w="81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200" w:lineRule="atLeast"/>
              <w:ind w:left="29" w:right="29"/>
              <w:jc w:val="center"/>
              <w:rPr>
                <w:sz w:val="14"/>
                <w:lang w:val="es-ES_tradnl"/>
              </w:rPr>
            </w:pPr>
          </w:p>
        </w:tc>
      </w:tr>
    </w:tbl>
    <w:p w:rsidR="004C060D" w:rsidRPr="004C060D" w:rsidRDefault="004C060D" w:rsidP="004C060D">
      <w:pPr>
        <w:spacing w:before="0"/>
        <w:rPr>
          <w:sz w:val="2"/>
          <w:lang w:val="es-ES_tradnl"/>
        </w:rPr>
      </w:pPr>
      <w:r w:rsidRPr="004C060D">
        <w:rPr>
          <w:sz w:val="20"/>
          <w:lang w:val="es-ES_tradnl"/>
        </w:rPr>
        <w:br w:type="page"/>
      </w:r>
    </w:p>
    <w:tbl>
      <w:tblPr>
        <w:tblW w:w="14459" w:type="dxa"/>
        <w:jc w:val="center"/>
        <w:tblBorders>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459"/>
      </w:tblGrid>
      <w:tr w:rsidR="004C060D" w:rsidRPr="00ED609B" w:rsidTr="000E1A1D">
        <w:trPr>
          <w:cantSplit/>
          <w:jc w:val="center"/>
        </w:trPr>
        <w:tc>
          <w:tcPr>
            <w:tcW w:w="14748" w:type="dxa"/>
          </w:tcPr>
          <w:p w:rsidR="004C060D" w:rsidRPr="004C060D" w:rsidRDefault="004C060D" w:rsidP="004C060D">
            <w:pPr>
              <w:keepNext/>
              <w:tabs>
                <w:tab w:val="clear" w:pos="794"/>
                <w:tab w:val="clear" w:pos="1191"/>
                <w:tab w:val="clear" w:pos="1588"/>
                <w:tab w:val="clear" w:pos="1985"/>
                <w:tab w:val="left" w:pos="340"/>
              </w:tabs>
              <w:spacing w:before="86" w:line="199" w:lineRule="exact"/>
              <w:ind w:left="340" w:hanging="340"/>
              <w:rPr>
                <w:sz w:val="16"/>
                <w:lang w:val="es-ES_tradnl"/>
              </w:rPr>
            </w:pPr>
            <w:r w:rsidRPr="004C060D">
              <w:rPr>
                <w:i/>
                <w:iCs/>
                <w:sz w:val="16"/>
                <w:lang w:val="es-ES_tradnl"/>
              </w:rPr>
              <w:lastRenderedPageBreak/>
              <w:t>Notas relativas al Cuadro 15c</w:t>
            </w:r>
            <w:r w:rsidRPr="004C060D">
              <w:rPr>
                <w:sz w:val="16"/>
                <w:lang w:val="es-ES_tradnl"/>
              </w:rPr>
              <w:t>:</w:t>
            </w:r>
          </w:p>
          <w:p w:rsidR="004C060D" w:rsidRPr="004C060D" w:rsidRDefault="004C060D" w:rsidP="004C060D">
            <w:pPr>
              <w:keepNext/>
              <w:tabs>
                <w:tab w:val="clear" w:pos="794"/>
                <w:tab w:val="clear" w:pos="1191"/>
                <w:tab w:val="clear" w:pos="1588"/>
                <w:tab w:val="clear" w:pos="1985"/>
                <w:tab w:val="left" w:pos="340"/>
              </w:tabs>
              <w:spacing w:before="240" w:line="199" w:lineRule="exact"/>
              <w:ind w:left="340" w:hanging="340"/>
              <w:rPr>
                <w:sz w:val="16"/>
                <w:lang w:val="es-ES_tradnl"/>
              </w:rPr>
            </w:pPr>
            <w:r w:rsidRPr="004C060D">
              <w:rPr>
                <w:position w:val="6"/>
                <w:sz w:val="12"/>
                <w:lang w:val="es-ES_tradnl"/>
              </w:rPr>
              <w:t>(1)</w:t>
            </w:r>
            <w:r w:rsidRPr="004C060D">
              <w:rPr>
                <w:sz w:val="16"/>
                <w:lang w:val="es-ES_tradnl"/>
              </w:rPr>
              <w:tab/>
              <w:t>A: modulación analógica; N: modulación digital.</w:t>
            </w:r>
          </w:p>
          <w:p w:rsidR="004C060D" w:rsidRPr="004C060D" w:rsidRDefault="004C060D" w:rsidP="004C060D">
            <w:pPr>
              <w:keepNext/>
              <w:tabs>
                <w:tab w:val="clear" w:pos="794"/>
                <w:tab w:val="clear" w:pos="1191"/>
                <w:tab w:val="clear" w:pos="1588"/>
                <w:tab w:val="clear" w:pos="1985"/>
                <w:tab w:val="left" w:pos="340"/>
              </w:tabs>
              <w:spacing w:before="86" w:line="199" w:lineRule="exact"/>
              <w:ind w:left="340" w:hanging="340"/>
              <w:rPr>
                <w:sz w:val="16"/>
                <w:lang w:val="es-ES_tradnl"/>
              </w:rPr>
            </w:pPr>
            <w:r w:rsidRPr="004C060D">
              <w:rPr>
                <w:position w:val="6"/>
                <w:sz w:val="12"/>
                <w:lang w:val="es-ES_tradnl"/>
              </w:rPr>
              <w:t>(2)</w:t>
            </w:r>
            <w:r w:rsidRPr="004C060D">
              <w:rPr>
                <w:sz w:val="16"/>
                <w:lang w:val="es-ES_tradnl"/>
              </w:rPr>
              <w:tab/>
            </w:r>
            <w:r w:rsidRPr="004C060D">
              <w:rPr>
                <w:i/>
                <w:iCs/>
                <w:sz w:val="16"/>
                <w:lang w:val="es-ES_tradnl"/>
              </w:rPr>
              <w:t>E</w:t>
            </w:r>
            <w:r w:rsidRPr="004C060D">
              <w:rPr>
                <w:sz w:val="16"/>
                <w:lang w:val="es-ES_tradnl"/>
              </w:rPr>
              <w:t xml:space="preserve"> se define como la potencia radiada isótropa equivalente de la estación terrenal interferente en la anchura de banda de referencia.</w:t>
            </w:r>
          </w:p>
          <w:p w:rsidR="004C060D" w:rsidRPr="004C060D" w:rsidRDefault="004C060D" w:rsidP="004C060D">
            <w:pPr>
              <w:keepNext/>
              <w:tabs>
                <w:tab w:val="clear" w:pos="794"/>
                <w:tab w:val="clear" w:pos="1191"/>
                <w:tab w:val="clear" w:pos="1588"/>
                <w:tab w:val="clear" w:pos="1985"/>
                <w:tab w:val="left" w:pos="340"/>
              </w:tabs>
              <w:spacing w:before="86" w:line="199" w:lineRule="exact"/>
              <w:ind w:left="340" w:hanging="340"/>
              <w:rPr>
                <w:sz w:val="16"/>
                <w:lang w:val="es-ES_tradnl"/>
              </w:rPr>
            </w:pPr>
            <w:r w:rsidRPr="004C060D">
              <w:rPr>
                <w:position w:val="6"/>
                <w:sz w:val="12"/>
                <w:lang w:val="es-ES_tradnl"/>
              </w:rPr>
              <w:t>(3)</w:t>
            </w:r>
            <w:r w:rsidRPr="004C060D">
              <w:rPr>
                <w:sz w:val="16"/>
                <w:lang w:val="es-ES_tradnl"/>
              </w:rPr>
              <w:tab/>
              <w:t>En esta banda se han usado los parámetros para las estaciones terrenales asociadas con sistemas transhorizonte. Si una administración estima que no es necesario considerar  los sistemas transhorizonte, se puede utilizar los parámetros de relevadores radioeléctricos de visibilidad directa asociados con la banda de frecuencias 3,4-4,2 GHz para determinar la zona de coordinación.</w:t>
            </w:r>
          </w:p>
          <w:p w:rsidR="004C060D" w:rsidRPr="004C060D" w:rsidRDefault="004C060D" w:rsidP="00207220">
            <w:pPr>
              <w:keepNext/>
              <w:tabs>
                <w:tab w:val="clear" w:pos="794"/>
                <w:tab w:val="clear" w:pos="1191"/>
                <w:tab w:val="clear" w:pos="1588"/>
                <w:tab w:val="clear" w:pos="1985"/>
                <w:tab w:val="left" w:pos="340"/>
              </w:tabs>
              <w:spacing w:before="86" w:line="199" w:lineRule="exact"/>
              <w:ind w:left="340" w:hanging="340"/>
              <w:rPr>
                <w:sz w:val="16"/>
                <w:lang w:val="es-ES_tradnl"/>
              </w:rPr>
            </w:pPr>
            <w:r w:rsidRPr="004C060D">
              <w:rPr>
                <w:position w:val="6"/>
                <w:sz w:val="12"/>
                <w:lang w:val="es-ES_tradnl"/>
              </w:rPr>
              <w:t>(4)</w:t>
            </w:r>
            <w:r w:rsidRPr="004C060D">
              <w:rPr>
                <w:sz w:val="16"/>
                <w:lang w:val="es-ES_tradnl"/>
              </w:rPr>
              <w:tab/>
              <w:t xml:space="preserve">Se supone que los sistemas digitales no son transhorizonte. Por tanto, </w:t>
            </w:r>
            <w:r w:rsidRPr="004C060D">
              <w:rPr>
                <w:i/>
                <w:iCs/>
                <w:sz w:val="16"/>
                <w:lang w:val="es-ES_tradnl"/>
              </w:rPr>
              <w:t>G</w:t>
            </w:r>
            <w:r w:rsidRPr="004C060D">
              <w:rPr>
                <w:i/>
                <w:iCs/>
                <w:position w:val="-4"/>
                <w:sz w:val="14"/>
                <w:lang w:val="es-ES_tradnl"/>
              </w:rPr>
              <w:t>x</w:t>
            </w:r>
            <w:r w:rsidRPr="004C060D">
              <w:rPr>
                <w:sz w:val="16"/>
                <w:lang w:val="es-ES_tradnl"/>
              </w:rPr>
              <w:t xml:space="preserve"> </w:t>
            </w:r>
            <w:r w:rsidR="00207220">
              <w:rPr>
                <w:sz w:val="16"/>
                <w:lang w:val="es-ES_tradnl"/>
              </w:rPr>
              <w:t>=</w:t>
            </w:r>
            <w:r w:rsidRPr="004C060D">
              <w:rPr>
                <w:sz w:val="16"/>
                <w:lang w:val="es-ES_tradnl"/>
              </w:rPr>
              <w:t xml:space="preserve"> 42,0 dBi. Para sistemas transhorizonte digitales, se han utilizado en esta banda los parámetros para sistemas transhorizonte analógicos.</w:t>
            </w:r>
          </w:p>
          <w:p w:rsidR="004C060D" w:rsidRPr="004C060D" w:rsidRDefault="004C060D" w:rsidP="004C060D">
            <w:pPr>
              <w:keepNext/>
              <w:tabs>
                <w:tab w:val="clear" w:pos="794"/>
                <w:tab w:val="clear" w:pos="1191"/>
                <w:tab w:val="clear" w:pos="1588"/>
                <w:tab w:val="clear" w:pos="1985"/>
                <w:tab w:val="left" w:pos="340"/>
              </w:tabs>
              <w:spacing w:before="86" w:line="199" w:lineRule="exact"/>
              <w:ind w:left="340" w:hanging="340"/>
              <w:rPr>
                <w:sz w:val="16"/>
                <w:lang w:val="es-ES_tradnl"/>
              </w:rPr>
            </w:pPr>
            <w:r w:rsidRPr="004C060D">
              <w:rPr>
                <w:position w:val="6"/>
                <w:sz w:val="12"/>
                <w:lang w:val="es-ES_tradnl"/>
              </w:rPr>
              <w:t>(5)</w:t>
            </w:r>
            <w:r w:rsidRPr="004C060D">
              <w:rPr>
                <w:sz w:val="16"/>
                <w:lang w:val="es-ES_tradnl"/>
              </w:rPr>
              <w:tab/>
              <w:t>Estos valores se estiman para una anchura de banda de 1 Hz y están 30 dB por debajo de la potencia total supuesta para emisión.</w:t>
            </w:r>
          </w:p>
          <w:p w:rsidR="004C060D" w:rsidRPr="004C060D" w:rsidRDefault="004C060D" w:rsidP="004C060D">
            <w:pPr>
              <w:keepNext/>
              <w:tabs>
                <w:tab w:val="clear" w:pos="794"/>
                <w:tab w:val="clear" w:pos="1191"/>
                <w:tab w:val="clear" w:pos="1588"/>
                <w:tab w:val="clear" w:pos="1985"/>
                <w:tab w:val="left" w:pos="340"/>
              </w:tabs>
              <w:spacing w:before="86" w:line="199" w:lineRule="exact"/>
              <w:ind w:left="340" w:hanging="340"/>
              <w:rPr>
                <w:sz w:val="16"/>
                <w:lang w:val="es-ES_tradnl"/>
              </w:rPr>
            </w:pPr>
            <w:r w:rsidRPr="004C060D">
              <w:rPr>
                <w:position w:val="6"/>
                <w:sz w:val="12"/>
                <w:lang w:val="es-ES_tradnl"/>
              </w:rPr>
              <w:t>(6)</w:t>
            </w:r>
            <w:r w:rsidRPr="004C060D">
              <w:rPr>
                <w:sz w:val="16"/>
                <w:lang w:val="es-ES_tradnl"/>
              </w:rPr>
              <w:tab/>
              <w:t>En algunos sistemas del servicio fijo por satélite puede ser conveniente elegir una anchura de banda de referencia B mayor. Sin embargo, una anchura de banda mayor producirá distancias de coordinación más pequeñas y una decisión ulterior para reducir la anchura de banda de referencia puede requerir una nueva coordinación de la estación terrena.</w:t>
            </w:r>
          </w:p>
          <w:p w:rsidR="004C060D" w:rsidRPr="004C060D" w:rsidRDefault="004C060D" w:rsidP="004C060D">
            <w:pPr>
              <w:keepNext/>
              <w:tabs>
                <w:tab w:val="clear" w:pos="794"/>
                <w:tab w:val="clear" w:pos="1191"/>
                <w:tab w:val="clear" w:pos="1588"/>
                <w:tab w:val="clear" w:pos="1985"/>
                <w:tab w:val="left" w:pos="340"/>
              </w:tabs>
              <w:spacing w:before="86" w:line="199" w:lineRule="exact"/>
              <w:ind w:left="340" w:hanging="340"/>
              <w:rPr>
                <w:sz w:val="16"/>
                <w:lang w:val="es-ES_tradnl"/>
              </w:rPr>
            </w:pPr>
            <w:r w:rsidRPr="004C060D">
              <w:rPr>
                <w:position w:val="6"/>
                <w:sz w:val="12"/>
                <w:lang w:val="es-ES_tradnl"/>
              </w:rPr>
              <w:t>(7)</w:t>
            </w:r>
            <w:r w:rsidRPr="004C060D">
              <w:rPr>
                <w:sz w:val="16"/>
                <w:lang w:val="es-ES_tradnl"/>
              </w:rPr>
              <w:tab/>
              <w:t>Sistemas de satélites OSG.</w:t>
            </w:r>
          </w:p>
          <w:p w:rsidR="004C060D" w:rsidRPr="004C060D" w:rsidRDefault="004C060D" w:rsidP="004C060D">
            <w:pPr>
              <w:keepNext/>
              <w:tabs>
                <w:tab w:val="clear" w:pos="794"/>
                <w:tab w:val="clear" w:pos="1191"/>
                <w:tab w:val="clear" w:pos="1588"/>
                <w:tab w:val="clear" w:pos="1985"/>
                <w:tab w:val="left" w:pos="340"/>
              </w:tabs>
              <w:spacing w:before="86" w:line="199" w:lineRule="exact"/>
              <w:ind w:left="340" w:hanging="340"/>
              <w:rPr>
                <w:sz w:val="16"/>
                <w:lang w:val="es-ES_tradnl"/>
              </w:rPr>
            </w:pPr>
            <w:r w:rsidRPr="004C060D">
              <w:rPr>
                <w:position w:val="6"/>
                <w:sz w:val="12"/>
                <w:lang w:val="es-ES_tradnl"/>
              </w:rPr>
              <w:t>(8)</w:t>
            </w:r>
            <w:r w:rsidRPr="004C060D">
              <w:rPr>
                <w:sz w:val="16"/>
                <w:lang w:val="es-ES_tradnl"/>
              </w:rPr>
              <w:tab/>
              <w:t>Los satélites meteorológicos no OSG notificados de acuerdo con el número 5.461A del RR pueden utilizar los mismos parámetros de coordinación.</w:t>
            </w:r>
          </w:p>
          <w:p w:rsidR="004C060D" w:rsidRPr="004C060D" w:rsidRDefault="004C060D" w:rsidP="004C060D">
            <w:pPr>
              <w:keepNext/>
              <w:tabs>
                <w:tab w:val="clear" w:pos="794"/>
                <w:tab w:val="clear" w:pos="1191"/>
                <w:tab w:val="clear" w:pos="1588"/>
                <w:tab w:val="clear" w:pos="1985"/>
                <w:tab w:val="left" w:pos="340"/>
              </w:tabs>
              <w:spacing w:before="86" w:line="199" w:lineRule="exact"/>
              <w:ind w:left="340" w:hanging="340"/>
              <w:rPr>
                <w:sz w:val="16"/>
                <w:lang w:val="es-ES_tradnl"/>
              </w:rPr>
            </w:pPr>
            <w:r w:rsidRPr="004C060D">
              <w:rPr>
                <w:position w:val="6"/>
                <w:sz w:val="12"/>
                <w:lang w:val="es-ES_tradnl"/>
              </w:rPr>
              <w:t>(9)</w:t>
            </w:r>
            <w:r w:rsidRPr="004C060D">
              <w:rPr>
                <w:sz w:val="16"/>
                <w:lang w:val="es-ES_tradnl"/>
              </w:rPr>
              <w:tab/>
              <w:t>Sistemas de satélites no OSG.</w:t>
            </w:r>
          </w:p>
          <w:p w:rsidR="004C060D" w:rsidRPr="004C060D" w:rsidRDefault="004C060D" w:rsidP="004C060D">
            <w:pPr>
              <w:keepNext/>
              <w:tabs>
                <w:tab w:val="clear" w:pos="794"/>
                <w:tab w:val="clear" w:pos="1191"/>
                <w:tab w:val="clear" w:pos="1588"/>
                <w:tab w:val="clear" w:pos="1985"/>
                <w:tab w:val="left" w:pos="340"/>
              </w:tabs>
              <w:spacing w:before="86" w:line="199" w:lineRule="exact"/>
              <w:ind w:left="340" w:hanging="340"/>
              <w:rPr>
                <w:sz w:val="16"/>
                <w:lang w:val="es-ES_tradnl"/>
              </w:rPr>
            </w:pPr>
            <w:r w:rsidRPr="004C060D">
              <w:rPr>
                <w:position w:val="6"/>
                <w:sz w:val="12"/>
                <w:lang w:val="es-ES_tradnl"/>
              </w:rPr>
              <w:t>(10)</w:t>
            </w:r>
            <w:r w:rsidRPr="004C060D">
              <w:rPr>
                <w:sz w:val="16"/>
                <w:lang w:val="es-ES_tradnl"/>
              </w:rPr>
              <w:tab/>
              <w:t>Las estaciones terrenas del servicio de investigación espacial en la banda 8,4-8,5 GHz funcionan con satélites no OSG.</w:t>
            </w:r>
          </w:p>
          <w:p w:rsidR="004C060D" w:rsidRPr="004C060D" w:rsidRDefault="004C060D" w:rsidP="00207220">
            <w:pPr>
              <w:keepNext/>
              <w:tabs>
                <w:tab w:val="clear" w:pos="794"/>
                <w:tab w:val="clear" w:pos="1191"/>
                <w:tab w:val="clear" w:pos="1588"/>
                <w:tab w:val="clear" w:pos="1985"/>
                <w:tab w:val="left" w:pos="340"/>
                <w:tab w:val="left" w:pos="2835"/>
                <w:tab w:val="left" w:pos="5103"/>
                <w:tab w:val="left" w:pos="5670"/>
              </w:tabs>
              <w:spacing w:before="86" w:line="199" w:lineRule="exact"/>
              <w:ind w:left="340" w:hanging="340"/>
              <w:rPr>
                <w:sz w:val="16"/>
                <w:lang w:val="es-ES_tradnl"/>
              </w:rPr>
            </w:pPr>
            <w:r w:rsidRPr="004C060D">
              <w:rPr>
                <w:position w:val="6"/>
                <w:sz w:val="12"/>
                <w:lang w:val="es-ES_tradnl"/>
              </w:rPr>
              <w:t>(11)</w:t>
            </w:r>
            <w:r w:rsidRPr="004C060D">
              <w:rPr>
                <w:sz w:val="16"/>
                <w:lang w:val="es-ES_tradnl"/>
              </w:rPr>
              <w:tab/>
              <w:t xml:space="preserve">Para estaciónes terrenas grandes: </w:t>
            </w:r>
            <w:r w:rsidRPr="004C060D">
              <w:rPr>
                <w:sz w:val="16"/>
                <w:lang w:val="es-ES_tradnl"/>
              </w:rPr>
              <w:tab/>
            </w:r>
            <w:r w:rsidRPr="004C060D">
              <w:rPr>
                <w:i/>
                <w:iCs/>
                <w:sz w:val="16"/>
                <w:lang w:val="es-ES_tradnl"/>
              </w:rPr>
              <w:t>P</w:t>
            </w:r>
            <w:r w:rsidRPr="004C060D">
              <w:rPr>
                <w:i/>
                <w:iCs/>
                <w:position w:val="-4"/>
                <w:sz w:val="14"/>
                <w:lang w:val="es-ES_tradnl"/>
              </w:rPr>
              <w:t>r</w:t>
            </w:r>
            <w:r w:rsidRPr="004C060D">
              <w:rPr>
                <w:sz w:val="16"/>
                <w:lang w:val="es-ES_tradnl"/>
              </w:rPr>
              <w:t>( </w:t>
            </w:r>
            <w:r w:rsidRPr="004C060D">
              <w:rPr>
                <w:i/>
                <w:iCs/>
                <w:sz w:val="16"/>
                <w:lang w:val="es-ES_tradnl"/>
              </w:rPr>
              <w:t>p</w:t>
            </w:r>
            <w:r w:rsidRPr="004C060D">
              <w:rPr>
                <w:sz w:val="16"/>
                <w:lang w:val="es-ES_tradnl"/>
              </w:rPr>
              <w:t xml:space="preserve">) </w:t>
            </w:r>
            <w:r w:rsidR="00207220">
              <w:rPr>
                <w:sz w:val="16"/>
                <w:lang w:val="es-ES_tradnl"/>
              </w:rPr>
              <w:t>=</w:t>
            </w:r>
            <w:r w:rsidRPr="004C060D">
              <w:rPr>
                <w:sz w:val="16"/>
                <w:lang w:val="es-ES_tradnl"/>
              </w:rPr>
              <w:t>(</w:t>
            </w:r>
            <w:r w:rsidRPr="004C060D">
              <w:rPr>
                <w:i/>
                <w:iCs/>
                <w:sz w:val="16"/>
                <w:lang w:val="es-ES_tradnl"/>
              </w:rPr>
              <w:t>G</w:t>
            </w:r>
            <w:r w:rsidRPr="004C060D">
              <w:rPr>
                <w:sz w:val="16"/>
                <w:lang w:val="es-ES_tradnl"/>
              </w:rPr>
              <w:t xml:space="preserve"> – 180) </w:t>
            </w:r>
            <w:r w:rsidRPr="004C060D">
              <w:rPr>
                <w:sz w:val="16"/>
                <w:lang w:val="es-ES_tradnl"/>
              </w:rPr>
              <w:tab/>
              <w:t>dBW</w:t>
            </w:r>
          </w:p>
          <w:p w:rsidR="004C060D" w:rsidRPr="004C060D" w:rsidRDefault="004C060D" w:rsidP="003E3DE9">
            <w:pPr>
              <w:keepNext/>
              <w:tabs>
                <w:tab w:val="clear" w:pos="794"/>
                <w:tab w:val="clear" w:pos="1191"/>
                <w:tab w:val="clear" w:pos="1588"/>
                <w:tab w:val="clear" w:pos="1985"/>
                <w:tab w:val="left" w:pos="340"/>
                <w:tab w:val="left" w:pos="2835"/>
                <w:tab w:val="left" w:pos="5103"/>
                <w:tab w:val="left" w:pos="5670"/>
              </w:tabs>
              <w:spacing w:before="86" w:line="199" w:lineRule="exact"/>
              <w:ind w:left="340" w:hanging="340"/>
              <w:rPr>
                <w:sz w:val="16"/>
                <w:lang w:val="es-ES_tradnl"/>
              </w:rPr>
            </w:pPr>
            <w:r w:rsidRPr="004C060D">
              <w:rPr>
                <w:sz w:val="16"/>
                <w:lang w:val="es-ES_tradnl"/>
              </w:rPr>
              <w:tab/>
              <w:t>Para estaciónes terrenas pequeñas:</w:t>
            </w:r>
            <w:r w:rsidRPr="004C060D">
              <w:rPr>
                <w:sz w:val="16"/>
                <w:lang w:val="es-ES_tradnl"/>
              </w:rPr>
              <w:tab/>
            </w:r>
            <w:r w:rsidRPr="004C060D">
              <w:rPr>
                <w:i/>
                <w:iCs/>
                <w:sz w:val="16"/>
                <w:lang w:val="es-ES_tradnl"/>
              </w:rPr>
              <w:t>P</w:t>
            </w:r>
            <w:r w:rsidRPr="004C060D">
              <w:rPr>
                <w:i/>
                <w:iCs/>
                <w:position w:val="-4"/>
                <w:sz w:val="14"/>
                <w:lang w:val="es-ES_tradnl"/>
              </w:rPr>
              <w:t>r</w:t>
            </w:r>
            <w:r w:rsidRPr="004C060D">
              <w:rPr>
                <w:sz w:val="16"/>
                <w:lang w:val="es-ES_tradnl"/>
              </w:rPr>
              <w:t xml:space="preserve">(20%) </w:t>
            </w:r>
            <w:r w:rsidR="00207220">
              <w:rPr>
                <w:sz w:val="16"/>
                <w:lang w:val="es-ES_tradnl"/>
              </w:rPr>
              <w:t>=</w:t>
            </w:r>
            <w:r w:rsidRPr="004C060D">
              <w:rPr>
                <w:sz w:val="16"/>
                <w:lang w:val="es-ES_tradnl"/>
              </w:rPr>
              <w:t xml:space="preserve"> 2 (</w:t>
            </w:r>
            <w:r w:rsidRPr="004C060D">
              <w:rPr>
                <w:i/>
                <w:iCs/>
                <w:sz w:val="16"/>
                <w:lang w:val="es-ES_tradnl"/>
              </w:rPr>
              <w:t>G</w:t>
            </w:r>
            <w:r w:rsidRPr="004C060D">
              <w:rPr>
                <w:sz w:val="16"/>
                <w:lang w:val="es-ES_tradnl"/>
              </w:rPr>
              <w:t xml:space="preserve"> – 26) – 140 </w:t>
            </w:r>
            <w:r w:rsidRPr="004C060D">
              <w:rPr>
                <w:sz w:val="16"/>
                <w:lang w:val="es-ES_tradnl"/>
              </w:rPr>
              <w:tab/>
              <w:t>dBW</w:t>
            </w:r>
            <w:r w:rsidRPr="004C060D">
              <w:rPr>
                <w:sz w:val="16"/>
                <w:lang w:val="es-ES_tradnl"/>
              </w:rPr>
              <w:tab/>
              <w:t>para  26 </w:t>
            </w:r>
            <w:r w:rsidR="00207220">
              <w:rPr>
                <w:sz w:val="16"/>
                <w:lang w:val="es-ES_tradnl"/>
              </w:rPr>
              <w:t>&lt;</w:t>
            </w:r>
            <w:r w:rsidRPr="004C060D">
              <w:rPr>
                <w:sz w:val="16"/>
                <w:lang w:val="es-ES_tradnl"/>
              </w:rPr>
              <w:t> </w:t>
            </w:r>
            <w:r w:rsidRPr="004C060D">
              <w:rPr>
                <w:i/>
                <w:iCs/>
                <w:sz w:val="16"/>
                <w:lang w:val="es-ES_tradnl"/>
              </w:rPr>
              <w:t>G</w:t>
            </w:r>
            <w:r w:rsidRPr="004C060D">
              <w:rPr>
                <w:sz w:val="16"/>
                <w:lang w:val="es-ES_tradnl"/>
              </w:rPr>
              <w:t> </w:t>
            </w:r>
            <w:r w:rsidR="003E3DE9">
              <w:rPr>
                <w:sz w:val="16"/>
                <w:lang w:val="es-ES_tradnl"/>
              </w:rPr>
              <w:sym w:font="Symbol" w:char="F0A3"/>
            </w:r>
            <w:r w:rsidRPr="004C060D">
              <w:rPr>
                <w:rFonts w:hint="eastAsia"/>
                <w:sz w:val="16"/>
                <w:lang w:val="es-ES_tradnl"/>
              </w:rPr>
              <w:t> </w:t>
            </w:r>
            <w:r w:rsidRPr="004C060D">
              <w:rPr>
                <w:sz w:val="16"/>
                <w:lang w:val="es-ES_tradnl"/>
              </w:rPr>
              <w:t>29 dBi</w:t>
            </w:r>
          </w:p>
          <w:p w:rsidR="004C060D" w:rsidRPr="004C060D" w:rsidRDefault="004C060D" w:rsidP="00207220">
            <w:pPr>
              <w:keepNext/>
              <w:tabs>
                <w:tab w:val="clear" w:pos="794"/>
                <w:tab w:val="clear" w:pos="1191"/>
                <w:tab w:val="clear" w:pos="1588"/>
                <w:tab w:val="clear" w:pos="1985"/>
                <w:tab w:val="left" w:pos="340"/>
                <w:tab w:val="left" w:pos="2835"/>
                <w:tab w:val="left" w:pos="5103"/>
                <w:tab w:val="left" w:pos="5670"/>
              </w:tabs>
              <w:spacing w:before="86" w:line="199" w:lineRule="exact"/>
              <w:ind w:left="340" w:hanging="340"/>
              <w:rPr>
                <w:sz w:val="16"/>
                <w:lang w:val="es-ES_tradnl"/>
              </w:rPr>
            </w:pPr>
            <w:r w:rsidRPr="004C060D">
              <w:rPr>
                <w:sz w:val="16"/>
                <w:lang w:val="es-ES_tradnl"/>
              </w:rPr>
              <w:tab/>
            </w:r>
            <w:r w:rsidRPr="004C060D">
              <w:rPr>
                <w:sz w:val="16"/>
                <w:lang w:val="es-ES_tradnl"/>
              </w:rPr>
              <w:tab/>
            </w:r>
            <w:r w:rsidRPr="004C060D">
              <w:rPr>
                <w:i/>
                <w:iCs/>
                <w:sz w:val="16"/>
                <w:lang w:val="es-ES_tradnl"/>
              </w:rPr>
              <w:t>P</w:t>
            </w:r>
            <w:r w:rsidRPr="004C060D">
              <w:rPr>
                <w:i/>
                <w:iCs/>
                <w:position w:val="-4"/>
                <w:sz w:val="14"/>
                <w:lang w:val="es-ES_tradnl"/>
              </w:rPr>
              <w:t>r</w:t>
            </w:r>
            <w:r w:rsidRPr="004C060D">
              <w:rPr>
                <w:sz w:val="16"/>
                <w:lang w:val="es-ES_tradnl"/>
              </w:rPr>
              <w:t xml:space="preserve">(20%) </w:t>
            </w:r>
            <w:r w:rsidR="00207220">
              <w:rPr>
                <w:sz w:val="16"/>
                <w:lang w:val="es-ES_tradnl"/>
              </w:rPr>
              <w:t>=</w:t>
            </w:r>
            <w:r w:rsidRPr="004C060D">
              <w:rPr>
                <w:sz w:val="16"/>
                <w:lang w:val="es-ES_tradnl"/>
              </w:rPr>
              <w:t xml:space="preserve"> </w:t>
            </w:r>
            <w:r w:rsidRPr="004C060D">
              <w:rPr>
                <w:i/>
                <w:iCs/>
                <w:sz w:val="16"/>
                <w:lang w:val="es-ES_tradnl"/>
              </w:rPr>
              <w:t>G</w:t>
            </w:r>
            <w:r w:rsidRPr="004C060D">
              <w:rPr>
                <w:sz w:val="16"/>
                <w:lang w:val="es-ES_tradnl"/>
              </w:rPr>
              <w:t xml:space="preserve"> – 163</w:t>
            </w:r>
            <w:r w:rsidRPr="004C060D">
              <w:rPr>
                <w:sz w:val="16"/>
                <w:lang w:val="es-ES_tradnl"/>
              </w:rPr>
              <w:tab/>
              <w:t>dBW</w:t>
            </w:r>
            <w:r w:rsidRPr="004C060D">
              <w:rPr>
                <w:sz w:val="16"/>
                <w:lang w:val="es-ES_tradnl"/>
              </w:rPr>
              <w:tab/>
              <w:t>para          </w:t>
            </w:r>
            <w:r w:rsidRPr="004C060D">
              <w:rPr>
                <w:i/>
                <w:iCs/>
                <w:sz w:val="16"/>
                <w:lang w:val="es-ES_tradnl"/>
              </w:rPr>
              <w:t>G</w:t>
            </w:r>
            <w:r w:rsidRPr="004C060D">
              <w:rPr>
                <w:sz w:val="16"/>
                <w:lang w:val="es-ES_tradnl"/>
              </w:rPr>
              <w:t> </w:t>
            </w:r>
            <w:r w:rsidR="00207220">
              <w:rPr>
                <w:sz w:val="16"/>
                <w:lang w:val="es-ES_tradnl"/>
              </w:rPr>
              <w:t>&gt;</w:t>
            </w:r>
            <w:r w:rsidRPr="004C060D">
              <w:rPr>
                <w:rFonts w:hint="eastAsia"/>
                <w:sz w:val="16"/>
                <w:lang w:val="es-ES_tradnl"/>
              </w:rPr>
              <w:t> </w:t>
            </w:r>
            <w:r w:rsidRPr="004C060D">
              <w:rPr>
                <w:sz w:val="16"/>
                <w:lang w:val="es-ES_tradnl"/>
              </w:rPr>
              <w:t>29 dBi</w:t>
            </w:r>
          </w:p>
          <w:p w:rsidR="004C060D" w:rsidRPr="004C060D" w:rsidRDefault="004C060D" w:rsidP="003E3DE9">
            <w:pPr>
              <w:keepNext/>
              <w:tabs>
                <w:tab w:val="clear" w:pos="794"/>
                <w:tab w:val="clear" w:pos="1191"/>
                <w:tab w:val="clear" w:pos="1588"/>
                <w:tab w:val="clear" w:pos="1985"/>
                <w:tab w:val="left" w:pos="340"/>
                <w:tab w:val="left" w:pos="2835"/>
                <w:tab w:val="left" w:pos="5103"/>
                <w:tab w:val="left" w:pos="5670"/>
              </w:tabs>
              <w:spacing w:before="86" w:line="199" w:lineRule="exact"/>
              <w:ind w:left="340" w:hanging="340"/>
              <w:rPr>
                <w:sz w:val="16"/>
                <w:lang w:val="es-ES_tradnl"/>
              </w:rPr>
            </w:pPr>
            <w:r w:rsidRPr="004C060D">
              <w:rPr>
                <w:sz w:val="16"/>
                <w:lang w:val="es-ES_tradnl"/>
              </w:rPr>
              <w:tab/>
            </w:r>
            <w:r w:rsidRPr="004C060D">
              <w:rPr>
                <w:sz w:val="16"/>
                <w:lang w:val="es-ES_tradnl"/>
              </w:rPr>
              <w:tab/>
            </w:r>
            <w:r w:rsidRPr="004C060D">
              <w:rPr>
                <w:i/>
                <w:iCs/>
                <w:sz w:val="16"/>
                <w:lang w:val="es-ES_tradnl"/>
              </w:rPr>
              <w:t>P</w:t>
            </w:r>
            <w:r w:rsidRPr="004C060D">
              <w:rPr>
                <w:i/>
                <w:iCs/>
                <w:position w:val="-4"/>
                <w:sz w:val="14"/>
                <w:lang w:val="es-ES_tradnl"/>
              </w:rPr>
              <w:t>r</w:t>
            </w:r>
            <w:r w:rsidRPr="004C060D">
              <w:rPr>
                <w:sz w:val="16"/>
                <w:lang w:val="es-ES_tradnl"/>
              </w:rPr>
              <w:t>( </w:t>
            </w:r>
            <w:r w:rsidRPr="004C060D">
              <w:rPr>
                <w:i/>
                <w:iCs/>
                <w:sz w:val="16"/>
                <w:lang w:val="es-ES_tradnl"/>
              </w:rPr>
              <w:t>p</w:t>
            </w:r>
            <w:r w:rsidRPr="004C060D">
              <w:rPr>
                <w:sz w:val="16"/>
                <w:lang w:val="es-ES_tradnl"/>
              </w:rPr>
              <w:t xml:space="preserve">)% </w:t>
            </w:r>
            <w:r w:rsidR="00207220">
              <w:rPr>
                <w:sz w:val="16"/>
                <w:lang w:val="es-ES_tradnl"/>
              </w:rPr>
              <w:t xml:space="preserve">= </w:t>
            </w:r>
            <w:r w:rsidRPr="004C060D">
              <w:rPr>
                <w:i/>
                <w:iCs/>
                <w:sz w:val="16"/>
                <w:lang w:val="es-ES_tradnl"/>
              </w:rPr>
              <w:t>G</w:t>
            </w:r>
            <w:r w:rsidRPr="004C060D">
              <w:rPr>
                <w:sz w:val="16"/>
                <w:lang w:val="es-ES_tradnl"/>
              </w:rPr>
              <w:t xml:space="preserve"> – 163 </w:t>
            </w:r>
            <w:r w:rsidRPr="004C060D">
              <w:rPr>
                <w:sz w:val="16"/>
                <w:lang w:val="es-ES_tradnl"/>
              </w:rPr>
              <w:tab/>
              <w:t>dBW</w:t>
            </w:r>
            <w:r w:rsidRPr="004C060D">
              <w:rPr>
                <w:sz w:val="16"/>
                <w:lang w:val="es-ES_tradnl"/>
              </w:rPr>
              <w:tab/>
              <w:t>para          </w:t>
            </w:r>
            <w:r w:rsidRPr="004C060D">
              <w:rPr>
                <w:i/>
                <w:iCs/>
                <w:sz w:val="16"/>
                <w:lang w:val="es-ES_tradnl"/>
              </w:rPr>
              <w:t>G</w:t>
            </w:r>
            <w:r w:rsidRPr="004C060D">
              <w:rPr>
                <w:sz w:val="16"/>
                <w:lang w:val="es-ES_tradnl"/>
              </w:rPr>
              <w:t> </w:t>
            </w:r>
            <w:r w:rsidR="003E3DE9">
              <w:rPr>
                <w:sz w:val="16"/>
                <w:lang w:val="es-ES_tradnl"/>
              </w:rPr>
              <w:sym w:font="Symbol" w:char="F0A3"/>
            </w:r>
            <w:r w:rsidRPr="004C060D">
              <w:rPr>
                <w:rFonts w:hint="eastAsia"/>
                <w:sz w:val="16"/>
                <w:lang w:val="es-ES_tradnl"/>
              </w:rPr>
              <w:t> </w:t>
            </w:r>
            <w:r w:rsidRPr="004C060D">
              <w:rPr>
                <w:sz w:val="16"/>
                <w:lang w:val="es-ES_tradnl"/>
              </w:rPr>
              <w:t>26 dBi</w:t>
            </w:r>
          </w:p>
          <w:p w:rsidR="004C060D" w:rsidRPr="004C060D" w:rsidRDefault="004C060D" w:rsidP="004C060D">
            <w:pPr>
              <w:keepNext/>
              <w:tabs>
                <w:tab w:val="clear" w:pos="794"/>
                <w:tab w:val="clear" w:pos="1191"/>
                <w:tab w:val="clear" w:pos="1588"/>
                <w:tab w:val="clear" w:pos="1985"/>
                <w:tab w:val="left" w:pos="340"/>
              </w:tabs>
              <w:spacing w:before="86" w:line="199" w:lineRule="exact"/>
              <w:ind w:left="340" w:hanging="340"/>
              <w:rPr>
                <w:sz w:val="18"/>
                <w:lang w:val="es-ES_tradnl"/>
              </w:rPr>
            </w:pPr>
            <w:r w:rsidRPr="004C060D">
              <w:rPr>
                <w:position w:val="6"/>
                <w:sz w:val="12"/>
                <w:lang w:val="es-ES_tradnl"/>
              </w:rPr>
              <w:t>(12)</w:t>
            </w:r>
            <w:r w:rsidRPr="004C060D">
              <w:rPr>
                <w:sz w:val="16"/>
                <w:lang w:val="es-ES_tradnl"/>
              </w:rPr>
              <w:tab/>
              <w:t>Se aplica al servicio de radiodifusión por satélite en bandas no planificadas en la Región 3.</w:t>
            </w: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12"/>
          <w:lang w:val="es-ES_tradnl"/>
        </w:rPr>
      </w:pPr>
    </w:p>
    <w:p w:rsidR="004C060D" w:rsidRPr="004C060D" w:rsidRDefault="004C060D" w:rsidP="004C060D">
      <w:pPr>
        <w:keepNext/>
        <w:tabs>
          <w:tab w:val="clear" w:pos="794"/>
          <w:tab w:val="clear" w:pos="1191"/>
          <w:tab w:val="clear" w:pos="1588"/>
          <w:tab w:val="clear" w:pos="1985"/>
        </w:tabs>
        <w:spacing w:before="0" w:after="113"/>
        <w:jc w:val="center"/>
        <w:rPr>
          <w:caps/>
          <w:sz w:val="18"/>
          <w:lang w:val="es-ES_tradnl"/>
        </w:rPr>
      </w:pPr>
      <w:r w:rsidRPr="004C060D">
        <w:rPr>
          <w:sz w:val="18"/>
          <w:lang w:val="es-ES_tradnl"/>
        </w:rPr>
        <w:br w:type="page"/>
      </w:r>
      <w:r w:rsidRPr="004C060D">
        <w:rPr>
          <w:sz w:val="18"/>
          <w:lang w:val="es-ES_tradnl"/>
        </w:rPr>
        <w:lastRenderedPageBreak/>
        <w:t xml:space="preserve">CUADRO </w:t>
      </w:r>
      <w:r w:rsidRPr="004C060D">
        <w:rPr>
          <w:caps/>
          <w:sz w:val="18"/>
          <w:lang w:val="es-ES_tradnl"/>
        </w:rPr>
        <w:t xml:space="preserve"> 15</w:t>
      </w:r>
      <w:r w:rsidRPr="004C060D">
        <w:rPr>
          <w:sz w:val="18"/>
          <w:lang w:val="es-ES_tradnl"/>
        </w:rPr>
        <w:t>d</w:t>
      </w:r>
    </w:p>
    <w:p w:rsidR="004C060D" w:rsidRPr="004C060D" w:rsidRDefault="004C060D" w:rsidP="004C060D">
      <w:pPr>
        <w:keepNext/>
        <w:tabs>
          <w:tab w:val="clear" w:pos="794"/>
          <w:tab w:val="clear" w:pos="1191"/>
          <w:tab w:val="clear" w:pos="1588"/>
          <w:tab w:val="clear" w:pos="1985"/>
        </w:tabs>
        <w:spacing w:before="0" w:after="113"/>
        <w:jc w:val="center"/>
        <w:rPr>
          <w:b/>
          <w:sz w:val="18"/>
          <w:lang w:val="es-ES_tradnl"/>
        </w:rPr>
      </w:pPr>
      <w:r w:rsidRPr="004C060D">
        <w:rPr>
          <w:b/>
          <w:sz w:val="18"/>
          <w:lang w:val="es-ES_tradnl"/>
        </w:rPr>
        <w:t>Parámetros requeridos para determinar la distancia de coordinación para una estación terrena receptora</w:t>
      </w:r>
    </w:p>
    <w:p w:rsidR="004C060D" w:rsidRPr="004C060D" w:rsidRDefault="004C060D" w:rsidP="004C060D">
      <w:pPr>
        <w:keepNext/>
        <w:keepLines/>
        <w:tabs>
          <w:tab w:val="clear" w:pos="794"/>
          <w:tab w:val="clear" w:pos="1191"/>
          <w:tab w:val="clear" w:pos="1588"/>
          <w:tab w:val="clear" w:pos="1985"/>
        </w:tabs>
        <w:spacing w:before="0"/>
        <w:rPr>
          <w:sz w:val="16"/>
          <w:lang w:val="es-ES_tradnl"/>
        </w:rPr>
      </w:pPr>
    </w:p>
    <w:tbl>
      <w:tblPr>
        <w:tblW w:w="14459" w:type="dxa"/>
        <w:jc w:val="center"/>
        <w:tblLayout w:type="fixed"/>
        <w:tblCellMar>
          <w:left w:w="0" w:type="dxa"/>
          <w:right w:w="0" w:type="dxa"/>
        </w:tblCellMar>
        <w:tblLook w:val="0000" w:firstRow="0" w:lastRow="0" w:firstColumn="0" w:lastColumn="0" w:noHBand="0" w:noVBand="0"/>
      </w:tblPr>
      <w:tblGrid>
        <w:gridCol w:w="853"/>
        <w:gridCol w:w="720"/>
        <w:gridCol w:w="190"/>
        <w:gridCol w:w="722"/>
        <w:gridCol w:w="719"/>
        <w:gridCol w:w="800"/>
        <w:gridCol w:w="721"/>
        <w:gridCol w:w="837"/>
        <w:gridCol w:w="837"/>
        <w:gridCol w:w="934"/>
        <w:gridCol w:w="534"/>
        <w:gridCol w:w="666"/>
        <w:gridCol w:w="800"/>
        <w:gridCol w:w="933"/>
        <w:gridCol w:w="800"/>
        <w:gridCol w:w="1066"/>
        <w:gridCol w:w="666"/>
        <w:gridCol w:w="728"/>
        <w:gridCol w:w="933"/>
      </w:tblGrid>
      <w:tr w:rsidR="004C060D" w:rsidRPr="004C060D" w:rsidTr="000E1A1D">
        <w:trPr>
          <w:cantSplit/>
          <w:jc w:val="center"/>
        </w:trPr>
        <w:tc>
          <w:tcPr>
            <w:tcW w:w="1799" w:type="dxa"/>
            <w:gridSpan w:val="3"/>
            <w:tcBorders>
              <w:top w:val="single" w:sz="6" w:space="0" w:color="auto"/>
              <w:left w:val="single" w:sz="6" w:space="0" w:color="auto"/>
            </w:tcBorders>
          </w:tcPr>
          <w:p w:rsidR="004C060D" w:rsidRPr="004C060D" w:rsidRDefault="004C060D" w:rsidP="004C060D">
            <w:pPr>
              <w:keepNext/>
              <w:spacing w:before="20" w:after="20" w:line="190" w:lineRule="exact"/>
              <w:jc w:val="center"/>
              <w:rPr>
                <w:sz w:val="14"/>
                <w:lang w:val="es-ES_tradnl"/>
              </w:rPr>
            </w:pPr>
            <w:r w:rsidRPr="004C060D">
              <w:rPr>
                <w:sz w:val="14"/>
                <w:lang w:val="es-ES_tradnl"/>
              </w:rPr>
              <w:t>Designación del servicio</w:t>
            </w:r>
            <w:r w:rsidRPr="004C060D">
              <w:rPr>
                <w:sz w:val="14"/>
                <w:lang w:val="es-ES_tradnl"/>
              </w:rPr>
              <w:br/>
              <w:t>de radiocomunicación</w:t>
            </w:r>
            <w:r w:rsidRPr="004C060D">
              <w:rPr>
                <w:sz w:val="14"/>
                <w:lang w:val="es-ES_tradnl"/>
              </w:rPr>
              <w:br/>
              <w:t>espacial receptor</w:t>
            </w:r>
          </w:p>
        </w:tc>
        <w:tc>
          <w:tcPr>
            <w:tcW w:w="736"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jc w:val="center"/>
              <w:rPr>
                <w:sz w:val="14"/>
                <w:lang w:val="es-ES_tradnl"/>
              </w:rPr>
            </w:pPr>
            <w:r w:rsidRPr="004C060D">
              <w:rPr>
                <w:sz w:val="14"/>
                <w:lang w:val="es-ES_tradnl"/>
              </w:rPr>
              <w:t>Meteoro</w:t>
            </w:r>
            <w:r w:rsidRPr="004C060D">
              <w:rPr>
                <w:sz w:val="14"/>
                <w:lang w:val="es-ES_tradnl"/>
              </w:rPr>
              <w:softHyphen/>
              <w:t>logía por satélite</w:t>
            </w:r>
          </w:p>
        </w:tc>
        <w:tc>
          <w:tcPr>
            <w:tcW w:w="733"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jc w:val="center"/>
              <w:rPr>
                <w:sz w:val="14"/>
                <w:lang w:val="es-ES_tradnl"/>
              </w:rPr>
            </w:pPr>
            <w:r w:rsidRPr="004C060D">
              <w:rPr>
                <w:sz w:val="14"/>
                <w:lang w:val="es-ES_tradnl"/>
              </w:rPr>
              <w:t>Fijo por satélite</w:t>
            </w:r>
            <w:r w:rsidRPr="004C060D">
              <w:rPr>
                <w:sz w:val="14"/>
                <w:lang w:val="es-ES_tradnl"/>
              </w:rPr>
              <w:br/>
            </w:r>
          </w:p>
        </w:tc>
        <w:tc>
          <w:tcPr>
            <w:tcW w:w="816"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jc w:val="center"/>
              <w:rPr>
                <w:sz w:val="14"/>
                <w:lang w:val="es-ES_tradnl"/>
              </w:rPr>
            </w:pPr>
            <w:r w:rsidRPr="004C060D">
              <w:rPr>
                <w:sz w:val="14"/>
                <w:lang w:val="es-ES_tradnl"/>
              </w:rPr>
              <w:t>Fijo por satélite</w:t>
            </w:r>
            <w:r w:rsidRPr="004C060D">
              <w:rPr>
                <w:position w:val="6"/>
                <w:sz w:val="12"/>
                <w:lang w:val="es-ES_tradnl"/>
              </w:rPr>
              <w:t>(3)</w:t>
            </w:r>
          </w:p>
        </w:tc>
        <w:tc>
          <w:tcPr>
            <w:tcW w:w="735"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jc w:val="center"/>
              <w:rPr>
                <w:sz w:val="14"/>
                <w:lang w:val="es-ES_tradnl"/>
              </w:rPr>
            </w:pPr>
            <w:r w:rsidRPr="004C060D">
              <w:rPr>
                <w:sz w:val="14"/>
                <w:lang w:val="es-ES_tradnl"/>
              </w:rPr>
              <w:t>Radio</w:t>
            </w:r>
            <w:r w:rsidRPr="004C060D">
              <w:rPr>
                <w:sz w:val="14"/>
                <w:lang w:val="es-ES_tradnl"/>
              </w:rPr>
              <w:softHyphen/>
              <w:t xml:space="preserve">difusión por </w:t>
            </w:r>
            <w:r w:rsidRPr="004C060D">
              <w:rPr>
                <w:sz w:val="14"/>
                <w:lang w:val="es-ES_tradnl"/>
              </w:rPr>
              <w:br/>
              <w:t>satélite</w:t>
            </w:r>
          </w:p>
        </w:tc>
        <w:tc>
          <w:tcPr>
            <w:tcW w:w="853"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jc w:val="center"/>
              <w:rPr>
                <w:sz w:val="14"/>
                <w:lang w:val="es-ES_tradnl"/>
              </w:rPr>
            </w:pPr>
            <w:r w:rsidRPr="004C060D">
              <w:rPr>
                <w:sz w:val="14"/>
                <w:lang w:val="es-ES_tradnl"/>
              </w:rPr>
              <w:t xml:space="preserve">Exploración </w:t>
            </w:r>
            <w:r w:rsidRPr="004C060D">
              <w:rPr>
                <w:sz w:val="14"/>
                <w:lang w:val="es-ES_tradnl"/>
              </w:rPr>
              <w:br/>
              <w:t>de la Tierra por</w:t>
            </w:r>
            <w:r w:rsidRPr="004C060D">
              <w:rPr>
                <w:sz w:val="14"/>
                <w:lang w:val="es-ES_tradnl"/>
              </w:rPr>
              <w:br/>
              <w:t>satélite</w:t>
            </w:r>
            <w:r w:rsidRPr="004C060D">
              <w:rPr>
                <w:position w:val="6"/>
                <w:sz w:val="12"/>
                <w:lang w:val="es-ES_tradnl"/>
              </w:rPr>
              <w:t>(4)</w:t>
            </w:r>
          </w:p>
        </w:tc>
        <w:tc>
          <w:tcPr>
            <w:tcW w:w="853"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jc w:val="center"/>
              <w:rPr>
                <w:sz w:val="14"/>
                <w:lang w:val="es-ES_tradnl"/>
              </w:rPr>
            </w:pPr>
            <w:r w:rsidRPr="004C060D">
              <w:rPr>
                <w:sz w:val="14"/>
                <w:lang w:val="es-ES_tradnl"/>
              </w:rPr>
              <w:t xml:space="preserve">Exploración </w:t>
            </w:r>
            <w:r w:rsidRPr="004C060D">
              <w:rPr>
                <w:sz w:val="14"/>
                <w:lang w:val="es-ES_tradnl"/>
              </w:rPr>
              <w:br/>
              <w:t>de la Tierra por</w:t>
            </w:r>
            <w:r w:rsidRPr="004C060D">
              <w:rPr>
                <w:sz w:val="14"/>
                <w:lang w:val="es-ES_tradnl"/>
              </w:rPr>
              <w:br/>
              <w:t>satélite</w:t>
            </w:r>
            <w:r w:rsidRPr="004C060D">
              <w:rPr>
                <w:position w:val="6"/>
                <w:sz w:val="12"/>
                <w:lang w:val="es-ES_tradnl"/>
              </w:rPr>
              <w:t>(5)</w:t>
            </w:r>
          </w:p>
        </w:tc>
        <w:tc>
          <w:tcPr>
            <w:tcW w:w="952"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jc w:val="center"/>
              <w:rPr>
                <w:sz w:val="14"/>
                <w:lang w:val="es-ES_tradnl"/>
              </w:rPr>
            </w:pPr>
            <w:r w:rsidRPr="004C060D">
              <w:rPr>
                <w:sz w:val="14"/>
                <w:lang w:val="es-ES_tradnl"/>
              </w:rPr>
              <w:t>Investigación espacial</w:t>
            </w:r>
            <w:r w:rsidRPr="004C060D">
              <w:rPr>
                <w:sz w:val="14"/>
                <w:lang w:val="es-ES_tradnl"/>
              </w:rPr>
              <w:br/>
              <w:t>(espacio lejano)</w:t>
            </w:r>
          </w:p>
        </w:tc>
        <w:tc>
          <w:tcPr>
            <w:tcW w:w="1223"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jc w:val="center"/>
              <w:rPr>
                <w:sz w:val="14"/>
                <w:lang w:val="es-ES_tradnl"/>
              </w:rPr>
            </w:pPr>
            <w:r w:rsidRPr="004C060D">
              <w:rPr>
                <w:sz w:val="14"/>
                <w:lang w:val="es-ES_tradnl"/>
              </w:rPr>
              <w:t>Investigación espacial</w:t>
            </w:r>
          </w:p>
        </w:tc>
        <w:tc>
          <w:tcPr>
            <w:tcW w:w="816"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jc w:val="center"/>
              <w:rPr>
                <w:sz w:val="14"/>
                <w:lang w:val="es-ES_tradnl"/>
              </w:rPr>
            </w:pPr>
            <w:r w:rsidRPr="004C060D">
              <w:rPr>
                <w:sz w:val="14"/>
                <w:lang w:val="es-ES_tradnl"/>
              </w:rPr>
              <w:t>Fijo por satélite</w:t>
            </w:r>
            <w:r w:rsidRPr="004C060D">
              <w:rPr>
                <w:position w:val="6"/>
                <w:sz w:val="12"/>
                <w:lang w:val="es-ES_tradnl"/>
              </w:rPr>
              <w:t>(6)</w:t>
            </w:r>
          </w:p>
        </w:tc>
        <w:tc>
          <w:tcPr>
            <w:tcW w:w="951"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jc w:val="center"/>
              <w:rPr>
                <w:sz w:val="14"/>
                <w:lang w:val="es-ES_tradnl"/>
              </w:rPr>
            </w:pPr>
            <w:r w:rsidRPr="004C060D">
              <w:rPr>
                <w:sz w:val="14"/>
                <w:lang w:val="es-ES_tradnl"/>
              </w:rPr>
              <w:t>Fijo por satélite</w:t>
            </w:r>
            <w:r w:rsidRPr="004C060D">
              <w:rPr>
                <w:position w:val="6"/>
                <w:sz w:val="12"/>
                <w:lang w:val="es-ES_tradnl"/>
              </w:rPr>
              <w:t>(5)</w:t>
            </w:r>
          </w:p>
        </w:tc>
        <w:tc>
          <w:tcPr>
            <w:tcW w:w="816"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jc w:val="center"/>
              <w:rPr>
                <w:sz w:val="14"/>
                <w:lang w:val="es-ES_tradnl"/>
              </w:rPr>
            </w:pPr>
            <w:r w:rsidRPr="004C060D">
              <w:rPr>
                <w:sz w:val="14"/>
                <w:lang w:val="es-ES_tradnl"/>
              </w:rPr>
              <w:t>Móvil por satélite</w:t>
            </w:r>
          </w:p>
        </w:tc>
        <w:tc>
          <w:tcPr>
            <w:tcW w:w="1087"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jc w:val="center"/>
              <w:rPr>
                <w:sz w:val="14"/>
                <w:lang w:val="es-ES_tradnl"/>
              </w:rPr>
            </w:pPr>
            <w:r w:rsidRPr="004C060D">
              <w:rPr>
                <w:sz w:val="14"/>
                <w:lang w:val="es-ES_tradnl"/>
              </w:rPr>
              <w:t>Radiodifusión</w:t>
            </w:r>
            <w:r w:rsidRPr="004C060D">
              <w:rPr>
                <w:sz w:val="14"/>
                <w:lang w:val="es-ES_tradnl"/>
              </w:rPr>
              <w:br/>
              <w:t>por satélite,</w:t>
            </w:r>
            <w:r w:rsidRPr="004C060D">
              <w:rPr>
                <w:sz w:val="14"/>
                <w:lang w:val="es-ES_tradnl"/>
              </w:rPr>
              <w:br/>
              <w:t>fijo por satélite</w:t>
            </w:r>
          </w:p>
        </w:tc>
        <w:tc>
          <w:tcPr>
            <w:tcW w:w="679"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jc w:val="center"/>
              <w:rPr>
                <w:sz w:val="14"/>
                <w:lang w:val="es-ES_tradnl"/>
              </w:rPr>
            </w:pPr>
            <w:r w:rsidRPr="004C060D">
              <w:rPr>
                <w:sz w:val="14"/>
                <w:lang w:val="es-ES_tradnl"/>
              </w:rPr>
              <w:t>Móvil por satélite</w:t>
            </w:r>
          </w:p>
        </w:tc>
        <w:tc>
          <w:tcPr>
            <w:tcW w:w="742"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jc w:val="center"/>
              <w:rPr>
                <w:sz w:val="14"/>
                <w:lang w:val="es-ES_tradnl"/>
              </w:rPr>
            </w:pPr>
            <w:r w:rsidRPr="004C060D">
              <w:rPr>
                <w:sz w:val="14"/>
                <w:lang w:val="es-ES_tradnl"/>
              </w:rPr>
              <w:t>Radio-</w:t>
            </w:r>
            <w:r w:rsidRPr="004C060D">
              <w:rPr>
                <w:sz w:val="14"/>
                <w:lang w:val="es-ES_tradnl"/>
              </w:rPr>
              <w:br/>
              <w:t>nave-</w:t>
            </w:r>
            <w:r w:rsidRPr="004C060D">
              <w:rPr>
                <w:sz w:val="14"/>
                <w:lang w:val="es-ES_tradnl"/>
              </w:rPr>
              <w:br/>
              <w:t>gación</w:t>
            </w:r>
          </w:p>
        </w:tc>
        <w:tc>
          <w:tcPr>
            <w:tcW w:w="951"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jc w:val="center"/>
              <w:rPr>
                <w:sz w:val="14"/>
                <w:lang w:val="es-ES_tradnl"/>
              </w:rPr>
            </w:pPr>
            <w:r w:rsidRPr="004C060D">
              <w:rPr>
                <w:sz w:val="14"/>
                <w:lang w:val="es-ES_tradnl"/>
              </w:rPr>
              <w:t>Radio-</w:t>
            </w:r>
            <w:r w:rsidRPr="004C060D">
              <w:rPr>
                <w:sz w:val="14"/>
                <w:lang w:val="es-ES_tradnl"/>
              </w:rPr>
              <w:br/>
              <w:t>difusión</w:t>
            </w:r>
            <w:r w:rsidRPr="004C060D">
              <w:rPr>
                <w:sz w:val="14"/>
                <w:lang w:val="es-ES_tradnl"/>
              </w:rPr>
              <w:br/>
              <w:t>por satélite</w:t>
            </w:r>
          </w:p>
        </w:tc>
      </w:tr>
      <w:tr w:rsidR="004C060D" w:rsidRPr="004C060D" w:rsidTr="000E1A1D">
        <w:trPr>
          <w:cantSplit/>
          <w:jc w:val="center"/>
        </w:trPr>
        <w:tc>
          <w:tcPr>
            <w:tcW w:w="1799" w:type="dxa"/>
            <w:gridSpan w:val="3"/>
            <w:tcBorders>
              <w:left w:val="single" w:sz="6" w:space="0" w:color="auto"/>
              <w:bottom w:val="single" w:sz="6" w:space="0" w:color="auto"/>
            </w:tcBorders>
          </w:tcPr>
          <w:p w:rsidR="004C060D" w:rsidRPr="004C060D" w:rsidRDefault="004C060D" w:rsidP="004C060D">
            <w:pPr>
              <w:keepNext/>
              <w:spacing w:before="20" w:after="20" w:line="190" w:lineRule="exact"/>
              <w:ind w:left="29" w:right="29"/>
              <w:jc w:val="center"/>
              <w:rPr>
                <w:sz w:val="16"/>
                <w:lang w:val="es-ES_tradnl"/>
              </w:rPr>
            </w:pPr>
          </w:p>
        </w:tc>
        <w:tc>
          <w:tcPr>
            <w:tcW w:w="736" w:type="dxa"/>
            <w:tcBorders>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6"/>
                <w:lang w:val="es-ES_tradnl"/>
              </w:rPr>
            </w:pPr>
          </w:p>
        </w:tc>
        <w:tc>
          <w:tcPr>
            <w:tcW w:w="733" w:type="dxa"/>
            <w:tcBorders>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6"/>
                <w:lang w:val="es-ES_tradnl"/>
              </w:rPr>
            </w:pPr>
          </w:p>
        </w:tc>
        <w:tc>
          <w:tcPr>
            <w:tcW w:w="816" w:type="dxa"/>
            <w:tcBorders>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6"/>
                <w:lang w:val="es-ES_tradnl"/>
              </w:rPr>
            </w:pPr>
          </w:p>
        </w:tc>
        <w:tc>
          <w:tcPr>
            <w:tcW w:w="735" w:type="dxa"/>
            <w:tcBorders>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6"/>
                <w:lang w:val="es-ES_tradnl"/>
              </w:rPr>
            </w:pPr>
          </w:p>
        </w:tc>
        <w:tc>
          <w:tcPr>
            <w:tcW w:w="853" w:type="dxa"/>
            <w:tcBorders>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6"/>
                <w:lang w:val="es-ES_tradnl"/>
              </w:rPr>
            </w:pPr>
          </w:p>
        </w:tc>
        <w:tc>
          <w:tcPr>
            <w:tcW w:w="853" w:type="dxa"/>
            <w:tcBorders>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6"/>
                <w:lang w:val="es-ES_tradnl"/>
              </w:rPr>
            </w:pPr>
          </w:p>
        </w:tc>
        <w:tc>
          <w:tcPr>
            <w:tcW w:w="952" w:type="dxa"/>
            <w:tcBorders>
              <w:left w:val="single" w:sz="6" w:space="0" w:color="auto"/>
              <w:bottom w:val="single" w:sz="6" w:space="0" w:color="auto"/>
              <w:right w:val="single" w:sz="6" w:space="0" w:color="auto"/>
            </w:tcBorders>
          </w:tcPr>
          <w:p w:rsidR="004C060D" w:rsidRPr="004C060D" w:rsidRDefault="004C060D" w:rsidP="004C060D">
            <w:pPr>
              <w:keepNext/>
              <w:spacing w:before="20" w:after="20" w:line="-170" w:lineRule="auto"/>
              <w:jc w:val="center"/>
              <w:rPr>
                <w:sz w:val="16"/>
                <w:lang w:val="es-ES_tradnl"/>
              </w:rPr>
            </w:pPr>
          </w:p>
        </w:tc>
        <w:tc>
          <w:tcPr>
            <w:tcW w:w="5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70" w:lineRule="auto"/>
              <w:jc w:val="center"/>
              <w:rPr>
                <w:sz w:val="14"/>
                <w:lang w:val="es-ES_tradnl"/>
              </w:rPr>
            </w:pPr>
            <w:r w:rsidRPr="004C060D">
              <w:rPr>
                <w:sz w:val="14"/>
                <w:lang w:val="es-ES_tradnl"/>
              </w:rPr>
              <w:t>No tripulado</w:t>
            </w:r>
          </w:p>
        </w:tc>
        <w:tc>
          <w:tcPr>
            <w:tcW w:w="67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70" w:lineRule="auto"/>
              <w:jc w:val="center"/>
              <w:rPr>
                <w:sz w:val="14"/>
                <w:lang w:val="es-ES_tradnl"/>
              </w:rPr>
            </w:pPr>
            <w:r w:rsidRPr="004C060D">
              <w:rPr>
                <w:sz w:val="14"/>
                <w:lang w:val="es-ES_tradnl"/>
              </w:rPr>
              <w:t>Tripulado</w:t>
            </w:r>
          </w:p>
        </w:tc>
        <w:tc>
          <w:tcPr>
            <w:tcW w:w="816" w:type="dxa"/>
            <w:tcBorders>
              <w:left w:val="single" w:sz="6" w:space="0" w:color="auto"/>
              <w:bottom w:val="single" w:sz="6" w:space="0" w:color="auto"/>
              <w:right w:val="single" w:sz="6" w:space="0" w:color="auto"/>
            </w:tcBorders>
          </w:tcPr>
          <w:p w:rsidR="004C060D" w:rsidRPr="004C060D" w:rsidRDefault="004C060D" w:rsidP="004C060D">
            <w:pPr>
              <w:keepNext/>
              <w:spacing w:before="20" w:after="20" w:line="-170" w:lineRule="auto"/>
              <w:jc w:val="center"/>
              <w:rPr>
                <w:sz w:val="16"/>
                <w:lang w:val="es-ES_tradnl"/>
              </w:rPr>
            </w:pPr>
          </w:p>
        </w:tc>
        <w:tc>
          <w:tcPr>
            <w:tcW w:w="951" w:type="dxa"/>
            <w:tcBorders>
              <w:left w:val="single" w:sz="6" w:space="0" w:color="auto"/>
              <w:bottom w:val="single" w:sz="6" w:space="0" w:color="auto"/>
              <w:right w:val="single" w:sz="6" w:space="0" w:color="auto"/>
            </w:tcBorders>
          </w:tcPr>
          <w:p w:rsidR="004C060D" w:rsidRPr="004C060D" w:rsidRDefault="004C060D" w:rsidP="004C060D">
            <w:pPr>
              <w:keepNext/>
              <w:spacing w:before="20" w:after="20" w:line="-170" w:lineRule="auto"/>
              <w:jc w:val="center"/>
              <w:rPr>
                <w:sz w:val="16"/>
                <w:lang w:val="es-ES_tradnl"/>
              </w:rPr>
            </w:pPr>
          </w:p>
        </w:tc>
        <w:tc>
          <w:tcPr>
            <w:tcW w:w="816" w:type="dxa"/>
            <w:tcBorders>
              <w:left w:val="single" w:sz="6" w:space="0" w:color="auto"/>
              <w:bottom w:val="single" w:sz="6" w:space="0" w:color="auto"/>
              <w:right w:val="single" w:sz="6" w:space="0" w:color="auto"/>
            </w:tcBorders>
          </w:tcPr>
          <w:p w:rsidR="004C060D" w:rsidRPr="004C060D" w:rsidRDefault="004C060D" w:rsidP="004C060D">
            <w:pPr>
              <w:keepNext/>
              <w:spacing w:before="20" w:after="20" w:line="-170" w:lineRule="auto"/>
              <w:jc w:val="center"/>
              <w:rPr>
                <w:sz w:val="16"/>
                <w:lang w:val="es-ES_tradnl"/>
              </w:rPr>
            </w:pPr>
          </w:p>
        </w:tc>
        <w:tc>
          <w:tcPr>
            <w:tcW w:w="1087" w:type="dxa"/>
            <w:tcBorders>
              <w:left w:val="single" w:sz="6" w:space="0" w:color="auto"/>
              <w:bottom w:val="single" w:sz="6" w:space="0" w:color="auto"/>
              <w:right w:val="single" w:sz="6" w:space="0" w:color="auto"/>
            </w:tcBorders>
          </w:tcPr>
          <w:p w:rsidR="004C060D" w:rsidRPr="004C060D" w:rsidRDefault="004C060D" w:rsidP="004C060D">
            <w:pPr>
              <w:keepNext/>
              <w:spacing w:before="20" w:after="20" w:line="-170" w:lineRule="auto"/>
              <w:jc w:val="center"/>
              <w:rPr>
                <w:sz w:val="16"/>
                <w:lang w:val="es-ES_tradnl"/>
              </w:rPr>
            </w:pPr>
          </w:p>
        </w:tc>
        <w:tc>
          <w:tcPr>
            <w:tcW w:w="679" w:type="dxa"/>
            <w:tcBorders>
              <w:left w:val="single" w:sz="6" w:space="0" w:color="auto"/>
              <w:bottom w:val="single" w:sz="6" w:space="0" w:color="auto"/>
              <w:right w:val="single" w:sz="6" w:space="0" w:color="auto"/>
            </w:tcBorders>
          </w:tcPr>
          <w:p w:rsidR="004C060D" w:rsidRPr="004C060D" w:rsidRDefault="004C060D" w:rsidP="004C060D">
            <w:pPr>
              <w:keepNext/>
              <w:spacing w:before="20" w:after="20" w:line="-170" w:lineRule="auto"/>
              <w:jc w:val="center"/>
              <w:rPr>
                <w:sz w:val="16"/>
                <w:lang w:val="es-ES_tradnl"/>
              </w:rPr>
            </w:pPr>
          </w:p>
        </w:tc>
        <w:tc>
          <w:tcPr>
            <w:tcW w:w="742" w:type="dxa"/>
            <w:tcBorders>
              <w:left w:val="single" w:sz="6" w:space="0" w:color="auto"/>
              <w:bottom w:val="single" w:sz="6" w:space="0" w:color="auto"/>
              <w:right w:val="single" w:sz="6" w:space="0" w:color="auto"/>
            </w:tcBorders>
          </w:tcPr>
          <w:p w:rsidR="004C060D" w:rsidRPr="004C060D" w:rsidRDefault="004C060D" w:rsidP="004C060D">
            <w:pPr>
              <w:keepNext/>
              <w:spacing w:before="20" w:after="20" w:line="-170" w:lineRule="auto"/>
              <w:jc w:val="center"/>
              <w:rPr>
                <w:sz w:val="16"/>
                <w:lang w:val="es-ES_tradnl"/>
              </w:rPr>
            </w:pPr>
          </w:p>
        </w:tc>
        <w:tc>
          <w:tcPr>
            <w:tcW w:w="951" w:type="dxa"/>
            <w:tcBorders>
              <w:left w:val="single" w:sz="6" w:space="0" w:color="auto"/>
              <w:bottom w:val="single" w:sz="6" w:space="0" w:color="auto"/>
              <w:right w:val="single" w:sz="6" w:space="0" w:color="auto"/>
            </w:tcBorders>
          </w:tcPr>
          <w:p w:rsidR="004C060D" w:rsidRPr="004C060D" w:rsidRDefault="004C060D" w:rsidP="004C060D">
            <w:pPr>
              <w:keepNext/>
              <w:spacing w:before="20" w:after="20" w:line="-170" w:lineRule="auto"/>
              <w:jc w:val="center"/>
              <w:rPr>
                <w:sz w:val="16"/>
                <w:lang w:val="es-ES_tradnl"/>
              </w:rPr>
            </w:pPr>
          </w:p>
        </w:tc>
      </w:tr>
      <w:tr w:rsidR="004C060D" w:rsidRPr="004C060D" w:rsidTr="000E1A1D">
        <w:trPr>
          <w:cantSplit/>
          <w:jc w:val="center"/>
        </w:trPr>
        <w:tc>
          <w:tcPr>
            <w:tcW w:w="1799" w:type="dxa"/>
            <w:gridSpan w:val="3"/>
            <w:tcBorders>
              <w:top w:val="single" w:sz="6" w:space="0" w:color="auto"/>
              <w:left w:val="single" w:sz="6" w:space="0" w:color="auto"/>
              <w:bottom w:val="single" w:sz="6" w:space="0" w:color="auto"/>
            </w:tcBorders>
          </w:tcPr>
          <w:p w:rsidR="004C060D" w:rsidRPr="004C060D" w:rsidRDefault="004C060D" w:rsidP="004C060D">
            <w:pPr>
              <w:keepNext/>
              <w:spacing w:before="20" w:after="20" w:line="190" w:lineRule="exact"/>
              <w:ind w:left="28" w:right="28"/>
              <w:jc w:val="left"/>
              <w:rPr>
                <w:sz w:val="16"/>
                <w:lang w:val="es-ES_tradnl"/>
              </w:rPr>
            </w:pPr>
            <w:r w:rsidRPr="004C060D">
              <w:rPr>
                <w:sz w:val="16"/>
                <w:lang w:val="es-ES_tradnl"/>
              </w:rPr>
              <w:t>Bandas de frecuencias (GHz)</w:t>
            </w:r>
          </w:p>
        </w:tc>
        <w:tc>
          <w:tcPr>
            <w:tcW w:w="7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jc w:val="center"/>
              <w:rPr>
                <w:sz w:val="14"/>
                <w:lang w:val="es-ES_tradnl"/>
              </w:rPr>
            </w:pPr>
            <w:r w:rsidRPr="004C060D">
              <w:rPr>
                <w:sz w:val="14"/>
                <w:lang w:val="es-ES_tradnl"/>
              </w:rPr>
              <w:t>18,1-18,3</w:t>
            </w:r>
          </w:p>
        </w:tc>
        <w:tc>
          <w:tcPr>
            <w:tcW w:w="7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18,8-19,3</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19,3-19,7</w:t>
            </w:r>
          </w:p>
        </w:tc>
        <w:tc>
          <w:tcPr>
            <w:tcW w:w="7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21,4-22,0</w:t>
            </w: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25,5-27,0</w:t>
            </w: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25,5-27,0</w:t>
            </w:r>
          </w:p>
        </w:tc>
        <w:tc>
          <w:tcPr>
            <w:tcW w:w="9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31,8-32,3</w:t>
            </w:r>
          </w:p>
        </w:tc>
        <w:tc>
          <w:tcPr>
            <w:tcW w:w="1223"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37,0-38,0</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37,5-40,5</w:t>
            </w: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37,5-40,5</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39,5-40,5</w:t>
            </w:r>
          </w:p>
        </w:tc>
        <w:tc>
          <w:tcPr>
            <w:tcW w:w="108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40,5-42,5</w:t>
            </w:r>
          </w:p>
        </w:tc>
        <w:tc>
          <w:tcPr>
            <w:tcW w:w="67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70" w:lineRule="auto"/>
              <w:jc w:val="center"/>
              <w:rPr>
                <w:sz w:val="14"/>
                <w:lang w:val="es-ES_tradnl"/>
              </w:rPr>
            </w:pPr>
            <w:r w:rsidRPr="004C060D">
              <w:rPr>
                <w:sz w:val="14"/>
                <w:lang w:val="es-ES_tradnl"/>
              </w:rPr>
              <w:t>43,5-47,0</w:t>
            </w:r>
          </w:p>
        </w:tc>
        <w:tc>
          <w:tcPr>
            <w:tcW w:w="742"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43,5-47,0</w:t>
            </w:r>
          </w:p>
        </w:tc>
        <w:tc>
          <w:tcPr>
            <w:tcW w:w="951"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84-86</w:t>
            </w:r>
          </w:p>
        </w:tc>
      </w:tr>
      <w:tr w:rsidR="004C060D" w:rsidRPr="004C060D" w:rsidTr="000E1A1D">
        <w:trPr>
          <w:cantSplit/>
          <w:jc w:val="center"/>
        </w:trPr>
        <w:tc>
          <w:tcPr>
            <w:tcW w:w="1799" w:type="dxa"/>
            <w:gridSpan w:val="3"/>
            <w:tcBorders>
              <w:top w:val="single" w:sz="6" w:space="0" w:color="auto"/>
              <w:left w:val="single" w:sz="6" w:space="0" w:color="auto"/>
            </w:tcBorders>
          </w:tcPr>
          <w:p w:rsidR="004C060D" w:rsidRPr="004C060D" w:rsidRDefault="004C060D" w:rsidP="004C060D">
            <w:pPr>
              <w:keepNext/>
              <w:spacing w:before="20" w:after="20" w:line="190" w:lineRule="exact"/>
              <w:ind w:left="28" w:right="28"/>
              <w:jc w:val="left"/>
              <w:rPr>
                <w:sz w:val="16"/>
                <w:lang w:val="es-ES_tradnl"/>
              </w:rPr>
            </w:pPr>
            <w:r w:rsidRPr="004C060D">
              <w:rPr>
                <w:sz w:val="16"/>
                <w:lang w:val="es-ES_tradnl"/>
              </w:rPr>
              <w:t>Designación del servicio terrenal transmisor</w:t>
            </w:r>
          </w:p>
        </w:tc>
        <w:tc>
          <w:tcPr>
            <w:tcW w:w="736"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Fijo, móvil</w:t>
            </w:r>
          </w:p>
        </w:tc>
        <w:tc>
          <w:tcPr>
            <w:tcW w:w="733"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Fijo, móvil</w:t>
            </w:r>
          </w:p>
        </w:tc>
        <w:tc>
          <w:tcPr>
            <w:tcW w:w="816"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Fijo, móvil</w:t>
            </w:r>
          </w:p>
        </w:tc>
        <w:tc>
          <w:tcPr>
            <w:tcW w:w="735"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Fijo, móvil</w:t>
            </w:r>
          </w:p>
        </w:tc>
        <w:tc>
          <w:tcPr>
            <w:tcW w:w="853"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Fijo, móvil</w:t>
            </w:r>
          </w:p>
        </w:tc>
        <w:tc>
          <w:tcPr>
            <w:tcW w:w="853" w:type="dxa"/>
            <w:tcBorders>
              <w:top w:val="single" w:sz="6" w:space="0" w:color="auto"/>
              <w:lef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Fijo, móvil</w:t>
            </w:r>
          </w:p>
        </w:tc>
        <w:tc>
          <w:tcPr>
            <w:tcW w:w="952" w:type="dxa"/>
            <w:tcBorders>
              <w:top w:val="single" w:sz="6" w:space="0" w:color="auto"/>
              <w:lef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Fijo,</w:t>
            </w:r>
            <w:r w:rsidRPr="004C060D">
              <w:rPr>
                <w:sz w:val="14"/>
                <w:lang w:val="es-ES_tradnl"/>
              </w:rPr>
              <w:br/>
              <w:t>radio-</w:t>
            </w:r>
            <w:r w:rsidRPr="004C060D">
              <w:rPr>
                <w:sz w:val="14"/>
                <w:lang w:val="es-ES_tradnl"/>
              </w:rPr>
              <w:br/>
              <w:t>navegación</w:t>
            </w:r>
          </w:p>
        </w:tc>
        <w:tc>
          <w:tcPr>
            <w:tcW w:w="1223" w:type="dxa"/>
            <w:gridSpan w:val="2"/>
            <w:tcBorders>
              <w:top w:val="single" w:sz="6" w:space="0" w:color="auto"/>
              <w:lef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Fijo, móvil</w:t>
            </w:r>
          </w:p>
        </w:tc>
        <w:tc>
          <w:tcPr>
            <w:tcW w:w="816" w:type="dxa"/>
            <w:tcBorders>
              <w:top w:val="single" w:sz="6" w:space="0" w:color="auto"/>
              <w:lef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Fijo, móvil</w:t>
            </w:r>
          </w:p>
        </w:tc>
        <w:tc>
          <w:tcPr>
            <w:tcW w:w="951" w:type="dxa"/>
            <w:tcBorders>
              <w:top w:val="single" w:sz="6" w:space="0" w:color="auto"/>
              <w:lef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Fijo, móvil</w:t>
            </w:r>
          </w:p>
        </w:tc>
        <w:tc>
          <w:tcPr>
            <w:tcW w:w="816" w:type="dxa"/>
            <w:tcBorders>
              <w:top w:val="single" w:sz="6" w:space="0" w:color="auto"/>
              <w:lef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Fijo, móvil</w:t>
            </w:r>
          </w:p>
        </w:tc>
        <w:tc>
          <w:tcPr>
            <w:tcW w:w="1087" w:type="dxa"/>
            <w:tcBorders>
              <w:top w:val="single" w:sz="6" w:space="0" w:color="auto"/>
              <w:lef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Radiodifusión, fijo</w:t>
            </w:r>
          </w:p>
        </w:tc>
        <w:tc>
          <w:tcPr>
            <w:tcW w:w="679" w:type="dxa"/>
            <w:tcBorders>
              <w:top w:val="single" w:sz="6" w:space="0" w:color="auto"/>
              <w:lef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Móvil</w:t>
            </w:r>
          </w:p>
        </w:tc>
        <w:tc>
          <w:tcPr>
            <w:tcW w:w="74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Móvil</w:t>
            </w: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Fijo, móvil,</w:t>
            </w:r>
            <w:r w:rsidRPr="004C060D">
              <w:rPr>
                <w:sz w:val="14"/>
                <w:lang w:val="es-ES_tradnl"/>
              </w:rPr>
              <w:br/>
              <w:t>radio-</w:t>
            </w:r>
            <w:r w:rsidRPr="004C060D">
              <w:rPr>
                <w:sz w:val="14"/>
                <w:lang w:val="es-ES_tradnl"/>
              </w:rPr>
              <w:br/>
              <w:t>difusión</w:t>
            </w:r>
          </w:p>
        </w:tc>
      </w:tr>
      <w:tr w:rsidR="004C060D" w:rsidRPr="004C060D" w:rsidTr="000E1A1D">
        <w:trPr>
          <w:cantSplit/>
          <w:jc w:val="center"/>
        </w:trPr>
        <w:tc>
          <w:tcPr>
            <w:tcW w:w="1799" w:type="dxa"/>
            <w:gridSpan w:val="3"/>
            <w:tcBorders>
              <w:top w:val="single" w:sz="6" w:space="0" w:color="auto"/>
              <w:left w:val="single" w:sz="6" w:space="0" w:color="auto"/>
            </w:tcBorders>
          </w:tcPr>
          <w:p w:rsidR="004C060D" w:rsidRPr="004C060D" w:rsidRDefault="004C060D" w:rsidP="004C060D">
            <w:pPr>
              <w:keepNext/>
              <w:spacing w:before="20" w:after="20" w:line="190" w:lineRule="exact"/>
              <w:ind w:left="28" w:right="28"/>
              <w:jc w:val="left"/>
              <w:rPr>
                <w:sz w:val="16"/>
                <w:lang w:val="es-ES_tradnl"/>
              </w:rPr>
            </w:pPr>
            <w:r w:rsidRPr="004C060D">
              <w:rPr>
                <w:sz w:val="16"/>
                <w:lang w:val="es-ES_tradnl"/>
              </w:rPr>
              <w:t>Método que se ha de utilizar</w:t>
            </w:r>
          </w:p>
        </w:tc>
        <w:tc>
          <w:tcPr>
            <w:tcW w:w="736"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 2.1, § 2.2</w:t>
            </w:r>
          </w:p>
        </w:tc>
        <w:tc>
          <w:tcPr>
            <w:tcW w:w="733"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 2.1, § 2.2</w:t>
            </w:r>
          </w:p>
        </w:tc>
        <w:tc>
          <w:tcPr>
            <w:tcW w:w="816"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 2.2</w:t>
            </w:r>
          </w:p>
        </w:tc>
        <w:tc>
          <w:tcPr>
            <w:tcW w:w="735"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 1.4.5</w:t>
            </w:r>
          </w:p>
        </w:tc>
        <w:tc>
          <w:tcPr>
            <w:tcW w:w="853"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 2.2</w:t>
            </w:r>
          </w:p>
        </w:tc>
        <w:tc>
          <w:tcPr>
            <w:tcW w:w="853" w:type="dxa"/>
            <w:tcBorders>
              <w:top w:val="single" w:sz="6" w:space="0" w:color="auto"/>
              <w:lef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 2.1</w:t>
            </w:r>
          </w:p>
        </w:tc>
        <w:tc>
          <w:tcPr>
            <w:tcW w:w="952" w:type="dxa"/>
            <w:tcBorders>
              <w:top w:val="single" w:sz="6" w:space="0" w:color="auto"/>
              <w:lef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 2.1, § 2.2</w:t>
            </w:r>
          </w:p>
        </w:tc>
        <w:tc>
          <w:tcPr>
            <w:tcW w:w="1223" w:type="dxa"/>
            <w:gridSpan w:val="2"/>
            <w:tcBorders>
              <w:top w:val="single" w:sz="6" w:space="0" w:color="auto"/>
              <w:lef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 2.1, § 2.2</w:t>
            </w:r>
          </w:p>
        </w:tc>
        <w:tc>
          <w:tcPr>
            <w:tcW w:w="816" w:type="dxa"/>
            <w:tcBorders>
              <w:top w:val="single" w:sz="6" w:space="0" w:color="auto"/>
              <w:lef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 2.2</w:t>
            </w:r>
          </w:p>
        </w:tc>
        <w:tc>
          <w:tcPr>
            <w:tcW w:w="951" w:type="dxa"/>
            <w:tcBorders>
              <w:top w:val="single" w:sz="6" w:space="0" w:color="auto"/>
              <w:lef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 2.1</w:t>
            </w:r>
          </w:p>
        </w:tc>
        <w:tc>
          <w:tcPr>
            <w:tcW w:w="816" w:type="dxa"/>
            <w:tcBorders>
              <w:top w:val="single" w:sz="6" w:space="0" w:color="auto"/>
              <w:lef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 1.4.6</w:t>
            </w:r>
          </w:p>
        </w:tc>
        <w:tc>
          <w:tcPr>
            <w:tcW w:w="1087" w:type="dxa"/>
            <w:tcBorders>
              <w:top w:val="single" w:sz="6" w:space="0" w:color="auto"/>
              <w:lef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 1.4.5, § 2.1</w:t>
            </w:r>
          </w:p>
        </w:tc>
        <w:tc>
          <w:tcPr>
            <w:tcW w:w="679" w:type="dxa"/>
            <w:tcBorders>
              <w:top w:val="single" w:sz="6" w:space="0" w:color="auto"/>
              <w:lef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 1.4.6</w:t>
            </w:r>
          </w:p>
        </w:tc>
        <w:tc>
          <w:tcPr>
            <w:tcW w:w="74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w:t>
            </w: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 1.4.5</w:t>
            </w:r>
          </w:p>
        </w:tc>
      </w:tr>
      <w:tr w:rsidR="004C060D" w:rsidRPr="004C060D" w:rsidTr="000E1A1D">
        <w:trPr>
          <w:cantSplit/>
          <w:jc w:val="center"/>
        </w:trPr>
        <w:tc>
          <w:tcPr>
            <w:tcW w:w="1799" w:type="dxa"/>
            <w:gridSpan w:val="3"/>
            <w:tcBorders>
              <w:top w:val="single" w:sz="6" w:space="0" w:color="auto"/>
              <w:left w:val="single" w:sz="6" w:space="0" w:color="auto"/>
            </w:tcBorders>
          </w:tcPr>
          <w:p w:rsidR="004C060D" w:rsidRPr="004C060D" w:rsidRDefault="004C060D" w:rsidP="004C060D">
            <w:pPr>
              <w:keepNext/>
              <w:spacing w:before="20" w:after="20" w:line="190" w:lineRule="exact"/>
              <w:ind w:left="28" w:right="28"/>
              <w:jc w:val="left"/>
              <w:rPr>
                <w:sz w:val="16"/>
                <w:lang w:val="es-ES_tradnl"/>
              </w:rPr>
            </w:pPr>
            <w:r w:rsidRPr="004C060D">
              <w:rPr>
                <w:sz w:val="16"/>
                <w:lang w:val="es-ES_tradnl"/>
              </w:rPr>
              <w:t>Modulación en la estación terrena</w:t>
            </w:r>
            <w:r w:rsidRPr="004C060D">
              <w:rPr>
                <w:position w:val="6"/>
                <w:sz w:val="12"/>
                <w:lang w:val="es-ES_tradnl"/>
              </w:rPr>
              <w:t>(1)</w:t>
            </w:r>
          </w:p>
        </w:tc>
        <w:tc>
          <w:tcPr>
            <w:tcW w:w="736"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8" w:right="28"/>
              <w:jc w:val="center"/>
              <w:rPr>
                <w:sz w:val="14"/>
                <w:lang w:val="es-ES_tradnl"/>
              </w:rPr>
            </w:pPr>
            <w:r w:rsidRPr="004C060D">
              <w:rPr>
                <w:sz w:val="14"/>
                <w:lang w:val="es-ES_tradnl"/>
              </w:rPr>
              <w:t>N</w:t>
            </w:r>
          </w:p>
        </w:tc>
        <w:tc>
          <w:tcPr>
            <w:tcW w:w="733"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8" w:right="28"/>
              <w:jc w:val="center"/>
              <w:rPr>
                <w:sz w:val="14"/>
                <w:lang w:val="es-ES_tradnl"/>
              </w:rPr>
            </w:pPr>
            <w:r w:rsidRPr="004C060D">
              <w:rPr>
                <w:sz w:val="14"/>
                <w:lang w:val="es-ES_tradnl"/>
              </w:rPr>
              <w:t>N</w:t>
            </w:r>
          </w:p>
        </w:tc>
        <w:tc>
          <w:tcPr>
            <w:tcW w:w="816"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8" w:right="28"/>
              <w:jc w:val="center"/>
              <w:rPr>
                <w:sz w:val="14"/>
                <w:lang w:val="es-ES_tradnl"/>
              </w:rPr>
            </w:pPr>
            <w:r w:rsidRPr="004C060D">
              <w:rPr>
                <w:sz w:val="14"/>
                <w:lang w:val="es-ES_tradnl"/>
              </w:rPr>
              <w:t>N</w:t>
            </w:r>
          </w:p>
        </w:tc>
        <w:tc>
          <w:tcPr>
            <w:tcW w:w="735"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8" w:right="28"/>
              <w:jc w:val="center"/>
              <w:rPr>
                <w:sz w:val="14"/>
                <w:lang w:val="es-ES_tradnl"/>
              </w:rPr>
            </w:pPr>
          </w:p>
        </w:tc>
        <w:tc>
          <w:tcPr>
            <w:tcW w:w="853"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8" w:right="28"/>
              <w:jc w:val="center"/>
              <w:rPr>
                <w:sz w:val="14"/>
                <w:lang w:val="es-ES_tradnl"/>
              </w:rPr>
            </w:pPr>
            <w:r w:rsidRPr="004C060D">
              <w:rPr>
                <w:sz w:val="14"/>
                <w:lang w:val="es-ES_tradnl"/>
              </w:rPr>
              <w:t>N</w:t>
            </w:r>
          </w:p>
        </w:tc>
        <w:tc>
          <w:tcPr>
            <w:tcW w:w="853" w:type="dxa"/>
            <w:tcBorders>
              <w:top w:val="single" w:sz="6" w:space="0" w:color="auto"/>
              <w:left w:val="single" w:sz="6" w:space="0" w:color="auto"/>
            </w:tcBorders>
          </w:tcPr>
          <w:p w:rsidR="004C060D" w:rsidRPr="004C060D" w:rsidRDefault="004C060D" w:rsidP="004C060D">
            <w:pPr>
              <w:keepNext/>
              <w:spacing w:before="20" w:after="20" w:line="190" w:lineRule="exact"/>
              <w:ind w:left="28" w:right="28"/>
              <w:jc w:val="center"/>
              <w:rPr>
                <w:sz w:val="14"/>
                <w:lang w:val="es-ES_tradnl"/>
              </w:rPr>
            </w:pPr>
            <w:r w:rsidRPr="004C060D">
              <w:rPr>
                <w:sz w:val="14"/>
                <w:lang w:val="es-ES_tradnl"/>
              </w:rPr>
              <w:t>N</w:t>
            </w:r>
          </w:p>
        </w:tc>
        <w:tc>
          <w:tcPr>
            <w:tcW w:w="952" w:type="dxa"/>
            <w:tcBorders>
              <w:top w:val="single" w:sz="6" w:space="0" w:color="auto"/>
              <w:left w:val="single" w:sz="6" w:space="0" w:color="auto"/>
            </w:tcBorders>
          </w:tcPr>
          <w:p w:rsidR="004C060D" w:rsidRPr="004C060D" w:rsidRDefault="004C060D" w:rsidP="004C060D">
            <w:pPr>
              <w:keepNext/>
              <w:spacing w:before="20" w:after="20" w:line="190" w:lineRule="exact"/>
              <w:ind w:left="28" w:right="28"/>
              <w:jc w:val="center"/>
              <w:rPr>
                <w:sz w:val="14"/>
                <w:lang w:val="es-ES_tradnl"/>
              </w:rPr>
            </w:pPr>
            <w:r w:rsidRPr="004C060D">
              <w:rPr>
                <w:sz w:val="14"/>
                <w:lang w:val="es-ES_tradnl"/>
              </w:rPr>
              <w:t>N</w:t>
            </w:r>
          </w:p>
        </w:tc>
        <w:tc>
          <w:tcPr>
            <w:tcW w:w="1223" w:type="dxa"/>
            <w:gridSpan w:val="2"/>
            <w:tcBorders>
              <w:top w:val="single" w:sz="6" w:space="0" w:color="auto"/>
              <w:left w:val="single" w:sz="6" w:space="0" w:color="auto"/>
            </w:tcBorders>
          </w:tcPr>
          <w:p w:rsidR="004C060D" w:rsidRPr="004C060D" w:rsidRDefault="004C060D" w:rsidP="004C060D">
            <w:pPr>
              <w:keepNext/>
              <w:spacing w:before="20" w:after="20" w:line="190" w:lineRule="exact"/>
              <w:ind w:left="28" w:right="28"/>
              <w:jc w:val="center"/>
              <w:rPr>
                <w:sz w:val="14"/>
                <w:lang w:val="es-ES_tradnl"/>
              </w:rPr>
            </w:pPr>
            <w:r w:rsidRPr="004C060D">
              <w:rPr>
                <w:sz w:val="14"/>
                <w:lang w:val="es-ES_tradnl"/>
              </w:rPr>
              <w:t>N</w:t>
            </w:r>
          </w:p>
        </w:tc>
        <w:tc>
          <w:tcPr>
            <w:tcW w:w="816" w:type="dxa"/>
            <w:tcBorders>
              <w:top w:val="single" w:sz="6" w:space="0" w:color="auto"/>
              <w:left w:val="single" w:sz="6" w:space="0" w:color="auto"/>
            </w:tcBorders>
          </w:tcPr>
          <w:p w:rsidR="004C060D" w:rsidRPr="004C060D" w:rsidRDefault="004C060D" w:rsidP="004C060D">
            <w:pPr>
              <w:keepNext/>
              <w:spacing w:before="20" w:after="20" w:line="190" w:lineRule="exact"/>
              <w:ind w:left="28" w:right="28"/>
              <w:jc w:val="center"/>
              <w:rPr>
                <w:sz w:val="14"/>
                <w:lang w:val="es-ES_tradnl"/>
              </w:rPr>
            </w:pPr>
            <w:r w:rsidRPr="004C060D">
              <w:rPr>
                <w:sz w:val="14"/>
                <w:lang w:val="es-ES_tradnl"/>
              </w:rPr>
              <w:t>N</w:t>
            </w:r>
          </w:p>
        </w:tc>
        <w:tc>
          <w:tcPr>
            <w:tcW w:w="951" w:type="dxa"/>
            <w:tcBorders>
              <w:top w:val="single" w:sz="6" w:space="0" w:color="auto"/>
              <w:left w:val="single" w:sz="6" w:space="0" w:color="auto"/>
            </w:tcBorders>
          </w:tcPr>
          <w:p w:rsidR="004C060D" w:rsidRPr="004C060D" w:rsidRDefault="004C060D" w:rsidP="004C060D">
            <w:pPr>
              <w:keepNext/>
              <w:spacing w:before="20" w:after="20" w:line="190" w:lineRule="exact"/>
              <w:ind w:left="28" w:right="28"/>
              <w:jc w:val="center"/>
              <w:rPr>
                <w:sz w:val="14"/>
                <w:lang w:val="es-ES_tradnl"/>
              </w:rPr>
            </w:pPr>
            <w:r w:rsidRPr="004C060D">
              <w:rPr>
                <w:sz w:val="14"/>
                <w:lang w:val="es-ES_tradnl"/>
              </w:rPr>
              <w:t>N</w:t>
            </w:r>
          </w:p>
        </w:tc>
        <w:tc>
          <w:tcPr>
            <w:tcW w:w="816" w:type="dxa"/>
            <w:tcBorders>
              <w:top w:val="single" w:sz="6" w:space="0" w:color="auto"/>
              <w:left w:val="single" w:sz="6" w:space="0" w:color="auto"/>
            </w:tcBorders>
          </w:tcPr>
          <w:p w:rsidR="004C060D" w:rsidRPr="004C060D" w:rsidRDefault="004C060D" w:rsidP="004C060D">
            <w:pPr>
              <w:keepNext/>
              <w:spacing w:before="20" w:after="20" w:line="190" w:lineRule="exact"/>
              <w:ind w:left="28" w:right="28"/>
              <w:jc w:val="center"/>
              <w:rPr>
                <w:sz w:val="14"/>
                <w:lang w:val="es-ES_tradnl"/>
              </w:rPr>
            </w:pPr>
            <w:r w:rsidRPr="004C060D">
              <w:rPr>
                <w:sz w:val="14"/>
                <w:lang w:val="es-ES_tradnl"/>
              </w:rPr>
              <w:t>N</w:t>
            </w:r>
          </w:p>
        </w:tc>
        <w:tc>
          <w:tcPr>
            <w:tcW w:w="1087" w:type="dxa"/>
            <w:tcBorders>
              <w:top w:val="single" w:sz="6" w:space="0" w:color="auto"/>
              <w:left w:val="single" w:sz="6" w:space="0" w:color="auto"/>
            </w:tcBorders>
          </w:tcPr>
          <w:p w:rsidR="004C060D" w:rsidRPr="004C060D" w:rsidRDefault="004C060D" w:rsidP="004C060D">
            <w:pPr>
              <w:keepNext/>
              <w:spacing w:before="20" w:after="20" w:line="190" w:lineRule="exact"/>
              <w:ind w:left="28" w:right="28"/>
              <w:jc w:val="center"/>
              <w:rPr>
                <w:sz w:val="14"/>
                <w:lang w:val="es-ES_tradnl"/>
              </w:rPr>
            </w:pPr>
            <w:r w:rsidRPr="004C060D">
              <w:rPr>
                <w:sz w:val="14"/>
                <w:lang w:val="es-ES_tradnl"/>
              </w:rPr>
              <w:t>–</w:t>
            </w:r>
          </w:p>
        </w:tc>
        <w:tc>
          <w:tcPr>
            <w:tcW w:w="679" w:type="dxa"/>
            <w:tcBorders>
              <w:top w:val="single" w:sz="6" w:space="0" w:color="auto"/>
              <w:left w:val="single" w:sz="6" w:space="0" w:color="auto"/>
            </w:tcBorders>
          </w:tcPr>
          <w:p w:rsidR="004C060D" w:rsidRPr="004C060D" w:rsidRDefault="004C060D" w:rsidP="004C060D">
            <w:pPr>
              <w:keepNext/>
              <w:spacing w:before="20" w:after="20" w:line="190" w:lineRule="exact"/>
              <w:ind w:left="28" w:right="28"/>
              <w:jc w:val="center"/>
              <w:rPr>
                <w:sz w:val="14"/>
                <w:lang w:val="es-ES_tradnl"/>
              </w:rPr>
            </w:pPr>
            <w:r w:rsidRPr="004C060D">
              <w:rPr>
                <w:sz w:val="14"/>
                <w:lang w:val="es-ES_tradnl"/>
              </w:rPr>
              <w:t>N</w:t>
            </w:r>
          </w:p>
        </w:tc>
        <w:tc>
          <w:tcPr>
            <w:tcW w:w="742"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8" w:right="28"/>
              <w:jc w:val="center"/>
              <w:rPr>
                <w:sz w:val="14"/>
                <w:lang w:val="es-ES_tradnl"/>
              </w:rPr>
            </w:pPr>
          </w:p>
        </w:tc>
        <w:tc>
          <w:tcPr>
            <w:tcW w:w="951"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8" w:right="28"/>
              <w:jc w:val="center"/>
              <w:rPr>
                <w:sz w:val="14"/>
                <w:lang w:val="es-ES_tradnl"/>
              </w:rPr>
            </w:pPr>
          </w:p>
        </w:tc>
      </w:tr>
      <w:tr w:rsidR="004C060D" w:rsidRPr="004C060D" w:rsidTr="000E1A1D">
        <w:trPr>
          <w:cantSplit/>
          <w:jc w:val="center"/>
        </w:trPr>
        <w:tc>
          <w:tcPr>
            <w:tcW w:w="871"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8"/>
              <w:jc w:val="left"/>
              <w:rPr>
                <w:sz w:val="16"/>
                <w:lang w:val="es-ES_tradnl"/>
              </w:rPr>
            </w:pPr>
            <w:r w:rsidRPr="004C060D">
              <w:rPr>
                <w:sz w:val="16"/>
                <w:lang w:val="es-ES_tradnl"/>
              </w:rPr>
              <w:t xml:space="preserve">Parámetros y criterios de interferencia de estación terrena </w:t>
            </w:r>
          </w:p>
        </w:tc>
        <w:tc>
          <w:tcPr>
            <w:tcW w:w="735" w:type="dxa"/>
            <w:tcBorders>
              <w:top w:val="single" w:sz="6" w:space="0" w:color="auto"/>
              <w:left w:val="single" w:sz="6" w:space="0" w:color="auto"/>
              <w:bottom w:val="single" w:sz="6" w:space="0" w:color="auto"/>
            </w:tcBorders>
          </w:tcPr>
          <w:p w:rsidR="004C060D" w:rsidRPr="004C060D" w:rsidRDefault="004C060D" w:rsidP="004C060D">
            <w:pPr>
              <w:keepNext/>
              <w:spacing w:before="20" w:after="20" w:line="190" w:lineRule="exact"/>
              <w:ind w:left="57" w:right="57"/>
              <w:jc w:val="left"/>
              <w:rPr>
                <w:position w:val="2"/>
                <w:sz w:val="16"/>
                <w:lang w:val="es-ES_tradnl"/>
              </w:rPr>
            </w:pPr>
            <w:r w:rsidRPr="004C060D">
              <w:rPr>
                <w:i/>
                <w:position w:val="2"/>
                <w:sz w:val="16"/>
                <w:lang w:val="es-ES_tradnl"/>
              </w:rPr>
              <w:t>p</w:t>
            </w:r>
            <w:r w:rsidRPr="004C060D">
              <w:rPr>
                <w:position w:val="-2"/>
                <w:sz w:val="12"/>
                <w:lang w:val="es-ES_tradnl"/>
              </w:rPr>
              <w:t>0</w:t>
            </w:r>
            <w:r w:rsidRPr="004C060D">
              <w:rPr>
                <w:position w:val="2"/>
                <w:sz w:val="16"/>
                <w:lang w:val="es-ES_tradnl"/>
              </w:rPr>
              <w:t xml:space="preserve"> (%)</w:t>
            </w:r>
          </w:p>
        </w:tc>
        <w:tc>
          <w:tcPr>
            <w:tcW w:w="193" w:type="dxa"/>
            <w:tcBorders>
              <w:top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rPr>
                <w:position w:val="2"/>
                <w:sz w:val="16"/>
                <w:lang w:val="es-ES_tradnl"/>
              </w:rPr>
            </w:pPr>
          </w:p>
        </w:tc>
        <w:tc>
          <w:tcPr>
            <w:tcW w:w="7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7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8" w:right="28"/>
              <w:jc w:val="center"/>
              <w:rPr>
                <w:sz w:val="14"/>
                <w:lang w:val="es-ES_tradnl"/>
              </w:rPr>
            </w:pPr>
            <w:r w:rsidRPr="004C060D">
              <w:rPr>
                <w:sz w:val="14"/>
                <w:lang w:val="es-ES_tradnl"/>
              </w:rPr>
              <w:t>0,003</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0,01</w:t>
            </w:r>
          </w:p>
        </w:tc>
        <w:tc>
          <w:tcPr>
            <w:tcW w:w="7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0,25</w:t>
            </w: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0,25</w:t>
            </w:r>
          </w:p>
        </w:tc>
        <w:tc>
          <w:tcPr>
            <w:tcW w:w="9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0,001</w:t>
            </w:r>
          </w:p>
        </w:tc>
        <w:tc>
          <w:tcPr>
            <w:tcW w:w="5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0,1</w:t>
            </w:r>
          </w:p>
        </w:tc>
        <w:tc>
          <w:tcPr>
            <w:tcW w:w="67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0,001</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0,02</w:t>
            </w: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0,003</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108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67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74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r>
      <w:tr w:rsidR="004C060D" w:rsidRPr="004C060D" w:rsidTr="000E1A1D">
        <w:trPr>
          <w:cantSplit/>
          <w:jc w:val="center"/>
        </w:trPr>
        <w:tc>
          <w:tcPr>
            <w:tcW w:w="871" w:type="dxa"/>
            <w:vMerge/>
            <w:tcBorders>
              <w:left w:val="single" w:sz="6" w:space="0" w:color="auto"/>
              <w:right w:val="single" w:sz="6" w:space="0" w:color="auto"/>
            </w:tcBorders>
          </w:tcPr>
          <w:p w:rsidR="004C060D" w:rsidRPr="004C060D" w:rsidRDefault="004C060D" w:rsidP="004C060D">
            <w:pPr>
              <w:keepNext/>
              <w:spacing w:before="20" w:after="20" w:line="190" w:lineRule="exact"/>
              <w:ind w:left="29" w:right="29"/>
              <w:jc w:val="left"/>
              <w:rPr>
                <w:sz w:val="16"/>
                <w:lang w:val="es-ES_tradnl"/>
              </w:rPr>
            </w:pPr>
          </w:p>
        </w:tc>
        <w:tc>
          <w:tcPr>
            <w:tcW w:w="735" w:type="dxa"/>
            <w:tcBorders>
              <w:top w:val="single" w:sz="6" w:space="0" w:color="auto"/>
              <w:left w:val="single" w:sz="6" w:space="0" w:color="auto"/>
              <w:bottom w:val="single" w:sz="6" w:space="0" w:color="auto"/>
            </w:tcBorders>
          </w:tcPr>
          <w:p w:rsidR="004C060D" w:rsidRPr="004C060D" w:rsidRDefault="004C060D" w:rsidP="004C060D">
            <w:pPr>
              <w:keepNext/>
              <w:spacing w:before="20" w:after="20" w:line="190" w:lineRule="exact"/>
              <w:ind w:left="57" w:right="57"/>
              <w:jc w:val="left"/>
              <w:rPr>
                <w:position w:val="2"/>
                <w:sz w:val="16"/>
                <w:lang w:val="es-ES_tradnl"/>
              </w:rPr>
            </w:pPr>
            <w:r w:rsidRPr="004C060D">
              <w:rPr>
                <w:i/>
                <w:position w:val="2"/>
                <w:sz w:val="16"/>
                <w:lang w:val="es-ES_tradnl"/>
              </w:rPr>
              <w:t>n</w:t>
            </w:r>
          </w:p>
        </w:tc>
        <w:tc>
          <w:tcPr>
            <w:tcW w:w="193" w:type="dxa"/>
            <w:tcBorders>
              <w:top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rPr>
                <w:position w:val="2"/>
                <w:sz w:val="16"/>
                <w:lang w:val="es-ES_tradnl"/>
              </w:rPr>
            </w:pPr>
          </w:p>
        </w:tc>
        <w:tc>
          <w:tcPr>
            <w:tcW w:w="7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7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2</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w:t>
            </w:r>
          </w:p>
        </w:tc>
        <w:tc>
          <w:tcPr>
            <w:tcW w:w="7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2</w:t>
            </w: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2</w:t>
            </w:r>
          </w:p>
        </w:tc>
        <w:tc>
          <w:tcPr>
            <w:tcW w:w="9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w:t>
            </w:r>
          </w:p>
        </w:tc>
        <w:tc>
          <w:tcPr>
            <w:tcW w:w="5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w:t>
            </w:r>
          </w:p>
        </w:tc>
        <w:tc>
          <w:tcPr>
            <w:tcW w:w="67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2</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108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67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74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r>
      <w:tr w:rsidR="004C060D" w:rsidRPr="004C060D" w:rsidTr="000E1A1D">
        <w:trPr>
          <w:cantSplit/>
          <w:jc w:val="center"/>
        </w:trPr>
        <w:tc>
          <w:tcPr>
            <w:tcW w:w="871" w:type="dxa"/>
            <w:vMerge/>
            <w:tcBorders>
              <w:left w:val="single" w:sz="6" w:space="0" w:color="auto"/>
              <w:right w:val="single" w:sz="6" w:space="0" w:color="auto"/>
            </w:tcBorders>
          </w:tcPr>
          <w:p w:rsidR="004C060D" w:rsidRPr="004C060D" w:rsidRDefault="004C060D" w:rsidP="004C060D">
            <w:pPr>
              <w:keepNext/>
              <w:spacing w:before="20" w:after="20" w:line="190" w:lineRule="exact"/>
              <w:ind w:left="29" w:right="29"/>
              <w:jc w:val="left"/>
              <w:rPr>
                <w:sz w:val="16"/>
                <w:lang w:val="es-ES_tradnl"/>
              </w:rPr>
            </w:pPr>
          </w:p>
        </w:tc>
        <w:tc>
          <w:tcPr>
            <w:tcW w:w="735" w:type="dxa"/>
            <w:tcBorders>
              <w:top w:val="single" w:sz="6" w:space="0" w:color="auto"/>
              <w:left w:val="single" w:sz="6" w:space="0" w:color="auto"/>
              <w:bottom w:val="single" w:sz="6" w:space="0" w:color="auto"/>
            </w:tcBorders>
          </w:tcPr>
          <w:p w:rsidR="004C060D" w:rsidRPr="004C060D" w:rsidRDefault="004C060D" w:rsidP="004C060D">
            <w:pPr>
              <w:keepNext/>
              <w:spacing w:before="20" w:after="20" w:line="190" w:lineRule="exact"/>
              <w:ind w:left="57" w:right="57"/>
              <w:jc w:val="left"/>
              <w:rPr>
                <w:position w:val="2"/>
                <w:sz w:val="16"/>
                <w:lang w:val="es-ES_tradnl"/>
              </w:rPr>
            </w:pPr>
            <w:r w:rsidRPr="004C060D">
              <w:rPr>
                <w:i/>
                <w:position w:val="2"/>
                <w:sz w:val="16"/>
                <w:lang w:val="es-ES_tradnl"/>
              </w:rPr>
              <w:t>p</w:t>
            </w:r>
            <w:r w:rsidRPr="004C060D">
              <w:rPr>
                <w:position w:val="2"/>
                <w:sz w:val="18"/>
                <w:lang w:val="es-ES_tradnl"/>
              </w:rPr>
              <w:t xml:space="preserve"> </w:t>
            </w:r>
            <w:r w:rsidRPr="004C060D">
              <w:rPr>
                <w:position w:val="2"/>
                <w:sz w:val="16"/>
                <w:lang w:val="es-ES_tradnl"/>
              </w:rPr>
              <w:t>(%)</w:t>
            </w:r>
          </w:p>
        </w:tc>
        <w:tc>
          <w:tcPr>
            <w:tcW w:w="193" w:type="dxa"/>
            <w:tcBorders>
              <w:top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rPr>
                <w:position w:val="2"/>
                <w:sz w:val="16"/>
                <w:lang w:val="es-ES_tradnl"/>
              </w:rPr>
            </w:pPr>
          </w:p>
        </w:tc>
        <w:tc>
          <w:tcPr>
            <w:tcW w:w="7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7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0,0015</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0,01</w:t>
            </w:r>
          </w:p>
        </w:tc>
        <w:tc>
          <w:tcPr>
            <w:tcW w:w="7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0,125</w:t>
            </w: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0,125</w:t>
            </w:r>
          </w:p>
        </w:tc>
        <w:tc>
          <w:tcPr>
            <w:tcW w:w="9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0,001</w:t>
            </w:r>
          </w:p>
        </w:tc>
        <w:tc>
          <w:tcPr>
            <w:tcW w:w="5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0,1</w:t>
            </w:r>
          </w:p>
        </w:tc>
        <w:tc>
          <w:tcPr>
            <w:tcW w:w="67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0,001</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0,0015</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108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67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74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r>
      <w:tr w:rsidR="004C060D" w:rsidRPr="004C060D" w:rsidTr="000E1A1D">
        <w:trPr>
          <w:cantSplit/>
          <w:jc w:val="center"/>
        </w:trPr>
        <w:tc>
          <w:tcPr>
            <w:tcW w:w="871" w:type="dxa"/>
            <w:vMerge/>
            <w:tcBorders>
              <w:left w:val="single" w:sz="6" w:space="0" w:color="auto"/>
              <w:right w:val="single" w:sz="6" w:space="0" w:color="auto"/>
            </w:tcBorders>
          </w:tcPr>
          <w:p w:rsidR="004C060D" w:rsidRPr="004C060D" w:rsidRDefault="004C060D" w:rsidP="004C060D">
            <w:pPr>
              <w:keepNext/>
              <w:spacing w:before="20" w:after="20" w:line="190" w:lineRule="exact"/>
              <w:ind w:left="29" w:right="29"/>
              <w:jc w:val="left"/>
              <w:rPr>
                <w:sz w:val="16"/>
                <w:lang w:val="es-ES_tradnl"/>
              </w:rPr>
            </w:pPr>
          </w:p>
        </w:tc>
        <w:tc>
          <w:tcPr>
            <w:tcW w:w="735" w:type="dxa"/>
            <w:tcBorders>
              <w:top w:val="single" w:sz="6" w:space="0" w:color="auto"/>
              <w:left w:val="single" w:sz="6" w:space="0" w:color="auto"/>
              <w:bottom w:val="single" w:sz="6" w:space="0" w:color="auto"/>
            </w:tcBorders>
          </w:tcPr>
          <w:p w:rsidR="004C060D" w:rsidRPr="004C060D" w:rsidRDefault="004C060D" w:rsidP="004C060D">
            <w:pPr>
              <w:keepNext/>
              <w:spacing w:before="20" w:after="20" w:line="190" w:lineRule="exact"/>
              <w:ind w:left="57" w:right="57"/>
              <w:jc w:val="left"/>
              <w:rPr>
                <w:position w:val="2"/>
                <w:sz w:val="16"/>
                <w:lang w:val="es-ES_tradnl"/>
              </w:rPr>
            </w:pPr>
            <w:r w:rsidRPr="004C060D">
              <w:rPr>
                <w:i/>
                <w:position w:val="2"/>
                <w:sz w:val="16"/>
                <w:lang w:val="es-ES_tradnl"/>
              </w:rPr>
              <w:t>N</w:t>
            </w:r>
            <w:r w:rsidRPr="004C060D">
              <w:rPr>
                <w:i/>
                <w:iCs/>
                <w:position w:val="-2"/>
                <w:sz w:val="12"/>
                <w:lang w:val="es-ES_tradnl"/>
              </w:rPr>
              <w:t>L</w:t>
            </w:r>
            <w:r w:rsidRPr="004C060D">
              <w:rPr>
                <w:position w:val="2"/>
                <w:sz w:val="16"/>
                <w:lang w:val="es-ES_tradnl"/>
              </w:rPr>
              <w:t xml:space="preserve"> (dB)</w:t>
            </w:r>
          </w:p>
        </w:tc>
        <w:tc>
          <w:tcPr>
            <w:tcW w:w="193" w:type="dxa"/>
            <w:tcBorders>
              <w:top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rPr>
                <w:position w:val="2"/>
                <w:sz w:val="16"/>
                <w:lang w:val="es-ES_tradnl"/>
              </w:rPr>
            </w:pPr>
          </w:p>
        </w:tc>
        <w:tc>
          <w:tcPr>
            <w:tcW w:w="7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7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w:t>
            </w:r>
          </w:p>
        </w:tc>
        <w:tc>
          <w:tcPr>
            <w:tcW w:w="7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w:t>
            </w: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w:t>
            </w:r>
          </w:p>
        </w:tc>
        <w:tc>
          <w:tcPr>
            <w:tcW w:w="9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w:t>
            </w:r>
          </w:p>
        </w:tc>
        <w:tc>
          <w:tcPr>
            <w:tcW w:w="1223"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w:t>
            </w: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108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67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74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r>
      <w:tr w:rsidR="004C060D" w:rsidRPr="004C060D" w:rsidTr="000E1A1D">
        <w:trPr>
          <w:cantSplit/>
          <w:jc w:val="center"/>
        </w:trPr>
        <w:tc>
          <w:tcPr>
            <w:tcW w:w="871" w:type="dxa"/>
            <w:vMerge/>
            <w:tcBorders>
              <w:left w:val="single" w:sz="6" w:space="0" w:color="auto"/>
              <w:right w:val="single" w:sz="6" w:space="0" w:color="auto"/>
            </w:tcBorders>
          </w:tcPr>
          <w:p w:rsidR="004C060D" w:rsidRPr="004C060D" w:rsidRDefault="004C060D" w:rsidP="004C060D">
            <w:pPr>
              <w:keepNext/>
              <w:spacing w:before="20" w:after="20" w:line="190" w:lineRule="exact"/>
              <w:ind w:left="29" w:right="29"/>
              <w:jc w:val="left"/>
              <w:rPr>
                <w:sz w:val="16"/>
                <w:lang w:val="es-ES_tradnl"/>
              </w:rPr>
            </w:pPr>
          </w:p>
        </w:tc>
        <w:tc>
          <w:tcPr>
            <w:tcW w:w="735" w:type="dxa"/>
            <w:tcBorders>
              <w:top w:val="single" w:sz="6" w:space="0" w:color="auto"/>
              <w:left w:val="single" w:sz="6" w:space="0" w:color="auto"/>
              <w:bottom w:val="single" w:sz="6" w:space="0" w:color="auto"/>
            </w:tcBorders>
          </w:tcPr>
          <w:p w:rsidR="004C060D" w:rsidRPr="004C060D" w:rsidRDefault="004C060D" w:rsidP="004C060D">
            <w:pPr>
              <w:keepNext/>
              <w:spacing w:before="20" w:after="20" w:line="190" w:lineRule="exact"/>
              <w:ind w:left="57" w:right="57"/>
              <w:jc w:val="left"/>
              <w:rPr>
                <w:position w:val="2"/>
                <w:sz w:val="16"/>
                <w:lang w:val="es-ES_tradnl"/>
              </w:rPr>
            </w:pPr>
            <w:r w:rsidRPr="004C060D">
              <w:rPr>
                <w:i/>
                <w:position w:val="2"/>
                <w:sz w:val="16"/>
                <w:lang w:val="es-ES_tradnl"/>
              </w:rPr>
              <w:t>M</w:t>
            </w:r>
            <w:r w:rsidRPr="004C060D">
              <w:rPr>
                <w:i/>
                <w:iCs/>
                <w:position w:val="-2"/>
                <w:sz w:val="12"/>
                <w:lang w:val="es-ES_tradnl"/>
              </w:rPr>
              <w:t>s</w:t>
            </w:r>
            <w:r w:rsidRPr="004C060D">
              <w:rPr>
                <w:position w:val="2"/>
                <w:sz w:val="16"/>
                <w:lang w:val="es-ES_tradnl"/>
              </w:rPr>
              <w:t xml:space="preserve"> (dB)</w:t>
            </w:r>
          </w:p>
        </w:tc>
        <w:tc>
          <w:tcPr>
            <w:tcW w:w="193" w:type="dxa"/>
            <w:tcBorders>
              <w:top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rPr>
                <w:position w:val="2"/>
                <w:sz w:val="16"/>
                <w:lang w:val="es-ES_tradnl"/>
              </w:rPr>
            </w:pPr>
          </w:p>
        </w:tc>
        <w:tc>
          <w:tcPr>
            <w:tcW w:w="7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7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5</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5</w:t>
            </w:r>
          </w:p>
        </w:tc>
        <w:tc>
          <w:tcPr>
            <w:tcW w:w="7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11,4</w:t>
            </w: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14</w:t>
            </w:r>
          </w:p>
        </w:tc>
        <w:tc>
          <w:tcPr>
            <w:tcW w:w="9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w:t>
            </w:r>
          </w:p>
        </w:tc>
        <w:tc>
          <w:tcPr>
            <w:tcW w:w="1223"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6,8</w:t>
            </w: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6</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108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67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74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r>
      <w:tr w:rsidR="004C060D" w:rsidRPr="004C060D" w:rsidTr="000E1A1D">
        <w:trPr>
          <w:cantSplit/>
          <w:jc w:val="center"/>
        </w:trPr>
        <w:tc>
          <w:tcPr>
            <w:tcW w:w="871" w:type="dxa"/>
            <w:vMerge/>
            <w:tcBorders>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left"/>
              <w:rPr>
                <w:sz w:val="16"/>
                <w:lang w:val="es-ES_tradnl"/>
              </w:rPr>
            </w:pPr>
          </w:p>
        </w:tc>
        <w:tc>
          <w:tcPr>
            <w:tcW w:w="735" w:type="dxa"/>
            <w:tcBorders>
              <w:top w:val="single" w:sz="6" w:space="0" w:color="auto"/>
              <w:left w:val="single" w:sz="6" w:space="0" w:color="auto"/>
              <w:bottom w:val="single" w:sz="6" w:space="0" w:color="auto"/>
            </w:tcBorders>
          </w:tcPr>
          <w:p w:rsidR="004C060D" w:rsidRPr="004C060D" w:rsidRDefault="004C060D" w:rsidP="004C060D">
            <w:pPr>
              <w:keepNext/>
              <w:spacing w:before="20" w:after="20" w:line="190" w:lineRule="exact"/>
              <w:ind w:left="57" w:right="57"/>
              <w:jc w:val="left"/>
              <w:rPr>
                <w:position w:val="2"/>
                <w:sz w:val="16"/>
                <w:lang w:val="es-ES_tradnl"/>
              </w:rPr>
            </w:pPr>
            <w:r w:rsidRPr="004C060D">
              <w:rPr>
                <w:i/>
                <w:position w:val="2"/>
                <w:sz w:val="16"/>
                <w:lang w:val="es-ES_tradnl"/>
              </w:rPr>
              <w:t>W</w:t>
            </w:r>
            <w:r w:rsidRPr="004C060D">
              <w:rPr>
                <w:position w:val="2"/>
                <w:sz w:val="16"/>
                <w:lang w:val="es-ES_tradnl"/>
              </w:rPr>
              <w:t xml:space="preserve"> (dB)</w:t>
            </w:r>
          </w:p>
        </w:tc>
        <w:tc>
          <w:tcPr>
            <w:tcW w:w="193" w:type="dxa"/>
            <w:tcBorders>
              <w:top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rPr>
                <w:position w:val="2"/>
                <w:sz w:val="16"/>
                <w:lang w:val="es-ES_tradnl"/>
              </w:rPr>
            </w:pPr>
          </w:p>
        </w:tc>
        <w:tc>
          <w:tcPr>
            <w:tcW w:w="7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7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w:t>
            </w:r>
          </w:p>
        </w:tc>
        <w:tc>
          <w:tcPr>
            <w:tcW w:w="7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w:t>
            </w: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w:t>
            </w:r>
          </w:p>
        </w:tc>
        <w:tc>
          <w:tcPr>
            <w:tcW w:w="9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w:t>
            </w:r>
          </w:p>
        </w:tc>
        <w:tc>
          <w:tcPr>
            <w:tcW w:w="1223"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w:t>
            </w: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0</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108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67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74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r>
      <w:tr w:rsidR="004C060D" w:rsidRPr="004C060D" w:rsidTr="000E1A1D">
        <w:trPr>
          <w:cantSplit/>
          <w:jc w:val="center"/>
        </w:trPr>
        <w:tc>
          <w:tcPr>
            <w:tcW w:w="871"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left"/>
              <w:rPr>
                <w:sz w:val="16"/>
                <w:lang w:val="es-ES_tradnl"/>
              </w:rPr>
            </w:pPr>
            <w:r w:rsidRPr="004C060D">
              <w:rPr>
                <w:sz w:val="16"/>
                <w:lang w:val="es-ES_tradnl"/>
              </w:rPr>
              <w:t>Parámetros de estación terrenal</w:t>
            </w:r>
          </w:p>
        </w:tc>
        <w:tc>
          <w:tcPr>
            <w:tcW w:w="735"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57" w:right="57"/>
              <w:jc w:val="left"/>
              <w:rPr>
                <w:position w:val="2"/>
                <w:sz w:val="16"/>
                <w:lang w:val="es-ES_tradnl"/>
              </w:rPr>
            </w:pPr>
            <w:r w:rsidRPr="004C060D">
              <w:rPr>
                <w:i/>
                <w:position w:val="2"/>
                <w:sz w:val="16"/>
                <w:lang w:val="es-ES_tradnl"/>
              </w:rPr>
              <w:t>E</w:t>
            </w:r>
            <w:r w:rsidRPr="004C060D">
              <w:rPr>
                <w:position w:val="2"/>
                <w:sz w:val="16"/>
                <w:lang w:val="es-ES_tradnl"/>
              </w:rPr>
              <w:t> (dBW)</w:t>
            </w:r>
            <w:r w:rsidRPr="004C060D">
              <w:rPr>
                <w:position w:val="2"/>
                <w:sz w:val="16"/>
                <w:lang w:val="es-ES_tradnl"/>
              </w:rPr>
              <w:br/>
              <w:t>en</w:t>
            </w:r>
            <w:r w:rsidRPr="004C060D">
              <w:rPr>
                <w:position w:val="2"/>
                <w:sz w:val="12"/>
                <w:lang w:val="es-ES_tradnl"/>
              </w:rPr>
              <w:t xml:space="preserve"> </w:t>
            </w:r>
            <w:r w:rsidRPr="004C060D">
              <w:rPr>
                <w:i/>
                <w:position w:val="2"/>
                <w:sz w:val="16"/>
                <w:lang w:val="es-ES_tradnl"/>
              </w:rPr>
              <w:t>B</w:t>
            </w:r>
            <w:r w:rsidRPr="004C060D">
              <w:rPr>
                <w:position w:val="6"/>
                <w:sz w:val="12"/>
                <w:lang w:val="es-ES_tradnl"/>
              </w:rPr>
              <w:t>(2)</w:t>
            </w:r>
          </w:p>
        </w:tc>
        <w:tc>
          <w:tcPr>
            <w:tcW w:w="19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position w:val="2"/>
                <w:sz w:val="16"/>
                <w:lang w:val="es-ES_tradnl"/>
              </w:rPr>
            </w:pPr>
            <w:r w:rsidRPr="004C060D">
              <w:rPr>
                <w:position w:val="2"/>
                <w:sz w:val="16"/>
                <w:lang w:val="es-ES_tradnl"/>
              </w:rPr>
              <w:t>A</w:t>
            </w:r>
          </w:p>
        </w:tc>
        <w:tc>
          <w:tcPr>
            <w:tcW w:w="7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7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w:t>
            </w:r>
          </w:p>
        </w:tc>
        <w:tc>
          <w:tcPr>
            <w:tcW w:w="7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w:t>
            </w: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w:t>
            </w:r>
          </w:p>
        </w:tc>
        <w:tc>
          <w:tcPr>
            <w:tcW w:w="9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w:t>
            </w:r>
          </w:p>
        </w:tc>
        <w:tc>
          <w:tcPr>
            <w:tcW w:w="1223"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w:t>
            </w: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w:t>
            </w:r>
          </w:p>
        </w:tc>
        <w:tc>
          <w:tcPr>
            <w:tcW w:w="108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w:t>
            </w:r>
          </w:p>
        </w:tc>
        <w:tc>
          <w:tcPr>
            <w:tcW w:w="67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74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r>
      <w:tr w:rsidR="004C060D" w:rsidRPr="004C060D" w:rsidTr="000E1A1D">
        <w:trPr>
          <w:cantSplit/>
          <w:jc w:val="center"/>
        </w:trPr>
        <w:tc>
          <w:tcPr>
            <w:tcW w:w="871" w:type="dxa"/>
            <w:vMerge/>
            <w:tcBorders>
              <w:left w:val="single" w:sz="6" w:space="0" w:color="auto"/>
              <w:right w:val="single" w:sz="6" w:space="0" w:color="auto"/>
            </w:tcBorders>
          </w:tcPr>
          <w:p w:rsidR="004C060D" w:rsidRPr="004C060D" w:rsidRDefault="004C060D" w:rsidP="004C060D">
            <w:pPr>
              <w:keepNext/>
              <w:spacing w:before="20" w:after="20" w:line="190" w:lineRule="exact"/>
              <w:ind w:left="29" w:right="29"/>
              <w:jc w:val="left"/>
              <w:rPr>
                <w:sz w:val="16"/>
                <w:lang w:val="es-ES_tradnl"/>
              </w:rPr>
            </w:pPr>
          </w:p>
        </w:tc>
        <w:tc>
          <w:tcPr>
            <w:tcW w:w="735" w:type="dxa"/>
            <w:vMerge/>
            <w:tcBorders>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rPr>
                <w:position w:val="2"/>
                <w:sz w:val="16"/>
                <w:lang w:val="es-ES_tradnl"/>
              </w:rPr>
            </w:pPr>
          </w:p>
        </w:tc>
        <w:tc>
          <w:tcPr>
            <w:tcW w:w="19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position w:val="2"/>
                <w:sz w:val="16"/>
                <w:lang w:val="es-ES_tradnl"/>
              </w:rPr>
            </w:pPr>
            <w:r w:rsidRPr="004C060D">
              <w:rPr>
                <w:position w:val="2"/>
                <w:sz w:val="16"/>
                <w:lang w:val="es-ES_tradnl"/>
              </w:rPr>
              <w:t>N</w:t>
            </w:r>
          </w:p>
        </w:tc>
        <w:tc>
          <w:tcPr>
            <w:tcW w:w="7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40</w:t>
            </w:r>
          </w:p>
        </w:tc>
        <w:tc>
          <w:tcPr>
            <w:tcW w:w="7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40</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40</w:t>
            </w:r>
          </w:p>
        </w:tc>
        <w:tc>
          <w:tcPr>
            <w:tcW w:w="7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40</w:t>
            </w: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42</w:t>
            </w: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42</w:t>
            </w:r>
          </w:p>
        </w:tc>
        <w:tc>
          <w:tcPr>
            <w:tcW w:w="9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–28</w:t>
            </w:r>
          </w:p>
        </w:tc>
        <w:tc>
          <w:tcPr>
            <w:tcW w:w="1223"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–28</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35</w:t>
            </w: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35</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35</w:t>
            </w:r>
          </w:p>
        </w:tc>
        <w:tc>
          <w:tcPr>
            <w:tcW w:w="108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44</w:t>
            </w:r>
          </w:p>
        </w:tc>
        <w:tc>
          <w:tcPr>
            <w:tcW w:w="67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40</w:t>
            </w:r>
          </w:p>
        </w:tc>
        <w:tc>
          <w:tcPr>
            <w:tcW w:w="74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40</w:t>
            </w: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r>
      <w:tr w:rsidR="004C060D" w:rsidRPr="004C060D" w:rsidTr="000E1A1D">
        <w:trPr>
          <w:cantSplit/>
          <w:jc w:val="center"/>
        </w:trPr>
        <w:tc>
          <w:tcPr>
            <w:tcW w:w="871" w:type="dxa"/>
            <w:vMerge/>
            <w:tcBorders>
              <w:left w:val="single" w:sz="6" w:space="0" w:color="auto"/>
              <w:right w:val="single" w:sz="6" w:space="0" w:color="auto"/>
            </w:tcBorders>
          </w:tcPr>
          <w:p w:rsidR="004C060D" w:rsidRPr="004C060D" w:rsidRDefault="004C060D" w:rsidP="004C060D">
            <w:pPr>
              <w:keepNext/>
              <w:spacing w:before="20" w:after="20" w:line="190" w:lineRule="exact"/>
              <w:ind w:left="29" w:right="29"/>
              <w:jc w:val="left"/>
              <w:rPr>
                <w:sz w:val="16"/>
                <w:lang w:val="es-ES_tradnl"/>
              </w:rPr>
            </w:pPr>
          </w:p>
        </w:tc>
        <w:tc>
          <w:tcPr>
            <w:tcW w:w="735"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57" w:right="57"/>
              <w:jc w:val="left"/>
              <w:rPr>
                <w:position w:val="2"/>
                <w:sz w:val="15"/>
                <w:lang w:val="es-ES_tradnl"/>
              </w:rPr>
            </w:pPr>
            <w:r w:rsidRPr="004C060D">
              <w:rPr>
                <w:i/>
                <w:position w:val="2"/>
                <w:sz w:val="15"/>
                <w:lang w:val="es-ES_tradnl"/>
              </w:rPr>
              <w:t>P</w:t>
            </w:r>
            <w:r w:rsidRPr="004C060D">
              <w:rPr>
                <w:i/>
                <w:iCs/>
                <w:position w:val="-2"/>
                <w:sz w:val="12"/>
                <w:lang w:val="es-ES_tradnl"/>
              </w:rPr>
              <w:t>t</w:t>
            </w:r>
            <w:r w:rsidRPr="004C060D">
              <w:rPr>
                <w:position w:val="2"/>
                <w:sz w:val="15"/>
                <w:lang w:val="es-ES_tradnl"/>
              </w:rPr>
              <w:t xml:space="preserve"> (dBW) en </w:t>
            </w:r>
            <w:r w:rsidRPr="004C060D">
              <w:rPr>
                <w:i/>
                <w:position w:val="2"/>
                <w:sz w:val="15"/>
                <w:lang w:val="es-ES_tradnl"/>
              </w:rPr>
              <w:t>B</w:t>
            </w:r>
          </w:p>
        </w:tc>
        <w:tc>
          <w:tcPr>
            <w:tcW w:w="19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position w:val="2"/>
                <w:sz w:val="16"/>
                <w:lang w:val="es-ES_tradnl"/>
              </w:rPr>
            </w:pPr>
            <w:r w:rsidRPr="004C060D">
              <w:rPr>
                <w:position w:val="2"/>
                <w:sz w:val="16"/>
                <w:lang w:val="es-ES_tradnl"/>
              </w:rPr>
              <w:t>A</w:t>
            </w:r>
          </w:p>
        </w:tc>
        <w:tc>
          <w:tcPr>
            <w:tcW w:w="7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7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w:t>
            </w:r>
          </w:p>
        </w:tc>
        <w:tc>
          <w:tcPr>
            <w:tcW w:w="7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w:t>
            </w: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w:t>
            </w:r>
          </w:p>
        </w:tc>
        <w:tc>
          <w:tcPr>
            <w:tcW w:w="9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w:t>
            </w:r>
          </w:p>
        </w:tc>
        <w:tc>
          <w:tcPr>
            <w:tcW w:w="1223"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w:t>
            </w: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w:t>
            </w:r>
          </w:p>
        </w:tc>
        <w:tc>
          <w:tcPr>
            <w:tcW w:w="108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w:t>
            </w:r>
          </w:p>
        </w:tc>
        <w:tc>
          <w:tcPr>
            <w:tcW w:w="67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74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r>
      <w:tr w:rsidR="004C060D" w:rsidRPr="004C060D" w:rsidTr="000E1A1D">
        <w:trPr>
          <w:cantSplit/>
          <w:jc w:val="center"/>
        </w:trPr>
        <w:tc>
          <w:tcPr>
            <w:tcW w:w="871" w:type="dxa"/>
            <w:vMerge/>
            <w:tcBorders>
              <w:left w:val="single" w:sz="6" w:space="0" w:color="auto"/>
              <w:right w:val="single" w:sz="6" w:space="0" w:color="auto"/>
            </w:tcBorders>
          </w:tcPr>
          <w:p w:rsidR="004C060D" w:rsidRPr="004C060D" w:rsidRDefault="004C060D" w:rsidP="004C060D">
            <w:pPr>
              <w:keepNext/>
              <w:spacing w:before="20" w:after="20" w:line="190" w:lineRule="exact"/>
              <w:ind w:left="29" w:right="29"/>
              <w:jc w:val="left"/>
              <w:rPr>
                <w:sz w:val="16"/>
                <w:lang w:val="es-ES_tradnl"/>
              </w:rPr>
            </w:pPr>
          </w:p>
        </w:tc>
        <w:tc>
          <w:tcPr>
            <w:tcW w:w="735" w:type="dxa"/>
            <w:vMerge/>
            <w:tcBorders>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rPr>
                <w:position w:val="2"/>
                <w:sz w:val="16"/>
                <w:lang w:val="es-ES_tradnl"/>
              </w:rPr>
            </w:pPr>
          </w:p>
        </w:tc>
        <w:tc>
          <w:tcPr>
            <w:tcW w:w="19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position w:val="2"/>
                <w:sz w:val="16"/>
                <w:lang w:val="es-ES_tradnl"/>
              </w:rPr>
            </w:pPr>
            <w:r w:rsidRPr="004C060D">
              <w:rPr>
                <w:position w:val="2"/>
                <w:sz w:val="16"/>
                <w:lang w:val="es-ES_tradnl"/>
              </w:rPr>
              <w:t>N</w:t>
            </w:r>
          </w:p>
        </w:tc>
        <w:tc>
          <w:tcPr>
            <w:tcW w:w="736"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–7</w:t>
            </w:r>
          </w:p>
        </w:tc>
        <w:tc>
          <w:tcPr>
            <w:tcW w:w="733"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–7</w:t>
            </w:r>
          </w:p>
        </w:tc>
        <w:tc>
          <w:tcPr>
            <w:tcW w:w="816"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–7</w:t>
            </w:r>
          </w:p>
        </w:tc>
        <w:tc>
          <w:tcPr>
            <w:tcW w:w="735"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–7</w:t>
            </w:r>
          </w:p>
        </w:tc>
        <w:tc>
          <w:tcPr>
            <w:tcW w:w="853"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–3</w:t>
            </w:r>
          </w:p>
        </w:tc>
        <w:tc>
          <w:tcPr>
            <w:tcW w:w="853"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–3</w:t>
            </w:r>
          </w:p>
        </w:tc>
        <w:tc>
          <w:tcPr>
            <w:tcW w:w="952"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–81</w:t>
            </w:r>
          </w:p>
        </w:tc>
        <w:tc>
          <w:tcPr>
            <w:tcW w:w="1223"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–73</w:t>
            </w:r>
          </w:p>
        </w:tc>
        <w:tc>
          <w:tcPr>
            <w:tcW w:w="816"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–10</w:t>
            </w:r>
          </w:p>
        </w:tc>
        <w:tc>
          <w:tcPr>
            <w:tcW w:w="951"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–10</w:t>
            </w:r>
          </w:p>
        </w:tc>
        <w:tc>
          <w:tcPr>
            <w:tcW w:w="816"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–10</w:t>
            </w:r>
          </w:p>
        </w:tc>
        <w:tc>
          <w:tcPr>
            <w:tcW w:w="1087"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w:t>
            </w:r>
          </w:p>
        </w:tc>
        <w:tc>
          <w:tcPr>
            <w:tcW w:w="679"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–7</w:t>
            </w:r>
          </w:p>
        </w:tc>
        <w:tc>
          <w:tcPr>
            <w:tcW w:w="742"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–7</w:t>
            </w:r>
          </w:p>
        </w:tc>
        <w:tc>
          <w:tcPr>
            <w:tcW w:w="951"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r>
      <w:tr w:rsidR="004C060D" w:rsidRPr="004C060D" w:rsidTr="000E1A1D">
        <w:trPr>
          <w:cantSplit/>
          <w:jc w:val="center"/>
        </w:trPr>
        <w:tc>
          <w:tcPr>
            <w:tcW w:w="871" w:type="dxa"/>
            <w:vMerge/>
            <w:tcBorders>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left"/>
              <w:rPr>
                <w:sz w:val="16"/>
                <w:lang w:val="es-ES_tradnl"/>
              </w:rPr>
            </w:pPr>
          </w:p>
        </w:tc>
        <w:tc>
          <w:tcPr>
            <w:tcW w:w="735" w:type="dxa"/>
            <w:tcBorders>
              <w:top w:val="single" w:sz="6" w:space="0" w:color="auto"/>
              <w:left w:val="single" w:sz="6" w:space="0" w:color="auto"/>
              <w:bottom w:val="single" w:sz="6" w:space="0" w:color="auto"/>
            </w:tcBorders>
          </w:tcPr>
          <w:p w:rsidR="004C060D" w:rsidRPr="004C060D" w:rsidRDefault="004C060D" w:rsidP="004C060D">
            <w:pPr>
              <w:keepNext/>
              <w:framePr w:hSpace="181" w:wrap="auto" w:vAnchor="text" w:hAnchor="margin" w:xAlign="center" w:y="1"/>
              <w:spacing w:before="20" w:after="20" w:line="190" w:lineRule="exact"/>
              <w:ind w:left="57" w:right="57"/>
              <w:rPr>
                <w:position w:val="2"/>
                <w:sz w:val="16"/>
                <w:lang w:val="es-ES_tradnl"/>
              </w:rPr>
            </w:pPr>
            <w:r w:rsidRPr="004C060D">
              <w:rPr>
                <w:i/>
                <w:position w:val="2"/>
                <w:sz w:val="16"/>
                <w:lang w:val="es-ES_tradnl"/>
              </w:rPr>
              <w:t>G</w:t>
            </w:r>
            <w:r w:rsidRPr="004C060D">
              <w:rPr>
                <w:i/>
                <w:iCs/>
                <w:position w:val="-2"/>
                <w:sz w:val="12"/>
                <w:lang w:val="es-ES_tradnl"/>
              </w:rPr>
              <w:t>x</w:t>
            </w:r>
            <w:r w:rsidRPr="004C060D">
              <w:rPr>
                <w:position w:val="2"/>
                <w:sz w:val="16"/>
                <w:lang w:val="es-ES_tradnl"/>
              </w:rPr>
              <w:t xml:space="preserve"> (dBi)</w:t>
            </w:r>
          </w:p>
        </w:tc>
        <w:tc>
          <w:tcPr>
            <w:tcW w:w="193" w:type="dxa"/>
            <w:tcBorders>
              <w:top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rPr>
                <w:position w:val="2"/>
                <w:sz w:val="16"/>
                <w:lang w:val="es-ES_tradnl"/>
              </w:rPr>
            </w:pPr>
          </w:p>
        </w:tc>
        <w:tc>
          <w:tcPr>
            <w:tcW w:w="7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47</w:t>
            </w:r>
          </w:p>
        </w:tc>
        <w:tc>
          <w:tcPr>
            <w:tcW w:w="7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47</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47</w:t>
            </w:r>
          </w:p>
        </w:tc>
        <w:tc>
          <w:tcPr>
            <w:tcW w:w="7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47</w:t>
            </w: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45</w:t>
            </w: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45</w:t>
            </w:r>
          </w:p>
        </w:tc>
        <w:tc>
          <w:tcPr>
            <w:tcW w:w="9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53</w:t>
            </w:r>
          </w:p>
        </w:tc>
        <w:tc>
          <w:tcPr>
            <w:tcW w:w="1223"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45</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45</w:t>
            </w: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45</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45</w:t>
            </w:r>
          </w:p>
        </w:tc>
        <w:tc>
          <w:tcPr>
            <w:tcW w:w="108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45</w:t>
            </w:r>
          </w:p>
        </w:tc>
        <w:tc>
          <w:tcPr>
            <w:tcW w:w="67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47</w:t>
            </w:r>
          </w:p>
        </w:tc>
        <w:tc>
          <w:tcPr>
            <w:tcW w:w="74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47</w:t>
            </w: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r>
      <w:tr w:rsidR="004C060D" w:rsidRPr="004C060D" w:rsidTr="000E1A1D">
        <w:trPr>
          <w:cantSplit/>
          <w:jc w:val="center"/>
        </w:trPr>
        <w:tc>
          <w:tcPr>
            <w:tcW w:w="8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left"/>
              <w:rPr>
                <w:sz w:val="16"/>
                <w:lang w:val="es-ES_tradnl"/>
              </w:rPr>
            </w:pPr>
            <w:r w:rsidRPr="004C060D">
              <w:rPr>
                <w:sz w:val="16"/>
                <w:lang w:val="es-ES_tradnl"/>
              </w:rPr>
              <w:t>Anchura de banda de referencia</w:t>
            </w:r>
          </w:p>
        </w:tc>
        <w:tc>
          <w:tcPr>
            <w:tcW w:w="735" w:type="dxa"/>
            <w:tcBorders>
              <w:top w:val="single" w:sz="6" w:space="0" w:color="auto"/>
              <w:left w:val="single" w:sz="6" w:space="0" w:color="auto"/>
              <w:bottom w:val="single" w:sz="6" w:space="0" w:color="auto"/>
            </w:tcBorders>
          </w:tcPr>
          <w:p w:rsidR="004C060D" w:rsidRPr="004C060D" w:rsidRDefault="004C060D" w:rsidP="004C060D">
            <w:pPr>
              <w:keepNext/>
              <w:spacing w:before="20" w:after="20" w:line="190" w:lineRule="exact"/>
              <w:ind w:left="57" w:right="57"/>
              <w:jc w:val="left"/>
              <w:rPr>
                <w:position w:val="2"/>
                <w:sz w:val="16"/>
                <w:lang w:val="es-ES_tradnl"/>
              </w:rPr>
            </w:pPr>
            <w:r w:rsidRPr="004C060D">
              <w:rPr>
                <w:i/>
                <w:position w:val="2"/>
                <w:sz w:val="16"/>
                <w:lang w:val="es-ES_tradnl"/>
              </w:rPr>
              <w:t>B</w:t>
            </w:r>
            <w:r w:rsidRPr="004C060D">
              <w:rPr>
                <w:position w:val="2"/>
                <w:sz w:val="16"/>
                <w:lang w:val="es-ES_tradnl"/>
              </w:rPr>
              <w:t xml:space="preserve"> (Hz)</w:t>
            </w:r>
          </w:p>
        </w:tc>
        <w:tc>
          <w:tcPr>
            <w:tcW w:w="193" w:type="dxa"/>
            <w:tcBorders>
              <w:top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rPr>
                <w:position w:val="2"/>
                <w:sz w:val="16"/>
                <w:lang w:val="es-ES_tradnl"/>
              </w:rPr>
            </w:pPr>
          </w:p>
        </w:tc>
        <w:tc>
          <w:tcPr>
            <w:tcW w:w="7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7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7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57" w:right="57"/>
              <w:jc w:val="center"/>
              <w:rPr>
                <w:sz w:val="14"/>
                <w:lang w:val="es-ES_tradnl"/>
              </w:rPr>
            </w:pPr>
            <w:r w:rsidRPr="004C060D">
              <w:rPr>
                <w:sz w:val="14"/>
                <w:lang w:val="es-ES_tradnl"/>
              </w:rPr>
              <w:t>10</w:t>
            </w:r>
            <w:r w:rsidRPr="004C060D">
              <w:rPr>
                <w:position w:val="4"/>
                <w:sz w:val="12"/>
                <w:lang w:val="es-ES_tradnl"/>
              </w:rPr>
              <w:t>7</w:t>
            </w: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57" w:right="57"/>
              <w:jc w:val="center"/>
              <w:rPr>
                <w:sz w:val="14"/>
                <w:lang w:val="es-ES_tradnl"/>
              </w:rPr>
            </w:pPr>
            <w:r w:rsidRPr="004C060D">
              <w:rPr>
                <w:sz w:val="14"/>
                <w:lang w:val="es-ES_tradnl"/>
              </w:rPr>
              <w:t>10</w:t>
            </w:r>
            <w:r w:rsidRPr="004C060D">
              <w:rPr>
                <w:position w:val="4"/>
                <w:sz w:val="12"/>
                <w:lang w:val="es-ES_tradnl"/>
              </w:rPr>
              <w:t>7</w:t>
            </w:r>
          </w:p>
        </w:tc>
        <w:tc>
          <w:tcPr>
            <w:tcW w:w="9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w:t>
            </w:r>
          </w:p>
        </w:tc>
        <w:tc>
          <w:tcPr>
            <w:tcW w:w="1223"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108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67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74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r>
      <w:tr w:rsidR="004C060D" w:rsidRPr="004C060D" w:rsidTr="000E1A1D">
        <w:trPr>
          <w:cantSplit/>
          <w:jc w:val="center"/>
        </w:trPr>
        <w:tc>
          <w:tcPr>
            <w:tcW w:w="87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8"/>
              <w:jc w:val="left"/>
              <w:rPr>
                <w:sz w:val="16"/>
                <w:lang w:val="es-ES_tradnl"/>
              </w:rPr>
            </w:pPr>
            <w:r w:rsidRPr="004C060D">
              <w:rPr>
                <w:sz w:val="16"/>
                <w:lang w:val="es-ES_tradnl"/>
              </w:rPr>
              <w:t>Potencia de interferencia admisible</w:t>
            </w:r>
          </w:p>
        </w:tc>
        <w:tc>
          <w:tcPr>
            <w:tcW w:w="928"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57"/>
              <w:jc w:val="left"/>
              <w:rPr>
                <w:position w:val="2"/>
                <w:sz w:val="16"/>
                <w:lang w:val="es-ES_tradnl"/>
              </w:rPr>
            </w:pPr>
            <w:r w:rsidRPr="004C060D">
              <w:rPr>
                <w:i/>
                <w:position w:val="2"/>
                <w:sz w:val="16"/>
                <w:lang w:val="es-ES_tradnl"/>
              </w:rPr>
              <w:t>P</w:t>
            </w:r>
            <w:r w:rsidRPr="004C060D">
              <w:rPr>
                <w:i/>
                <w:iCs/>
                <w:position w:val="-2"/>
                <w:sz w:val="12"/>
                <w:lang w:val="es-ES_tradnl"/>
              </w:rPr>
              <w:t>r</w:t>
            </w:r>
            <w:r w:rsidRPr="004C060D">
              <w:rPr>
                <w:position w:val="2"/>
                <w:sz w:val="16"/>
                <w:lang w:val="es-ES_tradnl"/>
              </w:rPr>
              <w:t>(</w:t>
            </w:r>
            <w:r w:rsidRPr="004C060D">
              <w:rPr>
                <w:position w:val="2"/>
                <w:sz w:val="12"/>
                <w:lang w:val="es-ES_tradnl"/>
              </w:rPr>
              <w:t> </w:t>
            </w:r>
            <w:r w:rsidRPr="004C060D">
              <w:rPr>
                <w:i/>
                <w:position w:val="2"/>
                <w:sz w:val="16"/>
                <w:lang w:val="es-ES_tradnl"/>
              </w:rPr>
              <w:t>p</w:t>
            </w:r>
            <w:r w:rsidRPr="004C060D">
              <w:rPr>
                <w:position w:val="2"/>
                <w:sz w:val="16"/>
                <w:lang w:val="es-ES_tradnl"/>
              </w:rPr>
              <w:t>) (dBW)</w:t>
            </w:r>
            <w:r w:rsidRPr="004C060D">
              <w:rPr>
                <w:position w:val="2"/>
                <w:sz w:val="16"/>
                <w:lang w:val="es-ES_tradnl"/>
              </w:rPr>
              <w:br/>
              <w:t xml:space="preserve">en </w:t>
            </w:r>
            <w:r w:rsidRPr="004C060D">
              <w:rPr>
                <w:i/>
                <w:position w:val="2"/>
                <w:sz w:val="16"/>
                <w:lang w:val="es-ES_tradnl"/>
              </w:rPr>
              <w:t>B</w:t>
            </w:r>
          </w:p>
        </w:tc>
        <w:tc>
          <w:tcPr>
            <w:tcW w:w="73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73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–140</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–137</w:t>
            </w:r>
          </w:p>
        </w:tc>
        <w:tc>
          <w:tcPr>
            <w:tcW w:w="73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–120</w:t>
            </w:r>
          </w:p>
        </w:tc>
        <w:tc>
          <w:tcPr>
            <w:tcW w:w="85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–116</w:t>
            </w:r>
          </w:p>
        </w:tc>
        <w:tc>
          <w:tcPr>
            <w:tcW w:w="95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–216</w:t>
            </w:r>
          </w:p>
        </w:tc>
        <w:tc>
          <w:tcPr>
            <w:tcW w:w="1223"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–217</w:t>
            </w: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r w:rsidRPr="004C060D">
              <w:rPr>
                <w:sz w:val="14"/>
                <w:lang w:val="es-ES_tradnl"/>
              </w:rPr>
              <w:t>–140</w:t>
            </w: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81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108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67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74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90" w:lineRule="exact"/>
              <w:ind w:left="29" w:right="29"/>
              <w:jc w:val="center"/>
              <w:rPr>
                <w:sz w:val="14"/>
                <w:lang w:val="es-ES_tradnl"/>
              </w:rPr>
            </w:pPr>
          </w:p>
        </w:tc>
      </w:tr>
      <w:tr w:rsidR="004C060D" w:rsidRPr="00ED609B" w:rsidTr="000E1A1D">
        <w:trPr>
          <w:cantSplit/>
          <w:jc w:val="center"/>
        </w:trPr>
        <w:tc>
          <w:tcPr>
            <w:tcW w:w="14742" w:type="dxa"/>
            <w:gridSpan w:val="19"/>
            <w:tcBorders>
              <w:top w:val="single" w:sz="6" w:space="0" w:color="auto"/>
            </w:tcBorders>
          </w:tcPr>
          <w:p w:rsidR="004C060D" w:rsidRPr="004C060D" w:rsidRDefault="004C060D" w:rsidP="004C060D">
            <w:pPr>
              <w:keepNext/>
              <w:tabs>
                <w:tab w:val="clear" w:pos="794"/>
                <w:tab w:val="clear" w:pos="1191"/>
                <w:tab w:val="clear" w:pos="1588"/>
                <w:tab w:val="clear" w:pos="1985"/>
                <w:tab w:val="left" w:pos="284"/>
              </w:tabs>
              <w:spacing w:before="86" w:line="199" w:lineRule="exact"/>
              <w:ind w:right="-85"/>
              <w:rPr>
                <w:sz w:val="16"/>
                <w:lang w:val="es-ES_tradnl"/>
              </w:rPr>
            </w:pPr>
            <w:r w:rsidRPr="004C060D">
              <w:rPr>
                <w:position w:val="6"/>
                <w:sz w:val="12"/>
                <w:lang w:val="es-ES_tradnl"/>
              </w:rPr>
              <w:t>(1)</w:t>
            </w:r>
            <w:r w:rsidRPr="004C060D">
              <w:rPr>
                <w:sz w:val="16"/>
                <w:lang w:val="es-ES_tradnl"/>
              </w:rPr>
              <w:tab/>
              <w:t>A: modulación analógica; N: modulación digital.</w:t>
            </w:r>
          </w:p>
          <w:p w:rsidR="004C060D" w:rsidRPr="004C060D" w:rsidRDefault="004C060D" w:rsidP="004C060D">
            <w:pPr>
              <w:keepNext/>
              <w:tabs>
                <w:tab w:val="clear" w:pos="794"/>
                <w:tab w:val="clear" w:pos="1191"/>
                <w:tab w:val="clear" w:pos="1588"/>
                <w:tab w:val="clear" w:pos="1985"/>
                <w:tab w:val="left" w:pos="284"/>
              </w:tabs>
              <w:spacing w:before="0" w:line="199" w:lineRule="exact"/>
              <w:ind w:right="-85"/>
              <w:rPr>
                <w:sz w:val="16"/>
                <w:lang w:val="es-ES_tradnl"/>
              </w:rPr>
            </w:pPr>
            <w:r w:rsidRPr="004C060D">
              <w:rPr>
                <w:position w:val="6"/>
                <w:sz w:val="12"/>
                <w:lang w:val="es-ES_tradnl"/>
              </w:rPr>
              <w:t>(2)</w:t>
            </w:r>
            <w:r w:rsidRPr="004C060D">
              <w:rPr>
                <w:sz w:val="16"/>
                <w:lang w:val="es-ES_tradnl"/>
              </w:rPr>
              <w:tab/>
            </w:r>
            <w:r w:rsidRPr="004C060D">
              <w:rPr>
                <w:i/>
                <w:iCs/>
                <w:sz w:val="16"/>
                <w:lang w:val="es-ES_tradnl"/>
              </w:rPr>
              <w:t>E</w:t>
            </w:r>
            <w:r w:rsidRPr="004C060D">
              <w:rPr>
                <w:sz w:val="16"/>
                <w:lang w:val="es-ES_tradnl"/>
              </w:rPr>
              <w:t xml:space="preserve"> se define como la potencia radiada isótropa equivalente de la estación terrenal interferente en la anchura de banda de referencia.</w:t>
            </w:r>
          </w:p>
          <w:p w:rsidR="004C060D" w:rsidRPr="004C060D" w:rsidRDefault="004C060D" w:rsidP="004C060D">
            <w:pPr>
              <w:keepNext/>
              <w:tabs>
                <w:tab w:val="clear" w:pos="794"/>
                <w:tab w:val="clear" w:pos="1191"/>
                <w:tab w:val="clear" w:pos="1588"/>
                <w:tab w:val="clear" w:pos="1985"/>
                <w:tab w:val="left" w:pos="284"/>
              </w:tabs>
              <w:spacing w:before="0" w:line="199" w:lineRule="exact"/>
              <w:ind w:right="-85"/>
              <w:rPr>
                <w:sz w:val="16"/>
                <w:lang w:val="es-ES_tradnl"/>
              </w:rPr>
            </w:pPr>
            <w:r w:rsidRPr="004C060D">
              <w:rPr>
                <w:position w:val="6"/>
                <w:sz w:val="12"/>
                <w:lang w:val="es-ES_tradnl"/>
              </w:rPr>
              <w:t>(3)</w:t>
            </w:r>
            <w:r w:rsidRPr="004C060D">
              <w:rPr>
                <w:sz w:val="16"/>
                <w:lang w:val="es-ES_tradnl"/>
              </w:rPr>
              <w:tab/>
              <w:t>Enlaces de conexión del servicio móvil por satélite no OSG.</w:t>
            </w:r>
          </w:p>
          <w:p w:rsidR="004C060D" w:rsidRPr="004C060D" w:rsidRDefault="004C060D" w:rsidP="004C060D">
            <w:pPr>
              <w:keepNext/>
              <w:tabs>
                <w:tab w:val="clear" w:pos="794"/>
                <w:tab w:val="clear" w:pos="1191"/>
                <w:tab w:val="clear" w:pos="1588"/>
                <w:tab w:val="clear" w:pos="1985"/>
                <w:tab w:val="left" w:pos="284"/>
              </w:tabs>
              <w:spacing w:before="0" w:line="199" w:lineRule="exact"/>
              <w:ind w:right="-85"/>
              <w:rPr>
                <w:sz w:val="16"/>
                <w:lang w:val="es-ES_tradnl"/>
              </w:rPr>
            </w:pPr>
            <w:r w:rsidRPr="004C060D">
              <w:rPr>
                <w:position w:val="6"/>
                <w:sz w:val="12"/>
                <w:lang w:val="es-ES_tradnl"/>
              </w:rPr>
              <w:t>(4)</w:t>
            </w:r>
            <w:r w:rsidRPr="004C060D">
              <w:rPr>
                <w:sz w:val="16"/>
                <w:lang w:val="es-ES_tradnl"/>
              </w:rPr>
              <w:tab/>
              <w:t>Sistemas de satélites no OSG.</w:t>
            </w:r>
          </w:p>
          <w:p w:rsidR="004C060D" w:rsidRPr="004C060D" w:rsidRDefault="004C060D" w:rsidP="004C060D">
            <w:pPr>
              <w:keepNext/>
              <w:tabs>
                <w:tab w:val="clear" w:pos="794"/>
                <w:tab w:val="clear" w:pos="1191"/>
                <w:tab w:val="clear" w:pos="1588"/>
                <w:tab w:val="clear" w:pos="1985"/>
                <w:tab w:val="left" w:pos="284"/>
              </w:tabs>
              <w:spacing w:before="0" w:line="199" w:lineRule="exact"/>
              <w:ind w:right="-85"/>
              <w:rPr>
                <w:sz w:val="16"/>
                <w:lang w:val="es-ES_tradnl"/>
              </w:rPr>
            </w:pPr>
            <w:r w:rsidRPr="004C060D">
              <w:rPr>
                <w:position w:val="6"/>
                <w:sz w:val="12"/>
                <w:lang w:val="es-ES_tradnl"/>
              </w:rPr>
              <w:t>(5)</w:t>
            </w:r>
            <w:r w:rsidRPr="004C060D">
              <w:rPr>
                <w:sz w:val="16"/>
                <w:lang w:val="es-ES_tradnl"/>
              </w:rPr>
              <w:tab/>
              <w:t>Sistemas de satélites OSG.</w:t>
            </w:r>
          </w:p>
          <w:p w:rsidR="004C060D" w:rsidRPr="004C060D" w:rsidRDefault="004C060D" w:rsidP="004C060D">
            <w:pPr>
              <w:keepNext/>
              <w:tabs>
                <w:tab w:val="clear" w:pos="794"/>
                <w:tab w:val="clear" w:pos="1191"/>
                <w:tab w:val="clear" w:pos="1588"/>
                <w:tab w:val="clear" w:pos="1985"/>
                <w:tab w:val="left" w:pos="284"/>
              </w:tabs>
              <w:spacing w:before="0" w:line="199" w:lineRule="exact"/>
              <w:ind w:right="-85"/>
              <w:rPr>
                <w:sz w:val="16"/>
                <w:lang w:val="es-ES_tradnl"/>
              </w:rPr>
            </w:pPr>
            <w:r w:rsidRPr="004C060D">
              <w:rPr>
                <w:position w:val="6"/>
                <w:sz w:val="12"/>
                <w:lang w:val="es-ES_tradnl"/>
              </w:rPr>
              <w:t>(6)</w:t>
            </w:r>
            <w:r w:rsidRPr="004C060D">
              <w:rPr>
                <w:sz w:val="16"/>
                <w:lang w:val="es-ES_tradnl"/>
              </w:rPr>
              <w:tab/>
              <w:t>Sistemas del servicio fijo por satélite no OSG.</w:t>
            </w: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12"/>
          <w:lang w:val="es-ES_tradnl"/>
        </w:rPr>
      </w:pPr>
    </w:p>
    <w:p w:rsidR="004C060D" w:rsidRPr="004C060D" w:rsidRDefault="004C060D" w:rsidP="000E1A1D">
      <w:pPr>
        <w:keepNext/>
        <w:tabs>
          <w:tab w:val="clear" w:pos="794"/>
          <w:tab w:val="clear" w:pos="1191"/>
          <w:tab w:val="clear" w:pos="1588"/>
          <w:tab w:val="clear" w:pos="1985"/>
        </w:tabs>
        <w:spacing w:before="240" w:after="113"/>
        <w:jc w:val="center"/>
        <w:rPr>
          <w:sz w:val="18"/>
          <w:lang w:val="es-ES_tradnl"/>
        </w:rPr>
      </w:pPr>
      <w:r w:rsidRPr="004C060D">
        <w:rPr>
          <w:sz w:val="18"/>
          <w:lang w:val="es-ES_tradnl"/>
        </w:rPr>
        <w:br w:type="page"/>
      </w:r>
      <w:r w:rsidRPr="004C060D">
        <w:rPr>
          <w:sz w:val="18"/>
          <w:lang w:val="es-ES_tradnl"/>
        </w:rPr>
        <w:lastRenderedPageBreak/>
        <w:t>CUADRO  16a</w:t>
      </w:r>
    </w:p>
    <w:p w:rsidR="004C060D" w:rsidRPr="004C060D" w:rsidRDefault="004C060D" w:rsidP="004C060D">
      <w:pPr>
        <w:keepNext/>
        <w:tabs>
          <w:tab w:val="clear" w:pos="794"/>
          <w:tab w:val="clear" w:pos="1191"/>
          <w:tab w:val="clear" w:pos="1588"/>
          <w:tab w:val="clear" w:pos="1985"/>
        </w:tabs>
        <w:spacing w:before="0" w:after="113"/>
        <w:jc w:val="center"/>
        <w:rPr>
          <w:b/>
          <w:sz w:val="18"/>
          <w:lang w:val="es-ES_tradnl"/>
        </w:rPr>
      </w:pPr>
      <w:r w:rsidRPr="004C060D">
        <w:rPr>
          <w:b/>
          <w:sz w:val="18"/>
          <w:lang w:val="es-ES_tradnl"/>
        </w:rPr>
        <w:t xml:space="preserve">Parámetros requeridos para determinar la distancia de coordinación para una estación terrena transmisora </w:t>
      </w:r>
      <w:r w:rsidRPr="004C060D">
        <w:rPr>
          <w:b/>
          <w:sz w:val="18"/>
          <w:lang w:val="es-ES_tradnl"/>
        </w:rPr>
        <w:br/>
        <w:t>en bandas compartidas bidireccionalmente con estaciones terrenas receptoras</w:t>
      </w:r>
    </w:p>
    <w:p w:rsidR="004C060D" w:rsidRPr="004C060D" w:rsidRDefault="004C060D" w:rsidP="004C060D">
      <w:pPr>
        <w:keepNext/>
        <w:keepLines/>
        <w:tabs>
          <w:tab w:val="clear" w:pos="794"/>
          <w:tab w:val="clear" w:pos="1191"/>
          <w:tab w:val="clear" w:pos="1588"/>
          <w:tab w:val="clear" w:pos="1985"/>
        </w:tabs>
        <w:spacing w:before="0"/>
        <w:rPr>
          <w:sz w:val="16"/>
          <w:lang w:val="es-ES_tradnl"/>
        </w:rPr>
      </w:pPr>
    </w:p>
    <w:tbl>
      <w:tblPr>
        <w:tblW w:w="14459" w:type="dxa"/>
        <w:jc w:val="center"/>
        <w:tblLayout w:type="fixed"/>
        <w:tblCellMar>
          <w:left w:w="0" w:type="dxa"/>
          <w:right w:w="0" w:type="dxa"/>
        </w:tblCellMar>
        <w:tblLook w:val="0000" w:firstRow="0" w:lastRow="0" w:firstColumn="0" w:lastColumn="0" w:noHBand="0" w:noVBand="0"/>
      </w:tblPr>
      <w:tblGrid>
        <w:gridCol w:w="881"/>
        <w:gridCol w:w="984"/>
        <w:gridCol w:w="601"/>
        <w:gridCol w:w="733"/>
        <w:gridCol w:w="828"/>
        <w:gridCol w:w="1122"/>
        <w:gridCol w:w="780"/>
        <w:gridCol w:w="781"/>
        <w:gridCol w:w="909"/>
        <w:gridCol w:w="825"/>
        <w:gridCol w:w="1073"/>
        <w:gridCol w:w="825"/>
        <w:gridCol w:w="825"/>
        <w:gridCol w:w="1040"/>
        <w:gridCol w:w="1168"/>
        <w:gridCol w:w="1084"/>
      </w:tblGrid>
      <w:tr w:rsidR="004C060D" w:rsidRPr="004C060D" w:rsidTr="000E1A1D">
        <w:trPr>
          <w:cantSplit/>
          <w:trHeight w:val="762"/>
          <w:jc w:val="center"/>
        </w:trPr>
        <w:tc>
          <w:tcPr>
            <w:tcW w:w="1903"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100" w:after="100" w:line="190" w:lineRule="exact"/>
              <w:jc w:val="center"/>
              <w:rPr>
                <w:sz w:val="14"/>
                <w:lang w:val="es-ES_tradnl"/>
              </w:rPr>
            </w:pPr>
            <w:r w:rsidRPr="004C060D">
              <w:rPr>
                <w:sz w:val="14"/>
                <w:lang w:val="es-ES_tradnl"/>
              </w:rPr>
              <w:t>Designación del servicio espacial en el cual</w:t>
            </w:r>
            <w:r w:rsidRPr="004C060D">
              <w:rPr>
                <w:sz w:val="14"/>
                <w:lang w:val="es-ES_tradnl"/>
              </w:rPr>
              <w:br/>
              <w:t>funciona la estación</w:t>
            </w:r>
            <w:r w:rsidRPr="004C060D">
              <w:rPr>
                <w:sz w:val="14"/>
                <w:lang w:val="es-ES_tradnl"/>
              </w:rPr>
              <w:br/>
              <w:t>terrena transmisora</w:t>
            </w:r>
          </w:p>
        </w:tc>
        <w:tc>
          <w:tcPr>
            <w:tcW w:w="613" w:type="dxa"/>
            <w:tcBorders>
              <w:top w:val="single" w:sz="6" w:space="0" w:color="auto"/>
              <w:left w:val="single" w:sz="6" w:space="0" w:color="auto"/>
              <w:right w:val="single" w:sz="6" w:space="0" w:color="auto"/>
            </w:tcBorders>
          </w:tcPr>
          <w:p w:rsidR="004C060D" w:rsidRPr="004C060D" w:rsidRDefault="004C060D" w:rsidP="004C060D">
            <w:pPr>
              <w:keepNext/>
              <w:spacing w:before="100" w:after="100" w:line="190" w:lineRule="exact"/>
              <w:jc w:val="center"/>
              <w:rPr>
                <w:sz w:val="14"/>
                <w:lang w:val="es-ES_tradnl"/>
              </w:rPr>
            </w:pPr>
            <w:r w:rsidRPr="004C060D">
              <w:rPr>
                <w:sz w:val="14"/>
                <w:lang w:val="es-ES_tradnl"/>
              </w:rPr>
              <w:t>Móvil terrestre</w:t>
            </w:r>
            <w:r w:rsidRPr="004C060D">
              <w:rPr>
                <w:sz w:val="14"/>
                <w:lang w:val="es-ES_tradnl"/>
              </w:rPr>
              <w:br/>
              <w:t>por satélite</w:t>
            </w:r>
          </w:p>
        </w:tc>
        <w:tc>
          <w:tcPr>
            <w:tcW w:w="747" w:type="dxa"/>
            <w:tcBorders>
              <w:top w:val="single" w:sz="6" w:space="0" w:color="auto"/>
              <w:left w:val="single" w:sz="6" w:space="0" w:color="auto"/>
              <w:right w:val="single" w:sz="6" w:space="0" w:color="auto"/>
            </w:tcBorders>
          </w:tcPr>
          <w:p w:rsidR="004C060D" w:rsidRPr="004C060D" w:rsidRDefault="004C060D" w:rsidP="004C060D">
            <w:pPr>
              <w:keepNext/>
              <w:spacing w:before="100" w:after="100" w:line="190" w:lineRule="exact"/>
              <w:jc w:val="center"/>
              <w:rPr>
                <w:sz w:val="14"/>
                <w:lang w:val="es-ES_tradnl"/>
              </w:rPr>
            </w:pPr>
            <w:r w:rsidRPr="004C060D">
              <w:rPr>
                <w:sz w:val="14"/>
                <w:lang w:val="es-ES_tradnl"/>
              </w:rPr>
              <w:t>Móvil por satélite</w:t>
            </w:r>
          </w:p>
        </w:tc>
        <w:tc>
          <w:tcPr>
            <w:tcW w:w="844" w:type="dxa"/>
            <w:tcBorders>
              <w:top w:val="single" w:sz="6" w:space="0" w:color="auto"/>
              <w:left w:val="single" w:sz="6" w:space="0" w:color="auto"/>
              <w:right w:val="single" w:sz="6" w:space="0" w:color="auto"/>
            </w:tcBorders>
          </w:tcPr>
          <w:p w:rsidR="004C060D" w:rsidRPr="004C060D" w:rsidRDefault="004C060D" w:rsidP="004C060D">
            <w:pPr>
              <w:keepNext/>
              <w:spacing w:before="100" w:after="100" w:line="190" w:lineRule="exact"/>
              <w:jc w:val="center"/>
              <w:rPr>
                <w:sz w:val="14"/>
                <w:lang w:val="es-ES_tradnl"/>
              </w:rPr>
            </w:pPr>
            <w:r w:rsidRPr="004C060D">
              <w:rPr>
                <w:sz w:val="14"/>
                <w:lang w:val="es-ES_tradnl"/>
              </w:rPr>
              <w:t>Móvil terrestre</w:t>
            </w:r>
            <w:r w:rsidRPr="004C060D">
              <w:rPr>
                <w:sz w:val="14"/>
                <w:lang w:val="es-ES_tradnl"/>
              </w:rPr>
              <w:br/>
              <w:t xml:space="preserve">por </w:t>
            </w:r>
            <w:r w:rsidRPr="004C060D">
              <w:rPr>
                <w:sz w:val="14"/>
                <w:lang w:val="es-ES_tradnl"/>
              </w:rPr>
              <w:br/>
              <w:t>satélite</w:t>
            </w:r>
          </w:p>
        </w:tc>
        <w:tc>
          <w:tcPr>
            <w:tcW w:w="1144" w:type="dxa"/>
            <w:tcBorders>
              <w:top w:val="single" w:sz="6" w:space="0" w:color="auto"/>
              <w:left w:val="single" w:sz="6" w:space="0" w:color="auto"/>
              <w:right w:val="single" w:sz="6" w:space="0" w:color="auto"/>
            </w:tcBorders>
          </w:tcPr>
          <w:p w:rsidR="004C060D" w:rsidRPr="004C060D" w:rsidRDefault="004C060D" w:rsidP="004C060D">
            <w:pPr>
              <w:keepNext/>
              <w:spacing w:before="100" w:after="100" w:line="190" w:lineRule="exact"/>
              <w:jc w:val="center"/>
              <w:rPr>
                <w:sz w:val="14"/>
                <w:lang w:val="es-ES_tradnl"/>
              </w:rPr>
            </w:pPr>
            <w:r w:rsidRPr="004C060D">
              <w:rPr>
                <w:sz w:val="14"/>
                <w:lang w:val="es-ES_tradnl"/>
              </w:rPr>
              <w:t>Exploración de</w:t>
            </w:r>
            <w:r w:rsidRPr="004C060D">
              <w:rPr>
                <w:sz w:val="14"/>
                <w:lang w:val="es-ES_tradnl"/>
              </w:rPr>
              <w:br/>
              <w:t xml:space="preserve">la Tierra por satélite, </w:t>
            </w:r>
            <w:r w:rsidRPr="004C060D">
              <w:rPr>
                <w:sz w:val="14"/>
                <w:lang w:val="es-ES_tradnl"/>
              </w:rPr>
              <w:br/>
              <w:t xml:space="preserve">meteorología </w:t>
            </w:r>
            <w:r w:rsidRPr="004C060D">
              <w:rPr>
                <w:sz w:val="14"/>
                <w:lang w:val="es-ES_tradnl"/>
              </w:rPr>
              <w:br/>
              <w:t>por satélite</w:t>
            </w:r>
          </w:p>
        </w:tc>
        <w:tc>
          <w:tcPr>
            <w:tcW w:w="1591"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100" w:after="100" w:line="190" w:lineRule="exact"/>
              <w:jc w:val="center"/>
              <w:rPr>
                <w:sz w:val="14"/>
                <w:lang w:val="es-ES_tradnl"/>
              </w:rPr>
            </w:pPr>
            <w:r w:rsidRPr="004C060D">
              <w:rPr>
                <w:sz w:val="14"/>
                <w:lang w:val="es-ES_tradnl"/>
              </w:rPr>
              <w:t>Móvil por satélite</w:t>
            </w:r>
          </w:p>
        </w:tc>
        <w:tc>
          <w:tcPr>
            <w:tcW w:w="1768"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100" w:after="100" w:line="190" w:lineRule="exact"/>
              <w:jc w:val="center"/>
              <w:rPr>
                <w:sz w:val="14"/>
                <w:lang w:val="es-ES_tradnl"/>
              </w:rPr>
            </w:pPr>
            <w:r w:rsidRPr="004C060D">
              <w:rPr>
                <w:sz w:val="14"/>
                <w:lang w:val="es-ES_tradnl"/>
              </w:rPr>
              <w:t>Móvil por satélite</w:t>
            </w:r>
          </w:p>
        </w:tc>
        <w:tc>
          <w:tcPr>
            <w:tcW w:w="1094" w:type="dxa"/>
            <w:tcBorders>
              <w:top w:val="single" w:sz="6" w:space="0" w:color="auto"/>
              <w:left w:val="single" w:sz="6" w:space="0" w:color="auto"/>
              <w:right w:val="single" w:sz="6" w:space="0" w:color="auto"/>
            </w:tcBorders>
          </w:tcPr>
          <w:p w:rsidR="004C060D" w:rsidRPr="004C060D" w:rsidRDefault="004C060D" w:rsidP="004C060D">
            <w:pPr>
              <w:keepNext/>
              <w:spacing w:before="100" w:after="100" w:line="190" w:lineRule="exact"/>
              <w:jc w:val="center"/>
              <w:rPr>
                <w:sz w:val="14"/>
                <w:lang w:val="es-ES_tradnl"/>
              </w:rPr>
            </w:pPr>
            <w:r w:rsidRPr="004C060D">
              <w:rPr>
                <w:sz w:val="14"/>
                <w:lang w:val="es-ES_tradnl"/>
              </w:rPr>
              <w:t xml:space="preserve">Fijo por </w:t>
            </w:r>
            <w:r w:rsidRPr="004C060D">
              <w:rPr>
                <w:sz w:val="14"/>
                <w:lang w:val="es-ES_tradnl"/>
              </w:rPr>
              <w:br/>
              <w:t>satélite,</w:t>
            </w:r>
            <w:r w:rsidRPr="004C060D">
              <w:rPr>
                <w:sz w:val="14"/>
                <w:lang w:val="es-ES_tradnl"/>
              </w:rPr>
              <w:br/>
              <w:t xml:space="preserve">móvil </w:t>
            </w:r>
            <w:r w:rsidRPr="004C060D">
              <w:rPr>
                <w:sz w:val="14"/>
                <w:lang w:val="es-ES_tradnl"/>
              </w:rPr>
              <w:br/>
              <w:t>por satélite</w:t>
            </w:r>
          </w:p>
        </w:tc>
        <w:tc>
          <w:tcPr>
            <w:tcW w:w="1682"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100" w:after="100" w:line="190" w:lineRule="exact"/>
              <w:jc w:val="center"/>
              <w:rPr>
                <w:sz w:val="14"/>
                <w:lang w:val="es-ES_tradnl"/>
              </w:rPr>
            </w:pPr>
            <w:r w:rsidRPr="004C060D">
              <w:rPr>
                <w:sz w:val="14"/>
                <w:lang w:val="es-ES_tradnl"/>
              </w:rPr>
              <w:t>Fijo por satélite</w:t>
            </w:r>
            <w:r w:rsidRPr="004C060D">
              <w:rPr>
                <w:position w:val="6"/>
                <w:sz w:val="12"/>
                <w:lang w:val="es-ES_tradnl"/>
              </w:rPr>
              <w:t>(3)</w:t>
            </w:r>
          </w:p>
        </w:tc>
        <w:tc>
          <w:tcPr>
            <w:tcW w:w="1060" w:type="dxa"/>
            <w:tcBorders>
              <w:top w:val="single" w:sz="6" w:space="0" w:color="auto"/>
              <w:left w:val="single" w:sz="6" w:space="0" w:color="auto"/>
              <w:right w:val="single" w:sz="6" w:space="0" w:color="auto"/>
            </w:tcBorders>
          </w:tcPr>
          <w:p w:rsidR="004C060D" w:rsidRPr="004C060D" w:rsidRDefault="004C060D" w:rsidP="004C060D">
            <w:pPr>
              <w:keepNext/>
              <w:spacing w:before="100" w:after="100" w:line="190" w:lineRule="exact"/>
              <w:jc w:val="center"/>
              <w:rPr>
                <w:sz w:val="14"/>
                <w:lang w:val="es-ES_tradnl"/>
              </w:rPr>
            </w:pPr>
            <w:r w:rsidRPr="004C060D">
              <w:rPr>
                <w:sz w:val="14"/>
                <w:lang w:val="es-ES_tradnl"/>
              </w:rPr>
              <w:t xml:space="preserve">Fijo por </w:t>
            </w:r>
            <w:r w:rsidRPr="004C060D">
              <w:rPr>
                <w:sz w:val="14"/>
                <w:lang w:val="es-ES_tradnl"/>
              </w:rPr>
              <w:br/>
              <w:t>satélite</w:t>
            </w:r>
          </w:p>
        </w:tc>
        <w:tc>
          <w:tcPr>
            <w:tcW w:w="1191" w:type="dxa"/>
            <w:tcBorders>
              <w:top w:val="single" w:sz="6" w:space="0" w:color="auto"/>
              <w:left w:val="single" w:sz="6" w:space="0" w:color="auto"/>
              <w:right w:val="single" w:sz="6" w:space="0" w:color="auto"/>
            </w:tcBorders>
          </w:tcPr>
          <w:p w:rsidR="004C060D" w:rsidRPr="004C060D" w:rsidRDefault="004C060D" w:rsidP="004C060D">
            <w:pPr>
              <w:keepNext/>
              <w:spacing w:before="100" w:after="100" w:line="190" w:lineRule="exact"/>
              <w:jc w:val="center"/>
              <w:rPr>
                <w:sz w:val="14"/>
                <w:lang w:val="es-ES_tradnl"/>
              </w:rPr>
            </w:pPr>
            <w:r w:rsidRPr="004C060D">
              <w:rPr>
                <w:sz w:val="14"/>
                <w:lang w:val="es-ES_tradnl"/>
              </w:rPr>
              <w:t xml:space="preserve">Fijo por satélite, meteorología </w:t>
            </w:r>
            <w:r w:rsidRPr="004C060D">
              <w:rPr>
                <w:sz w:val="14"/>
                <w:lang w:val="es-ES_tradnl"/>
              </w:rPr>
              <w:br/>
              <w:t>por satélite</w:t>
            </w:r>
          </w:p>
        </w:tc>
        <w:tc>
          <w:tcPr>
            <w:tcW w:w="1105" w:type="dxa"/>
            <w:tcBorders>
              <w:top w:val="single" w:sz="6" w:space="0" w:color="auto"/>
              <w:left w:val="single" w:sz="6" w:space="0" w:color="auto"/>
              <w:right w:val="single" w:sz="6" w:space="0" w:color="auto"/>
            </w:tcBorders>
          </w:tcPr>
          <w:p w:rsidR="004C060D" w:rsidRPr="004C060D" w:rsidRDefault="004C060D" w:rsidP="004C060D">
            <w:pPr>
              <w:keepNext/>
              <w:spacing w:before="100" w:after="100" w:line="190" w:lineRule="exact"/>
              <w:jc w:val="center"/>
              <w:rPr>
                <w:sz w:val="14"/>
                <w:lang w:val="es-ES_tradnl"/>
              </w:rPr>
            </w:pPr>
            <w:r w:rsidRPr="004C060D">
              <w:rPr>
                <w:sz w:val="14"/>
                <w:lang w:val="es-ES_tradnl"/>
              </w:rPr>
              <w:t xml:space="preserve">Fijo por satélite </w:t>
            </w:r>
          </w:p>
        </w:tc>
      </w:tr>
      <w:tr w:rsidR="004C060D" w:rsidRPr="004C060D" w:rsidTr="000E1A1D">
        <w:trPr>
          <w:cantSplit/>
          <w:jc w:val="center"/>
        </w:trPr>
        <w:tc>
          <w:tcPr>
            <w:tcW w:w="1903"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100" w:after="100" w:line="190" w:lineRule="exact"/>
              <w:ind w:left="57" w:right="57"/>
              <w:jc w:val="left"/>
              <w:rPr>
                <w:sz w:val="16"/>
                <w:lang w:val="es-ES_tradnl"/>
              </w:rPr>
            </w:pPr>
            <w:r w:rsidRPr="004C060D">
              <w:rPr>
                <w:sz w:val="16"/>
                <w:lang w:val="es-ES_tradnl"/>
              </w:rPr>
              <w:t>Bandas de frecuencias</w:t>
            </w:r>
            <w:r w:rsidRPr="004C060D">
              <w:rPr>
                <w:sz w:val="16"/>
                <w:lang w:val="es-ES_tradnl"/>
              </w:rPr>
              <w:br/>
              <w:t>(GHz)</w:t>
            </w:r>
          </w:p>
        </w:tc>
        <w:tc>
          <w:tcPr>
            <w:tcW w:w="6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100" w:after="100" w:line="190" w:lineRule="exact"/>
              <w:ind w:left="57" w:right="57"/>
              <w:jc w:val="center"/>
              <w:rPr>
                <w:sz w:val="14"/>
                <w:lang w:val="es-ES_tradnl"/>
              </w:rPr>
            </w:pPr>
            <w:r w:rsidRPr="004C060D">
              <w:rPr>
                <w:sz w:val="14"/>
                <w:lang w:val="es-ES_tradnl"/>
              </w:rPr>
              <w:t>0,1499-0,15005</w:t>
            </w:r>
          </w:p>
        </w:tc>
        <w:tc>
          <w:tcPr>
            <w:tcW w:w="7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100" w:after="100" w:line="190" w:lineRule="exact"/>
              <w:ind w:left="57" w:right="57"/>
              <w:jc w:val="center"/>
              <w:rPr>
                <w:sz w:val="14"/>
                <w:lang w:val="es-ES_tradnl"/>
              </w:rPr>
            </w:pPr>
            <w:r w:rsidRPr="004C060D">
              <w:rPr>
                <w:sz w:val="14"/>
                <w:lang w:val="es-ES_tradnl"/>
              </w:rPr>
              <w:t>0,272-0,273</w:t>
            </w:r>
          </w:p>
        </w:tc>
        <w:tc>
          <w:tcPr>
            <w:tcW w:w="8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100" w:after="100" w:line="190" w:lineRule="exact"/>
              <w:ind w:left="57" w:right="57"/>
              <w:jc w:val="center"/>
              <w:rPr>
                <w:sz w:val="14"/>
                <w:lang w:val="es-ES_tradnl"/>
              </w:rPr>
            </w:pPr>
            <w:r w:rsidRPr="004C060D">
              <w:rPr>
                <w:sz w:val="14"/>
                <w:lang w:val="es-ES_tradnl"/>
              </w:rPr>
              <w:t>0,3999-0,40005</w:t>
            </w:r>
            <w:r w:rsidRPr="004C060D">
              <w:rPr>
                <w:color w:val="FFFFFF"/>
                <w:sz w:val="14"/>
                <w:lang w:val="es-ES_tradnl"/>
              </w:rPr>
              <w:t>-</w:t>
            </w:r>
          </w:p>
        </w:tc>
        <w:tc>
          <w:tcPr>
            <w:tcW w:w="11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100" w:after="100" w:line="190" w:lineRule="exact"/>
              <w:ind w:left="57" w:right="57"/>
              <w:jc w:val="center"/>
              <w:rPr>
                <w:sz w:val="14"/>
                <w:lang w:val="es-ES_tradnl"/>
              </w:rPr>
            </w:pPr>
            <w:r w:rsidRPr="004C060D">
              <w:rPr>
                <w:sz w:val="14"/>
                <w:lang w:val="es-ES_tradnl"/>
              </w:rPr>
              <w:t>0,401-0,402</w:t>
            </w:r>
          </w:p>
        </w:tc>
        <w:tc>
          <w:tcPr>
            <w:tcW w:w="1591"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100" w:after="100" w:line="190" w:lineRule="exact"/>
              <w:ind w:left="57" w:right="57"/>
              <w:jc w:val="center"/>
              <w:rPr>
                <w:sz w:val="14"/>
                <w:lang w:val="es-ES_tradnl"/>
              </w:rPr>
            </w:pPr>
            <w:r w:rsidRPr="004C060D">
              <w:rPr>
                <w:sz w:val="14"/>
                <w:lang w:val="es-ES_tradnl"/>
              </w:rPr>
              <w:t>1,675-1,710</w:t>
            </w:r>
          </w:p>
        </w:tc>
        <w:tc>
          <w:tcPr>
            <w:tcW w:w="1768"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100" w:after="100" w:line="190" w:lineRule="exact"/>
              <w:ind w:left="57" w:right="57"/>
              <w:jc w:val="center"/>
              <w:rPr>
                <w:sz w:val="14"/>
                <w:lang w:val="es-ES_tradnl"/>
              </w:rPr>
            </w:pPr>
            <w:r w:rsidRPr="004C060D">
              <w:rPr>
                <w:sz w:val="14"/>
                <w:lang w:val="es-ES_tradnl"/>
              </w:rPr>
              <w:t>1,700-1,710</w:t>
            </w:r>
          </w:p>
        </w:tc>
        <w:tc>
          <w:tcPr>
            <w:tcW w:w="109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100" w:after="100" w:line="190" w:lineRule="exact"/>
              <w:ind w:left="57" w:right="57"/>
              <w:jc w:val="center"/>
              <w:rPr>
                <w:sz w:val="14"/>
                <w:lang w:val="es-ES_tradnl"/>
              </w:rPr>
            </w:pPr>
            <w:r w:rsidRPr="004C060D">
              <w:rPr>
                <w:sz w:val="14"/>
                <w:lang w:val="es-ES_tradnl"/>
              </w:rPr>
              <w:t>2,655-2,690</w:t>
            </w:r>
          </w:p>
        </w:tc>
        <w:tc>
          <w:tcPr>
            <w:tcW w:w="168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100" w:after="100" w:line="190" w:lineRule="exact"/>
              <w:ind w:left="57" w:right="57"/>
              <w:jc w:val="center"/>
              <w:rPr>
                <w:sz w:val="14"/>
                <w:lang w:val="es-ES_tradnl"/>
              </w:rPr>
            </w:pPr>
            <w:r w:rsidRPr="004C060D">
              <w:rPr>
                <w:sz w:val="14"/>
                <w:lang w:val="es-ES_tradnl"/>
              </w:rPr>
              <w:t>5,150-5,216</w:t>
            </w:r>
          </w:p>
        </w:tc>
        <w:tc>
          <w:tcPr>
            <w:tcW w:w="106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100" w:after="100" w:line="190" w:lineRule="exact"/>
              <w:ind w:left="57" w:right="57"/>
              <w:jc w:val="center"/>
              <w:rPr>
                <w:sz w:val="14"/>
                <w:lang w:val="es-ES_tradnl"/>
              </w:rPr>
            </w:pPr>
            <w:r w:rsidRPr="004C060D">
              <w:rPr>
                <w:sz w:val="14"/>
                <w:lang w:val="es-ES_tradnl"/>
              </w:rPr>
              <w:t>6,700-7,075</w:t>
            </w:r>
          </w:p>
        </w:tc>
        <w:tc>
          <w:tcPr>
            <w:tcW w:w="11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100" w:after="100" w:line="190" w:lineRule="exact"/>
              <w:ind w:left="57" w:right="57"/>
              <w:jc w:val="center"/>
              <w:rPr>
                <w:sz w:val="14"/>
                <w:lang w:val="es-ES_tradnl"/>
              </w:rPr>
            </w:pPr>
            <w:r w:rsidRPr="004C060D">
              <w:rPr>
                <w:sz w:val="14"/>
                <w:lang w:val="es-ES_tradnl"/>
              </w:rPr>
              <w:t>8,025-8,400</w:t>
            </w:r>
          </w:p>
        </w:tc>
        <w:tc>
          <w:tcPr>
            <w:tcW w:w="11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100" w:after="100" w:line="190" w:lineRule="exact"/>
              <w:ind w:left="57" w:right="57"/>
              <w:jc w:val="center"/>
              <w:rPr>
                <w:sz w:val="14"/>
                <w:lang w:val="es-ES_tradnl"/>
              </w:rPr>
            </w:pPr>
            <w:r w:rsidRPr="004C060D">
              <w:rPr>
                <w:sz w:val="14"/>
                <w:lang w:val="es-ES_tradnl"/>
              </w:rPr>
              <w:t>8,025-8,400</w:t>
            </w:r>
          </w:p>
        </w:tc>
      </w:tr>
      <w:tr w:rsidR="004C060D" w:rsidRPr="00ED609B" w:rsidTr="000E1A1D">
        <w:trPr>
          <w:cantSplit/>
          <w:jc w:val="center"/>
        </w:trPr>
        <w:tc>
          <w:tcPr>
            <w:tcW w:w="1903"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20" w:after="20" w:line="180" w:lineRule="exact"/>
              <w:ind w:left="57" w:right="57"/>
              <w:jc w:val="left"/>
              <w:rPr>
                <w:sz w:val="16"/>
                <w:lang w:val="es-ES_tradnl"/>
              </w:rPr>
            </w:pPr>
            <w:r w:rsidRPr="004C060D">
              <w:rPr>
                <w:sz w:val="16"/>
                <w:lang w:val="es-ES_tradnl"/>
              </w:rPr>
              <w:t>Designación del servicio espacial en el cual funciona la estación terrena receptora</w:t>
            </w:r>
          </w:p>
        </w:tc>
        <w:tc>
          <w:tcPr>
            <w:tcW w:w="613"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80" w:lineRule="exact"/>
              <w:jc w:val="center"/>
              <w:rPr>
                <w:sz w:val="14"/>
                <w:lang w:val="es-ES_tradnl"/>
              </w:rPr>
            </w:pPr>
            <w:r w:rsidRPr="004C060D">
              <w:rPr>
                <w:sz w:val="14"/>
                <w:lang w:val="es-ES_tradnl"/>
              </w:rPr>
              <w:t>Radiona</w:t>
            </w:r>
            <w:r w:rsidRPr="004C060D">
              <w:rPr>
                <w:sz w:val="14"/>
                <w:lang w:val="es-ES_tradnl"/>
              </w:rPr>
              <w:softHyphen/>
              <w:t>vegación por satélite</w:t>
            </w:r>
          </w:p>
        </w:tc>
        <w:tc>
          <w:tcPr>
            <w:tcW w:w="747"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80" w:lineRule="exact"/>
              <w:ind w:left="57" w:right="57"/>
              <w:jc w:val="center"/>
              <w:rPr>
                <w:sz w:val="14"/>
                <w:lang w:val="es-ES_tradnl"/>
              </w:rPr>
            </w:pPr>
            <w:r w:rsidRPr="004C060D">
              <w:rPr>
                <w:sz w:val="14"/>
                <w:lang w:val="es-ES_tradnl"/>
              </w:rPr>
              <w:t>Opera</w:t>
            </w:r>
            <w:r w:rsidRPr="004C060D">
              <w:rPr>
                <w:sz w:val="14"/>
                <w:lang w:val="es-ES_tradnl"/>
              </w:rPr>
              <w:softHyphen/>
              <w:t>ciones espaciales</w:t>
            </w:r>
          </w:p>
        </w:tc>
        <w:tc>
          <w:tcPr>
            <w:tcW w:w="844"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80" w:lineRule="exact"/>
              <w:ind w:left="57" w:right="57"/>
              <w:jc w:val="center"/>
              <w:rPr>
                <w:sz w:val="14"/>
                <w:lang w:val="es-ES_tradnl"/>
              </w:rPr>
            </w:pPr>
            <w:r w:rsidRPr="004C060D">
              <w:rPr>
                <w:sz w:val="14"/>
                <w:lang w:val="es-ES_tradnl"/>
              </w:rPr>
              <w:t>Radio</w:t>
            </w:r>
            <w:r w:rsidRPr="004C060D">
              <w:rPr>
                <w:sz w:val="14"/>
                <w:lang w:val="es-ES_tradnl"/>
              </w:rPr>
              <w:softHyphen/>
              <w:t>navegación por satélite</w:t>
            </w:r>
          </w:p>
        </w:tc>
        <w:tc>
          <w:tcPr>
            <w:tcW w:w="1144"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80" w:lineRule="exact"/>
              <w:ind w:left="57" w:right="57"/>
              <w:jc w:val="center"/>
              <w:rPr>
                <w:sz w:val="14"/>
                <w:lang w:val="es-ES_tradnl"/>
              </w:rPr>
            </w:pPr>
            <w:r w:rsidRPr="004C060D">
              <w:rPr>
                <w:sz w:val="14"/>
                <w:lang w:val="es-ES_tradnl"/>
              </w:rPr>
              <w:t>Operaciones espaciales</w:t>
            </w:r>
          </w:p>
        </w:tc>
        <w:tc>
          <w:tcPr>
            <w:tcW w:w="1591"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20" w:after="20" w:line="180" w:lineRule="exact"/>
              <w:ind w:left="57" w:right="57"/>
              <w:jc w:val="center"/>
              <w:rPr>
                <w:sz w:val="14"/>
                <w:lang w:val="es-ES_tradnl"/>
              </w:rPr>
            </w:pPr>
            <w:r w:rsidRPr="004C060D">
              <w:rPr>
                <w:sz w:val="14"/>
                <w:lang w:val="es-ES_tradnl"/>
              </w:rPr>
              <w:t xml:space="preserve">Meteorología </w:t>
            </w:r>
            <w:r w:rsidRPr="004C060D">
              <w:rPr>
                <w:sz w:val="14"/>
                <w:lang w:val="es-ES_tradnl"/>
              </w:rPr>
              <w:br/>
              <w:t>por satélite</w:t>
            </w:r>
          </w:p>
        </w:tc>
        <w:tc>
          <w:tcPr>
            <w:tcW w:w="1768"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80" w:lineRule="exact"/>
              <w:ind w:left="57" w:right="57"/>
              <w:jc w:val="center"/>
              <w:rPr>
                <w:sz w:val="14"/>
                <w:lang w:val="es-ES_tradnl"/>
              </w:rPr>
            </w:pPr>
            <w:r w:rsidRPr="004C060D">
              <w:rPr>
                <w:sz w:val="14"/>
                <w:lang w:val="es-ES_tradnl"/>
              </w:rPr>
              <w:t xml:space="preserve">Investigación espacial </w:t>
            </w:r>
            <w:r w:rsidRPr="004C060D">
              <w:rPr>
                <w:sz w:val="14"/>
                <w:lang w:val="es-ES_tradnl"/>
              </w:rPr>
              <w:br/>
              <w:t>cerca de la Tierra</w:t>
            </w:r>
          </w:p>
          <w:p w:rsidR="004C060D" w:rsidRPr="004C060D" w:rsidRDefault="004C060D" w:rsidP="004C060D">
            <w:pPr>
              <w:keepNext/>
              <w:spacing w:before="20" w:after="20" w:line="180" w:lineRule="exact"/>
              <w:ind w:left="57" w:right="57"/>
              <w:jc w:val="center"/>
              <w:rPr>
                <w:sz w:val="14"/>
                <w:lang w:val="es-ES_tradnl"/>
              </w:rPr>
            </w:pPr>
          </w:p>
        </w:tc>
        <w:tc>
          <w:tcPr>
            <w:tcW w:w="1094"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80" w:lineRule="exact"/>
              <w:ind w:left="57" w:right="57"/>
              <w:jc w:val="center"/>
              <w:rPr>
                <w:sz w:val="14"/>
                <w:lang w:val="es-ES_tradnl"/>
              </w:rPr>
            </w:pPr>
            <w:r w:rsidRPr="004C060D">
              <w:rPr>
                <w:sz w:val="14"/>
                <w:lang w:val="es-ES_tradnl"/>
              </w:rPr>
              <w:t>Fijo por satélite,</w:t>
            </w:r>
            <w:r w:rsidRPr="004C060D">
              <w:rPr>
                <w:sz w:val="14"/>
                <w:lang w:val="es-ES_tradnl"/>
              </w:rPr>
              <w:br/>
              <w:t>radiodifusión por satélite</w:t>
            </w:r>
          </w:p>
        </w:tc>
        <w:tc>
          <w:tcPr>
            <w:tcW w:w="841"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80" w:lineRule="exact"/>
              <w:ind w:left="57" w:right="57"/>
              <w:jc w:val="center"/>
              <w:rPr>
                <w:sz w:val="14"/>
                <w:lang w:val="es-ES_tradnl"/>
              </w:rPr>
            </w:pPr>
            <w:r w:rsidRPr="004C060D">
              <w:rPr>
                <w:sz w:val="14"/>
                <w:lang w:val="es-ES_tradnl"/>
              </w:rPr>
              <w:t>Fijo por satélite</w:t>
            </w:r>
          </w:p>
        </w:tc>
        <w:tc>
          <w:tcPr>
            <w:tcW w:w="841"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80" w:lineRule="exact"/>
              <w:jc w:val="center"/>
              <w:rPr>
                <w:sz w:val="14"/>
                <w:lang w:val="es-ES_tradnl"/>
              </w:rPr>
            </w:pPr>
            <w:r w:rsidRPr="004C060D">
              <w:rPr>
                <w:sz w:val="14"/>
                <w:lang w:val="es-ES_tradnl"/>
              </w:rPr>
              <w:t>Radio</w:t>
            </w:r>
            <w:r w:rsidRPr="004C060D">
              <w:rPr>
                <w:sz w:val="14"/>
                <w:lang w:val="es-ES_tradnl"/>
              </w:rPr>
              <w:softHyphen/>
              <w:t>determi</w:t>
            </w:r>
            <w:r w:rsidRPr="004C060D">
              <w:rPr>
                <w:sz w:val="14"/>
                <w:lang w:val="es-ES_tradnl"/>
              </w:rPr>
              <w:softHyphen/>
              <w:t xml:space="preserve">nación  por </w:t>
            </w:r>
            <w:r w:rsidRPr="004C060D">
              <w:rPr>
                <w:sz w:val="14"/>
                <w:lang w:val="es-ES_tradnl"/>
              </w:rPr>
              <w:br/>
              <w:t>satélite</w:t>
            </w:r>
          </w:p>
        </w:tc>
        <w:tc>
          <w:tcPr>
            <w:tcW w:w="1060"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80" w:lineRule="exact"/>
              <w:ind w:left="57" w:right="57"/>
              <w:jc w:val="center"/>
              <w:rPr>
                <w:sz w:val="14"/>
                <w:lang w:val="es-ES_tradnl"/>
              </w:rPr>
            </w:pPr>
            <w:r w:rsidRPr="004C060D">
              <w:rPr>
                <w:sz w:val="14"/>
                <w:lang w:val="es-ES_tradnl"/>
              </w:rPr>
              <w:t>Fijo por satélite</w:t>
            </w:r>
          </w:p>
        </w:tc>
        <w:tc>
          <w:tcPr>
            <w:tcW w:w="1191"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80" w:lineRule="exact"/>
              <w:ind w:left="57" w:right="57"/>
              <w:jc w:val="center"/>
              <w:rPr>
                <w:sz w:val="14"/>
                <w:lang w:val="es-ES_tradnl"/>
              </w:rPr>
            </w:pPr>
            <w:r w:rsidRPr="004C060D">
              <w:rPr>
                <w:sz w:val="14"/>
                <w:lang w:val="es-ES_tradnl"/>
              </w:rPr>
              <w:t xml:space="preserve">Exploración de la Tierra por </w:t>
            </w:r>
            <w:r w:rsidRPr="004C060D">
              <w:rPr>
                <w:sz w:val="14"/>
                <w:lang w:val="es-ES_tradnl"/>
              </w:rPr>
              <w:br/>
              <w:t>satélite</w:t>
            </w:r>
          </w:p>
        </w:tc>
        <w:tc>
          <w:tcPr>
            <w:tcW w:w="1105" w:type="dxa"/>
            <w:tcBorders>
              <w:top w:val="single" w:sz="6" w:space="0" w:color="auto"/>
              <w:left w:val="single" w:sz="6" w:space="0" w:color="auto"/>
              <w:right w:val="single" w:sz="6" w:space="0" w:color="auto"/>
            </w:tcBorders>
          </w:tcPr>
          <w:p w:rsidR="004C060D" w:rsidRPr="004C060D" w:rsidRDefault="004C060D" w:rsidP="004C060D">
            <w:pPr>
              <w:keepNext/>
              <w:spacing w:before="20" w:after="20" w:line="180" w:lineRule="exact"/>
              <w:ind w:left="57" w:right="57"/>
              <w:jc w:val="center"/>
              <w:rPr>
                <w:sz w:val="14"/>
                <w:lang w:val="es-ES_tradnl"/>
              </w:rPr>
            </w:pPr>
            <w:r w:rsidRPr="004C060D">
              <w:rPr>
                <w:sz w:val="14"/>
                <w:lang w:val="es-ES_tradnl"/>
              </w:rPr>
              <w:t xml:space="preserve">Exploración de la Tierra por </w:t>
            </w:r>
            <w:r w:rsidRPr="004C060D">
              <w:rPr>
                <w:sz w:val="14"/>
                <w:lang w:val="es-ES_tradnl"/>
              </w:rPr>
              <w:br/>
              <w:t>satélite</w:t>
            </w:r>
          </w:p>
        </w:tc>
      </w:tr>
      <w:tr w:rsidR="004C060D" w:rsidRPr="004C060D" w:rsidTr="000E1A1D">
        <w:trPr>
          <w:cantSplit/>
          <w:jc w:val="center"/>
        </w:trPr>
        <w:tc>
          <w:tcPr>
            <w:tcW w:w="1903" w:type="dxa"/>
            <w:gridSpan w:val="2"/>
            <w:tcBorders>
              <w:left w:val="single" w:sz="6" w:space="0" w:color="auto"/>
              <w:bottom w:val="single" w:sz="6" w:space="0" w:color="auto"/>
              <w:right w:val="single" w:sz="6" w:space="0" w:color="auto"/>
            </w:tcBorders>
          </w:tcPr>
          <w:p w:rsidR="004C060D" w:rsidRPr="004C060D" w:rsidRDefault="004C060D" w:rsidP="004C060D">
            <w:pPr>
              <w:keepNext/>
              <w:spacing w:before="20" w:after="20" w:line="180" w:lineRule="exact"/>
              <w:ind w:left="57" w:right="57"/>
              <w:jc w:val="left"/>
              <w:rPr>
                <w:sz w:val="16"/>
                <w:lang w:val="es-ES_tradnl"/>
              </w:rPr>
            </w:pPr>
          </w:p>
        </w:tc>
        <w:tc>
          <w:tcPr>
            <w:tcW w:w="613" w:type="dxa"/>
            <w:tcBorders>
              <w:left w:val="single" w:sz="6" w:space="0" w:color="auto"/>
              <w:bottom w:val="single" w:sz="6" w:space="0" w:color="auto"/>
              <w:right w:val="single" w:sz="6" w:space="0" w:color="auto"/>
            </w:tcBorders>
          </w:tcPr>
          <w:p w:rsidR="004C060D" w:rsidRPr="004C060D" w:rsidRDefault="004C060D" w:rsidP="004C060D">
            <w:pPr>
              <w:keepNext/>
              <w:spacing w:before="20" w:after="20" w:line="180" w:lineRule="exact"/>
              <w:ind w:left="57" w:right="57"/>
              <w:jc w:val="center"/>
              <w:rPr>
                <w:sz w:val="14"/>
                <w:lang w:val="es-ES_tradnl"/>
              </w:rPr>
            </w:pPr>
          </w:p>
        </w:tc>
        <w:tc>
          <w:tcPr>
            <w:tcW w:w="747" w:type="dxa"/>
            <w:tcBorders>
              <w:left w:val="single" w:sz="6" w:space="0" w:color="auto"/>
              <w:right w:val="single" w:sz="6" w:space="0" w:color="auto"/>
            </w:tcBorders>
          </w:tcPr>
          <w:p w:rsidR="004C060D" w:rsidRPr="004C060D" w:rsidRDefault="004C060D" w:rsidP="004C060D">
            <w:pPr>
              <w:keepNext/>
              <w:spacing w:before="20" w:after="20" w:line="180" w:lineRule="exact"/>
              <w:ind w:left="57" w:right="57"/>
              <w:jc w:val="center"/>
              <w:rPr>
                <w:sz w:val="14"/>
                <w:lang w:val="es-ES_tradnl"/>
              </w:rPr>
            </w:pPr>
          </w:p>
        </w:tc>
        <w:tc>
          <w:tcPr>
            <w:tcW w:w="844" w:type="dxa"/>
            <w:tcBorders>
              <w:left w:val="single" w:sz="6" w:space="0" w:color="auto"/>
              <w:bottom w:val="single" w:sz="6" w:space="0" w:color="auto"/>
              <w:right w:val="single" w:sz="6" w:space="0" w:color="auto"/>
            </w:tcBorders>
          </w:tcPr>
          <w:p w:rsidR="004C060D" w:rsidRPr="004C060D" w:rsidRDefault="004C060D" w:rsidP="004C060D">
            <w:pPr>
              <w:keepNext/>
              <w:spacing w:before="20" w:after="20" w:line="180" w:lineRule="exact"/>
              <w:ind w:left="57" w:right="57"/>
              <w:jc w:val="center"/>
              <w:rPr>
                <w:sz w:val="14"/>
                <w:lang w:val="es-ES_tradnl"/>
              </w:rPr>
            </w:pPr>
          </w:p>
        </w:tc>
        <w:tc>
          <w:tcPr>
            <w:tcW w:w="1144" w:type="dxa"/>
            <w:tcBorders>
              <w:left w:val="single" w:sz="6" w:space="0" w:color="auto"/>
              <w:right w:val="single" w:sz="6" w:space="0" w:color="auto"/>
            </w:tcBorders>
          </w:tcPr>
          <w:p w:rsidR="004C060D" w:rsidRPr="004C060D" w:rsidRDefault="004C060D" w:rsidP="004C060D">
            <w:pPr>
              <w:keepNext/>
              <w:spacing w:before="20" w:after="20" w:line="180" w:lineRule="exact"/>
              <w:ind w:left="57" w:right="57"/>
              <w:jc w:val="center"/>
              <w:rPr>
                <w:sz w:val="14"/>
                <w:lang w:val="es-ES_tradnl"/>
              </w:rPr>
            </w:pPr>
          </w:p>
        </w:tc>
        <w:tc>
          <w:tcPr>
            <w:tcW w:w="795" w:type="dxa"/>
            <w:tcBorders>
              <w:left w:val="single" w:sz="6" w:space="0" w:color="auto"/>
              <w:bottom w:val="single" w:sz="6" w:space="0" w:color="auto"/>
            </w:tcBorders>
          </w:tcPr>
          <w:p w:rsidR="004C060D" w:rsidRPr="004C060D" w:rsidRDefault="004C060D" w:rsidP="004C060D">
            <w:pPr>
              <w:keepNext/>
              <w:spacing w:before="20" w:after="20" w:line="180" w:lineRule="exact"/>
              <w:ind w:left="57" w:right="57"/>
              <w:jc w:val="center"/>
              <w:rPr>
                <w:sz w:val="14"/>
                <w:lang w:val="es-ES_tradnl"/>
              </w:rPr>
            </w:pPr>
          </w:p>
        </w:tc>
        <w:tc>
          <w:tcPr>
            <w:tcW w:w="796" w:type="dxa"/>
            <w:tcBorders>
              <w:left w:val="nil"/>
              <w:bottom w:val="single" w:sz="6" w:space="0" w:color="auto"/>
              <w:right w:val="single" w:sz="6" w:space="0" w:color="auto"/>
            </w:tcBorders>
          </w:tcPr>
          <w:p w:rsidR="004C060D" w:rsidRPr="004C060D" w:rsidRDefault="004C060D" w:rsidP="004C060D">
            <w:pPr>
              <w:keepNext/>
              <w:spacing w:before="20" w:after="20" w:line="180" w:lineRule="exact"/>
              <w:ind w:left="57" w:right="57"/>
              <w:jc w:val="center"/>
              <w:rPr>
                <w:sz w:val="14"/>
                <w:lang w:val="es-ES_tradnl"/>
              </w:rPr>
            </w:pPr>
          </w:p>
        </w:tc>
        <w:tc>
          <w:tcPr>
            <w:tcW w:w="92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80" w:lineRule="exact"/>
              <w:jc w:val="center"/>
              <w:rPr>
                <w:sz w:val="14"/>
                <w:lang w:val="es-ES_tradnl"/>
              </w:rPr>
            </w:pPr>
            <w:r w:rsidRPr="004C060D">
              <w:rPr>
                <w:sz w:val="14"/>
                <w:lang w:val="es-ES_tradnl"/>
              </w:rPr>
              <w:t>No tripulado</w:t>
            </w:r>
            <w:r w:rsidRPr="004C060D">
              <w:rPr>
                <w:position w:val="6"/>
                <w:sz w:val="12"/>
                <w:lang w:val="es-ES_tradnl"/>
              </w:rPr>
              <w:t>(10)</w:t>
            </w: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20" w:after="20" w:line="180" w:lineRule="exact"/>
              <w:jc w:val="center"/>
              <w:rPr>
                <w:sz w:val="14"/>
                <w:lang w:val="es-ES_tradnl"/>
              </w:rPr>
            </w:pPr>
            <w:r w:rsidRPr="004C060D">
              <w:rPr>
                <w:sz w:val="14"/>
                <w:lang w:val="es-ES_tradnl"/>
              </w:rPr>
              <w:t>Tripulado</w:t>
            </w:r>
          </w:p>
        </w:tc>
        <w:tc>
          <w:tcPr>
            <w:tcW w:w="1094" w:type="dxa"/>
            <w:tcBorders>
              <w:left w:val="single" w:sz="6" w:space="0" w:color="auto"/>
              <w:bottom w:val="single" w:sz="6" w:space="0" w:color="auto"/>
              <w:right w:val="single" w:sz="6" w:space="0" w:color="auto"/>
            </w:tcBorders>
          </w:tcPr>
          <w:p w:rsidR="004C060D" w:rsidRPr="004C060D" w:rsidRDefault="004C060D" w:rsidP="004C060D">
            <w:pPr>
              <w:keepNext/>
              <w:spacing w:before="20" w:after="20" w:line="180" w:lineRule="exact"/>
              <w:ind w:left="57" w:right="57"/>
              <w:jc w:val="center"/>
              <w:rPr>
                <w:sz w:val="14"/>
                <w:lang w:val="es-ES_tradnl"/>
              </w:rPr>
            </w:pPr>
          </w:p>
        </w:tc>
        <w:tc>
          <w:tcPr>
            <w:tcW w:w="841" w:type="dxa"/>
            <w:tcBorders>
              <w:left w:val="single" w:sz="6" w:space="0" w:color="auto"/>
              <w:bottom w:val="single" w:sz="6" w:space="0" w:color="auto"/>
              <w:right w:val="single" w:sz="6" w:space="0" w:color="auto"/>
            </w:tcBorders>
          </w:tcPr>
          <w:p w:rsidR="004C060D" w:rsidRPr="004C060D" w:rsidRDefault="004C060D" w:rsidP="004C060D">
            <w:pPr>
              <w:keepNext/>
              <w:spacing w:before="20" w:after="20" w:line="180" w:lineRule="exact"/>
              <w:ind w:left="57" w:right="57"/>
              <w:jc w:val="center"/>
              <w:rPr>
                <w:sz w:val="14"/>
                <w:lang w:val="es-ES_tradnl"/>
              </w:rPr>
            </w:pPr>
          </w:p>
        </w:tc>
        <w:tc>
          <w:tcPr>
            <w:tcW w:w="841" w:type="dxa"/>
            <w:tcBorders>
              <w:left w:val="single" w:sz="6" w:space="0" w:color="auto"/>
              <w:bottom w:val="single" w:sz="6" w:space="0" w:color="auto"/>
              <w:right w:val="single" w:sz="6" w:space="0" w:color="auto"/>
            </w:tcBorders>
          </w:tcPr>
          <w:p w:rsidR="004C060D" w:rsidRPr="004C060D" w:rsidRDefault="004C060D" w:rsidP="004C060D">
            <w:pPr>
              <w:keepNext/>
              <w:spacing w:before="20" w:after="20" w:line="180" w:lineRule="exact"/>
              <w:ind w:left="57" w:right="57"/>
              <w:jc w:val="center"/>
              <w:rPr>
                <w:sz w:val="14"/>
                <w:lang w:val="es-ES_tradnl"/>
              </w:rPr>
            </w:pPr>
          </w:p>
        </w:tc>
        <w:tc>
          <w:tcPr>
            <w:tcW w:w="1060" w:type="dxa"/>
            <w:tcBorders>
              <w:left w:val="single" w:sz="6" w:space="0" w:color="auto"/>
              <w:bottom w:val="single" w:sz="6" w:space="0" w:color="auto"/>
              <w:right w:val="single" w:sz="6" w:space="0" w:color="auto"/>
            </w:tcBorders>
          </w:tcPr>
          <w:p w:rsidR="004C060D" w:rsidRPr="004C060D" w:rsidRDefault="004C060D" w:rsidP="004C060D">
            <w:pPr>
              <w:keepNext/>
              <w:spacing w:before="20" w:after="20" w:line="180" w:lineRule="exact"/>
              <w:ind w:left="57" w:right="57"/>
              <w:jc w:val="center"/>
              <w:rPr>
                <w:sz w:val="14"/>
                <w:lang w:val="es-ES_tradnl"/>
              </w:rPr>
            </w:pPr>
          </w:p>
        </w:tc>
        <w:tc>
          <w:tcPr>
            <w:tcW w:w="1191" w:type="dxa"/>
            <w:tcBorders>
              <w:left w:val="single" w:sz="6" w:space="0" w:color="auto"/>
              <w:bottom w:val="single" w:sz="6" w:space="0" w:color="auto"/>
              <w:right w:val="single" w:sz="6" w:space="0" w:color="auto"/>
            </w:tcBorders>
          </w:tcPr>
          <w:p w:rsidR="004C060D" w:rsidRPr="004C060D" w:rsidRDefault="004C060D" w:rsidP="004C060D">
            <w:pPr>
              <w:keepNext/>
              <w:spacing w:before="20" w:after="20" w:line="180" w:lineRule="exact"/>
              <w:ind w:left="57" w:right="57"/>
              <w:jc w:val="center"/>
              <w:rPr>
                <w:sz w:val="14"/>
                <w:lang w:val="es-ES_tradnl"/>
              </w:rPr>
            </w:pPr>
          </w:p>
        </w:tc>
        <w:tc>
          <w:tcPr>
            <w:tcW w:w="1105" w:type="dxa"/>
            <w:tcBorders>
              <w:left w:val="single" w:sz="6" w:space="0" w:color="auto"/>
              <w:bottom w:val="single" w:sz="6" w:space="0" w:color="auto"/>
              <w:right w:val="single" w:sz="6" w:space="0" w:color="auto"/>
            </w:tcBorders>
          </w:tcPr>
          <w:p w:rsidR="004C060D" w:rsidRPr="004C060D" w:rsidRDefault="004C060D" w:rsidP="004C060D">
            <w:pPr>
              <w:keepNext/>
              <w:spacing w:before="20" w:after="20" w:line="180" w:lineRule="exact"/>
              <w:jc w:val="center"/>
              <w:rPr>
                <w:sz w:val="14"/>
                <w:lang w:val="es-ES_tradnl"/>
              </w:rPr>
            </w:pPr>
          </w:p>
        </w:tc>
      </w:tr>
      <w:tr w:rsidR="004C060D" w:rsidRPr="004C060D" w:rsidTr="000E1A1D">
        <w:trPr>
          <w:cantSplit/>
          <w:jc w:val="center"/>
        </w:trPr>
        <w:tc>
          <w:tcPr>
            <w:tcW w:w="1903" w:type="dxa"/>
            <w:gridSpan w:val="2"/>
            <w:tcBorders>
              <w:left w:val="single" w:sz="6" w:space="0" w:color="auto"/>
              <w:right w:val="single" w:sz="6" w:space="0" w:color="auto"/>
            </w:tcBorders>
          </w:tcPr>
          <w:p w:rsidR="004C060D" w:rsidRPr="004C060D" w:rsidRDefault="004C060D" w:rsidP="004C060D">
            <w:pPr>
              <w:keepNext/>
              <w:spacing w:before="40" w:after="40" w:line="190" w:lineRule="exact"/>
              <w:ind w:left="57" w:right="57"/>
              <w:jc w:val="left"/>
              <w:rPr>
                <w:sz w:val="16"/>
                <w:lang w:val="es-ES_tradnl"/>
              </w:rPr>
            </w:pPr>
            <w:r w:rsidRPr="004C060D">
              <w:rPr>
                <w:sz w:val="16"/>
                <w:lang w:val="es-ES_tradnl"/>
              </w:rPr>
              <w:t>Órbita</w:t>
            </w:r>
            <w:r w:rsidRPr="004C060D">
              <w:rPr>
                <w:position w:val="6"/>
                <w:sz w:val="12"/>
                <w:lang w:val="es-ES_tradnl"/>
              </w:rPr>
              <w:t>(6)</w:t>
            </w:r>
          </w:p>
        </w:tc>
        <w:tc>
          <w:tcPr>
            <w:tcW w:w="6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7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No OSG</w:t>
            </w:r>
          </w:p>
        </w:tc>
        <w:tc>
          <w:tcPr>
            <w:tcW w:w="8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11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No OSG</w:t>
            </w:r>
          </w:p>
        </w:tc>
        <w:tc>
          <w:tcPr>
            <w:tcW w:w="79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No OSG</w:t>
            </w:r>
          </w:p>
        </w:tc>
        <w:tc>
          <w:tcPr>
            <w:tcW w:w="7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OSG</w:t>
            </w:r>
          </w:p>
        </w:tc>
        <w:tc>
          <w:tcPr>
            <w:tcW w:w="1768"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No OSG</w:t>
            </w:r>
          </w:p>
        </w:tc>
        <w:tc>
          <w:tcPr>
            <w:tcW w:w="109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No OSG</w:t>
            </w: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106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No OSG</w:t>
            </w:r>
          </w:p>
        </w:tc>
        <w:tc>
          <w:tcPr>
            <w:tcW w:w="11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No OSG</w:t>
            </w:r>
          </w:p>
        </w:tc>
        <w:tc>
          <w:tcPr>
            <w:tcW w:w="11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jc w:val="center"/>
              <w:rPr>
                <w:sz w:val="14"/>
                <w:lang w:val="es-ES_tradnl"/>
              </w:rPr>
            </w:pPr>
            <w:r w:rsidRPr="004C060D">
              <w:rPr>
                <w:sz w:val="14"/>
                <w:lang w:val="es-ES_tradnl"/>
              </w:rPr>
              <w:t>OSG</w:t>
            </w:r>
          </w:p>
        </w:tc>
      </w:tr>
      <w:tr w:rsidR="004C060D" w:rsidRPr="004C060D" w:rsidTr="000E1A1D">
        <w:trPr>
          <w:cantSplit/>
          <w:jc w:val="center"/>
        </w:trPr>
        <w:tc>
          <w:tcPr>
            <w:tcW w:w="1903"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57" w:right="57"/>
              <w:jc w:val="left"/>
              <w:rPr>
                <w:sz w:val="16"/>
                <w:lang w:val="es-ES_tradnl"/>
              </w:rPr>
            </w:pPr>
            <w:r w:rsidRPr="004C060D">
              <w:rPr>
                <w:sz w:val="16"/>
                <w:lang w:val="es-ES_tradnl"/>
              </w:rPr>
              <w:t>Modulación en la estación terrena receptora</w:t>
            </w:r>
            <w:r w:rsidRPr="004C060D">
              <w:rPr>
                <w:position w:val="6"/>
                <w:sz w:val="12"/>
                <w:lang w:val="es-ES_tradnl"/>
              </w:rPr>
              <w:t>(1)</w:t>
            </w:r>
          </w:p>
        </w:tc>
        <w:tc>
          <w:tcPr>
            <w:tcW w:w="6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747" w:type="dxa"/>
            <w:tcBorders>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N</w:t>
            </w:r>
          </w:p>
        </w:tc>
        <w:tc>
          <w:tcPr>
            <w:tcW w:w="8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11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N</w:t>
            </w:r>
          </w:p>
        </w:tc>
        <w:tc>
          <w:tcPr>
            <w:tcW w:w="79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N</w:t>
            </w:r>
          </w:p>
        </w:tc>
        <w:tc>
          <w:tcPr>
            <w:tcW w:w="7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N</w:t>
            </w:r>
          </w:p>
        </w:tc>
        <w:tc>
          <w:tcPr>
            <w:tcW w:w="92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N</w:t>
            </w: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N</w:t>
            </w:r>
          </w:p>
        </w:tc>
        <w:tc>
          <w:tcPr>
            <w:tcW w:w="109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106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N</w:t>
            </w:r>
          </w:p>
        </w:tc>
        <w:tc>
          <w:tcPr>
            <w:tcW w:w="11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N</w:t>
            </w:r>
          </w:p>
        </w:tc>
        <w:tc>
          <w:tcPr>
            <w:tcW w:w="11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jc w:val="center"/>
              <w:rPr>
                <w:sz w:val="14"/>
                <w:lang w:val="es-ES_tradnl"/>
              </w:rPr>
            </w:pPr>
            <w:r w:rsidRPr="004C060D">
              <w:rPr>
                <w:sz w:val="14"/>
                <w:lang w:val="es-ES_tradnl"/>
              </w:rPr>
              <w:t>N</w:t>
            </w:r>
          </w:p>
        </w:tc>
      </w:tr>
      <w:tr w:rsidR="004C060D" w:rsidRPr="004C060D" w:rsidTr="000E1A1D">
        <w:trPr>
          <w:cantSplit/>
          <w:jc w:val="center"/>
        </w:trPr>
        <w:tc>
          <w:tcPr>
            <w:tcW w:w="899"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40" w:after="40" w:line="190" w:lineRule="exact"/>
              <w:ind w:left="57" w:right="57"/>
              <w:jc w:val="left"/>
              <w:rPr>
                <w:sz w:val="16"/>
                <w:lang w:val="es-ES_tradnl"/>
              </w:rPr>
            </w:pPr>
            <w:r w:rsidRPr="004C060D">
              <w:rPr>
                <w:sz w:val="16"/>
                <w:lang w:val="es-ES_tradnl"/>
              </w:rPr>
              <w:t>Parámetros</w:t>
            </w:r>
            <w:r w:rsidRPr="004C060D">
              <w:rPr>
                <w:sz w:val="16"/>
                <w:lang w:val="es-ES_tradnl"/>
              </w:rPr>
              <w:br/>
              <w:t>y criterios de interfe</w:t>
            </w:r>
            <w:r w:rsidRPr="004C060D">
              <w:rPr>
                <w:sz w:val="16"/>
                <w:lang w:val="es-ES_tradnl"/>
              </w:rPr>
              <w:softHyphen/>
              <w:t>rencia de estación terrena receptora</w:t>
            </w:r>
          </w:p>
        </w:tc>
        <w:tc>
          <w:tcPr>
            <w:tcW w:w="10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left"/>
              <w:rPr>
                <w:position w:val="2"/>
                <w:sz w:val="16"/>
                <w:lang w:val="es-ES_tradnl"/>
              </w:rPr>
            </w:pPr>
            <w:r w:rsidRPr="004C060D">
              <w:rPr>
                <w:i/>
                <w:position w:val="2"/>
                <w:sz w:val="16"/>
                <w:lang w:val="es-ES_tradnl"/>
              </w:rPr>
              <w:t>p</w:t>
            </w:r>
            <w:r w:rsidRPr="004C060D">
              <w:rPr>
                <w:position w:val="-2"/>
                <w:sz w:val="12"/>
                <w:lang w:val="es-ES_tradnl"/>
              </w:rPr>
              <w:t>0</w:t>
            </w:r>
            <w:r w:rsidRPr="004C060D">
              <w:rPr>
                <w:position w:val="2"/>
                <w:sz w:val="16"/>
                <w:lang w:val="es-ES_tradnl"/>
              </w:rPr>
              <w:t xml:space="preserve"> (%)</w:t>
            </w:r>
          </w:p>
        </w:tc>
        <w:tc>
          <w:tcPr>
            <w:tcW w:w="6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7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1,0</w:t>
            </w:r>
          </w:p>
        </w:tc>
        <w:tc>
          <w:tcPr>
            <w:tcW w:w="8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11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0,1</w:t>
            </w:r>
          </w:p>
        </w:tc>
        <w:tc>
          <w:tcPr>
            <w:tcW w:w="79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0,006</w:t>
            </w:r>
          </w:p>
        </w:tc>
        <w:tc>
          <w:tcPr>
            <w:tcW w:w="7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0,011</w:t>
            </w:r>
          </w:p>
        </w:tc>
        <w:tc>
          <w:tcPr>
            <w:tcW w:w="92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0,1</w:t>
            </w: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0,001</w:t>
            </w:r>
          </w:p>
        </w:tc>
        <w:tc>
          <w:tcPr>
            <w:tcW w:w="109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106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0,005</w:t>
            </w:r>
          </w:p>
        </w:tc>
        <w:tc>
          <w:tcPr>
            <w:tcW w:w="11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0,011</w:t>
            </w:r>
          </w:p>
        </w:tc>
        <w:tc>
          <w:tcPr>
            <w:tcW w:w="11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0,083</w:t>
            </w:r>
          </w:p>
        </w:tc>
      </w:tr>
      <w:tr w:rsidR="004C060D" w:rsidRPr="004C060D" w:rsidTr="000E1A1D">
        <w:trPr>
          <w:cantSplit/>
          <w:jc w:val="center"/>
        </w:trPr>
        <w:tc>
          <w:tcPr>
            <w:tcW w:w="899" w:type="dxa"/>
            <w:vMerge/>
            <w:tcBorders>
              <w:left w:val="single" w:sz="6" w:space="0" w:color="auto"/>
              <w:right w:val="single" w:sz="6" w:space="0" w:color="auto"/>
            </w:tcBorders>
          </w:tcPr>
          <w:p w:rsidR="004C060D" w:rsidRPr="004C060D" w:rsidRDefault="004C060D" w:rsidP="004C060D">
            <w:pPr>
              <w:keepNext/>
              <w:spacing w:before="40" w:after="40" w:line="190" w:lineRule="exact"/>
              <w:ind w:left="57" w:right="57"/>
              <w:jc w:val="left"/>
              <w:rPr>
                <w:sz w:val="16"/>
                <w:lang w:val="es-ES_tradnl"/>
              </w:rPr>
            </w:pPr>
          </w:p>
        </w:tc>
        <w:tc>
          <w:tcPr>
            <w:tcW w:w="10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left"/>
              <w:rPr>
                <w:position w:val="2"/>
                <w:sz w:val="16"/>
                <w:lang w:val="es-ES_tradnl"/>
              </w:rPr>
            </w:pPr>
            <w:r w:rsidRPr="004C060D">
              <w:rPr>
                <w:i/>
                <w:position w:val="2"/>
                <w:sz w:val="16"/>
                <w:lang w:val="es-ES_tradnl"/>
              </w:rPr>
              <w:t>n</w:t>
            </w:r>
          </w:p>
        </w:tc>
        <w:tc>
          <w:tcPr>
            <w:tcW w:w="6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7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w:t>
            </w:r>
          </w:p>
        </w:tc>
        <w:tc>
          <w:tcPr>
            <w:tcW w:w="8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11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2</w:t>
            </w:r>
          </w:p>
        </w:tc>
        <w:tc>
          <w:tcPr>
            <w:tcW w:w="79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3</w:t>
            </w:r>
          </w:p>
        </w:tc>
        <w:tc>
          <w:tcPr>
            <w:tcW w:w="7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2</w:t>
            </w:r>
          </w:p>
        </w:tc>
        <w:tc>
          <w:tcPr>
            <w:tcW w:w="92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2</w:t>
            </w: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w:t>
            </w:r>
          </w:p>
        </w:tc>
        <w:tc>
          <w:tcPr>
            <w:tcW w:w="109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106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3</w:t>
            </w:r>
          </w:p>
        </w:tc>
        <w:tc>
          <w:tcPr>
            <w:tcW w:w="11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2</w:t>
            </w:r>
          </w:p>
        </w:tc>
        <w:tc>
          <w:tcPr>
            <w:tcW w:w="11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2</w:t>
            </w:r>
          </w:p>
        </w:tc>
      </w:tr>
      <w:tr w:rsidR="004C060D" w:rsidRPr="004C060D" w:rsidTr="000E1A1D">
        <w:trPr>
          <w:cantSplit/>
          <w:jc w:val="center"/>
        </w:trPr>
        <w:tc>
          <w:tcPr>
            <w:tcW w:w="899" w:type="dxa"/>
            <w:vMerge/>
            <w:tcBorders>
              <w:left w:val="single" w:sz="6" w:space="0" w:color="auto"/>
              <w:right w:val="single" w:sz="6" w:space="0" w:color="auto"/>
            </w:tcBorders>
          </w:tcPr>
          <w:p w:rsidR="004C060D" w:rsidRPr="004C060D" w:rsidRDefault="004C060D" w:rsidP="004C060D">
            <w:pPr>
              <w:keepNext/>
              <w:spacing w:before="40" w:after="40" w:line="190" w:lineRule="exact"/>
              <w:ind w:left="57" w:right="57"/>
              <w:jc w:val="left"/>
              <w:rPr>
                <w:sz w:val="16"/>
                <w:lang w:val="es-ES_tradnl"/>
              </w:rPr>
            </w:pPr>
          </w:p>
        </w:tc>
        <w:tc>
          <w:tcPr>
            <w:tcW w:w="10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left"/>
              <w:rPr>
                <w:position w:val="2"/>
                <w:sz w:val="16"/>
                <w:lang w:val="es-ES_tradnl"/>
              </w:rPr>
            </w:pPr>
            <w:r w:rsidRPr="004C060D">
              <w:rPr>
                <w:i/>
                <w:position w:val="2"/>
                <w:sz w:val="16"/>
                <w:lang w:val="es-ES_tradnl"/>
              </w:rPr>
              <w:t>p</w:t>
            </w:r>
            <w:r w:rsidRPr="004C060D">
              <w:rPr>
                <w:position w:val="2"/>
                <w:sz w:val="16"/>
                <w:lang w:val="es-ES_tradnl"/>
              </w:rPr>
              <w:t>(%)</w:t>
            </w:r>
          </w:p>
        </w:tc>
        <w:tc>
          <w:tcPr>
            <w:tcW w:w="6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7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1,0</w:t>
            </w:r>
          </w:p>
        </w:tc>
        <w:tc>
          <w:tcPr>
            <w:tcW w:w="8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11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0,05</w:t>
            </w:r>
          </w:p>
        </w:tc>
        <w:tc>
          <w:tcPr>
            <w:tcW w:w="79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0,002</w:t>
            </w:r>
          </w:p>
        </w:tc>
        <w:tc>
          <w:tcPr>
            <w:tcW w:w="7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0,0055</w:t>
            </w:r>
          </w:p>
        </w:tc>
        <w:tc>
          <w:tcPr>
            <w:tcW w:w="92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0,05</w:t>
            </w: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0,001</w:t>
            </w:r>
          </w:p>
        </w:tc>
        <w:tc>
          <w:tcPr>
            <w:tcW w:w="109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106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0,0017</w:t>
            </w:r>
          </w:p>
        </w:tc>
        <w:tc>
          <w:tcPr>
            <w:tcW w:w="11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0,0055</w:t>
            </w:r>
          </w:p>
        </w:tc>
        <w:tc>
          <w:tcPr>
            <w:tcW w:w="11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0,0415</w:t>
            </w:r>
          </w:p>
        </w:tc>
      </w:tr>
      <w:tr w:rsidR="004C060D" w:rsidRPr="004C060D" w:rsidTr="000E1A1D">
        <w:trPr>
          <w:cantSplit/>
          <w:jc w:val="center"/>
        </w:trPr>
        <w:tc>
          <w:tcPr>
            <w:tcW w:w="899" w:type="dxa"/>
            <w:vMerge/>
            <w:tcBorders>
              <w:left w:val="single" w:sz="6" w:space="0" w:color="auto"/>
              <w:right w:val="single" w:sz="6" w:space="0" w:color="auto"/>
            </w:tcBorders>
          </w:tcPr>
          <w:p w:rsidR="004C060D" w:rsidRPr="004C060D" w:rsidRDefault="004C060D" w:rsidP="004C060D">
            <w:pPr>
              <w:keepNext/>
              <w:spacing w:before="40" w:after="40" w:line="190" w:lineRule="exact"/>
              <w:ind w:left="57" w:right="57"/>
              <w:jc w:val="left"/>
              <w:rPr>
                <w:sz w:val="16"/>
                <w:lang w:val="es-ES_tradnl"/>
              </w:rPr>
            </w:pPr>
          </w:p>
        </w:tc>
        <w:tc>
          <w:tcPr>
            <w:tcW w:w="10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left"/>
              <w:rPr>
                <w:position w:val="2"/>
                <w:sz w:val="16"/>
                <w:lang w:val="es-ES_tradnl"/>
              </w:rPr>
            </w:pPr>
            <w:r w:rsidRPr="004C060D">
              <w:rPr>
                <w:i/>
                <w:position w:val="2"/>
                <w:sz w:val="16"/>
                <w:lang w:val="es-ES_tradnl"/>
              </w:rPr>
              <w:t>N</w:t>
            </w:r>
            <w:r w:rsidRPr="004C060D">
              <w:rPr>
                <w:i/>
                <w:iCs/>
                <w:position w:val="-2"/>
                <w:sz w:val="12"/>
                <w:lang w:val="es-ES_tradnl"/>
              </w:rPr>
              <w:t>L</w:t>
            </w:r>
            <w:r w:rsidRPr="004C060D">
              <w:rPr>
                <w:position w:val="2"/>
                <w:sz w:val="16"/>
                <w:lang w:val="es-ES_tradnl"/>
              </w:rPr>
              <w:t xml:space="preserve"> (dB)</w:t>
            </w:r>
          </w:p>
        </w:tc>
        <w:tc>
          <w:tcPr>
            <w:tcW w:w="6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7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8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11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79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7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92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109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106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w:t>
            </w:r>
          </w:p>
        </w:tc>
        <w:tc>
          <w:tcPr>
            <w:tcW w:w="11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11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w:t>
            </w:r>
          </w:p>
        </w:tc>
      </w:tr>
      <w:tr w:rsidR="004C060D" w:rsidRPr="004C060D" w:rsidTr="000E1A1D">
        <w:trPr>
          <w:cantSplit/>
          <w:jc w:val="center"/>
        </w:trPr>
        <w:tc>
          <w:tcPr>
            <w:tcW w:w="899" w:type="dxa"/>
            <w:vMerge/>
            <w:tcBorders>
              <w:left w:val="single" w:sz="6" w:space="0" w:color="auto"/>
              <w:right w:val="single" w:sz="6" w:space="0" w:color="auto"/>
            </w:tcBorders>
          </w:tcPr>
          <w:p w:rsidR="004C060D" w:rsidRPr="004C060D" w:rsidRDefault="004C060D" w:rsidP="004C060D">
            <w:pPr>
              <w:keepNext/>
              <w:spacing w:before="40" w:after="40" w:line="190" w:lineRule="exact"/>
              <w:ind w:left="57" w:right="57"/>
              <w:jc w:val="left"/>
              <w:rPr>
                <w:sz w:val="16"/>
                <w:lang w:val="es-ES_tradnl"/>
              </w:rPr>
            </w:pPr>
          </w:p>
        </w:tc>
        <w:tc>
          <w:tcPr>
            <w:tcW w:w="10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left"/>
              <w:rPr>
                <w:position w:val="2"/>
                <w:sz w:val="16"/>
                <w:lang w:val="es-ES_tradnl"/>
              </w:rPr>
            </w:pPr>
            <w:r w:rsidRPr="004C060D">
              <w:rPr>
                <w:i/>
                <w:position w:val="2"/>
                <w:sz w:val="16"/>
                <w:lang w:val="es-ES_tradnl"/>
              </w:rPr>
              <w:t>M</w:t>
            </w:r>
            <w:r w:rsidRPr="004C060D">
              <w:rPr>
                <w:i/>
                <w:iCs/>
                <w:position w:val="-2"/>
                <w:sz w:val="12"/>
                <w:lang w:val="es-ES_tradnl"/>
              </w:rPr>
              <w:t>s</w:t>
            </w:r>
            <w:r w:rsidRPr="004C060D">
              <w:rPr>
                <w:position w:val="2"/>
                <w:sz w:val="16"/>
                <w:lang w:val="es-ES_tradnl"/>
              </w:rPr>
              <w:t xml:space="preserve"> (dB)</w:t>
            </w:r>
          </w:p>
        </w:tc>
        <w:tc>
          <w:tcPr>
            <w:tcW w:w="6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bCs/>
                <w:iCs/>
                <w:sz w:val="14"/>
                <w:lang w:val="es-ES_tradnl"/>
              </w:rPr>
            </w:pPr>
            <w:r w:rsidRPr="004C060D">
              <w:rPr>
                <w:bCs/>
                <w:iCs/>
                <w:sz w:val="14"/>
                <w:lang w:val="es-ES_tradnl"/>
              </w:rPr>
              <w:t>2</w:t>
            </w:r>
          </w:p>
        </w:tc>
        <w:tc>
          <w:tcPr>
            <w:tcW w:w="7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w:t>
            </w:r>
          </w:p>
        </w:tc>
        <w:tc>
          <w:tcPr>
            <w:tcW w:w="8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2</w:t>
            </w:r>
          </w:p>
        </w:tc>
        <w:tc>
          <w:tcPr>
            <w:tcW w:w="11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w:t>
            </w:r>
          </w:p>
        </w:tc>
        <w:tc>
          <w:tcPr>
            <w:tcW w:w="79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2,8</w:t>
            </w:r>
          </w:p>
        </w:tc>
        <w:tc>
          <w:tcPr>
            <w:tcW w:w="7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0,9</w:t>
            </w:r>
          </w:p>
        </w:tc>
        <w:tc>
          <w:tcPr>
            <w:tcW w:w="92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w:t>
            </w: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w:t>
            </w:r>
          </w:p>
        </w:tc>
        <w:tc>
          <w:tcPr>
            <w:tcW w:w="109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2</w:t>
            </w: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2</w:t>
            </w: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2</w:t>
            </w:r>
          </w:p>
        </w:tc>
        <w:tc>
          <w:tcPr>
            <w:tcW w:w="106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2</w:t>
            </w:r>
          </w:p>
        </w:tc>
        <w:tc>
          <w:tcPr>
            <w:tcW w:w="11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4,7</w:t>
            </w:r>
          </w:p>
        </w:tc>
        <w:tc>
          <w:tcPr>
            <w:tcW w:w="11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2</w:t>
            </w:r>
          </w:p>
        </w:tc>
      </w:tr>
      <w:tr w:rsidR="004C060D" w:rsidRPr="004C060D" w:rsidTr="000E1A1D">
        <w:trPr>
          <w:cantSplit/>
          <w:jc w:val="center"/>
        </w:trPr>
        <w:tc>
          <w:tcPr>
            <w:tcW w:w="899" w:type="dxa"/>
            <w:vMerge/>
            <w:tcBorders>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left"/>
              <w:rPr>
                <w:sz w:val="16"/>
                <w:lang w:val="es-ES_tradnl"/>
              </w:rPr>
            </w:pPr>
          </w:p>
        </w:tc>
        <w:tc>
          <w:tcPr>
            <w:tcW w:w="10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left"/>
              <w:rPr>
                <w:position w:val="2"/>
                <w:sz w:val="16"/>
                <w:lang w:val="es-ES_tradnl"/>
              </w:rPr>
            </w:pPr>
            <w:r w:rsidRPr="004C060D">
              <w:rPr>
                <w:i/>
                <w:position w:val="2"/>
                <w:sz w:val="16"/>
                <w:lang w:val="es-ES_tradnl"/>
              </w:rPr>
              <w:t>W</w:t>
            </w:r>
            <w:r w:rsidRPr="004C060D">
              <w:rPr>
                <w:position w:val="2"/>
                <w:sz w:val="16"/>
                <w:lang w:val="es-ES_tradnl"/>
              </w:rPr>
              <w:t xml:space="preserve"> (dB)</w:t>
            </w:r>
          </w:p>
        </w:tc>
        <w:tc>
          <w:tcPr>
            <w:tcW w:w="6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7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8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11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79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7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92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109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106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11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11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r>
      <w:tr w:rsidR="004C060D" w:rsidRPr="004C060D" w:rsidTr="000E1A1D">
        <w:trPr>
          <w:cantSplit/>
          <w:jc w:val="center"/>
        </w:trPr>
        <w:tc>
          <w:tcPr>
            <w:tcW w:w="899" w:type="dxa"/>
            <w:vMerge w:val="restart"/>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left"/>
              <w:rPr>
                <w:sz w:val="16"/>
                <w:lang w:val="es-ES_tradnl"/>
              </w:rPr>
            </w:pPr>
            <w:r w:rsidRPr="004C060D">
              <w:rPr>
                <w:sz w:val="16"/>
                <w:lang w:val="es-ES_tradnl"/>
              </w:rPr>
              <w:t>Parámetros de estación terrena receptora</w:t>
            </w:r>
          </w:p>
        </w:tc>
        <w:tc>
          <w:tcPr>
            <w:tcW w:w="10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jc w:val="left"/>
              <w:rPr>
                <w:position w:val="2"/>
                <w:sz w:val="16"/>
                <w:lang w:val="es-ES_tradnl"/>
              </w:rPr>
            </w:pPr>
            <w:r w:rsidRPr="004C060D">
              <w:rPr>
                <w:i/>
                <w:position w:val="2"/>
                <w:sz w:val="16"/>
                <w:lang w:val="es-ES_tradnl"/>
              </w:rPr>
              <w:t>G</w:t>
            </w:r>
            <w:r w:rsidRPr="004C060D">
              <w:rPr>
                <w:i/>
                <w:iCs/>
                <w:position w:val="-2"/>
                <w:sz w:val="12"/>
                <w:lang w:val="es-ES_tradnl"/>
              </w:rPr>
              <w:t>m</w:t>
            </w:r>
            <w:r w:rsidRPr="004C060D">
              <w:rPr>
                <w:i/>
                <w:iCs/>
                <w:position w:val="2"/>
                <w:sz w:val="12"/>
                <w:lang w:val="es-ES_tradnl"/>
              </w:rPr>
              <w:t xml:space="preserve"> </w:t>
            </w:r>
            <w:r w:rsidRPr="004C060D">
              <w:rPr>
                <w:position w:val="2"/>
                <w:sz w:val="16"/>
                <w:lang w:val="es-ES_tradnl"/>
              </w:rPr>
              <w:t>(dBi)</w:t>
            </w:r>
            <w:r w:rsidRPr="004C060D">
              <w:rPr>
                <w:position w:val="6"/>
                <w:sz w:val="12"/>
                <w:lang w:val="es-ES_tradnl"/>
              </w:rPr>
              <w:t>(2)</w:t>
            </w:r>
          </w:p>
        </w:tc>
        <w:tc>
          <w:tcPr>
            <w:tcW w:w="6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7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20</w:t>
            </w:r>
          </w:p>
        </w:tc>
        <w:tc>
          <w:tcPr>
            <w:tcW w:w="8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11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20</w:t>
            </w:r>
          </w:p>
        </w:tc>
        <w:tc>
          <w:tcPr>
            <w:tcW w:w="79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30</w:t>
            </w:r>
          </w:p>
        </w:tc>
        <w:tc>
          <w:tcPr>
            <w:tcW w:w="7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45</w:t>
            </w:r>
          </w:p>
        </w:tc>
        <w:tc>
          <w:tcPr>
            <w:tcW w:w="92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109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48,5</w:t>
            </w: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106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50,7</w:t>
            </w:r>
          </w:p>
        </w:tc>
        <w:tc>
          <w:tcPr>
            <w:tcW w:w="11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11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r>
      <w:tr w:rsidR="004C060D" w:rsidRPr="004C060D" w:rsidTr="000E1A1D">
        <w:trPr>
          <w:cantSplit/>
          <w:jc w:val="center"/>
        </w:trPr>
        <w:tc>
          <w:tcPr>
            <w:tcW w:w="899" w:type="dxa"/>
            <w:vMerge/>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rPr>
                <w:sz w:val="16"/>
                <w:lang w:val="es-ES_tradnl"/>
              </w:rPr>
            </w:pPr>
          </w:p>
        </w:tc>
        <w:tc>
          <w:tcPr>
            <w:tcW w:w="10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left"/>
              <w:rPr>
                <w:position w:val="2"/>
                <w:sz w:val="16"/>
                <w:lang w:val="es-ES_tradnl"/>
              </w:rPr>
            </w:pPr>
            <w:r w:rsidRPr="004C060D">
              <w:rPr>
                <w:i/>
                <w:position w:val="2"/>
                <w:sz w:val="16"/>
                <w:lang w:val="es-ES_tradnl"/>
              </w:rPr>
              <w:t>G</w:t>
            </w:r>
            <w:r w:rsidRPr="004C060D">
              <w:rPr>
                <w:i/>
                <w:position w:val="2"/>
                <w:sz w:val="14"/>
                <w:lang w:val="es-ES_tradnl"/>
              </w:rPr>
              <w:t xml:space="preserve">r </w:t>
            </w:r>
            <w:r w:rsidRPr="004C060D">
              <w:rPr>
                <w:position w:val="2"/>
                <w:sz w:val="16"/>
                <w:lang w:val="es-ES_tradnl"/>
              </w:rPr>
              <w:t>(dBi)</w:t>
            </w:r>
            <w:r w:rsidRPr="004C060D">
              <w:rPr>
                <w:position w:val="6"/>
                <w:sz w:val="12"/>
                <w:lang w:val="es-ES_tradnl"/>
              </w:rPr>
              <w:t>(4)</w:t>
            </w:r>
          </w:p>
        </w:tc>
        <w:tc>
          <w:tcPr>
            <w:tcW w:w="6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7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19</w:t>
            </w:r>
          </w:p>
        </w:tc>
        <w:tc>
          <w:tcPr>
            <w:tcW w:w="8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0</w:t>
            </w:r>
          </w:p>
        </w:tc>
        <w:tc>
          <w:tcPr>
            <w:tcW w:w="11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19</w:t>
            </w:r>
          </w:p>
        </w:tc>
        <w:tc>
          <w:tcPr>
            <w:tcW w:w="79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19</w:t>
            </w:r>
            <w:r w:rsidRPr="004C060D">
              <w:rPr>
                <w:position w:val="6"/>
                <w:sz w:val="12"/>
                <w:lang w:val="es-ES_tradnl"/>
              </w:rPr>
              <w:t>(9)</w:t>
            </w:r>
          </w:p>
        </w:tc>
        <w:tc>
          <w:tcPr>
            <w:tcW w:w="796" w:type="dxa"/>
            <w:tcBorders>
              <w:top w:val="single" w:sz="6" w:space="0" w:color="auto"/>
              <w:left w:val="single" w:sz="6" w:space="0" w:color="auto"/>
              <w:bottom w:val="single" w:sz="6" w:space="0" w:color="auto"/>
              <w:right w:val="single" w:sz="6" w:space="0" w:color="auto"/>
            </w:tcBorders>
            <w:vAlign w:val="center"/>
          </w:tcPr>
          <w:p w:rsidR="004C060D" w:rsidRPr="004C060D" w:rsidRDefault="004C060D" w:rsidP="004C060D">
            <w:pPr>
              <w:keepNext/>
              <w:spacing w:before="40" w:after="40" w:line="190" w:lineRule="exact"/>
              <w:ind w:left="57" w:right="57"/>
              <w:jc w:val="center"/>
              <w:rPr>
                <w:sz w:val="14"/>
                <w:lang w:val="es-ES_tradnl"/>
              </w:rPr>
            </w:pPr>
            <w:r w:rsidRPr="004C060D">
              <w:rPr>
                <w:position w:val="6"/>
                <w:sz w:val="12"/>
                <w:lang w:val="es-ES_tradnl"/>
              </w:rPr>
              <w:t>(8)</w:t>
            </w:r>
          </w:p>
        </w:tc>
        <w:tc>
          <w:tcPr>
            <w:tcW w:w="92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10</w:t>
            </w: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10</w:t>
            </w:r>
          </w:p>
        </w:tc>
        <w:tc>
          <w:tcPr>
            <w:tcW w:w="109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10</w:t>
            </w: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106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10</w:t>
            </w:r>
          </w:p>
        </w:tc>
        <w:tc>
          <w:tcPr>
            <w:tcW w:w="11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10</w:t>
            </w:r>
          </w:p>
        </w:tc>
        <w:tc>
          <w:tcPr>
            <w:tcW w:w="1105" w:type="dxa"/>
            <w:tcBorders>
              <w:top w:val="single" w:sz="6" w:space="0" w:color="auto"/>
              <w:left w:val="single" w:sz="6" w:space="0" w:color="auto"/>
              <w:bottom w:val="single" w:sz="6" w:space="0" w:color="auto"/>
              <w:right w:val="single" w:sz="6" w:space="0" w:color="auto"/>
            </w:tcBorders>
            <w:vAlign w:val="center"/>
          </w:tcPr>
          <w:p w:rsidR="004C060D" w:rsidRPr="004C060D" w:rsidRDefault="004C060D" w:rsidP="004C060D">
            <w:pPr>
              <w:keepNext/>
              <w:spacing w:before="40" w:after="40" w:line="190" w:lineRule="exact"/>
              <w:ind w:left="57" w:right="57"/>
              <w:jc w:val="center"/>
              <w:rPr>
                <w:sz w:val="14"/>
                <w:lang w:val="es-ES_tradnl"/>
              </w:rPr>
            </w:pPr>
            <w:r w:rsidRPr="004C060D">
              <w:rPr>
                <w:position w:val="6"/>
                <w:sz w:val="12"/>
                <w:lang w:val="es-ES_tradnl"/>
              </w:rPr>
              <w:t>(8)</w:t>
            </w:r>
          </w:p>
        </w:tc>
      </w:tr>
      <w:tr w:rsidR="004C060D" w:rsidRPr="004C060D" w:rsidTr="000E1A1D">
        <w:trPr>
          <w:cantSplit/>
          <w:jc w:val="center"/>
        </w:trPr>
        <w:tc>
          <w:tcPr>
            <w:tcW w:w="899" w:type="dxa"/>
            <w:vMerge/>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rPr>
                <w:sz w:val="16"/>
                <w:lang w:val="es-ES_tradnl"/>
              </w:rPr>
            </w:pPr>
          </w:p>
        </w:tc>
        <w:tc>
          <w:tcPr>
            <w:tcW w:w="1004" w:type="dxa"/>
            <w:tcBorders>
              <w:top w:val="single" w:sz="6" w:space="0" w:color="auto"/>
              <w:left w:val="single" w:sz="6" w:space="0" w:color="auto"/>
              <w:bottom w:val="single" w:sz="6" w:space="0" w:color="auto"/>
              <w:right w:val="single" w:sz="6" w:space="0" w:color="auto"/>
            </w:tcBorders>
          </w:tcPr>
          <w:p w:rsidR="004C060D" w:rsidRPr="004C060D" w:rsidRDefault="003E3DE9" w:rsidP="003E3DE9">
            <w:pPr>
              <w:keepNext/>
              <w:spacing w:before="40" w:after="40" w:line="190" w:lineRule="exact"/>
              <w:ind w:left="57" w:right="57"/>
              <w:rPr>
                <w:position w:val="2"/>
                <w:sz w:val="16"/>
                <w:lang w:val="es-ES_tradnl"/>
              </w:rPr>
            </w:pPr>
            <w:r>
              <w:rPr>
                <w:sz w:val="16"/>
                <w:lang w:val="es-ES_tradnl"/>
              </w:rPr>
              <w:sym w:font="Symbol" w:char="F065"/>
            </w:r>
            <w:r w:rsidR="004C060D" w:rsidRPr="004C060D">
              <w:rPr>
                <w:i/>
                <w:iCs/>
                <w:position w:val="-2"/>
                <w:sz w:val="12"/>
                <w:lang w:val="es-ES_tradnl"/>
              </w:rPr>
              <w:t>mín</w:t>
            </w:r>
            <w:r w:rsidR="004C060D" w:rsidRPr="004C060D">
              <w:rPr>
                <w:position w:val="6"/>
                <w:sz w:val="12"/>
                <w:lang w:val="es-ES_tradnl"/>
              </w:rPr>
              <w:t>(5)</w:t>
            </w:r>
          </w:p>
        </w:tc>
        <w:tc>
          <w:tcPr>
            <w:tcW w:w="613"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40" w:after="40" w:line="190" w:lineRule="exact"/>
              <w:ind w:left="57" w:right="57"/>
              <w:jc w:val="center"/>
              <w:rPr>
                <w:sz w:val="14"/>
                <w:lang w:val="es-ES_tradnl"/>
              </w:rPr>
            </w:pPr>
            <w:r w:rsidRPr="004C060D">
              <w:rPr>
                <w:sz w:val="14"/>
                <w:lang w:val="es-ES_tradnl"/>
              </w:rPr>
              <w:t>3</w:t>
            </w:r>
            <w:r w:rsidR="00207220">
              <w:rPr>
                <w:sz w:val="14"/>
                <w:lang w:val="es-ES_tradnl"/>
              </w:rPr>
              <w:t>°</w:t>
            </w:r>
          </w:p>
        </w:tc>
        <w:tc>
          <w:tcPr>
            <w:tcW w:w="747"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40" w:after="40" w:line="190" w:lineRule="exact"/>
              <w:ind w:left="57" w:right="57"/>
              <w:jc w:val="center"/>
              <w:rPr>
                <w:sz w:val="14"/>
                <w:lang w:val="es-ES_tradnl"/>
              </w:rPr>
            </w:pPr>
            <w:r w:rsidRPr="004C060D">
              <w:rPr>
                <w:sz w:val="14"/>
                <w:lang w:val="es-ES_tradnl"/>
              </w:rPr>
              <w:t>10</w:t>
            </w:r>
            <w:r w:rsidR="00207220">
              <w:rPr>
                <w:sz w:val="14"/>
                <w:lang w:val="es-ES_tradnl"/>
              </w:rPr>
              <w:t>°</w:t>
            </w:r>
          </w:p>
        </w:tc>
        <w:tc>
          <w:tcPr>
            <w:tcW w:w="844"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40" w:after="40" w:line="190" w:lineRule="exact"/>
              <w:ind w:left="57" w:right="57"/>
              <w:jc w:val="center"/>
              <w:rPr>
                <w:sz w:val="14"/>
                <w:lang w:val="es-ES_tradnl"/>
              </w:rPr>
            </w:pPr>
            <w:r w:rsidRPr="004C060D">
              <w:rPr>
                <w:sz w:val="14"/>
                <w:lang w:val="es-ES_tradnl"/>
              </w:rPr>
              <w:t>3</w:t>
            </w:r>
            <w:r w:rsidR="00207220">
              <w:rPr>
                <w:sz w:val="14"/>
                <w:lang w:val="es-ES_tradnl"/>
              </w:rPr>
              <w:t>°</w:t>
            </w:r>
          </w:p>
        </w:tc>
        <w:tc>
          <w:tcPr>
            <w:tcW w:w="1144"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40" w:after="40" w:line="190" w:lineRule="exact"/>
              <w:ind w:left="57" w:right="57"/>
              <w:jc w:val="center"/>
              <w:rPr>
                <w:sz w:val="14"/>
                <w:lang w:val="es-ES_tradnl"/>
              </w:rPr>
            </w:pPr>
            <w:r w:rsidRPr="004C060D">
              <w:rPr>
                <w:sz w:val="14"/>
                <w:lang w:val="es-ES_tradnl"/>
              </w:rPr>
              <w:t>10</w:t>
            </w:r>
            <w:r w:rsidR="00207220">
              <w:rPr>
                <w:sz w:val="14"/>
                <w:lang w:val="es-ES_tradnl"/>
              </w:rPr>
              <w:t>°</w:t>
            </w:r>
          </w:p>
        </w:tc>
        <w:tc>
          <w:tcPr>
            <w:tcW w:w="795"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40" w:after="40" w:line="190" w:lineRule="exact"/>
              <w:ind w:left="57" w:right="57"/>
              <w:jc w:val="center"/>
              <w:rPr>
                <w:sz w:val="14"/>
                <w:lang w:val="es-ES_tradnl"/>
              </w:rPr>
            </w:pPr>
            <w:r w:rsidRPr="004C060D">
              <w:rPr>
                <w:sz w:val="14"/>
                <w:lang w:val="es-ES_tradnl"/>
              </w:rPr>
              <w:t>5</w:t>
            </w:r>
            <w:r w:rsidR="00207220">
              <w:rPr>
                <w:sz w:val="14"/>
                <w:lang w:val="es-ES_tradnl"/>
              </w:rPr>
              <w:t>°</w:t>
            </w:r>
          </w:p>
        </w:tc>
        <w:tc>
          <w:tcPr>
            <w:tcW w:w="796"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40" w:after="40" w:line="190" w:lineRule="exact"/>
              <w:ind w:left="57" w:right="57"/>
              <w:jc w:val="center"/>
              <w:rPr>
                <w:sz w:val="14"/>
                <w:lang w:val="es-ES_tradnl"/>
              </w:rPr>
            </w:pPr>
            <w:r w:rsidRPr="004C060D">
              <w:rPr>
                <w:sz w:val="14"/>
                <w:lang w:val="es-ES_tradnl"/>
              </w:rPr>
              <w:t>3</w:t>
            </w:r>
            <w:r w:rsidR="00207220">
              <w:rPr>
                <w:sz w:val="14"/>
                <w:lang w:val="es-ES_tradnl"/>
              </w:rPr>
              <w:t>°</w:t>
            </w:r>
          </w:p>
        </w:tc>
        <w:tc>
          <w:tcPr>
            <w:tcW w:w="927"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40" w:after="40" w:line="190" w:lineRule="exact"/>
              <w:ind w:left="57" w:right="57"/>
              <w:jc w:val="center"/>
              <w:rPr>
                <w:sz w:val="14"/>
                <w:lang w:val="es-ES_tradnl"/>
              </w:rPr>
            </w:pPr>
            <w:r w:rsidRPr="004C060D">
              <w:rPr>
                <w:sz w:val="14"/>
                <w:lang w:val="es-ES_tradnl"/>
              </w:rPr>
              <w:t>5</w:t>
            </w:r>
            <w:r w:rsidR="00207220">
              <w:rPr>
                <w:sz w:val="14"/>
                <w:lang w:val="es-ES_tradnl"/>
              </w:rPr>
              <w:t>°</w:t>
            </w: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40" w:after="40" w:line="190" w:lineRule="exact"/>
              <w:ind w:left="57" w:right="57"/>
              <w:jc w:val="center"/>
              <w:rPr>
                <w:sz w:val="14"/>
                <w:lang w:val="es-ES_tradnl"/>
              </w:rPr>
            </w:pPr>
            <w:r w:rsidRPr="004C060D">
              <w:rPr>
                <w:sz w:val="14"/>
                <w:lang w:val="es-ES_tradnl"/>
              </w:rPr>
              <w:t>5</w:t>
            </w:r>
            <w:r w:rsidR="00207220">
              <w:rPr>
                <w:sz w:val="14"/>
                <w:lang w:val="es-ES_tradnl"/>
              </w:rPr>
              <w:t>°</w:t>
            </w:r>
          </w:p>
        </w:tc>
        <w:tc>
          <w:tcPr>
            <w:tcW w:w="1094" w:type="dxa"/>
            <w:tcBorders>
              <w:top w:val="single" w:sz="6" w:space="0" w:color="auto"/>
              <w:left w:val="single" w:sz="6" w:space="0" w:color="auto"/>
              <w:bottom w:val="single" w:sz="6" w:space="0" w:color="auto"/>
              <w:right w:val="single" w:sz="6" w:space="0" w:color="auto"/>
            </w:tcBorders>
          </w:tcPr>
          <w:p w:rsidR="004C060D" w:rsidRPr="004C060D" w:rsidRDefault="004C060D" w:rsidP="003E3DE9">
            <w:pPr>
              <w:keepNext/>
              <w:spacing w:before="40" w:after="40" w:line="190" w:lineRule="exact"/>
              <w:ind w:left="57" w:right="57"/>
              <w:jc w:val="center"/>
              <w:rPr>
                <w:sz w:val="14"/>
                <w:lang w:val="es-ES_tradnl"/>
              </w:rPr>
            </w:pPr>
            <w:r w:rsidRPr="004C060D">
              <w:rPr>
                <w:sz w:val="14"/>
                <w:lang w:val="es-ES_tradnl"/>
              </w:rPr>
              <w:t>3</w:t>
            </w:r>
            <w:r w:rsidR="003E3DE9">
              <w:rPr>
                <w:sz w:val="14"/>
                <w:lang w:val="es-ES_tradnl"/>
              </w:rPr>
              <w:t>°</w:t>
            </w: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3E3DE9">
            <w:pPr>
              <w:keepNext/>
              <w:spacing w:before="40" w:after="40" w:line="190" w:lineRule="exact"/>
              <w:ind w:left="57" w:right="57"/>
              <w:jc w:val="center"/>
              <w:rPr>
                <w:sz w:val="14"/>
                <w:lang w:val="es-ES_tradnl"/>
              </w:rPr>
            </w:pPr>
            <w:r w:rsidRPr="004C060D">
              <w:rPr>
                <w:sz w:val="14"/>
                <w:lang w:val="es-ES_tradnl"/>
              </w:rPr>
              <w:t>3</w:t>
            </w:r>
            <w:r w:rsidR="003E3DE9">
              <w:rPr>
                <w:sz w:val="14"/>
                <w:lang w:val="es-ES_tradnl"/>
              </w:rPr>
              <w:t>°</w:t>
            </w: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3E3DE9">
            <w:pPr>
              <w:keepNext/>
              <w:spacing w:before="40" w:after="40" w:line="190" w:lineRule="exact"/>
              <w:ind w:left="57" w:right="57"/>
              <w:jc w:val="center"/>
              <w:rPr>
                <w:sz w:val="14"/>
                <w:lang w:val="es-ES_tradnl"/>
              </w:rPr>
            </w:pPr>
            <w:r w:rsidRPr="004C060D">
              <w:rPr>
                <w:sz w:val="14"/>
                <w:lang w:val="es-ES_tradnl"/>
              </w:rPr>
              <w:t>3</w:t>
            </w:r>
            <w:r w:rsidR="003E3DE9">
              <w:rPr>
                <w:sz w:val="14"/>
                <w:lang w:val="es-ES_tradnl"/>
              </w:rPr>
              <w:t>°</w:t>
            </w:r>
          </w:p>
        </w:tc>
        <w:tc>
          <w:tcPr>
            <w:tcW w:w="1060" w:type="dxa"/>
            <w:tcBorders>
              <w:top w:val="single" w:sz="6" w:space="0" w:color="auto"/>
              <w:left w:val="single" w:sz="6" w:space="0" w:color="auto"/>
              <w:bottom w:val="single" w:sz="6" w:space="0" w:color="auto"/>
              <w:right w:val="single" w:sz="6" w:space="0" w:color="auto"/>
            </w:tcBorders>
          </w:tcPr>
          <w:p w:rsidR="004C060D" w:rsidRPr="004C060D" w:rsidRDefault="004C060D" w:rsidP="003E3DE9">
            <w:pPr>
              <w:keepNext/>
              <w:spacing w:before="40" w:after="40" w:line="190" w:lineRule="exact"/>
              <w:ind w:left="57" w:right="57"/>
              <w:jc w:val="center"/>
              <w:rPr>
                <w:sz w:val="14"/>
                <w:lang w:val="es-ES_tradnl"/>
              </w:rPr>
            </w:pPr>
            <w:r w:rsidRPr="004C060D">
              <w:rPr>
                <w:sz w:val="14"/>
                <w:lang w:val="es-ES_tradnl"/>
              </w:rPr>
              <w:t>3</w:t>
            </w:r>
            <w:r w:rsidR="003E3DE9">
              <w:rPr>
                <w:sz w:val="14"/>
                <w:lang w:val="es-ES_tradnl"/>
              </w:rPr>
              <w:t>°</w:t>
            </w:r>
          </w:p>
        </w:tc>
        <w:tc>
          <w:tcPr>
            <w:tcW w:w="1191" w:type="dxa"/>
            <w:tcBorders>
              <w:top w:val="single" w:sz="6" w:space="0" w:color="auto"/>
              <w:left w:val="single" w:sz="6" w:space="0" w:color="auto"/>
              <w:bottom w:val="single" w:sz="6" w:space="0" w:color="auto"/>
              <w:right w:val="single" w:sz="6" w:space="0" w:color="auto"/>
            </w:tcBorders>
          </w:tcPr>
          <w:p w:rsidR="004C060D" w:rsidRPr="004C060D" w:rsidRDefault="004C060D" w:rsidP="003E3DE9">
            <w:pPr>
              <w:keepNext/>
              <w:spacing w:before="40" w:after="40" w:line="190" w:lineRule="exact"/>
              <w:ind w:left="57" w:right="57"/>
              <w:jc w:val="center"/>
              <w:rPr>
                <w:sz w:val="14"/>
                <w:lang w:val="es-ES_tradnl"/>
              </w:rPr>
            </w:pPr>
            <w:r w:rsidRPr="004C060D">
              <w:rPr>
                <w:sz w:val="14"/>
                <w:lang w:val="es-ES_tradnl"/>
              </w:rPr>
              <w:t>5</w:t>
            </w:r>
            <w:r w:rsidR="003E3DE9">
              <w:rPr>
                <w:sz w:val="14"/>
                <w:lang w:val="es-ES_tradnl"/>
              </w:rPr>
              <w:t>°</w:t>
            </w:r>
          </w:p>
        </w:tc>
        <w:tc>
          <w:tcPr>
            <w:tcW w:w="1105" w:type="dxa"/>
            <w:tcBorders>
              <w:top w:val="single" w:sz="6" w:space="0" w:color="auto"/>
              <w:left w:val="single" w:sz="6" w:space="0" w:color="auto"/>
              <w:bottom w:val="single" w:sz="6" w:space="0" w:color="auto"/>
              <w:right w:val="single" w:sz="6" w:space="0" w:color="auto"/>
            </w:tcBorders>
          </w:tcPr>
          <w:p w:rsidR="004C060D" w:rsidRPr="004C060D" w:rsidRDefault="004C060D" w:rsidP="003E3DE9">
            <w:pPr>
              <w:keepNext/>
              <w:spacing w:before="40" w:after="40" w:line="190" w:lineRule="exact"/>
              <w:ind w:left="57" w:right="57"/>
              <w:jc w:val="center"/>
              <w:rPr>
                <w:sz w:val="14"/>
                <w:lang w:val="es-ES_tradnl"/>
              </w:rPr>
            </w:pPr>
            <w:r w:rsidRPr="004C060D">
              <w:rPr>
                <w:sz w:val="14"/>
                <w:lang w:val="es-ES_tradnl"/>
              </w:rPr>
              <w:t>3</w:t>
            </w:r>
            <w:r w:rsidR="003E3DE9">
              <w:rPr>
                <w:sz w:val="14"/>
                <w:lang w:val="es-ES_tradnl"/>
              </w:rPr>
              <w:t>°</w:t>
            </w:r>
          </w:p>
        </w:tc>
      </w:tr>
      <w:tr w:rsidR="004C060D" w:rsidRPr="004C060D" w:rsidTr="000E1A1D">
        <w:trPr>
          <w:cantSplit/>
          <w:jc w:val="center"/>
        </w:trPr>
        <w:tc>
          <w:tcPr>
            <w:tcW w:w="899" w:type="dxa"/>
            <w:vMerge/>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rPr>
                <w:sz w:val="16"/>
                <w:lang w:val="es-ES_tradnl"/>
              </w:rPr>
            </w:pPr>
          </w:p>
        </w:tc>
        <w:tc>
          <w:tcPr>
            <w:tcW w:w="10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rPr>
                <w:rFonts w:ascii="Symbol" w:hAnsi="Symbol"/>
                <w:position w:val="2"/>
                <w:sz w:val="16"/>
                <w:lang w:val="es-ES_tradnl"/>
              </w:rPr>
            </w:pPr>
            <w:r w:rsidRPr="004C060D">
              <w:rPr>
                <w:i/>
                <w:position w:val="2"/>
                <w:sz w:val="16"/>
                <w:lang w:val="es-ES_tradnl"/>
              </w:rPr>
              <w:t>T</w:t>
            </w:r>
            <w:r w:rsidRPr="004C060D">
              <w:rPr>
                <w:i/>
                <w:iCs/>
                <w:position w:val="-2"/>
                <w:sz w:val="12"/>
                <w:lang w:val="es-ES_tradnl"/>
              </w:rPr>
              <w:t>e</w:t>
            </w:r>
            <w:r w:rsidRPr="004C060D">
              <w:rPr>
                <w:position w:val="2"/>
                <w:sz w:val="16"/>
                <w:lang w:val="es-ES_tradnl"/>
              </w:rPr>
              <w:t xml:space="preserve"> (K)</w:t>
            </w:r>
            <w:r w:rsidRPr="004C060D">
              <w:rPr>
                <w:position w:val="6"/>
                <w:sz w:val="12"/>
                <w:lang w:val="es-ES_tradnl"/>
              </w:rPr>
              <w:t>(7)</w:t>
            </w:r>
          </w:p>
        </w:tc>
        <w:tc>
          <w:tcPr>
            <w:tcW w:w="6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200</w:t>
            </w:r>
          </w:p>
        </w:tc>
        <w:tc>
          <w:tcPr>
            <w:tcW w:w="7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500</w:t>
            </w:r>
          </w:p>
        </w:tc>
        <w:tc>
          <w:tcPr>
            <w:tcW w:w="8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200</w:t>
            </w:r>
          </w:p>
        </w:tc>
        <w:tc>
          <w:tcPr>
            <w:tcW w:w="11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500</w:t>
            </w:r>
          </w:p>
        </w:tc>
        <w:tc>
          <w:tcPr>
            <w:tcW w:w="79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370</w:t>
            </w:r>
          </w:p>
        </w:tc>
        <w:tc>
          <w:tcPr>
            <w:tcW w:w="7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118</w:t>
            </w:r>
          </w:p>
        </w:tc>
        <w:tc>
          <w:tcPr>
            <w:tcW w:w="92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b/>
                <w:i/>
                <w:sz w:val="14"/>
                <w:lang w:val="es-ES_tradnl"/>
              </w:rPr>
            </w:pP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b/>
                <w:i/>
                <w:sz w:val="14"/>
                <w:lang w:val="es-ES_tradnl"/>
              </w:rPr>
            </w:pPr>
          </w:p>
        </w:tc>
        <w:tc>
          <w:tcPr>
            <w:tcW w:w="109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75</w:t>
            </w: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75</w:t>
            </w: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75</w:t>
            </w:r>
          </w:p>
        </w:tc>
        <w:tc>
          <w:tcPr>
            <w:tcW w:w="106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75</w:t>
            </w:r>
          </w:p>
        </w:tc>
        <w:tc>
          <w:tcPr>
            <w:tcW w:w="11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b/>
                <w:i/>
                <w:sz w:val="14"/>
                <w:lang w:val="es-ES_tradnl"/>
              </w:rPr>
            </w:pPr>
          </w:p>
        </w:tc>
        <w:tc>
          <w:tcPr>
            <w:tcW w:w="11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b/>
                <w:i/>
                <w:sz w:val="14"/>
                <w:lang w:val="es-ES_tradnl"/>
              </w:rPr>
            </w:pPr>
          </w:p>
        </w:tc>
      </w:tr>
      <w:tr w:rsidR="004C060D" w:rsidRPr="004C060D" w:rsidTr="000E1A1D">
        <w:trPr>
          <w:cantSplit/>
          <w:jc w:val="center"/>
        </w:trPr>
        <w:tc>
          <w:tcPr>
            <w:tcW w:w="89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left"/>
              <w:rPr>
                <w:sz w:val="16"/>
                <w:lang w:val="es-ES_tradnl"/>
              </w:rPr>
            </w:pPr>
            <w:r w:rsidRPr="004C060D">
              <w:rPr>
                <w:sz w:val="16"/>
                <w:lang w:val="es-ES_tradnl"/>
              </w:rPr>
              <w:t>Anchura de banda de referencia</w:t>
            </w:r>
          </w:p>
        </w:tc>
        <w:tc>
          <w:tcPr>
            <w:tcW w:w="10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left"/>
              <w:rPr>
                <w:position w:val="2"/>
                <w:sz w:val="16"/>
                <w:lang w:val="es-ES_tradnl"/>
              </w:rPr>
            </w:pPr>
            <w:r w:rsidRPr="004C060D">
              <w:rPr>
                <w:i/>
                <w:position w:val="2"/>
                <w:sz w:val="16"/>
                <w:lang w:val="es-ES_tradnl"/>
              </w:rPr>
              <w:t>B</w:t>
            </w:r>
            <w:r w:rsidRPr="004C060D">
              <w:rPr>
                <w:position w:val="2"/>
                <w:sz w:val="16"/>
                <w:lang w:val="es-ES_tradnl"/>
              </w:rPr>
              <w:t xml:space="preserve"> (Hz)</w:t>
            </w:r>
          </w:p>
        </w:tc>
        <w:tc>
          <w:tcPr>
            <w:tcW w:w="613"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40" w:after="40" w:line="190" w:lineRule="exact"/>
              <w:jc w:val="center"/>
              <w:rPr>
                <w:sz w:val="14"/>
                <w:lang w:val="es-ES_tradnl"/>
              </w:rPr>
            </w:pPr>
            <w:r w:rsidRPr="004C060D">
              <w:rPr>
                <w:sz w:val="14"/>
                <w:lang w:val="es-ES_tradnl"/>
              </w:rPr>
              <w:t xml:space="preserve">4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c>
          <w:tcPr>
            <w:tcW w:w="7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10</w:t>
            </w:r>
            <w:r w:rsidRPr="004C060D">
              <w:rPr>
                <w:position w:val="4"/>
                <w:sz w:val="12"/>
                <w:lang w:val="es-ES_tradnl"/>
              </w:rPr>
              <w:t>3</w:t>
            </w:r>
          </w:p>
        </w:tc>
        <w:tc>
          <w:tcPr>
            <w:tcW w:w="844"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40" w:after="40" w:line="190" w:lineRule="exact"/>
              <w:jc w:val="center"/>
              <w:rPr>
                <w:sz w:val="14"/>
                <w:lang w:val="es-ES_tradnl"/>
              </w:rPr>
            </w:pPr>
            <w:r w:rsidRPr="004C060D">
              <w:rPr>
                <w:sz w:val="14"/>
                <w:lang w:val="es-ES_tradnl"/>
              </w:rPr>
              <w:t xml:space="preserve">4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c>
          <w:tcPr>
            <w:tcW w:w="11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w:t>
            </w:r>
          </w:p>
        </w:tc>
        <w:tc>
          <w:tcPr>
            <w:tcW w:w="79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796"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40" w:after="40" w:line="190" w:lineRule="exact"/>
              <w:jc w:val="center"/>
              <w:rPr>
                <w:sz w:val="14"/>
                <w:lang w:val="es-ES_tradnl"/>
              </w:rPr>
            </w:pPr>
            <w:r w:rsidRPr="004C060D">
              <w:rPr>
                <w:sz w:val="14"/>
                <w:lang w:val="es-ES_tradnl"/>
              </w:rPr>
              <w:t xml:space="preserve">4 </w:t>
            </w:r>
            <w:r w:rsidR="00207220">
              <w:rPr>
                <w:sz w:val="14"/>
                <w:lang w:val="es-ES_tradnl"/>
              </w:rPr>
              <w:sym w:font="Symbol" w:char="F0B4"/>
            </w:r>
            <w:r w:rsidRPr="004C060D">
              <w:rPr>
                <w:sz w:val="14"/>
                <w:lang w:val="es-ES_tradnl"/>
              </w:rPr>
              <w:t xml:space="preserve"> 10</w:t>
            </w:r>
            <w:r w:rsidRPr="004C060D">
              <w:rPr>
                <w:position w:val="4"/>
                <w:sz w:val="12"/>
                <w:lang w:val="es-ES_tradnl"/>
              </w:rPr>
              <w:t>3</w:t>
            </w:r>
          </w:p>
        </w:tc>
        <w:tc>
          <w:tcPr>
            <w:tcW w:w="92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w:t>
            </w: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w:t>
            </w:r>
          </w:p>
        </w:tc>
        <w:tc>
          <w:tcPr>
            <w:tcW w:w="109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106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11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c>
          <w:tcPr>
            <w:tcW w:w="11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10</w:t>
            </w:r>
            <w:r w:rsidRPr="004C060D">
              <w:rPr>
                <w:position w:val="4"/>
                <w:sz w:val="12"/>
                <w:lang w:val="es-ES_tradnl"/>
              </w:rPr>
              <w:t>6</w:t>
            </w:r>
          </w:p>
        </w:tc>
      </w:tr>
      <w:tr w:rsidR="004C060D" w:rsidRPr="004C060D" w:rsidTr="000E1A1D">
        <w:trPr>
          <w:cantSplit/>
          <w:jc w:val="center"/>
        </w:trPr>
        <w:tc>
          <w:tcPr>
            <w:tcW w:w="899"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left"/>
              <w:rPr>
                <w:sz w:val="16"/>
                <w:lang w:val="es-ES_tradnl"/>
              </w:rPr>
            </w:pPr>
            <w:r w:rsidRPr="004C060D">
              <w:rPr>
                <w:sz w:val="16"/>
                <w:lang w:val="es-ES_tradnl"/>
              </w:rPr>
              <w:t>Potencia de interfe</w:t>
            </w:r>
            <w:r w:rsidRPr="004C060D">
              <w:rPr>
                <w:sz w:val="16"/>
                <w:lang w:val="es-ES_tradnl"/>
              </w:rPr>
              <w:softHyphen/>
              <w:t>rencia admisible</w:t>
            </w:r>
          </w:p>
        </w:tc>
        <w:tc>
          <w:tcPr>
            <w:tcW w:w="100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left"/>
              <w:rPr>
                <w:position w:val="2"/>
                <w:sz w:val="16"/>
                <w:lang w:val="es-ES_tradnl"/>
              </w:rPr>
            </w:pPr>
            <w:r w:rsidRPr="004C060D">
              <w:rPr>
                <w:i/>
                <w:position w:val="2"/>
                <w:sz w:val="16"/>
                <w:lang w:val="es-ES_tradnl"/>
              </w:rPr>
              <w:t>P</w:t>
            </w:r>
            <w:r w:rsidRPr="004C060D">
              <w:rPr>
                <w:i/>
                <w:iCs/>
                <w:position w:val="-2"/>
                <w:sz w:val="12"/>
                <w:lang w:val="es-ES_tradnl"/>
              </w:rPr>
              <w:t>r</w:t>
            </w:r>
            <w:r w:rsidRPr="004C060D">
              <w:rPr>
                <w:position w:val="2"/>
                <w:sz w:val="16"/>
                <w:lang w:val="es-ES_tradnl"/>
              </w:rPr>
              <w:t>(</w:t>
            </w:r>
            <w:r w:rsidRPr="004C060D">
              <w:rPr>
                <w:position w:val="2"/>
                <w:sz w:val="12"/>
                <w:lang w:val="es-ES_tradnl"/>
              </w:rPr>
              <w:t> </w:t>
            </w:r>
            <w:r w:rsidRPr="004C060D">
              <w:rPr>
                <w:i/>
                <w:position w:val="2"/>
                <w:sz w:val="16"/>
                <w:lang w:val="es-ES_tradnl"/>
              </w:rPr>
              <w:t>p</w:t>
            </w:r>
            <w:r w:rsidRPr="004C060D">
              <w:rPr>
                <w:position w:val="2"/>
                <w:sz w:val="16"/>
                <w:lang w:val="es-ES_tradnl"/>
              </w:rPr>
              <w:t>) (dBW)</w:t>
            </w:r>
            <w:r w:rsidRPr="004C060D">
              <w:rPr>
                <w:position w:val="2"/>
                <w:sz w:val="16"/>
                <w:lang w:val="es-ES_tradnl"/>
              </w:rPr>
              <w:br/>
              <w:t xml:space="preserve">en </w:t>
            </w:r>
            <w:r w:rsidRPr="004C060D">
              <w:rPr>
                <w:i/>
                <w:position w:val="2"/>
                <w:sz w:val="16"/>
                <w:lang w:val="es-ES_tradnl"/>
              </w:rPr>
              <w:t>B</w:t>
            </w:r>
          </w:p>
        </w:tc>
        <w:tc>
          <w:tcPr>
            <w:tcW w:w="61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–172</w:t>
            </w:r>
          </w:p>
        </w:tc>
        <w:tc>
          <w:tcPr>
            <w:tcW w:w="74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–177</w:t>
            </w:r>
          </w:p>
        </w:tc>
        <w:tc>
          <w:tcPr>
            <w:tcW w:w="8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–172</w:t>
            </w:r>
          </w:p>
        </w:tc>
        <w:tc>
          <w:tcPr>
            <w:tcW w:w="114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–208</w:t>
            </w:r>
          </w:p>
        </w:tc>
        <w:tc>
          <w:tcPr>
            <w:tcW w:w="79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–145</w:t>
            </w:r>
          </w:p>
        </w:tc>
        <w:tc>
          <w:tcPr>
            <w:tcW w:w="7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–178</w:t>
            </w:r>
          </w:p>
        </w:tc>
        <w:tc>
          <w:tcPr>
            <w:tcW w:w="92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–216</w:t>
            </w: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–216</w:t>
            </w:r>
          </w:p>
        </w:tc>
        <w:tc>
          <w:tcPr>
            <w:tcW w:w="109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84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p>
        </w:tc>
        <w:tc>
          <w:tcPr>
            <w:tcW w:w="106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–151</w:t>
            </w:r>
          </w:p>
        </w:tc>
        <w:tc>
          <w:tcPr>
            <w:tcW w:w="1191"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–142</w:t>
            </w:r>
          </w:p>
        </w:tc>
        <w:tc>
          <w:tcPr>
            <w:tcW w:w="110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40" w:after="40" w:line="190" w:lineRule="exact"/>
              <w:ind w:left="57" w:right="57"/>
              <w:jc w:val="center"/>
              <w:rPr>
                <w:sz w:val="14"/>
                <w:lang w:val="es-ES_tradnl"/>
              </w:rPr>
            </w:pPr>
            <w:r w:rsidRPr="004C060D">
              <w:rPr>
                <w:sz w:val="14"/>
                <w:lang w:val="es-ES_tradnl"/>
              </w:rPr>
              <w:t>–154</w:t>
            </w: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12"/>
          <w:lang w:val="es-ES_tradnl"/>
        </w:rPr>
      </w:pPr>
    </w:p>
    <w:p w:rsidR="004C060D" w:rsidRPr="004C060D" w:rsidRDefault="004C060D" w:rsidP="004C060D">
      <w:pPr>
        <w:spacing w:before="0"/>
        <w:jc w:val="left"/>
        <w:rPr>
          <w:sz w:val="2"/>
          <w:lang w:val="es-ES_tradnl"/>
        </w:rPr>
      </w:pPr>
      <w:r w:rsidRPr="004C060D">
        <w:rPr>
          <w:sz w:val="20"/>
          <w:lang w:val="es-ES_tradnl"/>
        </w:rPr>
        <w:br w:type="page"/>
      </w:r>
    </w:p>
    <w:tbl>
      <w:tblPr>
        <w:tblW w:w="14459" w:type="dxa"/>
        <w:jc w:val="center"/>
        <w:tblBorders>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459"/>
      </w:tblGrid>
      <w:tr w:rsidR="004C060D" w:rsidRPr="00ED609B" w:rsidTr="000E1A1D">
        <w:trPr>
          <w:cantSplit/>
          <w:jc w:val="center"/>
        </w:trPr>
        <w:tc>
          <w:tcPr>
            <w:tcW w:w="14467" w:type="dxa"/>
          </w:tcPr>
          <w:p w:rsidR="004C060D" w:rsidRPr="004C060D" w:rsidRDefault="004C060D" w:rsidP="004C060D">
            <w:pPr>
              <w:keepNext/>
              <w:spacing w:before="86" w:line="199" w:lineRule="exact"/>
              <w:rPr>
                <w:sz w:val="16"/>
                <w:lang w:val="es-ES_tradnl"/>
              </w:rPr>
            </w:pPr>
            <w:r w:rsidRPr="004C060D">
              <w:rPr>
                <w:i/>
                <w:iCs/>
                <w:sz w:val="16"/>
                <w:lang w:val="es-ES_tradnl"/>
              </w:rPr>
              <w:lastRenderedPageBreak/>
              <w:t>Notas relativas al Cuadro 16a</w:t>
            </w:r>
            <w:r w:rsidRPr="004C060D">
              <w:rPr>
                <w:sz w:val="16"/>
                <w:lang w:val="es-ES_tradnl"/>
              </w:rPr>
              <w:t>:</w:t>
            </w:r>
          </w:p>
          <w:p w:rsidR="004C060D" w:rsidRPr="004C060D" w:rsidRDefault="004C060D" w:rsidP="004C060D">
            <w:pPr>
              <w:keepNext/>
              <w:tabs>
                <w:tab w:val="clear" w:pos="794"/>
                <w:tab w:val="clear" w:pos="1191"/>
                <w:tab w:val="clear" w:pos="1588"/>
                <w:tab w:val="clear" w:pos="1985"/>
                <w:tab w:val="left" w:pos="284"/>
              </w:tabs>
              <w:spacing w:before="86" w:line="199" w:lineRule="exact"/>
              <w:rPr>
                <w:sz w:val="16"/>
                <w:lang w:val="es-ES_tradnl"/>
              </w:rPr>
            </w:pPr>
            <w:r w:rsidRPr="004C060D">
              <w:rPr>
                <w:position w:val="6"/>
                <w:sz w:val="12"/>
                <w:lang w:val="es-ES_tradnl"/>
              </w:rPr>
              <w:t>(1)</w:t>
            </w:r>
            <w:r w:rsidRPr="004C060D">
              <w:rPr>
                <w:sz w:val="16"/>
                <w:lang w:val="es-ES_tradnl"/>
              </w:rPr>
              <w:tab/>
              <w:t>A: modulación analógica; N: modulación digital.</w:t>
            </w:r>
          </w:p>
          <w:p w:rsidR="004C060D" w:rsidRPr="004C060D" w:rsidRDefault="004C060D" w:rsidP="004C060D">
            <w:pPr>
              <w:keepNext/>
              <w:tabs>
                <w:tab w:val="clear" w:pos="794"/>
                <w:tab w:val="clear" w:pos="1191"/>
                <w:tab w:val="clear" w:pos="1588"/>
                <w:tab w:val="clear" w:pos="1985"/>
                <w:tab w:val="left" w:pos="284"/>
              </w:tabs>
              <w:spacing w:before="86" w:line="199" w:lineRule="exact"/>
              <w:rPr>
                <w:sz w:val="16"/>
                <w:lang w:val="es-ES_tradnl"/>
              </w:rPr>
            </w:pPr>
            <w:r w:rsidRPr="004C060D">
              <w:rPr>
                <w:position w:val="6"/>
                <w:sz w:val="12"/>
                <w:lang w:val="es-ES_tradnl"/>
              </w:rPr>
              <w:t>(2)</w:t>
            </w:r>
            <w:r w:rsidRPr="004C060D">
              <w:rPr>
                <w:sz w:val="16"/>
                <w:lang w:val="es-ES_tradnl"/>
              </w:rPr>
              <w:tab/>
              <w:t>Ganancia en el eje de la antena de estación terrena receptora.</w:t>
            </w:r>
          </w:p>
          <w:p w:rsidR="004C060D" w:rsidRPr="004C060D" w:rsidRDefault="004C060D" w:rsidP="004C060D">
            <w:pPr>
              <w:keepNext/>
              <w:tabs>
                <w:tab w:val="clear" w:pos="794"/>
                <w:tab w:val="clear" w:pos="1191"/>
                <w:tab w:val="clear" w:pos="1588"/>
                <w:tab w:val="clear" w:pos="1985"/>
                <w:tab w:val="left" w:pos="284"/>
              </w:tabs>
              <w:spacing w:before="86" w:line="199" w:lineRule="exact"/>
              <w:rPr>
                <w:sz w:val="16"/>
                <w:lang w:val="es-ES_tradnl"/>
              </w:rPr>
            </w:pPr>
            <w:r w:rsidRPr="004C060D">
              <w:rPr>
                <w:position w:val="6"/>
                <w:sz w:val="12"/>
                <w:lang w:val="es-ES_tradnl"/>
              </w:rPr>
              <w:t>(3)</w:t>
            </w:r>
            <w:r w:rsidRPr="004C060D">
              <w:rPr>
                <w:sz w:val="16"/>
                <w:lang w:val="es-ES_tradnl"/>
              </w:rPr>
              <w:tab/>
              <w:t>Enlaces de conexión de sistemas de satélites no OSG en el servicio móvil por satélite.</w:t>
            </w:r>
          </w:p>
          <w:p w:rsidR="004C060D" w:rsidRPr="004C060D" w:rsidRDefault="004C060D" w:rsidP="004C060D">
            <w:pPr>
              <w:keepNext/>
              <w:tabs>
                <w:tab w:val="clear" w:pos="794"/>
                <w:tab w:val="clear" w:pos="1191"/>
                <w:tab w:val="clear" w:pos="1588"/>
                <w:tab w:val="clear" w:pos="1985"/>
                <w:tab w:val="left" w:pos="284"/>
              </w:tabs>
              <w:spacing w:before="86" w:line="199" w:lineRule="exact"/>
              <w:rPr>
                <w:sz w:val="16"/>
                <w:lang w:val="es-ES_tradnl"/>
              </w:rPr>
            </w:pPr>
            <w:r w:rsidRPr="004C060D">
              <w:rPr>
                <w:position w:val="6"/>
                <w:sz w:val="12"/>
                <w:lang w:val="es-ES_tradnl"/>
              </w:rPr>
              <w:t>(4)</w:t>
            </w:r>
            <w:r w:rsidRPr="004C060D">
              <w:rPr>
                <w:sz w:val="16"/>
                <w:lang w:val="es-ES_tradnl"/>
              </w:rPr>
              <w:tab/>
              <w:t>Ganancia de la antena hacia el horizonte para la estación terrena receptora (véase el § 3 del Anexo 1).</w:t>
            </w:r>
          </w:p>
          <w:p w:rsidR="004C060D" w:rsidRPr="004C060D" w:rsidRDefault="004C060D" w:rsidP="004C060D">
            <w:pPr>
              <w:keepNext/>
              <w:tabs>
                <w:tab w:val="clear" w:pos="794"/>
                <w:tab w:val="clear" w:pos="1191"/>
                <w:tab w:val="clear" w:pos="1588"/>
                <w:tab w:val="clear" w:pos="1985"/>
                <w:tab w:val="left" w:pos="284"/>
              </w:tabs>
              <w:spacing w:before="86" w:line="199" w:lineRule="exact"/>
              <w:rPr>
                <w:sz w:val="16"/>
                <w:lang w:val="es-ES_tradnl"/>
              </w:rPr>
            </w:pPr>
            <w:r w:rsidRPr="004C060D">
              <w:rPr>
                <w:position w:val="6"/>
                <w:sz w:val="12"/>
                <w:lang w:val="es-ES_tradnl"/>
              </w:rPr>
              <w:t>(5)</w:t>
            </w:r>
            <w:r w:rsidRPr="004C060D">
              <w:rPr>
                <w:sz w:val="16"/>
                <w:lang w:val="es-ES_tradnl"/>
              </w:rPr>
              <w:tab/>
              <w:t>Ángulo de elevación mínimo de funcionamiento en grados (no OSG u OSG).</w:t>
            </w:r>
          </w:p>
          <w:p w:rsidR="004C060D" w:rsidRPr="004C060D" w:rsidRDefault="004C060D" w:rsidP="004C060D">
            <w:pPr>
              <w:keepNext/>
              <w:tabs>
                <w:tab w:val="clear" w:pos="794"/>
                <w:tab w:val="clear" w:pos="1191"/>
                <w:tab w:val="clear" w:pos="1588"/>
                <w:tab w:val="clear" w:pos="1985"/>
                <w:tab w:val="left" w:pos="284"/>
              </w:tabs>
              <w:spacing w:before="86" w:line="199" w:lineRule="exact"/>
              <w:rPr>
                <w:sz w:val="16"/>
                <w:lang w:val="es-ES_tradnl"/>
              </w:rPr>
            </w:pPr>
            <w:r w:rsidRPr="004C060D">
              <w:rPr>
                <w:position w:val="6"/>
                <w:sz w:val="12"/>
                <w:lang w:val="es-ES_tradnl"/>
              </w:rPr>
              <w:t>(6)</w:t>
            </w:r>
            <w:r w:rsidRPr="004C060D">
              <w:rPr>
                <w:sz w:val="16"/>
                <w:lang w:val="es-ES_tradnl"/>
              </w:rPr>
              <w:tab/>
              <w:t>Órbita del servicio espacial en el cual funciona la estación terrena receptora (no OSG u OSG).</w:t>
            </w:r>
          </w:p>
          <w:p w:rsidR="004C060D" w:rsidRPr="004C060D" w:rsidRDefault="004C060D" w:rsidP="004C060D">
            <w:pPr>
              <w:keepNext/>
              <w:tabs>
                <w:tab w:val="clear" w:pos="794"/>
                <w:tab w:val="clear" w:pos="1191"/>
                <w:tab w:val="clear" w:pos="1588"/>
                <w:tab w:val="clear" w:pos="1985"/>
                <w:tab w:val="left" w:pos="284"/>
              </w:tabs>
              <w:spacing w:before="86" w:line="199" w:lineRule="exact"/>
              <w:rPr>
                <w:sz w:val="16"/>
                <w:lang w:val="es-ES_tradnl"/>
              </w:rPr>
            </w:pPr>
            <w:r w:rsidRPr="004C060D">
              <w:rPr>
                <w:position w:val="6"/>
                <w:sz w:val="12"/>
                <w:lang w:val="es-ES_tradnl"/>
              </w:rPr>
              <w:t>(7)</w:t>
            </w:r>
            <w:r w:rsidRPr="004C060D">
              <w:rPr>
                <w:sz w:val="16"/>
                <w:lang w:val="es-ES_tradnl"/>
              </w:rPr>
              <w:tab/>
              <w:t>La temperatura de ruido térmico del sistema receptor en el terminal de la antena receptora (con condiciones de cielo despejado). Para los valores que faltan, véase el § 1.1 del Anexo 2.</w:t>
            </w:r>
          </w:p>
          <w:p w:rsidR="004C060D" w:rsidRPr="004C060D" w:rsidRDefault="004C060D" w:rsidP="004C060D">
            <w:pPr>
              <w:keepNext/>
              <w:tabs>
                <w:tab w:val="clear" w:pos="794"/>
                <w:tab w:val="clear" w:pos="1191"/>
                <w:tab w:val="clear" w:pos="1588"/>
                <w:tab w:val="clear" w:pos="1985"/>
                <w:tab w:val="left" w:pos="284"/>
              </w:tabs>
              <w:spacing w:before="86" w:line="199" w:lineRule="exact"/>
              <w:rPr>
                <w:sz w:val="16"/>
                <w:lang w:val="es-ES_tradnl"/>
              </w:rPr>
            </w:pPr>
            <w:r w:rsidRPr="004C060D">
              <w:rPr>
                <w:position w:val="6"/>
                <w:sz w:val="12"/>
                <w:lang w:val="es-ES_tradnl"/>
              </w:rPr>
              <w:t>(8)</w:t>
            </w:r>
            <w:r w:rsidRPr="004C060D">
              <w:rPr>
                <w:sz w:val="16"/>
                <w:lang w:val="es-ES_tradnl"/>
              </w:rPr>
              <w:tab/>
              <w:t xml:space="preserve">La ganancia hacia el horizonte se calcula utilizando el procedimiento del Apéndice 6 al Anexo 1. Cuando no se especifique ningún valor de </w:t>
            </w:r>
            <w:r w:rsidRPr="004C060D">
              <w:rPr>
                <w:i/>
                <w:iCs/>
                <w:sz w:val="16"/>
                <w:lang w:val="es-ES_tradnl"/>
              </w:rPr>
              <w:t>G</w:t>
            </w:r>
            <w:r w:rsidRPr="004C060D">
              <w:rPr>
                <w:i/>
                <w:iCs/>
                <w:position w:val="-4"/>
                <w:sz w:val="14"/>
                <w:lang w:val="es-ES_tradnl"/>
              </w:rPr>
              <w:t>m</w:t>
            </w:r>
            <w:r w:rsidRPr="004C060D">
              <w:rPr>
                <w:sz w:val="16"/>
                <w:lang w:val="es-ES_tradnl"/>
              </w:rPr>
              <w:t>, se utilizará un valor de 42 dBi.</w:t>
            </w:r>
          </w:p>
          <w:p w:rsidR="004C060D" w:rsidRPr="004C060D" w:rsidRDefault="004C060D" w:rsidP="003E3DE9">
            <w:pPr>
              <w:keepNext/>
              <w:tabs>
                <w:tab w:val="clear" w:pos="794"/>
                <w:tab w:val="clear" w:pos="1191"/>
                <w:tab w:val="clear" w:pos="1588"/>
                <w:tab w:val="clear" w:pos="1985"/>
                <w:tab w:val="left" w:pos="284"/>
              </w:tabs>
              <w:spacing w:before="86" w:line="199" w:lineRule="exact"/>
              <w:rPr>
                <w:sz w:val="16"/>
                <w:lang w:val="es-ES_tradnl"/>
              </w:rPr>
            </w:pPr>
            <w:r w:rsidRPr="004C060D">
              <w:rPr>
                <w:position w:val="6"/>
                <w:sz w:val="12"/>
                <w:lang w:val="es-ES_tradnl"/>
              </w:rPr>
              <w:t>(9)</w:t>
            </w:r>
            <w:r w:rsidRPr="004C060D">
              <w:rPr>
                <w:sz w:val="16"/>
                <w:lang w:val="es-ES_tradnl"/>
              </w:rPr>
              <w:tab/>
              <w:t xml:space="preserve">La ganancia TIG hacia el horizonte, </w:t>
            </w:r>
            <w:r w:rsidRPr="004C060D">
              <w:rPr>
                <w:i/>
                <w:iCs/>
                <w:sz w:val="16"/>
                <w:lang w:val="es-ES_tradnl"/>
              </w:rPr>
              <w:t>G</w:t>
            </w:r>
            <w:r w:rsidRPr="004C060D">
              <w:rPr>
                <w:i/>
                <w:iCs/>
                <w:position w:val="-4"/>
                <w:sz w:val="14"/>
                <w:lang w:val="es-ES_tradnl"/>
              </w:rPr>
              <w:t>e</w:t>
            </w:r>
            <w:r w:rsidRPr="004C060D">
              <w:rPr>
                <w:sz w:val="16"/>
                <w:lang w:val="es-ES_tradnl"/>
              </w:rPr>
              <w:t xml:space="preserve"> </w:t>
            </w:r>
            <w:r w:rsidR="00207220">
              <w:rPr>
                <w:sz w:val="16"/>
                <w:lang w:val="es-ES_tradnl"/>
              </w:rPr>
              <w:t>=</w:t>
            </w:r>
            <w:r w:rsidRPr="004C060D">
              <w:rPr>
                <w:sz w:val="16"/>
                <w:lang w:val="es-ES_tradnl"/>
              </w:rPr>
              <w:t xml:space="preserve"> </w:t>
            </w:r>
            <w:r w:rsidRPr="004C060D">
              <w:rPr>
                <w:i/>
                <w:iCs/>
                <w:sz w:val="16"/>
                <w:lang w:val="es-ES_tradnl"/>
              </w:rPr>
              <w:t>G</w:t>
            </w:r>
            <w:r w:rsidRPr="004C060D">
              <w:rPr>
                <w:i/>
                <w:iCs/>
                <w:position w:val="-4"/>
                <w:sz w:val="14"/>
                <w:lang w:val="es-ES_tradnl"/>
              </w:rPr>
              <w:t>mín</w:t>
            </w:r>
            <w:r w:rsidRPr="004C060D">
              <w:rPr>
                <w:sz w:val="16"/>
                <w:lang w:val="es-ES_tradnl"/>
              </w:rPr>
              <w:t xml:space="preserve"> </w:t>
            </w:r>
            <w:r w:rsidR="00207220">
              <w:rPr>
                <w:sz w:val="16"/>
                <w:lang w:val="es-ES_tradnl"/>
              </w:rPr>
              <w:t>+</w:t>
            </w:r>
            <w:r w:rsidRPr="004C060D">
              <w:rPr>
                <w:sz w:val="16"/>
                <w:lang w:val="es-ES_tradnl"/>
              </w:rPr>
              <w:t xml:space="preserve"> 20 dB (véase el § 2.2.1), con </w:t>
            </w:r>
            <w:r w:rsidRPr="004C060D">
              <w:rPr>
                <w:i/>
                <w:iCs/>
                <w:sz w:val="16"/>
                <w:lang w:val="es-ES_tradnl"/>
              </w:rPr>
              <w:t>G</w:t>
            </w:r>
            <w:r w:rsidRPr="004C060D">
              <w:rPr>
                <w:i/>
                <w:iCs/>
                <w:position w:val="-4"/>
                <w:sz w:val="14"/>
                <w:lang w:val="es-ES_tradnl"/>
              </w:rPr>
              <w:t>mín</w:t>
            </w:r>
            <w:r w:rsidRPr="004C060D">
              <w:rPr>
                <w:sz w:val="16"/>
                <w:lang w:val="es-ES_tradnl"/>
              </w:rPr>
              <w:t> </w:t>
            </w:r>
            <w:r w:rsidR="00207220">
              <w:rPr>
                <w:sz w:val="16"/>
                <w:lang w:val="es-ES_tradnl"/>
              </w:rPr>
              <w:t>=</w:t>
            </w:r>
            <w:r w:rsidRPr="004C060D">
              <w:rPr>
                <w:sz w:val="16"/>
                <w:lang w:val="es-ES_tradnl"/>
              </w:rPr>
              <w:t> 10 – 10 log(</w:t>
            </w:r>
            <w:r w:rsidRPr="004C060D">
              <w:rPr>
                <w:i/>
                <w:iCs/>
                <w:sz w:val="16"/>
                <w:lang w:val="es-ES_tradnl"/>
              </w:rPr>
              <w:t>D</w:t>
            </w:r>
            <w:r w:rsidRPr="004C060D">
              <w:rPr>
                <w:sz w:val="16"/>
                <w:lang w:val="es-ES_tradnl"/>
              </w:rPr>
              <w:t>/</w:t>
            </w:r>
            <w:r w:rsidR="003E3DE9">
              <w:rPr>
                <w:sz w:val="16"/>
                <w:lang w:val="es-ES_tradnl"/>
              </w:rPr>
              <w:sym w:font="Symbol" w:char="F06C"/>
            </w:r>
            <w:r w:rsidRPr="004C060D">
              <w:rPr>
                <w:sz w:val="16"/>
                <w:lang w:val="es-ES_tradnl"/>
              </w:rPr>
              <w:t xml:space="preserve">), </w:t>
            </w:r>
            <w:r w:rsidRPr="004C060D">
              <w:rPr>
                <w:i/>
                <w:iCs/>
                <w:sz w:val="16"/>
                <w:lang w:val="es-ES_tradnl"/>
              </w:rPr>
              <w:t>D</w:t>
            </w:r>
            <w:r w:rsidRPr="004C060D">
              <w:rPr>
                <w:sz w:val="16"/>
                <w:lang w:val="es-ES_tradnl"/>
              </w:rPr>
              <w:t>/</w:t>
            </w:r>
            <w:r w:rsidR="003E3DE9">
              <w:rPr>
                <w:sz w:val="16"/>
                <w:lang w:val="es-ES_tradnl"/>
              </w:rPr>
              <w:sym w:font="Symbol" w:char="F06C"/>
            </w:r>
            <w:r w:rsidRPr="004C060D">
              <w:rPr>
                <w:sz w:val="16"/>
                <w:lang w:val="es-ES_tradnl"/>
              </w:rPr>
              <w:t> </w:t>
            </w:r>
            <w:r w:rsidR="00207220">
              <w:rPr>
                <w:sz w:val="16"/>
                <w:lang w:val="es-ES_tradnl"/>
              </w:rPr>
              <w:t>=</w:t>
            </w:r>
            <w:r w:rsidRPr="004C060D">
              <w:rPr>
                <w:sz w:val="16"/>
                <w:lang w:val="es-ES_tradnl"/>
              </w:rPr>
              <w:t> 13 (para la definición de símbolos, véase el Apéndice 3 al Anexo 1).</w:t>
            </w:r>
          </w:p>
          <w:p w:rsidR="004C060D" w:rsidRPr="004C060D" w:rsidRDefault="004C060D" w:rsidP="004C060D">
            <w:pPr>
              <w:keepNext/>
              <w:tabs>
                <w:tab w:val="clear" w:pos="794"/>
                <w:tab w:val="clear" w:pos="1191"/>
                <w:tab w:val="clear" w:pos="1588"/>
                <w:tab w:val="clear" w:pos="1985"/>
                <w:tab w:val="left" w:pos="284"/>
              </w:tabs>
              <w:spacing w:before="86" w:line="199" w:lineRule="exact"/>
              <w:rPr>
                <w:sz w:val="16"/>
                <w:lang w:val="es-ES_tradnl"/>
              </w:rPr>
            </w:pPr>
            <w:r w:rsidRPr="004C060D">
              <w:rPr>
                <w:position w:val="6"/>
                <w:sz w:val="12"/>
                <w:lang w:val="es-ES_tradnl"/>
              </w:rPr>
              <w:t>(10)</w:t>
            </w:r>
            <w:r w:rsidRPr="004C060D">
              <w:rPr>
                <w:sz w:val="16"/>
                <w:lang w:val="es-ES_tradnl"/>
              </w:rPr>
              <w:tab/>
              <w:t>La investigación espacial no tripulada no es un servicio de radiocomunicaciones distinto, y los parámetros de sistema sólo se utilizan para la generación de contornos suplementarios.</w:t>
            </w: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12"/>
          <w:lang w:val="es-ES_tradnl"/>
        </w:rPr>
      </w:pPr>
    </w:p>
    <w:p w:rsidR="004C060D" w:rsidRPr="004C060D" w:rsidRDefault="004C060D" w:rsidP="00A64857">
      <w:pPr>
        <w:keepNext/>
        <w:tabs>
          <w:tab w:val="clear" w:pos="794"/>
          <w:tab w:val="clear" w:pos="1191"/>
          <w:tab w:val="clear" w:pos="1588"/>
          <w:tab w:val="clear" w:pos="1985"/>
        </w:tabs>
        <w:spacing w:before="240" w:after="113"/>
        <w:jc w:val="center"/>
        <w:rPr>
          <w:sz w:val="18"/>
          <w:lang w:val="es-ES_tradnl"/>
        </w:rPr>
      </w:pPr>
      <w:r w:rsidRPr="004C060D">
        <w:rPr>
          <w:sz w:val="18"/>
          <w:lang w:val="es-ES_tradnl"/>
        </w:rPr>
        <w:br w:type="page"/>
      </w:r>
      <w:r w:rsidRPr="004C060D">
        <w:rPr>
          <w:sz w:val="18"/>
          <w:lang w:val="es-ES_tradnl"/>
        </w:rPr>
        <w:lastRenderedPageBreak/>
        <w:t>CUADRO  16b</w:t>
      </w:r>
    </w:p>
    <w:p w:rsidR="004C060D" w:rsidRPr="004C060D" w:rsidRDefault="004C060D" w:rsidP="004C060D">
      <w:pPr>
        <w:keepNext/>
        <w:tabs>
          <w:tab w:val="clear" w:pos="794"/>
          <w:tab w:val="clear" w:pos="1191"/>
          <w:tab w:val="clear" w:pos="1588"/>
          <w:tab w:val="clear" w:pos="1985"/>
        </w:tabs>
        <w:spacing w:before="0" w:after="113"/>
        <w:jc w:val="center"/>
        <w:rPr>
          <w:b/>
          <w:sz w:val="18"/>
          <w:lang w:val="es-ES_tradnl"/>
        </w:rPr>
      </w:pPr>
      <w:r w:rsidRPr="004C060D">
        <w:rPr>
          <w:b/>
          <w:sz w:val="18"/>
          <w:lang w:val="es-ES_tradnl"/>
        </w:rPr>
        <w:t xml:space="preserve">Parámetros requeridos para determinar la distancia de coordinación para una estación terrena transmisora </w:t>
      </w:r>
      <w:r w:rsidRPr="004C060D">
        <w:rPr>
          <w:b/>
          <w:sz w:val="18"/>
          <w:lang w:val="es-ES_tradnl"/>
        </w:rPr>
        <w:br/>
        <w:t>en bandas compartidas bidireccionalmente con estaciones terrenas receptoras</w:t>
      </w:r>
    </w:p>
    <w:p w:rsidR="004C060D" w:rsidRPr="004C060D" w:rsidRDefault="004C060D" w:rsidP="004C060D">
      <w:pPr>
        <w:keepNext/>
        <w:keepLines/>
        <w:tabs>
          <w:tab w:val="clear" w:pos="794"/>
          <w:tab w:val="clear" w:pos="1191"/>
          <w:tab w:val="clear" w:pos="1588"/>
          <w:tab w:val="clear" w:pos="1985"/>
        </w:tabs>
        <w:spacing w:before="0"/>
        <w:rPr>
          <w:sz w:val="16"/>
          <w:lang w:val="es-ES_tradnl"/>
        </w:rPr>
      </w:pPr>
    </w:p>
    <w:tbl>
      <w:tblPr>
        <w:tblW w:w="14459" w:type="dxa"/>
        <w:jc w:val="center"/>
        <w:tblLayout w:type="fixed"/>
        <w:tblCellMar>
          <w:left w:w="0" w:type="dxa"/>
          <w:right w:w="0" w:type="dxa"/>
        </w:tblCellMar>
        <w:tblLook w:val="0000" w:firstRow="0" w:lastRow="0" w:firstColumn="0" w:lastColumn="0" w:noHBand="0" w:noVBand="0"/>
      </w:tblPr>
      <w:tblGrid>
        <w:gridCol w:w="1193"/>
        <w:gridCol w:w="1020"/>
        <w:gridCol w:w="1002"/>
        <w:gridCol w:w="879"/>
        <w:gridCol w:w="879"/>
        <w:gridCol w:w="879"/>
        <w:gridCol w:w="877"/>
        <w:gridCol w:w="879"/>
        <w:gridCol w:w="1045"/>
        <w:gridCol w:w="886"/>
        <w:gridCol w:w="1231"/>
        <w:gridCol w:w="1045"/>
        <w:gridCol w:w="886"/>
        <w:gridCol w:w="879"/>
        <w:gridCol w:w="879"/>
      </w:tblGrid>
      <w:tr w:rsidR="004C060D" w:rsidRPr="00ED609B" w:rsidTr="00A64857">
        <w:trPr>
          <w:cantSplit/>
          <w:trHeight w:val="762"/>
          <w:jc w:val="center"/>
        </w:trPr>
        <w:tc>
          <w:tcPr>
            <w:tcW w:w="2257"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60" w:after="60" w:line="190" w:lineRule="exact"/>
              <w:jc w:val="center"/>
              <w:rPr>
                <w:sz w:val="14"/>
                <w:lang w:val="es-ES_tradnl"/>
              </w:rPr>
            </w:pPr>
            <w:r w:rsidRPr="004C060D">
              <w:rPr>
                <w:sz w:val="14"/>
                <w:lang w:val="es-ES_tradnl"/>
              </w:rPr>
              <w:t>Designación del servicio espacial en</w:t>
            </w:r>
            <w:r w:rsidRPr="004C060D">
              <w:rPr>
                <w:sz w:val="14"/>
                <w:lang w:val="es-ES_tradnl"/>
              </w:rPr>
              <w:br/>
              <w:t>el cual funciona la estación</w:t>
            </w:r>
            <w:r w:rsidRPr="004C060D">
              <w:rPr>
                <w:sz w:val="14"/>
                <w:lang w:val="es-ES_tradnl"/>
              </w:rPr>
              <w:br/>
              <w:t>terrena transmisora</w:t>
            </w:r>
          </w:p>
        </w:tc>
        <w:tc>
          <w:tcPr>
            <w:tcW w:w="2814" w:type="dxa"/>
            <w:gridSpan w:val="3"/>
            <w:tcBorders>
              <w:top w:val="single" w:sz="6" w:space="0" w:color="auto"/>
              <w:left w:val="single" w:sz="6" w:space="0" w:color="auto"/>
              <w:right w:val="single" w:sz="6" w:space="0" w:color="auto"/>
            </w:tcBorders>
          </w:tcPr>
          <w:p w:rsidR="004C060D" w:rsidRPr="004C060D" w:rsidRDefault="004C060D" w:rsidP="004C060D">
            <w:pPr>
              <w:keepNext/>
              <w:spacing w:before="60" w:after="60" w:line="190" w:lineRule="exact"/>
              <w:jc w:val="center"/>
              <w:rPr>
                <w:sz w:val="14"/>
                <w:lang w:val="es-ES_tradnl"/>
              </w:rPr>
            </w:pPr>
            <w:r w:rsidRPr="004C060D">
              <w:rPr>
                <w:sz w:val="14"/>
                <w:lang w:val="es-ES_tradnl"/>
              </w:rPr>
              <w:t>Fijo por satélite</w:t>
            </w:r>
          </w:p>
        </w:tc>
        <w:tc>
          <w:tcPr>
            <w:tcW w:w="2686" w:type="dxa"/>
            <w:gridSpan w:val="3"/>
            <w:tcBorders>
              <w:top w:val="single" w:sz="6" w:space="0" w:color="auto"/>
              <w:left w:val="single" w:sz="6" w:space="0" w:color="auto"/>
              <w:right w:val="single" w:sz="6" w:space="0" w:color="auto"/>
            </w:tcBorders>
          </w:tcPr>
          <w:p w:rsidR="004C060D" w:rsidRPr="004C060D" w:rsidRDefault="004C060D" w:rsidP="004C060D">
            <w:pPr>
              <w:keepNext/>
              <w:spacing w:before="60" w:after="60" w:line="190" w:lineRule="exact"/>
              <w:jc w:val="center"/>
              <w:rPr>
                <w:sz w:val="14"/>
                <w:lang w:val="es-ES_tradnl"/>
              </w:rPr>
            </w:pPr>
            <w:r w:rsidRPr="004C060D">
              <w:rPr>
                <w:sz w:val="14"/>
                <w:lang w:val="es-ES_tradnl"/>
              </w:rPr>
              <w:t>Fijo por satélite</w:t>
            </w:r>
          </w:p>
        </w:tc>
        <w:tc>
          <w:tcPr>
            <w:tcW w:w="1066" w:type="dxa"/>
            <w:tcBorders>
              <w:top w:val="single" w:sz="6" w:space="0" w:color="auto"/>
              <w:left w:val="single" w:sz="6" w:space="0" w:color="auto"/>
              <w:right w:val="single" w:sz="6" w:space="0" w:color="auto"/>
            </w:tcBorders>
          </w:tcPr>
          <w:p w:rsidR="004C060D" w:rsidRPr="004C060D" w:rsidRDefault="004C060D" w:rsidP="004C060D">
            <w:pPr>
              <w:keepNext/>
              <w:spacing w:before="60" w:after="60" w:line="190" w:lineRule="exact"/>
              <w:jc w:val="center"/>
              <w:rPr>
                <w:sz w:val="14"/>
                <w:lang w:val="es-ES_tradnl"/>
              </w:rPr>
            </w:pPr>
            <w:r w:rsidRPr="004C060D">
              <w:rPr>
                <w:sz w:val="14"/>
                <w:lang w:val="es-ES_tradnl"/>
              </w:rPr>
              <w:t xml:space="preserve">Fijo por </w:t>
            </w:r>
            <w:r w:rsidRPr="004C060D">
              <w:rPr>
                <w:sz w:val="14"/>
                <w:lang w:val="es-ES_tradnl"/>
              </w:rPr>
              <w:br/>
              <w:t>satélite</w:t>
            </w:r>
            <w:r w:rsidRPr="004C060D">
              <w:rPr>
                <w:position w:val="6"/>
                <w:sz w:val="12"/>
                <w:lang w:val="es-ES_tradnl"/>
              </w:rPr>
              <w:t>(3)</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190" w:lineRule="exact"/>
              <w:jc w:val="center"/>
              <w:rPr>
                <w:sz w:val="14"/>
                <w:lang w:val="es-ES_tradnl"/>
              </w:rPr>
            </w:pPr>
            <w:r w:rsidRPr="004C060D">
              <w:rPr>
                <w:sz w:val="14"/>
                <w:lang w:val="es-ES_tradnl"/>
              </w:rPr>
              <w:t>Fijo por</w:t>
            </w:r>
            <w:r w:rsidRPr="004C060D">
              <w:rPr>
                <w:sz w:val="14"/>
                <w:lang w:val="es-ES_tradnl"/>
              </w:rPr>
              <w:br/>
              <w:t>satélite</w:t>
            </w:r>
          </w:p>
        </w:tc>
        <w:tc>
          <w:tcPr>
            <w:tcW w:w="1255" w:type="dxa"/>
            <w:tcBorders>
              <w:top w:val="single" w:sz="6" w:space="0" w:color="auto"/>
              <w:left w:val="single" w:sz="6" w:space="0" w:color="auto"/>
              <w:right w:val="single" w:sz="6" w:space="0" w:color="auto"/>
            </w:tcBorders>
          </w:tcPr>
          <w:p w:rsidR="004C060D" w:rsidRPr="004C060D" w:rsidRDefault="004C060D" w:rsidP="004C060D">
            <w:pPr>
              <w:keepNext/>
              <w:spacing w:before="60" w:after="60" w:line="190" w:lineRule="exact"/>
              <w:jc w:val="center"/>
              <w:rPr>
                <w:sz w:val="14"/>
                <w:lang w:val="es-ES_tradnl"/>
              </w:rPr>
            </w:pPr>
            <w:r w:rsidRPr="004C060D">
              <w:rPr>
                <w:sz w:val="14"/>
                <w:lang w:val="es-ES_tradnl"/>
              </w:rPr>
              <w:t xml:space="preserve">Fijo por </w:t>
            </w:r>
            <w:r w:rsidRPr="004C060D">
              <w:rPr>
                <w:sz w:val="14"/>
                <w:lang w:val="es-ES_tradnl"/>
              </w:rPr>
              <w:br/>
              <w:t>satélite</w:t>
            </w:r>
          </w:p>
        </w:tc>
        <w:tc>
          <w:tcPr>
            <w:tcW w:w="1066" w:type="dxa"/>
            <w:tcBorders>
              <w:top w:val="single" w:sz="6" w:space="0" w:color="auto"/>
              <w:left w:val="single" w:sz="6" w:space="0" w:color="auto"/>
              <w:right w:val="single" w:sz="6" w:space="0" w:color="auto"/>
            </w:tcBorders>
          </w:tcPr>
          <w:p w:rsidR="004C060D" w:rsidRPr="004C060D" w:rsidRDefault="004C060D" w:rsidP="004C060D">
            <w:pPr>
              <w:keepNext/>
              <w:spacing w:before="60" w:after="60" w:line="190" w:lineRule="exact"/>
              <w:jc w:val="center"/>
              <w:rPr>
                <w:sz w:val="14"/>
                <w:lang w:val="es-ES_tradnl"/>
              </w:rPr>
            </w:pPr>
            <w:r w:rsidRPr="004C060D">
              <w:rPr>
                <w:sz w:val="14"/>
                <w:lang w:val="es-ES_tradnl"/>
              </w:rPr>
              <w:t xml:space="preserve">Fijo por </w:t>
            </w:r>
            <w:r w:rsidRPr="004C060D">
              <w:rPr>
                <w:sz w:val="14"/>
                <w:lang w:val="es-ES_tradnl"/>
              </w:rPr>
              <w:br/>
              <w:t>satélite</w:t>
            </w:r>
            <w:r w:rsidRPr="004C060D">
              <w:rPr>
                <w:position w:val="6"/>
                <w:sz w:val="12"/>
                <w:lang w:val="es-ES_tradnl"/>
              </w:rPr>
              <w:t>(3)</w:t>
            </w:r>
          </w:p>
        </w:tc>
        <w:tc>
          <w:tcPr>
            <w:tcW w:w="903" w:type="dxa"/>
            <w:tcBorders>
              <w:top w:val="single" w:sz="6" w:space="0" w:color="auto"/>
              <w:left w:val="single" w:sz="6" w:space="0" w:color="auto"/>
              <w:right w:val="single" w:sz="6" w:space="0" w:color="auto"/>
            </w:tcBorders>
          </w:tcPr>
          <w:p w:rsidR="004C060D" w:rsidRPr="004C060D" w:rsidRDefault="004C060D" w:rsidP="004C060D">
            <w:pPr>
              <w:keepNext/>
              <w:spacing w:before="60" w:after="60" w:line="190" w:lineRule="exact"/>
              <w:jc w:val="center"/>
              <w:rPr>
                <w:sz w:val="14"/>
                <w:lang w:val="es-ES_tradnl"/>
              </w:rPr>
            </w:pPr>
            <w:r w:rsidRPr="004C060D">
              <w:rPr>
                <w:sz w:val="14"/>
                <w:lang w:val="es-ES_tradnl"/>
              </w:rPr>
              <w:t xml:space="preserve"> Fijo por satélite</w:t>
            </w:r>
            <w:r w:rsidRPr="004C060D">
              <w:rPr>
                <w:position w:val="6"/>
                <w:sz w:val="12"/>
                <w:lang w:val="es-ES_tradnl"/>
              </w:rPr>
              <w:t>(3)</w:t>
            </w:r>
          </w:p>
        </w:tc>
        <w:tc>
          <w:tcPr>
            <w:tcW w:w="1792"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60" w:after="60" w:line="190" w:lineRule="exact"/>
              <w:jc w:val="center"/>
              <w:rPr>
                <w:sz w:val="14"/>
                <w:lang w:val="es-ES_tradnl"/>
              </w:rPr>
            </w:pPr>
            <w:r w:rsidRPr="004C060D">
              <w:rPr>
                <w:sz w:val="14"/>
                <w:lang w:val="es-ES_tradnl"/>
              </w:rPr>
              <w:t xml:space="preserve">Exploración de la Tierra </w:t>
            </w:r>
            <w:r w:rsidRPr="004C060D">
              <w:rPr>
                <w:sz w:val="14"/>
                <w:lang w:val="es-ES_tradnl"/>
              </w:rPr>
              <w:br/>
              <w:t>por satélite,</w:t>
            </w:r>
            <w:r w:rsidRPr="004C060D">
              <w:rPr>
                <w:sz w:val="14"/>
                <w:lang w:val="es-ES_tradnl"/>
              </w:rPr>
              <w:br/>
              <w:t>investigación</w:t>
            </w:r>
            <w:r w:rsidRPr="004C060D">
              <w:rPr>
                <w:sz w:val="14"/>
                <w:lang w:val="es-ES_tradnl"/>
              </w:rPr>
              <w:br/>
              <w:t>espacial</w:t>
            </w:r>
          </w:p>
        </w:tc>
      </w:tr>
      <w:tr w:rsidR="004C060D" w:rsidRPr="004C060D" w:rsidTr="00A64857">
        <w:trPr>
          <w:cantSplit/>
          <w:jc w:val="center"/>
        </w:trPr>
        <w:tc>
          <w:tcPr>
            <w:tcW w:w="2257"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60" w:after="60" w:line="190" w:lineRule="exact"/>
              <w:ind w:left="57" w:right="57"/>
              <w:jc w:val="left"/>
              <w:rPr>
                <w:sz w:val="16"/>
                <w:lang w:val="es-ES_tradnl"/>
              </w:rPr>
            </w:pPr>
            <w:r w:rsidRPr="004C060D">
              <w:rPr>
                <w:sz w:val="16"/>
                <w:lang w:val="es-ES_tradnl"/>
              </w:rPr>
              <w:t>Bandas de frecuencias (GHz)</w:t>
            </w:r>
          </w:p>
        </w:tc>
        <w:tc>
          <w:tcPr>
            <w:tcW w:w="2814" w:type="dxa"/>
            <w:gridSpan w:val="3"/>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190" w:lineRule="exact"/>
              <w:ind w:left="57" w:right="57"/>
              <w:jc w:val="center"/>
              <w:rPr>
                <w:sz w:val="16"/>
                <w:lang w:val="es-ES_tradnl"/>
              </w:rPr>
            </w:pPr>
            <w:r w:rsidRPr="004C060D">
              <w:rPr>
                <w:sz w:val="16"/>
                <w:lang w:val="es-ES_tradnl"/>
              </w:rPr>
              <w:t>10,7-11,7</w:t>
            </w:r>
            <w:r w:rsidRPr="004C060D">
              <w:rPr>
                <w:sz w:val="16"/>
                <w:lang w:val="es-ES_tradnl"/>
              </w:rPr>
              <w:br/>
            </w:r>
          </w:p>
        </w:tc>
        <w:tc>
          <w:tcPr>
            <w:tcW w:w="2686" w:type="dxa"/>
            <w:gridSpan w:val="3"/>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190" w:lineRule="exact"/>
              <w:ind w:left="57" w:right="57"/>
              <w:jc w:val="center"/>
              <w:rPr>
                <w:sz w:val="16"/>
                <w:lang w:val="es-ES_tradnl"/>
              </w:rPr>
            </w:pPr>
            <w:r w:rsidRPr="004C060D">
              <w:rPr>
                <w:sz w:val="16"/>
                <w:lang w:val="es-ES_tradnl"/>
              </w:rPr>
              <w:t>12,5-12,75</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190" w:lineRule="exact"/>
              <w:ind w:left="57" w:right="57"/>
              <w:jc w:val="center"/>
              <w:rPr>
                <w:sz w:val="16"/>
                <w:lang w:val="es-ES_tradnl"/>
              </w:rPr>
            </w:pPr>
            <w:r w:rsidRPr="004C060D">
              <w:rPr>
                <w:sz w:val="16"/>
                <w:lang w:val="es-ES_tradnl"/>
              </w:rPr>
              <w:t>15,43-15,65</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190" w:lineRule="exact"/>
              <w:ind w:left="57" w:right="57"/>
              <w:jc w:val="center"/>
              <w:rPr>
                <w:sz w:val="16"/>
                <w:lang w:val="es-ES_tradnl"/>
              </w:rPr>
            </w:pPr>
            <w:r w:rsidRPr="004C060D">
              <w:rPr>
                <w:sz w:val="16"/>
                <w:lang w:val="es-ES_tradnl"/>
              </w:rPr>
              <w:t>17,3-17,8</w:t>
            </w:r>
          </w:p>
        </w:tc>
        <w:tc>
          <w:tcPr>
            <w:tcW w:w="12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190" w:lineRule="exact"/>
              <w:ind w:left="57" w:right="57"/>
              <w:jc w:val="center"/>
              <w:rPr>
                <w:sz w:val="16"/>
                <w:lang w:val="es-ES_tradnl"/>
              </w:rPr>
            </w:pPr>
            <w:r w:rsidRPr="004C060D">
              <w:rPr>
                <w:sz w:val="16"/>
                <w:lang w:val="es-ES_tradnl"/>
              </w:rPr>
              <w:t>17,7-18,4</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190" w:lineRule="exact"/>
              <w:ind w:left="57" w:right="57"/>
              <w:jc w:val="center"/>
              <w:rPr>
                <w:sz w:val="16"/>
                <w:lang w:val="es-ES_tradnl"/>
              </w:rPr>
            </w:pPr>
            <w:r w:rsidRPr="004C060D">
              <w:rPr>
                <w:sz w:val="16"/>
                <w:lang w:val="es-ES_tradnl"/>
              </w:rPr>
              <w:t>19,3-19,6</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190" w:lineRule="exact"/>
              <w:ind w:left="57" w:right="57"/>
              <w:jc w:val="center"/>
              <w:rPr>
                <w:sz w:val="16"/>
                <w:lang w:val="es-ES_tradnl"/>
              </w:rPr>
            </w:pPr>
            <w:r w:rsidRPr="004C060D">
              <w:rPr>
                <w:sz w:val="16"/>
                <w:lang w:val="es-ES_tradnl"/>
              </w:rPr>
              <w:t>19,3-19,6</w:t>
            </w:r>
          </w:p>
        </w:tc>
        <w:tc>
          <w:tcPr>
            <w:tcW w:w="179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190" w:lineRule="exact"/>
              <w:ind w:left="57" w:right="57"/>
              <w:jc w:val="center"/>
              <w:rPr>
                <w:sz w:val="16"/>
                <w:lang w:val="es-ES_tradnl"/>
              </w:rPr>
            </w:pPr>
            <w:r w:rsidRPr="004C060D">
              <w:rPr>
                <w:sz w:val="16"/>
                <w:lang w:val="es-ES_tradnl"/>
              </w:rPr>
              <w:t>40,0-40,5</w:t>
            </w:r>
            <w:r w:rsidRPr="004C060D">
              <w:rPr>
                <w:color w:val="FFFFFF"/>
                <w:sz w:val="16"/>
                <w:lang w:val="es-ES_tradnl"/>
              </w:rPr>
              <w:t>00</w:t>
            </w:r>
          </w:p>
        </w:tc>
      </w:tr>
      <w:tr w:rsidR="004C060D" w:rsidRPr="00ED609B" w:rsidTr="00A64857">
        <w:trPr>
          <w:cantSplit/>
          <w:jc w:val="center"/>
        </w:trPr>
        <w:tc>
          <w:tcPr>
            <w:tcW w:w="2257"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60" w:after="60" w:line="190" w:lineRule="exact"/>
              <w:ind w:left="57" w:right="57"/>
              <w:jc w:val="left"/>
              <w:rPr>
                <w:sz w:val="16"/>
                <w:lang w:val="es-ES_tradnl"/>
              </w:rPr>
            </w:pPr>
            <w:r w:rsidRPr="004C060D">
              <w:rPr>
                <w:sz w:val="16"/>
                <w:lang w:val="es-ES_tradnl"/>
              </w:rPr>
              <w:t>Designación del servicio espacial en el cual funciona la estación terrena receptora</w:t>
            </w:r>
          </w:p>
        </w:tc>
        <w:tc>
          <w:tcPr>
            <w:tcW w:w="2814" w:type="dxa"/>
            <w:gridSpan w:val="3"/>
            <w:tcBorders>
              <w:top w:val="single" w:sz="6" w:space="0" w:color="auto"/>
              <w:left w:val="single" w:sz="6" w:space="0" w:color="auto"/>
              <w:right w:val="single" w:sz="6" w:space="0" w:color="auto"/>
            </w:tcBorders>
          </w:tcPr>
          <w:p w:rsidR="004C060D" w:rsidRPr="004C060D" w:rsidRDefault="004C060D" w:rsidP="004C060D">
            <w:pPr>
              <w:keepNext/>
              <w:spacing w:before="60" w:after="60" w:line="190" w:lineRule="exact"/>
              <w:ind w:left="57" w:right="57"/>
              <w:jc w:val="center"/>
              <w:rPr>
                <w:sz w:val="16"/>
                <w:lang w:val="es-ES_tradnl"/>
              </w:rPr>
            </w:pPr>
            <w:r w:rsidRPr="004C060D">
              <w:rPr>
                <w:sz w:val="16"/>
                <w:lang w:val="es-ES_tradnl"/>
              </w:rPr>
              <w:t>Fijo por satélite</w:t>
            </w:r>
          </w:p>
        </w:tc>
        <w:tc>
          <w:tcPr>
            <w:tcW w:w="2686" w:type="dxa"/>
            <w:gridSpan w:val="3"/>
            <w:tcBorders>
              <w:top w:val="single" w:sz="6" w:space="0" w:color="auto"/>
              <w:left w:val="single" w:sz="6" w:space="0" w:color="auto"/>
              <w:right w:val="single" w:sz="6" w:space="0" w:color="auto"/>
            </w:tcBorders>
          </w:tcPr>
          <w:p w:rsidR="004C060D" w:rsidRPr="004C060D" w:rsidRDefault="004C060D" w:rsidP="004C060D">
            <w:pPr>
              <w:keepNext/>
              <w:spacing w:before="60" w:after="60" w:line="190" w:lineRule="exact"/>
              <w:ind w:left="57" w:right="57"/>
              <w:jc w:val="center"/>
              <w:rPr>
                <w:sz w:val="16"/>
                <w:lang w:val="es-ES_tradnl"/>
              </w:rPr>
            </w:pPr>
            <w:r w:rsidRPr="004C060D">
              <w:rPr>
                <w:sz w:val="16"/>
                <w:lang w:val="es-ES_tradnl"/>
              </w:rPr>
              <w:t>Fijo por satélite</w:t>
            </w:r>
          </w:p>
        </w:tc>
        <w:tc>
          <w:tcPr>
            <w:tcW w:w="1066" w:type="dxa"/>
            <w:tcBorders>
              <w:top w:val="single" w:sz="6" w:space="0" w:color="auto"/>
              <w:left w:val="single" w:sz="6" w:space="0" w:color="auto"/>
              <w:right w:val="single" w:sz="6" w:space="0" w:color="auto"/>
            </w:tcBorders>
          </w:tcPr>
          <w:p w:rsidR="004C060D" w:rsidRPr="004C060D" w:rsidRDefault="004C060D" w:rsidP="004C060D">
            <w:pPr>
              <w:keepNext/>
              <w:spacing w:before="60" w:after="60" w:line="190" w:lineRule="exact"/>
              <w:ind w:left="57" w:right="57"/>
              <w:jc w:val="center"/>
              <w:rPr>
                <w:sz w:val="16"/>
                <w:lang w:val="es-ES_tradnl"/>
              </w:rPr>
            </w:pPr>
            <w:r w:rsidRPr="004C060D">
              <w:rPr>
                <w:sz w:val="16"/>
                <w:lang w:val="es-ES_tradnl"/>
              </w:rPr>
              <w:t>Fijo por satélite</w:t>
            </w:r>
            <w:r w:rsidRPr="004C060D">
              <w:rPr>
                <w:position w:val="4"/>
                <w:sz w:val="12"/>
                <w:lang w:val="es-ES_tradnl"/>
              </w:rPr>
              <w:t>(3)</w:t>
            </w:r>
          </w:p>
        </w:tc>
        <w:tc>
          <w:tcPr>
            <w:tcW w:w="903" w:type="dxa"/>
            <w:tcBorders>
              <w:top w:val="single" w:sz="6" w:space="0" w:color="auto"/>
              <w:left w:val="single" w:sz="6" w:space="0" w:color="auto"/>
              <w:right w:val="single" w:sz="6" w:space="0" w:color="auto"/>
            </w:tcBorders>
          </w:tcPr>
          <w:p w:rsidR="004C060D" w:rsidRPr="004C060D" w:rsidRDefault="004C060D" w:rsidP="004C060D">
            <w:pPr>
              <w:keepNext/>
              <w:spacing w:before="60" w:after="60" w:line="190" w:lineRule="exact"/>
              <w:ind w:left="57" w:right="57"/>
              <w:jc w:val="center"/>
              <w:rPr>
                <w:sz w:val="16"/>
                <w:lang w:val="es-ES_tradnl"/>
              </w:rPr>
            </w:pPr>
            <w:r w:rsidRPr="004C060D">
              <w:rPr>
                <w:sz w:val="16"/>
                <w:lang w:val="es-ES_tradnl"/>
              </w:rPr>
              <w:t>Radio-difusión por satélite</w:t>
            </w:r>
          </w:p>
        </w:tc>
        <w:tc>
          <w:tcPr>
            <w:tcW w:w="1255" w:type="dxa"/>
            <w:tcBorders>
              <w:top w:val="single" w:sz="6" w:space="0" w:color="auto"/>
              <w:left w:val="single" w:sz="6" w:space="0" w:color="auto"/>
              <w:right w:val="single" w:sz="6" w:space="0" w:color="auto"/>
            </w:tcBorders>
          </w:tcPr>
          <w:p w:rsidR="004C060D" w:rsidRPr="004C060D" w:rsidRDefault="004C060D" w:rsidP="004C060D">
            <w:pPr>
              <w:keepNext/>
              <w:spacing w:before="60" w:after="60" w:line="190" w:lineRule="exact"/>
              <w:ind w:left="57" w:right="57"/>
              <w:jc w:val="center"/>
              <w:rPr>
                <w:sz w:val="16"/>
                <w:lang w:val="es-ES_tradnl"/>
              </w:rPr>
            </w:pPr>
            <w:r w:rsidRPr="004C060D">
              <w:rPr>
                <w:sz w:val="16"/>
                <w:lang w:val="es-ES_tradnl"/>
              </w:rPr>
              <w:t xml:space="preserve">Fijo por satélite, </w:t>
            </w:r>
            <w:r w:rsidRPr="004C060D">
              <w:rPr>
                <w:sz w:val="16"/>
                <w:lang w:val="es-ES_tradnl"/>
              </w:rPr>
              <w:br/>
              <w:t>meteorología por satélite</w:t>
            </w:r>
          </w:p>
        </w:tc>
        <w:tc>
          <w:tcPr>
            <w:tcW w:w="1066" w:type="dxa"/>
            <w:tcBorders>
              <w:top w:val="single" w:sz="6" w:space="0" w:color="auto"/>
              <w:left w:val="single" w:sz="6" w:space="0" w:color="auto"/>
              <w:right w:val="single" w:sz="6" w:space="0" w:color="auto"/>
            </w:tcBorders>
          </w:tcPr>
          <w:p w:rsidR="004C060D" w:rsidRPr="004C060D" w:rsidRDefault="004C060D" w:rsidP="004C060D">
            <w:pPr>
              <w:keepNext/>
              <w:spacing w:before="60" w:after="60" w:line="190" w:lineRule="exact"/>
              <w:ind w:left="57" w:right="57"/>
              <w:jc w:val="center"/>
              <w:rPr>
                <w:sz w:val="16"/>
                <w:lang w:val="es-ES_tradnl"/>
              </w:rPr>
            </w:pPr>
            <w:r w:rsidRPr="004C060D">
              <w:rPr>
                <w:sz w:val="16"/>
                <w:lang w:val="es-ES_tradnl"/>
              </w:rPr>
              <w:t>Fijo por satélite</w:t>
            </w:r>
            <w:r w:rsidRPr="004C060D">
              <w:rPr>
                <w:position w:val="6"/>
                <w:sz w:val="12"/>
                <w:lang w:val="es-ES_tradnl"/>
              </w:rPr>
              <w:t>(3)</w:t>
            </w:r>
          </w:p>
        </w:tc>
        <w:tc>
          <w:tcPr>
            <w:tcW w:w="903" w:type="dxa"/>
            <w:tcBorders>
              <w:top w:val="single" w:sz="6" w:space="0" w:color="auto"/>
              <w:left w:val="single" w:sz="6" w:space="0" w:color="auto"/>
              <w:right w:val="single" w:sz="6" w:space="0" w:color="auto"/>
            </w:tcBorders>
          </w:tcPr>
          <w:p w:rsidR="004C060D" w:rsidRPr="004C060D" w:rsidRDefault="004C060D" w:rsidP="004C060D">
            <w:pPr>
              <w:keepNext/>
              <w:spacing w:before="60" w:after="60" w:line="190" w:lineRule="exact"/>
              <w:ind w:left="57" w:right="57"/>
              <w:jc w:val="center"/>
              <w:rPr>
                <w:sz w:val="16"/>
                <w:lang w:val="es-ES_tradnl"/>
              </w:rPr>
            </w:pPr>
            <w:r w:rsidRPr="004C060D">
              <w:rPr>
                <w:sz w:val="16"/>
                <w:lang w:val="es-ES_tradnl"/>
              </w:rPr>
              <w:t>Fijo por satélite</w:t>
            </w:r>
            <w:r w:rsidRPr="004C060D">
              <w:rPr>
                <w:position w:val="6"/>
                <w:sz w:val="12"/>
                <w:lang w:val="es-ES_tradnl"/>
              </w:rPr>
              <w:t>(4)</w:t>
            </w:r>
          </w:p>
        </w:tc>
        <w:tc>
          <w:tcPr>
            <w:tcW w:w="1792" w:type="dxa"/>
            <w:gridSpan w:val="2"/>
            <w:tcBorders>
              <w:top w:val="single" w:sz="6" w:space="0" w:color="auto"/>
              <w:left w:val="single" w:sz="6" w:space="0" w:color="auto"/>
              <w:right w:val="single" w:sz="6" w:space="0" w:color="auto"/>
            </w:tcBorders>
          </w:tcPr>
          <w:p w:rsidR="004C060D" w:rsidRPr="004C060D" w:rsidRDefault="004C060D" w:rsidP="004C060D">
            <w:pPr>
              <w:keepNext/>
              <w:spacing w:before="60" w:after="60" w:line="190" w:lineRule="exact"/>
              <w:ind w:left="57" w:right="57"/>
              <w:jc w:val="center"/>
              <w:rPr>
                <w:sz w:val="16"/>
                <w:lang w:val="es-ES_tradnl"/>
              </w:rPr>
            </w:pPr>
            <w:r w:rsidRPr="004C060D">
              <w:rPr>
                <w:sz w:val="16"/>
                <w:lang w:val="es-ES_tradnl"/>
              </w:rPr>
              <w:t>Fijo por satélite, móvil por satélite</w:t>
            </w:r>
          </w:p>
        </w:tc>
      </w:tr>
      <w:tr w:rsidR="004C060D" w:rsidRPr="004C060D" w:rsidTr="00A64857">
        <w:trPr>
          <w:cantSplit/>
          <w:jc w:val="center"/>
        </w:trPr>
        <w:tc>
          <w:tcPr>
            <w:tcW w:w="2257"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left"/>
              <w:rPr>
                <w:sz w:val="16"/>
                <w:lang w:val="es-ES_tradnl"/>
              </w:rPr>
            </w:pPr>
            <w:r w:rsidRPr="004C060D">
              <w:rPr>
                <w:sz w:val="16"/>
                <w:lang w:val="es-ES_tradnl"/>
              </w:rPr>
              <w:t>Órbita</w:t>
            </w:r>
            <w:r w:rsidRPr="004C060D">
              <w:rPr>
                <w:position w:val="4"/>
                <w:sz w:val="12"/>
                <w:lang w:val="es-ES_tradnl"/>
              </w:rPr>
              <w:t>(7)</w:t>
            </w:r>
          </w:p>
        </w:tc>
        <w:tc>
          <w:tcPr>
            <w:tcW w:w="1918"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OSG</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No OSG</w:t>
            </w:r>
          </w:p>
        </w:tc>
        <w:tc>
          <w:tcPr>
            <w:tcW w:w="179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OSG</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No OSG</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No OSG</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12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OSG</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No OSG</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OSG</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OSG</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No OSG</w:t>
            </w:r>
          </w:p>
        </w:tc>
      </w:tr>
      <w:tr w:rsidR="004C060D" w:rsidRPr="004C060D" w:rsidTr="00A64857">
        <w:trPr>
          <w:cantSplit/>
          <w:jc w:val="center"/>
        </w:trPr>
        <w:tc>
          <w:tcPr>
            <w:tcW w:w="2257" w:type="dxa"/>
            <w:gridSpan w:val="2"/>
            <w:tcBorders>
              <w:left w:val="single" w:sz="6" w:space="0" w:color="auto"/>
              <w:right w:val="single" w:sz="6" w:space="0" w:color="auto"/>
            </w:tcBorders>
          </w:tcPr>
          <w:p w:rsidR="004C060D" w:rsidRPr="004C060D" w:rsidRDefault="004C060D" w:rsidP="004C060D">
            <w:pPr>
              <w:keepNext/>
              <w:spacing w:before="60" w:after="60" w:line="200" w:lineRule="atLeast"/>
              <w:ind w:left="57" w:right="57"/>
              <w:jc w:val="left"/>
              <w:rPr>
                <w:sz w:val="16"/>
                <w:lang w:val="es-ES_tradnl"/>
              </w:rPr>
            </w:pPr>
            <w:r w:rsidRPr="004C060D">
              <w:rPr>
                <w:sz w:val="16"/>
                <w:lang w:val="es-ES_tradnl"/>
              </w:rPr>
              <w:t>Modulación en la estación terrena receptora</w:t>
            </w:r>
            <w:r w:rsidRPr="004C060D">
              <w:rPr>
                <w:position w:val="4"/>
                <w:sz w:val="12"/>
                <w:lang w:val="es-ES_tradnl"/>
              </w:rPr>
              <w:t>(1)</w:t>
            </w:r>
          </w:p>
        </w:tc>
        <w:tc>
          <w:tcPr>
            <w:tcW w:w="102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A</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N</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N</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A</w:t>
            </w:r>
          </w:p>
        </w:tc>
        <w:tc>
          <w:tcPr>
            <w:tcW w:w="89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N</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12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N</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N</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r>
      <w:tr w:rsidR="004C060D" w:rsidRPr="004C060D" w:rsidTr="00A64857">
        <w:trPr>
          <w:cantSplit/>
          <w:jc w:val="center"/>
        </w:trPr>
        <w:tc>
          <w:tcPr>
            <w:tcW w:w="1217"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60" w:after="60" w:line="200" w:lineRule="atLeast"/>
              <w:ind w:left="57" w:right="57"/>
              <w:jc w:val="left"/>
              <w:rPr>
                <w:sz w:val="16"/>
                <w:lang w:val="es-ES_tradnl"/>
              </w:rPr>
            </w:pPr>
            <w:r w:rsidRPr="004C060D">
              <w:rPr>
                <w:sz w:val="16"/>
                <w:lang w:val="es-ES_tradnl"/>
              </w:rPr>
              <w:t>Parámetros</w:t>
            </w:r>
            <w:r w:rsidRPr="004C060D">
              <w:rPr>
                <w:sz w:val="16"/>
                <w:lang w:val="es-ES_tradnl"/>
              </w:rPr>
              <w:br/>
              <w:t>y criterios de interferencia de estación terrena receptora</w:t>
            </w:r>
          </w:p>
        </w:tc>
        <w:tc>
          <w:tcPr>
            <w:tcW w:w="104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left"/>
              <w:rPr>
                <w:position w:val="2"/>
                <w:sz w:val="16"/>
                <w:lang w:val="es-ES_tradnl"/>
              </w:rPr>
            </w:pPr>
            <w:r w:rsidRPr="004C060D">
              <w:rPr>
                <w:i/>
                <w:position w:val="2"/>
                <w:sz w:val="16"/>
                <w:lang w:val="es-ES_tradnl"/>
              </w:rPr>
              <w:t>p</w:t>
            </w:r>
            <w:r w:rsidRPr="004C060D">
              <w:rPr>
                <w:position w:val="-2"/>
                <w:sz w:val="12"/>
                <w:lang w:val="es-ES_tradnl"/>
              </w:rPr>
              <w:t>0</w:t>
            </w:r>
            <w:r w:rsidRPr="004C060D">
              <w:rPr>
                <w:position w:val="2"/>
                <w:sz w:val="16"/>
                <w:lang w:val="es-ES_tradnl"/>
              </w:rPr>
              <w:t xml:space="preserve"> (%)</w:t>
            </w:r>
          </w:p>
        </w:tc>
        <w:tc>
          <w:tcPr>
            <w:tcW w:w="102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0,03</w:t>
            </w:r>
          </w:p>
        </w:tc>
        <w:tc>
          <w:tcPr>
            <w:tcW w:w="179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0,003</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0,03</w:t>
            </w:r>
          </w:p>
        </w:tc>
        <w:tc>
          <w:tcPr>
            <w:tcW w:w="179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0,003</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margin" w:xAlign="center" w:y="1"/>
              <w:spacing w:before="60" w:after="60" w:line="200" w:lineRule="atLeast"/>
              <w:ind w:left="29" w:right="29"/>
              <w:jc w:val="center"/>
              <w:rPr>
                <w:sz w:val="16"/>
                <w:lang w:val="es-ES_tradnl"/>
              </w:rPr>
            </w:pPr>
            <w:r w:rsidRPr="004C060D">
              <w:rPr>
                <w:sz w:val="16"/>
                <w:lang w:val="es-ES_tradnl"/>
              </w:rPr>
              <w:t>0,003</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12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0,003</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0,01</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0,003</w:t>
            </w:r>
          </w:p>
        </w:tc>
        <w:tc>
          <w:tcPr>
            <w:tcW w:w="179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0,003</w:t>
            </w:r>
          </w:p>
        </w:tc>
      </w:tr>
      <w:tr w:rsidR="004C060D" w:rsidRPr="004C060D" w:rsidTr="00A64857">
        <w:trPr>
          <w:cantSplit/>
          <w:jc w:val="center"/>
        </w:trPr>
        <w:tc>
          <w:tcPr>
            <w:tcW w:w="1217" w:type="dxa"/>
            <w:vMerge/>
            <w:tcBorders>
              <w:left w:val="single" w:sz="6" w:space="0" w:color="auto"/>
              <w:right w:val="single" w:sz="6" w:space="0" w:color="auto"/>
            </w:tcBorders>
          </w:tcPr>
          <w:p w:rsidR="004C060D" w:rsidRPr="004C060D" w:rsidRDefault="004C060D" w:rsidP="004C060D">
            <w:pPr>
              <w:keepNext/>
              <w:spacing w:before="60" w:after="60" w:line="200" w:lineRule="atLeast"/>
              <w:ind w:left="57" w:right="57"/>
              <w:rPr>
                <w:sz w:val="16"/>
                <w:lang w:val="es-ES_tradnl"/>
              </w:rPr>
            </w:pPr>
          </w:p>
        </w:tc>
        <w:tc>
          <w:tcPr>
            <w:tcW w:w="104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left"/>
              <w:rPr>
                <w:position w:val="2"/>
                <w:sz w:val="16"/>
                <w:lang w:val="es-ES_tradnl"/>
              </w:rPr>
            </w:pPr>
            <w:r w:rsidRPr="004C060D">
              <w:rPr>
                <w:i/>
                <w:position w:val="2"/>
                <w:sz w:val="16"/>
                <w:lang w:val="es-ES_tradnl"/>
              </w:rPr>
              <w:t>n</w:t>
            </w:r>
          </w:p>
        </w:tc>
        <w:tc>
          <w:tcPr>
            <w:tcW w:w="102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2</w:t>
            </w:r>
          </w:p>
        </w:tc>
        <w:tc>
          <w:tcPr>
            <w:tcW w:w="179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2</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2</w:t>
            </w:r>
          </w:p>
        </w:tc>
        <w:tc>
          <w:tcPr>
            <w:tcW w:w="179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2</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margin" w:xAlign="center" w:y="1"/>
              <w:spacing w:before="60" w:after="60" w:line="200" w:lineRule="atLeast"/>
              <w:ind w:left="29" w:right="29"/>
              <w:jc w:val="center"/>
              <w:rPr>
                <w:sz w:val="16"/>
                <w:lang w:val="es-ES_tradnl"/>
              </w:rPr>
            </w:pPr>
            <w:r w:rsidRPr="004C060D">
              <w:rPr>
                <w:sz w:val="16"/>
                <w:lang w:val="es-ES_tradnl"/>
              </w:rPr>
              <w:t>2</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12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2</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2</w:t>
            </w:r>
          </w:p>
        </w:tc>
        <w:tc>
          <w:tcPr>
            <w:tcW w:w="179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2</w:t>
            </w:r>
          </w:p>
        </w:tc>
      </w:tr>
      <w:tr w:rsidR="004C060D" w:rsidRPr="004C060D" w:rsidTr="00A64857">
        <w:trPr>
          <w:cantSplit/>
          <w:jc w:val="center"/>
        </w:trPr>
        <w:tc>
          <w:tcPr>
            <w:tcW w:w="1217" w:type="dxa"/>
            <w:vMerge/>
            <w:tcBorders>
              <w:left w:val="single" w:sz="6" w:space="0" w:color="auto"/>
              <w:right w:val="single" w:sz="6" w:space="0" w:color="auto"/>
            </w:tcBorders>
          </w:tcPr>
          <w:p w:rsidR="004C060D" w:rsidRPr="004C060D" w:rsidRDefault="004C060D" w:rsidP="004C060D">
            <w:pPr>
              <w:keepNext/>
              <w:spacing w:before="60" w:after="60" w:line="200" w:lineRule="atLeast"/>
              <w:ind w:left="57" w:right="57"/>
              <w:rPr>
                <w:sz w:val="16"/>
                <w:lang w:val="es-ES_tradnl"/>
              </w:rPr>
            </w:pPr>
          </w:p>
        </w:tc>
        <w:tc>
          <w:tcPr>
            <w:tcW w:w="104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left"/>
              <w:rPr>
                <w:position w:val="2"/>
                <w:sz w:val="16"/>
                <w:lang w:val="es-ES_tradnl"/>
              </w:rPr>
            </w:pPr>
            <w:r w:rsidRPr="004C060D">
              <w:rPr>
                <w:i/>
                <w:position w:val="2"/>
                <w:sz w:val="16"/>
                <w:lang w:val="es-ES_tradnl"/>
              </w:rPr>
              <w:t>p</w:t>
            </w:r>
            <w:r w:rsidRPr="004C060D">
              <w:rPr>
                <w:position w:val="2"/>
                <w:sz w:val="18"/>
                <w:lang w:val="es-ES_tradnl"/>
              </w:rPr>
              <w:t xml:space="preserve"> </w:t>
            </w:r>
            <w:r w:rsidRPr="004C060D">
              <w:rPr>
                <w:position w:val="2"/>
                <w:sz w:val="16"/>
                <w:lang w:val="es-ES_tradnl"/>
              </w:rPr>
              <w:t>(%)</w:t>
            </w:r>
          </w:p>
        </w:tc>
        <w:tc>
          <w:tcPr>
            <w:tcW w:w="102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0,015</w:t>
            </w:r>
          </w:p>
        </w:tc>
        <w:tc>
          <w:tcPr>
            <w:tcW w:w="179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0,0015</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0,015</w:t>
            </w:r>
          </w:p>
        </w:tc>
        <w:tc>
          <w:tcPr>
            <w:tcW w:w="179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0,0015</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margin" w:xAlign="center" w:y="1"/>
              <w:spacing w:before="60" w:after="60" w:line="200" w:lineRule="atLeast"/>
              <w:ind w:left="29" w:right="29"/>
              <w:jc w:val="center"/>
              <w:rPr>
                <w:sz w:val="16"/>
                <w:lang w:val="es-ES_tradnl"/>
              </w:rPr>
            </w:pPr>
            <w:r w:rsidRPr="004C060D">
              <w:rPr>
                <w:sz w:val="16"/>
                <w:lang w:val="es-ES_tradnl"/>
              </w:rPr>
              <w:t>0,0015</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12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0,0015</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0,01</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0,0015</w:t>
            </w:r>
          </w:p>
        </w:tc>
        <w:tc>
          <w:tcPr>
            <w:tcW w:w="179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0,0015</w:t>
            </w:r>
          </w:p>
        </w:tc>
      </w:tr>
      <w:tr w:rsidR="004C060D" w:rsidRPr="004C060D" w:rsidTr="00A64857">
        <w:trPr>
          <w:cantSplit/>
          <w:jc w:val="center"/>
        </w:trPr>
        <w:tc>
          <w:tcPr>
            <w:tcW w:w="1217" w:type="dxa"/>
            <w:vMerge/>
            <w:tcBorders>
              <w:left w:val="single" w:sz="6" w:space="0" w:color="auto"/>
              <w:right w:val="single" w:sz="6" w:space="0" w:color="auto"/>
            </w:tcBorders>
          </w:tcPr>
          <w:p w:rsidR="004C060D" w:rsidRPr="004C060D" w:rsidRDefault="004C060D" w:rsidP="004C060D">
            <w:pPr>
              <w:keepNext/>
              <w:spacing w:before="60" w:after="60" w:line="200" w:lineRule="atLeast"/>
              <w:ind w:left="57" w:right="57"/>
              <w:rPr>
                <w:sz w:val="16"/>
                <w:lang w:val="es-ES_tradnl"/>
              </w:rPr>
            </w:pPr>
          </w:p>
        </w:tc>
        <w:tc>
          <w:tcPr>
            <w:tcW w:w="104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left"/>
              <w:rPr>
                <w:position w:val="2"/>
                <w:sz w:val="16"/>
                <w:lang w:val="es-ES_tradnl"/>
              </w:rPr>
            </w:pPr>
            <w:r w:rsidRPr="004C060D">
              <w:rPr>
                <w:i/>
                <w:position w:val="2"/>
                <w:sz w:val="16"/>
                <w:lang w:val="es-ES_tradnl"/>
              </w:rPr>
              <w:t>N</w:t>
            </w:r>
            <w:r w:rsidRPr="004C060D">
              <w:rPr>
                <w:i/>
                <w:iCs/>
                <w:position w:val="-2"/>
                <w:sz w:val="12"/>
                <w:lang w:val="es-ES_tradnl"/>
              </w:rPr>
              <w:t>L</w:t>
            </w:r>
            <w:r w:rsidRPr="004C060D">
              <w:rPr>
                <w:position w:val="2"/>
                <w:sz w:val="16"/>
                <w:lang w:val="es-ES_tradnl"/>
              </w:rPr>
              <w:t xml:space="preserve"> (dB)</w:t>
            </w:r>
          </w:p>
        </w:tc>
        <w:tc>
          <w:tcPr>
            <w:tcW w:w="102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w:t>
            </w:r>
          </w:p>
        </w:tc>
        <w:tc>
          <w:tcPr>
            <w:tcW w:w="179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w:t>
            </w:r>
          </w:p>
        </w:tc>
        <w:tc>
          <w:tcPr>
            <w:tcW w:w="179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margin" w:xAlign="center" w:y="1"/>
              <w:spacing w:before="60" w:after="60" w:line="200" w:lineRule="atLeast"/>
              <w:ind w:left="29" w:right="29"/>
              <w:jc w:val="center"/>
              <w:rPr>
                <w:sz w:val="16"/>
                <w:lang w:val="es-ES_tradnl"/>
              </w:rPr>
            </w:pPr>
            <w:r w:rsidRPr="004C060D">
              <w:rPr>
                <w:sz w:val="16"/>
                <w:lang w:val="es-ES_tradnl"/>
              </w:rPr>
              <w:t>1</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12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w:t>
            </w:r>
          </w:p>
        </w:tc>
        <w:tc>
          <w:tcPr>
            <w:tcW w:w="179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w:t>
            </w:r>
          </w:p>
        </w:tc>
      </w:tr>
      <w:tr w:rsidR="004C060D" w:rsidRPr="004C060D" w:rsidTr="00A64857">
        <w:trPr>
          <w:cantSplit/>
          <w:jc w:val="center"/>
        </w:trPr>
        <w:tc>
          <w:tcPr>
            <w:tcW w:w="1217" w:type="dxa"/>
            <w:vMerge/>
            <w:tcBorders>
              <w:left w:val="single" w:sz="6" w:space="0" w:color="auto"/>
              <w:right w:val="single" w:sz="6" w:space="0" w:color="auto"/>
            </w:tcBorders>
          </w:tcPr>
          <w:p w:rsidR="004C060D" w:rsidRPr="004C060D" w:rsidRDefault="004C060D" w:rsidP="004C060D">
            <w:pPr>
              <w:keepNext/>
              <w:spacing w:before="60" w:after="60" w:line="200" w:lineRule="atLeast"/>
              <w:ind w:left="57" w:right="57"/>
              <w:rPr>
                <w:sz w:val="16"/>
                <w:lang w:val="es-ES_tradnl"/>
              </w:rPr>
            </w:pPr>
          </w:p>
        </w:tc>
        <w:tc>
          <w:tcPr>
            <w:tcW w:w="104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left"/>
              <w:rPr>
                <w:position w:val="2"/>
                <w:sz w:val="16"/>
                <w:lang w:val="es-ES_tradnl"/>
              </w:rPr>
            </w:pPr>
            <w:r w:rsidRPr="004C060D">
              <w:rPr>
                <w:i/>
                <w:position w:val="2"/>
                <w:sz w:val="16"/>
                <w:lang w:val="es-ES_tradnl"/>
              </w:rPr>
              <w:t>M</w:t>
            </w:r>
            <w:r w:rsidRPr="004C060D">
              <w:rPr>
                <w:i/>
                <w:iCs/>
                <w:position w:val="-2"/>
                <w:sz w:val="12"/>
                <w:lang w:val="es-ES_tradnl"/>
              </w:rPr>
              <w:t>s</w:t>
            </w:r>
            <w:r w:rsidRPr="004C060D">
              <w:rPr>
                <w:position w:val="2"/>
                <w:sz w:val="16"/>
                <w:lang w:val="es-ES_tradnl"/>
              </w:rPr>
              <w:t xml:space="preserve"> (dB)</w:t>
            </w:r>
          </w:p>
        </w:tc>
        <w:tc>
          <w:tcPr>
            <w:tcW w:w="102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7</w:t>
            </w:r>
          </w:p>
        </w:tc>
        <w:tc>
          <w:tcPr>
            <w:tcW w:w="179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4</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7</w:t>
            </w:r>
          </w:p>
        </w:tc>
        <w:tc>
          <w:tcPr>
            <w:tcW w:w="179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4</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margin" w:xAlign="center" w:y="1"/>
              <w:spacing w:before="60" w:after="60" w:line="200" w:lineRule="atLeast"/>
              <w:ind w:left="29" w:right="29"/>
              <w:jc w:val="center"/>
              <w:rPr>
                <w:sz w:val="16"/>
                <w:lang w:val="es-ES_tradnl"/>
              </w:rPr>
            </w:pPr>
            <w:r w:rsidRPr="004C060D">
              <w:rPr>
                <w:sz w:val="16"/>
                <w:lang w:val="es-ES_tradnl"/>
              </w:rPr>
              <w:t>4</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12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6</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5</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6</w:t>
            </w:r>
          </w:p>
        </w:tc>
        <w:tc>
          <w:tcPr>
            <w:tcW w:w="179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6</w:t>
            </w:r>
          </w:p>
        </w:tc>
      </w:tr>
      <w:tr w:rsidR="004C060D" w:rsidRPr="004C060D" w:rsidTr="00A64857">
        <w:trPr>
          <w:cantSplit/>
          <w:jc w:val="center"/>
        </w:trPr>
        <w:tc>
          <w:tcPr>
            <w:tcW w:w="1217" w:type="dxa"/>
            <w:vMerge/>
            <w:tcBorders>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rPr>
                <w:sz w:val="16"/>
                <w:lang w:val="es-ES_tradnl"/>
              </w:rPr>
            </w:pPr>
          </w:p>
        </w:tc>
        <w:tc>
          <w:tcPr>
            <w:tcW w:w="104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left"/>
              <w:rPr>
                <w:position w:val="2"/>
                <w:sz w:val="16"/>
                <w:lang w:val="es-ES_tradnl"/>
              </w:rPr>
            </w:pPr>
            <w:r w:rsidRPr="004C060D">
              <w:rPr>
                <w:i/>
                <w:position w:val="2"/>
                <w:sz w:val="16"/>
                <w:lang w:val="es-ES_tradnl"/>
              </w:rPr>
              <w:t>W</w:t>
            </w:r>
            <w:r w:rsidRPr="004C060D">
              <w:rPr>
                <w:position w:val="2"/>
                <w:sz w:val="16"/>
                <w:lang w:val="es-ES_tradnl"/>
              </w:rPr>
              <w:t xml:space="preserve"> (dB)</w:t>
            </w:r>
          </w:p>
        </w:tc>
        <w:tc>
          <w:tcPr>
            <w:tcW w:w="102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4</w:t>
            </w:r>
          </w:p>
        </w:tc>
        <w:tc>
          <w:tcPr>
            <w:tcW w:w="179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4</w:t>
            </w:r>
          </w:p>
        </w:tc>
        <w:tc>
          <w:tcPr>
            <w:tcW w:w="179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framePr w:hSpace="181" w:wrap="auto" w:vAnchor="text" w:hAnchor="margin" w:xAlign="center" w:y="1"/>
              <w:spacing w:before="60" w:after="60" w:line="200" w:lineRule="atLeast"/>
              <w:ind w:left="29" w:right="29"/>
              <w:jc w:val="center"/>
              <w:rPr>
                <w:sz w:val="16"/>
                <w:lang w:val="es-ES_tradnl"/>
              </w:rPr>
            </w:pPr>
            <w:r w:rsidRPr="004C060D">
              <w:rPr>
                <w:sz w:val="16"/>
                <w:lang w:val="es-ES_tradnl"/>
              </w:rPr>
              <w:t>0</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12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w:t>
            </w:r>
          </w:p>
        </w:tc>
        <w:tc>
          <w:tcPr>
            <w:tcW w:w="179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0</w:t>
            </w:r>
          </w:p>
        </w:tc>
      </w:tr>
      <w:tr w:rsidR="004C060D" w:rsidRPr="004C060D" w:rsidTr="00A64857">
        <w:trPr>
          <w:cantSplit/>
          <w:jc w:val="center"/>
        </w:trPr>
        <w:tc>
          <w:tcPr>
            <w:tcW w:w="1217" w:type="dxa"/>
            <w:vMerge w:val="restart"/>
            <w:tcBorders>
              <w:top w:val="single" w:sz="6" w:space="0" w:color="auto"/>
              <w:left w:val="single" w:sz="6" w:space="0" w:color="auto"/>
              <w:right w:val="single" w:sz="6" w:space="0" w:color="auto"/>
            </w:tcBorders>
          </w:tcPr>
          <w:p w:rsidR="004C060D" w:rsidRPr="004C060D" w:rsidRDefault="004C060D" w:rsidP="004C060D">
            <w:pPr>
              <w:keepNext/>
              <w:spacing w:before="60" w:after="60" w:line="200" w:lineRule="atLeast"/>
              <w:ind w:left="57" w:right="57"/>
              <w:jc w:val="left"/>
              <w:rPr>
                <w:sz w:val="16"/>
                <w:lang w:val="es-ES_tradnl"/>
              </w:rPr>
            </w:pPr>
            <w:r w:rsidRPr="004C060D">
              <w:rPr>
                <w:sz w:val="16"/>
                <w:lang w:val="es-ES_tradnl"/>
              </w:rPr>
              <w:t>Parámetros de estación terrena receptora</w:t>
            </w:r>
          </w:p>
        </w:tc>
        <w:tc>
          <w:tcPr>
            <w:tcW w:w="104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jc w:val="left"/>
              <w:rPr>
                <w:position w:val="2"/>
                <w:sz w:val="16"/>
                <w:lang w:val="es-ES_tradnl"/>
              </w:rPr>
            </w:pPr>
            <w:r w:rsidRPr="004C060D">
              <w:rPr>
                <w:i/>
                <w:position w:val="2"/>
                <w:sz w:val="16"/>
                <w:lang w:val="es-ES_tradnl"/>
              </w:rPr>
              <w:t>G</w:t>
            </w:r>
            <w:r w:rsidRPr="004C060D">
              <w:rPr>
                <w:i/>
                <w:iCs/>
                <w:position w:val="-2"/>
                <w:sz w:val="12"/>
                <w:lang w:val="es-ES_tradnl"/>
              </w:rPr>
              <w:t>m</w:t>
            </w:r>
            <w:r w:rsidRPr="004C060D">
              <w:rPr>
                <w:i/>
                <w:iCs/>
                <w:position w:val="2"/>
                <w:sz w:val="12"/>
                <w:lang w:val="es-ES_tradnl"/>
              </w:rPr>
              <w:t xml:space="preserve"> </w:t>
            </w:r>
            <w:r w:rsidRPr="004C060D">
              <w:rPr>
                <w:position w:val="2"/>
                <w:sz w:val="16"/>
                <w:lang w:val="es-ES_tradnl"/>
              </w:rPr>
              <w:t>(dBi)</w:t>
            </w:r>
            <w:r w:rsidRPr="004C060D">
              <w:rPr>
                <w:position w:val="6"/>
                <w:sz w:val="12"/>
                <w:lang w:val="es-ES_tradnl"/>
              </w:rPr>
              <w:t>(2)</w:t>
            </w:r>
          </w:p>
        </w:tc>
        <w:tc>
          <w:tcPr>
            <w:tcW w:w="102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51,9</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89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31,2</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48,4</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12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58,6</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53,2</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49,5</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50,8</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54,4</w:t>
            </w:r>
          </w:p>
        </w:tc>
      </w:tr>
      <w:tr w:rsidR="004C060D" w:rsidRPr="004C060D" w:rsidTr="00A64857">
        <w:trPr>
          <w:cantSplit/>
          <w:jc w:val="center"/>
        </w:trPr>
        <w:tc>
          <w:tcPr>
            <w:tcW w:w="1217" w:type="dxa"/>
            <w:vMerge/>
            <w:tcBorders>
              <w:left w:val="single" w:sz="6" w:space="0" w:color="auto"/>
              <w:right w:val="single" w:sz="6" w:space="0" w:color="auto"/>
            </w:tcBorders>
          </w:tcPr>
          <w:p w:rsidR="004C060D" w:rsidRPr="004C060D" w:rsidRDefault="004C060D" w:rsidP="004C060D">
            <w:pPr>
              <w:keepNext/>
              <w:spacing w:before="60" w:after="60" w:line="200" w:lineRule="atLeast"/>
              <w:ind w:left="57" w:right="57"/>
              <w:rPr>
                <w:sz w:val="16"/>
                <w:lang w:val="es-ES_tradnl"/>
              </w:rPr>
            </w:pPr>
          </w:p>
        </w:tc>
        <w:tc>
          <w:tcPr>
            <w:tcW w:w="104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left"/>
              <w:rPr>
                <w:position w:val="2"/>
                <w:sz w:val="16"/>
                <w:lang w:val="es-ES_tradnl"/>
              </w:rPr>
            </w:pPr>
            <w:r w:rsidRPr="004C060D">
              <w:rPr>
                <w:i/>
                <w:position w:val="2"/>
                <w:sz w:val="16"/>
                <w:lang w:val="es-ES_tradnl"/>
              </w:rPr>
              <w:t>G</w:t>
            </w:r>
            <w:r w:rsidRPr="004C060D">
              <w:rPr>
                <w:i/>
                <w:iCs/>
                <w:position w:val="-2"/>
                <w:sz w:val="12"/>
                <w:lang w:val="es-ES_tradnl"/>
              </w:rPr>
              <w:t>r</w:t>
            </w:r>
            <w:r w:rsidRPr="004C060D">
              <w:rPr>
                <w:position w:val="6"/>
                <w:sz w:val="12"/>
                <w:lang w:val="es-ES_tradnl"/>
              </w:rPr>
              <w:t>(5)</w:t>
            </w:r>
          </w:p>
        </w:tc>
        <w:tc>
          <w:tcPr>
            <w:tcW w:w="102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2"/>
                <w:lang w:val="es-ES_tradnl"/>
              </w:rPr>
            </w:pPr>
            <w:r w:rsidRPr="004C060D">
              <w:rPr>
                <w:position w:val="6"/>
                <w:sz w:val="12"/>
                <w:lang w:val="es-ES_tradnl"/>
              </w:rPr>
              <w:t>(9)</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2"/>
                <w:lang w:val="es-ES_tradnl"/>
              </w:rPr>
            </w:pPr>
            <w:r w:rsidRPr="004C060D">
              <w:rPr>
                <w:position w:val="6"/>
                <w:sz w:val="12"/>
                <w:lang w:val="es-ES_tradnl"/>
              </w:rPr>
              <w:t>(9)</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2"/>
                <w:lang w:val="es-ES_tradnl"/>
              </w:rPr>
            </w:pPr>
            <w:r w:rsidRPr="004C060D">
              <w:rPr>
                <w:sz w:val="16"/>
                <w:lang w:val="es-ES_tradnl"/>
              </w:rPr>
              <w:t>10</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2"/>
                <w:lang w:val="es-ES_tradnl"/>
              </w:rPr>
            </w:pPr>
            <w:r w:rsidRPr="004C060D">
              <w:rPr>
                <w:position w:val="6"/>
                <w:sz w:val="12"/>
                <w:lang w:val="es-ES_tradnl"/>
              </w:rPr>
              <w:t>(9)</w:t>
            </w:r>
          </w:p>
        </w:tc>
        <w:tc>
          <w:tcPr>
            <w:tcW w:w="89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2"/>
                <w:lang w:val="es-ES_tradnl"/>
              </w:rPr>
            </w:pPr>
            <w:r w:rsidRPr="004C060D">
              <w:rPr>
                <w:position w:val="6"/>
                <w:sz w:val="12"/>
                <w:lang w:val="es-ES_tradnl"/>
              </w:rPr>
              <w:t>(9)</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2"/>
                <w:lang w:val="es-ES_tradnl"/>
              </w:rPr>
            </w:pPr>
            <w:r w:rsidRPr="004C060D">
              <w:rPr>
                <w:sz w:val="16"/>
                <w:lang w:val="es-ES_tradnl"/>
              </w:rPr>
              <w:t>11</w:t>
            </w:r>
            <w:r w:rsidRPr="004C060D">
              <w:rPr>
                <w:position w:val="6"/>
                <w:sz w:val="12"/>
                <w:lang w:val="es-ES_tradnl"/>
              </w:rPr>
              <w:t>(11)</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10</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12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2"/>
                <w:lang w:val="es-ES_tradnl"/>
              </w:rPr>
            </w:pPr>
            <w:r w:rsidRPr="004C060D">
              <w:rPr>
                <w:position w:val="6"/>
                <w:sz w:val="12"/>
                <w:lang w:val="es-ES_tradnl"/>
              </w:rPr>
              <w:t>(9)</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10</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position w:val="6"/>
                <w:sz w:val="12"/>
                <w:lang w:val="es-ES_tradnl"/>
              </w:rPr>
              <w:t>(10)</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position w:val="6"/>
                <w:sz w:val="12"/>
                <w:lang w:val="es-ES_tradnl"/>
              </w:rPr>
              <w:t>(9)</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7</w:t>
            </w:r>
            <w:r w:rsidRPr="004C060D">
              <w:rPr>
                <w:position w:val="6"/>
                <w:sz w:val="12"/>
                <w:lang w:val="es-ES_tradnl"/>
              </w:rPr>
              <w:t>(12)</w:t>
            </w:r>
          </w:p>
        </w:tc>
      </w:tr>
      <w:tr w:rsidR="004C060D" w:rsidRPr="004C060D" w:rsidTr="00A64857">
        <w:trPr>
          <w:cantSplit/>
          <w:jc w:val="center"/>
        </w:trPr>
        <w:tc>
          <w:tcPr>
            <w:tcW w:w="1217" w:type="dxa"/>
            <w:vMerge/>
            <w:tcBorders>
              <w:left w:val="single" w:sz="6" w:space="0" w:color="auto"/>
              <w:right w:val="single" w:sz="6" w:space="0" w:color="auto"/>
            </w:tcBorders>
          </w:tcPr>
          <w:p w:rsidR="004C060D" w:rsidRPr="004C060D" w:rsidRDefault="004C060D" w:rsidP="004C060D">
            <w:pPr>
              <w:keepNext/>
              <w:spacing w:before="60" w:after="60" w:line="200" w:lineRule="atLeast"/>
              <w:ind w:left="57" w:right="57"/>
              <w:rPr>
                <w:sz w:val="16"/>
                <w:lang w:val="es-ES_tradnl"/>
              </w:rPr>
            </w:pPr>
          </w:p>
        </w:tc>
        <w:tc>
          <w:tcPr>
            <w:tcW w:w="1040" w:type="dxa"/>
            <w:tcBorders>
              <w:top w:val="single" w:sz="6" w:space="0" w:color="auto"/>
              <w:left w:val="single" w:sz="6" w:space="0" w:color="auto"/>
              <w:bottom w:val="single" w:sz="6" w:space="0" w:color="auto"/>
              <w:right w:val="single" w:sz="6" w:space="0" w:color="auto"/>
            </w:tcBorders>
          </w:tcPr>
          <w:p w:rsidR="004C060D" w:rsidRPr="004C060D" w:rsidRDefault="003E3DE9" w:rsidP="003E3DE9">
            <w:pPr>
              <w:keepNext/>
              <w:spacing w:before="60" w:after="60" w:line="200" w:lineRule="atLeast"/>
              <w:ind w:left="57" w:right="57"/>
              <w:rPr>
                <w:position w:val="2"/>
                <w:sz w:val="16"/>
                <w:lang w:val="es-ES_tradnl"/>
              </w:rPr>
            </w:pPr>
            <w:r>
              <w:rPr>
                <w:sz w:val="16"/>
                <w:lang w:val="es-ES_tradnl"/>
              </w:rPr>
              <w:sym w:font="Symbol" w:char="F065"/>
            </w:r>
            <w:r w:rsidR="004C060D" w:rsidRPr="004C060D">
              <w:rPr>
                <w:i/>
                <w:iCs/>
                <w:position w:val="-2"/>
                <w:sz w:val="12"/>
                <w:lang w:val="es-ES_tradnl"/>
              </w:rPr>
              <w:t>mín</w:t>
            </w:r>
            <w:r w:rsidR="004C060D" w:rsidRPr="004C060D">
              <w:rPr>
                <w:position w:val="6"/>
                <w:sz w:val="12"/>
                <w:lang w:val="es-ES_tradnl"/>
              </w:rPr>
              <w:t>(6)</w:t>
            </w:r>
          </w:p>
        </w:tc>
        <w:tc>
          <w:tcPr>
            <w:tcW w:w="102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5°</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5°</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6°</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5°</w:t>
            </w:r>
          </w:p>
        </w:tc>
        <w:tc>
          <w:tcPr>
            <w:tcW w:w="89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5°</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10°</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5°</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b/>
                <w:i/>
                <w:sz w:val="16"/>
                <w:lang w:val="es-ES_tradnl"/>
              </w:rPr>
            </w:pPr>
          </w:p>
        </w:tc>
        <w:tc>
          <w:tcPr>
            <w:tcW w:w="12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5°</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5°</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10°</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10°</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10°</w:t>
            </w:r>
          </w:p>
        </w:tc>
      </w:tr>
      <w:tr w:rsidR="004C060D" w:rsidRPr="004C060D" w:rsidTr="00A64857">
        <w:trPr>
          <w:cantSplit/>
          <w:jc w:val="center"/>
        </w:trPr>
        <w:tc>
          <w:tcPr>
            <w:tcW w:w="1217" w:type="dxa"/>
            <w:vMerge/>
            <w:tcBorders>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rPr>
                <w:sz w:val="16"/>
                <w:lang w:val="es-ES_tradnl"/>
              </w:rPr>
            </w:pPr>
          </w:p>
        </w:tc>
        <w:tc>
          <w:tcPr>
            <w:tcW w:w="104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rPr>
                <w:rFonts w:ascii="Symbol" w:hAnsi="Symbol"/>
                <w:position w:val="2"/>
                <w:sz w:val="16"/>
                <w:lang w:val="es-ES_tradnl"/>
              </w:rPr>
            </w:pPr>
            <w:r w:rsidRPr="004C060D">
              <w:rPr>
                <w:i/>
                <w:position w:val="2"/>
                <w:sz w:val="16"/>
                <w:lang w:val="es-ES_tradnl"/>
              </w:rPr>
              <w:t>T</w:t>
            </w:r>
            <w:r w:rsidRPr="004C060D">
              <w:rPr>
                <w:i/>
                <w:iCs/>
                <w:position w:val="-2"/>
                <w:sz w:val="12"/>
                <w:lang w:val="es-ES_tradnl"/>
              </w:rPr>
              <w:t>e</w:t>
            </w:r>
            <w:r w:rsidRPr="004C060D">
              <w:rPr>
                <w:position w:val="2"/>
                <w:sz w:val="16"/>
                <w:lang w:val="es-ES_tradnl"/>
              </w:rPr>
              <w:t xml:space="preserve"> (K)</w:t>
            </w:r>
            <w:r w:rsidRPr="004C060D">
              <w:rPr>
                <w:position w:val="6"/>
                <w:sz w:val="12"/>
                <w:lang w:val="es-ES_tradnl"/>
              </w:rPr>
              <w:t>(8)</w:t>
            </w:r>
          </w:p>
        </w:tc>
        <w:tc>
          <w:tcPr>
            <w:tcW w:w="102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150</w:t>
            </w:r>
          </w:p>
        </w:tc>
        <w:tc>
          <w:tcPr>
            <w:tcW w:w="179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150</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150</w:t>
            </w:r>
          </w:p>
        </w:tc>
        <w:tc>
          <w:tcPr>
            <w:tcW w:w="179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150</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150</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12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300</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300</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300</w:t>
            </w:r>
          </w:p>
        </w:tc>
        <w:tc>
          <w:tcPr>
            <w:tcW w:w="179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300</w:t>
            </w:r>
          </w:p>
        </w:tc>
      </w:tr>
      <w:tr w:rsidR="004C060D" w:rsidRPr="004C060D" w:rsidTr="00A64857">
        <w:trPr>
          <w:cantSplit/>
          <w:jc w:val="center"/>
        </w:trPr>
        <w:tc>
          <w:tcPr>
            <w:tcW w:w="121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left"/>
              <w:rPr>
                <w:sz w:val="16"/>
                <w:lang w:val="es-ES_tradnl"/>
              </w:rPr>
            </w:pPr>
            <w:r w:rsidRPr="004C060D">
              <w:rPr>
                <w:sz w:val="16"/>
                <w:lang w:val="es-ES_tradnl"/>
              </w:rPr>
              <w:t>Anchura de banda de referencia</w:t>
            </w:r>
          </w:p>
        </w:tc>
        <w:tc>
          <w:tcPr>
            <w:tcW w:w="104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left"/>
              <w:rPr>
                <w:position w:val="2"/>
                <w:sz w:val="16"/>
                <w:lang w:val="es-ES_tradnl"/>
              </w:rPr>
            </w:pPr>
            <w:r w:rsidRPr="004C060D">
              <w:rPr>
                <w:i/>
                <w:position w:val="2"/>
                <w:sz w:val="16"/>
                <w:lang w:val="es-ES_tradnl"/>
              </w:rPr>
              <w:t>B</w:t>
            </w:r>
            <w:r w:rsidRPr="004C060D">
              <w:rPr>
                <w:position w:val="2"/>
                <w:sz w:val="16"/>
                <w:lang w:val="es-ES_tradnl"/>
              </w:rPr>
              <w:t xml:space="preserve"> (Hz)</w:t>
            </w:r>
          </w:p>
        </w:tc>
        <w:tc>
          <w:tcPr>
            <w:tcW w:w="102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10</w:t>
            </w:r>
            <w:r w:rsidRPr="004C060D">
              <w:rPr>
                <w:position w:val="4"/>
                <w:sz w:val="12"/>
                <w:lang w:val="es-ES_tradnl"/>
              </w:rPr>
              <w:t>6</w:t>
            </w:r>
          </w:p>
        </w:tc>
        <w:tc>
          <w:tcPr>
            <w:tcW w:w="179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10</w:t>
            </w:r>
            <w:r w:rsidRPr="004C060D">
              <w:rPr>
                <w:position w:val="4"/>
                <w:sz w:val="12"/>
                <w:lang w:val="es-ES_tradnl"/>
              </w:rPr>
              <w:t>6</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10</w:t>
            </w:r>
            <w:r w:rsidRPr="004C060D">
              <w:rPr>
                <w:position w:val="4"/>
                <w:sz w:val="12"/>
                <w:lang w:val="es-ES_tradnl"/>
              </w:rPr>
              <w:t>6</w:t>
            </w:r>
          </w:p>
        </w:tc>
        <w:tc>
          <w:tcPr>
            <w:tcW w:w="1790"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10</w:t>
            </w:r>
            <w:r w:rsidRPr="004C060D">
              <w:rPr>
                <w:position w:val="4"/>
                <w:sz w:val="12"/>
                <w:lang w:val="es-ES_tradnl"/>
              </w:rPr>
              <w:t>6</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207220">
            <w:pPr>
              <w:keepNext/>
              <w:spacing w:before="60" w:after="60" w:line="200" w:lineRule="atLeast"/>
              <w:ind w:left="57" w:right="57"/>
              <w:jc w:val="center"/>
              <w:rPr>
                <w:sz w:val="16"/>
                <w:lang w:val="es-ES_tradnl"/>
              </w:rPr>
            </w:pPr>
            <w:r w:rsidRPr="004C060D">
              <w:rPr>
                <w:sz w:val="16"/>
                <w:lang w:val="es-ES_tradnl"/>
              </w:rPr>
              <w:t xml:space="preserve">2 </w:t>
            </w:r>
            <w:r w:rsidR="00207220">
              <w:rPr>
                <w:sz w:val="14"/>
                <w:lang w:val="es-ES_tradnl"/>
              </w:rPr>
              <w:sym w:font="Symbol" w:char="F0B4"/>
            </w:r>
            <w:r w:rsidRPr="004C060D">
              <w:rPr>
                <w:sz w:val="16"/>
                <w:lang w:val="es-ES_tradnl"/>
              </w:rPr>
              <w:t xml:space="preserve"> 10</w:t>
            </w:r>
            <w:r w:rsidRPr="004C060D">
              <w:rPr>
                <w:position w:val="4"/>
                <w:sz w:val="12"/>
                <w:lang w:val="es-ES_tradnl"/>
              </w:rPr>
              <w:t>6</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12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10</w:t>
            </w:r>
            <w:r w:rsidRPr="004C060D">
              <w:rPr>
                <w:position w:val="4"/>
                <w:sz w:val="12"/>
                <w:lang w:val="es-ES_tradnl"/>
              </w:rPr>
              <w:t>6</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10</w:t>
            </w:r>
            <w:r w:rsidRPr="004C060D">
              <w:rPr>
                <w:position w:val="4"/>
                <w:sz w:val="12"/>
                <w:lang w:val="es-ES_tradnl"/>
              </w:rPr>
              <w:t>6</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179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r>
      <w:tr w:rsidR="004C060D" w:rsidRPr="004C060D" w:rsidTr="00A64857">
        <w:trPr>
          <w:cantSplit/>
          <w:jc w:val="center"/>
        </w:trPr>
        <w:tc>
          <w:tcPr>
            <w:tcW w:w="1217"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left"/>
              <w:rPr>
                <w:sz w:val="16"/>
                <w:lang w:val="es-ES_tradnl"/>
              </w:rPr>
            </w:pPr>
            <w:r w:rsidRPr="004C060D">
              <w:rPr>
                <w:sz w:val="16"/>
                <w:lang w:val="es-ES_tradnl"/>
              </w:rPr>
              <w:t>Potencia de interferencia admisible</w:t>
            </w:r>
          </w:p>
        </w:tc>
        <w:tc>
          <w:tcPr>
            <w:tcW w:w="1040"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left"/>
              <w:rPr>
                <w:position w:val="2"/>
                <w:sz w:val="16"/>
                <w:lang w:val="es-ES_tradnl"/>
              </w:rPr>
            </w:pPr>
            <w:r w:rsidRPr="004C060D">
              <w:rPr>
                <w:i/>
                <w:position w:val="2"/>
                <w:sz w:val="16"/>
                <w:lang w:val="es-ES_tradnl"/>
              </w:rPr>
              <w:t>P</w:t>
            </w:r>
            <w:r w:rsidRPr="004C060D">
              <w:rPr>
                <w:i/>
                <w:iCs/>
                <w:position w:val="-2"/>
                <w:sz w:val="12"/>
                <w:lang w:val="es-ES_tradnl"/>
              </w:rPr>
              <w:t>r</w:t>
            </w:r>
            <w:r w:rsidRPr="004C060D">
              <w:rPr>
                <w:position w:val="2"/>
                <w:sz w:val="16"/>
                <w:lang w:val="es-ES_tradnl"/>
              </w:rPr>
              <w:t>(</w:t>
            </w:r>
            <w:r w:rsidRPr="004C060D">
              <w:rPr>
                <w:position w:val="2"/>
                <w:sz w:val="12"/>
                <w:lang w:val="es-ES_tradnl"/>
              </w:rPr>
              <w:t> </w:t>
            </w:r>
            <w:r w:rsidRPr="004C060D">
              <w:rPr>
                <w:i/>
                <w:position w:val="2"/>
                <w:sz w:val="16"/>
                <w:lang w:val="es-ES_tradnl"/>
              </w:rPr>
              <w:t>p</w:t>
            </w:r>
            <w:r w:rsidRPr="004C060D">
              <w:rPr>
                <w:position w:val="2"/>
                <w:sz w:val="16"/>
                <w:lang w:val="es-ES_tradnl"/>
              </w:rPr>
              <w:t>) (dBW)</w:t>
            </w:r>
            <w:r w:rsidRPr="004C060D">
              <w:rPr>
                <w:position w:val="2"/>
                <w:sz w:val="16"/>
                <w:lang w:val="es-ES_tradnl"/>
              </w:rPr>
              <w:br/>
              <w:t xml:space="preserve">en </w:t>
            </w:r>
            <w:r w:rsidRPr="004C060D">
              <w:rPr>
                <w:i/>
                <w:position w:val="2"/>
                <w:sz w:val="16"/>
                <w:lang w:val="es-ES_tradnl"/>
              </w:rPr>
              <w:t>B</w:t>
            </w:r>
          </w:p>
        </w:tc>
        <w:tc>
          <w:tcPr>
            <w:tcW w:w="1022"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–144</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–144</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–144</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–144</w:t>
            </w:r>
          </w:p>
        </w:tc>
        <w:tc>
          <w:tcPr>
            <w:tcW w:w="894"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–144</w:t>
            </w:r>
          </w:p>
        </w:tc>
        <w:tc>
          <w:tcPr>
            <w:tcW w:w="89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–144</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–141</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1255"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–138</w:t>
            </w:r>
          </w:p>
        </w:tc>
        <w:tc>
          <w:tcPr>
            <w:tcW w:w="1066"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r w:rsidRPr="004C060D">
              <w:rPr>
                <w:sz w:val="16"/>
                <w:lang w:val="es-ES_tradnl"/>
              </w:rPr>
              <w:t>–141</w:t>
            </w:r>
          </w:p>
        </w:tc>
        <w:tc>
          <w:tcPr>
            <w:tcW w:w="903" w:type="dxa"/>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c>
          <w:tcPr>
            <w:tcW w:w="1792" w:type="dxa"/>
            <w:gridSpan w:val="2"/>
            <w:tcBorders>
              <w:top w:val="single" w:sz="6" w:space="0" w:color="auto"/>
              <w:left w:val="single" w:sz="6" w:space="0" w:color="auto"/>
              <w:bottom w:val="single" w:sz="6" w:space="0" w:color="auto"/>
              <w:right w:val="single" w:sz="6" w:space="0" w:color="auto"/>
            </w:tcBorders>
          </w:tcPr>
          <w:p w:rsidR="004C060D" w:rsidRPr="004C060D" w:rsidRDefault="004C060D" w:rsidP="004C060D">
            <w:pPr>
              <w:keepNext/>
              <w:spacing w:before="60" w:after="60" w:line="200" w:lineRule="atLeast"/>
              <w:ind w:left="57" w:right="57"/>
              <w:jc w:val="center"/>
              <w:rPr>
                <w:sz w:val="16"/>
                <w:lang w:val="es-ES_tradnl"/>
              </w:rPr>
            </w:pPr>
          </w:p>
        </w:tc>
      </w:tr>
    </w:tbl>
    <w:p w:rsidR="004C060D" w:rsidRPr="004C060D" w:rsidRDefault="004C060D" w:rsidP="004C060D">
      <w:pPr>
        <w:tabs>
          <w:tab w:val="clear" w:pos="794"/>
          <w:tab w:val="clear" w:pos="1191"/>
          <w:tab w:val="clear" w:pos="1588"/>
          <w:tab w:val="clear" w:pos="1985"/>
          <w:tab w:val="left" w:pos="1871"/>
          <w:tab w:val="left" w:pos="2268"/>
        </w:tabs>
        <w:spacing w:before="0"/>
        <w:rPr>
          <w:noProof/>
          <w:sz w:val="12"/>
          <w:lang w:val="es-ES_tradnl"/>
        </w:rPr>
      </w:pPr>
    </w:p>
    <w:p w:rsidR="004C060D" w:rsidRPr="004C060D" w:rsidRDefault="004C060D" w:rsidP="004C060D">
      <w:pPr>
        <w:spacing w:before="0"/>
        <w:rPr>
          <w:sz w:val="2"/>
          <w:lang w:val="es-ES_tradnl"/>
        </w:rPr>
      </w:pPr>
      <w:r w:rsidRPr="004C060D">
        <w:rPr>
          <w:sz w:val="20"/>
          <w:lang w:val="es-ES_tradnl"/>
        </w:rPr>
        <w:br w:type="page"/>
      </w:r>
    </w:p>
    <w:tbl>
      <w:tblPr>
        <w:tblW w:w="14459" w:type="dxa"/>
        <w:jc w:val="center"/>
        <w:tblLayout w:type="fixed"/>
        <w:tblCellMar>
          <w:left w:w="0" w:type="dxa"/>
          <w:right w:w="0" w:type="dxa"/>
        </w:tblCellMar>
        <w:tblLook w:val="0000" w:firstRow="0" w:lastRow="0" w:firstColumn="0" w:lastColumn="0" w:noHBand="0" w:noVBand="0"/>
      </w:tblPr>
      <w:tblGrid>
        <w:gridCol w:w="14459"/>
      </w:tblGrid>
      <w:tr w:rsidR="004C060D" w:rsidRPr="00ED609B" w:rsidTr="00A64857">
        <w:trPr>
          <w:cantSplit/>
          <w:jc w:val="center"/>
        </w:trPr>
        <w:tc>
          <w:tcPr>
            <w:tcW w:w="11669" w:type="dxa"/>
          </w:tcPr>
          <w:p w:rsidR="004C060D" w:rsidRPr="004C060D" w:rsidRDefault="004C060D" w:rsidP="004C060D">
            <w:pPr>
              <w:keepNext/>
              <w:tabs>
                <w:tab w:val="clear" w:pos="794"/>
                <w:tab w:val="clear" w:pos="1191"/>
                <w:tab w:val="clear" w:pos="1588"/>
                <w:tab w:val="clear" w:pos="1985"/>
                <w:tab w:val="left" w:pos="340"/>
              </w:tabs>
              <w:spacing w:before="86" w:line="199" w:lineRule="exact"/>
              <w:ind w:left="340" w:hanging="340"/>
              <w:rPr>
                <w:sz w:val="16"/>
                <w:lang w:val="es-ES_tradnl"/>
              </w:rPr>
            </w:pPr>
            <w:r w:rsidRPr="004C060D">
              <w:rPr>
                <w:i/>
                <w:iCs/>
                <w:sz w:val="16"/>
                <w:lang w:val="es-ES_tradnl"/>
              </w:rPr>
              <w:lastRenderedPageBreak/>
              <w:t>Notas relativas al Cuadro 16b</w:t>
            </w:r>
            <w:r w:rsidRPr="004C060D">
              <w:rPr>
                <w:sz w:val="16"/>
                <w:lang w:val="es-ES_tradnl"/>
              </w:rPr>
              <w:t>:</w:t>
            </w:r>
          </w:p>
          <w:p w:rsidR="004C060D" w:rsidRPr="004C060D" w:rsidRDefault="004C060D" w:rsidP="004C060D">
            <w:pPr>
              <w:keepNext/>
              <w:tabs>
                <w:tab w:val="clear" w:pos="794"/>
                <w:tab w:val="clear" w:pos="1191"/>
                <w:tab w:val="clear" w:pos="1588"/>
                <w:tab w:val="clear" w:pos="1985"/>
                <w:tab w:val="left" w:pos="340"/>
              </w:tabs>
              <w:spacing w:before="240" w:line="199" w:lineRule="exact"/>
              <w:ind w:left="340" w:hanging="340"/>
              <w:rPr>
                <w:sz w:val="16"/>
                <w:lang w:val="es-ES_tradnl"/>
              </w:rPr>
            </w:pPr>
            <w:r w:rsidRPr="004C060D">
              <w:rPr>
                <w:position w:val="6"/>
                <w:sz w:val="12"/>
                <w:lang w:val="es-ES_tradnl"/>
              </w:rPr>
              <w:t>(1)</w:t>
            </w:r>
            <w:r w:rsidRPr="004C060D">
              <w:rPr>
                <w:sz w:val="16"/>
                <w:lang w:val="es-ES_tradnl"/>
              </w:rPr>
              <w:tab/>
              <w:t>A: modulación analógica; N: modulación digital.</w:t>
            </w:r>
          </w:p>
          <w:p w:rsidR="004C060D" w:rsidRPr="004C060D" w:rsidRDefault="004C060D" w:rsidP="004C060D">
            <w:pPr>
              <w:keepNext/>
              <w:tabs>
                <w:tab w:val="clear" w:pos="794"/>
                <w:tab w:val="clear" w:pos="1191"/>
                <w:tab w:val="clear" w:pos="1588"/>
                <w:tab w:val="clear" w:pos="1985"/>
                <w:tab w:val="left" w:pos="340"/>
              </w:tabs>
              <w:spacing w:before="86" w:line="199" w:lineRule="exact"/>
              <w:ind w:left="340" w:hanging="340"/>
              <w:rPr>
                <w:sz w:val="16"/>
                <w:lang w:val="es-ES_tradnl"/>
              </w:rPr>
            </w:pPr>
            <w:r w:rsidRPr="004C060D">
              <w:rPr>
                <w:position w:val="6"/>
                <w:sz w:val="12"/>
                <w:lang w:val="es-ES_tradnl"/>
              </w:rPr>
              <w:t>(2)</w:t>
            </w:r>
            <w:r w:rsidRPr="004C060D">
              <w:rPr>
                <w:sz w:val="16"/>
                <w:lang w:val="es-ES_tradnl"/>
              </w:rPr>
              <w:tab/>
              <w:t>Ganancia en el eje de la antena de estación terrena receptora.</w:t>
            </w:r>
          </w:p>
          <w:p w:rsidR="004C060D" w:rsidRPr="004C060D" w:rsidRDefault="004C060D" w:rsidP="004C060D">
            <w:pPr>
              <w:keepNext/>
              <w:tabs>
                <w:tab w:val="clear" w:pos="794"/>
                <w:tab w:val="clear" w:pos="1191"/>
                <w:tab w:val="clear" w:pos="1588"/>
                <w:tab w:val="clear" w:pos="1985"/>
                <w:tab w:val="left" w:pos="340"/>
              </w:tabs>
              <w:spacing w:before="86" w:line="199" w:lineRule="exact"/>
              <w:ind w:left="340" w:hanging="340"/>
              <w:rPr>
                <w:sz w:val="16"/>
                <w:lang w:val="es-ES_tradnl"/>
              </w:rPr>
            </w:pPr>
            <w:r w:rsidRPr="004C060D">
              <w:rPr>
                <w:position w:val="6"/>
                <w:sz w:val="12"/>
                <w:lang w:val="es-ES_tradnl"/>
              </w:rPr>
              <w:t>(3)</w:t>
            </w:r>
            <w:r w:rsidRPr="004C060D">
              <w:rPr>
                <w:sz w:val="16"/>
                <w:lang w:val="es-ES_tradnl"/>
              </w:rPr>
              <w:tab/>
              <w:t>Enlaces de conexión de sistemas de satélites no OSG en el servicio móvil por satélite.</w:t>
            </w:r>
          </w:p>
          <w:p w:rsidR="004C060D" w:rsidRPr="004C060D" w:rsidRDefault="004C060D" w:rsidP="004C060D">
            <w:pPr>
              <w:keepNext/>
              <w:tabs>
                <w:tab w:val="clear" w:pos="794"/>
                <w:tab w:val="clear" w:pos="1191"/>
                <w:tab w:val="clear" w:pos="1588"/>
                <w:tab w:val="clear" w:pos="1985"/>
                <w:tab w:val="left" w:pos="340"/>
              </w:tabs>
              <w:spacing w:before="86" w:line="199" w:lineRule="exact"/>
              <w:ind w:left="340" w:hanging="340"/>
              <w:rPr>
                <w:sz w:val="16"/>
                <w:lang w:val="es-ES_tradnl"/>
              </w:rPr>
            </w:pPr>
            <w:r w:rsidRPr="004C060D">
              <w:rPr>
                <w:position w:val="6"/>
                <w:sz w:val="12"/>
                <w:lang w:val="es-ES_tradnl"/>
              </w:rPr>
              <w:t>(4)</w:t>
            </w:r>
            <w:r w:rsidRPr="004C060D">
              <w:rPr>
                <w:sz w:val="16"/>
                <w:lang w:val="es-ES_tradnl"/>
              </w:rPr>
              <w:tab/>
              <w:t>Sistemas de satélites OSG.</w:t>
            </w:r>
          </w:p>
          <w:p w:rsidR="004C060D" w:rsidRPr="004C060D" w:rsidRDefault="004C060D" w:rsidP="004C060D">
            <w:pPr>
              <w:keepNext/>
              <w:tabs>
                <w:tab w:val="clear" w:pos="794"/>
                <w:tab w:val="clear" w:pos="1191"/>
                <w:tab w:val="clear" w:pos="1588"/>
                <w:tab w:val="clear" w:pos="1985"/>
                <w:tab w:val="left" w:pos="340"/>
              </w:tabs>
              <w:spacing w:before="86" w:line="199" w:lineRule="exact"/>
              <w:ind w:left="340" w:hanging="340"/>
              <w:rPr>
                <w:sz w:val="16"/>
                <w:lang w:val="es-ES_tradnl"/>
              </w:rPr>
            </w:pPr>
            <w:r w:rsidRPr="004C060D">
              <w:rPr>
                <w:position w:val="6"/>
                <w:sz w:val="12"/>
                <w:lang w:val="es-ES_tradnl"/>
              </w:rPr>
              <w:t>(5)</w:t>
            </w:r>
            <w:r w:rsidRPr="004C060D">
              <w:rPr>
                <w:sz w:val="16"/>
                <w:lang w:val="es-ES_tradnl"/>
              </w:rPr>
              <w:tab/>
              <w:t>Ganancia de la antena hacia el horizonte para la estación terrena receptora (véase el § 3 del Anexo 1).</w:t>
            </w:r>
          </w:p>
          <w:p w:rsidR="004C060D" w:rsidRPr="004C060D" w:rsidRDefault="004C060D" w:rsidP="004C060D">
            <w:pPr>
              <w:keepNext/>
              <w:tabs>
                <w:tab w:val="clear" w:pos="794"/>
                <w:tab w:val="clear" w:pos="1191"/>
                <w:tab w:val="clear" w:pos="1588"/>
                <w:tab w:val="clear" w:pos="1985"/>
                <w:tab w:val="left" w:pos="340"/>
              </w:tabs>
              <w:spacing w:before="86" w:line="199" w:lineRule="exact"/>
              <w:ind w:left="340" w:hanging="340"/>
              <w:rPr>
                <w:sz w:val="16"/>
                <w:lang w:val="es-ES_tradnl"/>
              </w:rPr>
            </w:pPr>
            <w:r w:rsidRPr="004C060D">
              <w:rPr>
                <w:position w:val="6"/>
                <w:sz w:val="12"/>
                <w:lang w:val="es-ES_tradnl"/>
              </w:rPr>
              <w:t>(6)</w:t>
            </w:r>
            <w:r w:rsidRPr="004C060D">
              <w:rPr>
                <w:sz w:val="16"/>
                <w:lang w:val="es-ES_tradnl"/>
              </w:rPr>
              <w:tab/>
              <w:t>Ángulo de elevación mínimo de funcionamiento en grados (no OSG u OSG).</w:t>
            </w:r>
          </w:p>
          <w:p w:rsidR="004C060D" w:rsidRPr="004C060D" w:rsidRDefault="004C060D" w:rsidP="004C060D">
            <w:pPr>
              <w:keepNext/>
              <w:tabs>
                <w:tab w:val="clear" w:pos="794"/>
                <w:tab w:val="clear" w:pos="1191"/>
                <w:tab w:val="clear" w:pos="1588"/>
                <w:tab w:val="clear" w:pos="1985"/>
                <w:tab w:val="left" w:pos="340"/>
              </w:tabs>
              <w:spacing w:before="86" w:line="199" w:lineRule="exact"/>
              <w:ind w:left="340" w:hanging="340"/>
              <w:rPr>
                <w:sz w:val="16"/>
                <w:lang w:val="es-ES_tradnl"/>
              </w:rPr>
            </w:pPr>
            <w:r w:rsidRPr="004C060D">
              <w:rPr>
                <w:position w:val="6"/>
                <w:sz w:val="12"/>
                <w:lang w:val="es-ES_tradnl"/>
              </w:rPr>
              <w:t>(7)</w:t>
            </w:r>
            <w:r w:rsidRPr="004C060D">
              <w:rPr>
                <w:sz w:val="16"/>
                <w:lang w:val="es-ES_tradnl"/>
              </w:rPr>
              <w:tab/>
              <w:t>Órbita del servicio espacial en el cual funciona la estación terrena receptora (OSG o no OSG).</w:t>
            </w:r>
          </w:p>
          <w:p w:rsidR="004C060D" w:rsidRPr="004C060D" w:rsidRDefault="004C060D" w:rsidP="004C060D">
            <w:pPr>
              <w:keepNext/>
              <w:tabs>
                <w:tab w:val="clear" w:pos="794"/>
                <w:tab w:val="clear" w:pos="1191"/>
                <w:tab w:val="clear" w:pos="1588"/>
                <w:tab w:val="clear" w:pos="1985"/>
                <w:tab w:val="left" w:pos="340"/>
              </w:tabs>
              <w:spacing w:before="86" w:line="199" w:lineRule="exact"/>
              <w:ind w:left="340" w:hanging="340"/>
              <w:rPr>
                <w:sz w:val="16"/>
                <w:lang w:val="es-ES_tradnl"/>
              </w:rPr>
            </w:pPr>
            <w:r w:rsidRPr="004C060D">
              <w:rPr>
                <w:position w:val="6"/>
                <w:sz w:val="12"/>
                <w:lang w:val="es-ES_tradnl"/>
              </w:rPr>
              <w:t>(8)</w:t>
            </w:r>
            <w:r w:rsidRPr="004C060D">
              <w:rPr>
                <w:sz w:val="16"/>
                <w:lang w:val="es-ES_tradnl"/>
              </w:rPr>
              <w:tab/>
              <w:t>La temperatura de ruido térmico del sistema receptor en el terminal de la antena receptora (con condiciones de cielo despejado). Para los valores que faltan, véase el § 1.1 del Anexo 2.</w:t>
            </w:r>
          </w:p>
          <w:p w:rsidR="004C060D" w:rsidRPr="004C060D" w:rsidRDefault="004C060D" w:rsidP="004C060D">
            <w:pPr>
              <w:keepNext/>
              <w:tabs>
                <w:tab w:val="clear" w:pos="794"/>
                <w:tab w:val="clear" w:pos="1191"/>
                <w:tab w:val="clear" w:pos="1588"/>
                <w:tab w:val="clear" w:pos="1985"/>
                <w:tab w:val="left" w:pos="340"/>
              </w:tabs>
              <w:spacing w:before="86" w:line="199" w:lineRule="exact"/>
              <w:ind w:left="340" w:hanging="340"/>
              <w:rPr>
                <w:sz w:val="16"/>
                <w:lang w:val="es-ES_tradnl"/>
              </w:rPr>
            </w:pPr>
            <w:r w:rsidRPr="004C060D">
              <w:rPr>
                <w:position w:val="6"/>
                <w:sz w:val="12"/>
                <w:lang w:val="es-ES_tradnl"/>
              </w:rPr>
              <w:t>(9)</w:t>
            </w:r>
            <w:r w:rsidRPr="004C060D">
              <w:rPr>
                <w:sz w:val="16"/>
                <w:lang w:val="es-ES_tradnl"/>
              </w:rPr>
              <w:tab/>
              <w:t xml:space="preserve">La ganancia de la antena hacia el horizonte se calcula utilizando el procedimiento del Apéndice 6 al Anexo 1. Cuando no se especifique ningún valor de </w:t>
            </w:r>
            <w:r w:rsidRPr="004C060D">
              <w:rPr>
                <w:i/>
                <w:iCs/>
                <w:sz w:val="16"/>
                <w:lang w:val="es-ES_tradnl"/>
              </w:rPr>
              <w:t>G</w:t>
            </w:r>
            <w:r w:rsidRPr="004C060D">
              <w:rPr>
                <w:i/>
                <w:iCs/>
                <w:position w:val="-4"/>
                <w:sz w:val="14"/>
                <w:lang w:val="es-ES_tradnl"/>
              </w:rPr>
              <w:t>m</w:t>
            </w:r>
            <w:r w:rsidRPr="004C060D">
              <w:rPr>
                <w:sz w:val="16"/>
                <w:lang w:val="es-ES_tradnl"/>
              </w:rPr>
              <w:t>, se utilizará un valor de 42 dBi.</w:t>
            </w:r>
          </w:p>
          <w:p w:rsidR="004C060D" w:rsidRPr="004C060D" w:rsidRDefault="004C060D" w:rsidP="003E3DE9">
            <w:pPr>
              <w:keepNext/>
              <w:tabs>
                <w:tab w:val="clear" w:pos="794"/>
                <w:tab w:val="clear" w:pos="1191"/>
                <w:tab w:val="clear" w:pos="1588"/>
                <w:tab w:val="clear" w:pos="1985"/>
                <w:tab w:val="left" w:pos="340"/>
              </w:tabs>
              <w:spacing w:before="86" w:line="199" w:lineRule="exact"/>
              <w:ind w:left="340" w:hanging="340"/>
              <w:rPr>
                <w:sz w:val="16"/>
                <w:lang w:val="es-ES_tradnl"/>
              </w:rPr>
            </w:pPr>
            <w:r w:rsidRPr="004C060D">
              <w:rPr>
                <w:position w:val="6"/>
                <w:sz w:val="12"/>
                <w:lang w:val="es-ES_tradnl"/>
              </w:rPr>
              <w:t>(10)</w:t>
            </w:r>
            <w:r w:rsidRPr="004C060D">
              <w:rPr>
                <w:sz w:val="16"/>
                <w:lang w:val="es-ES_tradnl"/>
              </w:rPr>
              <w:tab/>
              <w:t xml:space="preserve">La ganancia de la antena hacia el horizonte se calcula utilizando el procedimiento del Apéndice 6 al Anexo 1, salvo que se pueda utilizar el siguiente diagrama de antena en lugar del indicado en el § 3 del </w:t>
            </w:r>
            <w:r w:rsidRPr="004C060D">
              <w:rPr>
                <w:sz w:val="16"/>
                <w:lang w:val="es-ES_tradnl"/>
              </w:rPr>
              <w:br/>
              <w:t xml:space="preserve">Apéndice 3: </w:t>
            </w:r>
            <w:r w:rsidRPr="004C060D">
              <w:rPr>
                <w:i/>
                <w:iCs/>
                <w:sz w:val="16"/>
                <w:lang w:val="es-ES_tradnl"/>
              </w:rPr>
              <w:t>G</w:t>
            </w:r>
            <w:r w:rsidRPr="004C060D">
              <w:rPr>
                <w:sz w:val="16"/>
                <w:lang w:val="es-ES_tradnl"/>
              </w:rPr>
              <w:t xml:space="preserve"> </w:t>
            </w:r>
            <w:r w:rsidR="00207220">
              <w:rPr>
                <w:sz w:val="16"/>
                <w:lang w:val="es-ES_tradnl"/>
              </w:rPr>
              <w:t>=</w:t>
            </w:r>
            <w:r w:rsidRPr="004C060D">
              <w:rPr>
                <w:sz w:val="16"/>
                <w:lang w:val="es-ES_tradnl"/>
              </w:rPr>
              <w:t xml:space="preserve"> 32 – 25 log </w:t>
            </w:r>
            <w:r w:rsidR="003E3DE9">
              <w:rPr>
                <w:sz w:val="16"/>
                <w:lang w:val="es-ES_tradnl"/>
              </w:rPr>
              <w:sym w:font="Symbol" w:char="F06A"/>
            </w:r>
            <w:r w:rsidRPr="004C060D">
              <w:rPr>
                <w:sz w:val="16"/>
                <w:lang w:val="es-ES_tradnl"/>
              </w:rPr>
              <w:t xml:space="preserve">  para 1</w:t>
            </w:r>
            <w:r w:rsidR="00207220">
              <w:rPr>
                <w:sz w:val="16"/>
                <w:lang w:val="es-ES_tradnl"/>
              </w:rPr>
              <w:t>°</w:t>
            </w:r>
            <w:r w:rsidRPr="004C060D">
              <w:rPr>
                <w:sz w:val="16"/>
                <w:lang w:val="es-ES_tradnl"/>
              </w:rPr>
              <w:t xml:space="preserve"> </w:t>
            </w:r>
            <w:r w:rsidR="003E3DE9">
              <w:rPr>
                <w:sz w:val="16"/>
                <w:lang w:val="es-ES_tradnl"/>
              </w:rPr>
              <w:sym w:font="Symbol" w:char="F0A3"/>
            </w:r>
            <w:r w:rsidRPr="004C060D">
              <w:rPr>
                <w:sz w:val="16"/>
                <w:lang w:val="es-ES_tradnl"/>
              </w:rPr>
              <w:t xml:space="preserve"> </w:t>
            </w:r>
            <w:r w:rsidR="003E3DE9">
              <w:rPr>
                <w:sz w:val="16"/>
                <w:lang w:val="es-ES_tradnl"/>
              </w:rPr>
              <w:sym w:font="Symbol" w:char="F06A"/>
            </w:r>
            <w:r w:rsidRPr="004C060D">
              <w:rPr>
                <w:sz w:val="16"/>
                <w:lang w:val="es-ES_tradnl"/>
              </w:rPr>
              <w:t xml:space="preserve"> </w:t>
            </w:r>
            <w:r w:rsidR="003E3DE9">
              <w:rPr>
                <w:sz w:val="16"/>
                <w:lang w:val="es-ES_tradnl"/>
              </w:rPr>
              <w:t>&lt;</w:t>
            </w:r>
            <w:r w:rsidRPr="004C060D">
              <w:rPr>
                <w:sz w:val="16"/>
                <w:lang w:val="es-ES_tradnl"/>
              </w:rPr>
              <w:t xml:space="preserve"> 48</w:t>
            </w:r>
            <w:r w:rsidR="003E3DE9">
              <w:rPr>
                <w:sz w:val="16"/>
                <w:lang w:val="es-ES_tradnl"/>
              </w:rPr>
              <w:t>°</w:t>
            </w:r>
            <w:r w:rsidRPr="004C060D">
              <w:rPr>
                <w:sz w:val="16"/>
                <w:lang w:val="es-ES_tradnl"/>
              </w:rPr>
              <w:t xml:space="preserve">; y </w:t>
            </w:r>
            <w:r w:rsidRPr="004C060D">
              <w:rPr>
                <w:i/>
                <w:iCs/>
                <w:sz w:val="16"/>
                <w:lang w:val="es-ES_tradnl"/>
              </w:rPr>
              <w:t>G</w:t>
            </w:r>
            <w:r w:rsidRPr="004C060D">
              <w:rPr>
                <w:sz w:val="16"/>
                <w:lang w:val="es-ES_tradnl"/>
              </w:rPr>
              <w:t xml:space="preserve"> </w:t>
            </w:r>
            <w:r w:rsidR="00207220">
              <w:rPr>
                <w:sz w:val="16"/>
                <w:lang w:val="es-ES_tradnl"/>
              </w:rPr>
              <w:t>=</w:t>
            </w:r>
            <w:r w:rsidRPr="004C060D">
              <w:rPr>
                <w:sz w:val="16"/>
                <w:lang w:val="es-ES_tradnl"/>
              </w:rPr>
              <w:t xml:space="preserve"> –10 para 48</w:t>
            </w:r>
            <w:r w:rsidR="003E3DE9">
              <w:rPr>
                <w:sz w:val="16"/>
                <w:lang w:val="es-ES_tradnl"/>
              </w:rPr>
              <w:t>°</w:t>
            </w:r>
            <w:r w:rsidRPr="004C060D">
              <w:rPr>
                <w:sz w:val="16"/>
                <w:lang w:val="es-ES_tradnl"/>
              </w:rPr>
              <w:t xml:space="preserve"> </w:t>
            </w:r>
            <w:r w:rsidR="003E3DE9">
              <w:rPr>
                <w:sz w:val="16"/>
                <w:lang w:val="es-ES_tradnl"/>
              </w:rPr>
              <w:sym w:font="Symbol" w:char="F0A3"/>
            </w:r>
            <w:r w:rsidRPr="004C060D">
              <w:rPr>
                <w:sz w:val="16"/>
                <w:lang w:val="es-ES_tradnl"/>
              </w:rPr>
              <w:t xml:space="preserve"> </w:t>
            </w:r>
            <w:r w:rsidR="003E3DE9">
              <w:rPr>
                <w:sz w:val="16"/>
                <w:lang w:val="es-ES_tradnl"/>
              </w:rPr>
              <w:sym w:font="Symbol" w:char="F06A"/>
            </w:r>
            <w:r w:rsidRPr="004C060D">
              <w:rPr>
                <w:sz w:val="16"/>
                <w:lang w:val="es-ES_tradnl"/>
              </w:rPr>
              <w:t xml:space="preserve"> </w:t>
            </w:r>
            <w:r w:rsidR="003E3DE9">
              <w:rPr>
                <w:sz w:val="16"/>
                <w:lang w:val="es-ES_tradnl"/>
              </w:rPr>
              <w:t>&lt;</w:t>
            </w:r>
            <w:r w:rsidRPr="004C060D">
              <w:rPr>
                <w:sz w:val="16"/>
                <w:lang w:val="es-ES_tradnl"/>
              </w:rPr>
              <w:t xml:space="preserve"> 180</w:t>
            </w:r>
            <w:r w:rsidR="003E3DE9">
              <w:rPr>
                <w:sz w:val="16"/>
                <w:lang w:val="es-ES_tradnl"/>
              </w:rPr>
              <w:t>°</w:t>
            </w:r>
            <w:r w:rsidRPr="004C060D">
              <w:rPr>
                <w:sz w:val="16"/>
                <w:lang w:val="es-ES_tradnl"/>
              </w:rPr>
              <w:t xml:space="preserve"> (para la definición de símbolos, véase el Apéndice 3 al Anexo 1).</w:t>
            </w:r>
          </w:p>
          <w:p w:rsidR="004C060D" w:rsidRPr="004C060D" w:rsidRDefault="004C060D" w:rsidP="003E3DE9">
            <w:pPr>
              <w:keepNext/>
              <w:tabs>
                <w:tab w:val="clear" w:pos="794"/>
                <w:tab w:val="clear" w:pos="1191"/>
                <w:tab w:val="clear" w:pos="1588"/>
                <w:tab w:val="clear" w:pos="1985"/>
                <w:tab w:val="left" w:pos="340"/>
              </w:tabs>
              <w:spacing w:before="86" w:line="199" w:lineRule="exact"/>
              <w:ind w:left="340" w:hanging="340"/>
              <w:rPr>
                <w:sz w:val="16"/>
                <w:lang w:val="es-ES_tradnl"/>
              </w:rPr>
            </w:pPr>
            <w:r w:rsidRPr="004C060D">
              <w:rPr>
                <w:position w:val="6"/>
                <w:sz w:val="12"/>
                <w:lang w:val="es-ES_tradnl"/>
              </w:rPr>
              <w:t>(11)</w:t>
            </w:r>
            <w:r w:rsidRPr="004C060D">
              <w:rPr>
                <w:sz w:val="16"/>
                <w:lang w:val="es-ES_tradnl"/>
              </w:rPr>
              <w:tab/>
              <w:t xml:space="preserve">Ganancia TIG hacia el horizonte, </w:t>
            </w:r>
            <w:r w:rsidRPr="004C060D">
              <w:rPr>
                <w:i/>
                <w:iCs/>
                <w:sz w:val="16"/>
                <w:lang w:val="es-ES_tradnl"/>
              </w:rPr>
              <w:t>G</w:t>
            </w:r>
            <w:r w:rsidRPr="004C060D">
              <w:rPr>
                <w:i/>
                <w:iCs/>
                <w:position w:val="-4"/>
                <w:sz w:val="14"/>
                <w:lang w:val="es-ES_tradnl"/>
              </w:rPr>
              <w:t>e</w:t>
            </w:r>
            <w:r w:rsidRPr="004C060D">
              <w:rPr>
                <w:sz w:val="16"/>
                <w:lang w:val="es-ES_tradnl"/>
              </w:rPr>
              <w:t xml:space="preserve"> </w:t>
            </w:r>
            <w:r w:rsidR="00207220">
              <w:rPr>
                <w:sz w:val="16"/>
                <w:lang w:val="es-ES_tradnl"/>
              </w:rPr>
              <w:t>=</w:t>
            </w:r>
            <w:r w:rsidRPr="004C060D">
              <w:rPr>
                <w:sz w:val="16"/>
                <w:lang w:val="es-ES_tradnl"/>
              </w:rPr>
              <w:t xml:space="preserve"> </w:t>
            </w:r>
            <w:r w:rsidRPr="004C060D">
              <w:rPr>
                <w:i/>
                <w:iCs/>
                <w:sz w:val="16"/>
                <w:lang w:val="es-ES_tradnl"/>
              </w:rPr>
              <w:t>G</w:t>
            </w:r>
            <w:r w:rsidRPr="004C060D">
              <w:rPr>
                <w:i/>
                <w:iCs/>
                <w:position w:val="-4"/>
                <w:sz w:val="14"/>
                <w:lang w:val="es-ES_tradnl"/>
              </w:rPr>
              <w:t>máx</w:t>
            </w:r>
            <w:r w:rsidRPr="004C060D">
              <w:rPr>
                <w:sz w:val="16"/>
                <w:lang w:val="es-ES_tradnl"/>
              </w:rPr>
              <w:t xml:space="preserve"> (véase el § 2.2.1) para </w:t>
            </w:r>
            <w:r w:rsidRPr="004C060D">
              <w:rPr>
                <w:i/>
                <w:iCs/>
                <w:sz w:val="16"/>
                <w:lang w:val="es-ES_tradnl"/>
              </w:rPr>
              <w:t>G</w:t>
            </w:r>
            <w:r w:rsidRPr="004C060D">
              <w:rPr>
                <w:sz w:val="16"/>
                <w:lang w:val="es-ES_tradnl"/>
              </w:rPr>
              <w:t xml:space="preserve"> </w:t>
            </w:r>
            <w:r w:rsidR="00207220">
              <w:rPr>
                <w:sz w:val="16"/>
                <w:lang w:val="es-ES_tradnl"/>
              </w:rPr>
              <w:t>=</w:t>
            </w:r>
            <w:r w:rsidRPr="004C060D">
              <w:rPr>
                <w:sz w:val="16"/>
                <w:lang w:val="es-ES_tradnl"/>
              </w:rPr>
              <w:t xml:space="preserve"> 36 – 25 log (</w:t>
            </w:r>
            <w:r w:rsidR="003E3DE9">
              <w:rPr>
                <w:sz w:val="16"/>
                <w:lang w:val="es-ES_tradnl"/>
              </w:rPr>
              <w:sym w:font="Symbol" w:char="F06A"/>
            </w:r>
            <w:r w:rsidRPr="004C060D">
              <w:rPr>
                <w:sz w:val="16"/>
                <w:lang w:val="es-ES_tradnl"/>
              </w:rPr>
              <w:t>)</w:t>
            </w:r>
            <w:r w:rsidR="00207220">
              <w:rPr>
                <w:sz w:val="16"/>
                <w:lang w:val="es-ES_tradnl"/>
              </w:rPr>
              <w:t xml:space="preserve"> &gt; </w:t>
            </w:r>
            <w:r w:rsidRPr="004C060D">
              <w:rPr>
                <w:sz w:val="16"/>
                <w:lang w:val="es-ES_tradnl"/>
              </w:rPr>
              <w:t>–6 (para la definición de símbolos, véase el Apéndice 3 al Anexo 1).</w:t>
            </w:r>
          </w:p>
          <w:p w:rsidR="004C060D" w:rsidRPr="004C060D" w:rsidRDefault="004C060D" w:rsidP="003E3DE9">
            <w:pPr>
              <w:keepNext/>
              <w:tabs>
                <w:tab w:val="clear" w:pos="794"/>
                <w:tab w:val="clear" w:pos="1191"/>
                <w:tab w:val="clear" w:pos="1588"/>
                <w:tab w:val="clear" w:pos="1985"/>
                <w:tab w:val="left" w:pos="340"/>
              </w:tabs>
              <w:spacing w:before="86" w:after="100" w:line="199" w:lineRule="exact"/>
              <w:ind w:left="340" w:hanging="340"/>
              <w:rPr>
                <w:sz w:val="16"/>
                <w:lang w:val="es-ES_tradnl"/>
              </w:rPr>
            </w:pPr>
            <w:r w:rsidRPr="004C060D">
              <w:rPr>
                <w:position w:val="6"/>
                <w:sz w:val="12"/>
                <w:lang w:val="es-ES_tradnl"/>
              </w:rPr>
              <w:t>(12)</w:t>
            </w:r>
            <w:r w:rsidRPr="004C060D">
              <w:rPr>
                <w:sz w:val="16"/>
                <w:lang w:val="es-ES_tradnl"/>
              </w:rPr>
              <w:tab/>
              <w:t xml:space="preserve">Ganancia TIG hacia el horizonte, </w:t>
            </w:r>
            <w:r w:rsidRPr="004C060D">
              <w:rPr>
                <w:i/>
                <w:iCs/>
                <w:sz w:val="16"/>
                <w:lang w:val="es-ES_tradnl"/>
              </w:rPr>
              <w:t>G</w:t>
            </w:r>
            <w:r w:rsidRPr="004C060D">
              <w:rPr>
                <w:i/>
                <w:iCs/>
                <w:position w:val="-4"/>
                <w:sz w:val="14"/>
                <w:lang w:val="es-ES_tradnl"/>
              </w:rPr>
              <w:t>e</w:t>
            </w:r>
            <w:r w:rsidRPr="004C060D">
              <w:rPr>
                <w:sz w:val="16"/>
                <w:lang w:val="es-ES_tradnl"/>
              </w:rPr>
              <w:t xml:space="preserve"> </w:t>
            </w:r>
            <w:r w:rsidR="00207220">
              <w:rPr>
                <w:sz w:val="16"/>
                <w:lang w:val="es-ES_tradnl"/>
              </w:rPr>
              <w:t>=</w:t>
            </w:r>
            <w:r w:rsidRPr="004C060D">
              <w:rPr>
                <w:sz w:val="16"/>
                <w:lang w:val="es-ES_tradnl"/>
              </w:rPr>
              <w:t xml:space="preserve"> </w:t>
            </w:r>
            <w:r w:rsidRPr="004C060D">
              <w:rPr>
                <w:i/>
                <w:iCs/>
                <w:sz w:val="16"/>
                <w:lang w:val="es-ES_tradnl"/>
              </w:rPr>
              <w:t>G</w:t>
            </w:r>
            <w:r w:rsidRPr="004C060D">
              <w:rPr>
                <w:i/>
                <w:iCs/>
                <w:position w:val="-4"/>
                <w:sz w:val="14"/>
                <w:lang w:val="es-ES_tradnl"/>
              </w:rPr>
              <w:t>máx</w:t>
            </w:r>
            <w:r w:rsidRPr="004C060D">
              <w:rPr>
                <w:sz w:val="16"/>
                <w:lang w:val="es-ES_tradnl"/>
              </w:rPr>
              <w:t xml:space="preserve"> (véase el § 2.2.1) para </w:t>
            </w:r>
            <w:r w:rsidRPr="004C060D">
              <w:rPr>
                <w:i/>
                <w:iCs/>
                <w:sz w:val="16"/>
                <w:lang w:val="es-ES_tradnl"/>
              </w:rPr>
              <w:t>G</w:t>
            </w:r>
            <w:r w:rsidRPr="004C060D">
              <w:rPr>
                <w:sz w:val="16"/>
                <w:lang w:val="es-ES_tradnl"/>
              </w:rPr>
              <w:t xml:space="preserve"> </w:t>
            </w:r>
            <w:r w:rsidR="00207220">
              <w:rPr>
                <w:sz w:val="16"/>
                <w:lang w:val="es-ES_tradnl"/>
              </w:rPr>
              <w:t>=</w:t>
            </w:r>
            <w:r w:rsidRPr="004C060D">
              <w:rPr>
                <w:sz w:val="16"/>
                <w:lang w:val="es-ES_tradnl"/>
              </w:rPr>
              <w:t xml:space="preserve"> 32 – 25 log (</w:t>
            </w:r>
            <w:r w:rsidR="003E3DE9">
              <w:rPr>
                <w:sz w:val="16"/>
                <w:lang w:val="es-ES_tradnl"/>
              </w:rPr>
              <w:sym w:font="Symbol" w:char="F06A"/>
            </w:r>
            <w:r w:rsidRPr="004C060D">
              <w:rPr>
                <w:sz w:val="16"/>
                <w:lang w:val="es-ES_tradnl"/>
              </w:rPr>
              <w:t>)</w:t>
            </w:r>
            <w:r w:rsidR="00207220">
              <w:rPr>
                <w:sz w:val="16"/>
                <w:lang w:val="es-ES_tradnl"/>
              </w:rPr>
              <w:t xml:space="preserve">&gt; </w:t>
            </w:r>
            <w:r w:rsidRPr="004C060D">
              <w:rPr>
                <w:sz w:val="16"/>
                <w:lang w:val="es-ES_tradnl"/>
              </w:rPr>
              <w:t>–10 (para la definición de símbolos, véase el Apéndice 3 al Anexo 1).</w:t>
            </w:r>
          </w:p>
        </w:tc>
      </w:tr>
    </w:tbl>
    <w:p w:rsidR="004C060D" w:rsidRDefault="004C060D" w:rsidP="0017699A">
      <w:pPr>
        <w:pStyle w:val="TableFin0"/>
      </w:pPr>
    </w:p>
    <w:p w:rsidR="0017699A" w:rsidRPr="0017699A" w:rsidRDefault="0017699A" w:rsidP="0017699A">
      <w:pPr>
        <w:pStyle w:val="Blanc"/>
        <w:rPr>
          <w:lang w:val="es-ES_tradnl"/>
        </w:rPr>
      </w:pPr>
    </w:p>
    <w:p w:rsidR="00B42D90" w:rsidRDefault="00B42D90" w:rsidP="00B42D90">
      <w:pPr>
        <w:keepLines/>
        <w:widowControl w:val="0"/>
        <w:spacing w:before="40" w:after="40"/>
        <w:jc w:val="left"/>
        <w:rPr>
          <w:sz w:val="20"/>
          <w:lang w:val="es-ES_tradnl"/>
        </w:rPr>
      </w:pPr>
    </w:p>
    <w:p w:rsidR="0017699A" w:rsidRDefault="0017699A" w:rsidP="00B42D90">
      <w:pPr>
        <w:keepLines/>
        <w:widowControl w:val="0"/>
        <w:spacing w:before="40" w:after="40"/>
        <w:jc w:val="left"/>
        <w:rPr>
          <w:sz w:val="20"/>
          <w:lang w:val="es-ES_tradnl"/>
        </w:rPr>
      </w:pPr>
    </w:p>
    <w:p w:rsidR="00B42D90" w:rsidRDefault="00B42D90" w:rsidP="00B42D90">
      <w:pPr>
        <w:pStyle w:val="Line"/>
        <w:keepLines/>
        <w:widowControl w:val="0"/>
        <w:ind w:left="6237" w:right="6237"/>
        <w:rPr>
          <w:lang w:val="es-ES_tradnl"/>
        </w:rPr>
      </w:pPr>
    </w:p>
    <w:p w:rsidR="0017699A" w:rsidRPr="0017699A" w:rsidRDefault="0017699A" w:rsidP="0017699A">
      <w:pPr>
        <w:rPr>
          <w:lang w:val="es-ES_tradnl"/>
        </w:rPr>
      </w:pPr>
    </w:p>
    <w:p w:rsidR="00B42D90" w:rsidRPr="004C060D" w:rsidRDefault="00B42D90" w:rsidP="00B42D90">
      <w:pPr>
        <w:keepLines/>
        <w:widowControl w:val="0"/>
        <w:spacing w:before="40" w:after="40"/>
        <w:jc w:val="left"/>
        <w:rPr>
          <w:sz w:val="20"/>
          <w:lang w:val="es-ES_tradnl"/>
        </w:rPr>
        <w:sectPr w:rsidR="00B42D90" w:rsidRPr="004C060D" w:rsidSect="0017699A">
          <w:headerReference w:type="even" r:id="rId344"/>
          <w:headerReference w:type="default" r:id="rId345"/>
          <w:footerReference w:type="even" r:id="rId346"/>
          <w:footerReference w:type="default" r:id="rId347"/>
          <w:pgSz w:w="16840" w:h="11907" w:orient="landscape" w:code="9"/>
          <w:pgMar w:top="1089" w:right="1089" w:bottom="1089" w:left="1089" w:header="482" w:footer="482" w:gutter="0"/>
          <w:paperSrc w:first="7" w:other="7"/>
          <w:cols w:space="720"/>
        </w:sectPr>
      </w:pPr>
    </w:p>
    <w:p w:rsidR="00A6617B" w:rsidRPr="006D33B0" w:rsidRDefault="00A6617B" w:rsidP="0090152C">
      <w:pPr>
        <w:rPr>
          <w:lang w:val="es-ES_tradnl"/>
        </w:rPr>
      </w:pPr>
      <w:bookmarkStart w:id="5" w:name="_GoBack"/>
      <w:bookmarkEnd w:id="4"/>
      <w:bookmarkEnd w:id="5"/>
    </w:p>
    <w:sectPr w:rsidR="00A6617B" w:rsidRPr="006D33B0" w:rsidSect="00604114">
      <w:headerReference w:type="even" r:id="rId348"/>
      <w:headerReference w:type="default" r:id="rId349"/>
      <w:pgSz w:w="11907" w:h="16840" w:code="9"/>
      <w:pgMar w:top="1089" w:right="1089" w:bottom="1089" w:left="1089" w:header="482" w:footer="482" w:gutter="0"/>
      <w:paperSrc w:first="15" w:other="15"/>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0C9" w:rsidRDefault="00DB70C9">
      <w:r>
        <w:separator/>
      </w:r>
    </w:p>
  </w:endnote>
  <w:endnote w:type="continuationSeparator" w:id="0">
    <w:p w:rsidR="00DB70C9" w:rsidRDefault="00DB7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Pr="00895DB5" w:rsidRDefault="00DB70C9" w:rsidP="00895D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Pr="003454CC" w:rsidRDefault="00DB70C9" w:rsidP="003454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Default="00DB70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Pr="00895DB5" w:rsidRDefault="00DB70C9" w:rsidP="00895DB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Pr="003454CC" w:rsidRDefault="00DB70C9" w:rsidP="003454C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Default="00DB70C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Pr="00895DB5" w:rsidRDefault="00DB70C9" w:rsidP="00895DB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Pr="000E1A1D" w:rsidRDefault="00DB70C9" w:rsidP="000E1A1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Pr="00895DB5" w:rsidRDefault="00DB70C9" w:rsidP="00895D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0C9" w:rsidRDefault="00DB70C9">
      <w:r>
        <w:separator/>
      </w:r>
    </w:p>
  </w:footnote>
  <w:footnote w:type="continuationSeparator" w:id="0">
    <w:p w:rsidR="00DB70C9" w:rsidRDefault="00DB70C9">
      <w:r>
        <w:continuationSeparator/>
      </w:r>
    </w:p>
  </w:footnote>
  <w:footnote w:id="1">
    <w:p w:rsidR="00DB70C9" w:rsidRPr="00895DB5" w:rsidRDefault="00DB70C9" w:rsidP="004C060D">
      <w:pPr>
        <w:pStyle w:val="FootnoteText"/>
        <w:rPr>
          <w:sz w:val="18"/>
          <w:szCs w:val="18"/>
          <w:lang w:val="es-ES_tradnl"/>
        </w:rPr>
      </w:pPr>
      <w:r w:rsidRPr="00895DB5">
        <w:rPr>
          <w:rStyle w:val="FootnoteReference"/>
          <w:szCs w:val="18"/>
          <w:lang w:val="es-ES_tradnl"/>
        </w:rPr>
        <w:t>*</w:t>
      </w:r>
      <w:r w:rsidRPr="00895DB5">
        <w:rPr>
          <w:sz w:val="18"/>
          <w:szCs w:val="18"/>
          <w:lang w:val="es-ES_tradnl"/>
        </w:rPr>
        <w:t xml:space="preserve"> </w:t>
      </w:r>
      <w:r w:rsidRPr="00895DB5">
        <w:rPr>
          <w:sz w:val="18"/>
          <w:szCs w:val="18"/>
          <w:lang w:val="es-ES_tradnl"/>
        </w:rPr>
        <w:tab/>
        <w:t xml:space="preserve">La presente Recomendación debe señalarse a las Comisiones de Estudio 3, 4, </w:t>
      </w:r>
      <w:r>
        <w:rPr>
          <w:sz w:val="18"/>
          <w:szCs w:val="18"/>
          <w:lang w:val="es-ES_tradnl"/>
        </w:rPr>
        <w:t xml:space="preserve">5, </w:t>
      </w:r>
      <w:r w:rsidRPr="00895DB5">
        <w:rPr>
          <w:sz w:val="18"/>
          <w:szCs w:val="18"/>
          <w:lang w:val="es-ES_tradnl"/>
        </w:rPr>
        <w:t>6 y 7 de Radiocomunicaciones.</w:t>
      </w:r>
    </w:p>
    <w:p w:rsidR="00DB70C9" w:rsidRPr="00895DB5" w:rsidRDefault="00DB70C9" w:rsidP="00644ED2">
      <w:pPr>
        <w:pStyle w:val="FootnoteText"/>
        <w:spacing w:before="80"/>
        <w:rPr>
          <w:sz w:val="18"/>
          <w:szCs w:val="18"/>
          <w:lang w:val="es-ES_tradnl"/>
        </w:rPr>
      </w:pPr>
      <w:r w:rsidRPr="00895DB5">
        <w:rPr>
          <w:rStyle w:val="FootnoteReference"/>
          <w:szCs w:val="18"/>
          <w:lang w:val="es-ES_tradnl"/>
        </w:rPr>
        <w:t>**</w:t>
      </w:r>
      <w:r w:rsidRPr="00895DB5">
        <w:rPr>
          <w:sz w:val="18"/>
          <w:szCs w:val="18"/>
          <w:lang w:val="es-ES_tradnl"/>
        </w:rPr>
        <w:tab/>
        <w:t>La Comisión de Estudio 1 de Radiocomunicaciones introdujo algunas modificaciones redac</w:t>
      </w:r>
      <w:r>
        <w:rPr>
          <w:sz w:val="18"/>
          <w:szCs w:val="18"/>
          <w:lang w:val="es-ES_tradnl"/>
        </w:rPr>
        <w:t>cionales en esta Recomendación en </w:t>
      </w:r>
      <w:r w:rsidRPr="00895DB5">
        <w:rPr>
          <w:sz w:val="18"/>
          <w:szCs w:val="18"/>
          <w:lang w:val="es-ES_tradnl"/>
        </w:rPr>
        <w:t>2011, de conformidad con la Resolución UIT-R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Default="00DB70C9">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Default="00DB70C9">
    <w:pPr>
      <w:pStyle w:val="Header"/>
      <w:rPr>
        <w:lang w:val="en-US"/>
      </w:rPr>
    </w:pPr>
    <w:r>
      <w:rPr>
        <w:noProof/>
        <w:lang w:val="es-ES_tradnl" w:eastAsia="zh-CN"/>
      </w:rPr>
      <mc:AlternateContent>
        <mc:Choice Requires="wps">
          <w:drawing>
            <wp:anchor distT="0" distB="0" distL="114300" distR="114300" simplePos="0" relativeHeight="251668480" behindDoc="0" locked="1" layoutInCell="1" allowOverlap="1" wp14:anchorId="7DE93D59" wp14:editId="77E38646">
              <wp:simplePos x="0" y="0"/>
              <wp:positionH relativeFrom="column">
                <wp:posOffset>9361170</wp:posOffset>
              </wp:positionH>
              <wp:positionV relativeFrom="paragraph">
                <wp:posOffset>327660</wp:posOffset>
              </wp:positionV>
              <wp:extent cx="360045" cy="6299835"/>
              <wp:effectExtent l="0" t="0" r="0" b="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0C9" w:rsidRPr="000265A7" w:rsidRDefault="00DB70C9" w:rsidP="00644ED2">
                          <w:pPr>
                            <w:pStyle w:val="Header"/>
                            <w:jc w:val="left"/>
                            <w:rPr>
                              <w:b/>
                              <w:bCs/>
                              <w:sz w:val="20"/>
                              <w:lang w:val="en-US"/>
                            </w:rPr>
                          </w:pPr>
                          <w:r w:rsidRPr="000265A7">
                            <w:rPr>
                              <w:b/>
                              <w:bCs/>
                              <w:sz w:val="20"/>
                            </w:rPr>
                            <w:fldChar w:fldCharType="begin"/>
                          </w:r>
                          <w:r w:rsidRPr="00A64857">
                            <w:rPr>
                              <w:b/>
                              <w:bCs/>
                              <w:sz w:val="20"/>
                              <w:lang w:val="en-US"/>
                            </w:rPr>
                            <w:instrText xml:space="preserve"> PAGE   \* MERGEFORMAT </w:instrText>
                          </w:r>
                          <w:r w:rsidRPr="000265A7">
                            <w:rPr>
                              <w:b/>
                              <w:bCs/>
                              <w:sz w:val="20"/>
                            </w:rPr>
                            <w:fldChar w:fldCharType="separate"/>
                          </w:r>
                          <w:r w:rsidR="00C54198">
                            <w:rPr>
                              <w:b/>
                              <w:bCs/>
                              <w:noProof/>
                              <w:sz w:val="20"/>
                              <w:lang w:val="en-US"/>
                            </w:rPr>
                            <w:t>6</w:t>
                          </w:r>
                          <w:r w:rsidRPr="000265A7">
                            <w:rPr>
                              <w:b/>
                              <w:bCs/>
                              <w:noProof/>
                              <w:sz w:val="20"/>
                            </w:rPr>
                            <w:fldChar w:fldCharType="end"/>
                          </w:r>
                          <w:r>
                            <w:rPr>
                              <w:b/>
                              <w:bCs/>
                              <w:noProof/>
                            </w:rPr>
                            <w:ptab w:relativeTo="margin" w:alignment="center" w:leader="none"/>
                          </w:r>
                          <w:r w:rsidRPr="00895DB5">
                            <w:rPr>
                              <w:b/>
                              <w:bCs/>
                              <w:sz w:val="20"/>
                            </w:rPr>
                            <w:fldChar w:fldCharType="begin"/>
                          </w:r>
                          <w:r w:rsidRPr="00895DB5">
                            <w:rPr>
                              <w:b/>
                              <w:bCs/>
                              <w:sz w:val="20"/>
                            </w:rPr>
                            <w:instrText xml:space="preserve"> DOCPROPERTY "Header" \* MERGEFORMAT </w:instrText>
                          </w:r>
                          <w:r w:rsidRPr="00895DB5">
                            <w:rPr>
                              <w:b/>
                              <w:bCs/>
                              <w:sz w:val="20"/>
                            </w:rPr>
                            <w:fldChar w:fldCharType="separate"/>
                          </w:r>
                          <w:r w:rsidR="00CC55A1" w:rsidRPr="00CC55A1">
                            <w:rPr>
                              <w:b/>
                              <w:bCs/>
                              <w:sz w:val="20"/>
                              <w:lang w:val="en-US"/>
                            </w:rPr>
                            <w:t xml:space="preserve">Rec. </w:t>
                          </w:r>
                          <w:r w:rsidRPr="00895DB5">
                            <w:rPr>
                              <w:b/>
                              <w:bCs/>
                              <w:sz w:val="20"/>
                              <w:lang w:val="en-US"/>
                            </w:rPr>
                            <w:fldChar w:fldCharType="end"/>
                          </w:r>
                          <w:r w:rsidRPr="00895DB5">
                            <w:rPr>
                              <w:b/>
                              <w:bCs/>
                              <w:sz w:val="20"/>
                            </w:rPr>
                            <w:t xml:space="preserve">  </w:t>
                          </w:r>
                          <w:r w:rsidRPr="00895DB5">
                            <w:rPr>
                              <w:b/>
                              <w:bCs/>
                              <w:sz w:val="20"/>
                            </w:rPr>
                            <w:fldChar w:fldCharType="begin"/>
                          </w:r>
                          <w:r w:rsidRPr="00895DB5">
                            <w:rPr>
                              <w:b/>
                              <w:bCs/>
                              <w:sz w:val="20"/>
                            </w:rPr>
                            <w:instrText>styleref href</w:instrText>
                          </w:r>
                          <w:r w:rsidRPr="00895DB5">
                            <w:rPr>
                              <w:b/>
                              <w:bCs/>
                              <w:sz w:val="20"/>
                            </w:rPr>
                            <w:fldChar w:fldCharType="separate"/>
                          </w:r>
                          <w:r w:rsidR="00CC55A1">
                            <w:rPr>
                              <w:b/>
                              <w:bCs/>
                              <w:noProof/>
                              <w:sz w:val="20"/>
                            </w:rPr>
                            <w:t>UIT-R  SM.1448</w:t>
                          </w:r>
                          <w:r w:rsidRPr="00895DB5">
                            <w:rPr>
                              <w:b/>
                              <w:bCs/>
                              <w:sz w:val="20"/>
                            </w:rPr>
                            <w:fldChar w:fldCharType="end"/>
                          </w:r>
                        </w:p>
                        <w:p w:rsidR="00DB70C9" w:rsidRPr="003454CC" w:rsidRDefault="00DB70C9">
                          <w:pPr>
                            <w:rPr>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left:0;text-align:left;margin-left:737.1pt;margin-top:25.8pt;width:28.35pt;height:49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J5twIAAMEFAAAOAAAAZHJzL2Uyb0RvYy54bWysVNtu2zAMfR+wfxD07vpSObGNOkUbx8OA&#10;7gK0+wDFlmNhtuRJSpxi6L+PkpM0bTFg2KYHQRfqkIc84tX1vu/QjinNpchxeBFgxEQlay42Of72&#10;UHoJRtpQUdNOCpbjR6bx9eL9u6txyFgkW9nVTCEAETobhxy3xgyZ7+uqZT3VF3JgAi4bqXpqYKs2&#10;fq3oCOh950dBMPNHqepByYppDafFdIkXDr9pWGW+NI1mBnU5htiMm5Wb13b2F1c02yg6tLw6hEH/&#10;IoqecgFOT1AFNRRtFX8D1fNKSS0bc1HJ3pdNwyvmOACbMHjF5r6lA3NcIDl6OKVJ/z/Y6vPuq0K8&#10;znEMlRK0hxo9sL1Bt3KP5jY946AzsLofwM7s4RjK7Kjq4U5W3zUSctlSsWE3SsmxZbSG8EL70j97&#10;OuFoC7IeP8ka3NCtkQ5o36je5g6ygQAdyvR4Ko0NpYLDy1kQkBijCq5mUZoml7FzQbPj60Fp84HJ&#10;HtlFjhWU3qHT3Z02NhqaHU2sMyFL3nWu/J14cQCG0wn4hqf2zkbhqvkzDdJVskqIR6LZyiNBUXg3&#10;5ZJ4szKcx8VlsVwW4ZP1G5Ks5XXNhHVzVFZI/qxyB41PmjhpS8uO1xbOhqTVZr3sFNpRUHbpxiEh&#10;Z2b+yzBcEoDLK0phRILbKPXKWTL3SEliL50HiReE6W06C0hKivIlpTsu2L9TQmOO0ziKJzH9llvg&#10;xltuNOu5gd7R8T7HycmIZlaCK1G70hrKu2l9lgob/nMqoNzHQjvBWo1OajX79d59DadmK+a1rB9B&#10;wUqCwECm0PdgYWeMRughOdY/tlQxjLqPAn5BGhJim47bkHgewUad36zPb6ioWgmtCcCm5dJMjWo7&#10;KL5pwdP074S8gZ/TcCfq56gO/w36hON26Gm2EZ3vndVz5138AgAA//8DAFBLAwQUAAYACAAAACEA&#10;O2GwR+AAAAANAQAADwAAAGRycy9kb3ducmV2LnhtbEyPy07DMBBF90j8gzVI7KjdNm1DiFMhUHdQ&#10;qQH2bjwkAT8i223C3zNdwW6u5ujOmXI7WcPOGGLvnYT5TABD13jdu1bC+9vuLgcWk3JaGe9Qwg9G&#10;2FbXV6UqtB/dAc91ahmVuFgoCV1KQ8F5bDq0Ks78gI52nz5YlSiGluugRiq3hi+EWHOrekcXOjXg&#10;U4fNd32yEnb4OtaHTO21SR8vIW+/fG6epby9mR4fgCWc0h8MF31Sh4qcjv7kdGSGcrbJFsRKWM3X&#10;wC7EainugR1pEtlyA7wq+f8vql8AAAD//wMAUEsBAi0AFAAGAAgAAAAhALaDOJL+AAAA4QEAABMA&#10;AAAAAAAAAAAAAAAAAAAAAFtDb250ZW50X1R5cGVzXS54bWxQSwECLQAUAAYACAAAACEAOP0h/9YA&#10;AACUAQAACwAAAAAAAAAAAAAAAAAvAQAAX3JlbHMvLnJlbHNQSwECLQAUAAYACAAAACEAEJwSebcC&#10;AADBBQAADgAAAAAAAAAAAAAAAAAuAgAAZHJzL2Uyb0RvYy54bWxQSwECLQAUAAYACAAAACEAO2Gw&#10;R+AAAAANAQAADwAAAAAAAAAAAAAAAAARBQAAZHJzL2Rvd25yZXYueG1sUEsFBgAAAAAEAAQA8wAA&#10;AB4GAAAAAA==&#10;" filled="f" stroked="f">
              <v:textbox style="layout-flow:vertical">
                <w:txbxContent>
                  <w:p w:rsidR="00DB70C9" w:rsidRPr="000265A7" w:rsidRDefault="00DB70C9" w:rsidP="00644ED2">
                    <w:pPr>
                      <w:pStyle w:val="Header"/>
                      <w:jc w:val="left"/>
                      <w:rPr>
                        <w:b/>
                        <w:bCs/>
                        <w:sz w:val="20"/>
                        <w:lang w:val="en-US"/>
                      </w:rPr>
                    </w:pPr>
                    <w:r w:rsidRPr="000265A7">
                      <w:rPr>
                        <w:b/>
                        <w:bCs/>
                        <w:sz w:val="20"/>
                      </w:rPr>
                      <w:fldChar w:fldCharType="begin"/>
                    </w:r>
                    <w:r w:rsidRPr="00A64857">
                      <w:rPr>
                        <w:b/>
                        <w:bCs/>
                        <w:sz w:val="20"/>
                        <w:lang w:val="en-US"/>
                      </w:rPr>
                      <w:instrText xml:space="preserve"> PAGE   \* MERGEFORMAT </w:instrText>
                    </w:r>
                    <w:r w:rsidRPr="000265A7">
                      <w:rPr>
                        <w:b/>
                        <w:bCs/>
                        <w:sz w:val="20"/>
                      </w:rPr>
                      <w:fldChar w:fldCharType="separate"/>
                    </w:r>
                    <w:r w:rsidR="00C54198">
                      <w:rPr>
                        <w:b/>
                        <w:bCs/>
                        <w:noProof/>
                        <w:sz w:val="20"/>
                        <w:lang w:val="en-US"/>
                      </w:rPr>
                      <w:t>6</w:t>
                    </w:r>
                    <w:r w:rsidRPr="000265A7">
                      <w:rPr>
                        <w:b/>
                        <w:bCs/>
                        <w:noProof/>
                        <w:sz w:val="20"/>
                      </w:rPr>
                      <w:fldChar w:fldCharType="end"/>
                    </w:r>
                    <w:r>
                      <w:rPr>
                        <w:b/>
                        <w:bCs/>
                        <w:noProof/>
                      </w:rPr>
                      <w:ptab w:relativeTo="margin" w:alignment="center" w:leader="none"/>
                    </w:r>
                    <w:r w:rsidRPr="00895DB5">
                      <w:rPr>
                        <w:b/>
                        <w:bCs/>
                        <w:sz w:val="20"/>
                      </w:rPr>
                      <w:fldChar w:fldCharType="begin"/>
                    </w:r>
                    <w:r w:rsidRPr="00895DB5">
                      <w:rPr>
                        <w:b/>
                        <w:bCs/>
                        <w:sz w:val="20"/>
                      </w:rPr>
                      <w:instrText xml:space="preserve"> DOCPROPERTY "Header" \* MERGEFORMAT </w:instrText>
                    </w:r>
                    <w:r w:rsidRPr="00895DB5">
                      <w:rPr>
                        <w:b/>
                        <w:bCs/>
                        <w:sz w:val="20"/>
                      </w:rPr>
                      <w:fldChar w:fldCharType="separate"/>
                    </w:r>
                    <w:r w:rsidR="00CC55A1" w:rsidRPr="00CC55A1">
                      <w:rPr>
                        <w:b/>
                        <w:bCs/>
                        <w:sz w:val="20"/>
                        <w:lang w:val="en-US"/>
                      </w:rPr>
                      <w:t xml:space="preserve">Rec. </w:t>
                    </w:r>
                    <w:r w:rsidRPr="00895DB5">
                      <w:rPr>
                        <w:b/>
                        <w:bCs/>
                        <w:sz w:val="20"/>
                        <w:lang w:val="en-US"/>
                      </w:rPr>
                      <w:fldChar w:fldCharType="end"/>
                    </w:r>
                    <w:r w:rsidRPr="00895DB5">
                      <w:rPr>
                        <w:b/>
                        <w:bCs/>
                        <w:sz w:val="20"/>
                      </w:rPr>
                      <w:t xml:space="preserve">  </w:t>
                    </w:r>
                    <w:r w:rsidRPr="00895DB5">
                      <w:rPr>
                        <w:b/>
                        <w:bCs/>
                        <w:sz w:val="20"/>
                      </w:rPr>
                      <w:fldChar w:fldCharType="begin"/>
                    </w:r>
                    <w:r w:rsidRPr="00895DB5">
                      <w:rPr>
                        <w:b/>
                        <w:bCs/>
                        <w:sz w:val="20"/>
                      </w:rPr>
                      <w:instrText>styleref href</w:instrText>
                    </w:r>
                    <w:r w:rsidRPr="00895DB5">
                      <w:rPr>
                        <w:b/>
                        <w:bCs/>
                        <w:sz w:val="20"/>
                      </w:rPr>
                      <w:fldChar w:fldCharType="separate"/>
                    </w:r>
                    <w:r w:rsidR="00CC55A1">
                      <w:rPr>
                        <w:b/>
                        <w:bCs/>
                        <w:noProof/>
                        <w:sz w:val="20"/>
                      </w:rPr>
                      <w:t>UIT-R  SM.1448</w:t>
                    </w:r>
                    <w:r w:rsidRPr="00895DB5">
                      <w:rPr>
                        <w:b/>
                        <w:bCs/>
                        <w:sz w:val="20"/>
                      </w:rPr>
                      <w:fldChar w:fldCharType="end"/>
                    </w:r>
                  </w:p>
                  <w:p w:rsidR="00DB70C9" w:rsidRPr="003454CC" w:rsidRDefault="00DB70C9">
                    <w:pPr>
                      <w:rPr>
                        <w:lang w:val="en-US"/>
                      </w:rPr>
                    </w:pPr>
                  </w:p>
                </w:txbxContent>
              </v:textbox>
              <w10:anchorlock/>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Pr="00055FC8" w:rsidRDefault="00DB70C9" w:rsidP="00644ED2">
    <w:pPr>
      <w:pStyle w:val="Header"/>
      <w:jc w:val="left"/>
      <w:rPr>
        <w:b/>
        <w:bCs/>
        <w:sz w:val="20"/>
      </w:rPr>
    </w:pPr>
    <w:r w:rsidRPr="00055FC8">
      <w:rPr>
        <w:b/>
        <w:bCs/>
        <w:sz w:val="20"/>
      </w:rPr>
      <w:fldChar w:fldCharType="begin"/>
    </w:r>
    <w:r w:rsidRPr="00055FC8">
      <w:rPr>
        <w:b/>
        <w:bCs/>
        <w:sz w:val="20"/>
      </w:rPr>
      <w:instrText>PAGE</w:instrText>
    </w:r>
    <w:r w:rsidRPr="00055FC8">
      <w:rPr>
        <w:b/>
        <w:bCs/>
        <w:sz w:val="20"/>
      </w:rPr>
      <w:fldChar w:fldCharType="separate"/>
    </w:r>
    <w:r w:rsidR="00CC55A1">
      <w:rPr>
        <w:b/>
        <w:bCs/>
        <w:noProof/>
        <w:sz w:val="20"/>
      </w:rPr>
      <w:t>78</w:t>
    </w:r>
    <w:r w:rsidRPr="00055FC8">
      <w:rPr>
        <w:b/>
        <w:bCs/>
        <w:sz w:val="20"/>
      </w:rPr>
      <w:fldChar w:fldCharType="end"/>
    </w:r>
    <w:r w:rsidRPr="00055FC8">
      <w:rPr>
        <w:b/>
        <w:bCs/>
        <w:sz w:val="20"/>
      </w:rPr>
      <w:tab/>
    </w:r>
    <w:r w:rsidRPr="00895DB5">
      <w:rPr>
        <w:b/>
        <w:bCs/>
        <w:sz w:val="20"/>
      </w:rPr>
      <w:fldChar w:fldCharType="begin"/>
    </w:r>
    <w:r w:rsidRPr="00895DB5">
      <w:rPr>
        <w:b/>
        <w:bCs/>
        <w:sz w:val="20"/>
      </w:rPr>
      <w:instrText xml:space="preserve"> DOCPROPERTY "Header" \* MERGEFORMAT </w:instrText>
    </w:r>
    <w:r w:rsidRPr="00895DB5">
      <w:rPr>
        <w:b/>
        <w:bCs/>
        <w:sz w:val="20"/>
      </w:rPr>
      <w:fldChar w:fldCharType="separate"/>
    </w:r>
    <w:r w:rsidR="00CC55A1" w:rsidRPr="00CC55A1">
      <w:rPr>
        <w:b/>
        <w:bCs/>
        <w:sz w:val="20"/>
        <w:lang w:val="en-US"/>
      </w:rPr>
      <w:t xml:space="preserve">Rec. </w:t>
    </w:r>
    <w:r w:rsidRPr="00895DB5">
      <w:rPr>
        <w:b/>
        <w:bCs/>
        <w:sz w:val="20"/>
        <w:lang w:val="en-US"/>
      </w:rPr>
      <w:fldChar w:fldCharType="end"/>
    </w:r>
    <w:r w:rsidRPr="00895DB5">
      <w:rPr>
        <w:b/>
        <w:bCs/>
        <w:sz w:val="20"/>
      </w:rPr>
      <w:t xml:space="preserve">  </w:t>
    </w:r>
    <w:r w:rsidRPr="00895DB5">
      <w:rPr>
        <w:b/>
        <w:bCs/>
        <w:sz w:val="20"/>
      </w:rPr>
      <w:fldChar w:fldCharType="begin"/>
    </w:r>
    <w:r w:rsidRPr="00895DB5">
      <w:rPr>
        <w:b/>
        <w:bCs/>
        <w:sz w:val="20"/>
      </w:rPr>
      <w:instrText>styleref href</w:instrText>
    </w:r>
    <w:r w:rsidRPr="00895DB5">
      <w:rPr>
        <w:b/>
        <w:bCs/>
        <w:sz w:val="20"/>
      </w:rPr>
      <w:fldChar w:fldCharType="separate"/>
    </w:r>
    <w:r w:rsidR="00CC55A1">
      <w:rPr>
        <w:b/>
        <w:bCs/>
        <w:noProof/>
        <w:sz w:val="20"/>
      </w:rPr>
      <w:t>UIT-R  SM.1448</w:t>
    </w:r>
    <w:r w:rsidRPr="00895DB5">
      <w:rPr>
        <w:b/>
        <w:bCs/>
        <w:sz w:val="20"/>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Pr="00055FC8" w:rsidRDefault="00DB70C9" w:rsidP="00644ED2">
    <w:pPr>
      <w:pStyle w:val="Header"/>
      <w:rPr>
        <w:b/>
        <w:bCs/>
        <w:sz w:val="20"/>
      </w:rPr>
    </w:pPr>
    <w:r w:rsidRPr="00055FC8">
      <w:rPr>
        <w:b/>
        <w:bCs/>
        <w:sz w:val="20"/>
        <w:lang w:val="en-US"/>
      </w:rPr>
      <w:tab/>
    </w:r>
    <w:r w:rsidRPr="00895DB5">
      <w:rPr>
        <w:b/>
        <w:bCs/>
        <w:sz w:val="20"/>
      </w:rPr>
      <w:fldChar w:fldCharType="begin"/>
    </w:r>
    <w:r w:rsidRPr="00895DB5">
      <w:rPr>
        <w:b/>
        <w:bCs/>
        <w:sz w:val="20"/>
      </w:rPr>
      <w:instrText xml:space="preserve"> DOCPROPERTY "Header" \* MERGEFORMAT </w:instrText>
    </w:r>
    <w:r w:rsidRPr="00895DB5">
      <w:rPr>
        <w:b/>
        <w:bCs/>
        <w:sz w:val="20"/>
      </w:rPr>
      <w:fldChar w:fldCharType="separate"/>
    </w:r>
    <w:r w:rsidR="00CC55A1" w:rsidRPr="00CC55A1">
      <w:rPr>
        <w:b/>
        <w:bCs/>
        <w:sz w:val="20"/>
        <w:lang w:val="en-US"/>
      </w:rPr>
      <w:t xml:space="preserve">Rec. </w:t>
    </w:r>
    <w:r w:rsidRPr="00895DB5">
      <w:rPr>
        <w:b/>
        <w:bCs/>
        <w:sz w:val="20"/>
        <w:lang w:val="en-US"/>
      </w:rPr>
      <w:fldChar w:fldCharType="end"/>
    </w:r>
    <w:r w:rsidRPr="00895DB5">
      <w:rPr>
        <w:b/>
        <w:bCs/>
        <w:sz w:val="20"/>
      </w:rPr>
      <w:t xml:space="preserve">  </w:t>
    </w:r>
    <w:r w:rsidRPr="00895DB5">
      <w:rPr>
        <w:b/>
        <w:bCs/>
        <w:sz w:val="20"/>
      </w:rPr>
      <w:fldChar w:fldCharType="begin"/>
    </w:r>
    <w:r w:rsidRPr="00895DB5">
      <w:rPr>
        <w:b/>
        <w:bCs/>
        <w:sz w:val="20"/>
      </w:rPr>
      <w:instrText>styleref href</w:instrText>
    </w:r>
    <w:r w:rsidRPr="00895DB5">
      <w:rPr>
        <w:b/>
        <w:bCs/>
        <w:sz w:val="20"/>
      </w:rPr>
      <w:fldChar w:fldCharType="separate"/>
    </w:r>
    <w:r w:rsidR="00CC55A1">
      <w:rPr>
        <w:b/>
        <w:bCs/>
        <w:noProof/>
        <w:sz w:val="20"/>
      </w:rPr>
      <w:t>UIT-R  SM.1448</w:t>
    </w:r>
    <w:r w:rsidRPr="00895DB5">
      <w:rPr>
        <w:b/>
        <w:bCs/>
        <w:sz w:val="20"/>
      </w:rPr>
      <w:fldChar w:fldCharType="end"/>
    </w:r>
    <w:r w:rsidRPr="00055FC8">
      <w:rPr>
        <w:b/>
        <w:bCs/>
        <w:sz w:val="20"/>
      </w:rPr>
      <w:tab/>
    </w:r>
    <w:r w:rsidRPr="00055FC8">
      <w:rPr>
        <w:rStyle w:val="PageNumber"/>
        <w:b/>
        <w:bCs/>
        <w:sz w:val="20"/>
      </w:rPr>
      <w:fldChar w:fldCharType="begin"/>
    </w:r>
    <w:r w:rsidRPr="00055FC8">
      <w:rPr>
        <w:rStyle w:val="PageNumber"/>
        <w:b/>
        <w:bCs/>
        <w:sz w:val="20"/>
      </w:rPr>
      <w:instrText xml:space="preserve"> PAGE </w:instrText>
    </w:r>
    <w:r w:rsidRPr="00055FC8">
      <w:rPr>
        <w:rStyle w:val="PageNumber"/>
        <w:b/>
        <w:bCs/>
        <w:sz w:val="20"/>
      </w:rPr>
      <w:fldChar w:fldCharType="separate"/>
    </w:r>
    <w:r w:rsidR="00CC55A1">
      <w:rPr>
        <w:rStyle w:val="PageNumber"/>
        <w:b/>
        <w:bCs/>
        <w:noProof/>
        <w:sz w:val="20"/>
      </w:rPr>
      <w:t>79</w:t>
    </w:r>
    <w:r w:rsidRPr="00055FC8">
      <w:rPr>
        <w:rStyle w:val="PageNumber"/>
        <w:b/>
        <w:bCs/>
        <w:sz w:val="20"/>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Pr="00055FC8" w:rsidRDefault="00DB70C9" w:rsidP="00644ED2">
    <w:pPr>
      <w:pStyle w:val="Header"/>
      <w:jc w:val="left"/>
      <w:rPr>
        <w:b/>
        <w:bCs/>
        <w:sz w:val="20"/>
        <w:lang w:val="en-US"/>
      </w:rPr>
    </w:pPr>
    <w:r w:rsidRPr="00055FC8">
      <w:rPr>
        <w:rStyle w:val="PageNumber"/>
        <w:b/>
        <w:bCs/>
        <w:sz w:val="20"/>
      </w:rPr>
      <w:fldChar w:fldCharType="begin"/>
    </w:r>
    <w:r w:rsidRPr="00055FC8">
      <w:rPr>
        <w:rStyle w:val="PageNumber"/>
        <w:b/>
        <w:bCs/>
        <w:sz w:val="20"/>
      </w:rPr>
      <w:instrText xml:space="preserve"> PAGE   \* MERGEFORMAT </w:instrText>
    </w:r>
    <w:r w:rsidRPr="00055FC8">
      <w:rPr>
        <w:rStyle w:val="PageNumber"/>
        <w:b/>
        <w:bCs/>
        <w:sz w:val="20"/>
      </w:rPr>
      <w:fldChar w:fldCharType="separate"/>
    </w:r>
    <w:r w:rsidR="00C54198">
      <w:rPr>
        <w:rStyle w:val="PageNumber"/>
        <w:b/>
        <w:bCs/>
        <w:noProof/>
        <w:sz w:val="20"/>
      </w:rPr>
      <w:t>8</w:t>
    </w:r>
    <w:r w:rsidRPr="00055FC8">
      <w:rPr>
        <w:rStyle w:val="PageNumber"/>
        <w:b/>
        <w:bCs/>
        <w:noProof/>
        <w:sz w:val="20"/>
      </w:rPr>
      <w:fldChar w:fldCharType="end"/>
    </w:r>
    <w:r w:rsidRPr="00055FC8">
      <w:rPr>
        <w:b/>
        <w:bCs/>
        <w:sz w:val="20"/>
        <w:lang w:val="en-US"/>
      </w:rPr>
      <w:tab/>
    </w:r>
    <w:r w:rsidRPr="00895DB5">
      <w:rPr>
        <w:b/>
        <w:bCs/>
        <w:sz w:val="20"/>
      </w:rPr>
      <w:fldChar w:fldCharType="begin"/>
    </w:r>
    <w:r w:rsidRPr="00895DB5">
      <w:rPr>
        <w:b/>
        <w:bCs/>
        <w:sz w:val="20"/>
      </w:rPr>
      <w:instrText xml:space="preserve"> DOCPROPERTY "Header" \* MERGEFORMAT </w:instrText>
    </w:r>
    <w:r w:rsidRPr="00895DB5">
      <w:rPr>
        <w:b/>
        <w:bCs/>
        <w:sz w:val="20"/>
      </w:rPr>
      <w:fldChar w:fldCharType="separate"/>
    </w:r>
    <w:r w:rsidR="00CC55A1" w:rsidRPr="00CC55A1">
      <w:rPr>
        <w:b/>
        <w:bCs/>
        <w:sz w:val="20"/>
        <w:lang w:val="en-US"/>
      </w:rPr>
      <w:t xml:space="preserve">Rec. </w:t>
    </w:r>
    <w:r w:rsidRPr="00895DB5">
      <w:rPr>
        <w:b/>
        <w:bCs/>
        <w:sz w:val="20"/>
        <w:lang w:val="en-US"/>
      </w:rPr>
      <w:fldChar w:fldCharType="end"/>
    </w:r>
    <w:r w:rsidRPr="00895DB5">
      <w:rPr>
        <w:b/>
        <w:bCs/>
        <w:sz w:val="20"/>
      </w:rPr>
      <w:t xml:space="preserve">  </w:t>
    </w:r>
    <w:r w:rsidRPr="00895DB5">
      <w:rPr>
        <w:b/>
        <w:bCs/>
        <w:sz w:val="20"/>
      </w:rPr>
      <w:fldChar w:fldCharType="begin"/>
    </w:r>
    <w:r w:rsidRPr="00895DB5">
      <w:rPr>
        <w:b/>
        <w:bCs/>
        <w:sz w:val="20"/>
      </w:rPr>
      <w:instrText>styleref href</w:instrText>
    </w:r>
    <w:r w:rsidRPr="00895DB5">
      <w:rPr>
        <w:b/>
        <w:bCs/>
        <w:sz w:val="20"/>
      </w:rPr>
      <w:fldChar w:fldCharType="separate"/>
    </w:r>
    <w:r w:rsidR="00CC55A1">
      <w:rPr>
        <w:b/>
        <w:bCs/>
        <w:noProof/>
        <w:sz w:val="20"/>
      </w:rPr>
      <w:t>UIT-R  SM.1448</w:t>
    </w:r>
    <w:r w:rsidRPr="00895DB5">
      <w:rPr>
        <w:b/>
        <w:bCs/>
        <w:sz w:val="20"/>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Default="00DB70C9">
    <w:pPr>
      <w:pStyle w:val="Header"/>
      <w:tabs>
        <w:tab w:val="center" w:pos="7331"/>
        <w:tab w:val="right" w:pos="14601"/>
      </w:tabs>
    </w:pPr>
    <w:r>
      <w:rPr>
        <w:noProof/>
        <w:lang w:val="es-ES_tradnl" w:eastAsia="zh-CN"/>
      </w:rPr>
      <mc:AlternateContent>
        <mc:Choice Requires="wps">
          <w:drawing>
            <wp:anchor distT="0" distB="0" distL="114300" distR="114300" simplePos="0" relativeHeight="251672576" behindDoc="0" locked="1" layoutInCell="1" allowOverlap="1" wp14:anchorId="6EA330E0" wp14:editId="0596EE8D">
              <wp:simplePos x="0" y="0"/>
              <wp:positionH relativeFrom="column">
                <wp:posOffset>9361170</wp:posOffset>
              </wp:positionH>
              <wp:positionV relativeFrom="paragraph">
                <wp:posOffset>327660</wp:posOffset>
              </wp:positionV>
              <wp:extent cx="360045" cy="6299835"/>
              <wp:effectExtent l="0" t="0" r="0" b="0"/>
              <wp:wrapNone/>
              <wp:docPr id="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0C9" w:rsidRPr="00A64857" w:rsidRDefault="00DB70C9" w:rsidP="006106C2">
                          <w:pPr>
                            <w:pStyle w:val="Header"/>
                            <w:tabs>
                              <w:tab w:val="center" w:pos="7331"/>
                              <w:tab w:val="right" w:pos="14601"/>
                            </w:tabs>
                            <w:jc w:val="left"/>
                            <w:rPr>
                              <w:lang w:val="en-US"/>
                            </w:rPr>
                          </w:pPr>
                          <w:r w:rsidRPr="006106C2">
                            <w:rPr>
                              <w:b/>
                              <w:bCs/>
                              <w:sz w:val="20"/>
                            </w:rPr>
                            <w:fldChar w:fldCharType="begin"/>
                          </w:r>
                          <w:r w:rsidRPr="006106C2">
                            <w:rPr>
                              <w:b/>
                              <w:bCs/>
                              <w:sz w:val="20"/>
                              <w:lang w:val="en-US"/>
                            </w:rPr>
                            <w:instrText>PAGE</w:instrText>
                          </w:r>
                          <w:r w:rsidRPr="006106C2">
                            <w:rPr>
                              <w:b/>
                              <w:bCs/>
                              <w:sz w:val="20"/>
                            </w:rPr>
                            <w:fldChar w:fldCharType="separate"/>
                          </w:r>
                          <w:r w:rsidR="00CC55A1">
                            <w:rPr>
                              <w:b/>
                              <w:bCs/>
                              <w:noProof/>
                              <w:sz w:val="20"/>
                            </w:rPr>
                            <w:t>84</w:t>
                          </w:r>
                          <w:r w:rsidRPr="006106C2">
                            <w:rPr>
                              <w:b/>
                              <w:bCs/>
                              <w:sz w:val="20"/>
                            </w:rPr>
                            <w:fldChar w:fldCharType="end"/>
                          </w:r>
                          <w:r w:rsidRPr="00A64857">
                            <w:rPr>
                              <w:lang w:val="en-US"/>
                            </w:rPr>
                            <w:tab/>
                          </w:r>
                          <w:r w:rsidRPr="00895DB5">
                            <w:rPr>
                              <w:b/>
                              <w:bCs/>
                              <w:sz w:val="20"/>
                            </w:rPr>
                            <w:fldChar w:fldCharType="begin"/>
                          </w:r>
                          <w:r w:rsidRPr="00895DB5">
                            <w:rPr>
                              <w:b/>
                              <w:bCs/>
                              <w:sz w:val="20"/>
                            </w:rPr>
                            <w:instrText xml:space="preserve"> DOCPROPERTY "Header" \* MERGEFORMAT </w:instrText>
                          </w:r>
                          <w:r w:rsidRPr="00895DB5">
                            <w:rPr>
                              <w:b/>
                              <w:bCs/>
                              <w:sz w:val="20"/>
                            </w:rPr>
                            <w:fldChar w:fldCharType="separate"/>
                          </w:r>
                          <w:r w:rsidR="00CC55A1" w:rsidRPr="00CC55A1">
                            <w:rPr>
                              <w:b/>
                              <w:bCs/>
                              <w:sz w:val="20"/>
                              <w:lang w:val="en-US"/>
                            </w:rPr>
                            <w:t xml:space="preserve">Rec. </w:t>
                          </w:r>
                          <w:r w:rsidRPr="00895DB5">
                            <w:rPr>
                              <w:b/>
                              <w:bCs/>
                              <w:sz w:val="20"/>
                              <w:lang w:val="en-US"/>
                            </w:rPr>
                            <w:fldChar w:fldCharType="end"/>
                          </w:r>
                          <w:r w:rsidRPr="00895DB5">
                            <w:rPr>
                              <w:b/>
                              <w:bCs/>
                              <w:sz w:val="20"/>
                            </w:rPr>
                            <w:t xml:space="preserve">  </w:t>
                          </w:r>
                          <w:r w:rsidRPr="00895DB5">
                            <w:rPr>
                              <w:b/>
                              <w:bCs/>
                              <w:sz w:val="20"/>
                            </w:rPr>
                            <w:fldChar w:fldCharType="begin"/>
                          </w:r>
                          <w:r w:rsidRPr="00895DB5">
                            <w:rPr>
                              <w:b/>
                              <w:bCs/>
                              <w:sz w:val="20"/>
                            </w:rPr>
                            <w:instrText>styleref href</w:instrText>
                          </w:r>
                          <w:r w:rsidRPr="00895DB5">
                            <w:rPr>
                              <w:b/>
                              <w:bCs/>
                              <w:sz w:val="20"/>
                            </w:rPr>
                            <w:fldChar w:fldCharType="separate"/>
                          </w:r>
                          <w:r w:rsidR="00CC55A1">
                            <w:rPr>
                              <w:b/>
                              <w:bCs/>
                              <w:noProof/>
                              <w:sz w:val="20"/>
                            </w:rPr>
                            <w:t>UIT-R  SM.1448</w:t>
                          </w:r>
                          <w:r w:rsidRPr="00895DB5">
                            <w:rPr>
                              <w:b/>
                              <w:bCs/>
                              <w:sz w:val="20"/>
                            </w:rPr>
                            <w:fldChar w:fldCharType="end"/>
                          </w:r>
                        </w:p>
                        <w:p w:rsidR="00DB70C9" w:rsidRPr="00A64857" w:rsidRDefault="00DB70C9">
                          <w:pPr>
                            <w:pStyle w:val="Header"/>
                            <w:rPr>
                              <w:b/>
                              <w:bCs/>
                              <w:lang w:val="en-US"/>
                            </w:rPr>
                          </w:pPr>
                        </w:p>
                        <w:p w:rsidR="00DB70C9" w:rsidRPr="00A64857" w:rsidRDefault="00DB70C9">
                          <w:pPr>
                            <w:rPr>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left:0;text-align:left;margin-left:737.1pt;margin-top:25.8pt;width:28.35pt;height:49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zuAIAAMIFAAAOAAAAZHJzL2Uyb0RvYy54bWysVNtu2zAMfR+wfxD07vpSObGNOkUbx8OA&#10;7gK0+wDFlmNhtuRJSpxi6L+PkpM0bTFg2KYHQRfqkIc84tX1vu/QjinNpchxeBFgxEQlay42Of72&#10;UHoJRtpQUdNOCpbjR6bx9eL9u6txyFgkW9nVTCEAETobhxy3xgyZ7+uqZT3VF3JgAi4bqXpqYKs2&#10;fq3oCOh950dBMPNHqepByYppDafFdIkXDr9pWGW+NI1mBnU5htiMm5Wb13b2F1c02yg6tLw6hEH/&#10;IoqecgFOT1AFNRRtFX8D1fNKSS0bc1HJ3pdNwyvmOACbMHjF5r6lA3NcIDl6OKVJ/z/Y6vPuq0K8&#10;znEcYyRoDzV6YHuDbuUehaHNzzjoDMzuBzA0eziHOjuueriT1XeNhFy2VGzYjVJybBmtIT730j97&#10;OuFoC7IeP8ka/NCtkQ5o36jeJg/SgQAd6vR4qo2NpYLDy1kQEAixgqtZlKbJZWyD82l2fD0obT4w&#10;2SO7yLGC2jt0urvTZjI9mlhnQpa861z9O/HiADCnE/ANT+2djcKV82capKtklRCPRLOVR4Ki8G7K&#10;JfFmZTiPi8tiuSzCJ+s3JFnL65oJ6+YorZD8WekOIp9EcRKXlh2vLZwNSavNetkptKMg7dKNQ0LO&#10;zPyXYbh8AZdXlMKIBLdR6pWzZO6RksReOg8SLwjT23QWkJQU5UtKd1ywf6eExhyncRRPYvott8CN&#10;t9xo1nMDzaPjfY6TkxHNrARXonalNZR30/osFTb851RAuY+FdoK1Gp3Uavbrvfsb0fEfrGX9CApW&#10;EgQGMoXGBws7YzRCE8mx/rGlimHUfRTwC9KQENt13IbE8wg26vxmfX5DRdVK6E0ANi2XZupU20Hx&#10;TQuepn8n5A38nIY7UdsvNkUFjOwGGoXjdmhqthOd753Vc+td/AIAAP//AwBQSwMEFAAGAAgAAAAh&#10;ADthsEfgAAAADQEAAA8AAABkcnMvZG93bnJldi54bWxMj8tOwzAQRfdI/IM1SOyo3TZtQ4hTIVB3&#10;UKkB9m48JAE/Itttwt8zXcFurubozplyO1nDzhhi752E+UwAQ9d43btWwvvb7i4HFpNyWhnvUMIP&#10;RthW11elKrQf3QHPdWoZlbhYKAldSkPBeWw6tCrO/ICOdp8+WJUohpbroEYqt4YvhFhzq3pHFzo1&#10;4FOHzXd9shJ2+DrWh0zttUkfLyFvv3xunqW8vZkeH4AlnNIfDBd9UoeKnI7+5HRkhnK2yRbESljN&#10;18AuxGop7oEdaRLZcgO8Kvn/L6pfAAAA//8DAFBLAQItABQABgAIAAAAIQC2gziS/gAAAOEBAAAT&#10;AAAAAAAAAAAAAAAAAAAAAABbQ29udGVudF9UeXBlc10ueG1sUEsBAi0AFAAGAAgAAAAhADj9If/W&#10;AAAAlAEAAAsAAAAAAAAAAAAAAAAALwEAAF9yZWxzLy5yZWxzUEsBAi0AFAAGAAgAAAAhAI97+XO4&#10;AgAAwgUAAA4AAAAAAAAAAAAAAAAALgIAAGRycy9lMm9Eb2MueG1sUEsBAi0AFAAGAAgAAAAhADth&#10;sEfgAAAADQEAAA8AAAAAAAAAAAAAAAAAEgUAAGRycy9kb3ducmV2LnhtbFBLBQYAAAAABAAEAPMA&#10;AAAfBgAAAAA=&#10;" filled="f" stroked="f">
              <v:textbox style="layout-flow:vertical">
                <w:txbxContent>
                  <w:p w:rsidR="00DB70C9" w:rsidRPr="00A64857" w:rsidRDefault="00DB70C9" w:rsidP="006106C2">
                    <w:pPr>
                      <w:pStyle w:val="Header"/>
                      <w:tabs>
                        <w:tab w:val="center" w:pos="7331"/>
                        <w:tab w:val="right" w:pos="14601"/>
                      </w:tabs>
                      <w:jc w:val="left"/>
                      <w:rPr>
                        <w:lang w:val="en-US"/>
                      </w:rPr>
                    </w:pPr>
                    <w:r w:rsidRPr="006106C2">
                      <w:rPr>
                        <w:b/>
                        <w:bCs/>
                        <w:sz w:val="20"/>
                      </w:rPr>
                      <w:fldChar w:fldCharType="begin"/>
                    </w:r>
                    <w:r w:rsidRPr="006106C2">
                      <w:rPr>
                        <w:b/>
                        <w:bCs/>
                        <w:sz w:val="20"/>
                        <w:lang w:val="en-US"/>
                      </w:rPr>
                      <w:instrText>PAGE</w:instrText>
                    </w:r>
                    <w:r w:rsidRPr="006106C2">
                      <w:rPr>
                        <w:b/>
                        <w:bCs/>
                        <w:sz w:val="20"/>
                      </w:rPr>
                      <w:fldChar w:fldCharType="separate"/>
                    </w:r>
                    <w:r w:rsidR="00CC55A1">
                      <w:rPr>
                        <w:b/>
                        <w:bCs/>
                        <w:noProof/>
                        <w:sz w:val="20"/>
                      </w:rPr>
                      <w:t>84</w:t>
                    </w:r>
                    <w:r w:rsidRPr="006106C2">
                      <w:rPr>
                        <w:b/>
                        <w:bCs/>
                        <w:sz w:val="20"/>
                      </w:rPr>
                      <w:fldChar w:fldCharType="end"/>
                    </w:r>
                    <w:r w:rsidRPr="00A64857">
                      <w:rPr>
                        <w:lang w:val="en-US"/>
                      </w:rPr>
                      <w:tab/>
                    </w:r>
                    <w:r w:rsidRPr="00895DB5">
                      <w:rPr>
                        <w:b/>
                        <w:bCs/>
                        <w:sz w:val="20"/>
                      </w:rPr>
                      <w:fldChar w:fldCharType="begin"/>
                    </w:r>
                    <w:r w:rsidRPr="00895DB5">
                      <w:rPr>
                        <w:b/>
                        <w:bCs/>
                        <w:sz w:val="20"/>
                      </w:rPr>
                      <w:instrText xml:space="preserve"> DOCPROPERTY "Header" \* MERGEFORMAT </w:instrText>
                    </w:r>
                    <w:r w:rsidRPr="00895DB5">
                      <w:rPr>
                        <w:b/>
                        <w:bCs/>
                        <w:sz w:val="20"/>
                      </w:rPr>
                      <w:fldChar w:fldCharType="separate"/>
                    </w:r>
                    <w:r w:rsidR="00CC55A1" w:rsidRPr="00CC55A1">
                      <w:rPr>
                        <w:b/>
                        <w:bCs/>
                        <w:sz w:val="20"/>
                        <w:lang w:val="en-US"/>
                      </w:rPr>
                      <w:t xml:space="preserve">Rec. </w:t>
                    </w:r>
                    <w:r w:rsidRPr="00895DB5">
                      <w:rPr>
                        <w:b/>
                        <w:bCs/>
                        <w:sz w:val="20"/>
                        <w:lang w:val="en-US"/>
                      </w:rPr>
                      <w:fldChar w:fldCharType="end"/>
                    </w:r>
                    <w:r w:rsidRPr="00895DB5">
                      <w:rPr>
                        <w:b/>
                        <w:bCs/>
                        <w:sz w:val="20"/>
                      </w:rPr>
                      <w:t xml:space="preserve">  </w:t>
                    </w:r>
                    <w:r w:rsidRPr="00895DB5">
                      <w:rPr>
                        <w:b/>
                        <w:bCs/>
                        <w:sz w:val="20"/>
                      </w:rPr>
                      <w:fldChar w:fldCharType="begin"/>
                    </w:r>
                    <w:r w:rsidRPr="00895DB5">
                      <w:rPr>
                        <w:b/>
                        <w:bCs/>
                        <w:sz w:val="20"/>
                      </w:rPr>
                      <w:instrText>styleref href</w:instrText>
                    </w:r>
                    <w:r w:rsidRPr="00895DB5">
                      <w:rPr>
                        <w:b/>
                        <w:bCs/>
                        <w:sz w:val="20"/>
                      </w:rPr>
                      <w:fldChar w:fldCharType="separate"/>
                    </w:r>
                    <w:r w:rsidR="00CC55A1">
                      <w:rPr>
                        <w:b/>
                        <w:bCs/>
                        <w:noProof/>
                        <w:sz w:val="20"/>
                      </w:rPr>
                      <w:t>UIT-R  SM.1448</w:t>
                    </w:r>
                    <w:r w:rsidRPr="00895DB5">
                      <w:rPr>
                        <w:b/>
                        <w:bCs/>
                        <w:sz w:val="20"/>
                      </w:rPr>
                      <w:fldChar w:fldCharType="end"/>
                    </w:r>
                  </w:p>
                  <w:p w:rsidR="00DB70C9" w:rsidRPr="00A64857" w:rsidRDefault="00DB70C9">
                    <w:pPr>
                      <w:pStyle w:val="Header"/>
                      <w:rPr>
                        <w:b/>
                        <w:bCs/>
                        <w:lang w:val="en-US"/>
                      </w:rPr>
                    </w:pPr>
                  </w:p>
                  <w:p w:rsidR="00DB70C9" w:rsidRPr="00A64857" w:rsidRDefault="00DB70C9">
                    <w:pPr>
                      <w:rPr>
                        <w:lang w:val="en-US"/>
                      </w:rPr>
                    </w:pPr>
                  </w:p>
                </w:txbxContent>
              </v:textbox>
              <w10:anchorlock/>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Default="00DB70C9">
    <w:pPr>
      <w:pStyle w:val="Header"/>
      <w:tabs>
        <w:tab w:val="center" w:pos="7331"/>
        <w:tab w:val="right" w:pos="14623"/>
      </w:tabs>
    </w:pPr>
    <w:r>
      <w:rPr>
        <w:noProof/>
        <w:lang w:val="es-ES_tradnl" w:eastAsia="zh-CN"/>
      </w:rPr>
      <mc:AlternateContent>
        <mc:Choice Requires="wps">
          <w:drawing>
            <wp:anchor distT="0" distB="0" distL="114300" distR="114300" simplePos="0" relativeHeight="251670528" behindDoc="0" locked="0" layoutInCell="1" allowOverlap="1" wp14:anchorId="0A4A3D5D" wp14:editId="5D20DDB8">
              <wp:simplePos x="0" y="0"/>
              <wp:positionH relativeFrom="column">
                <wp:posOffset>9361170</wp:posOffset>
              </wp:positionH>
              <wp:positionV relativeFrom="paragraph">
                <wp:posOffset>327660</wp:posOffset>
              </wp:positionV>
              <wp:extent cx="360045" cy="6299835"/>
              <wp:effectExtent l="0" t="0" r="0" b="0"/>
              <wp:wrapNone/>
              <wp:docPr id="5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0C9" w:rsidRDefault="00DB70C9" w:rsidP="006106C2">
                          <w:pPr>
                            <w:pStyle w:val="Header"/>
                          </w:pPr>
                          <w:r>
                            <w:tab/>
                          </w:r>
                          <w:r w:rsidRPr="00895DB5">
                            <w:rPr>
                              <w:b/>
                              <w:bCs/>
                              <w:sz w:val="20"/>
                            </w:rPr>
                            <w:fldChar w:fldCharType="begin"/>
                          </w:r>
                          <w:r w:rsidRPr="00895DB5">
                            <w:rPr>
                              <w:b/>
                              <w:bCs/>
                              <w:sz w:val="20"/>
                            </w:rPr>
                            <w:instrText xml:space="preserve"> DOCPROPERTY "Header" \* MERGEFORMAT </w:instrText>
                          </w:r>
                          <w:r w:rsidRPr="00895DB5">
                            <w:rPr>
                              <w:b/>
                              <w:bCs/>
                              <w:sz w:val="20"/>
                            </w:rPr>
                            <w:fldChar w:fldCharType="separate"/>
                          </w:r>
                          <w:r w:rsidR="00CC55A1" w:rsidRPr="00CC55A1">
                            <w:rPr>
                              <w:b/>
                              <w:bCs/>
                              <w:sz w:val="20"/>
                              <w:lang w:val="en-US"/>
                            </w:rPr>
                            <w:t xml:space="preserve">Rec. </w:t>
                          </w:r>
                          <w:r w:rsidRPr="00895DB5">
                            <w:rPr>
                              <w:b/>
                              <w:bCs/>
                              <w:sz w:val="20"/>
                              <w:lang w:val="en-US"/>
                            </w:rPr>
                            <w:fldChar w:fldCharType="end"/>
                          </w:r>
                          <w:r w:rsidRPr="00895DB5">
                            <w:rPr>
                              <w:b/>
                              <w:bCs/>
                              <w:sz w:val="20"/>
                            </w:rPr>
                            <w:t xml:space="preserve">  </w:t>
                          </w:r>
                          <w:r w:rsidRPr="00895DB5">
                            <w:rPr>
                              <w:b/>
                              <w:bCs/>
                              <w:sz w:val="20"/>
                            </w:rPr>
                            <w:fldChar w:fldCharType="begin"/>
                          </w:r>
                          <w:r w:rsidRPr="00895DB5">
                            <w:rPr>
                              <w:b/>
                              <w:bCs/>
                              <w:sz w:val="20"/>
                            </w:rPr>
                            <w:instrText>styleref href</w:instrText>
                          </w:r>
                          <w:r w:rsidRPr="00895DB5">
                            <w:rPr>
                              <w:b/>
                              <w:bCs/>
                              <w:sz w:val="20"/>
                            </w:rPr>
                            <w:fldChar w:fldCharType="separate"/>
                          </w:r>
                          <w:r w:rsidR="00CC55A1">
                            <w:rPr>
                              <w:b/>
                              <w:bCs/>
                              <w:noProof/>
                              <w:sz w:val="20"/>
                            </w:rPr>
                            <w:t>UIT-R  SM.1448</w:t>
                          </w:r>
                          <w:r w:rsidRPr="00895DB5">
                            <w:rPr>
                              <w:b/>
                              <w:bCs/>
                              <w:sz w:val="20"/>
                            </w:rPr>
                            <w:fldChar w:fldCharType="end"/>
                          </w:r>
                          <w:r w:rsidRPr="00A64857">
                            <w:rPr>
                              <w:lang w:val="en-US"/>
                            </w:rPr>
                            <w:tab/>
                          </w:r>
                          <w:r w:rsidRPr="006106C2">
                            <w:rPr>
                              <w:rStyle w:val="PageNumber"/>
                              <w:b/>
                              <w:bCs/>
                              <w:sz w:val="20"/>
                            </w:rPr>
                            <w:fldChar w:fldCharType="begin"/>
                          </w:r>
                          <w:r w:rsidRPr="006106C2">
                            <w:rPr>
                              <w:rStyle w:val="PageNumber"/>
                              <w:b/>
                              <w:bCs/>
                              <w:sz w:val="20"/>
                              <w:lang w:val="en-US"/>
                            </w:rPr>
                            <w:instrText xml:space="preserve"> PAGE </w:instrText>
                          </w:r>
                          <w:r w:rsidRPr="006106C2">
                            <w:rPr>
                              <w:rStyle w:val="PageNumber"/>
                              <w:b/>
                              <w:bCs/>
                              <w:sz w:val="20"/>
                            </w:rPr>
                            <w:fldChar w:fldCharType="separate"/>
                          </w:r>
                          <w:r w:rsidR="00CC55A1">
                            <w:rPr>
                              <w:rStyle w:val="PageNumber"/>
                              <w:b/>
                              <w:bCs/>
                              <w:noProof/>
                              <w:sz w:val="20"/>
                              <w:lang w:val="en-US"/>
                            </w:rPr>
                            <w:t>95</w:t>
                          </w:r>
                          <w:r w:rsidRPr="006106C2">
                            <w:rPr>
                              <w:rStyle w:val="PageNumber"/>
                              <w:b/>
                              <w:bCs/>
                              <w:sz w:val="20"/>
                            </w:rPr>
                            <w:fldChar w:fldCharType="end"/>
                          </w:r>
                        </w:p>
                        <w:p w:rsidR="00DB70C9" w:rsidRDefault="00DB70C9"/>
                        <w:p w:rsidR="00DB70C9" w:rsidRDefault="00DB70C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left:0;text-align:left;margin-left:737.1pt;margin-top:25.8pt;width:28.35pt;height:49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pTuAIAAMEFAAAOAAAAZHJzL2Uyb0RvYy54bWysVNtu2zAMfR+wfxD07voSObGNOkMbx8OA&#10;7gK0+wDFlmNhtuRJSpxi2L+PkpM0bTFg2KYHQRfqkIc84vW7Q9+hPVOaS5Hj8CrAiIlK1lxsc/z1&#10;ofQSjLShoqadFCzHj0zjd8u3b67HIWORbGVXM4UAROhsHHLcGjNkvq+rlvVUX8mBCbhspOqpga3a&#10;+rWiI6D3nR8FwdwfpaoHJSumNZwW0yVeOvymYZX53DSaGdTlGGIzblZu3tjZX17TbKvo0PLqGAb9&#10;iyh6ygU4PUMV1FC0U/wVVM8rJbVszFUle182Da+Y4wBswuAFm/uWDsxxgeTo4Zwm/f9gq0/7Lwrx&#10;OscxwUjQHmr0wA4G3coDSm16xkFnYHU/gJ05wDGU2VHVw52svmkk5KqlYstulJJjy2gN4YX2pX/x&#10;dMLRFmQzfpQ1uKE7Ix3QoVG9zR1kAwE6lOnxXBobSgWHs3kQkBijCq7mUZoms9i5oNnp9aC0ec9k&#10;j+wixwpK79Dp/k4bGw3NTibWmZAl7zpX/k48OwDD6QR8w1N7Z6Nw1fyRBuk6WSfEI9F87ZGgKLyb&#10;ckW8eRku4mJWrFZF+NP6DUnW8rpmwro5KSskf1a5o8YnTZy1pWXHawtnQ9Jqu1l1Cu0pKLt045iQ&#10;CzP/eRguCcDlBaUwIsFtlHrlPFl4pCSxly6CxAvC9DadByQlRfmc0h0X7N8poTHHaRzFk5h+yy1w&#10;4zU3mvXcQO/oeJ/j5GxEMyvBtahdaQ3l3bS+SIUN/ykVUO5ToZ1grUYntZrD5uC+xsx6t2LeyPoR&#10;FKwkCAxkCn0PFnbGaIQekmP9fUcVw6j7IOAXpCEhtum4DYkXEWzU5c3m8oaKqpXQmgBsWq7M1Kh2&#10;g+LbFjxN/07IG/g5DXeiforq+N+gTzhux55mG9Hl3lk9dd7lLwAAAP//AwBQSwMEFAAGAAgAAAAh&#10;ADthsEfgAAAADQEAAA8AAABkcnMvZG93bnJldi54bWxMj8tOwzAQRfdI/IM1SOyo3TZtQ4hTIVB3&#10;UKkB9m48JAE/Itttwt8zXcFurubozplyO1nDzhhi752E+UwAQ9d43btWwvvb7i4HFpNyWhnvUMIP&#10;RthW11elKrQf3QHPdWoZlbhYKAldSkPBeWw6tCrO/ICOdp8+WJUohpbroEYqt4YvhFhzq3pHFzo1&#10;4FOHzXd9shJ2+DrWh0zttUkfLyFvv3xunqW8vZkeH4AlnNIfDBd9UoeKnI7+5HRkhnK2yRbESljN&#10;18AuxGop7oEdaRLZcgO8Kvn/L6pfAAAA//8DAFBLAQItABQABgAIAAAAIQC2gziS/gAAAOEBAAAT&#10;AAAAAAAAAAAAAAAAAAAAAABbQ29udGVudF9UeXBlc10ueG1sUEsBAi0AFAAGAAgAAAAhADj9If/W&#10;AAAAlAEAAAsAAAAAAAAAAAAAAAAALwEAAF9yZWxzLy5yZWxzUEsBAi0AFAAGAAgAAAAhABwLClO4&#10;AgAAwQUAAA4AAAAAAAAAAAAAAAAALgIAAGRycy9lMm9Eb2MueG1sUEsBAi0AFAAGAAgAAAAhADth&#10;sEfgAAAADQEAAA8AAAAAAAAAAAAAAAAAEgUAAGRycy9kb3ducmV2LnhtbFBLBQYAAAAABAAEAPMA&#10;AAAfBgAAAAA=&#10;" filled="f" stroked="f">
              <v:textbox style="layout-flow:vertical">
                <w:txbxContent>
                  <w:p w:rsidR="00DB70C9" w:rsidRDefault="00DB70C9" w:rsidP="006106C2">
                    <w:pPr>
                      <w:pStyle w:val="Header"/>
                    </w:pPr>
                    <w:r>
                      <w:tab/>
                    </w:r>
                    <w:r w:rsidRPr="00895DB5">
                      <w:rPr>
                        <w:b/>
                        <w:bCs/>
                        <w:sz w:val="20"/>
                      </w:rPr>
                      <w:fldChar w:fldCharType="begin"/>
                    </w:r>
                    <w:r w:rsidRPr="00895DB5">
                      <w:rPr>
                        <w:b/>
                        <w:bCs/>
                        <w:sz w:val="20"/>
                      </w:rPr>
                      <w:instrText xml:space="preserve"> DOCPROPERTY "Header" \* MERGEFORMAT </w:instrText>
                    </w:r>
                    <w:r w:rsidRPr="00895DB5">
                      <w:rPr>
                        <w:b/>
                        <w:bCs/>
                        <w:sz w:val="20"/>
                      </w:rPr>
                      <w:fldChar w:fldCharType="separate"/>
                    </w:r>
                    <w:r w:rsidR="00CC55A1" w:rsidRPr="00CC55A1">
                      <w:rPr>
                        <w:b/>
                        <w:bCs/>
                        <w:sz w:val="20"/>
                        <w:lang w:val="en-US"/>
                      </w:rPr>
                      <w:t xml:space="preserve">Rec. </w:t>
                    </w:r>
                    <w:r w:rsidRPr="00895DB5">
                      <w:rPr>
                        <w:b/>
                        <w:bCs/>
                        <w:sz w:val="20"/>
                        <w:lang w:val="en-US"/>
                      </w:rPr>
                      <w:fldChar w:fldCharType="end"/>
                    </w:r>
                    <w:r w:rsidRPr="00895DB5">
                      <w:rPr>
                        <w:b/>
                        <w:bCs/>
                        <w:sz w:val="20"/>
                      </w:rPr>
                      <w:t xml:space="preserve">  </w:t>
                    </w:r>
                    <w:r w:rsidRPr="00895DB5">
                      <w:rPr>
                        <w:b/>
                        <w:bCs/>
                        <w:sz w:val="20"/>
                      </w:rPr>
                      <w:fldChar w:fldCharType="begin"/>
                    </w:r>
                    <w:r w:rsidRPr="00895DB5">
                      <w:rPr>
                        <w:b/>
                        <w:bCs/>
                        <w:sz w:val="20"/>
                      </w:rPr>
                      <w:instrText>styleref href</w:instrText>
                    </w:r>
                    <w:r w:rsidRPr="00895DB5">
                      <w:rPr>
                        <w:b/>
                        <w:bCs/>
                        <w:sz w:val="20"/>
                      </w:rPr>
                      <w:fldChar w:fldCharType="separate"/>
                    </w:r>
                    <w:r w:rsidR="00CC55A1">
                      <w:rPr>
                        <w:b/>
                        <w:bCs/>
                        <w:noProof/>
                        <w:sz w:val="20"/>
                      </w:rPr>
                      <w:t>UIT-R  SM.1448</w:t>
                    </w:r>
                    <w:r w:rsidRPr="00895DB5">
                      <w:rPr>
                        <w:b/>
                        <w:bCs/>
                        <w:sz w:val="20"/>
                      </w:rPr>
                      <w:fldChar w:fldCharType="end"/>
                    </w:r>
                    <w:r w:rsidRPr="00A64857">
                      <w:rPr>
                        <w:lang w:val="en-US"/>
                      </w:rPr>
                      <w:tab/>
                    </w:r>
                    <w:r w:rsidRPr="006106C2">
                      <w:rPr>
                        <w:rStyle w:val="PageNumber"/>
                        <w:b/>
                        <w:bCs/>
                        <w:sz w:val="20"/>
                      </w:rPr>
                      <w:fldChar w:fldCharType="begin"/>
                    </w:r>
                    <w:r w:rsidRPr="006106C2">
                      <w:rPr>
                        <w:rStyle w:val="PageNumber"/>
                        <w:b/>
                        <w:bCs/>
                        <w:sz w:val="20"/>
                        <w:lang w:val="en-US"/>
                      </w:rPr>
                      <w:instrText xml:space="preserve"> PAGE </w:instrText>
                    </w:r>
                    <w:r w:rsidRPr="006106C2">
                      <w:rPr>
                        <w:rStyle w:val="PageNumber"/>
                        <w:b/>
                        <w:bCs/>
                        <w:sz w:val="20"/>
                      </w:rPr>
                      <w:fldChar w:fldCharType="separate"/>
                    </w:r>
                    <w:r w:rsidR="00CC55A1">
                      <w:rPr>
                        <w:rStyle w:val="PageNumber"/>
                        <w:b/>
                        <w:bCs/>
                        <w:noProof/>
                        <w:sz w:val="20"/>
                        <w:lang w:val="en-US"/>
                      </w:rPr>
                      <w:t>95</w:t>
                    </w:r>
                    <w:r w:rsidRPr="006106C2">
                      <w:rPr>
                        <w:rStyle w:val="PageNumber"/>
                        <w:b/>
                        <w:bCs/>
                        <w:sz w:val="20"/>
                      </w:rPr>
                      <w:fldChar w:fldCharType="end"/>
                    </w:r>
                  </w:p>
                  <w:p w:rsidR="00DB70C9" w:rsidRDefault="00DB70C9"/>
                  <w:p w:rsidR="00DB70C9" w:rsidRDefault="00DB70C9"/>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Pr="00CC55A1" w:rsidRDefault="00DB70C9" w:rsidP="00CC55A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Default="00DB70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Default="00DB70C9" w:rsidP="00895DB5">
    <w:pPr>
      <w:pStyle w:val="Header"/>
      <w:ind w:right="360" w:firstLine="360"/>
    </w:pPr>
    <w:r>
      <w:rPr>
        <w:noProof/>
        <w:lang w:val="es-ES_tradnl" w:eastAsia="zh-CN"/>
      </w:rPr>
      <w:drawing>
        <wp:anchor distT="0" distB="0" distL="114300" distR="114300" simplePos="0" relativeHeight="251659264" behindDoc="1" locked="0" layoutInCell="1" allowOverlap="1" wp14:anchorId="398B0980" wp14:editId="25F858A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Pr="00895DB5" w:rsidRDefault="00DB70C9" w:rsidP="00895DB5">
    <w:pPr>
      <w:pStyle w:val="Header"/>
      <w:jc w:val="left"/>
      <w:rPr>
        <w:sz w:val="20"/>
      </w:rPr>
    </w:pPr>
    <w:r w:rsidRPr="00895DB5">
      <w:rPr>
        <w:rStyle w:val="PageNumber"/>
        <w:b/>
        <w:bCs/>
        <w:sz w:val="20"/>
      </w:rPr>
      <w:fldChar w:fldCharType="begin"/>
    </w:r>
    <w:r w:rsidRPr="00895DB5">
      <w:rPr>
        <w:rStyle w:val="PageNumber"/>
        <w:b/>
        <w:bCs/>
        <w:sz w:val="20"/>
      </w:rPr>
      <w:instrText xml:space="preserve"> PAGE </w:instrText>
    </w:r>
    <w:r w:rsidRPr="00895DB5">
      <w:rPr>
        <w:rStyle w:val="PageNumber"/>
        <w:b/>
        <w:bCs/>
        <w:sz w:val="20"/>
      </w:rPr>
      <w:fldChar w:fldCharType="separate"/>
    </w:r>
    <w:r w:rsidR="00C54198">
      <w:rPr>
        <w:rStyle w:val="PageNumber"/>
        <w:b/>
        <w:bCs/>
        <w:noProof/>
        <w:sz w:val="20"/>
      </w:rPr>
      <w:t>ii</w:t>
    </w:r>
    <w:r w:rsidRPr="00895DB5">
      <w:rPr>
        <w:rStyle w:val="PageNumber"/>
        <w:b/>
        <w:bCs/>
        <w:sz w:val="20"/>
      </w:rPr>
      <w:fldChar w:fldCharType="end"/>
    </w:r>
    <w:r w:rsidRPr="00895DB5">
      <w:rPr>
        <w:sz w:val="20"/>
      </w:rPr>
      <w:tab/>
    </w:r>
    <w:r w:rsidRPr="00895DB5">
      <w:rPr>
        <w:sz w:val="20"/>
      </w:rPr>
      <w:fldChar w:fldCharType="begin"/>
    </w:r>
    <w:r w:rsidRPr="00895DB5">
      <w:rPr>
        <w:sz w:val="20"/>
      </w:rPr>
      <w:instrText xml:space="preserve"> DOCPROPERTY "Header" \* MERGEFORMAT </w:instrText>
    </w:r>
    <w:r w:rsidRPr="00895DB5">
      <w:rPr>
        <w:sz w:val="20"/>
      </w:rPr>
      <w:fldChar w:fldCharType="separate"/>
    </w:r>
    <w:r w:rsidR="00CC55A1" w:rsidRPr="00CC55A1">
      <w:rPr>
        <w:b/>
        <w:bCs/>
        <w:sz w:val="20"/>
        <w:lang w:val="fr-CH"/>
      </w:rPr>
      <w:t xml:space="preserve">Rec. </w:t>
    </w:r>
    <w:r w:rsidRPr="00895DB5">
      <w:rPr>
        <w:b/>
        <w:bCs/>
        <w:sz w:val="20"/>
        <w:lang w:val="en-US"/>
      </w:rPr>
      <w:fldChar w:fldCharType="end"/>
    </w:r>
    <w:r w:rsidRPr="00895DB5">
      <w:rPr>
        <w:b/>
        <w:bCs/>
        <w:sz w:val="20"/>
      </w:rPr>
      <w:t xml:space="preserve"> </w:t>
    </w:r>
    <w:r w:rsidRPr="00895DB5">
      <w:rPr>
        <w:b/>
        <w:bCs/>
        <w:sz w:val="20"/>
      </w:rPr>
      <w:fldChar w:fldCharType="begin"/>
    </w:r>
    <w:r w:rsidRPr="00895DB5">
      <w:rPr>
        <w:b/>
        <w:bCs/>
        <w:sz w:val="20"/>
      </w:rPr>
      <w:instrText>styleref href</w:instrText>
    </w:r>
    <w:r w:rsidRPr="00895DB5">
      <w:rPr>
        <w:b/>
        <w:bCs/>
        <w:sz w:val="20"/>
      </w:rPr>
      <w:fldChar w:fldCharType="separate"/>
    </w:r>
    <w:r w:rsidR="00CC55A1">
      <w:rPr>
        <w:b/>
        <w:bCs/>
        <w:noProof/>
        <w:sz w:val="20"/>
      </w:rPr>
      <w:t>UIT-R  SM.1448</w:t>
    </w:r>
    <w:r w:rsidRPr="00895DB5">
      <w:rPr>
        <w:b/>
        <w:bCs/>
        <w:sz w:val="2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Pr="00895DB5" w:rsidRDefault="00DB70C9">
    <w:pPr>
      <w:pStyle w:val="Header"/>
      <w:rPr>
        <w:sz w:val="20"/>
      </w:rPr>
    </w:pPr>
    <w:r>
      <w:tab/>
    </w:r>
    <w:r w:rsidRPr="00895DB5">
      <w:rPr>
        <w:b/>
        <w:bCs/>
        <w:sz w:val="20"/>
      </w:rPr>
      <w:fldChar w:fldCharType="begin"/>
    </w:r>
    <w:r w:rsidRPr="00895DB5">
      <w:rPr>
        <w:b/>
        <w:bCs/>
        <w:sz w:val="20"/>
      </w:rPr>
      <w:instrText xml:space="preserve"> DOCPROPERTY "Header" \* MERGEFORMAT </w:instrText>
    </w:r>
    <w:r w:rsidRPr="00895DB5">
      <w:rPr>
        <w:b/>
        <w:bCs/>
        <w:sz w:val="20"/>
      </w:rPr>
      <w:fldChar w:fldCharType="separate"/>
    </w:r>
    <w:r w:rsidR="00CC55A1" w:rsidRPr="00CC55A1">
      <w:rPr>
        <w:b/>
        <w:bCs/>
        <w:sz w:val="20"/>
        <w:lang w:val="en-US"/>
      </w:rPr>
      <w:t xml:space="preserve">Rec. </w:t>
    </w:r>
    <w:r w:rsidRPr="00895DB5">
      <w:rPr>
        <w:b/>
        <w:bCs/>
        <w:sz w:val="20"/>
        <w:lang w:val="en-US"/>
      </w:rPr>
      <w:fldChar w:fldCharType="end"/>
    </w:r>
    <w:r w:rsidRPr="00895DB5">
      <w:rPr>
        <w:b/>
        <w:bCs/>
        <w:sz w:val="20"/>
      </w:rPr>
      <w:t xml:space="preserve">  </w:t>
    </w:r>
    <w:r w:rsidRPr="00895DB5">
      <w:rPr>
        <w:b/>
        <w:bCs/>
        <w:sz w:val="20"/>
      </w:rPr>
      <w:fldChar w:fldCharType="begin"/>
    </w:r>
    <w:r w:rsidRPr="00895DB5">
      <w:rPr>
        <w:b/>
        <w:bCs/>
        <w:sz w:val="20"/>
      </w:rPr>
      <w:instrText>styleref href</w:instrText>
    </w:r>
    <w:r w:rsidRPr="00895DB5">
      <w:rPr>
        <w:b/>
        <w:bCs/>
        <w:sz w:val="20"/>
      </w:rPr>
      <w:fldChar w:fldCharType="separate"/>
    </w:r>
    <w:r w:rsidR="00CC55A1">
      <w:rPr>
        <w:b/>
        <w:bCs/>
        <w:noProof/>
        <w:sz w:val="20"/>
      </w:rPr>
      <w:t>UIT-R  SM.1448</w:t>
    </w:r>
    <w:r w:rsidRPr="00895DB5">
      <w:rPr>
        <w:b/>
        <w:bCs/>
        <w:sz w:val="20"/>
      </w:rPr>
      <w:fldChar w:fldCharType="end"/>
    </w:r>
    <w:r w:rsidRPr="00895DB5">
      <w:rPr>
        <w:sz w:val="20"/>
      </w:rPr>
      <w:tab/>
    </w:r>
    <w:r w:rsidRPr="00895DB5">
      <w:rPr>
        <w:rStyle w:val="PageNumber"/>
        <w:b/>
        <w:bCs/>
        <w:sz w:val="20"/>
      </w:rPr>
      <w:fldChar w:fldCharType="begin"/>
    </w:r>
    <w:r w:rsidRPr="00895DB5">
      <w:rPr>
        <w:rStyle w:val="PageNumber"/>
        <w:b/>
        <w:bCs/>
        <w:sz w:val="20"/>
      </w:rPr>
      <w:instrText xml:space="preserve"> PAGE </w:instrText>
    </w:r>
    <w:r w:rsidRPr="00895DB5">
      <w:rPr>
        <w:rStyle w:val="PageNumber"/>
        <w:b/>
        <w:bCs/>
        <w:sz w:val="20"/>
      </w:rPr>
      <w:fldChar w:fldCharType="separate"/>
    </w:r>
    <w:r w:rsidR="0090152C">
      <w:rPr>
        <w:rStyle w:val="PageNumber"/>
        <w:b/>
        <w:bCs/>
        <w:noProof/>
        <w:sz w:val="20"/>
      </w:rPr>
      <w:t>ii</w:t>
    </w:r>
    <w:r w:rsidRPr="00895DB5">
      <w:rPr>
        <w:rStyle w:val="PageNumber"/>
        <w:b/>
        <w:bCs/>
        <w:sz w:val="20"/>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Pr="00895DB5" w:rsidRDefault="00DB70C9" w:rsidP="00895DB5">
    <w:pPr>
      <w:pStyle w:val="Header"/>
      <w:jc w:val="left"/>
      <w:rPr>
        <w:sz w:val="20"/>
      </w:rPr>
    </w:pPr>
    <w:r w:rsidRPr="00895DB5">
      <w:rPr>
        <w:rStyle w:val="PageNumber"/>
        <w:b/>
        <w:bCs/>
        <w:sz w:val="20"/>
      </w:rPr>
      <w:fldChar w:fldCharType="begin"/>
    </w:r>
    <w:r w:rsidRPr="00895DB5">
      <w:rPr>
        <w:rStyle w:val="PageNumber"/>
        <w:b/>
        <w:bCs/>
        <w:sz w:val="20"/>
      </w:rPr>
      <w:instrText xml:space="preserve"> PAGE </w:instrText>
    </w:r>
    <w:r w:rsidRPr="00895DB5">
      <w:rPr>
        <w:rStyle w:val="PageNumber"/>
        <w:b/>
        <w:bCs/>
        <w:sz w:val="20"/>
      </w:rPr>
      <w:fldChar w:fldCharType="separate"/>
    </w:r>
    <w:r w:rsidR="00C54198">
      <w:rPr>
        <w:rStyle w:val="PageNumber"/>
        <w:b/>
        <w:bCs/>
        <w:noProof/>
        <w:sz w:val="20"/>
      </w:rPr>
      <w:t>4</w:t>
    </w:r>
    <w:r w:rsidRPr="00895DB5">
      <w:rPr>
        <w:rStyle w:val="PageNumber"/>
        <w:b/>
        <w:bCs/>
        <w:sz w:val="20"/>
      </w:rPr>
      <w:fldChar w:fldCharType="end"/>
    </w:r>
    <w:r w:rsidRPr="00895DB5">
      <w:rPr>
        <w:sz w:val="20"/>
      </w:rPr>
      <w:tab/>
    </w:r>
    <w:r w:rsidRPr="00895DB5">
      <w:rPr>
        <w:sz w:val="20"/>
      </w:rPr>
      <w:fldChar w:fldCharType="begin"/>
    </w:r>
    <w:r w:rsidRPr="00895DB5">
      <w:rPr>
        <w:sz w:val="20"/>
      </w:rPr>
      <w:instrText xml:space="preserve"> DOCPROPERTY "Header" \* MERGEFORMAT </w:instrText>
    </w:r>
    <w:r w:rsidRPr="00895DB5">
      <w:rPr>
        <w:sz w:val="20"/>
      </w:rPr>
      <w:fldChar w:fldCharType="separate"/>
    </w:r>
    <w:r w:rsidR="00CC55A1" w:rsidRPr="00CC55A1">
      <w:rPr>
        <w:b/>
        <w:bCs/>
        <w:sz w:val="20"/>
        <w:lang w:val="fr-CH"/>
      </w:rPr>
      <w:t xml:space="preserve">Rec. </w:t>
    </w:r>
    <w:r w:rsidRPr="00895DB5">
      <w:rPr>
        <w:b/>
        <w:bCs/>
        <w:sz w:val="20"/>
        <w:lang w:val="en-US"/>
      </w:rPr>
      <w:fldChar w:fldCharType="end"/>
    </w:r>
    <w:r w:rsidRPr="00895DB5">
      <w:rPr>
        <w:b/>
        <w:bCs/>
        <w:sz w:val="20"/>
      </w:rPr>
      <w:t xml:space="preserve"> </w:t>
    </w:r>
    <w:r w:rsidRPr="00895DB5">
      <w:rPr>
        <w:b/>
        <w:bCs/>
        <w:sz w:val="20"/>
      </w:rPr>
      <w:fldChar w:fldCharType="begin"/>
    </w:r>
    <w:r w:rsidRPr="00895DB5">
      <w:rPr>
        <w:b/>
        <w:bCs/>
        <w:sz w:val="20"/>
      </w:rPr>
      <w:instrText>styleref href</w:instrText>
    </w:r>
    <w:r w:rsidRPr="00895DB5">
      <w:rPr>
        <w:b/>
        <w:bCs/>
        <w:sz w:val="20"/>
      </w:rPr>
      <w:fldChar w:fldCharType="separate"/>
    </w:r>
    <w:r w:rsidR="00CC55A1">
      <w:rPr>
        <w:b/>
        <w:bCs/>
        <w:noProof/>
        <w:sz w:val="20"/>
      </w:rPr>
      <w:t>UIT-R  SM.1448</w:t>
    </w:r>
    <w:r w:rsidRPr="00895DB5">
      <w:rPr>
        <w:b/>
        <w:bCs/>
        <w:sz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Pr="00895DB5" w:rsidRDefault="00DB70C9">
    <w:pPr>
      <w:pStyle w:val="Header"/>
      <w:rPr>
        <w:sz w:val="20"/>
      </w:rPr>
    </w:pPr>
    <w:r>
      <w:tab/>
    </w:r>
    <w:r w:rsidRPr="00895DB5">
      <w:rPr>
        <w:b/>
        <w:bCs/>
        <w:sz w:val="20"/>
      </w:rPr>
      <w:fldChar w:fldCharType="begin"/>
    </w:r>
    <w:r w:rsidRPr="00895DB5">
      <w:rPr>
        <w:b/>
        <w:bCs/>
        <w:sz w:val="20"/>
      </w:rPr>
      <w:instrText xml:space="preserve"> DOCPROPERTY "Header" \* MERGEFORMAT </w:instrText>
    </w:r>
    <w:r w:rsidRPr="00895DB5">
      <w:rPr>
        <w:b/>
        <w:bCs/>
        <w:sz w:val="20"/>
      </w:rPr>
      <w:fldChar w:fldCharType="separate"/>
    </w:r>
    <w:r w:rsidR="00CC55A1" w:rsidRPr="00CC55A1">
      <w:rPr>
        <w:b/>
        <w:bCs/>
        <w:sz w:val="20"/>
        <w:lang w:val="en-US"/>
      </w:rPr>
      <w:t xml:space="preserve">Rec. </w:t>
    </w:r>
    <w:r w:rsidRPr="00895DB5">
      <w:rPr>
        <w:b/>
        <w:bCs/>
        <w:sz w:val="20"/>
        <w:lang w:val="en-US"/>
      </w:rPr>
      <w:fldChar w:fldCharType="end"/>
    </w:r>
    <w:r w:rsidRPr="00895DB5">
      <w:rPr>
        <w:b/>
        <w:bCs/>
        <w:sz w:val="20"/>
      </w:rPr>
      <w:t xml:space="preserve">  </w:t>
    </w:r>
    <w:r w:rsidRPr="00895DB5">
      <w:rPr>
        <w:b/>
        <w:bCs/>
        <w:sz w:val="20"/>
      </w:rPr>
      <w:fldChar w:fldCharType="begin"/>
    </w:r>
    <w:r w:rsidRPr="00895DB5">
      <w:rPr>
        <w:b/>
        <w:bCs/>
        <w:sz w:val="20"/>
      </w:rPr>
      <w:instrText>styleref href</w:instrText>
    </w:r>
    <w:r w:rsidRPr="00895DB5">
      <w:rPr>
        <w:b/>
        <w:bCs/>
        <w:sz w:val="20"/>
      </w:rPr>
      <w:fldChar w:fldCharType="separate"/>
    </w:r>
    <w:r w:rsidR="00CC55A1">
      <w:rPr>
        <w:b/>
        <w:bCs/>
        <w:noProof/>
        <w:sz w:val="20"/>
      </w:rPr>
      <w:t>UIT-R  SM.1448</w:t>
    </w:r>
    <w:r w:rsidRPr="00895DB5">
      <w:rPr>
        <w:b/>
        <w:bCs/>
        <w:sz w:val="20"/>
      </w:rPr>
      <w:fldChar w:fldCharType="end"/>
    </w:r>
    <w:r w:rsidRPr="00895DB5">
      <w:rPr>
        <w:sz w:val="20"/>
      </w:rPr>
      <w:tab/>
    </w:r>
    <w:r w:rsidRPr="00895DB5">
      <w:rPr>
        <w:rStyle w:val="PageNumber"/>
        <w:b/>
        <w:bCs/>
        <w:sz w:val="20"/>
      </w:rPr>
      <w:fldChar w:fldCharType="begin"/>
    </w:r>
    <w:r w:rsidRPr="00895DB5">
      <w:rPr>
        <w:rStyle w:val="PageNumber"/>
        <w:b/>
        <w:bCs/>
        <w:sz w:val="20"/>
      </w:rPr>
      <w:instrText xml:space="preserve"> PAGE </w:instrText>
    </w:r>
    <w:r w:rsidRPr="00895DB5">
      <w:rPr>
        <w:rStyle w:val="PageNumber"/>
        <w:b/>
        <w:bCs/>
        <w:sz w:val="20"/>
      </w:rPr>
      <w:fldChar w:fldCharType="separate"/>
    </w:r>
    <w:r w:rsidR="00C54198">
      <w:rPr>
        <w:rStyle w:val="PageNumber"/>
        <w:b/>
        <w:bCs/>
        <w:noProof/>
        <w:sz w:val="20"/>
      </w:rPr>
      <w:t>5</w:t>
    </w:r>
    <w:r w:rsidRPr="00895DB5">
      <w:rPr>
        <w:rStyle w:val="PageNumber"/>
        <w:b/>
        <w:bCs/>
        <w:sz w:val="2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Default="00DB70C9">
    <w:pPr>
      <w:pStyle w:val="Header"/>
    </w:pPr>
    <w:r>
      <w:rPr>
        <w:lang w:val="en-US"/>
      </w:rPr>
      <w:tab/>
    </w:r>
    <w:r>
      <w:fldChar w:fldCharType="begin"/>
    </w:r>
    <w:r w:rsidRPr="00B42D99">
      <w:rPr>
        <w:lang w:val="en-US"/>
      </w:rPr>
      <w:instrText>styleref head_foot</w:instrText>
    </w:r>
    <w:r>
      <w:fldChar w:fldCharType="separate"/>
    </w:r>
    <w:r w:rsidR="00CC55A1">
      <w:rPr>
        <w:b/>
        <w:bCs/>
        <w:noProof/>
        <w:lang w:val="en-US"/>
      </w:rPr>
      <w:t>Error! No text of specified style in document.</w:t>
    </w:r>
    <w:r>
      <w:fldChar w:fldCharType="end"/>
    </w:r>
    <w:r w:rsidRPr="00B42D99">
      <w:rPr>
        <w:lang w:val="en-US"/>
      </w:rPr>
      <w:tab/>
    </w:r>
    <w:r>
      <w:rPr>
        <w:rStyle w:val="PageNumber"/>
      </w:rPr>
      <w:fldChar w:fldCharType="begin"/>
    </w:r>
    <w:r w:rsidRPr="00B42D99">
      <w:rPr>
        <w:rStyle w:val="PageNumber"/>
        <w:lang w:val="en-US"/>
      </w:rPr>
      <w:instrText xml:space="preserve"> PAGE </w:instrText>
    </w:r>
    <w:r>
      <w:rPr>
        <w:rStyle w:val="PageNumber"/>
      </w:rPr>
      <w:fldChar w:fldCharType="separate"/>
    </w:r>
    <w:r>
      <w:rPr>
        <w:rStyle w:val="PageNumber"/>
        <w:noProof/>
      </w:rPr>
      <w:t>1</w:t>
    </w:r>
    <w:r>
      <w:rPr>
        <w:rStyle w:val="PageNumbe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Pr="00895DB5" w:rsidRDefault="00DB70C9" w:rsidP="00895DB5">
    <w:pPr>
      <w:pStyle w:val="Header"/>
      <w:jc w:val="left"/>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0C9" w:rsidRDefault="00DB70C9">
    <w:pPr>
      <w:pStyle w:val="Header"/>
    </w:pPr>
    <w:r>
      <w:rPr>
        <w:noProof/>
        <w:lang w:val="es-ES_tradnl" w:eastAsia="zh-CN"/>
      </w:rPr>
      <mc:AlternateContent>
        <mc:Choice Requires="wps">
          <w:drawing>
            <wp:anchor distT="0" distB="0" distL="114300" distR="114300" simplePos="0" relativeHeight="251669504" behindDoc="0" locked="0" layoutInCell="1" allowOverlap="1" wp14:anchorId="1E2243D2" wp14:editId="23909D24">
              <wp:simplePos x="0" y="0"/>
              <wp:positionH relativeFrom="column">
                <wp:posOffset>9361170</wp:posOffset>
              </wp:positionH>
              <wp:positionV relativeFrom="paragraph">
                <wp:posOffset>327660</wp:posOffset>
              </wp:positionV>
              <wp:extent cx="360045" cy="6299835"/>
              <wp:effectExtent l="0" t="0" r="0" b="0"/>
              <wp:wrapNone/>
              <wp:docPr id="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0C9" w:rsidRPr="000265A7" w:rsidRDefault="00DB70C9" w:rsidP="00644ED2">
                          <w:pPr>
                            <w:pStyle w:val="Header"/>
                            <w:rPr>
                              <w:b/>
                              <w:bCs/>
                            </w:rPr>
                          </w:pPr>
                          <w:r>
                            <w:tab/>
                          </w:r>
                          <w:r w:rsidRPr="00895DB5">
                            <w:rPr>
                              <w:b/>
                              <w:bCs/>
                              <w:sz w:val="20"/>
                            </w:rPr>
                            <w:fldChar w:fldCharType="begin"/>
                          </w:r>
                          <w:r w:rsidRPr="00895DB5">
                            <w:rPr>
                              <w:b/>
                              <w:bCs/>
                              <w:sz w:val="20"/>
                            </w:rPr>
                            <w:instrText xml:space="preserve"> DOCPROPERTY "Header" \* MERGEFORMAT </w:instrText>
                          </w:r>
                          <w:r w:rsidRPr="00895DB5">
                            <w:rPr>
                              <w:b/>
                              <w:bCs/>
                              <w:sz w:val="20"/>
                            </w:rPr>
                            <w:fldChar w:fldCharType="separate"/>
                          </w:r>
                          <w:r w:rsidR="00CC55A1" w:rsidRPr="00CC55A1">
                            <w:rPr>
                              <w:b/>
                              <w:bCs/>
                              <w:sz w:val="20"/>
                              <w:lang w:val="en-US"/>
                            </w:rPr>
                            <w:t xml:space="preserve">Rec. </w:t>
                          </w:r>
                          <w:r w:rsidRPr="00895DB5">
                            <w:rPr>
                              <w:b/>
                              <w:bCs/>
                              <w:sz w:val="20"/>
                              <w:lang w:val="en-US"/>
                            </w:rPr>
                            <w:fldChar w:fldCharType="end"/>
                          </w:r>
                          <w:r w:rsidRPr="00895DB5">
                            <w:rPr>
                              <w:b/>
                              <w:bCs/>
                              <w:sz w:val="20"/>
                            </w:rPr>
                            <w:t xml:space="preserve">  </w:t>
                          </w:r>
                          <w:r w:rsidRPr="00895DB5">
                            <w:rPr>
                              <w:b/>
                              <w:bCs/>
                              <w:sz w:val="20"/>
                            </w:rPr>
                            <w:fldChar w:fldCharType="begin"/>
                          </w:r>
                          <w:r w:rsidRPr="00895DB5">
                            <w:rPr>
                              <w:b/>
                              <w:bCs/>
                              <w:sz w:val="20"/>
                            </w:rPr>
                            <w:instrText>styleref href</w:instrText>
                          </w:r>
                          <w:r w:rsidRPr="00895DB5">
                            <w:rPr>
                              <w:b/>
                              <w:bCs/>
                              <w:sz w:val="20"/>
                            </w:rPr>
                            <w:fldChar w:fldCharType="separate"/>
                          </w:r>
                          <w:r w:rsidR="00CC55A1">
                            <w:rPr>
                              <w:b/>
                              <w:bCs/>
                              <w:noProof/>
                              <w:sz w:val="20"/>
                            </w:rPr>
                            <w:t>UIT-R  SM.1448</w:t>
                          </w:r>
                          <w:r w:rsidRPr="00895DB5">
                            <w:rPr>
                              <w:b/>
                              <w:bCs/>
                              <w:sz w:val="20"/>
                            </w:rPr>
                            <w:fldChar w:fldCharType="end"/>
                          </w:r>
                          <w:r w:rsidRPr="006D4275">
                            <w:rPr>
                              <w:lang w:val="en-US"/>
                            </w:rPr>
                            <w:tab/>
                          </w:r>
                          <w:r w:rsidRPr="000265A7">
                            <w:rPr>
                              <w:b/>
                              <w:bCs/>
                              <w:sz w:val="20"/>
                            </w:rPr>
                            <w:fldChar w:fldCharType="begin"/>
                          </w:r>
                          <w:r w:rsidRPr="006D4275">
                            <w:rPr>
                              <w:b/>
                              <w:bCs/>
                              <w:sz w:val="20"/>
                              <w:lang w:val="en-US"/>
                            </w:rPr>
                            <w:instrText>PAGE</w:instrText>
                          </w:r>
                          <w:r w:rsidRPr="000265A7">
                            <w:rPr>
                              <w:b/>
                              <w:bCs/>
                              <w:sz w:val="20"/>
                            </w:rPr>
                            <w:fldChar w:fldCharType="separate"/>
                          </w:r>
                          <w:r w:rsidR="00C54198">
                            <w:rPr>
                              <w:b/>
                              <w:bCs/>
                              <w:noProof/>
                              <w:sz w:val="20"/>
                            </w:rPr>
                            <w:t>7</w:t>
                          </w:r>
                          <w:r w:rsidRPr="000265A7">
                            <w:rPr>
                              <w:b/>
                              <w:bCs/>
                              <w:sz w:val="20"/>
                            </w:rPr>
                            <w:fldChar w:fldCharType="end"/>
                          </w:r>
                        </w:p>
                        <w:p w:rsidR="00DB70C9" w:rsidRDefault="00DB70C9"/>
                        <w:p w:rsidR="00DB70C9" w:rsidRDefault="00DB70C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737.1pt;margin-top:25.8pt;width:28.35pt;height:49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whftAIAALoFAAAOAAAAZHJzL2Uyb0RvYy54bWysVG1vmzAQ/j5p/8Hyd8pLTQKopGpDmCZ1&#10;L1K7H+CACdbAZrYTUk397zubJE1bTZq28cGyfefn7rl7uKvrfd+hHVOaS5Hj8CLAiIlK1lxscvzt&#10;ofQSjLShoqadFCzHj0zj68X7d1fjkLFItrKrmUIAInQ2DjlujRky39dVy3qqL+TABBgbqXpq4Kg2&#10;fq3oCOh950dBMPNHqepByYppDbfFZMQLh980rDJfmkYzg7ocQ27Grcqta7v6iyuabRQdWl4d0qB/&#10;kUVPuYCgJ6iCGoq2ir+B6nmlpJaNuahk78um4RVzHIBNGLxic9/SgTkuUBw9nMqk/x9s9Xn3VSFe&#10;5zhOMRK0hx49sL1Bt3KPEluecdAZeN0P4Gf2cA1tdlT1cCer7xoJuWyp2LAbpeTYMlpDeqF96Z89&#10;nXC0BVmPn2QNYejWSAe0b1RvawfVQIAObXo8tcamUsHl5SwISIxRBaZZlKbJZexC0Oz4elDafGCy&#10;R3aTYwWtd+h0d6eNzYZmRxcbTMiSd51rfydeXIDjdAOx4am12SxcN3+mQbpKVgnxSDRbeSQoCu+m&#10;XBJvVobzuLgslssifLJxQ5K1vK6ZsGGOygrJn3XuoPFJEydtadnx2sLZlLTarJedQjsKyi7ddyjI&#10;mZv/Mg1XBODyilIYkeA2Sr1ylsw9UpLYS+dB4gVhepvOApKSonxJ6Y4L9u+U0JjjNI7iSUy/5Ra4&#10;7y03mvXcwOzoeJ/j5OREMyvBlahdaw3l3bQ/K4VN/7kU0O5jo51grUYntZr9eg8oVsVrWT+CdJUE&#10;ZYE+YeDBxq4YjTA8cqx/bKliGHUfBcg/DQmx08YdSDyP4KDOLetzCxVVK2EmAdi0XZppQm0HxTct&#10;RJp+OCFv4JdpuFPzc1aHHw0GhCN1GGZ2Ap2fndfzyF38AgAA//8DAFBLAwQUAAYACAAAACEAO2Gw&#10;R+AAAAANAQAADwAAAGRycy9kb3ducmV2LnhtbEyPy07DMBBF90j8gzVI7KjdNm1DiFMhUHdQqQH2&#10;bjwkAT8i223C3zNdwW6u5ujOmXI7WcPOGGLvnYT5TABD13jdu1bC+9vuLgcWk3JaGe9Qwg9G2FbX&#10;V6UqtB/dAc91ahmVuFgoCV1KQ8F5bDq0Ks78gI52nz5YlSiGluugRiq3hi+EWHOrekcXOjXgU4fN&#10;d32yEnb4OtaHTO21SR8vIW+/fG6epby9mR4fgCWc0h8MF31Sh4qcjv7kdGSGcrbJFsRKWM3XwC7E&#10;ainugR1pEtlyA7wq+f8vql8AAAD//wMAUEsBAi0AFAAGAAgAAAAhALaDOJL+AAAA4QEAABMAAAAA&#10;AAAAAAAAAAAAAAAAAFtDb250ZW50X1R5cGVzXS54bWxQSwECLQAUAAYACAAAACEAOP0h/9YAAACU&#10;AQAACwAAAAAAAAAAAAAAAAAvAQAAX3JlbHMvLnJlbHNQSwECLQAUAAYACAAAACEA/IcIX7QCAAC6&#10;BQAADgAAAAAAAAAAAAAAAAAuAgAAZHJzL2Uyb0RvYy54bWxQSwECLQAUAAYACAAAACEAO2GwR+AA&#10;AAANAQAADwAAAAAAAAAAAAAAAAAOBQAAZHJzL2Rvd25yZXYueG1sUEsFBgAAAAAEAAQA8wAAABsG&#10;AAAAAA==&#10;" filled="f" stroked="f">
              <v:textbox style="layout-flow:vertical">
                <w:txbxContent>
                  <w:p w:rsidR="00DB70C9" w:rsidRPr="000265A7" w:rsidRDefault="00DB70C9" w:rsidP="00644ED2">
                    <w:pPr>
                      <w:pStyle w:val="Header"/>
                      <w:rPr>
                        <w:b/>
                        <w:bCs/>
                      </w:rPr>
                    </w:pPr>
                    <w:r>
                      <w:tab/>
                    </w:r>
                    <w:r w:rsidRPr="00895DB5">
                      <w:rPr>
                        <w:b/>
                        <w:bCs/>
                        <w:sz w:val="20"/>
                      </w:rPr>
                      <w:fldChar w:fldCharType="begin"/>
                    </w:r>
                    <w:r w:rsidRPr="00895DB5">
                      <w:rPr>
                        <w:b/>
                        <w:bCs/>
                        <w:sz w:val="20"/>
                      </w:rPr>
                      <w:instrText xml:space="preserve"> DOCPROPERTY "Header" \* MERGEFORMAT </w:instrText>
                    </w:r>
                    <w:r w:rsidRPr="00895DB5">
                      <w:rPr>
                        <w:b/>
                        <w:bCs/>
                        <w:sz w:val="20"/>
                      </w:rPr>
                      <w:fldChar w:fldCharType="separate"/>
                    </w:r>
                    <w:r w:rsidR="00CC55A1" w:rsidRPr="00CC55A1">
                      <w:rPr>
                        <w:b/>
                        <w:bCs/>
                        <w:sz w:val="20"/>
                        <w:lang w:val="en-US"/>
                      </w:rPr>
                      <w:t xml:space="preserve">Rec. </w:t>
                    </w:r>
                    <w:r w:rsidRPr="00895DB5">
                      <w:rPr>
                        <w:b/>
                        <w:bCs/>
                        <w:sz w:val="20"/>
                        <w:lang w:val="en-US"/>
                      </w:rPr>
                      <w:fldChar w:fldCharType="end"/>
                    </w:r>
                    <w:r w:rsidRPr="00895DB5">
                      <w:rPr>
                        <w:b/>
                        <w:bCs/>
                        <w:sz w:val="20"/>
                      </w:rPr>
                      <w:t xml:space="preserve">  </w:t>
                    </w:r>
                    <w:r w:rsidRPr="00895DB5">
                      <w:rPr>
                        <w:b/>
                        <w:bCs/>
                        <w:sz w:val="20"/>
                      </w:rPr>
                      <w:fldChar w:fldCharType="begin"/>
                    </w:r>
                    <w:r w:rsidRPr="00895DB5">
                      <w:rPr>
                        <w:b/>
                        <w:bCs/>
                        <w:sz w:val="20"/>
                      </w:rPr>
                      <w:instrText>styleref href</w:instrText>
                    </w:r>
                    <w:r w:rsidRPr="00895DB5">
                      <w:rPr>
                        <w:b/>
                        <w:bCs/>
                        <w:sz w:val="20"/>
                      </w:rPr>
                      <w:fldChar w:fldCharType="separate"/>
                    </w:r>
                    <w:r w:rsidR="00CC55A1">
                      <w:rPr>
                        <w:b/>
                        <w:bCs/>
                        <w:noProof/>
                        <w:sz w:val="20"/>
                      </w:rPr>
                      <w:t>UIT-R  SM.1448</w:t>
                    </w:r>
                    <w:r w:rsidRPr="00895DB5">
                      <w:rPr>
                        <w:b/>
                        <w:bCs/>
                        <w:sz w:val="20"/>
                      </w:rPr>
                      <w:fldChar w:fldCharType="end"/>
                    </w:r>
                    <w:r w:rsidRPr="006D4275">
                      <w:rPr>
                        <w:lang w:val="en-US"/>
                      </w:rPr>
                      <w:tab/>
                    </w:r>
                    <w:r w:rsidRPr="000265A7">
                      <w:rPr>
                        <w:b/>
                        <w:bCs/>
                        <w:sz w:val="20"/>
                      </w:rPr>
                      <w:fldChar w:fldCharType="begin"/>
                    </w:r>
                    <w:r w:rsidRPr="006D4275">
                      <w:rPr>
                        <w:b/>
                        <w:bCs/>
                        <w:sz w:val="20"/>
                        <w:lang w:val="en-US"/>
                      </w:rPr>
                      <w:instrText>PAGE</w:instrText>
                    </w:r>
                    <w:r w:rsidRPr="000265A7">
                      <w:rPr>
                        <w:b/>
                        <w:bCs/>
                        <w:sz w:val="20"/>
                      </w:rPr>
                      <w:fldChar w:fldCharType="separate"/>
                    </w:r>
                    <w:r w:rsidR="00C54198">
                      <w:rPr>
                        <w:b/>
                        <w:bCs/>
                        <w:noProof/>
                        <w:sz w:val="20"/>
                      </w:rPr>
                      <w:t>7</w:t>
                    </w:r>
                    <w:r w:rsidRPr="000265A7">
                      <w:rPr>
                        <w:b/>
                        <w:bCs/>
                        <w:sz w:val="20"/>
                      </w:rPr>
                      <w:fldChar w:fldCharType="end"/>
                    </w:r>
                  </w:p>
                  <w:p w:rsidR="00DB70C9" w:rsidRDefault="00DB70C9"/>
                  <w:p w:rsidR="00DB70C9" w:rsidRDefault="00DB70C9"/>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08B32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C6C2B8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A9B2C6CE"/>
    <w:lvl w:ilvl="0">
      <w:start w:val="1"/>
      <w:numFmt w:val="decimal"/>
      <w:pStyle w:val="ListNumber3"/>
      <w:lvlText w:val="%1."/>
      <w:lvlJc w:val="left"/>
      <w:pPr>
        <w:tabs>
          <w:tab w:val="num" w:pos="926"/>
        </w:tabs>
        <w:ind w:left="926" w:hanging="360"/>
      </w:pPr>
    </w:lvl>
  </w:abstractNum>
  <w:abstractNum w:abstractNumId="3">
    <w:nsid w:val="FFFFFF7F"/>
    <w:multiLevelType w:val="singleLevel"/>
    <w:tmpl w:val="64B27C50"/>
    <w:lvl w:ilvl="0">
      <w:start w:val="1"/>
      <w:numFmt w:val="decimal"/>
      <w:pStyle w:val="ListNumber2"/>
      <w:lvlText w:val="%1."/>
      <w:lvlJc w:val="left"/>
      <w:pPr>
        <w:tabs>
          <w:tab w:val="num" w:pos="643"/>
        </w:tabs>
        <w:ind w:left="643" w:hanging="360"/>
      </w:pPr>
    </w:lvl>
  </w:abstractNum>
  <w:abstractNum w:abstractNumId="4">
    <w:nsid w:val="FFFFFF80"/>
    <w:multiLevelType w:val="singleLevel"/>
    <w:tmpl w:val="A6B4EFA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A8647D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4808E4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5842DB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0E6C9152"/>
    <w:lvl w:ilvl="0">
      <w:start w:val="1"/>
      <w:numFmt w:val="decimal"/>
      <w:pStyle w:val="ListNumber"/>
      <w:lvlText w:val="%1."/>
      <w:lvlJc w:val="left"/>
      <w:pPr>
        <w:tabs>
          <w:tab w:val="num" w:pos="360"/>
        </w:tabs>
        <w:ind w:left="360" w:hanging="360"/>
      </w:pPr>
    </w:lvl>
  </w:abstractNum>
  <w:abstractNum w:abstractNumId="9">
    <w:nsid w:val="FFFFFF89"/>
    <w:multiLevelType w:val="singleLevel"/>
    <w:tmpl w:val="434AFA5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B39284A0"/>
    <w:lvl w:ilvl="0">
      <w:numFmt w:val="decimal"/>
      <w:lvlText w:val="*"/>
      <w:lvlJc w:val="left"/>
    </w:lvl>
  </w:abstractNum>
  <w:abstractNum w:abstractNumId="11">
    <w:nsid w:val="013873A1"/>
    <w:multiLevelType w:val="singleLevel"/>
    <w:tmpl w:val="4EAEEB06"/>
    <w:lvl w:ilvl="0">
      <w:start w:val="1"/>
      <w:numFmt w:val="lowerLetter"/>
      <w:lvlText w:val="%1)"/>
      <w:legacy w:legacy="1" w:legacySpace="0" w:legacyIndent="283"/>
      <w:lvlJc w:val="left"/>
      <w:pPr>
        <w:ind w:left="283" w:hanging="283"/>
      </w:pPr>
    </w:lvl>
  </w:abstractNum>
  <w:abstractNum w:abstractNumId="12">
    <w:nsid w:val="066B6AB3"/>
    <w:multiLevelType w:val="singleLevel"/>
    <w:tmpl w:val="2AEC27BE"/>
    <w:lvl w:ilvl="0">
      <w:start w:val="8"/>
      <w:numFmt w:val="bullet"/>
      <w:lvlText w:val="-"/>
      <w:lvlJc w:val="left"/>
      <w:pPr>
        <w:tabs>
          <w:tab w:val="num" w:pos="360"/>
        </w:tabs>
        <w:ind w:left="360" w:hanging="360"/>
      </w:pPr>
      <w:rPr>
        <w:rFonts w:hint="default"/>
      </w:rPr>
    </w:lvl>
  </w:abstractNum>
  <w:abstractNum w:abstractNumId="13">
    <w:nsid w:val="1662670E"/>
    <w:multiLevelType w:val="hybridMultilevel"/>
    <w:tmpl w:val="60F29D64"/>
    <w:lvl w:ilvl="0" w:tplc="FFFFFFFF">
      <w:start w:val="2"/>
      <w:numFmt w:val="decimal"/>
      <w:lvlText w:val="%1"/>
      <w:lvlJc w:val="left"/>
      <w:pPr>
        <w:tabs>
          <w:tab w:val="num" w:pos="1155"/>
        </w:tabs>
        <w:ind w:left="1155" w:hanging="79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35363FB"/>
    <w:multiLevelType w:val="singleLevel"/>
    <w:tmpl w:val="CAF0E4EA"/>
    <w:lvl w:ilvl="0">
      <w:start w:val="1"/>
      <w:numFmt w:val="decimal"/>
      <w:lvlText w:val="%1)"/>
      <w:legacy w:legacy="1" w:legacySpace="0" w:legacyIndent="283"/>
      <w:lvlJc w:val="left"/>
      <w:pPr>
        <w:ind w:left="283" w:hanging="283"/>
      </w:pPr>
    </w:lvl>
  </w:abstractNum>
  <w:abstractNum w:abstractNumId="15">
    <w:nsid w:val="370A2BD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37CD7B55"/>
    <w:multiLevelType w:val="multilevel"/>
    <w:tmpl w:val="8A9ABBC8"/>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7">
    <w:nsid w:val="380A1E3B"/>
    <w:multiLevelType w:val="singleLevel"/>
    <w:tmpl w:val="0EDC55AA"/>
    <w:lvl w:ilvl="0">
      <w:start w:val="1"/>
      <w:numFmt w:val="decimal"/>
      <w:lvlText w:val="%1."/>
      <w:legacy w:legacy="1" w:legacySpace="0" w:legacyIndent="283"/>
      <w:lvlJc w:val="left"/>
      <w:pPr>
        <w:ind w:left="283" w:hanging="283"/>
      </w:pPr>
    </w:lvl>
  </w:abstractNum>
  <w:abstractNum w:abstractNumId="18">
    <w:nsid w:val="38333D6C"/>
    <w:multiLevelType w:val="singleLevel"/>
    <w:tmpl w:val="18302D46"/>
    <w:lvl w:ilvl="0">
      <w:start w:val="1"/>
      <w:numFmt w:val="decimal"/>
      <w:lvlText w:val="%1."/>
      <w:legacy w:legacy="1" w:legacySpace="0" w:legacyIndent="283"/>
      <w:lvlJc w:val="left"/>
      <w:pPr>
        <w:ind w:left="283" w:hanging="283"/>
      </w:pPr>
    </w:lvl>
  </w:abstractNum>
  <w:abstractNum w:abstractNumId="19">
    <w:nsid w:val="3DDE2489"/>
    <w:multiLevelType w:val="singleLevel"/>
    <w:tmpl w:val="BA3E8B38"/>
    <w:lvl w:ilvl="0">
      <w:start w:val="1"/>
      <w:numFmt w:val="decimal"/>
      <w:lvlText w:val="%1"/>
      <w:lvlJc w:val="left"/>
      <w:pPr>
        <w:tabs>
          <w:tab w:val="num" w:pos="795"/>
        </w:tabs>
        <w:ind w:left="795" w:hanging="795"/>
      </w:pPr>
      <w:rPr>
        <w:rFonts w:hint="default"/>
      </w:rPr>
    </w:lvl>
  </w:abstractNum>
  <w:abstractNum w:abstractNumId="20">
    <w:nsid w:val="49B5779F"/>
    <w:multiLevelType w:val="hybridMultilevel"/>
    <w:tmpl w:val="DE90D92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4F704182"/>
    <w:multiLevelType w:val="multilevel"/>
    <w:tmpl w:val="90E4E984"/>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2">
    <w:nsid w:val="59DA5132"/>
    <w:multiLevelType w:val="singleLevel"/>
    <w:tmpl w:val="6C0CA736"/>
    <w:lvl w:ilvl="0">
      <w:start w:val="1"/>
      <w:numFmt w:val="decimal"/>
      <w:lvlText w:val="%1)"/>
      <w:legacy w:legacy="1" w:legacySpace="0" w:legacyIndent="283"/>
      <w:lvlJc w:val="left"/>
      <w:pPr>
        <w:ind w:left="283" w:hanging="283"/>
      </w:pPr>
    </w:lvl>
  </w:abstractNum>
  <w:abstractNum w:abstractNumId="23">
    <w:nsid w:val="62051EA2"/>
    <w:multiLevelType w:val="singleLevel"/>
    <w:tmpl w:val="E6E6A9DE"/>
    <w:lvl w:ilvl="0">
      <w:start w:val="5"/>
      <w:numFmt w:val="lowerLetter"/>
      <w:lvlText w:val="%1)"/>
      <w:lvlJc w:val="left"/>
      <w:pPr>
        <w:tabs>
          <w:tab w:val="num" w:pos="795"/>
        </w:tabs>
        <w:ind w:left="795" w:hanging="795"/>
      </w:pPr>
      <w:rPr>
        <w:rFonts w:hint="default"/>
      </w:rPr>
    </w:lvl>
  </w:abstractNum>
  <w:abstractNum w:abstractNumId="24">
    <w:nsid w:val="6C291FB9"/>
    <w:multiLevelType w:val="singleLevel"/>
    <w:tmpl w:val="7D5C9488"/>
    <w:lvl w:ilvl="0">
      <w:start w:val="1"/>
      <w:numFmt w:val="decimal"/>
      <w:lvlText w:val="(%1)"/>
      <w:lvlJc w:val="left"/>
      <w:pPr>
        <w:tabs>
          <w:tab w:val="num" w:pos="1080"/>
        </w:tabs>
        <w:ind w:left="1080" w:hanging="360"/>
      </w:pPr>
      <w:rPr>
        <w:rFonts w:hint="default"/>
      </w:rPr>
    </w:lvl>
  </w:abstractNum>
  <w:abstractNum w:abstractNumId="25">
    <w:nsid w:val="6CBC419E"/>
    <w:multiLevelType w:val="singleLevel"/>
    <w:tmpl w:val="4EAEEB06"/>
    <w:lvl w:ilvl="0">
      <w:start w:val="1"/>
      <w:numFmt w:val="lowerLetter"/>
      <w:lvlText w:val="%1)"/>
      <w:legacy w:legacy="1" w:legacySpace="0" w:legacyIndent="283"/>
      <w:lvlJc w:val="left"/>
      <w:pPr>
        <w:ind w:left="283" w:hanging="283"/>
      </w:pPr>
    </w:lvl>
  </w:abstractNum>
  <w:abstractNum w:abstractNumId="26">
    <w:nsid w:val="71FB0B8E"/>
    <w:multiLevelType w:val="multilevel"/>
    <w:tmpl w:val="5F106540"/>
    <w:lvl w:ilvl="0">
      <w:start w:val="1"/>
      <w:numFmt w:val="decimal"/>
      <w:lvlText w:val="%1"/>
      <w:lvlJc w:val="left"/>
      <w:pPr>
        <w:tabs>
          <w:tab w:val="num" w:pos="990"/>
        </w:tabs>
        <w:ind w:left="990" w:hanging="990"/>
      </w:pPr>
      <w:rPr>
        <w:rFonts w:hint="default"/>
      </w:rPr>
    </w:lvl>
    <w:lvl w:ilvl="1">
      <w:start w:val="5"/>
      <w:numFmt w:val="decimal"/>
      <w:lvlText w:val="%1.%2"/>
      <w:lvlJc w:val="left"/>
      <w:pPr>
        <w:tabs>
          <w:tab w:val="num" w:pos="990"/>
        </w:tabs>
        <w:ind w:left="990" w:hanging="990"/>
      </w:pPr>
      <w:rPr>
        <w:rFonts w:hint="default"/>
      </w:rPr>
    </w:lvl>
    <w:lvl w:ilvl="2">
      <w:start w:val="3"/>
      <w:numFmt w:val="decimal"/>
      <w:lvlText w:val="%1.%2.%3"/>
      <w:lvlJc w:val="left"/>
      <w:pPr>
        <w:tabs>
          <w:tab w:val="num" w:pos="990"/>
        </w:tabs>
        <w:ind w:left="990" w:hanging="990"/>
      </w:pPr>
      <w:rPr>
        <w:rFonts w:hint="default"/>
      </w:rPr>
    </w:lvl>
    <w:lvl w:ilvl="3">
      <w:start w:val="1"/>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6130B9A"/>
    <w:multiLevelType w:val="singleLevel"/>
    <w:tmpl w:val="9262266E"/>
    <w:lvl w:ilvl="0">
      <w:start w:val="1"/>
      <w:numFmt w:val="lowerLetter"/>
      <w:lvlText w:val="%1)"/>
      <w:legacy w:legacy="1" w:legacySpace="0" w:legacyIndent="283"/>
      <w:lvlJc w:val="left"/>
      <w:pPr>
        <w:ind w:left="283" w:hanging="283"/>
      </w:p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8"/>
  </w:num>
  <w:num w:numId="13">
    <w:abstractNumId w:val="14"/>
  </w:num>
  <w:num w:numId="14">
    <w:abstractNumId w:val="21"/>
  </w:num>
  <w:num w:numId="15">
    <w:abstractNumId w:val="21"/>
    <w:lvlOverride w:ilvl="0">
      <w:lvl w:ilvl="0">
        <w:start w:val="1"/>
        <w:numFmt w:val="upperRoman"/>
        <w:lvlText w:val="%1."/>
        <w:legacy w:legacy="1" w:legacySpace="0" w:legacyIndent="720"/>
        <w:lvlJc w:val="left"/>
        <w:pPr>
          <w:ind w:left="720" w:hanging="720"/>
        </w:pPr>
      </w:lvl>
    </w:lvlOverride>
    <w:lvlOverride w:ilvl="1">
      <w:lvl w:ilvl="1">
        <w:start w:val="1"/>
        <w:numFmt w:val="upperLetter"/>
        <w:lvlText w:val="%2."/>
        <w:legacy w:legacy="1" w:legacySpace="0" w:legacyIndent="720"/>
        <w:lvlJc w:val="left"/>
        <w:pPr>
          <w:ind w:left="1440" w:hanging="720"/>
        </w:pPr>
      </w:lvl>
    </w:lvlOverride>
    <w:lvlOverride w:ilvl="2">
      <w:lvl w:ilvl="2">
        <w:start w:val="1"/>
        <w:numFmt w:val="decimal"/>
        <w:lvlText w:val="%3."/>
        <w:legacy w:legacy="1" w:legacySpace="0" w:legacyIndent="720"/>
        <w:lvlJc w:val="left"/>
        <w:pPr>
          <w:ind w:left="2160" w:hanging="720"/>
        </w:pPr>
      </w:lvl>
    </w:lvlOverride>
    <w:lvlOverride w:ilvl="3">
      <w:lvl w:ilvl="3">
        <w:start w:val="1"/>
        <w:numFmt w:val="lowerLetter"/>
        <w:lvlText w:val="%4)"/>
        <w:legacy w:legacy="1" w:legacySpace="0" w:legacyIndent="720"/>
        <w:lvlJc w:val="left"/>
        <w:pPr>
          <w:ind w:left="2880" w:hanging="720"/>
        </w:pPr>
      </w:lvl>
    </w:lvlOverride>
    <w:lvlOverride w:ilvl="4">
      <w:lvl w:ilvl="4">
        <w:start w:val="1"/>
        <w:numFmt w:val="decimal"/>
        <w:lvlText w:val="(%5)"/>
        <w:legacy w:legacy="1" w:legacySpace="0" w:legacyIndent="720"/>
        <w:lvlJc w:val="left"/>
        <w:pPr>
          <w:ind w:left="3600" w:hanging="720"/>
        </w:pPr>
      </w:lvl>
    </w:lvlOverride>
    <w:lvlOverride w:ilvl="5">
      <w:lvl w:ilvl="5">
        <w:start w:val="1"/>
        <w:numFmt w:val="lowerLetter"/>
        <w:lvlText w:val="(%6)"/>
        <w:legacy w:legacy="1" w:legacySpace="0" w:legacyIndent="720"/>
        <w:lvlJc w:val="left"/>
        <w:pPr>
          <w:ind w:left="4320" w:hanging="720"/>
        </w:pPr>
      </w:lvl>
    </w:lvlOverride>
    <w:lvlOverride w:ilvl="6">
      <w:lvl w:ilvl="6">
        <w:start w:val="1"/>
        <w:numFmt w:val="lowerRoman"/>
        <w:lvlText w:val="(%7)"/>
        <w:legacy w:legacy="1" w:legacySpace="0" w:legacyIndent="720"/>
        <w:lvlJc w:val="left"/>
        <w:pPr>
          <w:ind w:left="5040" w:hanging="720"/>
        </w:pPr>
      </w:lvl>
    </w:lvlOverride>
    <w:lvlOverride w:ilvl="7">
      <w:lvl w:ilvl="7">
        <w:start w:val="1"/>
        <w:numFmt w:val="lowerLetter"/>
        <w:lvlText w:val="(%8)"/>
        <w:legacy w:legacy="1" w:legacySpace="0" w:legacyIndent="720"/>
        <w:lvlJc w:val="left"/>
        <w:pPr>
          <w:ind w:left="5760" w:hanging="720"/>
        </w:pPr>
      </w:lvl>
    </w:lvlOverride>
    <w:lvlOverride w:ilvl="8">
      <w:lvl w:ilvl="8">
        <w:start w:val="1"/>
        <w:numFmt w:val="lowerRoman"/>
        <w:lvlText w:val="(%9)"/>
        <w:legacy w:legacy="1" w:legacySpace="0" w:legacyIndent="720"/>
        <w:lvlJc w:val="left"/>
        <w:pPr>
          <w:ind w:left="6480" w:hanging="720"/>
        </w:pPr>
      </w:lvl>
    </w:lvlOverride>
  </w:num>
  <w:num w:numId="16">
    <w:abstractNumId w:val="26"/>
  </w:num>
  <w:num w:numId="17">
    <w:abstractNumId w:val="19"/>
  </w:num>
  <w:num w:numId="18">
    <w:abstractNumId w:val="15"/>
  </w:num>
  <w:num w:numId="19">
    <w:abstractNumId w:val="27"/>
  </w:num>
  <w:num w:numId="20">
    <w:abstractNumId w:val="20"/>
  </w:num>
  <w:num w:numId="21">
    <w:abstractNumId w:val="11"/>
  </w:num>
  <w:num w:numId="22">
    <w:abstractNumId w:val="25"/>
  </w:num>
  <w:num w:numId="23">
    <w:abstractNumId w:val="23"/>
  </w:num>
  <w:num w:numId="24">
    <w:abstractNumId w:val="13"/>
  </w:num>
  <w:num w:numId="25">
    <w:abstractNumId w:val="17"/>
  </w:num>
  <w:num w:numId="26">
    <w:abstractNumId w:val="22"/>
  </w:num>
  <w:num w:numId="27">
    <w:abstractNumId w:val="16"/>
  </w:num>
  <w:num w:numId="28">
    <w:abstractNumId w:val="24"/>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0D"/>
    <w:rsid w:val="000265A7"/>
    <w:rsid w:val="00055FC8"/>
    <w:rsid w:val="00084BEA"/>
    <w:rsid w:val="0008772A"/>
    <w:rsid w:val="000D3060"/>
    <w:rsid w:val="000E1A1D"/>
    <w:rsid w:val="000E7C11"/>
    <w:rsid w:val="0017699A"/>
    <w:rsid w:val="001D49BA"/>
    <w:rsid w:val="001E4A98"/>
    <w:rsid w:val="00207220"/>
    <w:rsid w:val="00217EBF"/>
    <w:rsid w:val="00225315"/>
    <w:rsid w:val="00235B70"/>
    <w:rsid w:val="00260F89"/>
    <w:rsid w:val="002B166E"/>
    <w:rsid w:val="002D76C4"/>
    <w:rsid w:val="002E38E8"/>
    <w:rsid w:val="003454CC"/>
    <w:rsid w:val="00346474"/>
    <w:rsid w:val="00360B8A"/>
    <w:rsid w:val="0037485C"/>
    <w:rsid w:val="003A2188"/>
    <w:rsid w:val="003E3DE9"/>
    <w:rsid w:val="00402E6C"/>
    <w:rsid w:val="00433A64"/>
    <w:rsid w:val="0046129A"/>
    <w:rsid w:val="004C060D"/>
    <w:rsid w:val="004F3FBA"/>
    <w:rsid w:val="004F526D"/>
    <w:rsid w:val="00527E74"/>
    <w:rsid w:val="00564301"/>
    <w:rsid w:val="00604114"/>
    <w:rsid w:val="00607D68"/>
    <w:rsid w:val="006106C2"/>
    <w:rsid w:val="00622EA4"/>
    <w:rsid w:val="00644ED2"/>
    <w:rsid w:val="00667D30"/>
    <w:rsid w:val="006A2A79"/>
    <w:rsid w:val="006D33B0"/>
    <w:rsid w:val="006D4275"/>
    <w:rsid w:val="00713F0C"/>
    <w:rsid w:val="007468DA"/>
    <w:rsid w:val="007774B8"/>
    <w:rsid w:val="007C3318"/>
    <w:rsid w:val="007E1B35"/>
    <w:rsid w:val="00810991"/>
    <w:rsid w:val="008213F0"/>
    <w:rsid w:val="00851C3C"/>
    <w:rsid w:val="00876D22"/>
    <w:rsid w:val="00895DB5"/>
    <w:rsid w:val="0090152C"/>
    <w:rsid w:val="00966277"/>
    <w:rsid w:val="009B0A15"/>
    <w:rsid w:val="009E00A8"/>
    <w:rsid w:val="009F1696"/>
    <w:rsid w:val="00A05A87"/>
    <w:rsid w:val="00A63EED"/>
    <w:rsid w:val="00A64857"/>
    <w:rsid w:val="00A6617B"/>
    <w:rsid w:val="00AA09EE"/>
    <w:rsid w:val="00AB0DC8"/>
    <w:rsid w:val="00B12C1B"/>
    <w:rsid w:val="00B42D90"/>
    <w:rsid w:val="00B42D99"/>
    <w:rsid w:val="00B44E24"/>
    <w:rsid w:val="00C037DB"/>
    <w:rsid w:val="00C076E3"/>
    <w:rsid w:val="00C54198"/>
    <w:rsid w:val="00CA5D16"/>
    <w:rsid w:val="00CA695F"/>
    <w:rsid w:val="00CC55A1"/>
    <w:rsid w:val="00D47F33"/>
    <w:rsid w:val="00D860A6"/>
    <w:rsid w:val="00DA5E68"/>
    <w:rsid w:val="00DB70C9"/>
    <w:rsid w:val="00DF4176"/>
    <w:rsid w:val="00E0779A"/>
    <w:rsid w:val="00E655BB"/>
    <w:rsid w:val="00EA5497"/>
    <w:rsid w:val="00ED609B"/>
    <w:rsid w:val="00F10BA8"/>
    <w:rsid w:val="00F5488B"/>
    <w:rsid w:val="00F92D34"/>
    <w:rsid w:val="00F95480"/>
    <w:rsid w:val="00F973B1"/>
    <w:rsid w:val="00F97C09"/>
    <w:rsid w:val="00FE66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aliases w:val="Topic,table,t,9,Heading 9.table,Titre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E00A8"/>
    <w:pPr>
      <w:spacing w:before="240"/>
    </w:pPr>
    <w:rPr>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9E00A8"/>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C060D"/>
    <w:rPr>
      <w:color w:val="0000FF"/>
      <w:u w:val="single"/>
    </w:rPr>
  </w:style>
  <w:style w:type="table" w:styleId="TableGrid">
    <w:name w:val="Table Grid"/>
    <w:basedOn w:val="TableNormal"/>
    <w:rsid w:val="004C060D"/>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heading">
    <w:name w:val="Art_heading"/>
    <w:basedOn w:val="Normal"/>
    <w:next w:val="Normalaftertitle0"/>
    <w:rsid w:val="004C060D"/>
    <w:pPr>
      <w:spacing w:before="480"/>
      <w:jc w:val="center"/>
    </w:pPr>
    <w:rPr>
      <w:rFonts w:ascii="Times New Roman Bold" w:hAnsi="Times New Roman Bold"/>
      <w:b/>
      <w:sz w:val="28"/>
      <w:lang w:val="en-GB"/>
    </w:rPr>
  </w:style>
  <w:style w:type="paragraph" w:customStyle="1" w:styleId="Normalaftertitle0">
    <w:name w:val="Normal after title"/>
    <w:basedOn w:val="Normal"/>
    <w:next w:val="Normal"/>
    <w:rsid w:val="004C060D"/>
    <w:pPr>
      <w:spacing w:before="480"/>
    </w:pPr>
    <w:rPr>
      <w:sz w:val="20"/>
      <w:lang w:val="en-GB"/>
    </w:rPr>
  </w:style>
  <w:style w:type="paragraph" w:customStyle="1" w:styleId="AnnexNo">
    <w:name w:val="Annex_No"/>
    <w:basedOn w:val="Normal"/>
    <w:next w:val="Annextitle"/>
    <w:rsid w:val="004C060D"/>
    <w:pPr>
      <w:keepNext/>
      <w:keepLines/>
      <w:spacing w:before="480" w:after="80"/>
      <w:jc w:val="center"/>
    </w:pPr>
    <w:rPr>
      <w:caps/>
      <w:sz w:val="28"/>
      <w:lang w:val="en-GB"/>
    </w:rPr>
  </w:style>
  <w:style w:type="paragraph" w:customStyle="1" w:styleId="Annextitle">
    <w:name w:val="Annex_title"/>
    <w:basedOn w:val="Normal"/>
    <w:next w:val="Annexref"/>
    <w:rsid w:val="004C060D"/>
    <w:pPr>
      <w:keepNext/>
      <w:keepLines/>
      <w:spacing w:before="240" w:after="280"/>
      <w:jc w:val="center"/>
    </w:pPr>
    <w:rPr>
      <w:rFonts w:ascii="Times New Roman Bold" w:hAnsi="Times New Roman Bold"/>
      <w:b/>
      <w:sz w:val="28"/>
      <w:lang w:val="en-GB"/>
    </w:rPr>
  </w:style>
  <w:style w:type="paragraph" w:customStyle="1" w:styleId="AppendixNo">
    <w:name w:val="Appendix_No"/>
    <w:basedOn w:val="AnnexNo"/>
    <w:next w:val="Appendixtitle"/>
    <w:rsid w:val="004C060D"/>
  </w:style>
  <w:style w:type="paragraph" w:customStyle="1" w:styleId="Appendixtitle">
    <w:name w:val="Appendix_title"/>
    <w:basedOn w:val="Annextitle"/>
    <w:next w:val="Appendixref"/>
    <w:rsid w:val="004C060D"/>
  </w:style>
  <w:style w:type="character" w:styleId="EndnoteReference">
    <w:name w:val="endnote reference"/>
    <w:rsid w:val="004C060D"/>
    <w:rPr>
      <w:vertAlign w:val="superscript"/>
    </w:rPr>
  </w:style>
  <w:style w:type="paragraph" w:customStyle="1" w:styleId="Figurewithouttitle">
    <w:name w:val="Figure_without_title"/>
    <w:basedOn w:val="Figure"/>
    <w:next w:val="Normalaftertitle0"/>
    <w:rsid w:val="004C060D"/>
    <w:pPr>
      <w:spacing w:before="240"/>
    </w:pPr>
    <w:rPr>
      <w:caps w:val="0"/>
      <w:sz w:val="20"/>
      <w:lang w:val="en-GB"/>
    </w:rPr>
  </w:style>
  <w:style w:type="paragraph" w:customStyle="1" w:styleId="Tableref">
    <w:name w:val="Table_ref"/>
    <w:basedOn w:val="Normal"/>
    <w:next w:val="Tabletitle"/>
    <w:rsid w:val="004C060D"/>
    <w:pPr>
      <w:keepNext/>
      <w:spacing w:before="567"/>
      <w:jc w:val="center"/>
    </w:pPr>
    <w:rPr>
      <w:sz w:val="20"/>
      <w:lang w:val="en-GB"/>
    </w:rPr>
  </w:style>
  <w:style w:type="character" w:customStyle="1" w:styleId="Recdef">
    <w:name w:val="Rec_def"/>
    <w:basedOn w:val="DefaultParagraphFont"/>
    <w:rsid w:val="004C060D"/>
  </w:style>
  <w:style w:type="paragraph" w:customStyle="1" w:styleId="Head">
    <w:name w:val="Head"/>
    <w:basedOn w:val="Normal"/>
    <w:rsid w:val="004C060D"/>
    <w:pPr>
      <w:tabs>
        <w:tab w:val="left" w:pos="6663"/>
      </w:tabs>
      <w:overflowPunct/>
      <w:autoSpaceDE/>
      <w:autoSpaceDN/>
      <w:adjustRightInd/>
      <w:spacing w:before="0"/>
      <w:textAlignment w:val="auto"/>
    </w:pPr>
    <w:rPr>
      <w:b/>
      <w:color w:val="FFFFFF"/>
      <w:sz w:val="8"/>
      <w:lang w:val="en-GB"/>
    </w:rPr>
  </w:style>
  <w:style w:type="paragraph" w:customStyle="1" w:styleId="Source">
    <w:name w:val="Source"/>
    <w:basedOn w:val="Normal"/>
    <w:next w:val="Normal"/>
    <w:rsid w:val="004C060D"/>
    <w:pPr>
      <w:spacing w:before="480"/>
      <w:jc w:val="center"/>
    </w:pPr>
    <w:rPr>
      <w:b/>
      <w:sz w:val="28"/>
      <w:lang w:val="en-GB"/>
    </w:rPr>
  </w:style>
  <w:style w:type="paragraph" w:customStyle="1" w:styleId="Title1">
    <w:name w:val="Title 1"/>
    <w:basedOn w:val="Source"/>
    <w:next w:val="Normal"/>
    <w:rsid w:val="004C060D"/>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Normal"/>
    <w:rsid w:val="004C060D"/>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Normal"/>
    <w:rsid w:val="004C060D"/>
    <w:pPr>
      <w:spacing w:before="240"/>
    </w:pPr>
    <w:rPr>
      <w:caps w:val="0"/>
    </w:rPr>
  </w:style>
  <w:style w:type="paragraph" w:customStyle="1" w:styleId="Title4">
    <w:name w:val="Title 4"/>
    <w:basedOn w:val="Title3"/>
    <w:next w:val="Heading1"/>
    <w:rsid w:val="004C060D"/>
    <w:rPr>
      <w:b/>
    </w:rPr>
  </w:style>
  <w:style w:type="paragraph" w:customStyle="1" w:styleId="FirstFooter">
    <w:name w:val="FirstFooter"/>
    <w:basedOn w:val="Footer"/>
    <w:rsid w:val="004C060D"/>
    <w:pPr>
      <w:tabs>
        <w:tab w:val="left" w:pos="567"/>
        <w:tab w:val="left" w:pos="1134"/>
        <w:tab w:val="left" w:pos="1701"/>
        <w:tab w:val="left" w:pos="2268"/>
        <w:tab w:val="left" w:pos="2835"/>
        <w:tab w:val="center" w:pos="4849"/>
        <w:tab w:val="left" w:pos="5954"/>
        <w:tab w:val="right" w:pos="9696"/>
      </w:tabs>
      <w:spacing w:before="136"/>
      <w:jc w:val="left"/>
    </w:pPr>
    <w:rPr>
      <w:b/>
      <w:caps/>
      <w:noProof w:val="0"/>
      <w:sz w:val="20"/>
    </w:rPr>
  </w:style>
  <w:style w:type="paragraph" w:customStyle="1" w:styleId="SpecialFooter">
    <w:name w:val="Special Footer"/>
    <w:basedOn w:val="Footer"/>
    <w:rsid w:val="004C060D"/>
    <w:pPr>
      <w:tabs>
        <w:tab w:val="left" w:pos="567"/>
        <w:tab w:val="left" w:pos="1134"/>
        <w:tab w:val="left" w:pos="1701"/>
        <w:tab w:val="left" w:pos="2268"/>
        <w:tab w:val="left" w:pos="2835"/>
        <w:tab w:val="center" w:pos="4849"/>
        <w:tab w:val="left" w:pos="5954"/>
        <w:tab w:val="right" w:pos="9696"/>
      </w:tabs>
      <w:spacing w:before="136"/>
    </w:pPr>
    <w:rPr>
      <w:b/>
      <w:caps/>
      <w:noProof w:val="0"/>
      <w:sz w:val="20"/>
      <w:lang w:val="en-GB"/>
    </w:rPr>
  </w:style>
  <w:style w:type="paragraph" w:customStyle="1" w:styleId="Annex">
    <w:name w:val="Annex_#"/>
    <w:basedOn w:val="Normal"/>
    <w:next w:val="AnnexRef0"/>
    <w:rsid w:val="004C060D"/>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Ref0">
    <w:name w:val="Annex_Ref"/>
    <w:basedOn w:val="Normal"/>
    <w:next w:val="AnnexTitle0"/>
    <w:rsid w:val="004C060D"/>
    <w:pPr>
      <w:tabs>
        <w:tab w:val="clear" w:pos="794"/>
        <w:tab w:val="clear" w:pos="1191"/>
        <w:tab w:val="clear" w:pos="1588"/>
        <w:tab w:val="clear" w:pos="1985"/>
        <w:tab w:val="center" w:pos="4849"/>
        <w:tab w:val="right" w:pos="9696"/>
      </w:tabs>
      <w:spacing w:before="0"/>
      <w:jc w:val="center"/>
    </w:pPr>
    <w:rPr>
      <w:sz w:val="20"/>
      <w:lang w:val="en-GB"/>
    </w:rPr>
  </w:style>
  <w:style w:type="paragraph" w:customStyle="1" w:styleId="AnnexTitle0">
    <w:name w:val="Annex_Title"/>
    <w:basedOn w:val="Normal"/>
    <w:next w:val="Normalaftertitle0"/>
    <w:rsid w:val="004C060D"/>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Rec">
    <w:name w:val="Rec_#"/>
    <w:basedOn w:val="Normal"/>
    <w:next w:val="RecTitle0"/>
    <w:rsid w:val="004C060D"/>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0">
    <w:name w:val="Rec_Title"/>
    <w:basedOn w:val="Rec"/>
    <w:next w:val="RecTitleRef"/>
    <w:rsid w:val="004C060D"/>
    <w:pPr>
      <w:spacing w:before="180"/>
    </w:pPr>
    <w:rPr>
      <w:b/>
    </w:rPr>
  </w:style>
  <w:style w:type="paragraph" w:customStyle="1" w:styleId="RecTitleRef">
    <w:name w:val="Rec_Title/Ref"/>
    <w:basedOn w:val="RecTitle0"/>
    <w:next w:val="RecTitleDate"/>
    <w:rsid w:val="004C060D"/>
    <w:pPr>
      <w:spacing w:before="136"/>
    </w:pPr>
    <w:rPr>
      <w:b w:val="0"/>
    </w:rPr>
  </w:style>
  <w:style w:type="paragraph" w:customStyle="1" w:styleId="RecTitleDate">
    <w:name w:val="Rec_Title/Date"/>
    <w:basedOn w:val="RecTitleRef"/>
    <w:next w:val="headfoot"/>
    <w:rsid w:val="004C060D"/>
    <w:pPr>
      <w:tabs>
        <w:tab w:val="clear" w:pos="4849"/>
      </w:tabs>
      <w:jc w:val="right"/>
    </w:pPr>
  </w:style>
  <w:style w:type="paragraph" w:customStyle="1" w:styleId="headfoot">
    <w:name w:val="head_foot"/>
    <w:basedOn w:val="Normal"/>
    <w:next w:val="Normalaftertitle0"/>
    <w:rsid w:val="004C060D"/>
    <w:pPr>
      <w:tabs>
        <w:tab w:val="clear" w:pos="794"/>
        <w:tab w:val="clear" w:pos="1191"/>
        <w:tab w:val="clear" w:pos="1588"/>
        <w:tab w:val="clear" w:pos="1985"/>
      </w:tabs>
      <w:spacing w:before="0"/>
    </w:pPr>
    <w:rPr>
      <w:b/>
      <w:color w:val="FFFFFF"/>
      <w:sz w:val="8"/>
      <w:lang w:val="en-GB"/>
    </w:rPr>
  </w:style>
  <w:style w:type="paragraph" w:customStyle="1" w:styleId="call0">
    <w:name w:val="call"/>
    <w:basedOn w:val="Normal"/>
    <w:next w:val="Normal"/>
    <w:rsid w:val="004C060D"/>
    <w:pPr>
      <w:keepNext/>
      <w:keepLines/>
      <w:tabs>
        <w:tab w:val="clear" w:pos="1191"/>
        <w:tab w:val="clear" w:pos="1588"/>
        <w:tab w:val="clear" w:pos="1985"/>
      </w:tabs>
      <w:spacing w:before="227"/>
      <w:ind w:left="794"/>
      <w:jc w:val="left"/>
    </w:pPr>
    <w:rPr>
      <w:i/>
      <w:sz w:val="20"/>
      <w:lang w:val="en-GB"/>
    </w:rPr>
  </w:style>
  <w:style w:type="paragraph" w:customStyle="1" w:styleId="Fig">
    <w:name w:val="Fig"/>
    <w:basedOn w:val="Figure"/>
    <w:next w:val="Fig0"/>
    <w:rsid w:val="004C060D"/>
    <w:pPr>
      <w:keepLines w:val="0"/>
      <w:spacing w:before="136" w:after="0"/>
    </w:pPr>
    <w:rPr>
      <w:caps w:val="0"/>
      <w:sz w:val="20"/>
      <w:lang w:val="en-US"/>
    </w:rPr>
  </w:style>
  <w:style w:type="paragraph" w:customStyle="1" w:styleId="Fig0">
    <w:name w:val="Fig_#"/>
    <w:basedOn w:val="Fig"/>
    <w:next w:val="Normal"/>
    <w:rsid w:val="004C060D"/>
    <w:pPr>
      <w:jc w:val="left"/>
    </w:pPr>
    <w:rPr>
      <w:color w:val="FFFFFF"/>
    </w:rPr>
  </w:style>
  <w:style w:type="paragraph" w:styleId="Index7">
    <w:name w:val="index 7"/>
    <w:basedOn w:val="Normal"/>
    <w:next w:val="Normal"/>
    <w:autoRedefine/>
    <w:rsid w:val="004C060D"/>
    <w:pPr>
      <w:spacing w:before="136"/>
      <w:ind w:left="1698"/>
    </w:pPr>
    <w:rPr>
      <w:sz w:val="20"/>
      <w:lang w:val="en-GB"/>
    </w:rPr>
  </w:style>
  <w:style w:type="paragraph" w:styleId="Index6">
    <w:name w:val="index 6"/>
    <w:basedOn w:val="Normal"/>
    <w:next w:val="Normal"/>
    <w:autoRedefine/>
    <w:rsid w:val="004C060D"/>
    <w:pPr>
      <w:spacing w:before="136"/>
      <w:ind w:left="1415"/>
    </w:pPr>
    <w:rPr>
      <w:sz w:val="20"/>
      <w:lang w:val="en-GB"/>
    </w:rPr>
  </w:style>
  <w:style w:type="paragraph" w:styleId="Index5">
    <w:name w:val="index 5"/>
    <w:basedOn w:val="Normal"/>
    <w:next w:val="Normal"/>
    <w:autoRedefine/>
    <w:rsid w:val="004C060D"/>
    <w:pPr>
      <w:spacing w:before="136"/>
      <w:ind w:left="1132"/>
    </w:pPr>
    <w:rPr>
      <w:sz w:val="20"/>
      <w:lang w:val="en-GB"/>
    </w:rPr>
  </w:style>
  <w:style w:type="paragraph" w:styleId="Index4">
    <w:name w:val="index 4"/>
    <w:basedOn w:val="Normal"/>
    <w:next w:val="Normal"/>
    <w:autoRedefine/>
    <w:rsid w:val="004C060D"/>
    <w:pPr>
      <w:spacing w:before="136"/>
      <w:ind w:left="849"/>
    </w:pPr>
    <w:rPr>
      <w:sz w:val="20"/>
      <w:lang w:val="en-GB"/>
    </w:rPr>
  </w:style>
  <w:style w:type="character" w:styleId="LineNumber">
    <w:name w:val="line number"/>
    <w:basedOn w:val="DefaultParagraphFont"/>
    <w:rsid w:val="004C060D"/>
  </w:style>
  <w:style w:type="paragraph" w:customStyle="1" w:styleId="TableLegend0">
    <w:name w:val="Table_Legend"/>
    <w:basedOn w:val="Normal"/>
    <w:next w:val="Normal"/>
    <w:rsid w:val="004C060D"/>
    <w:pPr>
      <w:keepNext/>
      <w:spacing w:before="86" w:line="199" w:lineRule="exact"/>
      <w:ind w:left="-85" w:right="-85"/>
    </w:pPr>
    <w:rPr>
      <w:sz w:val="18"/>
      <w:lang w:val="en-GB"/>
    </w:rPr>
  </w:style>
  <w:style w:type="paragraph" w:customStyle="1" w:styleId="TableTitle0">
    <w:name w:val="Table_Title"/>
    <w:basedOn w:val="Table"/>
    <w:next w:val="Blanc"/>
    <w:rsid w:val="004C060D"/>
    <w:pPr>
      <w:spacing w:before="0"/>
    </w:pPr>
    <w:rPr>
      <w:b/>
    </w:rPr>
  </w:style>
  <w:style w:type="paragraph" w:customStyle="1" w:styleId="Table">
    <w:name w:val="Table_#"/>
    <w:basedOn w:val="Normal"/>
    <w:next w:val="TableTitle0"/>
    <w:rsid w:val="004C060D"/>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4C060D"/>
    <w:pPr>
      <w:spacing w:before="100" w:after="100" w:line="190" w:lineRule="exact"/>
      <w:ind w:left="0" w:right="0"/>
    </w:pPr>
  </w:style>
  <w:style w:type="paragraph" w:customStyle="1" w:styleId="FigureLegend0">
    <w:name w:val="Figure_Legend"/>
    <w:basedOn w:val="TableLegend0"/>
    <w:next w:val="FigureRemark"/>
    <w:rsid w:val="004C060D"/>
    <w:pPr>
      <w:jc w:val="left"/>
    </w:pPr>
  </w:style>
  <w:style w:type="paragraph" w:customStyle="1" w:styleId="FigureRemark">
    <w:name w:val="Figure_Remark"/>
    <w:basedOn w:val="TableLegend0"/>
    <w:rsid w:val="004C060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4C060D"/>
  </w:style>
  <w:style w:type="paragraph" w:customStyle="1" w:styleId="FigureTitle0">
    <w:name w:val="Figure_Title"/>
    <w:basedOn w:val="TableTitle0"/>
    <w:next w:val="FigureLegend0"/>
    <w:rsid w:val="004C060D"/>
    <w:pPr>
      <w:spacing w:after="240"/>
    </w:pPr>
  </w:style>
  <w:style w:type="paragraph" w:customStyle="1" w:styleId="Appendix">
    <w:name w:val="Appendix_#"/>
    <w:basedOn w:val="Annex"/>
    <w:next w:val="AppendixRef0"/>
    <w:rsid w:val="004C060D"/>
  </w:style>
  <w:style w:type="paragraph" w:customStyle="1" w:styleId="AppendixRef0">
    <w:name w:val="Appendix_Ref"/>
    <w:basedOn w:val="AnnexRef0"/>
    <w:next w:val="AppendixTitle0"/>
    <w:rsid w:val="004C060D"/>
  </w:style>
  <w:style w:type="paragraph" w:customStyle="1" w:styleId="AppendixTitle0">
    <w:name w:val="Appendix_Title"/>
    <w:basedOn w:val="AnnexTitle0"/>
    <w:next w:val="Normal"/>
    <w:rsid w:val="004C060D"/>
  </w:style>
  <w:style w:type="paragraph" w:customStyle="1" w:styleId="RefTitle0">
    <w:name w:val="Ref_Title"/>
    <w:basedOn w:val="Normal"/>
    <w:next w:val="RefText0"/>
    <w:rsid w:val="004C060D"/>
    <w:pPr>
      <w:keepNext/>
      <w:keepLines/>
      <w:tabs>
        <w:tab w:val="clear" w:pos="794"/>
        <w:tab w:val="clear" w:pos="1191"/>
        <w:tab w:val="clear" w:pos="1588"/>
        <w:tab w:val="clear" w:pos="1985"/>
      </w:tabs>
      <w:spacing w:before="600"/>
      <w:jc w:val="center"/>
    </w:pPr>
    <w:rPr>
      <w:sz w:val="18"/>
      <w:lang w:val="en-GB"/>
    </w:rPr>
  </w:style>
  <w:style w:type="paragraph" w:customStyle="1" w:styleId="RefText0">
    <w:name w:val="Ref_Text"/>
    <w:basedOn w:val="Normal"/>
    <w:rsid w:val="004C060D"/>
    <w:pPr>
      <w:spacing w:before="136"/>
      <w:ind w:left="567" w:hanging="567"/>
    </w:pPr>
    <w:rPr>
      <w:sz w:val="18"/>
      <w:lang w:val="en-GB"/>
    </w:rPr>
  </w:style>
  <w:style w:type="paragraph" w:customStyle="1" w:styleId="listitem">
    <w:name w:val="listitem"/>
    <w:basedOn w:val="Normal"/>
    <w:rsid w:val="004C060D"/>
    <w:pPr>
      <w:keepLines/>
      <w:spacing w:before="0"/>
      <w:jc w:val="left"/>
    </w:pPr>
    <w:rPr>
      <w:sz w:val="20"/>
      <w:lang w:val="en-GB"/>
    </w:rPr>
  </w:style>
  <w:style w:type="paragraph" w:customStyle="1" w:styleId="deftitle">
    <w:name w:val="def title"/>
    <w:basedOn w:val="Heading2"/>
    <w:next w:val="deftexte"/>
    <w:rsid w:val="004C060D"/>
    <w:pPr>
      <w:tabs>
        <w:tab w:val="clear" w:pos="1191"/>
        <w:tab w:val="clear" w:pos="1588"/>
        <w:tab w:val="clear" w:pos="1985"/>
      </w:tabs>
      <w:spacing w:before="313"/>
      <w:outlineLvl w:val="9"/>
    </w:pPr>
    <w:rPr>
      <w:sz w:val="22"/>
      <w:lang w:val="en-GB"/>
    </w:rPr>
  </w:style>
  <w:style w:type="paragraph" w:customStyle="1" w:styleId="deftexte">
    <w:name w:val="def texte"/>
    <w:basedOn w:val="Normal"/>
    <w:rsid w:val="004C060D"/>
    <w:pPr>
      <w:spacing w:before="136"/>
    </w:pPr>
    <w:rPr>
      <w:sz w:val="20"/>
      <w:lang w:val="en-GB"/>
    </w:rPr>
  </w:style>
  <w:style w:type="paragraph" w:customStyle="1" w:styleId="Section">
    <w:name w:val="Section #"/>
    <w:basedOn w:val="Normal"/>
    <w:next w:val="Sectiontitle0"/>
    <w:rsid w:val="004C060D"/>
    <w:pPr>
      <w:keepNext/>
      <w:keepLines/>
      <w:pageBreakBefore/>
      <w:tabs>
        <w:tab w:val="clear" w:pos="794"/>
        <w:tab w:val="clear" w:pos="1191"/>
        <w:tab w:val="clear" w:pos="1588"/>
        <w:tab w:val="clear" w:pos="1985"/>
        <w:tab w:val="left" w:pos="1474"/>
      </w:tabs>
      <w:spacing w:before="0"/>
      <w:ind w:left="1474" w:hanging="1474"/>
      <w:jc w:val="left"/>
    </w:pPr>
    <w:rPr>
      <w:sz w:val="20"/>
      <w:lang w:val="en-GB"/>
    </w:rPr>
  </w:style>
  <w:style w:type="paragraph" w:customStyle="1" w:styleId="Sectiontitle0">
    <w:name w:val="Section title"/>
    <w:basedOn w:val="Section"/>
    <w:next w:val="Rec"/>
    <w:rsid w:val="004C060D"/>
    <w:pPr>
      <w:pageBreakBefore w:val="0"/>
      <w:spacing w:before="240"/>
    </w:pPr>
    <w:rPr>
      <w:i/>
    </w:rPr>
  </w:style>
  <w:style w:type="paragraph" w:customStyle="1" w:styleId="heading">
    <w:name w:val="heading"/>
    <w:basedOn w:val="Heading2"/>
    <w:rsid w:val="004C060D"/>
    <w:pPr>
      <w:tabs>
        <w:tab w:val="clear" w:pos="1985"/>
      </w:tabs>
      <w:spacing w:before="313"/>
      <w:outlineLvl w:val="9"/>
    </w:pPr>
    <w:rPr>
      <w:sz w:val="22"/>
      <w:lang w:val="en-GB"/>
    </w:rPr>
  </w:style>
  <w:style w:type="paragraph" w:customStyle="1" w:styleId="Line1">
    <w:name w:val="Line_1"/>
    <w:basedOn w:val="Normal"/>
    <w:next w:val="Normal"/>
    <w:rsid w:val="004C060D"/>
    <w:pPr>
      <w:pBdr>
        <w:top w:val="dashed"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
    <w:name w:val="Part_#"/>
    <w:basedOn w:val="Annex"/>
    <w:next w:val="PartRef0"/>
    <w:rsid w:val="004C060D"/>
  </w:style>
  <w:style w:type="paragraph" w:customStyle="1" w:styleId="PartRef0">
    <w:name w:val="Part_Ref"/>
    <w:basedOn w:val="AnnexRef0"/>
    <w:rsid w:val="004C060D"/>
  </w:style>
  <w:style w:type="paragraph" w:customStyle="1" w:styleId="PartTitle0">
    <w:name w:val="Part_Title"/>
    <w:basedOn w:val="AnnexTitle0"/>
    <w:next w:val="Normalaftertitle0"/>
    <w:rsid w:val="004C060D"/>
  </w:style>
  <w:style w:type="paragraph" w:customStyle="1" w:styleId="Rep">
    <w:name w:val="Rep_#"/>
    <w:basedOn w:val="Rec"/>
    <w:next w:val="RepTitle0"/>
    <w:rsid w:val="004C060D"/>
  </w:style>
  <w:style w:type="paragraph" w:customStyle="1" w:styleId="RepTitle0">
    <w:name w:val="Rep_Title"/>
    <w:basedOn w:val="RecTitle0"/>
    <w:next w:val="RepTitleRef"/>
    <w:rsid w:val="004C060D"/>
  </w:style>
  <w:style w:type="paragraph" w:customStyle="1" w:styleId="RepTitleRef">
    <w:name w:val="Rep_Title/Ref"/>
    <w:basedOn w:val="RecTitleRef"/>
    <w:next w:val="RepTitleDate"/>
    <w:rsid w:val="004C060D"/>
  </w:style>
  <w:style w:type="paragraph" w:customStyle="1" w:styleId="RepTitleDate">
    <w:name w:val="Rep_Title/Date"/>
    <w:basedOn w:val="RecTitleDate"/>
    <w:next w:val="headfoot"/>
    <w:rsid w:val="004C060D"/>
  </w:style>
  <w:style w:type="paragraph" w:customStyle="1" w:styleId="RefDoc">
    <w:name w:val="Ref_Doc"/>
    <w:basedOn w:val="RefText0"/>
    <w:next w:val="RefText0"/>
    <w:rsid w:val="004C060D"/>
    <w:pPr>
      <w:spacing w:before="227"/>
    </w:pPr>
    <w:rPr>
      <w:i/>
    </w:rPr>
  </w:style>
  <w:style w:type="paragraph" w:customStyle="1" w:styleId="Question">
    <w:name w:val="Question_#"/>
    <w:basedOn w:val="Rec"/>
    <w:next w:val="QuestionTitle0"/>
    <w:rsid w:val="004C060D"/>
    <w:pPr>
      <w:spacing w:before="0"/>
    </w:pPr>
  </w:style>
  <w:style w:type="paragraph" w:customStyle="1" w:styleId="QuestionTitle0">
    <w:name w:val="Question_Title"/>
    <w:basedOn w:val="RecTitle0"/>
    <w:next w:val="QuestionTitleRef"/>
    <w:rsid w:val="004C060D"/>
  </w:style>
  <w:style w:type="paragraph" w:customStyle="1" w:styleId="QuestionTitleRef">
    <w:name w:val="Question_Title/Ref"/>
    <w:basedOn w:val="RecTitleRef"/>
    <w:next w:val="QuestionTitleDate"/>
    <w:rsid w:val="004C060D"/>
  </w:style>
  <w:style w:type="paragraph" w:customStyle="1" w:styleId="QuestionTitleDate">
    <w:name w:val="Question_Title/Date"/>
    <w:basedOn w:val="RecTitleDate"/>
    <w:next w:val="headfoot"/>
    <w:rsid w:val="004C060D"/>
  </w:style>
  <w:style w:type="paragraph" w:customStyle="1" w:styleId="Res">
    <w:name w:val="Res_#"/>
    <w:basedOn w:val="Rec"/>
    <w:next w:val="ResTitle0"/>
    <w:rsid w:val="004C060D"/>
  </w:style>
  <w:style w:type="paragraph" w:customStyle="1" w:styleId="ResTitle0">
    <w:name w:val="Res_Title"/>
    <w:basedOn w:val="RecTitle0"/>
    <w:next w:val="ResTitleRef"/>
    <w:rsid w:val="004C060D"/>
  </w:style>
  <w:style w:type="paragraph" w:customStyle="1" w:styleId="ResTitleRef">
    <w:name w:val="Res_Title/Ref"/>
    <w:basedOn w:val="RecTitleRef"/>
    <w:next w:val="ResTitleDate"/>
    <w:rsid w:val="004C060D"/>
  </w:style>
  <w:style w:type="paragraph" w:customStyle="1" w:styleId="ResTitleDate">
    <w:name w:val="Res_Title/Date"/>
    <w:basedOn w:val="RecTitleDate"/>
    <w:next w:val="headfoot"/>
    <w:rsid w:val="004C060D"/>
  </w:style>
  <w:style w:type="paragraph" w:customStyle="1" w:styleId="Style">
    <w:name w:val="Style"/>
    <w:basedOn w:val="Normal"/>
    <w:rsid w:val="004C060D"/>
    <w:pPr>
      <w:tabs>
        <w:tab w:val="center" w:pos="4196"/>
        <w:tab w:val="left" w:pos="9242"/>
        <w:tab w:val="center" w:pos="12587"/>
      </w:tabs>
      <w:spacing w:before="340" w:line="318" w:lineRule="atLeast"/>
      <w:ind w:right="618"/>
    </w:pPr>
    <w:rPr>
      <w:i/>
      <w:sz w:val="28"/>
      <w:lang w:val="en-GB"/>
    </w:rPr>
  </w:style>
  <w:style w:type="paragraph" w:customStyle="1" w:styleId="Sectionsous">
    <w:name w:val="Section_sous"/>
    <w:basedOn w:val="Section"/>
    <w:next w:val="Rec"/>
    <w:rsid w:val="004C060D"/>
    <w:pPr>
      <w:pageBreakBefore w:val="0"/>
      <w:spacing w:before="240"/>
    </w:pPr>
  </w:style>
  <w:style w:type="paragraph" w:customStyle="1" w:styleId="CCI">
    <w:name w:val="CCI"/>
    <w:basedOn w:val="Normal"/>
    <w:next w:val="call0"/>
    <w:rsid w:val="004C060D"/>
    <w:pPr>
      <w:keepNext/>
      <w:keepLines/>
      <w:tabs>
        <w:tab w:val="clear" w:pos="794"/>
        <w:tab w:val="clear" w:pos="1191"/>
        <w:tab w:val="clear" w:pos="1588"/>
        <w:tab w:val="clear" w:pos="1985"/>
      </w:tabs>
      <w:spacing w:before="199"/>
    </w:pPr>
    <w:rPr>
      <w:sz w:val="20"/>
      <w:lang w:val="en-GB"/>
    </w:rPr>
  </w:style>
  <w:style w:type="paragraph" w:customStyle="1" w:styleId="heading13">
    <w:name w:val="heading 13"/>
    <w:basedOn w:val="Heading3"/>
    <w:rsid w:val="004C060D"/>
    <w:pPr>
      <w:tabs>
        <w:tab w:val="clear" w:pos="794"/>
        <w:tab w:val="clear" w:pos="1191"/>
        <w:tab w:val="clear" w:pos="1588"/>
        <w:tab w:val="clear" w:pos="1985"/>
        <w:tab w:val="left" w:pos="1077"/>
        <w:tab w:val="right" w:pos="9696"/>
      </w:tabs>
      <w:spacing w:before="240"/>
      <w:ind w:left="1077" w:hanging="1077"/>
      <w:outlineLvl w:val="9"/>
    </w:pPr>
    <w:rPr>
      <w:b w:val="0"/>
      <w:i/>
      <w:sz w:val="20"/>
      <w:lang w:val="en-GB"/>
    </w:rPr>
  </w:style>
  <w:style w:type="paragraph" w:customStyle="1" w:styleId="foot">
    <w:name w:val="foot"/>
    <w:basedOn w:val="headfoot"/>
    <w:rsid w:val="004C060D"/>
    <w:rPr>
      <w:lang w:val="fr-FR"/>
    </w:rPr>
  </w:style>
  <w:style w:type="paragraph" w:customStyle="1" w:styleId="Art">
    <w:name w:val="Art_#"/>
    <w:basedOn w:val="Normal"/>
    <w:next w:val="Arttitle"/>
    <w:rsid w:val="004C060D"/>
    <w:pPr>
      <w:keepNext/>
      <w:keepLines/>
      <w:tabs>
        <w:tab w:val="clear" w:pos="794"/>
        <w:tab w:val="clear" w:pos="1191"/>
        <w:tab w:val="clear" w:pos="1588"/>
        <w:tab w:val="clear" w:pos="1985"/>
        <w:tab w:val="left" w:pos="1134"/>
        <w:tab w:val="left" w:pos="1871"/>
        <w:tab w:val="left" w:pos="2268"/>
      </w:tabs>
      <w:spacing w:before="720"/>
      <w:jc w:val="center"/>
    </w:pPr>
    <w:rPr>
      <w:noProof/>
      <w:sz w:val="28"/>
      <w:lang w:val="en-US"/>
    </w:rPr>
  </w:style>
  <w:style w:type="paragraph" w:customStyle="1" w:styleId="TableRef0">
    <w:name w:val="Table_Ref"/>
    <w:basedOn w:val="Normal"/>
    <w:next w:val="TableTitle0"/>
    <w:rsid w:val="004C060D"/>
    <w:pPr>
      <w:keepNext/>
      <w:tabs>
        <w:tab w:val="clear" w:pos="794"/>
        <w:tab w:val="clear" w:pos="1191"/>
        <w:tab w:val="clear" w:pos="1588"/>
        <w:tab w:val="clear" w:pos="1985"/>
        <w:tab w:val="left" w:pos="1134"/>
        <w:tab w:val="left" w:pos="1871"/>
        <w:tab w:val="left" w:pos="2268"/>
      </w:tabs>
      <w:spacing w:before="567"/>
      <w:jc w:val="center"/>
    </w:pPr>
    <w:rPr>
      <w:noProof/>
      <w:sz w:val="18"/>
      <w:lang w:val="en-US"/>
    </w:rPr>
  </w:style>
  <w:style w:type="paragraph" w:customStyle="1" w:styleId="Signcountry">
    <w:name w:val="Sign_country"/>
    <w:basedOn w:val="Normal"/>
    <w:next w:val="SignPart"/>
    <w:rsid w:val="004C060D"/>
    <w:pPr>
      <w:keepNext/>
      <w:keepLines/>
      <w:tabs>
        <w:tab w:val="clear" w:pos="794"/>
        <w:tab w:val="clear" w:pos="1191"/>
        <w:tab w:val="clear" w:pos="1588"/>
        <w:tab w:val="clear" w:pos="1985"/>
        <w:tab w:val="left" w:pos="1134"/>
        <w:tab w:val="left" w:pos="1871"/>
        <w:tab w:val="left" w:pos="2268"/>
      </w:tabs>
      <w:spacing w:before="240" w:after="57"/>
      <w:jc w:val="left"/>
    </w:pPr>
    <w:rPr>
      <w:b/>
      <w:noProof/>
      <w:lang w:val="en-US"/>
    </w:rPr>
  </w:style>
  <w:style w:type="paragraph" w:customStyle="1" w:styleId="SignPart">
    <w:name w:val="Sign_Part"/>
    <w:basedOn w:val="Signcountry"/>
    <w:rsid w:val="004C060D"/>
    <w:pPr>
      <w:keepNext w:val="0"/>
      <w:keepLines w:val="0"/>
      <w:spacing w:before="0"/>
      <w:ind w:left="284"/>
    </w:pPr>
    <w:rPr>
      <w:b w:val="0"/>
      <w:smallCaps/>
    </w:rPr>
  </w:style>
  <w:style w:type="paragraph" w:customStyle="1" w:styleId="Chap">
    <w:name w:val="Chap_#"/>
    <w:basedOn w:val="Art"/>
    <w:next w:val="Chaptitle"/>
    <w:rsid w:val="004C060D"/>
    <w:pPr>
      <w:spacing w:before="1200"/>
    </w:pPr>
    <w:rPr>
      <w:sz w:val="32"/>
    </w:rPr>
  </w:style>
  <w:style w:type="paragraph" w:customStyle="1" w:styleId="Protfin">
    <w:name w:val="Prot_fin"/>
    <w:basedOn w:val="Normal"/>
    <w:next w:val="Normalaftertitle0"/>
    <w:rsid w:val="004C060D"/>
    <w:pPr>
      <w:pageBreakBefore/>
      <w:tabs>
        <w:tab w:val="clear" w:pos="794"/>
        <w:tab w:val="clear" w:pos="1191"/>
        <w:tab w:val="clear" w:pos="1588"/>
        <w:tab w:val="clear" w:pos="1985"/>
        <w:tab w:val="left" w:pos="1134"/>
        <w:tab w:val="left" w:pos="1871"/>
        <w:tab w:val="left" w:pos="2268"/>
      </w:tabs>
      <w:spacing w:before="720" w:after="240"/>
      <w:jc w:val="center"/>
    </w:pPr>
    <w:rPr>
      <w:b/>
      <w:noProof/>
      <w:lang w:val="en-US"/>
    </w:rPr>
  </w:style>
  <w:style w:type="paragraph" w:customStyle="1" w:styleId="Prot">
    <w:name w:val="Prot_#"/>
    <w:basedOn w:val="Normal"/>
    <w:next w:val="Protlang"/>
    <w:rsid w:val="004C060D"/>
    <w:pPr>
      <w:keepNext/>
      <w:tabs>
        <w:tab w:val="clear" w:pos="794"/>
        <w:tab w:val="clear" w:pos="1191"/>
        <w:tab w:val="clear" w:pos="1588"/>
        <w:tab w:val="clear" w:pos="1985"/>
        <w:tab w:val="left" w:pos="1134"/>
        <w:tab w:val="left" w:pos="1871"/>
        <w:tab w:val="left" w:pos="2268"/>
      </w:tabs>
      <w:spacing w:before="240"/>
      <w:jc w:val="center"/>
    </w:pPr>
    <w:rPr>
      <w:noProof/>
      <w:lang w:val="en-US"/>
    </w:rPr>
  </w:style>
  <w:style w:type="paragraph" w:customStyle="1" w:styleId="Protlang">
    <w:name w:val="Prot_lang"/>
    <w:basedOn w:val="Prot"/>
    <w:next w:val="Protpays"/>
    <w:rsid w:val="004C060D"/>
    <w:pPr>
      <w:keepLines/>
      <w:framePr w:hSpace="181" w:vSpace="181" w:wrap="auto" w:hAnchor="text" w:xAlign="right"/>
      <w:spacing w:before="0"/>
      <w:jc w:val="right"/>
    </w:pPr>
    <w:rPr>
      <w:i/>
      <w:sz w:val="18"/>
    </w:rPr>
  </w:style>
  <w:style w:type="paragraph" w:customStyle="1" w:styleId="Protpays">
    <w:name w:val="Prot_pays"/>
    <w:basedOn w:val="Protlang"/>
    <w:next w:val="headfoot"/>
    <w:rsid w:val="004C060D"/>
    <w:pPr>
      <w:framePr w:wrap="auto"/>
      <w:spacing w:before="113" w:line="199" w:lineRule="exact"/>
      <w:jc w:val="left"/>
    </w:pPr>
  </w:style>
  <w:style w:type="paragraph" w:customStyle="1" w:styleId="Prottexte">
    <w:name w:val="Prot_texte"/>
    <w:basedOn w:val="Protlang"/>
    <w:rsid w:val="004C060D"/>
    <w:pPr>
      <w:keepNext w:val="0"/>
      <w:keepLines w:val="0"/>
      <w:framePr w:wrap="auto"/>
      <w:spacing w:before="113" w:line="199" w:lineRule="exact"/>
      <w:jc w:val="both"/>
    </w:pPr>
    <w:rPr>
      <w:i w:val="0"/>
    </w:rPr>
  </w:style>
  <w:style w:type="paragraph" w:customStyle="1" w:styleId="Protcall">
    <w:name w:val="Prot_call"/>
    <w:basedOn w:val="Prottexte"/>
    <w:next w:val="Prottexte"/>
    <w:rsid w:val="004C060D"/>
    <w:pPr>
      <w:keepNext/>
      <w:keepLines/>
      <w:framePr w:wrap="auto" w:xAlign="left"/>
      <w:spacing w:before="170"/>
      <w:ind w:left="794"/>
      <w:jc w:val="left"/>
    </w:pPr>
    <w:rPr>
      <w:i/>
    </w:rPr>
  </w:style>
  <w:style w:type="paragraph" w:customStyle="1" w:styleId="Signcountry0">
    <w:name w:val="Sign country"/>
    <w:basedOn w:val="Normal"/>
    <w:next w:val="Signpart0"/>
    <w:rsid w:val="004C060D"/>
    <w:pPr>
      <w:keepNext/>
      <w:keepLines/>
      <w:tabs>
        <w:tab w:val="clear" w:pos="794"/>
        <w:tab w:val="clear" w:pos="1191"/>
        <w:tab w:val="clear" w:pos="1588"/>
        <w:tab w:val="clear" w:pos="1985"/>
        <w:tab w:val="left" w:pos="1134"/>
        <w:tab w:val="left" w:pos="1871"/>
        <w:tab w:val="left" w:pos="2268"/>
      </w:tabs>
      <w:spacing w:before="240" w:after="57"/>
      <w:jc w:val="left"/>
    </w:pPr>
    <w:rPr>
      <w:b/>
      <w:noProof/>
      <w:lang w:val="en-US"/>
    </w:rPr>
  </w:style>
  <w:style w:type="paragraph" w:customStyle="1" w:styleId="Signpart0">
    <w:name w:val="Sign part"/>
    <w:basedOn w:val="Signcountry0"/>
    <w:rsid w:val="004C060D"/>
    <w:pPr>
      <w:keepNext w:val="0"/>
      <w:keepLines w:val="0"/>
      <w:spacing w:before="0"/>
      <w:ind w:left="284"/>
    </w:pPr>
    <w:rPr>
      <w:b w:val="0"/>
      <w:smallCaps/>
    </w:rPr>
  </w:style>
  <w:style w:type="paragraph" w:customStyle="1" w:styleId="Section1">
    <w:name w:val="Section_1"/>
    <w:basedOn w:val="Normal"/>
    <w:rsid w:val="004C060D"/>
    <w:pPr>
      <w:tabs>
        <w:tab w:val="clear" w:pos="794"/>
        <w:tab w:val="clear" w:pos="1191"/>
        <w:tab w:val="clear" w:pos="1588"/>
        <w:tab w:val="clear" w:pos="1985"/>
        <w:tab w:val="center" w:pos="4678"/>
      </w:tabs>
      <w:spacing w:before="360"/>
      <w:jc w:val="center"/>
    </w:pPr>
    <w:rPr>
      <w:b/>
      <w:noProof/>
      <w:lang w:val="en-US"/>
    </w:rPr>
  </w:style>
  <w:style w:type="paragraph" w:customStyle="1" w:styleId="Protfin0">
    <w:name w:val="Prot fin"/>
    <w:basedOn w:val="Normal"/>
    <w:next w:val="Normalaftertitle0"/>
    <w:rsid w:val="004C060D"/>
    <w:pPr>
      <w:pageBreakBefore/>
      <w:tabs>
        <w:tab w:val="clear" w:pos="794"/>
        <w:tab w:val="clear" w:pos="1191"/>
        <w:tab w:val="clear" w:pos="1588"/>
        <w:tab w:val="clear" w:pos="1985"/>
        <w:tab w:val="left" w:pos="1134"/>
        <w:tab w:val="left" w:pos="1871"/>
        <w:tab w:val="left" w:pos="2268"/>
      </w:tabs>
      <w:spacing w:before="720" w:after="240"/>
      <w:jc w:val="center"/>
    </w:pPr>
    <w:rPr>
      <w:b/>
      <w:noProof/>
      <w:lang w:val="en-US"/>
    </w:rPr>
  </w:style>
  <w:style w:type="paragraph" w:customStyle="1" w:styleId="Prot0">
    <w:name w:val="Prot #"/>
    <w:basedOn w:val="Normal"/>
    <w:next w:val="Protlang0"/>
    <w:rsid w:val="004C060D"/>
    <w:pPr>
      <w:keepNext/>
      <w:tabs>
        <w:tab w:val="clear" w:pos="794"/>
        <w:tab w:val="clear" w:pos="1191"/>
        <w:tab w:val="clear" w:pos="1588"/>
        <w:tab w:val="clear" w:pos="1985"/>
        <w:tab w:val="left" w:pos="1134"/>
        <w:tab w:val="left" w:pos="1871"/>
        <w:tab w:val="left" w:pos="2268"/>
      </w:tabs>
      <w:spacing w:before="240"/>
      <w:jc w:val="center"/>
    </w:pPr>
    <w:rPr>
      <w:noProof/>
      <w:lang w:val="en-US"/>
    </w:rPr>
  </w:style>
  <w:style w:type="paragraph" w:customStyle="1" w:styleId="Protlang0">
    <w:name w:val="Prot lang"/>
    <w:basedOn w:val="Prot0"/>
    <w:next w:val="Protpays0"/>
    <w:rsid w:val="004C060D"/>
    <w:pPr>
      <w:keepLines/>
      <w:framePr w:hSpace="181" w:vSpace="181" w:wrap="auto" w:hAnchor="text" w:xAlign="right"/>
      <w:spacing w:before="0"/>
      <w:jc w:val="right"/>
    </w:pPr>
    <w:rPr>
      <w:i/>
      <w:sz w:val="18"/>
    </w:rPr>
  </w:style>
  <w:style w:type="paragraph" w:customStyle="1" w:styleId="Protpays0">
    <w:name w:val="Prot pays"/>
    <w:basedOn w:val="Protlang0"/>
    <w:next w:val="headfoot"/>
    <w:rsid w:val="004C060D"/>
    <w:pPr>
      <w:framePr w:wrap="auto"/>
      <w:spacing w:before="113" w:line="199" w:lineRule="exact"/>
      <w:jc w:val="left"/>
    </w:pPr>
  </w:style>
  <w:style w:type="paragraph" w:customStyle="1" w:styleId="Prottexte0">
    <w:name w:val="Prot texte"/>
    <w:basedOn w:val="Protlang0"/>
    <w:rsid w:val="004C060D"/>
    <w:pPr>
      <w:keepNext w:val="0"/>
      <w:keepLines w:val="0"/>
      <w:framePr w:wrap="auto"/>
      <w:spacing w:before="113" w:line="199" w:lineRule="exact"/>
      <w:jc w:val="both"/>
    </w:pPr>
    <w:rPr>
      <w:i w:val="0"/>
    </w:rPr>
  </w:style>
  <w:style w:type="paragraph" w:customStyle="1" w:styleId="Protcall0">
    <w:name w:val="Prot call"/>
    <w:basedOn w:val="Prottexte0"/>
    <w:next w:val="Prottexte0"/>
    <w:rsid w:val="004C060D"/>
    <w:pPr>
      <w:keepNext/>
      <w:keepLines/>
      <w:framePr w:wrap="auto" w:xAlign="left"/>
      <w:spacing w:before="170"/>
      <w:ind w:left="794"/>
      <w:jc w:val="left"/>
    </w:pPr>
    <w:rPr>
      <w:i/>
    </w:rPr>
  </w:style>
  <w:style w:type="paragraph" w:customStyle="1" w:styleId="TableFin0">
    <w:name w:val="Table_Fin"/>
    <w:basedOn w:val="Normal"/>
    <w:rsid w:val="004C060D"/>
    <w:pPr>
      <w:tabs>
        <w:tab w:val="clear" w:pos="794"/>
        <w:tab w:val="clear" w:pos="1191"/>
        <w:tab w:val="clear" w:pos="1588"/>
        <w:tab w:val="clear" w:pos="1985"/>
        <w:tab w:val="left" w:pos="1871"/>
        <w:tab w:val="left" w:pos="2268"/>
      </w:tabs>
      <w:spacing w:before="0"/>
    </w:pPr>
    <w:rPr>
      <w:noProof/>
      <w:sz w:val="12"/>
      <w:lang w:val="es-ES_tradnl"/>
    </w:rPr>
  </w:style>
  <w:style w:type="paragraph" w:customStyle="1" w:styleId="MEP">
    <w:name w:val="MEP"/>
    <w:basedOn w:val="Normal"/>
    <w:rsid w:val="004C060D"/>
    <w:pPr>
      <w:tabs>
        <w:tab w:val="clear" w:pos="794"/>
        <w:tab w:val="clear" w:pos="1191"/>
        <w:tab w:val="clear" w:pos="1588"/>
        <w:tab w:val="clear" w:pos="1985"/>
        <w:tab w:val="left" w:pos="1134"/>
        <w:tab w:val="left" w:pos="1871"/>
        <w:tab w:val="left" w:pos="2268"/>
      </w:tabs>
      <w:spacing w:before="240"/>
    </w:pPr>
    <w:rPr>
      <w:noProof/>
      <w:lang w:val="en-US"/>
    </w:rPr>
  </w:style>
  <w:style w:type="paragraph" w:customStyle="1" w:styleId="head0">
    <w:name w:val="head"/>
    <w:basedOn w:val="headfoot"/>
    <w:rsid w:val="004C060D"/>
    <w:pPr>
      <w:tabs>
        <w:tab w:val="left" w:pos="1134"/>
        <w:tab w:val="left" w:pos="1871"/>
        <w:tab w:val="left" w:pos="2268"/>
      </w:tabs>
    </w:pPr>
    <w:rPr>
      <w:noProof/>
      <w:lang w:val="en-US"/>
    </w:rPr>
  </w:style>
  <w:style w:type="paragraph" w:customStyle="1" w:styleId="Section2">
    <w:name w:val="Section_2"/>
    <w:basedOn w:val="Section1"/>
    <w:rsid w:val="004C060D"/>
    <w:pPr>
      <w:jc w:val="left"/>
    </w:pPr>
    <w:rPr>
      <w:b w:val="0"/>
      <w:i/>
    </w:rPr>
  </w:style>
  <w:style w:type="paragraph" w:customStyle="1" w:styleId="Section3">
    <w:name w:val="Section_3"/>
    <w:basedOn w:val="Section1"/>
    <w:rsid w:val="004C060D"/>
    <w:rPr>
      <w:b w:val="0"/>
    </w:rPr>
  </w:style>
  <w:style w:type="character" w:customStyle="1" w:styleId="Artref">
    <w:name w:val="Art#_ref"/>
    <w:basedOn w:val="DefaultParagraphFont"/>
    <w:rsid w:val="004C060D"/>
  </w:style>
  <w:style w:type="character" w:customStyle="1" w:styleId="Artdef">
    <w:name w:val="Art#_def"/>
    <w:rsid w:val="004C060D"/>
    <w:rPr>
      <w:rFonts w:ascii="Times New Roman" w:hAnsi="Times New Roman"/>
      <w:b/>
    </w:rPr>
  </w:style>
  <w:style w:type="paragraph" w:customStyle="1" w:styleId="EquationLegend0">
    <w:name w:val="Equation_Legend"/>
    <w:basedOn w:val="NormalIndent"/>
    <w:rsid w:val="004C060D"/>
    <w:pPr>
      <w:tabs>
        <w:tab w:val="clear" w:pos="794"/>
        <w:tab w:val="clear" w:pos="1191"/>
        <w:tab w:val="clear" w:pos="1588"/>
        <w:tab w:val="clear" w:pos="1985"/>
        <w:tab w:val="left" w:pos="1134"/>
        <w:tab w:val="left" w:pos="1871"/>
        <w:tab w:val="left" w:pos="2268"/>
      </w:tabs>
      <w:ind w:left="1134"/>
    </w:pPr>
    <w:rPr>
      <w:noProof/>
      <w:lang w:val="en-US"/>
    </w:rPr>
  </w:style>
  <w:style w:type="paragraph" w:customStyle="1" w:styleId="TableHead0">
    <w:name w:val="Table_Head"/>
    <w:basedOn w:val="TableText0"/>
    <w:next w:val="TableText0"/>
    <w:rsid w:val="004C060D"/>
    <w:pPr>
      <w:keepNext w:val="0"/>
      <w:tabs>
        <w:tab w:val="clear" w:pos="794"/>
        <w:tab w:val="clear" w:pos="1191"/>
        <w:tab w:val="clear" w:pos="1588"/>
        <w:tab w:val="clear" w:pos="1985"/>
      </w:tabs>
      <w:spacing w:before="80" w:after="80" w:line="240" w:lineRule="auto"/>
      <w:jc w:val="center"/>
    </w:pPr>
    <w:rPr>
      <w:b/>
      <w:noProof/>
      <w:sz w:val="20"/>
      <w:lang w:val="en-US"/>
    </w:rPr>
  </w:style>
  <w:style w:type="character" w:customStyle="1" w:styleId="Appdef">
    <w:name w:val="App#_def"/>
    <w:rsid w:val="004C060D"/>
    <w:rPr>
      <w:rFonts w:ascii="Times New Roman" w:hAnsi="Times New Roman"/>
      <w:b/>
    </w:rPr>
  </w:style>
  <w:style w:type="character" w:customStyle="1" w:styleId="Appref">
    <w:name w:val="App#_ref"/>
    <w:basedOn w:val="DefaultParagraphFont"/>
    <w:rsid w:val="004C060D"/>
  </w:style>
  <w:style w:type="character" w:customStyle="1" w:styleId="Recdef0">
    <w:name w:val="Rec#_def"/>
    <w:basedOn w:val="DefaultParagraphFont"/>
    <w:rsid w:val="004C060D"/>
  </w:style>
  <w:style w:type="character" w:customStyle="1" w:styleId="Recref0">
    <w:name w:val="Rec#_ref"/>
    <w:basedOn w:val="DefaultParagraphFont"/>
    <w:rsid w:val="004C060D"/>
  </w:style>
  <w:style w:type="character" w:customStyle="1" w:styleId="Resdef">
    <w:name w:val="Res#_def"/>
    <w:rsid w:val="004C060D"/>
    <w:rPr>
      <w:rFonts w:ascii="Times New Roman" w:hAnsi="Times New Roman"/>
      <w:b/>
    </w:rPr>
  </w:style>
  <w:style w:type="character" w:customStyle="1" w:styleId="Resref0">
    <w:name w:val="Res#_ref"/>
    <w:basedOn w:val="DefaultParagraphFont"/>
    <w:rsid w:val="004C060D"/>
  </w:style>
  <w:style w:type="paragraph" w:customStyle="1" w:styleId="heading0">
    <w:name w:val="heading 0"/>
    <w:basedOn w:val="Heading1"/>
    <w:next w:val="Normal"/>
    <w:rsid w:val="004C060D"/>
    <w:pPr>
      <w:tabs>
        <w:tab w:val="clear" w:pos="1191"/>
        <w:tab w:val="clear" w:pos="1588"/>
        <w:tab w:val="clear" w:pos="1985"/>
        <w:tab w:val="left" w:pos="2127"/>
        <w:tab w:val="left" w:pos="2410"/>
        <w:tab w:val="left" w:pos="2921"/>
        <w:tab w:val="left" w:pos="3261"/>
      </w:tabs>
      <w:spacing w:before="240"/>
      <w:jc w:val="left"/>
      <w:outlineLvl w:val="9"/>
    </w:pPr>
    <w:rPr>
      <w:lang w:val="es-ES_tradnl"/>
    </w:rPr>
  </w:style>
  <w:style w:type="paragraph" w:customStyle="1" w:styleId="headingb0">
    <w:name w:val="heading b"/>
    <w:basedOn w:val="Headingb"/>
    <w:rsid w:val="004C060D"/>
    <w:pPr>
      <w:tabs>
        <w:tab w:val="clear" w:pos="794"/>
        <w:tab w:val="clear" w:pos="1191"/>
        <w:tab w:val="clear" w:pos="1588"/>
        <w:tab w:val="clear" w:pos="1985"/>
        <w:tab w:val="left" w:pos="1134"/>
        <w:tab w:val="left" w:pos="1871"/>
      </w:tabs>
      <w:spacing w:before="400"/>
      <w:jc w:val="left"/>
    </w:pPr>
    <w:rPr>
      <w:lang w:val="es-ES_tradnl"/>
    </w:rPr>
  </w:style>
  <w:style w:type="paragraph" w:customStyle="1" w:styleId="Equation1">
    <w:name w:val="Equation_1"/>
    <w:basedOn w:val="Equation"/>
    <w:rsid w:val="004C060D"/>
    <w:pPr>
      <w:tabs>
        <w:tab w:val="clear" w:pos="4820"/>
        <w:tab w:val="clear" w:pos="9639"/>
        <w:tab w:val="center" w:pos="4849"/>
        <w:tab w:val="right" w:pos="9696"/>
      </w:tabs>
      <w:spacing w:before="140" w:after="40"/>
      <w:jc w:val="left"/>
    </w:pPr>
    <w:rPr>
      <w:lang w:val="fr-CH"/>
    </w:rPr>
  </w:style>
  <w:style w:type="paragraph" w:styleId="BlockText">
    <w:name w:val="Block Text"/>
    <w:basedOn w:val="Normal"/>
    <w:rsid w:val="004C060D"/>
    <w:pPr>
      <w:spacing w:before="136" w:after="120"/>
      <w:ind w:left="1440" w:right="1440"/>
    </w:pPr>
    <w:rPr>
      <w:sz w:val="20"/>
      <w:lang w:val="en-GB"/>
    </w:rPr>
  </w:style>
  <w:style w:type="paragraph" w:styleId="BodyText">
    <w:name w:val="Body Text"/>
    <w:basedOn w:val="Normal"/>
    <w:link w:val="BodyTextChar"/>
    <w:rsid w:val="004C060D"/>
    <w:pPr>
      <w:spacing w:before="136" w:after="120"/>
    </w:pPr>
    <w:rPr>
      <w:sz w:val="20"/>
      <w:lang w:val="en-GB"/>
    </w:rPr>
  </w:style>
  <w:style w:type="character" w:customStyle="1" w:styleId="BodyTextChar">
    <w:name w:val="Body Text Char"/>
    <w:basedOn w:val="DefaultParagraphFont"/>
    <w:link w:val="BodyText"/>
    <w:rsid w:val="004C060D"/>
    <w:rPr>
      <w:lang w:val="en-GB" w:eastAsia="en-US"/>
    </w:rPr>
  </w:style>
  <w:style w:type="paragraph" w:styleId="BodyText2">
    <w:name w:val="Body Text 2"/>
    <w:basedOn w:val="Normal"/>
    <w:link w:val="BodyText2Char"/>
    <w:rsid w:val="004C060D"/>
    <w:pPr>
      <w:spacing w:before="136" w:after="120" w:line="480" w:lineRule="auto"/>
    </w:pPr>
    <w:rPr>
      <w:sz w:val="20"/>
      <w:lang w:val="en-GB"/>
    </w:rPr>
  </w:style>
  <w:style w:type="character" w:customStyle="1" w:styleId="BodyText2Char">
    <w:name w:val="Body Text 2 Char"/>
    <w:basedOn w:val="DefaultParagraphFont"/>
    <w:link w:val="BodyText2"/>
    <w:rsid w:val="004C060D"/>
    <w:rPr>
      <w:lang w:val="en-GB" w:eastAsia="en-US"/>
    </w:rPr>
  </w:style>
  <w:style w:type="paragraph" w:styleId="BodyText3">
    <w:name w:val="Body Text 3"/>
    <w:basedOn w:val="Normal"/>
    <w:link w:val="BodyText3Char"/>
    <w:rsid w:val="004C060D"/>
    <w:pPr>
      <w:spacing w:before="136" w:after="120"/>
    </w:pPr>
    <w:rPr>
      <w:sz w:val="16"/>
      <w:szCs w:val="16"/>
      <w:lang w:val="en-GB"/>
    </w:rPr>
  </w:style>
  <w:style w:type="character" w:customStyle="1" w:styleId="BodyText3Char">
    <w:name w:val="Body Text 3 Char"/>
    <w:basedOn w:val="DefaultParagraphFont"/>
    <w:link w:val="BodyText3"/>
    <w:rsid w:val="004C060D"/>
    <w:rPr>
      <w:sz w:val="16"/>
      <w:szCs w:val="16"/>
      <w:lang w:val="en-GB" w:eastAsia="en-US"/>
    </w:rPr>
  </w:style>
  <w:style w:type="paragraph" w:styleId="BodyTextFirstIndent">
    <w:name w:val="Body Text First Indent"/>
    <w:basedOn w:val="BodyText"/>
    <w:link w:val="BodyTextFirstIndentChar"/>
    <w:rsid w:val="004C060D"/>
    <w:pPr>
      <w:ind w:firstLine="210"/>
    </w:pPr>
  </w:style>
  <w:style w:type="character" w:customStyle="1" w:styleId="BodyTextFirstIndentChar">
    <w:name w:val="Body Text First Indent Char"/>
    <w:basedOn w:val="BodyTextChar"/>
    <w:link w:val="BodyTextFirstIndent"/>
    <w:rsid w:val="004C060D"/>
    <w:rPr>
      <w:lang w:val="en-GB" w:eastAsia="en-US"/>
    </w:rPr>
  </w:style>
  <w:style w:type="paragraph" w:styleId="BodyTextIndent">
    <w:name w:val="Body Text Indent"/>
    <w:basedOn w:val="Normal"/>
    <w:link w:val="BodyTextIndentChar"/>
    <w:rsid w:val="004C060D"/>
    <w:pPr>
      <w:spacing w:before="136" w:after="120"/>
      <w:ind w:left="283"/>
    </w:pPr>
    <w:rPr>
      <w:sz w:val="20"/>
      <w:lang w:val="en-GB"/>
    </w:rPr>
  </w:style>
  <w:style w:type="character" w:customStyle="1" w:styleId="BodyTextIndentChar">
    <w:name w:val="Body Text Indent Char"/>
    <w:basedOn w:val="DefaultParagraphFont"/>
    <w:link w:val="BodyTextIndent"/>
    <w:rsid w:val="004C060D"/>
    <w:rPr>
      <w:lang w:val="en-GB" w:eastAsia="en-US"/>
    </w:rPr>
  </w:style>
  <w:style w:type="paragraph" w:styleId="BodyTextFirstIndent2">
    <w:name w:val="Body Text First Indent 2"/>
    <w:basedOn w:val="BodyTextIndent"/>
    <w:link w:val="BodyTextFirstIndent2Char"/>
    <w:rsid w:val="004C060D"/>
    <w:pPr>
      <w:ind w:firstLine="210"/>
    </w:pPr>
  </w:style>
  <w:style w:type="character" w:customStyle="1" w:styleId="BodyTextFirstIndent2Char">
    <w:name w:val="Body Text First Indent 2 Char"/>
    <w:basedOn w:val="BodyTextIndentChar"/>
    <w:link w:val="BodyTextFirstIndent2"/>
    <w:rsid w:val="004C060D"/>
    <w:rPr>
      <w:lang w:val="en-GB" w:eastAsia="en-US"/>
    </w:rPr>
  </w:style>
  <w:style w:type="paragraph" w:styleId="BodyTextIndent2">
    <w:name w:val="Body Text Indent 2"/>
    <w:basedOn w:val="Normal"/>
    <w:link w:val="BodyTextIndent2Char"/>
    <w:rsid w:val="004C060D"/>
    <w:pPr>
      <w:spacing w:before="136" w:after="120" w:line="480" w:lineRule="auto"/>
      <w:ind w:left="283"/>
    </w:pPr>
    <w:rPr>
      <w:sz w:val="20"/>
      <w:lang w:val="en-GB"/>
    </w:rPr>
  </w:style>
  <w:style w:type="character" w:customStyle="1" w:styleId="BodyTextIndent2Char">
    <w:name w:val="Body Text Indent 2 Char"/>
    <w:basedOn w:val="DefaultParagraphFont"/>
    <w:link w:val="BodyTextIndent2"/>
    <w:rsid w:val="004C060D"/>
    <w:rPr>
      <w:lang w:val="en-GB" w:eastAsia="en-US"/>
    </w:rPr>
  </w:style>
  <w:style w:type="paragraph" w:styleId="BodyTextIndent3">
    <w:name w:val="Body Text Indent 3"/>
    <w:basedOn w:val="Normal"/>
    <w:link w:val="BodyTextIndent3Char"/>
    <w:rsid w:val="004C060D"/>
    <w:pPr>
      <w:spacing w:before="136" w:after="120"/>
      <w:ind w:left="283"/>
    </w:pPr>
    <w:rPr>
      <w:sz w:val="16"/>
      <w:szCs w:val="16"/>
      <w:lang w:val="en-GB"/>
    </w:rPr>
  </w:style>
  <w:style w:type="character" w:customStyle="1" w:styleId="BodyTextIndent3Char">
    <w:name w:val="Body Text Indent 3 Char"/>
    <w:basedOn w:val="DefaultParagraphFont"/>
    <w:link w:val="BodyTextIndent3"/>
    <w:rsid w:val="004C060D"/>
    <w:rPr>
      <w:sz w:val="16"/>
      <w:szCs w:val="16"/>
      <w:lang w:val="en-GB" w:eastAsia="en-US"/>
    </w:rPr>
  </w:style>
  <w:style w:type="paragraph" w:styleId="Caption">
    <w:name w:val="caption"/>
    <w:basedOn w:val="Normal"/>
    <w:next w:val="Normal"/>
    <w:qFormat/>
    <w:rsid w:val="004C060D"/>
    <w:pPr>
      <w:spacing w:after="120"/>
    </w:pPr>
    <w:rPr>
      <w:b/>
      <w:bCs/>
      <w:sz w:val="20"/>
      <w:lang w:val="en-GB"/>
    </w:rPr>
  </w:style>
  <w:style w:type="paragraph" w:styleId="Closing">
    <w:name w:val="Closing"/>
    <w:basedOn w:val="Normal"/>
    <w:link w:val="ClosingChar"/>
    <w:rsid w:val="004C060D"/>
    <w:pPr>
      <w:spacing w:before="136"/>
      <w:ind w:left="4252"/>
    </w:pPr>
    <w:rPr>
      <w:sz w:val="20"/>
      <w:lang w:val="en-GB"/>
    </w:rPr>
  </w:style>
  <w:style w:type="character" w:customStyle="1" w:styleId="ClosingChar">
    <w:name w:val="Closing Char"/>
    <w:basedOn w:val="DefaultParagraphFont"/>
    <w:link w:val="Closing"/>
    <w:rsid w:val="004C060D"/>
    <w:rPr>
      <w:lang w:val="en-GB" w:eastAsia="en-US"/>
    </w:rPr>
  </w:style>
  <w:style w:type="paragraph" w:styleId="CommentText">
    <w:name w:val="annotation text"/>
    <w:basedOn w:val="Normal"/>
    <w:link w:val="CommentTextChar"/>
    <w:rsid w:val="004C060D"/>
    <w:pPr>
      <w:spacing w:before="136"/>
    </w:pPr>
    <w:rPr>
      <w:sz w:val="20"/>
      <w:lang w:val="en-GB"/>
    </w:rPr>
  </w:style>
  <w:style w:type="character" w:customStyle="1" w:styleId="CommentTextChar">
    <w:name w:val="Comment Text Char"/>
    <w:basedOn w:val="DefaultParagraphFont"/>
    <w:link w:val="CommentText"/>
    <w:rsid w:val="004C060D"/>
    <w:rPr>
      <w:lang w:val="en-GB" w:eastAsia="en-US"/>
    </w:rPr>
  </w:style>
  <w:style w:type="paragraph" w:styleId="Date">
    <w:name w:val="Date"/>
    <w:basedOn w:val="Normal"/>
    <w:next w:val="Normal"/>
    <w:link w:val="DateChar"/>
    <w:rsid w:val="004C060D"/>
    <w:pPr>
      <w:spacing w:before="136"/>
    </w:pPr>
    <w:rPr>
      <w:sz w:val="20"/>
      <w:lang w:val="en-GB"/>
    </w:rPr>
  </w:style>
  <w:style w:type="character" w:customStyle="1" w:styleId="DateChar">
    <w:name w:val="Date Char"/>
    <w:basedOn w:val="DefaultParagraphFont"/>
    <w:link w:val="Date"/>
    <w:rsid w:val="004C060D"/>
    <w:rPr>
      <w:lang w:val="en-GB" w:eastAsia="en-US"/>
    </w:rPr>
  </w:style>
  <w:style w:type="paragraph" w:styleId="DocumentMap">
    <w:name w:val="Document Map"/>
    <w:basedOn w:val="Normal"/>
    <w:link w:val="DocumentMapChar"/>
    <w:rsid w:val="004C060D"/>
    <w:pPr>
      <w:shd w:val="clear" w:color="auto" w:fill="000080"/>
      <w:spacing w:before="136"/>
    </w:pPr>
    <w:rPr>
      <w:rFonts w:ascii="Tahoma" w:hAnsi="Tahoma" w:cs="Tahoma"/>
      <w:sz w:val="20"/>
      <w:lang w:val="en-GB"/>
    </w:rPr>
  </w:style>
  <w:style w:type="character" w:customStyle="1" w:styleId="DocumentMapChar">
    <w:name w:val="Document Map Char"/>
    <w:basedOn w:val="DefaultParagraphFont"/>
    <w:link w:val="DocumentMap"/>
    <w:rsid w:val="004C060D"/>
    <w:rPr>
      <w:rFonts w:ascii="Tahoma" w:hAnsi="Tahoma" w:cs="Tahoma"/>
      <w:shd w:val="clear" w:color="auto" w:fill="000080"/>
      <w:lang w:val="en-GB" w:eastAsia="en-US"/>
    </w:rPr>
  </w:style>
  <w:style w:type="paragraph" w:styleId="E-mailSignature">
    <w:name w:val="E-mail Signature"/>
    <w:basedOn w:val="Normal"/>
    <w:link w:val="E-mailSignatureChar"/>
    <w:rsid w:val="004C060D"/>
    <w:pPr>
      <w:spacing w:before="136"/>
    </w:pPr>
    <w:rPr>
      <w:sz w:val="20"/>
      <w:lang w:val="en-GB"/>
    </w:rPr>
  </w:style>
  <w:style w:type="character" w:customStyle="1" w:styleId="E-mailSignatureChar">
    <w:name w:val="E-mail Signature Char"/>
    <w:basedOn w:val="DefaultParagraphFont"/>
    <w:link w:val="E-mailSignature"/>
    <w:rsid w:val="004C060D"/>
    <w:rPr>
      <w:lang w:val="en-GB" w:eastAsia="en-US"/>
    </w:rPr>
  </w:style>
  <w:style w:type="paragraph" w:styleId="EndnoteText">
    <w:name w:val="endnote text"/>
    <w:basedOn w:val="Normal"/>
    <w:link w:val="EndnoteTextChar"/>
    <w:rsid w:val="004C060D"/>
    <w:pPr>
      <w:spacing w:before="136"/>
    </w:pPr>
    <w:rPr>
      <w:sz w:val="20"/>
      <w:lang w:val="en-GB"/>
    </w:rPr>
  </w:style>
  <w:style w:type="character" w:customStyle="1" w:styleId="EndnoteTextChar">
    <w:name w:val="Endnote Text Char"/>
    <w:basedOn w:val="DefaultParagraphFont"/>
    <w:link w:val="EndnoteText"/>
    <w:rsid w:val="004C060D"/>
    <w:rPr>
      <w:lang w:val="en-GB" w:eastAsia="en-US"/>
    </w:rPr>
  </w:style>
  <w:style w:type="paragraph" w:styleId="EnvelopeAddress">
    <w:name w:val="envelope address"/>
    <w:basedOn w:val="Normal"/>
    <w:rsid w:val="004C060D"/>
    <w:pPr>
      <w:framePr w:w="7920" w:h="1980" w:hRule="exact" w:hSpace="180" w:wrap="auto" w:hAnchor="page" w:xAlign="center" w:yAlign="bottom"/>
      <w:spacing w:before="136"/>
      <w:ind w:left="2880"/>
    </w:pPr>
    <w:rPr>
      <w:rFonts w:ascii="Arial" w:hAnsi="Arial" w:cs="Arial"/>
      <w:szCs w:val="24"/>
      <w:lang w:val="en-GB"/>
    </w:rPr>
  </w:style>
  <w:style w:type="paragraph" w:styleId="EnvelopeReturn">
    <w:name w:val="envelope return"/>
    <w:basedOn w:val="Normal"/>
    <w:rsid w:val="004C060D"/>
    <w:pPr>
      <w:spacing w:before="136"/>
    </w:pPr>
    <w:rPr>
      <w:rFonts w:ascii="Arial" w:hAnsi="Arial" w:cs="Arial"/>
      <w:sz w:val="20"/>
      <w:lang w:val="en-GB"/>
    </w:rPr>
  </w:style>
  <w:style w:type="paragraph" w:styleId="HTMLAddress">
    <w:name w:val="HTML Address"/>
    <w:basedOn w:val="Normal"/>
    <w:link w:val="HTMLAddressChar"/>
    <w:rsid w:val="004C060D"/>
    <w:pPr>
      <w:spacing w:before="136"/>
    </w:pPr>
    <w:rPr>
      <w:i/>
      <w:iCs/>
      <w:sz w:val="20"/>
      <w:lang w:val="en-GB"/>
    </w:rPr>
  </w:style>
  <w:style w:type="character" w:customStyle="1" w:styleId="HTMLAddressChar">
    <w:name w:val="HTML Address Char"/>
    <w:basedOn w:val="DefaultParagraphFont"/>
    <w:link w:val="HTMLAddress"/>
    <w:rsid w:val="004C060D"/>
    <w:rPr>
      <w:i/>
      <w:iCs/>
      <w:lang w:val="en-GB" w:eastAsia="en-US"/>
    </w:rPr>
  </w:style>
  <w:style w:type="paragraph" w:styleId="HTMLPreformatted">
    <w:name w:val="HTML Preformatted"/>
    <w:basedOn w:val="Normal"/>
    <w:link w:val="HTMLPreformattedChar"/>
    <w:rsid w:val="004C060D"/>
    <w:pPr>
      <w:spacing w:before="136"/>
    </w:pPr>
    <w:rPr>
      <w:rFonts w:ascii="Courier New" w:hAnsi="Courier New" w:cs="Courier New"/>
      <w:sz w:val="20"/>
      <w:lang w:val="en-GB"/>
    </w:rPr>
  </w:style>
  <w:style w:type="character" w:customStyle="1" w:styleId="HTMLPreformattedChar">
    <w:name w:val="HTML Preformatted Char"/>
    <w:basedOn w:val="DefaultParagraphFont"/>
    <w:link w:val="HTMLPreformatted"/>
    <w:rsid w:val="004C060D"/>
    <w:rPr>
      <w:rFonts w:ascii="Courier New" w:hAnsi="Courier New" w:cs="Courier New"/>
      <w:lang w:val="en-GB" w:eastAsia="en-US"/>
    </w:rPr>
  </w:style>
  <w:style w:type="paragraph" w:styleId="Index8">
    <w:name w:val="index 8"/>
    <w:basedOn w:val="Normal"/>
    <w:next w:val="Normal"/>
    <w:autoRedefine/>
    <w:rsid w:val="004C060D"/>
    <w:pPr>
      <w:tabs>
        <w:tab w:val="clear" w:pos="794"/>
        <w:tab w:val="clear" w:pos="1191"/>
        <w:tab w:val="clear" w:pos="1588"/>
        <w:tab w:val="clear" w:pos="1985"/>
      </w:tabs>
      <w:spacing w:before="136"/>
      <w:ind w:left="1600" w:hanging="200"/>
    </w:pPr>
    <w:rPr>
      <w:sz w:val="20"/>
      <w:lang w:val="en-GB"/>
    </w:rPr>
  </w:style>
  <w:style w:type="paragraph" w:styleId="Index9">
    <w:name w:val="index 9"/>
    <w:basedOn w:val="Normal"/>
    <w:next w:val="Normal"/>
    <w:autoRedefine/>
    <w:rsid w:val="004C060D"/>
    <w:pPr>
      <w:tabs>
        <w:tab w:val="clear" w:pos="794"/>
        <w:tab w:val="clear" w:pos="1191"/>
        <w:tab w:val="clear" w:pos="1588"/>
        <w:tab w:val="clear" w:pos="1985"/>
      </w:tabs>
      <w:spacing w:before="136"/>
      <w:ind w:left="1800" w:hanging="200"/>
    </w:pPr>
    <w:rPr>
      <w:sz w:val="20"/>
      <w:lang w:val="en-GB"/>
    </w:rPr>
  </w:style>
  <w:style w:type="paragraph" w:styleId="List">
    <w:name w:val="List"/>
    <w:basedOn w:val="Normal"/>
    <w:rsid w:val="004C060D"/>
    <w:pPr>
      <w:spacing w:before="136"/>
      <w:ind w:left="283" w:hanging="283"/>
    </w:pPr>
    <w:rPr>
      <w:sz w:val="20"/>
      <w:lang w:val="en-GB"/>
    </w:rPr>
  </w:style>
  <w:style w:type="paragraph" w:styleId="List2">
    <w:name w:val="List 2"/>
    <w:basedOn w:val="Normal"/>
    <w:rsid w:val="004C060D"/>
    <w:pPr>
      <w:spacing w:before="136"/>
      <w:ind w:left="566" w:hanging="283"/>
    </w:pPr>
    <w:rPr>
      <w:sz w:val="20"/>
      <w:lang w:val="en-GB"/>
    </w:rPr>
  </w:style>
  <w:style w:type="paragraph" w:styleId="List3">
    <w:name w:val="List 3"/>
    <w:basedOn w:val="Normal"/>
    <w:rsid w:val="004C060D"/>
    <w:pPr>
      <w:spacing w:before="136"/>
      <w:ind w:left="849" w:hanging="283"/>
    </w:pPr>
    <w:rPr>
      <w:sz w:val="20"/>
      <w:lang w:val="en-GB"/>
    </w:rPr>
  </w:style>
  <w:style w:type="paragraph" w:styleId="List4">
    <w:name w:val="List 4"/>
    <w:basedOn w:val="Normal"/>
    <w:rsid w:val="004C060D"/>
    <w:pPr>
      <w:spacing w:before="136"/>
      <w:ind w:left="1132" w:hanging="283"/>
    </w:pPr>
    <w:rPr>
      <w:sz w:val="20"/>
      <w:lang w:val="en-GB"/>
    </w:rPr>
  </w:style>
  <w:style w:type="paragraph" w:styleId="List5">
    <w:name w:val="List 5"/>
    <w:basedOn w:val="Normal"/>
    <w:rsid w:val="004C060D"/>
    <w:pPr>
      <w:spacing w:before="136"/>
      <w:ind w:left="1415" w:hanging="283"/>
    </w:pPr>
    <w:rPr>
      <w:sz w:val="20"/>
      <w:lang w:val="en-GB"/>
    </w:rPr>
  </w:style>
  <w:style w:type="paragraph" w:styleId="ListBullet">
    <w:name w:val="List Bullet"/>
    <w:basedOn w:val="Normal"/>
    <w:autoRedefine/>
    <w:rsid w:val="004C060D"/>
    <w:pPr>
      <w:numPr>
        <w:numId w:val="3"/>
      </w:numPr>
      <w:spacing w:before="136"/>
    </w:pPr>
    <w:rPr>
      <w:sz w:val="20"/>
      <w:lang w:val="en-GB"/>
    </w:rPr>
  </w:style>
  <w:style w:type="paragraph" w:styleId="ListBullet2">
    <w:name w:val="List Bullet 2"/>
    <w:basedOn w:val="Normal"/>
    <w:autoRedefine/>
    <w:rsid w:val="004C060D"/>
    <w:pPr>
      <w:numPr>
        <w:numId w:val="4"/>
      </w:numPr>
      <w:spacing w:before="136"/>
    </w:pPr>
    <w:rPr>
      <w:sz w:val="20"/>
      <w:lang w:val="en-GB"/>
    </w:rPr>
  </w:style>
  <w:style w:type="paragraph" w:styleId="ListBullet3">
    <w:name w:val="List Bullet 3"/>
    <w:basedOn w:val="Normal"/>
    <w:autoRedefine/>
    <w:rsid w:val="004C060D"/>
    <w:pPr>
      <w:numPr>
        <w:numId w:val="5"/>
      </w:numPr>
      <w:spacing w:before="136"/>
    </w:pPr>
    <w:rPr>
      <w:sz w:val="20"/>
      <w:lang w:val="en-GB"/>
    </w:rPr>
  </w:style>
  <w:style w:type="paragraph" w:styleId="ListBullet4">
    <w:name w:val="List Bullet 4"/>
    <w:basedOn w:val="Normal"/>
    <w:autoRedefine/>
    <w:rsid w:val="004C060D"/>
    <w:pPr>
      <w:numPr>
        <w:numId w:val="6"/>
      </w:numPr>
      <w:spacing w:before="136"/>
    </w:pPr>
    <w:rPr>
      <w:sz w:val="20"/>
      <w:lang w:val="en-GB"/>
    </w:rPr>
  </w:style>
  <w:style w:type="paragraph" w:styleId="ListBullet5">
    <w:name w:val="List Bullet 5"/>
    <w:basedOn w:val="Normal"/>
    <w:autoRedefine/>
    <w:rsid w:val="004C060D"/>
    <w:pPr>
      <w:numPr>
        <w:numId w:val="7"/>
      </w:numPr>
      <w:spacing w:before="136"/>
    </w:pPr>
    <w:rPr>
      <w:sz w:val="20"/>
      <w:lang w:val="en-GB"/>
    </w:rPr>
  </w:style>
  <w:style w:type="paragraph" w:styleId="ListContinue">
    <w:name w:val="List Continue"/>
    <w:basedOn w:val="Normal"/>
    <w:rsid w:val="004C060D"/>
    <w:pPr>
      <w:spacing w:before="136" w:after="120"/>
      <w:ind w:left="283"/>
    </w:pPr>
    <w:rPr>
      <w:sz w:val="20"/>
      <w:lang w:val="en-GB"/>
    </w:rPr>
  </w:style>
  <w:style w:type="paragraph" w:styleId="ListContinue2">
    <w:name w:val="List Continue 2"/>
    <w:basedOn w:val="Normal"/>
    <w:rsid w:val="004C060D"/>
    <w:pPr>
      <w:spacing w:before="136" w:after="120"/>
      <w:ind w:left="566"/>
    </w:pPr>
    <w:rPr>
      <w:sz w:val="20"/>
      <w:lang w:val="en-GB"/>
    </w:rPr>
  </w:style>
  <w:style w:type="paragraph" w:styleId="ListContinue3">
    <w:name w:val="List Continue 3"/>
    <w:basedOn w:val="Normal"/>
    <w:rsid w:val="004C060D"/>
    <w:pPr>
      <w:spacing w:before="136" w:after="120"/>
      <w:ind w:left="849"/>
    </w:pPr>
    <w:rPr>
      <w:sz w:val="20"/>
      <w:lang w:val="en-GB"/>
    </w:rPr>
  </w:style>
  <w:style w:type="paragraph" w:styleId="ListContinue4">
    <w:name w:val="List Continue 4"/>
    <w:basedOn w:val="Normal"/>
    <w:rsid w:val="004C060D"/>
    <w:pPr>
      <w:spacing w:before="136" w:after="120"/>
      <w:ind w:left="1132"/>
    </w:pPr>
    <w:rPr>
      <w:sz w:val="20"/>
      <w:lang w:val="en-GB"/>
    </w:rPr>
  </w:style>
  <w:style w:type="paragraph" w:styleId="ListContinue5">
    <w:name w:val="List Continue 5"/>
    <w:basedOn w:val="Normal"/>
    <w:rsid w:val="004C060D"/>
    <w:pPr>
      <w:spacing w:before="136" w:after="120"/>
      <w:ind w:left="1415"/>
    </w:pPr>
    <w:rPr>
      <w:sz w:val="20"/>
      <w:lang w:val="en-GB"/>
    </w:rPr>
  </w:style>
  <w:style w:type="paragraph" w:styleId="ListNumber">
    <w:name w:val="List Number"/>
    <w:basedOn w:val="Normal"/>
    <w:rsid w:val="004C060D"/>
    <w:pPr>
      <w:numPr>
        <w:numId w:val="1"/>
      </w:numPr>
      <w:spacing w:before="136"/>
    </w:pPr>
    <w:rPr>
      <w:sz w:val="20"/>
      <w:lang w:val="en-GB"/>
    </w:rPr>
  </w:style>
  <w:style w:type="paragraph" w:styleId="ListNumber2">
    <w:name w:val="List Number 2"/>
    <w:basedOn w:val="Normal"/>
    <w:rsid w:val="004C060D"/>
    <w:pPr>
      <w:numPr>
        <w:numId w:val="8"/>
      </w:numPr>
      <w:spacing w:before="136"/>
    </w:pPr>
    <w:rPr>
      <w:sz w:val="20"/>
      <w:lang w:val="en-GB"/>
    </w:rPr>
  </w:style>
  <w:style w:type="paragraph" w:styleId="ListNumber3">
    <w:name w:val="List Number 3"/>
    <w:basedOn w:val="Normal"/>
    <w:rsid w:val="004C060D"/>
    <w:pPr>
      <w:numPr>
        <w:numId w:val="9"/>
      </w:numPr>
      <w:spacing w:before="136"/>
    </w:pPr>
    <w:rPr>
      <w:sz w:val="20"/>
      <w:lang w:val="en-GB"/>
    </w:rPr>
  </w:style>
  <w:style w:type="paragraph" w:styleId="ListNumber4">
    <w:name w:val="List Number 4"/>
    <w:basedOn w:val="Normal"/>
    <w:rsid w:val="004C060D"/>
    <w:pPr>
      <w:numPr>
        <w:numId w:val="10"/>
      </w:numPr>
      <w:spacing w:before="136"/>
    </w:pPr>
    <w:rPr>
      <w:sz w:val="20"/>
      <w:lang w:val="en-GB"/>
    </w:rPr>
  </w:style>
  <w:style w:type="paragraph" w:styleId="ListNumber5">
    <w:name w:val="List Number 5"/>
    <w:basedOn w:val="Normal"/>
    <w:rsid w:val="004C060D"/>
    <w:pPr>
      <w:numPr>
        <w:numId w:val="11"/>
      </w:numPr>
      <w:spacing w:before="136"/>
    </w:pPr>
    <w:rPr>
      <w:sz w:val="20"/>
      <w:lang w:val="en-GB"/>
    </w:rPr>
  </w:style>
  <w:style w:type="paragraph" w:styleId="MacroText">
    <w:name w:val="macro"/>
    <w:link w:val="MacroTextChar"/>
    <w:rsid w:val="004C060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136"/>
      <w:jc w:val="both"/>
      <w:textAlignment w:val="baseline"/>
    </w:pPr>
    <w:rPr>
      <w:rFonts w:ascii="Courier New" w:hAnsi="Courier New" w:cs="Courier New"/>
      <w:lang w:val="en-GB" w:eastAsia="en-US"/>
    </w:rPr>
  </w:style>
  <w:style w:type="character" w:customStyle="1" w:styleId="MacroTextChar">
    <w:name w:val="Macro Text Char"/>
    <w:basedOn w:val="DefaultParagraphFont"/>
    <w:link w:val="MacroText"/>
    <w:rsid w:val="004C060D"/>
    <w:rPr>
      <w:rFonts w:ascii="Courier New" w:hAnsi="Courier New" w:cs="Courier New"/>
      <w:lang w:val="en-GB" w:eastAsia="en-US"/>
    </w:rPr>
  </w:style>
  <w:style w:type="paragraph" w:styleId="MessageHeader">
    <w:name w:val="Message Header"/>
    <w:basedOn w:val="Normal"/>
    <w:link w:val="MessageHeaderChar"/>
    <w:rsid w:val="004C060D"/>
    <w:pPr>
      <w:pBdr>
        <w:top w:val="single" w:sz="6" w:space="1" w:color="auto"/>
        <w:left w:val="single" w:sz="6" w:space="1" w:color="auto"/>
        <w:bottom w:val="single" w:sz="6" w:space="1" w:color="auto"/>
        <w:right w:val="single" w:sz="6" w:space="1" w:color="auto"/>
      </w:pBdr>
      <w:shd w:val="pct20" w:color="auto" w:fill="auto"/>
      <w:spacing w:before="136"/>
      <w:ind w:left="1134" w:hanging="1134"/>
    </w:pPr>
    <w:rPr>
      <w:rFonts w:ascii="Arial" w:hAnsi="Arial" w:cs="Arial"/>
      <w:szCs w:val="24"/>
      <w:lang w:val="en-GB"/>
    </w:rPr>
  </w:style>
  <w:style w:type="character" w:customStyle="1" w:styleId="MessageHeaderChar">
    <w:name w:val="Message Header Char"/>
    <w:basedOn w:val="DefaultParagraphFont"/>
    <w:link w:val="MessageHeader"/>
    <w:rsid w:val="004C060D"/>
    <w:rPr>
      <w:rFonts w:ascii="Arial" w:hAnsi="Arial" w:cs="Arial"/>
      <w:sz w:val="24"/>
      <w:szCs w:val="24"/>
      <w:shd w:val="pct20" w:color="auto" w:fill="auto"/>
      <w:lang w:val="en-GB" w:eastAsia="en-US"/>
    </w:rPr>
  </w:style>
  <w:style w:type="paragraph" w:styleId="NormalWeb">
    <w:name w:val="Normal (Web)"/>
    <w:basedOn w:val="Normal"/>
    <w:rsid w:val="004C060D"/>
    <w:pPr>
      <w:spacing w:before="136"/>
    </w:pPr>
    <w:rPr>
      <w:szCs w:val="24"/>
      <w:lang w:val="en-GB"/>
    </w:rPr>
  </w:style>
  <w:style w:type="paragraph" w:styleId="NoteHeading">
    <w:name w:val="Note Heading"/>
    <w:basedOn w:val="Normal"/>
    <w:next w:val="Normal"/>
    <w:link w:val="NoteHeadingChar"/>
    <w:rsid w:val="004C060D"/>
    <w:pPr>
      <w:spacing w:before="136"/>
    </w:pPr>
    <w:rPr>
      <w:sz w:val="20"/>
      <w:lang w:val="en-GB"/>
    </w:rPr>
  </w:style>
  <w:style w:type="character" w:customStyle="1" w:styleId="NoteHeadingChar">
    <w:name w:val="Note Heading Char"/>
    <w:basedOn w:val="DefaultParagraphFont"/>
    <w:link w:val="NoteHeading"/>
    <w:rsid w:val="004C060D"/>
    <w:rPr>
      <w:lang w:val="en-GB" w:eastAsia="en-US"/>
    </w:rPr>
  </w:style>
  <w:style w:type="paragraph" w:styleId="PlainText">
    <w:name w:val="Plain Text"/>
    <w:basedOn w:val="Normal"/>
    <w:link w:val="PlainTextChar"/>
    <w:rsid w:val="004C060D"/>
    <w:pPr>
      <w:spacing w:before="136"/>
    </w:pPr>
    <w:rPr>
      <w:rFonts w:ascii="Courier New" w:hAnsi="Courier New" w:cs="Courier New"/>
      <w:sz w:val="20"/>
      <w:lang w:val="en-GB"/>
    </w:rPr>
  </w:style>
  <w:style w:type="character" w:customStyle="1" w:styleId="PlainTextChar">
    <w:name w:val="Plain Text Char"/>
    <w:basedOn w:val="DefaultParagraphFont"/>
    <w:link w:val="PlainText"/>
    <w:rsid w:val="004C060D"/>
    <w:rPr>
      <w:rFonts w:ascii="Courier New" w:hAnsi="Courier New" w:cs="Courier New"/>
      <w:lang w:val="en-GB" w:eastAsia="en-US"/>
    </w:rPr>
  </w:style>
  <w:style w:type="paragraph" w:styleId="Salutation">
    <w:name w:val="Salutation"/>
    <w:basedOn w:val="Normal"/>
    <w:next w:val="Normal"/>
    <w:link w:val="SalutationChar"/>
    <w:rsid w:val="004C060D"/>
    <w:pPr>
      <w:spacing w:before="136"/>
    </w:pPr>
    <w:rPr>
      <w:sz w:val="20"/>
      <w:lang w:val="en-GB"/>
    </w:rPr>
  </w:style>
  <w:style w:type="character" w:customStyle="1" w:styleId="SalutationChar">
    <w:name w:val="Salutation Char"/>
    <w:basedOn w:val="DefaultParagraphFont"/>
    <w:link w:val="Salutation"/>
    <w:rsid w:val="004C060D"/>
    <w:rPr>
      <w:lang w:val="en-GB" w:eastAsia="en-US"/>
    </w:rPr>
  </w:style>
  <w:style w:type="paragraph" w:styleId="Signature">
    <w:name w:val="Signature"/>
    <w:basedOn w:val="Normal"/>
    <w:link w:val="SignatureChar"/>
    <w:rsid w:val="004C060D"/>
    <w:pPr>
      <w:spacing w:before="136"/>
      <w:ind w:left="4252"/>
    </w:pPr>
    <w:rPr>
      <w:sz w:val="20"/>
      <w:lang w:val="en-GB"/>
    </w:rPr>
  </w:style>
  <w:style w:type="character" w:customStyle="1" w:styleId="SignatureChar">
    <w:name w:val="Signature Char"/>
    <w:basedOn w:val="DefaultParagraphFont"/>
    <w:link w:val="Signature"/>
    <w:rsid w:val="004C060D"/>
    <w:rPr>
      <w:lang w:val="en-GB" w:eastAsia="en-US"/>
    </w:rPr>
  </w:style>
  <w:style w:type="paragraph" w:styleId="Subtitle">
    <w:name w:val="Subtitle"/>
    <w:basedOn w:val="Normal"/>
    <w:link w:val="SubtitleChar"/>
    <w:qFormat/>
    <w:rsid w:val="004C060D"/>
    <w:pPr>
      <w:spacing w:before="136" w:after="60"/>
      <w:jc w:val="center"/>
      <w:outlineLvl w:val="1"/>
    </w:pPr>
    <w:rPr>
      <w:rFonts w:ascii="Arial" w:hAnsi="Arial" w:cs="Arial"/>
      <w:szCs w:val="24"/>
      <w:lang w:val="en-GB"/>
    </w:rPr>
  </w:style>
  <w:style w:type="character" w:customStyle="1" w:styleId="SubtitleChar">
    <w:name w:val="Subtitle Char"/>
    <w:basedOn w:val="DefaultParagraphFont"/>
    <w:link w:val="Subtitle"/>
    <w:rsid w:val="004C060D"/>
    <w:rPr>
      <w:rFonts w:ascii="Arial" w:hAnsi="Arial" w:cs="Arial"/>
      <w:sz w:val="24"/>
      <w:szCs w:val="24"/>
      <w:lang w:val="en-GB" w:eastAsia="en-US"/>
    </w:rPr>
  </w:style>
  <w:style w:type="paragraph" w:styleId="TableofAuthorities">
    <w:name w:val="table of authorities"/>
    <w:basedOn w:val="Normal"/>
    <w:next w:val="Normal"/>
    <w:rsid w:val="004C060D"/>
    <w:pPr>
      <w:tabs>
        <w:tab w:val="clear" w:pos="794"/>
        <w:tab w:val="clear" w:pos="1191"/>
        <w:tab w:val="clear" w:pos="1588"/>
        <w:tab w:val="clear" w:pos="1985"/>
      </w:tabs>
      <w:spacing w:before="136"/>
      <w:ind w:left="200" w:hanging="200"/>
    </w:pPr>
    <w:rPr>
      <w:sz w:val="20"/>
      <w:lang w:val="en-GB"/>
    </w:rPr>
  </w:style>
  <w:style w:type="paragraph" w:styleId="TableofFigures">
    <w:name w:val="table of figures"/>
    <w:basedOn w:val="Normal"/>
    <w:next w:val="Normal"/>
    <w:rsid w:val="004C060D"/>
    <w:pPr>
      <w:tabs>
        <w:tab w:val="clear" w:pos="794"/>
        <w:tab w:val="clear" w:pos="1191"/>
        <w:tab w:val="clear" w:pos="1588"/>
        <w:tab w:val="clear" w:pos="1985"/>
      </w:tabs>
      <w:spacing w:before="136"/>
      <w:ind w:left="400" w:hanging="400"/>
    </w:pPr>
    <w:rPr>
      <w:sz w:val="20"/>
      <w:lang w:val="en-GB"/>
    </w:rPr>
  </w:style>
  <w:style w:type="paragraph" w:styleId="Title">
    <w:name w:val="Title"/>
    <w:basedOn w:val="Normal"/>
    <w:link w:val="TitleChar"/>
    <w:qFormat/>
    <w:rsid w:val="004C060D"/>
    <w:pPr>
      <w:spacing w:before="240" w:after="60"/>
      <w:jc w:val="center"/>
      <w:outlineLvl w:val="0"/>
    </w:pPr>
    <w:rPr>
      <w:rFonts w:ascii="Arial" w:hAnsi="Arial" w:cs="Arial"/>
      <w:b/>
      <w:bCs/>
      <w:kern w:val="28"/>
      <w:sz w:val="32"/>
      <w:szCs w:val="32"/>
      <w:lang w:val="en-GB"/>
    </w:rPr>
  </w:style>
  <w:style w:type="character" w:customStyle="1" w:styleId="TitleChar">
    <w:name w:val="Title Char"/>
    <w:basedOn w:val="DefaultParagraphFont"/>
    <w:link w:val="Title"/>
    <w:rsid w:val="004C060D"/>
    <w:rPr>
      <w:rFonts w:ascii="Arial" w:hAnsi="Arial" w:cs="Arial"/>
      <w:b/>
      <w:bCs/>
      <w:kern w:val="28"/>
      <w:sz w:val="32"/>
      <w:szCs w:val="32"/>
      <w:lang w:val="en-GB" w:eastAsia="en-US"/>
    </w:rPr>
  </w:style>
  <w:style w:type="paragraph" w:styleId="TOAHeading">
    <w:name w:val="toa heading"/>
    <w:basedOn w:val="Normal"/>
    <w:next w:val="Normal"/>
    <w:rsid w:val="004C060D"/>
    <w:rPr>
      <w:rFonts w:ascii="Arial" w:hAnsi="Arial" w:cs="Arial"/>
      <w:b/>
      <w:bCs/>
      <w:szCs w:val="24"/>
      <w:lang w:val="en-GB"/>
    </w:rPr>
  </w:style>
  <w:style w:type="paragraph" w:styleId="TOC9">
    <w:name w:val="toc 9"/>
    <w:basedOn w:val="Normal"/>
    <w:next w:val="Normal"/>
    <w:autoRedefine/>
    <w:rsid w:val="004C060D"/>
    <w:pPr>
      <w:tabs>
        <w:tab w:val="clear" w:pos="794"/>
        <w:tab w:val="clear" w:pos="1191"/>
        <w:tab w:val="clear" w:pos="1588"/>
        <w:tab w:val="clear" w:pos="1985"/>
      </w:tabs>
      <w:spacing w:before="136"/>
      <w:ind w:left="1600"/>
    </w:pPr>
    <w:rPr>
      <w:sz w:val="20"/>
      <w:lang w:val="en-GB"/>
    </w:rPr>
  </w:style>
  <w:style w:type="character" w:customStyle="1" w:styleId="FooterChar">
    <w:name w:val="Footer Char"/>
    <w:aliases w:val="pie de página Char,fo Char"/>
    <w:link w:val="Footer"/>
    <w:rsid w:val="004C060D"/>
    <w:rPr>
      <w:noProof/>
      <w:sz w:val="18"/>
      <w:lang w:val="fr-FR" w:eastAsia="en-US"/>
    </w:rPr>
  </w:style>
  <w:style w:type="numbering" w:customStyle="1" w:styleId="NoList1">
    <w:name w:val="No List1"/>
    <w:next w:val="NoList"/>
    <w:uiPriority w:val="99"/>
    <w:semiHidden/>
    <w:unhideWhenUsed/>
    <w:rsid w:val="004C060D"/>
  </w:style>
  <w:style w:type="paragraph" w:styleId="BalloonText">
    <w:name w:val="Balloon Text"/>
    <w:basedOn w:val="Normal"/>
    <w:link w:val="BalloonTextChar"/>
    <w:rsid w:val="00713F0C"/>
    <w:pPr>
      <w:spacing w:before="0"/>
    </w:pPr>
    <w:rPr>
      <w:rFonts w:ascii="Tahoma" w:hAnsi="Tahoma" w:cs="Tahoma"/>
      <w:sz w:val="16"/>
      <w:szCs w:val="16"/>
    </w:rPr>
  </w:style>
  <w:style w:type="character" w:customStyle="1" w:styleId="BalloonTextChar">
    <w:name w:val="Balloon Text Char"/>
    <w:basedOn w:val="DefaultParagraphFont"/>
    <w:link w:val="BalloonText"/>
    <w:rsid w:val="00713F0C"/>
    <w:rPr>
      <w:rFonts w:ascii="Tahoma" w:hAnsi="Tahoma" w:cs="Tahoma"/>
      <w:sz w:val="16"/>
      <w:szCs w:val="16"/>
      <w:lang w:val="fr-FR" w:eastAsia="en-US"/>
    </w:rPr>
  </w:style>
  <w:style w:type="character" w:customStyle="1" w:styleId="HeaderChar">
    <w:name w:val="Header Char"/>
    <w:aliases w:val="encabezado Char"/>
    <w:basedOn w:val="DefaultParagraphFont"/>
    <w:link w:val="Header"/>
    <w:rsid w:val="000265A7"/>
    <w:rPr>
      <w:sz w:val="24"/>
      <w:lang w:val="fr-FR" w:eastAsia="en-US"/>
    </w:rPr>
  </w:style>
  <w:style w:type="character" w:styleId="PlaceholderText">
    <w:name w:val="Placeholder Text"/>
    <w:basedOn w:val="DefaultParagraphFont"/>
    <w:uiPriority w:val="99"/>
    <w:semiHidden/>
    <w:rsid w:val="00EA549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aliases w:val="Topic,table,t,9,Heading 9.table,Titre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E00A8"/>
    <w:pPr>
      <w:spacing w:before="240"/>
    </w:pPr>
    <w:rPr>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9E00A8"/>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C060D"/>
    <w:rPr>
      <w:color w:val="0000FF"/>
      <w:u w:val="single"/>
    </w:rPr>
  </w:style>
  <w:style w:type="table" w:styleId="TableGrid">
    <w:name w:val="Table Grid"/>
    <w:basedOn w:val="TableNormal"/>
    <w:rsid w:val="004C060D"/>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heading">
    <w:name w:val="Art_heading"/>
    <w:basedOn w:val="Normal"/>
    <w:next w:val="Normalaftertitle0"/>
    <w:rsid w:val="004C060D"/>
    <w:pPr>
      <w:spacing w:before="480"/>
      <w:jc w:val="center"/>
    </w:pPr>
    <w:rPr>
      <w:rFonts w:ascii="Times New Roman Bold" w:hAnsi="Times New Roman Bold"/>
      <w:b/>
      <w:sz w:val="28"/>
      <w:lang w:val="en-GB"/>
    </w:rPr>
  </w:style>
  <w:style w:type="paragraph" w:customStyle="1" w:styleId="Normalaftertitle0">
    <w:name w:val="Normal after title"/>
    <w:basedOn w:val="Normal"/>
    <w:next w:val="Normal"/>
    <w:rsid w:val="004C060D"/>
    <w:pPr>
      <w:spacing w:before="480"/>
    </w:pPr>
    <w:rPr>
      <w:sz w:val="20"/>
      <w:lang w:val="en-GB"/>
    </w:rPr>
  </w:style>
  <w:style w:type="paragraph" w:customStyle="1" w:styleId="AnnexNo">
    <w:name w:val="Annex_No"/>
    <w:basedOn w:val="Normal"/>
    <w:next w:val="Annextitle"/>
    <w:rsid w:val="004C060D"/>
    <w:pPr>
      <w:keepNext/>
      <w:keepLines/>
      <w:spacing w:before="480" w:after="80"/>
      <w:jc w:val="center"/>
    </w:pPr>
    <w:rPr>
      <w:caps/>
      <w:sz w:val="28"/>
      <w:lang w:val="en-GB"/>
    </w:rPr>
  </w:style>
  <w:style w:type="paragraph" w:customStyle="1" w:styleId="Annextitle">
    <w:name w:val="Annex_title"/>
    <w:basedOn w:val="Normal"/>
    <w:next w:val="Annexref"/>
    <w:rsid w:val="004C060D"/>
    <w:pPr>
      <w:keepNext/>
      <w:keepLines/>
      <w:spacing w:before="240" w:after="280"/>
      <w:jc w:val="center"/>
    </w:pPr>
    <w:rPr>
      <w:rFonts w:ascii="Times New Roman Bold" w:hAnsi="Times New Roman Bold"/>
      <w:b/>
      <w:sz w:val="28"/>
      <w:lang w:val="en-GB"/>
    </w:rPr>
  </w:style>
  <w:style w:type="paragraph" w:customStyle="1" w:styleId="AppendixNo">
    <w:name w:val="Appendix_No"/>
    <w:basedOn w:val="AnnexNo"/>
    <w:next w:val="Appendixtitle"/>
    <w:rsid w:val="004C060D"/>
  </w:style>
  <w:style w:type="paragraph" w:customStyle="1" w:styleId="Appendixtitle">
    <w:name w:val="Appendix_title"/>
    <w:basedOn w:val="Annextitle"/>
    <w:next w:val="Appendixref"/>
    <w:rsid w:val="004C060D"/>
  </w:style>
  <w:style w:type="character" w:styleId="EndnoteReference">
    <w:name w:val="endnote reference"/>
    <w:rsid w:val="004C060D"/>
    <w:rPr>
      <w:vertAlign w:val="superscript"/>
    </w:rPr>
  </w:style>
  <w:style w:type="paragraph" w:customStyle="1" w:styleId="Figurewithouttitle">
    <w:name w:val="Figure_without_title"/>
    <w:basedOn w:val="Figure"/>
    <w:next w:val="Normalaftertitle0"/>
    <w:rsid w:val="004C060D"/>
    <w:pPr>
      <w:spacing w:before="240"/>
    </w:pPr>
    <w:rPr>
      <w:caps w:val="0"/>
      <w:sz w:val="20"/>
      <w:lang w:val="en-GB"/>
    </w:rPr>
  </w:style>
  <w:style w:type="paragraph" w:customStyle="1" w:styleId="Tableref">
    <w:name w:val="Table_ref"/>
    <w:basedOn w:val="Normal"/>
    <w:next w:val="Tabletitle"/>
    <w:rsid w:val="004C060D"/>
    <w:pPr>
      <w:keepNext/>
      <w:spacing w:before="567"/>
      <w:jc w:val="center"/>
    </w:pPr>
    <w:rPr>
      <w:sz w:val="20"/>
      <w:lang w:val="en-GB"/>
    </w:rPr>
  </w:style>
  <w:style w:type="character" w:customStyle="1" w:styleId="Recdef">
    <w:name w:val="Rec_def"/>
    <w:basedOn w:val="DefaultParagraphFont"/>
    <w:rsid w:val="004C060D"/>
  </w:style>
  <w:style w:type="paragraph" w:customStyle="1" w:styleId="Head">
    <w:name w:val="Head"/>
    <w:basedOn w:val="Normal"/>
    <w:rsid w:val="004C060D"/>
    <w:pPr>
      <w:tabs>
        <w:tab w:val="left" w:pos="6663"/>
      </w:tabs>
      <w:overflowPunct/>
      <w:autoSpaceDE/>
      <w:autoSpaceDN/>
      <w:adjustRightInd/>
      <w:spacing w:before="0"/>
      <w:textAlignment w:val="auto"/>
    </w:pPr>
    <w:rPr>
      <w:b/>
      <w:color w:val="FFFFFF"/>
      <w:sz w:val="8"/>
      <w:lang w:val="en-GB"/>
    </w:rPr>
  </w:style>
  <w:style w:type="paragraph" w:customStyle="1" w:styleId="Source">
    <w:name w:val="Source"/>
    <w:basedOn w:val="Normal"/>
    <w:next w:val="Normal"/>
    <w:rsid w:val="004C060D"/>
    <w:pPr>
      <w:spacing w:before="480"/>
      <w:jc w:val="center"/>
    </w:pPr>
    <w:rPr>
      <w:b/>
      <w:sz w:val="28"/>
      <w:lang w:val="en-GB"/>
    </w:rPr>
  </w:style>
  <w:style w:type="paragraph" w:customStyle="1" w:styleId="Title1">
    <w:name w:val="Title 1"/>
    <w:basedOn w:val="Source"/>
    <w:next w:val="Normal"/>
    <w:rsid w:val="004C060D"/>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Normal"/>
    <w:rsid w:val="004C060D"/>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Normal"/>
    <w:rsid w:val="004C060D"/>
    <w:pPr>
      <w:spacing w:before="240"/>
    </w:pPr>
    <w:rPr>
      <w:caps w:val="0"/>
    </w:rPr>
  </w:style>
  <w:style w:type="paragraph" w:customStyle="1" w:styleId="Title4">
    <w:name w:val="Title 4"/>
    <w:basedOn w:val="Title3"/>
    <w:next w:val="Heading1"/>
    <w:rsid w:val="004C060D"/>
    <w:rPr>
      <w:b/>
    </w:rPr>
  </w:style>
  <w:style w:type="paragraph" w:customStyle="1" w:styleId="FirstFooter">
    <w:name w:val="FirstFooter"/>
    <w:basedOn w:val="Footer"/>
    <w:rsid w:val="004C060D"/>
    <w:pPr>
      <w:tabs>
        <w:tab w:val="left" w:pos="567"/>
        <w:tab w:val="left" w:pos="1134"/>
        <w:tab w:val="left" w:pos="1701"/>
        <w:tab w:val="left" w:pos="2268"/>
        <w:tab w:val="left" w:pos="2835"/>
        <w:tab w:val="center" w:pos="4849"/>
        <w:tab w:val="left" w:pos="5954"/>
        <w:tab w:val="right" w:pos="9696"/>
      </w:tabs>
      <w:spacing w:before="136"/>
      <w:jc w:val="left"/>
    </w:pPr>
    <w:rPr>
      <w:b/>
      <w:caps/>
      <w:noProof w:val="0"/>
      <w:sz w:val="20"/>
    </w:rPr>
  </w:style>
  <w:style w:type="paragraph" w:customStyle="1" w:styleId="SpecialFooter">
    <w:name w:val="Special Footer"/>
    <w:basedOn w:val="Footer"/>
    <w:rsid w:val="004C060D"/>
    <w:pPr>
      <w:tabs>
        <w:tab w:val="left" w:pos="567"/>
        <w:tab w:val="left" w:pos="1134"/>
        <w:tab w:val="left" w:pos="1701"/>
        <w:tab w:val="left" w:pos="2268"/>
        <w:tab w:val="left" w:pos="2835"/>
        <w:tab w:val="center" w:pos="4849"/>
        <w:tab w:val="left" w:pos="5954"/>
        <w:tab w:val="right" w:pos="9696"/>
      </w:tabs>
      <w:spacing w:before="136"/>
    </w:pPr>
    <w:rPr>
      <w:b/>
      <w:caps/>
      <w:noProof w:val="0"/>
      <w:sz w:val="20"/>
      <w:lang w:val="en-GB"/>
    </w:rPr>
  </w:style>
  <w:style w:type="paragraph" w:customStyle="1" w:styleId="Annex">
    <w:name w:val="Annex_#"/>
    <w:basedOn w:val="Normal"/>
    <w:next w:val="AnnexRef0"/>
    <w:rsid w:val="004C060D"/>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Ref0">
    <w:name w:val="Annex_Ref"/>
    <w:basedOn w:val="Normal"/>
    <w:next w:val="AnnexTitle0"/>
    <w:rsid w:val="004C060D"/>
    <w:pPr>
      <w:tabs>
        <w:tab w:val="clear" w:pos="794"/>
        <w:tab w:val="clear" w:pos="1191"/>
        <w:tab w:val="clear" w:pos="1588"/>
        <w:tab w:val="clear" w:pos="1985"/>
        <w:tab w:val="center" w:pos="4849"/>
        <w:tab w:val="right" w:pos="9696"/>
      </w:tabs>
      <w:spacing w:before="0"/>
      <w:jc w:val="center"/>
    </w:pPr>
    <w:rPr>
      <w:sz w:val="20"/>
      <w:lang w:val="en-GB"/>
    </w:rPr>
  </w:style>
  <w:style w:type="paragraph" w:customStyle="1" w:styleId="AnnexTitle0">
    <w:name w:val="Annex_Title"/>
    <w:basedOn w:val="Normal"/>
    <w:next w:val="Normalaftertitle0"/>
    <w:rsid w:val="004C060D"/>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Rec">
    <w:name w:val="Rec_#"/>
    <w:basedOn w:val="Normal"/>
    <w:next w:val="RecTitle0"/>
    <w:rsid w:val="004C060D"/>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0">
    <w:name w:val="Rec_Title"/>
    <w:basedOn w:val="Rec"/>
    <w:next w:val="RecTitleRef"/>
    <w:rsid w:val="004C060D"/>
    <w:pPr>
      <w:spacing w:before="180"/>
    </w:pPr>
    <w:rPr>
      <w:b/>
    </w:rPr>
  </w:style>
  <w:style w:type="paragraph" w:customStyle="1" w:styleId="RecTitleRef">
    <w:name w:val="Rec_Title/Ref"/>
    <w:basedOn w:val="RecTitle0"/>
    <w:next w:val="RecTitleDate"/>
    <w:rsid w:val="004C060D"/>
    <w:pPr>
      <w:spacing w:before="136"/>
    </w:pPr>
    <w:rPr>
      <w:b w:val="0"/>
    </w:rPr>
  </w:style>
  <w:style w:type="paragraph" w:customStyle="1" w:styleId="RecTitleDate">
    <w:name w:val="Rec_Title/Date"/>
    <w:basedOn w:val="RecTitleRef"/>
    <w:next w:val="headfoot"/>
    <w:rsid w:val="004C060D"/>
    <w:pPr>
      <w:tabs>
        <w:tab w:val="clear" w:pos="4849"/>
      </w:tabs>
      <w:jc w:val="right"/>
    </w:pPr>
  </w:style>
  <w:style w:type="paragraph" w:customStyle="1" w:styleId="headfoot">
    <w:name w:val="head_foot"/>
    <w:basedOn w:val="Normal"/>
    <w:next w:val="Normalaftertitle0"/>
    <w:rsid w:val="004C060D"/>
    <w:pPr>
      <w:tabs>
        <w:tab w:val="clear" w:pos="794"/>
        <w:tab w:val="clear" w:pos="1191"/>
        <w:tab w:val="clear" w:pos="1588"/>
        <w:tab w:val="clear" w:pos="1985"/>
      </w:tabs>
      <w:spacing w:before="0"/>
    </w:pPr>
    <w:rPr>
      <w:b/>
      <w:color w:val="FFFFFF"/>
      <w:sz w:val="8"/>
      <w:lang w:val="en-GB"/>
    </w:rPr>
  </w:style>
  <w:style w:type="paragraph" w:customStyle="1" w:styleId="call0">
    <w:name w:val="call"/>
    <w:basedOn w:val="Normal"/>
    <w:next w:val="Normal"/>
    <w:rsid w:val="004C060D"/>
    <w:pPr>
      <w:keepNext/>
      <w:keepLines/>
      <w:tabs>
        <w:tab w:val="clear" w:pos="1191"/>
        <w:tab w:val="clear" w:pos="1588"/>
        <w:tab w:val="clear" w:pos="1985"/>
      </w:tabs>
      <w:spacing w:before="227"/>
      <w:ind w:left="794"/>
      <w:jc w:val="left"/>
    </w:pPr>
    <w:rPr>
      <w:i/>
      <w:sz w:val="20"/>
      <w:lang w:val="en-GB"/>
    </w:rPr>
  </w:style>
  <w:style w:type="paragraph" w:customStyle="1" w:styleId="Fig">
    <w:name w:val="Fig"/>
    <w:basedOn w:val="Figure"/>
    <w:next w:val="Fig0"/>
    <w:rsid w:val="004C060D"/>
    <w:pPr>
      <w:keepLines w:val="0"/>
      <w:spacing w:before="136" w:after="0"/>
    </w:pPr>
    <w:rPr>
      <w:caps w:val="0"/>
      <w:sz w:val="20"/>
      <w:lang w:val="en-US"/>
    </w:rPr>
  </w:style>
  <w:style w:type="paragraph" w:customStyle="1" w:styleId="Fig0">
    <w:name w:val="Fig_#"/>
    <w:basedOn w:val="Fig"/>
    <w:next w:val="Normal"/>
    <w:rsid w:val="004C060D"/>
    <w:pPr>
      <w:jc w:val="left"/>
    </w:pPr>
    <w:rPr>
      <w:color w:val="FFFFFF"/>
    </w:rPr>
  </w:style>
  <w:style w:type="paragraph" w:styleId="Index7">
    <w:name w:val="index 7"/>
    <w:basedOn w:val="Normal"/>
    <w:next w:val="Normal"/>
    <w:autoRedefine/>
    <w:rsid w:val="004C060D"/>
    <w:pPr>
      <w:spacing w:before="136"/>
      <w:ind w:left="1698"/>
    </w:pPr>
    <w:rPr>
      <w:sz w:val="20"/>
      <w:lang w:val="en-GB"/>
    </w:rPr>
  </w:style>
  <w:style w:type="paragraph" w:styleId="Index6">
    <w:name w:val="index 6"/>
    <w:basedOn w:val="Normal"/>
    <w:next w:val="Normal"/>
    <w:autoRedefine/>
    <w:rsid w:val="004C060D"/>
    <w:pPr>
      <w:spacing w:before="136"/>
      <w:ind w:left="1415"/>
    </w:pPr>
    <w:rPr>
      <w:sz w:val="20"/>
      <w:lang w:val="en-GB"/>
    </w:rPr>
  </w:style>
  <w:style w:type="paragraph" w:styleId="Index5">
    <w:name w:val="index 5"/>
    <w:basedOn w:val="Normal"/>
    <w:next w:val="Normal"/>
    <w:autoRedefine/>
    <w:rsid w:val="004C060D"/>
    <w:pPr>
      <w:spacing w:before="136"/>
      <w:ind w:left="1132"/>
    </w:pPr>
    <w:rPr>
      <w:sz w:val="20"/>
      <w:lang w:val="en-GB"/>
    </w:rPr>
  </w:style>
  <w:style w:type="paragraph" w:styleId="Index4">
    <w:name w:val="index 4"/>
    <w:basedOn w:val="Normal"/>
    <w:next w:val="Normal"/>
    <w:autoRedefine/>
    <w:rsid w:val="004C060D"/>
    <w:pPr>
      <w:spacing w:before="136"/>
      <w:ind w:left="849"/>
    </w:pPr>
    <w:rPr>
      <w:sz w:val="20"/>
      <w:lang w:val="en-GB"/>
    </w:rPr>
  </w:style>
  <w:style w:type="character" w:styleId="LineNumber">
    <w:name w:val="line number"/>
    <w:basedOn w:val="DefaultParagraphFont"/>
    <w:rsid w:val="004C060D"/>
  </w:style>
  <w:style w:type="paragraph" w:customStyle="1" w:styleId="TableLegend0">
    <w:name w:val="Table_Legend"/>
    <w:basedOn w:val="Normal"/>
    <w:next w:val="Normal"/>
    <w:rsid w:val="004C060D"/>
    <w:pPr>
      <w:keepNext/>
      <w:spacing w:before="86" w:line="199" w:lineRule="exact"/>
      <w:ind w:left="-85" w:right="-85"/>
    </w:pPr>
    <w:rPr>
      <w:sz w:val="18"/>
      <w:lang w:val="en-GB"/>
    </w:rPr>
  </w:style>
  <w:style w:type="paragraph" w:customStyle="1" w:styleId="TableTitle0">
    <w:name w:val="Table_Title"/>
    <w:basedOn w:val="Table"/>
    <w:next w:val="Blanc"/>
    <w:rsid w:val="004C060D"/>
    <w:pPr>
      <w:spacing w:before="0"/>
    </w:pPr>
    <w:rPr>
      <w:b/>
    </w:rPr>
  </w:style>
  <w:style w:type="paragraph" w:customStyle="1" w:styleId="Table">
    <w:name w:val="Table_#"/>
    <w:basedOn w:val="Normal"/>
    <w:next w:val="TableTitle0"/>
    <w:rsid w:val="004C060D"/>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4C060D"/>
    <w:pPr>
      <w:spacing w:before="100" w:after="100" w:line="190" w:lineRule="exact"/>
      <w:ind w:left="0" w:right="0"/>
    </w:pPr>
  </w:style>
  <w:style w:type="paragraph" w:customStyle="1" w:styleId="FigureLegend0">
    <w:name w:val="Figure_Legend"/>
    <w:basedOn w:val="TableLegend0"/>
    <w:next w:val="FigureRemark"/>
    <w:rsid w:val="004C060D"/>
    <w:pPr>
      <w:jc w:val="left"/>
    </w:pPr>
  </w:style>
  <w:style w:type="paragraph" w:customStyle="1" w:styleId="FigureRemark">
    <w:name w:val="Figure_Remark"/>
    <w:basedOn w:val="TableLegend0"/>
    <w:rsid w:val="004C060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4C060D"/>
  </w:style>
  <w:style w:type="paragraph" w:customStyle="1" w:styleId="FigureTitle0">
    <w:name w:val="Figure_Title"/>
    <w:basedOn w:val="TableTitle0"/>
    <w:next w:val="FigureLegend0"/>
    <w:rsid w:val="004C060D"/>
    <w:pPr>
      <w:spacing w:after="240"/>
    </w:pPr>
  </w:style>
  <w:style w:type="paragraph" w:customStyle="1" w:styleId="Appendix">
    <w:name w:val="Appendix_#"/>
    <w:basedOn w:val="Annex"/>
    <w:next w:val="AppendixRef0"/>
    <w:rsid w:val="004C060D"/>
  </w:style>
  <w:style w:type="paragraph" w:customStyle="1" w:styleId="AppendixRef0">
    <w:name w:val="Appendix_Ref"/>
    <w:basedOn w:val="AnnexRef0"/>
    <w:next w:val="AppendixTitle0"/>
    <w:rsid w:val="004C060D"/>
  </w:style>
  <w:style w:type="paragraph" w:customStyle="1" w:styleId="AppendixTitle0">
    <w:name w:val="Appendix_Title"/>
    <w:basedOn w:val="AnnexTitle0"/>
    <w:next w:val="Normal"/>
    <w:rsid w:val="004C060D"/>
  </w:style>
  <w:style w:type="paragraph" w:customStyle="1" w:styleId="RefTitle0">
    <w:name w:val="Ref_Title"/>
    <w:basedOn w:val="Normal"/>
    <w:next w:val="RefText0"/>
    <w:rsid w:val="004C060D"/>
    <w:pPr>
      <w:keepNext/>
      <w:keepLines/>
      <w:tabs>
        <w:tab w:val="clear" w:pos="794"/>
        <w:tab w:val="clear" w:pos="1191"/>
        <w:tab w:val="clear" w:pos="1588"/>
        <w:tab w:val="clear" w:pos="1985"/>
      </w:tabs>
      <w:spacing w:before="600"/>
      <w:jc w:val="center"/>
    </w:pPr>
    <w:rPr>
      <w:sz w:val="18"/>
      <w:lang w:val="en-GB"/>
    </w:rPr>
  </w:style>
  <w:style w:type="paragraph" w:customStyle="1" w:styleId="RefText0">
    <w:name w:val="Ref_Text"/>
    <w:basedOn w:val="Normal"/>
    <w:rsid w:val="004C060D"/>
    <w:pPr>
      <w:spacing w:before="136"/>
      <w:ind w:left="567" w:hanging="567"/>
    </w:pPr>
    <w:rPr>
      <w:sz w:val="18"/>
      <w:lang w:val="en-GB"/>
    </w:rPr>
  </w:style>
  <w:style w:type="paragraph" w:customStyle="1" w:styleId="listitem">
    <w:name w:val="listitem"/>
    <w:basedOn w:val="Normal"/>
    <w:rsid w:val="004C060D"/>
    <w:pPr>
      <w:keepLines/>
      <w:spacing w:before="0"/>
      <w:jc w:val="left"/>
    </w:pPr>
    <w:rPr>
      <w:sz w:val="20"/>
      <w:lang w:val="en-GB"/>
    </w:rPr>
  </w:style>
  <w:style w:type="paragraph" w:customStyle="1" w:styleId="deftitle">
    <w:name w:val="def title"/>
    <w:basedOn w:val="Heading2"/>
    <w:next w:val="deftexte"/>
    <w:rsid w:val="004C060D"/>
    <w:pPr>
      <w:tabs>
        <w:tab w:val="clear" w:pos="1191"/>
        <w:tab w:val="clear" w:pos="1588"/>
        <w:tab w:val="clear" w:pos="1985"/>
      </w:tabs>
      <w:spacing w:before="313"/>
      <w:outlineLvl w:val="9"/>
    </w:pPr>
    <w:rPr>
      <w:sz w:val="22"/>
      <w:lang w:val="en-GB"/>
    </w:rPr>
  </w:style>
  <w:style w:type="paragraph" w:customStyle="1" w:styleId="deftexte">
    <w:name w:val="def texte"/>
    <w:basedOn w:val="Normal"/>
    <w:rsid w:val="004C060D"/>
    <w:pPr>
      <w:spacing w:before="136"/>
    </w:pPr>
    <w:rPr>
      <w:sz w:val="20"/>
      <w:lang w:val="en-GB"/>
    </w:rPr>
  </w:style>
  <w:style w:type="paragraph" w:customStyle="1" w:styleId="Section">
    <w:name w:val="Section #"/>
    <w:basedOn w:val="Normal"/>
    <w:next w:val="Sectiontitle0"/>
    <w:rsid w:val="004C060D"/>
    <w:pPr>
      <w:keepNext/>
      <w:keepLines/>
      <w:pageBreakBefore/>
      <w:tabs>
        <w:tab w:val="clear" w:pos="794"/>
        <w:tab w:val="clear" w:pos="1191"/>
        <w:tab w:val="clear" w:pos="1588"/>
        <w:tab w:val="clear" w:pos="1985"/>
        <w:tab w:val="left" w:pos="1474"/>
      </w:tabs>
      <w:spacing w:before="0"/>
      <w:ind w:left="1474" w:hanging="1474"/>
      <w:jc w:val="left"/>
    </w:pPr>
    <w:rPr>
      <w:sz w:val="20"/>
      <w:lang w:val="en-GB"/>
    </w:rPr>
  </w:style>
  <w:style w:type="paragraph" w:customStyle="1" w:styleId="Sectiontitle0">
    <w:name w:val="Section title"/>
    <w:basedOn w:val="Section"/>
    <w:next w:val="Rec"/>
    <w:rsid w:val="004C060D"/>
    <w:pPr>
      <w:pageBreakBefore w:val="0"/>
      <w:spacing w:before="240"/>
    </w:pPr>
    <w:rPr>
      <w:i/>
    </w:rPr>
  </w:style>
  <w:style w:type="paragraph" w:customStyle="1" w:styleId="heading">
    <w:name w:val="heading"/>
    <w:basedOn w:val="Heading2"/>
    <w:rsid w:val="004C060D"/>
    <w:pPr>
      <w:tabs>
        <w:tab w:val="clear" w:pos="1985"/>
      </w:tabs>
      <w:spacing w:before="313"/>
      <w:outlineLvl w:val="9"/>
    </w:pPr>
    <w:rPr>
      <w:sz w:val="22"/>
      <w:lang w:val="en-GB"/>
    </w:rPr>
  </w:style>
  <w:style w:type="paragraph" w:customStyle="1" w:styleId="Line1">
    <w:name w:val="Line_1"/>
    <w:basedOn w:val="Normal"/>
    <w:next w:val="Normal"/>
    <w:rsid w:val="004C060D"/>
    <w:pPr>
      <w:pBdr>
        <w:top w:val="dashed"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
    <w:name w:val="Part_#"/>
    <w:basedOn w:val="Annex"/>
    <w:next w:val="PartRef0"/>
    <w:rsid w:val="004C060D"/>
  </w:style>
  <w:style w:type="paragraph" w:customStyle="1" w:styleId="PartRef0">
    <w:name w:val="Part_Ref"/>
    <w:basedOn w:val="AnnexRef0"/>
    <w:rsid w:val="004C060D"/>
  </w:style>
  <w:style w:type="paragraph" w:customStyle="1" w:styleId="PartTitle0">
    <w:name w:val="Part_Title"/>
    <w:basedOn w:val="AnnexTitle0"/>
    <w:next w:val="Normalaftertitle0"/>
    <w:rsid w:val="004C060D"/>
  </w:style>
  <w:style w:type="paragraph" w:customStyle="1" w:styleId="Rep">
    <w:name w:val="Rep_#"/>
    <w:basedOn w:val="Rec"/>
    <w:next w:val="RepTitle0"/>
    <w:rsid w:val="004C060D"/>
  </w:style>
  <w:style w:type="paragraph" w:customStyle="1" w:styleId="RepTitle0">
    <w:name w:val="Rep_Title"/>
    <w:basedOn w:val="RecTitle0"/>
    <w:next w:val="RepTitleRef"/>
    <w:rsid w:val="004C060D"/>
  </w:style>
  <w:style w:type="paragraph" w:customStyle="1" w:styleId="RepTitleRef">
    <w:name w:val="Rep_Title/Ref"/>
    <w:basedOn w:val="RecTitleRef"/>
    <w:next w:val="RepTitleDate"/>
    <w:rsid w:val="004C060D"/>
  </w:style>
  <w:style w:type="paragraph" w:customStyle="1" w:styleId="RepTitleDate">
    <w:name w:val="Rep_Title/Date"/>
    <w:basedOn w:val="RecTitleDate"/>
    <w:next w:val="headfoot"/>
    <w:rsid w:val="004C060D"/>
  </w:style>
  <w:style w:type="paragraph" w:customStyle="1" w:styleId="RefDoc">
    <w:name w:val="Ref_Doc"/>
    <w:basedOn w:val="RefText0"/>
    <w:next w:val="RefText0"/>
    <w:rsid w:val="004C060D"/>
    <w:pPr>
      <w:spacing w:before="227"/>
    </w:pPr>
    <w:rPr>
      <w:i/>
    </w:rPr>
  </w:style>
  <w:style w:type="paragraph" w:customStyle="1" w:styleId="Question">
    <w:name w:val="Question_#"/>
    <w:basedOn w:val="Rec"/>
    <w:next w:val="QuestionTitle0"/>
    <w:rsid w:val="004C060D"/>
    <w:pPr>
      <w:spacing w:before="0"/>
    </w:pPr>
  </w:style>
  <w:style w:type="paragraph" w:customStyle="1" w:styleId="QuestionTitle0">
    <w:name w:val="Question_Title"/>
    <w:basedOn w:val="RecTitle0"/>
    <w:next w:val="QuestionTitleRef"/>
    <w:rsid w:val="004C060D"/>
  </w:style>
  <w:style w:type="paragraph" w:customStyle="1" w:styleId="QuestionTitleRef">
    <w:name w:val="Question_Title/Ref"/>
    <w:basedOn w:val="RecTitleRef"/>
    <w:next w:val="QuestionTitleDate"/>
    <w:rsid w:val="004C060D"/>
  </w:style>
  <w:style w:type="paragraph" w:customStyle="1" w:styleId="QuestionTitleDate">
    <w:name w:val="Question_Title/Date"/>
    <w:basedOn w:val="RecTitleDate"/>
    <w:next w:val="headfoot"/>
    <w:rsid w:val="004C060D"/>
  </w:style>
  <w:style w:type="paragraph" w:customStyle="1" w:styleId="Res">
    <w:name w:val="Res_#"/>
    <w:basedOn w:val="Rec"/>
    <w:next w:val="ResTitle0"/>
    <w:rsid w:val="004C060D"/>
  </w:style>
  <w:style w:type="paragraph" w:customStyle="1" w:styleId="ResTitle0">
    <w:name w:val="Res_Title"/>
    <w:basedOn w:val="RecTitle0"/>
    <w:next w:val="ResTitleRef"/>
    <w:rsid w:val="004C060D"/>
  </w:style>
  <w:style w:type="paragraph" w:customStyle="1" w:styleId="ResTitleRef">
    <w:name w:val="Res_Title/Ref"/>
    <w:basedOn w:val="RecTitleRef"/>
    <w:next w:val="ResTitleDate"/>
    <w:rsid w:val="004C060D"/>
  </w:style>
  <w:style w:type="paragraph" w:customStyle="1" w:styleId="ResTitleDate">
    <w:name w:val="Res_Title/Date"/>
    <w:basedOn w:val="RecTitleDate"/>
    <w:next w:val="headfoot"/>
    <w:rsid w:val="004C060D"/>
  </w:style>
  <w:style w:type="paragraph" w:customStyle="1" w:styleId="Style">
    <w:name w:val="Style"/>
    <w:basedOn w:val="Normal"/>
    <w:rsid w:val="004C060D"/>
    <w:pPr>
      <w:tabs>
        <w:tab w:val="center" w:pos="4196"/>
        <w:tab w:val="left" w:pos="9242"/>
        <w:tab w:val="center" w:pos="12587"/>
      </w:tabs>
      <w:spacing w:before="340" w:line="318" w:lineRule="atLeast"/>
      <w:ind w:right="618"/>
    </w:pPr>
    <w:rPr>
      <w:i/>
      <w:sz w:val="28"/>
      <w:lang w:val="en-GB"/>
    </w:rPr>
  </w:style>
  <w:style w:type="paragraph" w:customStyle="1" w:styleId="Sectionsous">
    <w:name w:val="Section_sous"/>
    <w:basedOn w:val="Section"/>
    <w:next w:val="Rec"/>
    <w:rsid w:val="004C060D"/>
    <w:pPr>
      <w:pageBreakBefore w:val="0"/>
      <w:spacing w:before="240"/>
    </w:pPr>
  </w:style>
  <w:style w:type="paragraph" w:customStyle="1" w:styleId="CCI">
    <w:name w:val="CCI"/>
    <w:basedOn w:val="Normal"/>
    <w:next w:val="call0"/>
    <w:rsid w:val="004C060D"/>
    <w:pPr>
      <w:keepNext/>
      <w:keepLines/>
      <w:tabs>
        <w:tab w:val="clear" w:pos="794"/>
        <w:tab w:val="clear" w:pos="1191"/>
        <w:tab w:val="clear" w:pos="1588"/>
        <w:tab w:val="clear" w:pos="1985"/>
      </w:tabs>
      <w:spacing w:before="199"/>
    </w:pPr>
    <w:rPr>
      <w:sz w:val="20"/>
      <w:lang w:val="en-GB"/>
    </w:rPr>
  </w:style>
  <w:style w:type="paragraph" w:customStyle="1" w:styleId="heading13">
    <w:name w:val="heading 13"/>
    <w:basedOn w:val="Heading3"/>
    <w:rsid w:val="004C060D"/>
    <w:pPr>
      <w:tabs>
        <w:tab w:val="clear" w:pos="794"/>
        <w:tab w:val="clear" w:pos="1191"/>
        <w:tab w:val="clear" w:pos="1588"/>
        <w:tab w:val="clear" w:pos="1985"/>
        <w:tab w:val="left" w:pos="1077"/>
        <w:tab w:val="right" w:pos="9696"/>
      </w:tabs>
      <w:spacing w:before="240"/>
      <w:ind w:left="1077" w:hanging="1077"/>
      <w:outlineLvl w:val="9"/>
    </w:pPr>
    <w:rPr>
      <w:b w:val="0"/>
      <w:i/>
      <w:sz w:val="20"/>
      <w:lang w:val="en-GB"/>
    </w:rPr>
  </w:style>
  <w:style w:type="paragraph" w:customStyle="1" w:styleId="foot">
    <w:name w:val="foot"/>
    <w:basedOn w:val="headfoot"/>
    <w:rsid w:val="004C060D"/>
    <w:rPr>
      <w:lang w:val="fr-FR"/>
    </w:rPr>
  </w:style>
  <w:style w:type="paragraph" w:customStyle="1" w:styleId="Art">
    <w:name w:val="Art_#"/>
    <w:basedOn w:val="Normal"/>
    <w:next w:val="Arttitle"/>
    <w:rsid w:val="004C060D"/>
    <w:pPr>
      <w:keepNext/>
      <w:keepLines/>
      <w:tabs>
        <w:tab w:val="clear" w:pos="794"/>
        <w:tab w:val="clear" w:pos="1191"/>
        <w:tab w:val="clear" w:pos="1588"/>
        <w:tab w:val="clear" w:pos="1985"/>
        <w:tab w:val="left" w:pos="1134"/>
        <w:tab w:val="left" w:pos="1871"/>
        <w:tab w:val="left" w:pos="2268"/>
      </w:tabs>
      <w:spacing w:before="720"/>
      <w:jc w:val="center"/>
    </w:pPr>
    <w:rPr>
      <w:noProof/>
      <w:sz w:val="28"/>
      <w:lang w:val="en-US"/>
    </w:rPr>
  </w:style>
  <w:style w:type="paragraph" w:customStyle="1" w:styleId="TableRef0">
    <w:name w:val="Table_Ref"/>
    <w:basedOn w:val="Normal"/>
    <w:next w:val="TableTitle0"/>
    <w:rsid w:val="004C060D"/>
    <w:pPr>
      <w:keepNext/>
      <w:tabs>
        <w:tab w:val="clear" w:pos="794"/>
        <w:tab w:val="clear" w:pos="1191"/>
        <w:tab w:val="clear" w:pos="1588"/>
        <w:tab w:val="clear" w:pos="1985"/>
        <w:tab w:val="left" w:pos="1134"/>
        <w:tab w:val="left" w:pos="1871"/>
        <w:tab w:val="left" w:pos="2268"/>
      </w:tabs>
      <w:spacing w:before="567"/>
      <w:jc w:val="center"/>
    </w:pPr>
    <w:rPr>
      <w:noProof/>
      <w:sz w:val="18"/>
      <w:lang w:val="en-US"/>
    </w:rPr>
  </w:style>
  <w:style w:type="paragraph" w:customStyle="1" w:styleId="Signcountry">
    <w:name w:val="Sign_country"/>
    <w:basedOn w:val="Normal"/>
    <w:next w:val="SignPart"/>
    <w:rsid w:val="004C060D"/>
    <w:pPr>
      <w:keepNext/>
      <w:keepLines/>
      <w:tabs>
        <w:tab w:val="clear" w:pos="794"/>
        <w:tab w:val="clear" w:pos="1191"/>
        <w:tab w:val="clear" w:pos="1588"/>
        <w:tab w:val="clear" w:pos="1985"/>
        <w:tab w:val="left" w:pos="1134"/>
        <w:tab w:val="left" w:pos="1871"/>
        <w:tab w:val="left" w:pos="2268"/>
      </w:tabs>
      <w:spacing w:before="240" w:after="57"/>
      <w:jc w:val="left"/>
    </w:pPr>
    <w:rPr>
      <w:b/>
      <w:noProof/>
      <w:lang w:val="en-US"/>
    </w:rPr>
  </w:style>
  <w:style w:type="paragraph" w:customStyle="1" w:styleId="SignPart">
    <w:name w:val="Sign_Part"/>
    <w:basedOn w:val="Signcountry"/>
    <w:rsid w:val="004C060D"/>
    <w:pPr>
      <w:keepNext w:val="0"/>
      <w:keepLines w:val="0"/>
      <w:spacing w:before="0"/>
      <w:ind w:left="284"/>
    </w:pPr>
    <w:rPr>
      <w:b w:val="0"/>
      <w:smallCaps/>
    </w:rPr>
  </w:style>
  <w:style w:type="paragraph" w:customStyle="1" w:styleId="Chap">
    <w:name w:val="Chap_#"/>
    <w:basedOn w:val="Art"/>
    <w:next w:val="Chaptitle"/>
    <w:rsid w:val="004C060D"/>
    <w:pPr>
      <w:spacing w:before="1200"/>
    </w:pPr>
    <w:rPr>
      <w:sz w:val="32"/>
    </w:rPr>
  </w:style>
  <w:style w:type="paragraph" w:customStyle="1" w:styleId="Protfin">
    <w:name w:val="Prot_fin"/>
    <w:basedOn w:val="Normal"/>
    <w:next w:val="Normalaftertitle0"/>
    <w:rsid w:val="004C060D"/>
    <w:pPr>
      <w:pageBreakBefore/>
      <w:tabs>
        <w:tab w:val="clear" w:pos="794"/>
        <w:tab w:val="clear" w:pos="1191"/>
        <w:tab w:val="clear" w:pos="1588"/>
        <w:tab w:val="clear" w:pos="1985"/>
        <w:tab w:val="left" w:pos="1134"/>
        <w:tab w:val="left" w:pos="1871"/>
        <w:tab w:val="left" w:pos="2268"/>
      </w:tabs>
      <w:spacing w:before="720" w:after="240"/>
      <w:jc w:val="center"/>
    </w:pPr>
    <w:rPr>
      <w:b/>
      <w:noProof/>
      <w:lang w:val="en-US"/>
    </w:rPr>
  </w:style>
  <w:style w:type="paragraph" w:customStyle="1" w:styleId="Prot">
    <w:name w:val="Prot_#"/>
    <w:basedOn w:val="Normal"/>
    <w:next w:val="Protlang"/>
    <w:rsid w:val="004C060D"/>
    <w:pPr>
      <w:keepNext/>
      <w:tabs>
        <w:tab w:val="clear" w:pos="794"/>
        <w:tab w:val="clear" w:pos="1191"/>
        <w:tab w:val="clear" w:pos="1588"/>
        <w:tab w:val="clear" w:pos="1985"/>
        <w:tab w:val="left" w:pos="1134"/>
        <w:tab w:val="left" w:pos="1871"/>
        <w:tab w:val="left" w:pos="2268"/>
      </w:tabs>
      <w:spacing w:before="240"/>
      <w:jc w:val="center"/>
    </w:pPr>
    <w:rPr>
      <w:noProof/>
      <w:lang w:val="en-US"/>
    </w:rPr>
  </w:style>
  <w:style w:type="paragraph" w:customStyle="1" w:styleId="Protlang">
    <w:name w:val="Prot_lang"/>
    <w:basedOn w:val="Prot"/>
    <w:next w:val="Protpays"/>
    <w:rsid w:val="004C060D"/>
    <w:pPr>
      <w:keepLines/>
      <w:framePr w:hSpace="181" w:vSpace="181" w:wrap="auto" w:hAnchor="text" w:xAlign="right"/>
      <w:spacing w:before="0"/>
      <w:jc w:val="right"/>
    </w:pPr>
    <w:rPr>
      <w:i/>
      <w:sz w:val="18"/>
    </w:rPr>
  </w:style>
  <w:style w:type="paragraph" w:customStyle="1" w:styleId="Protpays">
    <w:name w:val="Prot_pays"/>
    <w:basedOn w:val="Protlang"/>
    <w:next w:val="headfoot"/>
    <w:rsid w:val="004C060D"/>
    <w:pPr>
      <w:framePr w:wrap="auto"/>
      <w:spacing w:before="113" w:line="199" w:lineRule="exact"/>
      <w:jc w:val="left"/>
    </w:pPr>
  </w:style>
  <w:style w:type="paragraph" w:customStyle="1" w:styleId="Prottexte">
    <w:name w:val="Prot_texte"/>
    <w:basedOn w:val="Protlang"/>
    <w:rsid w:val="004C060D"/>
    <w:pPr>
      <w:keepNext w:val="0"/>
      <w:keepLines w:val="0"/>
      <w:framePr w:wrap="auto"/>
      <w:spacing w:before="113" w:line="199" w:lineRule="exact"/>
      <w:jc w:val="both"/>
    </w:pPr>
    <w:rPr>
      <w:i w:val="0"/>
    </w:rPr>
  </w:style>
  <w:style w:type="paragraph" w:customStyle="1" w:styleId="Protcall">
    <w:name w:val="Prot_call"/>
    <w:basedOn w:val="Prottexte"/>
    <w:next w:val="Prottexte"/>
    <w:rsid w:val="004C060D"/>
    <w:pPr>
      <w:keepNext/>
      <w:keepLines/>
      <w:framePr w:wrap="auto" w:xAlign="left"/>
      <w:spacing w:before="170"/>
      <w:ind w:left="794"/>
      <w:jc w:val="left"/>
    </w:pPr>
    <w:rPr>
      <w:i/>
    </w:rPr>
  </w:style>
  <w:style w:type="paragraph" w:customStyle="1" w:styleId="Signcountry0">
    <w:name w:val="Sign country"/>
    <w:basedOn w:val="Normal"/>
    <w:next w:val="Signpart0"/>
    <w:rsid w:val="004C060D"/>
    <w:pPr>
      <w:keepNext/>
      <w:keepLines/>
      <w:tabs>
        <w:tab w:val="clear" w:pos="794"/>
        <w:tab w:val="clear" w:pos="1191"/>
        <w:tab w:val="clear" w:pos="1588"/>
        <w:tab w:val="clear" w:pos="1985"/>
        <w:tab w:val="left" w:pos="1134"/>
        <w:tab w:val="left" w:pos="1871"/>
        <w:tab w:val="left" w:pos="2268"/>
      </w:tabs>
      <w:spacing w:before="240" w:after="57"/>
      <w:jc w:val="left"/>
    </w:pPr>
    <w:rPr>
      <w:b/>
      <w:noProof/>
      <w:lang w:val="en-US"/>
    </w:rPr>
  </w:style>
  <w:style w:type="paragraph" w:customStyle="1" w:styleId="Signpart0">
    <w:name w:val="Sign part"/>
    <w:basedOn w:val="Signcountry0"/>
    <w:rsid w:val="004C060D"/>
    <w:pPr>
      <w:keepNext w:val="0"/>
      <w:keepLines w:val="0"/>
      <w:spacing w:before="0"/>
      <w:ind w:left="284"/>
    </w:pPr>
    <w:rPr>
      <w:b w:val="0"/>
      <w:smallCaps/>
    </w:rPr>
  </w:style>
  <w:style w:type="paragraph" w:customStyle="1" w:styleId="Section1">
    <w:name w:val="Section_1"/>
    <w:basedOn w:val="Normal"/>
    <w:rsid w:val="004C060D"/>
    <w:pPr>
      <w:tabs>
        <w:tab w:val="clear" w:pos="794"/>
        <w:tab w:val="clear" w:pos="1191"/>
        <w:tab w:val="clear" w:pos="1588"/>
        <w:tab w:val="clear" w:pos="1985"/>
        <w:tab w:val="center" w:pos="4678"/>
      </w:tabs>
      <w:spacing w:before="360"/>
      <w:jc w:val="center"/>
    </w:pPr>
    <w:rPr>
      <w:b/>
      <w:noProof/>
      <w:lang w:val="en-US"/>
    </w:rPr>
  </w:style>
  <w:style w:type="paragraph" w:customStyle="1" w:styleId="Protfin0">
    <w:name w:val="Prot fin"/>
    <w:basedOn w:val="Normal"/>
    <w:next w:val="Normalaftertitle0"/>
    <w:rsid w:val="004C060D"/>
    <w:pPr>
      <w:pageBreakBefore/>
      <w:tabs>
        <w:tab w:val="clear" w:pos="794"/>
        <w:tab w:val="clear" w:pos="1191"/>
        <w:tab w:val="clear" w:pos="1588"/>
        <w:tab w:val="clear" w:pos="1985"/>
        <w:tab w:val="left" w:pos="1134"/>
        <w:tab w:val="left" w:pos="1871"/>
        <w:tab w:val="left" w:pos="2268"/>
      </w:tabs>
      <w:spacing w:before="720" w:after="240"/>
      <w:jc w:val="center"/>
    </w:pPr>
    <w:rPr>
      <w:b/>
      <w:noProof/>
      <w:lang w:val="en-US"/>
    </w:rPr>
  </w:style>
  <w:style w:type="paragraph" w:customStyle="1" w:styleId="Prot0">
    <w:name w:val="Prot #"/>
    <w:basedOn w:val="Normal"/>
    <w:next w:val="Protlang0"/>
    <w:rsid w:val="004C060D"/>
    <w:pPr>
      <w:keepNext/>
      <w:tabs>
        <w:tab w:val="clear" w:pos="794"/>
        <w:tab w:val="clear" w:pos="1191"/>
        <w:tab w:val="clear" w:pos="1588"/>
        <w:tab w:val="clear" w:pos="1985"/>
        <w:tab w:val="left" w:pos="1134"/>
        <w:tab w:val="left" w:pos="1871"/>
        <w:tab w:val="left" w:pos="2268"/>
      </w:tabs>
      <w:spacing w:before="240"/>
      <w:jc w:val="center"/>
    </w:pPr>
    <w:rPr>
      <w:noProof/>
      <w:lang w:val="en-US"/>
    </w:rPr>
  </w:style>
  <w:style w:type="paragraph" w:customStyle="1" w:styleId="Protlang0">
    <w:name w:val="Prot lang"/>
    <w:basedOn w:val="Prot0"/>
    <w:next w:val="Protpays0"/>
    <w:rsid w:val="004C060D"/>
    <w:pPr>
      <w:keepLines/>
      <w:framePr w:hSpace="181" w:vSpace="181" w:wrap="auto" w:hAnchor="text" w:xAlign="right"/>
      <w:spacing w:before="0"/>
      <w:jc w:val="right"/>
    </w:pPr>
    <w:rPr>
      <w:i/>
      <w:sz w:val="18"/>
    </w:rPr>
  </w:style>
  <w:style w:type="paragraph" w:customStyle="1" w:styleId="Protpays0">
    <w:name w:val="Prot pays"/>
    <w:basedOn w:val="Protlang0"/>
    <w:next w:val="headfoot"/>
    <w:rsid w:val="004C060D"/>
    <w:pPr>
      <w:framePr w:wrap="auto"/>
      <w:spacing w:before="113" w:line="199" w:lineRule="exact"/>
      <w:jc w:val="left"/>
    </w:pPr>
  </w:style>
  <w:style w:type="paragraph" w:customStyle="1" w:styleId="Prottexte0">
    <w:name w:val="Prot texte"/>
    <w:basedOn w:val="Protlang0"/>
    <w:rsid w:val="004C060D"/>
    <w:pPr>
      <w:keepNext w:val="0"/>
      <w:keepLines w:val="0"/>
      <w:framePr w:wrap="auto"/>
      <w:spacing w:before="113" w:line="199" w:lineRule="exact"/>
      <w:jc w:val="both"/>
    </w:pPr>
    <w:rPr>
      <w:i w:val="0"/>
    </w:rPr>
  </w:style>
  <w:style w:type="paragraph" w:customStyle="1" w:styleId="Protcall0">
    <w:name w:val="Prot call"/>
    <w:basedOn w:val="Prottexte0"/>
    <w:next w:val="Prottexte0"/>
    <w:rsid w:val="004C060D"/>
    <w:pPr>
      <w:keepNext/>
      <w:keepLines/>
      <w:framePr w:wrap="auto" w:xAlign="left"/>
      <w:spacing w:before="170"/>
      <w:ind w:left="794"/>
      <w:jc w:val="left"/>
    </w:pPr>
    <w:rPr>
      <w:i/>
    </w:rPr>
  </w:style>
  <w:style w:type="paragraph" w:customStyle="1" w:styleId="TableFin0">
    <w:name w:val="Table_Fin"/>
    <w:basedOn w:val="Normal"/>
    <w:rsid w:val="004C060D"/>
    <w:pPr>
      <w:tabs>
        <w:tab w:val="clear" w:pos="794"/>
        <w:tab w:val="clear" w:pos="1191"/>
        <w:tab w:val="clear" w:pos="1588"/>
        <w:tab w:val="clear" w:pos="1985"/>
        <w:tab w:val="left" w:pos="1871"/>
        <w:tab w:val="left" w:pos="2268"/>
      </w:tabs>
      <w:spacing w:before="0"/>
    </w:pPr>
    <w:rPr>
      <w:noProof/>
      <w:sz w:val="12"/>
      <w:lang w:val="es-ES_tradnl"/>
    </w:rPr>
  </w:style>
  <w:style w:type="paragraph" w:customStyle="1" w:styleId="MEP">
    <w:name w:val="MEP"/>
    <w:basedOn w:val="Normal"/>
    <w:rsid w:val="004C060D"/>
    <w:pPr>
      <w:tabs>
        <w:tab w:val="clear" w:pos="794"/>
        <w:tab w:val="clear" w:pos="1191"/>
        <w:tab w:val="clear" w:pos="1588"/>
        <w:tab w:val="clear" w:pos="1985"/>
        <w:tab w:val="left" w:pos="1134"/>
        <w:tab w:val="left" w:pos="1871"/>
        <w:tab w:val="left" w:pos="2268"/>
      </w:tabs>
      <w:spacing w:before="240"/>
    </w:pPr>
    <w:rPr>
      <w:noProof/>
      <w:lang w:val="en-US"/>
    </w:rPr>
  </w:style>
  <w:style w:type="paragraph" w:customStyle="1" w:styleId="head0">
    <w:name w:val="head"/>
    <w:basedOn w:val="headfoot"/>
    <w:rsid w:val="004C060D"/>
    <w:pPr>
      <w:tabs>
        <w:tab w:val="left" w:pos="1134"/>
        <w:tab w:val="left" w:pos="1871"/>
        <w:tab w:val="left" w:pos="2268"/>
      </w:tabs>
    </w:pPr>
    <w:rPr>
      <w:noProof/>
      <w:lang w:val="en-US"/>
    </w:rPr>
  </w:style>
  <w:style w:type="paragraph" w:customStyle="1" w:styleId="Section2">
    <w:name w:val="Section_2"/>
    <w:basedOn w:val="Section1"/>
    <w:rsid w:val="004C060D"/>
    <w:pPr>
      <w:jc w:val="left"/>
    </w:pPr>
    <w:rPr>
      <w:b w:val="0"/>
      <w:i/>
    </w:rPr>
  </w:style>
  <w:style w:type="paragraph" w:customStyle="1" w:styleId="Section3">
    <w:name w:val="Section_3"/>
    <w:basedOn w:val="Section1"/>
    <w:rsid w:val="004C060D"/>
    <w:rPr>
      <w:b w:val="0"/>
    </w:rPr>
  </w:style>
  <w:style w:type="character" w:customStyle="1" w:styleId="Artref">
    <w:name w:val="Art#_ref"/>
    <w:basedOn w:val="DefaultParagraphFont"/>
    <w:rsid w:val="004C060D"/>
  </w:style>
  <w:style w:type="character" w:customStyle="1" w:styleId="Artdef">
    <w:name w:val="Art#_def"/>
    <w:rsid w:val="004C060D"/>
    <w:rPr>
      <w:rFonts w:ascii="Times New Roman" w:hAnsi="Times New Roman"/>
      <w:b/>
    </w:rPr>
  </w:style>
  <w:style w:type="paragraph" w:customStyle="1" w:styleId="EquationLegend0">
    <w:name w:val="Equation_Legend"/>
    <w:basedOn w:val="NormalIndent"/>
    <w:rsid w:val="004C060D"/>
    <w:pPr>
      <w:tabs>
        <w:tab w:val="clear" w:pos="794"/>
        <w:tab w:val="clear" w:pos="1191"/>
        <w:tab w:val="clear" w:pos="1588"/>
        <w:tab w:val="clear" w:pos="1985"/>
        <w:tab w:val="left" w:pos="1134"/>
        <w:tab w:val="left" w:pos="1871"/>
        <w:tab w:val="left" w:pos="2268"/>
      </w:tabs>
      <w:ind w:left="1134"/>
    </w:pPr>
    <w:rPr>
      <w:noProof/>
      <w:lang w:val="en-US"/>
    </w:rPr>
  </w:style>
  <w:style w:type="paragraph" w:customStyle="1" w:styleId="TableHead0">
    <w:name w:val="Table_Head"/>
    <w:basedOn w:val="TableText0"/>
    <w:next w:val="TableText0"/>
    <w:rsid w:val="004C060D"/>
    <w:pPr>
      <w:keepNext w:val="0"/>
      <w:tabs>
        <w:tab w:val="clear" w:pos="794"/>
        <w:tab w:val="clear" w:pos="1191"/>
        <w:tab w:val="clear" w:pos="1588"/>
        <w:tab w:val="clear" w:pos="1985"/>
      </w:tabs>
      <w:spacing w:before="80" w:after="80" w:line="240" w:lineRule="auto"/>
      <w:jc w:val="center"/>
    </w:pPr>
    <w:rPr>
      <w:b/>
      <w:noProof/>
      <w:sz w:val="20"/>
      <w:lang w:val="en-US"/>
    </w:rPr>
  </w:style>
  <w:style w:type="character" w:customStyle="1" w:styleId="Appdef">
    <w:name w:val="App#_def"/>
    <w:rsid w:val="004C060D"/>
    <w:rPr>
      <w:rFonts w:ascii="Times New Roman" w:hAnsi="Times New Roman"/>
      <w:b/>
    </w:rPr>
  </w:style>
  <w:style w:type="character" w:customStyle="1" w:styleId="Appref">
    <w:name w:val="App#_ref"/>
    <w:basedOn w:val="DefaultParagraphFont"/>
    <w:rsid w:val="004C060D"/>
  </w:style>
  <w:style w:type="character" w:customStyle="1" w:styleId="Recdef0">
    <w:name w:val="Rec#_def"/>
    <w:basedOn w:val="DefaultParagraphFont"/>
    <w:rsid w:val="004C060D"/>
  </w:style>
  <w:style w:type="character" w:customStyle="1" w:styleId="Recref0">
    <w:name w:val="Rec#_ref"/>
    <w:basedOn w:val="DefaultParagraphFont"/>
    <w:rsid w:val="004C060D"/>
  </w:style>
  <w:style w:type="character" w:customStyle="1" w:styleId="Resdef">
    <w:name w:val="Res#_def"/>
    <w:rsid w:val="004C060D"/>
    <w:rPr>
      <w:rFonts w:ascii="Times New Roman" w:hAnsi="Times New Roman"/>
      <w:b/>
    </w:rPr>
  </w:style>
  <w:style w:type="character" w:customStyle="1" w:styleId="Resref0">
    <w:name w:val="Res#_ref"/>
    <w:basedOn w:val="DefaultParagraphFont"/>
    <w:rsid w:val="004C060D"/>
  </w:style>
  <w:style w:type="paragraph" w:customStyle="1" w:styleId="heading0">
    <w:name w:val="heading 0"/>
    <w:basedOn w:val="Heading1"/>
    <w:next w:val="Normal"/>
    <w:rsid w:val="004C060D"/>
    <w:pPr>
      <w:tabs>
        <w:tab w:val="clear" w:pos="1191"/>
        <w:tab w:val="clear" w:pos="1588"/>
        <w:tab w:val="clear" w:pos="1985"/>
        <w:tab w:val="left" w:pos="2127"/>
        <w:tab w:val="left" w:pos="2410"/>
        <w:tab w:val="left" w:pos="2921"/>
        <w:tab w:val="left" w:pos="3261"/>
      </w:tabs>
      <w:spacing w:before="240"/>
      <w:jc w:val="left"/>
      <w:outlineLvl w:val="9"/>
    </w:pPr>
    <w:rPr>
      <w:lang w:val="es-ES_tradnl"/>
    </w:rPr>
  </w:style>
  <w:style w:type="paragraph" w:customStyle="1" w:styleId="headingb0">
    <w:name w:val="heading b"/>
    <w:basedOn w:val="Headingb"/>
    <w:rsid w:val="004C060D"/>
    <w:pPr>
      <w:tabs>
        <w:tab w:val="clear" w:pos="794"/>
        <w:tab w:val="clear" w:pos="1191"/>
        <w:tab w:val="clear" w:pos="1588"/>
        <w:tab w:val="clear" w:pos="1985"/>
        <w:tab w:val="left" w:pos="1134"/>
        <w:tab w:val="left" w:pos="1871"/>
      </w:tabs>
      <w:spacing w:before="400"/>
      <w:jc w:val="left"/>
    </w:pPr>
    <w:rPr>
      <w:lang w:val="es-ES_tradnl"/>
    </w:rPr>
  </w:style>
  <w:style w:type="paragraph" w:customStyle="1" w:styleId="Equation1">
    <w:name w:val="Equation_1"/>
    <w:basedOn w:val="Equation"/>
    <w:rsid w:val="004C060D"/>
    <w:pPr>
      <w:tabs>
        <w:tab w:val="clear" w:pos="4820"/>
        <w:tab w:val="clear" w:pos="9639"/>
        <w:tab w:val="center" w:pos="4849"/>
        <w:tab w:val="right" w:pos="9696"/>
      </w:tabs>
      <w:spacing w:before="140" w:after="40"/>
      <w:jc w:val="left"/>
    </w:pPr>
    <w:rPr>
      <w:lang w:val="fr-CH"/>
    </w:rPr>
  </w:style>
  <w:style w:type="paragraph" w:styleId="BlockText">
    <w:name w:val="Block Text"/>
    <w:basedOn w:val="Normal"/>
    <w:rsid w:val="004C060D"/>
    <w:pPr>
      <w:spacing w:before="136" w:after="120"/>
      <w:ind w:left="1440" w:right="1440"/>
    </w:pPr>
    <w:rPr>
      <w:sz w:val="20"/>
      <w:lang w:val="en-GB"/>
    </w:rPr>
  </w:style>
  <w:style w:type="paragraph" w:styleId="BodyText">
    <w:name w:val="Body Text"/>
    <w:basedOn w:val="Normal"/>
    <w:link w:val="BodyTextChar"/>
    <w:rsid w:val="004C060D"/>
    <w:pPr>
      <w:spacing w:before="136" w:after="120"/>
    </w:pPr>
    <w:rPr>
      <w:sz w:val="20"/>
      <w:lang w:val="en-GB"/>
    </w:rPr>
  </w:style>
  <w:style w:type="character" w:customStyle="1" w:styleId="BodyTextChar">
    <w:name w:val="Body Text Char"/>
    <w:basedOn w:val="DefaultParagraphFont"/>
    <w:link w:val="BodyText"/>
    <w:rsid w:val="004C060D"/>
    <w:rPr>
      <w:lang w:val="en-GB" w:eastAsia="en-US"/>
    </w:rPr>
  </w:style>
  <w:style w:type="paragraph" w:styleId="BodyText2">
    <w:name w:val="Body Text 2"/>
    <w:basedOn w:val="Normal"/>
    <w:link w:val="BodyText2Char"/>
    <w:rsid w:val="004C060D"/>
    <w:pPr>
      <w:spacing w:before="136" w:after="120" w:line="480" w:lineRule="auto"/>
    </w:pPr>
    <w:rPr>
      <w:sz w:val="20"/>
      <w:lang w:val="en-GB"/>
    </w:rPr>
  </w:style>
  <w:style w:type="character" w:customStyle="1" w:styleId="BodyText2Char">
    <w:name w:val="Body Text 2 Char"/>
    <w:basedOn w:val="DefaultParagraphFont"/>
    <w:link w:val="BodyText2"/>
    <w:rsid w:val="004C060D"/>
    <w:rPr>
      <w:lang w:val="en-GB" w:eastAsia="en-US"/>
    </w:rPr>
  </w:style>
  <w:style w:type="paragraph" w:styleId="BodyText3">
    <w:name w:val="Body Text 3"/>
    <w:basedOn w:val="Normal"/>
    <w:link w:val="BodyText3Char"/>
    <w:rsid w:val="004C060D"/>
    <w:pPr>
      <w:spacing w:before="136" w:after="120"/>
    </w:pPr>
    <w:rPr>
      <w:sz w:val="16"/>
      <w:szCs w:val="16"/>
      <w:lang w:val="en-GB"/>
    </w:rPr>
  </w:style>
  <w:style w:type="character" w:customStyle="1" w:styleId="BodyText3Char">
    <w:name w:val="Body Text 3 Char"/>
    <w:basedOn w:val="DefaultParagraphFont"/>
    <w:link w:val="BodyText3"/>
    <w:rsid w:val="004C060D"/>
    <w:rPr>
      <w:sz w:val="16"/>
      <w:szCs w:val="16"/>
      <w:lang w:val="en-GB" w:eastAsia="en-US"/>
    </w:rPr>
  </w:style>
  <w:style w:type="paragraph" w:styleId="BodyTextFirstIndent">
    <w:name w:val="Body Text First Indent"/>
    <w:basedOn w:val="BodyText"/>
    <w:link w:val="BodyTextFirstIndentChar"/>
    <w:rsid w:val="004C060D"/>
    <w:pPr>
      <w:ind w:firstLine="210"/>
    </w:pPr>
  </w:style>
  <w:style w:type="character" w:customStyle="1" w:styleId="BodyTextFirstIndentChar">
    <w:name w:val="Body Text First Indent Char"/>
    <w:basedOn w:val="BodyTextChar"/>
    <w:link w:val="BodyTextFirstIndent"/>
    <w:rsid w:val="004C060D"/>
    <w:rPr>
      <w:lang w:val="en-GB" w:eastAsia="en-US"/>
    </w:rPr>
  </w:style>
  <w:style w:type="paragraph" w:styleId="BodyTextIndent">
    <w:name w:val="Body Text Indent"/>
    <w:basedOn w:val="Normal"/>
    <w:link w:val="BodyTextIndentChar"/>
    <w:rsid w:val="004C060D"/>
    <w:pPr>
      <w:spacing w:before="136" w:after="120"/>
      <w:ind w:left="283"/>
    </w:pPr>
    <w:rPr>
      <w:sz w:val="20"/>
      <w:lang w:val="en-GB"/>
    </w:rPr>
  </w:style>
  <w:style w:type="character" w:customStyle="1" w:styleId="BodyTextIndentChar">
    <w:name w:val="Body Text Indent Char"/>
    <w:basedOn w:val="DefaultParagraphFont"/>
    <w:link w:val="BodyTextIndent"/>
    <w:rsid w:val="004C060D"/>
    <w:rPr>
      <w:lang w:val="en-GB" w:eastAsia="en-US"/>
    </w:rPr>
  </w:style>
  <w:style w:type="paragraph" w:styleId="BodyTextFirstIndent2">
    <w:name w:val="Body Text First Indent 2"/>
    <w:basedOn w:val="BodyTextIndent"/>
    <w:link w:val="BodyTextFirstIndent2Char"/>
    <w:rsid w:val="004C060D"/>
    <w:pPr>
      <w:ind w:firstLine="210"/>
    </w:pPr>
  </w:style>
  <w:style w:type="character" w:customStyle="1" w:styleId="BodyTextFirstIndent2Char">
    <w:name w:val="Body Text First Indent 2 Char"/>
    <w:basedOn w:val="BodyTextIndentChar"/>
    <w:link w:val="BodyTextFirstIndent2"/>
    <w:rsid w:val="004C060D"/>
    <w:rPr>
      <w:lang w:val="en-GB" w:eastAsia="en-US"/>
    </w:rPr>
  </w:style>
  <w:style w:type="paragraph" w:styleId="BodyTextIndent2">
    <w:name w:val="Body Text Indent 2"/>
    <w:basedOn w:val="Normal"/>
    <w:link w:val="BodyTextIndent2Char"/>
    <w:rsid w:val="004C060D"/>
    <w:pPr>
      <w:spacing w:before="136" w:after="120" w:line="480" w:lineRule="auto"/>
      <w:ind w:left="283"/>
    </w:pPr>
    <w:rPr>
      <w:sz w:val="20"/>
      <w:lang w:val="en-GB"/>
    </w:rPr>
  </w:style>
  <w:style w:type="character" w:customStyle="1" w:styleId="BodyTextIndent2Char">
    <w:name w:val="Body Text Indent 2 Char"/>
    <w:basedOn w:val="DefaultParagraphFont"/>
    <w:link w:val="BodyTextIndent2"/>
    <w:rsid w:val="004C060D"/>
    <w:rPr>
      <w:lang w:val="en-GB" w:eastAsia="en-US"/>
    </w:rPr>
  </w:style>
  <w:style w:type="paragraph" w:styleId="BodyTextIndent3">
    <w:name w:val="Body Text Indent 3"/>
    <w:basedOn w:val="Normal"/>
    <w:link w:val="BodyTextIndent3Char"/>
    <w:rsid w:val="004C060D"/>
    <w:pPr>
      <w:spacing w:before="136" w:after="120"/>
      <w:ind w:left="283"/>
    </w:pPr>
    <w:rPr>
      <w:sz w:val="16"/>
      <w:szCs w:val="16"/>
      <w:lang w:val="en-GB"/>
    </w:rPr>
  </w:style>
  <w:style w:type="character" w:customStyle="1" w:styleId="BodyTextIndent3Char">
    <w:name w:val="Body Text Indent 3 Char"/>
    <w:basedOn w:val="DefaultParagraphFont"/>
    <w:link w:val="BodyTextIndent3"/>
    <w:rsid w:val="004C060D"/>
    <w:rPr>
      <w:sz w:val="16"/>
      <w:szCs w:val="16"/>
      <w:lang w:val="en-GB" w:eastAsia="en-US"/>
    </w:rPr>
  </w:style>
  <w:style w:type="paragraph" w:styleId="Caption">
    <w:name w:val="caption"/>
    <w:basedOn w:val="Normal"/>
    <w:next w:val="Normal"/>
    <w:qFormat/>
    <w:rsid w:val="004C060D"/>
    <w:pPr>
      <w:spacing w:after="120"/>
    </w:pPr>
    <w:rPr>
      <w:b/>
      <w:bCs/>
      <w:sz w:val="20"/>
      <w:lang w:val="en-GB"/>
    </w:rPr>
  </w:style>
  <w:style w:type="paragraph" w:styleId="Closing">
    <w:name w:val="Closing"/>
    <w:basedOn w:val="Normal"/>
    <w:link w:val="ClosingChar"/>
    <w:rsid w:val="004C060D"/>
    <w:pPr>
      <w:spacing w:before="136"/>
      <w:ind w:left="4252"/>
    </w:pPr>
    <w:rPr>
      <w:sz w:val="20"/>
      <w:lang w:val="en-GB"/>
    </w:rPr>
  </w:style>
  <w:style w:type="character" w:customStyle="1" w:styleId="ClosingChar">
    <w:name w:val="Closing Char"/>
    <w:basedOn w:val="DefaultParagraphFont"/>
    <w:link w:val="Closing"/>
    <w:rsid w:val="004C060D"/>
    <w:rPr>
      <w:lang w:val="en-GB" w:eastAsia="en-US"/>
    </w:rPr>
  </w:style>
  <w:style w:type="paragraph" w:styleId="CommentText">
    <w:name w:val="annotation text"/>
    <w:basedOn w:val="Normal"/>
    <w:link w:val="CommentTextChar"/>
    <w:rsid w:val="004C060D"/>
    <w:pPr>
      <w:spacing w:before="136"/>
    </w:pPr>
    <w:rPr>
      <w:sz w:val="20"/>
      <w:lang w:val="en-GB"/>
    </w:rPr>
  </w:style>
  <w:style w:type="character" w:customStyle="1" w:styleId="CommentTextChar">
    <w:name w:val="Comment Text Char"/>
    <w:basedOn w:val="DefaultParagraphFont"/>
    <w:link w:val="CommentText"/>
    <w:rsid w:val="004C060D"/>
    <w:rPr>
      <w:lang w:val="en-GB" w:eastAsia="en-US"/>
    </w:rPr>
  </w:style>
  <w:style w:type="paragraph" w:styleId="Date">
    <w:name w:val="Date"/>
    <w:basedOn w:val="Normal"/>
    <w:next w:val="Normal"/>
    <w:link w:val="DateChar"/>
    <w:rsid w:val="004C060D"/>
    <w:pPr>
      <w:spacing w:before="136"/>
    </w:pPr>
    <w:rPr>
      <w:sz w:val="20"/>
      <w:lang w:val="en-GB"/>
    </w:rPr>
  </w:style>
  <w:style w:type="character" w:customStyle="1" w:styleId="DateChar">
    <w:name w:val="Date Char"/>
    <w:basedOn w:val="DefaultParagraphFont"/>
    <w:link w:val="Date"/>
    <w:rsid w:val="004C060D"/>
    <w:rPr>
      <w:lang w:val="en-GB" w:eastAsia="en-US"/>
    </w:rPr>
  </w:style>
  <w:style w:type="paragraph" w:styleId="DocumentMap">
    <w:name w:val="Document Map"/>
    <w:basedOn w:val="Normal"/>
    <w:link w:val="DocumentMapChar"/>
    <w:rsid w:val="004C060D"/>
    <w:pPr>
      <w:shd w:val="clear" w:color="auto" w:fill="000080"/>
      <w:spacing w:before="136"/>
    </w:pPr>
    <w:rPr>
      <w:rFonts w:ascii="Tahoma" w:hAnsi="Tahoma" w:cs="Tahoma"/>
      <w:sz w:val="20"/>
      <w:lang w:val="en-GB"/>
    </w:rPr>
  </w:style>
  <w:style w:type="character" w:customStyle="1" w:styleId="DocumentMapChar">
    <w:name w:val="Document Map Char"/>
    <w:basedOn w:val="DefaultParagraphFont"/>
    <w:link w:val="DocumentMap"/>
    <w:rsid w:val="004C060D"/>
    <w:rPr>
      <w:rFonts w:ascii="Tahoma" w:hAnsi="Tahoma" w:cs="Tahoma"/>
      <w:shd w:val="clear" w:color="auto" w:fill="000080"/>
      <w:lang w:val="en-GB" w:eastAsia="en-US"/>
    </w:rPr>
  </w:style>
  <w:style w:type="paragraph" w:styleId="E-mailSignature">
    <w:name w:val="E-mail Signature"/>
    <w:basedOn w:val="Normal"/>
    <w:link w:val="E-mailSignatureChar"/>
    <w:rsid w:val="004C060D"/>
    <w:pPr>
      <w:spacing w:before="136"/>
    </w:pPr>
    <w:rPr>
      <w:sz w:val="20"/>
      <w:lang w:val="en-GB"/>
    </w:rPr>
  </w:style>
  <w:style w:type="character" w:customStyle="1" w:styleId="E-mailSignatureChar">
    <w:name w:val="E-mail Signature Char"/>
    <w:basedOn w:val="DefaultParagraphFont"/>
    <w:link w:val="E-mailSignature"/>
    <w:rsid w:val="004C060D"/>
    <w:rPr>
      <w:lang w:val="en-GB" w:eastAsia="en-US"/>
    </w:rPr>
  </w:style>
  <w:style w:type="paragraph" w:styleId="EndnoteText">
    <w:name w:val="endnote text"/>
    <w:basedOn w:val="Normal"/>
    <w:link w:val="EndnoteTextChar"/>
    <w:rsid w:val="004C060D"/>
    <w:pPr>
      <w:spacing w:before="136"/>
    </w:pPr>
    <w:rPr>
      <w:sz w:val="20"/>
      <w:lang w:val="en-GB"/>
    </w:rPr>
  </w:style>
  <w:style w:type="character" w:customStyle="1" w:styleId="EndnoteTextChar">
    <w:name w:val="Endnote Text Char"/>
    <w:basedOn w:val="DefaultParagraphFont"/>
    <w:link w:val="EndnoteText"/>
    <w:rsid w:val="004C060D"/>
    <w:rPr>
      <w:lang w:val="en-GB" w:eastAsia="en-US"/>
    </w:rPr>
  </w:style>
  <w:style w:type="paragraph" w:styleId="EnvelopeAddress">
    <w:name w:val="envelope address"/>
    <w:basedOn w:val="Normal"/>
    <w:rsid w:val="004C060D"/>
    <w:pPr>
      <w:framePr w:w="7920" w:h="1980" w:hRule="exact" w:hSpace="180" w:wrap="auto" w:hAnchor="page" w:xAlign="center" w:yAlign="bottom"/>
      <w:spacing w:before="136"/>
      <w:ind w:left="2880"/>
    </w:pPr>
    <w:rPr>
      <w:rFonts w:ascii="Arial" w:hAnsi="Arial" w:cs="Arial"/>
      <w:szCs w:val="24"/>
      <w:lang w:val="en-GB"/>
    </w:rPr>
  </w:style>
  <w:style w:type="paragraph" w:styleId="EnvelopeReturn">
    <w:name w:val="envelope return"/>
    <w:basedOn w:val="Normal"/>
    <w:rsid w:val="004C060D"/>
    <w:pPr>
      <w:spacing w:before="136"/>
    </w:pPr>
    <w:rPr>
      <w:rFonts w:ascii="Arial" w:hAnsi="Arial" w:cs="Arial"/>
      <w:sz w:val="20"/>
      <w:lang w:val="en-GB"/>
    </w:rPr>
  </w:style>
  <w:style w:type="paragraph" w:styleId="HTMLAddress">
    <w:name w:val="HTML Address"/>
    <w:basedOn w:val="Normal"/>
    <w:link w:val="HTMLAddressChar"/>
    <w:rsid w:val="004C060D"/>
    <w:pPr>
      <w:spacing w:before="136"/>
    </w:pPr>
    <w:rPr>
      <w:i/>
      <w:iCs/>
      <w:sz w:val="20"/>
      <w:lang w:val="en-GB"/>
    </w:rPr>
  </w:style>
  <w:style w:type="character" w:customStyle="1" w:styleId="HTMLAddressChar">
    <w:name w:val="HTML Address Char"/>
    <w:basedOn w:val="DefaultParagraphFont"/>
    <w:link w:val="HTMLAddress"/>
    <w:rsid w:val="004C060D"/>
    <w:rPr>
      <w:i/>
      <w:iCs/>
      <w:lang w:val="en-GB" w:eastAsia="en-US"/>
    </w:rPr>
  </w:style>
  <w:style w:type="paragraph" w:styleId="HTMLPreformatted">
    <w:name w:val="HTML Preformatted"/>
    <w:basedOn w:val="Normal"/>
    <w:link w:val="HTMLPreformattedChar"/>
    <w:rsid w:val="004C060D"/>
    <w:pPr>
      <w:spacing w:before="136"/>
    </w:pPr>
    <w:rPr>
      <w:rFonts w:ascii="Courier New" w:hAnsi="Courier New" w:cs="Courier New"/>
      <w:sz w:val="20"/>
      <w:lang w:val="en-GB"/>
    </w:rPr>
  </w:style>
  <w:style w:type="character" w:customStyle="1" w:styleId="HTMLPreformattedChar">
    <w:name w:val="HTML Preformatted Char"/>
    <w:basedOn w:val="DefaultParagraphFont"/>
    <w:link w:val="HTMLPreformatted"/>
    <w:rsid w:val="004C060D"/>
    <w:rPr>
      <w:rFonts w:ascii="Courier New" w:hAnsi="Courier New" w:cs="Courier New"/>
      <w:lang w:val="en-GB" w:eastAsia="en-US"/>
    </w:rPr>
  </w:style>
  <w:style w:type="paragraph" w:styleId="Index8">
    <w:name w:val="index 8"/>
    <w:basedOn w:val="Normal"/>
    <w:next w:val="Normal"/>
    <w:autoRedefine/>
    <w:rsid w:val="004C060D"/>
    <w:pPr>
      <w:tabs>
        <w:tab w:val="clear" w:pos="794"/>
        <w:tab w:val="clear" w:pos="1191"/>
        <w:tab w:val="clear" w:pos="1588"/>
        <w:tab w:val="clear" w:pos="1985"/>
      </w:tabs>
      <w:spacing w:before="136"/>
      <w:ind w:left="1600" w:hanging="200"/>
    </w:pPr>
    <w:rPr>
      <w:sz w:val="20"/>
      <w:lang w:val="en-GB"/>
    </w:rPr>
  </w:style>
  <w:style w:type="paragraph" w:styleId="Index9">
    <w:name w:val="index 9"/>
    <w:basedOn w:val="Normal"/>
    <w:next w:val="Normal"/>
    <w:autoRedefine/>
    <w:rsid w:val="004C060D"/>
    <w:pPr>
      <w:tabs>
        <w:tab w:val="clear" w:pos="794"/>
        <w:tab w:val="clear" w:pos="1191"/>
        <w:tab w:val="clear" w:pos="1588"/>
        <w:tab w:val="clear" w:pos="1985"/>
      </w:tabs>
      <w:spacing w:before="136"/>
      <w:ind w:left="1800" w:hanging="200"/>
    </w:pPr>
    <w:rPr>
      <w:sz w:val="20"/>
      <w:lang w:val="en-GB"/>
    </w:rPr>
  </w:style>
  <w:style w:type="paragraph" w:styleId="List">
    <w:name w:val="List"/>
    <w:basedOn w:val="Normal"/>
    <w:rsid w:val="004C060D"/>
    <w:pPr>
      <w:spacing w:before="136"/>
      <w:ind w:left="283" w:hanging="283"/>
    </w:pPr>
    <w:rPr>
      <w:sz w:val="20"/>
      <w:lang w:val="en-GB"/>
    </w:rPr>
  </w:style>
  <w:style w:type="paragraph" w:styleId="List2">
    <w:name w:val="List 2"/>
    <w:basedOn w:val="Normal"/>
    <w:rsid w:val="004C060D"/>
    <w:pPr>
      <w:spacing w:before="136"/>
      <w:ind w:left="566" w:hanging="283"/>
    </w:pPr>
    <w:rPr>
      <w:sz w:val="20"/>
      <w:lang w:val="en-GB"/>
    </w:rPr>
  </w:style>
  <w:style w:type="paragraph" w:styleId="List3">
    <w:name w:val="List 3"/>
    <w:basedOn w:val="Normal"/>
    <w:rsid w:val="004C060D"/>
    <w:pPr>
      <w:spacing w:before="136"/>
      <w:ind w:left="849" w:hanging="283"/>
    </w:pPr>
    <w:rPr>
      <w:sz w:val="20"/>
      <w:lang w:val="en-GB"/>
    </w:rPr>
  </w:style>
  <w:style w:type="paragraph" w:styleId="List4">
    <w:name w:val="List 4"/>
    <w:basedOn w:val="Normal"/>
    <w:rsid w:val="004C060D"/>
    <w:pPr>
      <w:spacing w:before="136"/>
      <w:ind w:left="1132" w:hanging="283"/>
    </w:pPr>
    <w:rPr>
      <w:sz w:val="20"/>
      <w:lang w:val="en-GB"/>
    </w:rPr>
  </w:style>
  <w:style w:type="paragraph" w:styleId="List5">
    <w:name w:val="List 5"/>
    <w:basedOn w:val="Normal"/>
    <w:rsid w:val="004C060D"/>
    <w:pPr>
      <w:spacing w:before="136"/>
      <w:ind w:left="1415" w:hanging="283"/>
    </w:pPr>
    <w:rPr>
      <w:sz w:val="20"/>
      <w:lang w:val="en-GB"/>
    </w:rPr>
  </w:style>
  <w:style w:type="paragraph" w:styleId="ListBullet">
    <w:name w:val="List Bullet"/>
    <w:basedOn w:val="Normal"/>
    <w:autoRedefine/>
    <w:rsid w:val="004C060D"/>
    <w:pPr>
      <w:numPr>
        <w:numId w:val="3"/>
      </w:numPr>
      <w:spacing w:before="136"/>
    </w:pPr>
    <w:rPr>
      <w:sz w:val="20"/>
      <w:lang w:val="en-GB"/>
    </w:rPr>
  </w:style>
  <w:style w:type="paragraph" w:styleId="ListBullet2">
    <w:name w:val="List Bullet 2"/>
    <w:basedOn w:val="Normal"/>
    <w:autoRedefine/>
    <w:rsid w:val="004C060D"/>
    <w:pPr>
      <w:numPr>
        <w:numId w:val="4"/>
      </w:numPr>
      <w:spacing w:before="136"/>
    </w:pPr>
    <w:rPr>
      <w:sz w:val="20"/>
      <w:lang w:val="en-GB"/>
    </w:rPr>
  </w:style>
  <w:style w:type="paragraph" w:styleId="ListBullet3">
    <w:name w:val="List Bullet 3"/>
    <w:basedOn w:val="Normal"/>
    <w:autoRedefine/>
    <w:rsid w:val="004C060D"/>
    <w:pPr>
      <w:numPr>
        <w:numId w:val="5"/>
      </w:numPr>
      <w:spacing w:before="136"/>
    </w:pPr>
    <w:rPr>
      <w:sz w:val="20"/>
      <w:lang w:val="en-GB"/>
    </w:rPr>
  </w:style>
  <w:style w:type="paragraph" w:styleId="ListBullet4">
    <w:name w:val="List Bullet 4"/>
    <w:basedOn w:val="Normal"/>
    <w:autoRedefine/>
    <w:rsid w:val="004C060D"/>
    <w:pPr>
      <w:numPr>
        <w:numId w:val="6"/>
      </w:numPr>
      <w:spacing w:before="136"/>
    </w:pPr>
    <w:rPr>
      <w:sz w:val="20"/>
      <w:lang w:val="en-GB"/>
    </w:rPr>
  </w:style>
  <w:style w:type="paragraph" w:styleId="ListBullet5">
    <w:name w:val="List Bullet 5"/>
    <w:basedOn w:val="Normal"/>
    <w:autoRedefine/>
    <w:rsid w:val="004C060D"/>
    <w:pPr>
      <w:numPr>
        <w:numId w:val="7"/>
      </w:numPr>
      <w:spacing w:before="136"/>
    </w:pPr>
    <w:rPr>
      <w:sz w:val="20"/>
      <w:lang w:val="en-GB"/>
    </w:rPr>
  </w:style>
  <w:style w:type="paragraph" w:styleId="ListContinue">
    <w:name w:val="List Continue"/>
    <w:basedOn w:val="Normal"/>
    <w:rsid w:val="004C060D"/>
    <w:pPr>
      <w:spacing w:before="136" w:after="120"/>
      <w:ind w:left="283"/>
    </w:pPr>
    <w:rPr>
      <w:sz w:val="20"/>
      <w:lang w:val="en-GB"/>
    </w:rPr>
  </w:style>
  <w:style w:type="paragraph" w:styleId="ListContinue2">
    <w:name w:val="List Continue 2"/>
    <w:basedOn w:val="Normal"/>
    <w:rsid w:val="004C060D"/>
    <w:pPr>
      <w:spacing w:before="136" w:after="120"/>
      <w:ind w:left="566"/>
    </w:pPr>
    <w:rPr>
      <w:sz w:val="20"/>
      <w:lang w:val="en-GB"/>
    </w:rPr>
  </w:style>
  <w:style w:type="paragraph" w:styleId="ListContinue3">
    <w:name w:val="List Continue 3"/>
    <w:basedOn w:val="Normal"/>
    <w:rsid w:val="004C060D"/>
    <w:pPr>
      <w:spacing w:before="136" w:after="120"/>
      <w:ind w:left="849"/>
    </w:pPr>
    <w:rPr>
      <w:sz w:val="20"/>
      <w:lang w:val="en-GB"/>
    </w:rPr>
  </w:style>
  <w:style w:type="paragraph" w:styleId="ListContinue4">
    <w:name w:val="List Continue 4"/>
    <w:basedOn w:val="Normal"/>
    <w:rsid w:val="004C060D"/>
    <w:pPr>
      <w:spacing w:before="136" w:after="120"/>
      <w:ind w:left="1132"/>
    </w:pPr>
    <w:rPr>
      <w:sz w:val="20"/>
      <w:lang w:val="en-GB"/>
    </w:rPr>
  </w:style>
  <w:style w:type="paragraph" w:styleId="ListContinue5">
    <w:name w:val="List Continue 5"/>
    <w:basedOn w:val="Normal"/>
    <w:rsid w:val="004C060D"/>
    <w:pPr>
      <w:spacing w:before="136" w:after="120"/>
      <w:ind w:left="1415"/>
    </w:pPr>
    <w:rPr>
      <w:sz w:val="20"/>
      <w:lang w:val="en-GB"/>
    </w:rPr>
  </w:style>
  <w:style w:type="paragraph" w:styleId="ListNumber">
    <w:name w:val="List Number"/>
    <w:basedOn w:val="Normal"/>
    <w:rsid w:val="004C060D"/>
    <w:pPr>
      <w:numPr>
        <w:numId w:val="1"/>
      </w:numPr>
      <w:spacing w:before="136"/>
    </w:pPr>
    <w:rPr>
      <w:sz w:val="20"/>
      <w:lang w:val="en-GB"/>
    </w:rPr>
  </w:style>
  <w:style w:type="paragraph" w:styleId="ListNumber2">
    <w:name w:val="List Number 2"/>
    <w:basedOn w:val="Normal"/>
    <w:rsid w:val="004C060D"/>
    <w:pPr>
      <w:numPr>
        <w:numId w:val="8"/>
      </w:numPr>
      <w:spacing w:before="136"/>
    </w:pPr>
    <w:rPr>
      <w:sz w:val="20"/>
      <w:lang w:val="en-GB"/>
    </w:rPr>
  </w:style>
  <w:style w:type="paragraph" w:styleId="ListNumber3">
    <w:name w:val="List Number 3"/>
    <w:basedOn w:val="Normal"/>
    <w:rsid w:val="004C060D"/>
    <w:pPr>
      <w:numPr>
        <w:numId w:val="9"/>
      </w:numPr>
      <w:spacing w:before="136"/>
    </w:pPr>
    <w:rPr>
      <w:sz w:val="20"/>
      <w:lang w:val="en-GB"/>
    </w:rPr>
  </w:style>
  <w:style w:type="paragraph" w:styleId="ListNumber4">
    <w:name w:val="List Number 4"/>
    <w:basedOn w:val="Normal"/>
    <w:rsid w:val="004C060D"/>
    <w:pPr>
      <w:numPr>
        <w:numId w:val="10"/>
      </w:numPr>
      <w:spacing w:before="136"/>
    </w:pPr>
    <w:rPr>
      <w:sz w:val="20"/>
      <w:lang w:val="en-GB"/>
    </w:rPr>
  </w:style>
  <w:style w:type="paragraph" w:styleId="ListNumber5">
    <w:name w:val="List Number 5"/>
    <w:basedOn w:val="Normal"/>
    <w:rsid w:val="004C060D"/>
    <w:pPr>
      <w:numPr>
        <w:numId w:val="11"/>
      </w:numPr>
      <w:spacing w:before="136"/>
    </w:pPr>
    <w:rPr>
      <w:sz w:val="20"/>
      <w:lang w:val="en-GB"/>
    </w:rPr>
  </w:style>
  <w:style w:type="paragraph" w:styleId="MacroText">
    <w:name w:val="macro"/>
    <w:link w:val="MacroTextChar"/>
    <w:rsid w:val="004C060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136"/>
      <w:jc w:val="both"/>
      <w:textAlignment w:val="baseline"/>
    </w:pPr>
    <w:rPr>
      <w:rFonts w:ascii="Courier New" w:hAnsi="Courier New" w:cs="Courier New"/>
      <w:lang w:val="en-GB" w:eastAsia="en-US"/>
    </w:rPr>
  </w:style>
  <w:style w:type="character" w:customStyle="1" w:styleId="MacroTextChar">
    <w:name w:val="Macro Text Char"/>
    <w:basedOn w:val="DefaultParagraphFont"/>
    <w:link w:val="MacroText"/>
    <w:rsid w:val="004C060D"/>
    <w:rPr>
      <w:rFonts w:ascii="Courier New" w:hAnsi="Courier New" w:cs="Courier New"/>
      <w:lang w:val="en-GB" w:eastAsia="en-US"/>
    </w:rPr>
  </w:style>
  <w:style w:type="paragraph" w:styleId="MessageHeader">
    <w:name w:val="Message Header"/>
    <w:basedOn w:val="Normal"/>
    <w:link w:val="MessageHeaderChar"/>
    <w:rsid w:val="004C060D"/>
    <w:pPr>
      <w:pBdr>
        <w:top w:val="single" w:sz="6" w:space="1" w:color="auto"/>
        <w:left w:val="single" w:sz="6" w:space="1" w:color="auto"/>
        <w:bottom w:val="single" w:sz="6" w:space="1" w:color="auto"/>
        <w:right w:val="single" w:sz="6" w:space="1" w:color="auto"/>
      </w:pBdr>
      <w:shd w:val="pct20" w:color="auto" w:fill="auto"/>
      <w:spacing w:before="136"/>
      <w:ind w:left="1134" w:hanging="1134"/>
    </w:pPr>
    <w:rPr>
      <w:rFonts w:ascii="Arial" w:hAnsi="Arial" w:cs="Arial"/>
      <w:szCs w:val="24"/>
      <w:lang w:val="en-GB"/>
    </w:rPr>
  </w:style>
  <w:style w:type="character" w:customStyle="1" w:styleId="MessageHeaderChar">
    <w:name w:val="Message Header Char"/>
    <w:basedOn w:val="DefaultParagraphFont"/>
    <w:link w:val="MessageHeader"/>
    <w:rsid w:val="004C060D"/>
    <w:rPr>
      <w:rFonts w:ascii="Arial" w:hAnsi="Arial" w:cs="Arial"/>
      <w:sz w:val="24"/>
      <w:szCs w:val="24"/>
      <w:shd w:val="pct20" w:color="auto" w:fill="auto"/>
      <w:lang w:val="en-GB" w:eastAsia="en-US"/>
    </w:rPr>
  </w:style>
  <w:style w:type="paragraph" w:styleId="NormalWeb">
    <w:name w:val="Normal (Web)"/>
    <w:basedOn w:val="Normal"/>
    <w:rsid w:val="004C060D"/>
    <w:pPr>
      <w:spacing w:before="136"/>
    </w:pPr>
    <w:rPr>
      <w:szCs w:val="24"/>
      <w:lang w:val="en-GB"/>
    </w:rPr>
  </w:style>
  <w:style w:type="paragraph" w:styleId="NoteHeading">
    <w:name w:val="Note Heading"/>
    <w:basedOn w:val="Normal"/>
    <w:next w:val="Normal"/>
    <w:link w:val="NoteHeadingChar"/>
    <w:rsid w:val="004C060D"/>
    <w:pPr>
      <w:spacing w:before="136"/>
    </w:pPr>
    <w:rPr>
      <w:sz w:val="20"/>
      <w:lang w:val="en-GB"/>
    </w:rPr>
  </w:style>
  <w:style w:type="character" w:customStyle="1" w:styleId="NoteHeadingChar">
    <w:name w:val="Note Heading Char"/>
    <w:basedOn w:val="DefaultParagraphFont"/>
    <w:link w:val="NoteHeading"/>
    <w:rsid w:val="004C060D"/>
    <w:rPr>
      <w:lang w:val="en-GB" w:eastAsia="en-US"/>
    </w:rPr>
  </w:style>
  <w:style w:type="paragraph" w:styleId="PlainText">
    <w:name w:val="Plain Text"/>
    <w:basedOn w:val="Normal"/>
    <w:link w:val="PlainTextChar"/>
    <w:rsid w:val="004C060D"/>
    <w:pPr>
      <w:spacing w:before="136"/>
    </w:pPr>
    <w:rPr>
      <w:rFonts w:ascii="Courier New" w:hAnsi="Courier New" w:cs="Courier New"/>
      <w:sz w:val="20"/>
      <w:lang w:val="en-GB"/>
    </w:rPr>
  </w:style>
  <w:style w:type="character" w:customStyle="1" w:styleId="PlainTextChar">
    <w:name w:val="Plain Text Char"/>
    <w:basedOn w:val="DefaultParagraphFont"/>
    <w:link w:val="PlainText"/>
    <w:rsid w:val="004C060D"/>
    <w:rPr>
      <w:rFonts w:ascii="Courier New" w:hAnsi="Courier New" w:cs="Courier New"/>
      <w:lang w:val="en-GB" w:eastAsia="en-US"/>
    </w:rPr>
  </w:style>
  <w:style w:type="paragraph" w:styleId="Salutation">
    <w:name w:val="Salutation"/>
    <w:basedOn w:val="Normal"/>
    <w:next w:val="Normal"/>
    <w:link w:val="SalutationChar"/>
    <w:rsid w:val="004C060D"/>
    <w:pPr>
      <w:spacing w:before="136"/>
    </w:pPr>
    <w:rPr>
      <w:sz w:val="20"/>
      <w:lang w:val="en-GB"/>
    </w:rPr>
  </w:style>
  <w:style w:type="character" w:customStyle="1" w:styleId="SalutationChar">
    <w:name w:val="Salutation Char"/>
    <w:basedOn w:val="DefaultParagraphFont"/>
    <w:link w:val="Salutation"/>
    <w:rsid w:val="004C060D"/>
    <w:rPr>
      <w:lang w:val="en-GB" w:eastAsia="en-US"/>
    </w:rPr>
  </w:style>
  <w:style w:type="paragraph" w:styleId="Signature">
    <w:name w:val="Signature"/>
    <w:basedOn w:val="Normal"/>
    <w:link w:val="SignatureChar"/>
    <w:rsid w:val="004C060D"/>
    <w:pPr>
      <w:spacing w:before="136"/>
      <w:ind w:left="4252"/>
    </w:pPr>
    <w:rPr>
      <w:sz w:val="20"/>
      <w:lang w:val="en-GB"/>
    </w:rPr>
  </w:style>
  <w:style w:type="character" w:customStyle="1" w:styleId="SignatureChar">
    <w:name w:val="Signature Char"/>
    <w:basedOn w:val="DefaultParagraphFont"/>
    <w:link w:val="Signature"/>
    <w:rsid w:val="004C060D"/>
    <w:rPr>
      <w:lang w:val="en-GB" w:eastAsia="en-US"/>
    </w:rPr>
  </w:style>
  <w:style w:type="paragraph" w:styleId="Subtitle">
    <w:name w:val="Subtitle"/>
    <w:basedOn w:val="Normal"/>
    <w:link w:val="SubtitleChar"/>
    <w:qFormat/>
    <w:rsid w:val="004C060D"/>
    <w:pPr>
      <w:spacing w:before="136" w:after="60"/>
      <w:jc w:val="center"/>
      <w:outlineLvl w:val="1"/>
    </w:pPr>
    <w:rPr>
      <w:rFonts w:ascii="Arial" w:hAnsi="Arial" w:cs="Arial"/>
      <w:szCs w:val="24"/>
      <w:lang w:val="en-GB"/>
    </w:rPr>
  </w:style>
  <w:style w:type="character" w:customStyle="1" w:styleId="SubtitleChar">
    <w:name w:val="Subtitle Char"/>
    <w:basedOn w:val="DefaultParagraphFont"/>
    <w:link w:val="Subtitle"/>
    <w:rsid w:val="004C060D"/>
    <w:rPr>
      <w:rFonts w:ascii="Arial" w:hAnsi="Arial" w:cs="Arial"/>
      <w:sz w:val="24"/>
      <w:szCs w:val="24"/>
      <w:lang w:val="en-GB" w:eastAsia="en-US"/>
    </w:rPr>
  </w:style>
  <w:style w:type="paragraph" w:styleId="TableofAuthorities">
    <w:name w:val="table of authorities"/>
    <w:basedOn w:val="Normal"/>
    <w:next w:val="Normal"/>
    <w:rsid w:val="004C060D"/>
    <w:pPr>
      <w:tabs>
        <w:tab w:val="clear" w:pos="794"/>
        <w:tab w:val="clear" w:pos="1191"/>
        <w:tab w:val="clear" w:pos="1588"/>
        <w:tab w:val="clear" w:pos="1985"/>
      </w:tabs>
      <w:spacing w:before="136"/>
      <w:ind w:left="200" w:hanging="200"/>
    </w:pPr>
    <w:rPr>
      <w:sz w:val="20"/>
      <w:lang w:val="en-GB"/>
    </w:rPr>
  </w:style>
  <w:style w:type="paragraph" w:styleId="TableofFigures">
    <w:name w:val="table of figures"/>
    <w:basedOn w:val="Normal"/>
    <w:next w:val="Normal"/>
    <w:rsid w:val="004C060D"/>
    <w:pPr>
      <w:tabs>
        <w:tab w:val="clear" w:pos="794"/>
        <w:tab w:val="clear" w:pos="1191"/>
        <w:tab w:val="clear" w:pos="1588"/>
        <w:tab w:val="clear" w:pos="1985"/>
      </w:tabs>
      <w:spacing w:before="136"/>
      <w:ind w:left="400" w:hanging="400"/>
    </w:pPr>
    <w:rPr>
      <w:sz w:val="20"/>
      <w:lang w:val="en-GB"/>
    </w:rPr>
  </w:style>
  <w:style w:type="paragraph" w:styleId="Title">
    <w:name w:val="Title"/>
    <w:basedOn w:val="Normal"/>
    <w:link w:val="TitleChar"/>
    <w:qFormat/>
    <w:rsid w:val="004C060D"/>
    <w:pPr>
      <w:spacing w:before="240" w:after="60"/>
      <w:jc w:val="center"/>
      <w:outlineLvl w:val="0"/>
    </w:pPr>
    <w:rPr>
      <w:rFonts w:ascii="Arial" w:hAnsi="Arial" w:cs="Arial"/>
      <w:b/>
      <w:bCs/>
      <w:kern w:val="28"/>
      <w:sz w:val="32"/>
      <w:szCs w:val="32"/>
      <w:lang w:val="en-GB"/>
    </w:rPr>
  </w:style>
  <w:style w:type="character" w:customStyle="1" w:styleId="TitleChar">
    <w:name w:val="Title Char"/>
    <w:basedOn w:val="DefaultParagraphFont"/>
    <w:link w:val="Title"/>
    <w:rsid w:val="004C060D"/>
    <w:rPr>
      <w:rFonts w:ascii="Arial" w:hAnsi="Arial" w:cs="Arial"/>
      <w:b/>
      <w:bCs/>
      <w:kern w:val="28"/>
      <w:sz w:val="32"/>
      <w:szCs w:val="32"/>
      <w:lang w:val="en-GB" w:eastAsia="en-US"/>
    </w:rPr>
  </w:style>
  <w:style w:type="paragraph" w:styleId="TOAHeading">
    <w:name w:val="toa heading"/>
    <w:basedOn w:val="Normal"/>
    <w:next w:val="Normal"/>
    <w:rsid w:val="004C060D"/>
    <w:rPr>
      <w:rFonts w:ascii="Arial" w:hAnsi="Arial" w:cs="Arial"/>
      <w:b/>
      <w:bCs/>
      <w:szCs w:val="24"/>
      <w:lang w:val="en-GB"/>
    </w:rPr>
  </w:style>
  <w:style w:type="paragraph" w:styleId="TOC9">
    <w:name w:val="toc 9"/>
    <w:basedOn w:val="Normal"/>
    <w:next w:val="Normal"/>
    <w:autoRedefine/>
    <w:rsid w:val="004C060D"/>
    <w:pPr>
      <w:tabs>
        <w:tab w:val="clear" w:pos="794"/>
        <w:tab w:val="clear" w:pos="1191"/>
        <w:tab w:val="clear" w:pos="1588"/>
        <w:tab w:val="clear" w:pos="1985"/>
      </w:tabs>
      <w:spacing w:before="136"/>
      <w:ind w:left="1600"/>
    </w:pPr>
    <w:rPr>
      <w:sz w:val="20"/>
      <w:lang w:val="en-GB"/>
    </w:rPr>
  </w:style>
  <w:style w:type="character" w:customStyle="1" w:styleId="FooterChar">
    <w:name w:val="Footer Char"/>
    <w:aliases w:val="pie de página Char,fo Char"/>
    <w:link w:val="Footer"/>
    <w:rsid w:val="004C060D"/>
    <w:rPr>
      <w:noProof/>
      <w:sz w:val="18"/>
      <w:lang w:val="fr-FR" w:eastAsia="en-US"/>
    </w:rPr>
  </w:style>
  <w:style w:type="numbering" w:customStyle="1" w:styleId="NoList1">
    <w:name w:val="No List1"/>
    <w:next w:val="NoList"/>
    <w:uiPriority w:val="99"/>
    <w:semiHidden/>
    <w:unhideWhenUsed/>
    <w:rsid w:val="004C060D"/>
  </w:style>
  <w:style w:type="paragraph" w:styleId="BalloonText">
    <w:name w:val="Balloon Text"/>
    <w:basedOn w:val="Normal"/>
    <w:link w:val="BalloonTextChar"/>
    <w:rsid w:val="00713F0C"/>
    <w:pPr>
      <w:spacing w:before="0"/>
    </w:pPr>
    <w:rPr>
      <w:rFonts w:ascii="Tahoma" w:hAnsi="Tahoma" w:cs="Tahoma"/>
      <w:sz w:val="16"/>
      <w:szCs w:val="16"/>
    </w:rPr>
  </w:style>
  <w:style w:type="character" w:customStyle="1" w:styleId="BalloonTextChar">
    <w:name w:val="Balloon Text Char"/>
    <w:basedOn w:val="DefaultParagraphFont"/>
    <w:link w:val="BalloonText"/>
    <w:rsid w:val="00713F0C"/>
    <w:rPr>
      <w:rFonts w:ascii="Tahoma" w:hAnsi="Tahoma" w:cs="Tahoma"/>
      <w:sz w:val="16"/>
      <w:szCs w:val="16"/>
      <w:lang w:val="fr-FR" w:eastAsia="en-US"/>
    </w:rPr>
  </w:style>
  <w:style w:type="character" w:customStyle="1" w:styleId="HeaderChar">
    <w:name w:val="Header Char"/>
    <w:aliases w:val="encabezado Char"/>
    <w:basedOn w:val="DefaultParagraphFont"/>
    <w:link w:val="Header"/>
    <w:rsid w:val="000265A7"/>
    <w:rPr>
      <w:sz w:val="24"/>
      <w:lang w:val="fr-FR" w:eastAsia="en-US"/>
    </w:rPr>
  </w:style>
  <w:style w:type="character" w:styleId="PlaceholderText">
    <w:name w:val="Placeholder Text"/>
    <w:basedOn w:val="DefaultParagraphFont"/>
    <w:uiPriority w:val="99"/>
    <w:semiHidden/>
    <w:rsid w:val="00EA54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99" Type="http://schemas.openxmlformats.org/officeDocument/2006/relationships/image" Target="media/image150.wmf"/><Relationship Id="rId303" Type="http://schemas.openxmlformats.org/officeDocument/2006/relationships/image" Target="media/image152.wmf"/><Relationship Id="rId21" Type="http://schemas.openxmlformats.org/officeDocument/2006/relationships/header" Target="header8.xml"/><Relationship Id="rId42" Type="http://schemas.openxmlformats.org/officeDocument/2006/relationships/image" Target="media/image12.wmf"/><Relationship Id="rId63" Type="http://schemas.openxmlformats.org/officeDocument/2006/relationships/oleObject" Target="embeddings/oleObject17.bin"/><Relationship Id="rId84" Type="http://schemas.openxmlformats.org/officeDocument/2006/relationships/image" Target="media/image33.wmf"/><Relationship Id="rId138" Type="http://schemas.openxmlformats.org/officeDocument/2006/relationships/image" Target="media/image60.wmf"/><Relationship Id="rId159" Type="http://schemas.openxmlformats.org/officeDocument/2006/relationships/oleObject" Target="embeddings/oleObject63.bin"/><Relationship Id="rId324" Type="http://schemas.openxmlformats.org/officeDocument/2006/relationships/oleObject" Target="embeddings/oleObject138.bin"/><Relationship Id="rId345" Type="http://schemas.openxmlformats.org/officeDocument/2006/relationships/header" Target="header15.xml"/><Relationship Id="rId170" Type="http://schemas.openxmlformats.org/officeDocument/2006/relationships/image" Target="media/image78.wmf"/><Relationship Id="rId191" Type="http://schemas.openxmlformats.org/officeDocument/2006/relationships/oleObject" Target="embeddings/oleObject79.bin"/><Relationship Id="rId205" Type="http://schemas.openxmlformats.org/officeDocument/2006/relationships/oleObject" Target="embeddings/oleObject85.bin"/><Relationship Id="rId226" Type="http://schemas.openxmlformats.org/officeDocument/2006/relationships/image" Target="media/image107.wmf"/><Relationship Id="rId247" Type="http://schemas.openxmlformats.org/officeDocument/2006/relationships/image" Target="media/image119.wmf"/><Relationship Id="rId107" Type="http://schemas.openxmlformats.org/officeDocument/2006/relationships/oleObject" Target="embeddings/oleObject39.bin"/><Relationship Id="rId268" Type="http://schemas.openxmlformats.org/officeDocument/2006/relationships/oleObject" Target="embeddings/oleObject115.bin"/><Relationship Id="rId289" Type="http://schemas.openxmlformats.org/officeDocument/2006/relationships/image" Target="media/image144.wmf"/><Relationship Id="rId11" Type="http://schemas.openxmlformats.org/officeDocument/2006/relationships/hyperlink" Target="http://www.itu.int/ITU-R/go/patents/es" TargetMode="External"/><Relationship Id="rId32" Type="http://schemas.openxmlformats.org/officeDocument/2006/relationships/image" Target="media/image7.wmf"/><Relationship Id="rId53" Type="http://schemas.openxmlformats.org/officeDocument/2006/relationships/oleObject" Target="embeddings/oleObject12.bin"/><Relationship Id="rId74" Type="http://schemas.openxmlformats.org/officeDocument/2006/relationships/image" Target="media/image28.wmf"/><Relationship Id="rId128" Type="http://schemas.openxmlformats.org/officeDocument/2006/relationships/image" Target="media/image55.wmf"/><Relationship Id="rId149" Type="http://schemas.openxmlformats.org/officeDocument/2006/relationships/oleObject" Target="embeddings/oleObject58.bin"/><Relationship Id="rId314" Type="http://schemas.openxmlformats.org/officeDocument/2006/relationships/oleObject" Target="embeddings/oleObject133.bin"/><Relationship Id="rId335" Type="http://schemas.openxmlformats.org/officeDocument/2006/relationships/image" Target="media/image168.wmf"/><Relationship Id="rId5" Type="http://schemas.openxmlformats.org/officeDocument/2006/relationships/settings" Target="settings.xml"/><Relationship Id="rId95" Type="http://schemas.openxmlformats.org/officeDocument/2006/relationships/oleObject" Target="embeddings/oleObject33.bin"/><Relationship Id="rId160" Type="http://schemas.openxmlformats.org/officeDocument/2006/relationships/image" Target="media/image73.wmf"/><Relationship Id="rId181" Type="http://schemas.openxmlformats.org/officeDocument/2006/relationships/oleObject" Target="embeddings/oleObject74.bin"/><Relationship Id="rId216" Type="http://schemas.openxmlformats.org/officeDocument/2006/relationships/image" Target="media/image102.wmf"/><Relationship Id="rId237" Type="http://schemas.openxmlformats.org/officeDocument/2006/relationships/image" Target="media/image113.wmf"/><Relationship Id="rId258" Type="http://schemas.openxmlformats.org/officeDocument/2006/relationships/oleObject" Target="embeddings/oleObject110.bin"/><Relationship Id="rId279" Type="http://schemas.openxmlformats.org/officeDocument/2006/relationships/image" Target="media/image138.wmf"/><Relationship Id="rId22" Type="http://schemas.openxmlformats.org/officeDocument/2006/relationships/header" Target="header9.xml"/><Relationship Id="rId43" Type="http://schemas.openxmlformats.org/officeDocument/2006/relationships/oleObject" Target="embeddings/oleObject7.bin"/><Relationship Id="rId64" Type="http://schemas.openxmlformats.org/officeDocument/2006/relationships/image" Target="media/image23.wmf"/><Relationship Id="rId118" Type="http://schemas.openxmlformats.org/officeDocument/2006/relationships/image" Target="media/image50.wmf"/><Relationship Id="rId139" Type="http://schemas.openxmlformats.org/officeDocument/2006/relationships/oleObject" Target="embeddings/oleObject55.bin"/><Relationship Id="rId290" Type="http://schemas.openxmlformats.org/officeDocument/2006/relationships/oleObject" Target="embeddings/oleObject122.bin"/><Relationship Id="rId304" Type="http://schemas.openxmlformats.org/officeDocument/2006/relationships/oleObject" Target="embeddings/oleObject128.bin"/><Relationship Id="rId325" Type="http://schemas.openxmlformats.org/officeDocument/2006/relationships/image" Target="media/image163.wmf"/><Relationship Id="rId346" Type="http://schemas.openxmlformats.org/officeDocument/2006/relationships/footer" Target="footer8.xml"/><Relationship Id="rId85" Type="http://schemas.openxmlformats.org/officeDocument/2006/relationships/oleObject" Target="embeddings/oleObject28.bin"/><Relationship Id="rId150" Type="http://schemas.openxmlformats.org/officeDocument/2006/relationships/image" Target="media/image68.wmf"/><Relationship Id="rId171" Type="http://schemas.openxmlformats.org/officeDocument/2006/relationships/oleObject" Target="embeddings/oleObject69.bin"/><Relationship Id="rId192" Type="http://schemas.openxmlformats.org/officeDocument/2006/relationships/image" Target="media/image89.wmf"/><Relationship Id="rId206" Type="http://schemas.openxmlformats.org/officeDocument/2006/relationships/image" Target="media/image97.wmf"/><Relationship Id="rId227" Type="http://schemas.openxmlformats.org/officeDocument/2006/relationships/oleObject" Target="embeddings/oleObject96.bin"/><Relationship Id="rId248" Type="http://schemas.openxmlformats.org/officeDocument/2006/relationships/oleObject" Target="embeddings/oleObject105.bin"/><Relationship Id="rId269" Type="http://schemas.openxmlformats.org/officeDocument/2006/relationships/image" Target="media/image130.wmf"/><Relationship Id="rId12" Type="http://schemas.openxmlformats.org/officeDocument/2006/relationships/hyperlink" Target="http://www.itu.int/publ/R-REC/es" TargetMode="External"/><Relationship Id="rId33" Type="http://schemas.openxmlformats.org/officeDocument/2006/relationships/oleObject" Target="embeddings/oleObject2.bin"/><Relationship Id="rId108" Type="http://schemas.openxmlformats.org/officeDocument/2006/relationships/image" Target="media/image45.wmf"/><Relationship Id="rId129" Type="http://schemas.openxmlformats.org/officeDocument/2006/relationships/oleObject" Target="embeddings/oleObject50.bin"/><Relationship Id="rId280" Type="http://schemas.openxmlformats.org/officeDocument/2006/relationships/image" Target="media/image139.wmf"/><Relationship Id="rId315" Type="http://schemas.openxmlformats.org/officeDocument/2006/relationships/image" Target="media/image158.wmf"/><Relationship Id="rId336" Type="http://schemas.openxmlformats.org/officeDocument/2006/relationships/oleObject" Target="embeddings/oleObject144.bin"/><Relationship Id="rId54" Type="http://schemas.openxmlformats.org/officeDocument/2006/relationships/image" Target="media/image18.wmf"/><Relationship Id="rId75" Type="http://schemas.openxmlformats.org/officeDocument/2006/relationships/oleObject" Target="embeddings/oleObject23.bin"/><Relationship Id="rId96" Type="http://schemas.openxmlformats.org/officeDocument/2006/relationships/image" Target="media/image39.wmf"/><Relationship Id="rId140" Type="http://schemas.openxmlformats.org/officeDocument/2006/relationships/image" Target="media/image61.wmf"/><Relationship Id="rId161" Type="http://schemas.openxmlformats.org/officeDocument/2006/relationships/oleObject" Target="embeddings/oleObject64.bin"/><Relationship Id="rId182" Type="http://schemas.openxmlformats.org/officeDocument/2006/relationships/image" Target="media/image84.wmf"/><Relationship Id="rId217" Type="http://schemas.openxmlformats.org/officeDocument/2006/relationships/oleObject" Target="embeddings/oleObject91.bin"/><Relationship Id="rId6" Type="http://schemas.openxmlformats.org/officeDocument/2006/relationships/webSettings" Target="webSettings.xml"/><Relationship Id="rId238" Type="http://schemas.openxmlformats.org/officeDocument/2006/relationships/image" Target="media/image114.wmf"/><Relationship Id="rId259" Type="http://schemas.openxmlformats.org/officeDocument/2006/relationships/image" Target="media/image125.wmf"/><Relationship Id="rId23" Type="http://schemas.openxmlformats.org/officeDocument/2006/relationships/footer" Target="footer3.xml"/><Relationship Id="rId119" Type="http://schemas.openxmlformats.org/officeDocument/2006/relationships/oleObject" Target="embeddings/oleObject45.bin"/><Relationship Id="rId270" Type="http://schemas.openxmlformats.org/officeDocument/2006/relationships/oleObject" Target="embeddings/oleObject116.bin"/><Relationship Id="rId291" Type="http://schemas.openxmlformats.org/officeDocument/2006/relationships/image" Target="media/image145.wmf"/><Relationship Id="rId305" Type="http://schemas.openxmlformats.org/officeDocument/2006/relationships/image" Target="media/image153.wmf"/><Relationship Id="rId326" Type="http://schemas.openxmlformats.org/officeDocument/2006/relationships/oleObject" Target="embeddings/oleObject139.bin"/><Relationship Id="rId347" Type="http://schemas.openxmlformats.org/officeDocument/2006/relationships/footer" Target="footer9.xml"/><Relationship Id="rId44" Type="http://schemas.openxmlformats.org/officeDocument/2006/relationships/image" Target="media/image13.wmf"/><Relationship Id="rId65" Type="http://schemas.openxmlformats.org/officeDocument/2006/relationships/oleObject" Target="embeddings/oleObject18.bin"/><Relationship Id="rId86" Type="http://schemas.openxmlformats.org/officeDocument/2006/relationships/image" Target="media/image34.wmf"/><Relationship Id="rId130" Type="http://schemas.openxmlformats.org/officeDocument/2006/relationships/image" Target="media/image56.wmf"/><Relationship Id="rId151" Type="http://schemas.openxmlformats.org/officeDocument/2006/relationships/oleObject" Target="embeddings/oleObject59.bin"/><Relationship Id="rId172" Type="http://schemas.openxmlformats.org/officeDocument/2006/relationships/image" Target="media/image79.wmf"/><Relationship Id="rId193" Type="http://schemas.openxmlformats.org/officeDocument/2006/relationships/oleObject" Target="embeddings/oleObject80.bin"/><Relationship Id="rId207" Type="http://schemas.openxmlformats.org/officeDocument/2006/relationships/oleObject" Target="embeddings/oleObject86.bin"/><Relationship Id="rId228" Type="http://schemas.openxmlformats.org/officeDocument/2006/relationships/image" Target="media/image108.wmf"/><Relationship Id="rId249" Type="http://schemas.openxmlformats.org/officeDocument/2006/relationships/image" Target="media/image120.wmf"/><Relationship Id="rId13" Type="http://schemas.openxmlformats.org/officeDocument/2006/relationships/header" Target="header3.xml"/><Relationship Id="rId109" Type="http://schemas.openxmlformats.org/officeDocument/2006/relationships/oleObject" Target="embeddings/oleObject40.bin"/><Relationship Id="rId260" Type="http://schemas.openxmlformats.org/officeDocument/2006/relationships/oleObject" Target="embeddings/oleObject111.bin"/><Relationship Id="rId281" Type="http://schemas.openxmlformats.org/officeDocument/2006/relationships/image" Target="media/image140.wmf"/><Relationship Id="rId316" Type="http://schemas.openxmlformats.org/officeDocument/2006/relationships/oleObject" Target="embeddings/oleObject134.bin"/><Relationship Id="rId337" Type="http://schemas.openxmlformats.org/officeDocument/2006/relationships/header" Target="header11.xml"/><Relationship Id="rId34" Type="http://schemas.openxmlformats.org/officeDocument/2006/relationships/image" Target="media/image8.wmf"/><Relationship Id="rId55" Type="http://schemas.openxmlformats.org/officeDocument/2006/relationships/oleObject" Target="embeddings/oleObject13.bin"/><Relationship Id="rId76" Type="http://schemas.openxmlformats.org/officeDocument/2006/relationships/image" Target="media/image29.wmf"/><Relationship Id="rId97" Type="http://schemas.openxmlformats.org/officeDocument/2006/relationships/oleObject" Target="embeddings/oleObject34.bin"/><Relationship Id="rId120" Type="http://schemas.openxmlformats.org/officeDocument/2006/relationships/image" Target="media/image51.wmf"/><Relationship Id="rId141" Type="http://schemas.openxmlformats.org/officeDocument/2006/relationships/oleObject" Target="embeddings/oleObject56.bin"/><Relationship Id="rId7" Type="http://schemas.openxmlformats.org/officeDocument/2006/relationships/footnotes" Target="footnotes.xml"/><Relationship Id="rId162" Type="http://schemas.openxmlformats.org/officeDocument/2006/relationships/image" Target="media/image74.wmf"/><Relationship Id="rId183" Type="http://schemas.openxmlformats.org/officeDocument/2006/relationships/oleObject" Target="embeddings/oleObject75.bin"/><Relationship Id="rId218" Type="http://schemas.openxmlformats.org/officeDocument/2006/relationships/image" Target="media/image103.wmf"/><Relationship Id="rId239" Type="http://schemas.openxmlformats.org/officeDocument/2006/relationships/image" Target="media/image115.wmf"/><Relationship Id="rId250" Type="http://schemas.openxmlformats.org/officeDocument/2006/relationships/oleObject" Target="embeddings/oleObject106.bin"/><Relationship Id="rId271" Type="http://schemas.openxmlformats.org/officeDocument/2006/relationships/image" Target="media/image131.wmf"/><Relationship Id="rId292" Type="http://schemas.openxmlformats.org/officeDocument/2006/relationships/image" Target="media/image146.wmf"/><Relationship Id="rId306" Type="http://schemas.openxmlformats.org/officeDocument/2006/relationships/oleObject" Target="embeddings/oleObject129.bin"/><Relationship Id="rId24" Type="http://schemas.openxmlformats.org/officeDocument/2006/relationships/footer" Target="footer4.xml"/><Relationship Id="rId45" Type="http://schemas.openxmlformats.org/officeDocument/2006/relationships/oleObject" Target="embeddings/oleObject8.bin"/><Relationship Id="rId66" Type="http://schemas.openxmlformats.org/officeDocument/2006/relationships/image" Target="media/image24.wmf"/><Relationship Id="rId87" Type="http://schemas.openxmlformats.org/officeDocument/2006/relationships/oleObject" Target="embeddings/oleObject29.bin"/><Relationship Id="rId110" Type="http://schemas.openxmlformats.org/officeDocument/2006/relationships/image" Target="media/image46.wmf"/><Relationship Id="rId131" Type="http://schemas.openxmlformats.org/officeDocument/2006/relationships/oleObject" Target="embeddings/oleObject51.bin"/><Relationship Id="rId327" Type="http://schemas.openxmlformats.org/officeDocument/2006/relationships/image" Target="media/image164.wmf"/><Relationship Id="rId348" Type="http://schemas.openxmlformats.org/officeDocument/2006/relationships/header" Target="header16.xml"/><Relationship Id="rId152" Type="http://schemas.openxmlformats.org/officeDocument/2006/relationships/image" Target="media/image69.wmf"/><Relationship Id="rId173" Type="http://schemas.openxmlformats.org/officeDocument/2006/relationships/oleObject" Target="embeddings/oleObject70.bin"/><Relationship Id="rId194" Type="http://schemas.openxmlformats.org/officeDocument/2006/relationships/image" Target="media/image90.wmf"/><Relationship Id="rId208" Type="http://schemas.openxmlformats.org/officeDocument/2006/relationships/image" Target="media/image98.wmf"/><Relationship Id="rId229" Type="http://schemas.openxmlformats.org/officeDocument/2006/relationships/oleObject" Target="embeddings/oleObject97.bin"/><Relationship Id="rId240" Type="http://schemas.openxmlformats.org/officeDocument/2006/relationships/oleObject" Target="embeddings/oleObject101.bin"/><Relationship Id="rId261" Type="http://schemas.openxmlformats.org/officeDocument/2006/relationships/image" Target="media/image126.wmf"/><Relationship Id="rId14" Type="http://schemas.openxmlformats.org/officeDocument/2006/relationships/header" Target="header4.xml"/><Relationship Id="rId35" Type="http://schemas.openxmlformats.org/officeDocument/2006/relationships/oleObject" Target="embeddings/oleObject3.bin"/><Relationship Id="rId56" Type="http://schemas.openxmlformats.org/officeDocument/2006/relationships/image" Target="media/image19.wmf"/><Relationship Id="rId77" Type="http://schemas.openxmlformats.org/officeDocument/2006/relationships/oleObject" Target="embeddings/oleObject24.bin"/><Relationship Id="rId100" Type="http://schemas.openxmlformats.org/officeDocument/2006/relationships/image" Target="media/image41.wmf"/><Relationship Id="rId282" Type="http://schemas.openxmlformats.org/officeDocument/2006/relationships/oleObject" Target="embeddings/oleObject118.bin"/><Relationship Id="rId317" Type="http://schemas.openxmlformats.org/officeDocument/2006/relationships/image" Target="media/image159.wmf"/><Relationship Id="rId338" Type="http://schemas.openxmlformats.org/officeDocument/2006/relationships/header" Target="header12.xml"/><Relationship Id="rId8" Type="http://schemas.openxmlformats.org/officeDocument/2006/relationships/endnotes" Target="endnotes.xml"/><Relationship Id="rId98" Type="http://schemas.openxmlformats.org/officeDocument/2006/relationships/image" Target="media/image40.wmf"/><Relationship Id="rId121" Type="http://schemas.openxmlformats.org/officeDocument/2006/relationships/oleObject" Target="embeddings/oleObject46.bin"/><Relationship Id="rId142" Type="http://schemas.openxmlformats.org/officeDocument/2006/relationships/image" Target="media/image62.wmf"/><Relationship Id="rId163" Type="http://schemas.openxmlformats.org/officeDocument/2006/relationships/oleObject" Target="embeddings/oleObject65.bin"/><Relationship Id="rId184" Type="http://schemas.openxmlformats.org/officeDocument/2006/relationships/image" Target="media/image85.wmf"/><Relationship Id="rId219" Type="http://schemas.openxmlformats.org/officeDocument/2006/relationships/oleObject" Target="embeddings/oleObject92.bin"/><Relationship Id="rId230" Type="http://schemas.openxmlformats.org/officeDocument/2006/relationships/image" Target="media/image109.wmf"/><Relationship Id="rId251" Type="http://schemas.openxmlformats.org/officeDocument/2006/relationships/image" Target="media/image121.wmf"/><Relationship Id="rId25" Type="http://schemas.openxmlformats.org/officeDocument/2006/relationships/header" Target="header10.xml"/><Relationship Id="rId46" Type="http://schemas.openxmlformats.org/officeDocument/2006/relationships/image" Target="media/image14.wmf"/><Relationship Id="rId67" Type="http://schemas.openxmlformats.org/officeDocument/2006/relationships/oleObject" Target="embeddings/oleObject19.bin"/><Relationship Id="rId272" Type="http://schemas.openxmlformats.org/officeDocument/2006/relationships/image" Target="media/image132.wmf"/><Relationship Id="rId293" Type="http://schemas.openxmlformats.org/officeDocument/2006/relationships/image" Target="media/image147.wmf"/><Relationship Id="rId307" Type="http://schemas.openxmlformats.org/officeDocument/2006/relationships/image" Target="media/image154.wmf"/><Relationship Id="rId328" Type="http://schemas.openxmlformats.org/officeDocument/2006/relationships/oleObject" Target="embeddings/oleObject140.bin"/><Relationship Id="rId349" Type="http://schemas.openxmlformats.org/officeDocument/2006/relationships/header" Target="header17.xml"/><Relationship Id="rId20" Type="http://schemas.openxmlformats.org/officeDocument/2006/relationships/footer" Target="footer2.xml"/><Relationship Id="rId41" Type="http://schemas.openxmlformats.org/officeDocument/2006/relationships/oleObject" Target="embeddings/oleObject6.bin"/><Relationship Id="rId62" Type="http://schemas.openxmlformats.org/officeDocument/2006/relationships/image" Target="media/image22.wmf"/><Relationship Id="rId83" Type="http://schemas.openxmlformats.org/officeDocument/2006/relationships/oleObject" Target="embeddings/oleObject27.bin"/><Relationship Id="rId88" Type="http://schemas.openxmlformats.org/officeDocument/2006/relationships/image" Target="media/image35.wmf"/><Relationship Id="rId111" Type="http://schemas.openxmlformats.org/officeDocument/2006/relationships/oleObject" Target="embeddings/oleObject41.bin"/><Relationship Id="rId132" Type="http://schemas.openxmlformats.org/officeDocument/2006/relationships/image" Target="media/image57.wmf"/><Relationship Id="rId153" Type="http://schemas.openxmlformats.org/officeDocument/2006/relationships/oleObject" Target="embeddings/oleObject60.bin"/><Relationship Id="rId174" Type="http://schemas.openxmlformats.org/officeDocument/2006/relationships/image" Target="media/image80.wmf"/><Relationship Id="rId179" Type="http://schemas.openxmlformats.org/officeDocument/2006/relationships/oleObject" Target="embeddings/oleObject73.bin"/><Relationship Id="rId195" Type="http://schemas.openxmlformats.org/officeDocument/2006/relationships/image" Target="media/image91.wmf"/><Relationship Id="rId209" Type="http://schemas.openxmlformats.org/officeDocument/2006/relationships/oleObject" Target="embeddings/oleObject87.bin"/><Relationship Id="rId190" Type="http://schemas.openxmlformats.org/officeDocument/2006/relationships/image" Target="media/image88.wmf"/><Relationship Id="rId204" Type="http://schemas.openxmlformats.org/officeDocument/2006/relationships/image" Target="media/image96.wmf"/><Relationship Id="rId220" Type="http://schemas.openxmlformats.org/officeDocument/2006/relationships/image" Target="media/image104.wmf"/><Relationship Id="rId225" Type="http://schemas.openxmlformats.org/officeDocument/2006/relationships/oleObject" Target="embeddings/oleObject95.bin"/><Relationship Id="rId241" Type="http://schemas.openxmlformats.org/officeDocument/2006/relationships/image" Target="media/image116.wmf"/><Relationship Id="rId246" Type="http://schemas.openxmlformats.org/officeDocument/2006/relationships/oleObject" Target="embeddings/oleObject104.bin"/><Relationship Id="rId267" Type="http://schemas.openxmlformats.org/officeDocument/2006/relationships/image" Target="media/image129.wmf"/><Relationship Id="rId288" Type="http://schemas.openxmlformats.org/officeDocument/2006/relationships/oleObject" Target="embeddings/oleObject121.bin"/><Relationship Id="rId15" Type="http://schemas.openxmlformats.org/officeDocument/2006/relationships/image" Target="media/image2.wmf"/><Relationship Id="rId36" Type="http://schemas.openxmlformats.org/officeDocument/2006/relationships/image" Target="media/image9.wmf"/><Relationship Id="rId57" Type="http://schemas.openxmlformats.org/officeDocument/2006/relationships/oleObject" Target="embeddings/oleObject14.bin"/><Relationship Id="rId106" Type="http://schemas.openxmlformats.org/officeDocument/2006/relationships/image" Target="media/image44.wmf"/><Relationship Id="rId127" Type="http://schemas.openxmlformats.org/officeDocument/2006/relationships/oleObject" Target="embeddings/oleObject49.bin"/><Relationship Id="rId262" Type="http://schemas.openxmlformats.org/officeDocument/2006/relationships/oleObject" Target="embeddings/oleObject112.bin"/><Relationship Id="rId283" Type="http://schemas.openxmlformats.org/officeDocument/2006/relationships/image" Target="media/image141.wmf"/><Relationship Id="rId313" Type="http://schemas.openxmlformats.org/officeDocument/2006/relationships/image" Target="media/image157.wmf"/><Relationship Id="rId318" Type="http://schemas.openxmlformats.org/officeDocument/2006/relationships/oleObject" Target="embeddings/oleObject135.bin"/><Relationship Id="rId339" Type="http://schemas.openxmlformats.org/officeDocument/2006/relationships/footer" Target="footer6.xml"/><Relationship Id="rId10" Type="http://schemas.openxmlformats.org/officeDocument/2006/relationships/header" Target="header2.xml"/><Relationship Id="rId31" Type="http://schemas.openxmlformats.org/officeDocument/2006/relationships/oleObject" Target="embeddings/oleObject1.bin"/><Relationship Id="rId52" Type="http://schemas.openxmlformats.org/officeDocument/2006/relationships/image" Target="media/image17.wmf"/><Relationship Id="rId73" Type="http://schemas.openxmlformats.org/officeDocument/2006/relationships/oleObject" Target="embeddings/oleObject22.bin"/><Relationship Id="rId78" Type="http://schemas.openxmlformats.org/officeDocument/2006/relationships/image" Target="media/image30.wmf"/><Relationship Id="rId94" Type="http://schemas.openxmlformats.org/officeDocument/2006/relationships/image" Target="media/image38.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52.wmf"/><Relationship Id="rId143" Type="http://schemas.openxmlformats.org/officeDocument/2006/relationships/image" Target="media/image63.wmf"/><Relationship Id="rId148" Type="http://schemas.openxmlformats.org/officeDocument/2006/relationships/image" Target="media/image67.wmf"/><Relationship Id="rId164" Type="http://schemas.openxmlformats.org/officeDocument/2006/relationships/image" Target="media/image75.wmf"/><Relationship Id="rId169" Type="http://schemas.openxmlformats.org/officeDocument/2006/relationships/oleObject" Target="embeddings/oleObject68.bin"/><Relationship Id="rId185" Type="http://schemas.openxmlformats.org/officeDocument/2006/relationships/oleObject" Target="embeddings/oleObject76.bin"/><Relationship Id="rId334" Type="http://schemas.openxmlformats.org/officeDocument/2006/relationships/oleObject" Target="embeddings/oleObject143.bin"/><Relationship Id="rId35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83.wmf"/><Relationship Id="rId210" Type="http://schemas.openxmlformats.org/officeDocument/2006/relationships/image" Target="media/image99.wmf"/><Relationship Id="rId215" Type="http://schemas.openxmlformats.org/officeDocument/2006/relationships/oleObject" Target="embeddings/oleObject90.bin"/><Relationship Id="rId236" Type="http://schemas.openxmlformats.org/officeDocument/2006/relationships/image" Target="media/image112.wmf"/><Relationship Id="rId257" Type="http://schemas.openxmlformats.org/officeDocument/2006/relationships/image" Target="media/image124.wmf"/><Relationship Id="rId278" Type="http://schemas.openxmlformats.org/officeDocument/2006/relationships/image" Target="media/image137.wmf"/><Relationship Id="rId26" Type="http://schemas.openxmlformats.org/officeDocument/2006/relationships/footer" Target="footer5.xml"/><Relationship Id="rId231" Type="http://schemas.openxmlformats.org/officeDocument/2006/relationships/oleObject" Target="embeddings/oleObject98.bin"/><Relationship Id="rId252" Type="http://schemas.openxmlformats.org/officeDocument/2006/relationships/oleObject" Target="embeddings/oleObject107.bin"/><Relationship Id="rId273" Type="http://schemas.openxmlformats.org/officeDocument/2006/relationships/oleObject" Target="embeddings/oleObject117.bin"/><Relationship Id="rId294" Type="http://schemas.openxmlformats.org/officeDocument/2006/relationships/oleObject" Target="embeddings/oleObject123.bin"/><Relationship Id="rId308" Type="http://schemas.openxmlformats.org/officeDocument/2006/relationships/oleObject" Target="embeddings/oleObject130.bin"/><Relationship Id="rId329" Type="http://schemas.openxmlformats.org/officeDocument/2006/relationships/image" Target="media/image165.wmf"/><Relationship Id="rId47" Type="http://schemas.openxmlformats.org/officeDocument/2006/relationships/oleObject" Target="embeddings/oleObject9.bin"/><Relationship Id="rId68" Type="http://schemas.openxmlformats.org/officeDocument/2006/relationships/image" Target="media/image25.wmf"/><Relationship Id="rId89" Type="http://schemas.openxmlformats.org/officeDocument/2006/relationships/oleObject" Target="embeddings/oleObject30.bin"/><Relationship Id="rId112" Type="http://schemas.openxmlformats.org/officeDocument/2006/relationships/image" Target="media/image47.wmf"/><Relationship Id="rId133" Type="http://schemas.openxmlformats.org/officeDocument/2006/relationships/oleObject" Target="embeddings/oleObject52.bin"/><Relationship Id="rId154" Type="http://schemas.openxmlformats.org/officeDocument/2006/relationships/image" Target="media/image70.wmf"/><Relationship Id="rId175" Type="http://schemas.openxmlformats.org/officeDocument/2006/relationships/oleObject" Target="embeddings/oleObject71.bin"/><Relationship Id="rId340" Type="http://schemas.openxmlformats.org/officeDocument/2006/relationships/footer" Target="footer7.xml"/><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header" Target="header5.xml"/><Relationship Id="rId221" Type="http://schemas.openxmlformats.org/officeDocument/2006/relationships/oleObject" Target="embeddings/oleObject93.bin"/><Relationship Id="rId242" Type="http://schemas.openxmlformats.org/officeDocument/2006/relationships/oleObject" Target="embeddings/oleObject102.bin"/><Relationship Id="rId263" Type="http://schemas.openxmlformats.org/officeDocument/2006/relationships/image" Target="media/image127.wmf"/><Relationship Id="rId284" Type="http://schemas.openxmlformats.org/officeDocument/2006/relationships/oleObject" Target="embeddings/oleObject119.bin"/><Relationship Id="rId319" Type="http://schemas.openxmlformats.org/officeDocument/2006/relationships/image" Target="media/image160.wmf"/><Relationship Id="rId37" Type="http://schemas.openxmlformats.org/officeDocument/2006/relationships/oleObject" Target="embeddings/oleObject4.bin"/><Relationship Id="rId58" Type="http://schemas.openxmlformats.org/officeDocument/2006/relationships/image" Target="media/image20.wmf"/><Relationship Id="rId79" Type="http://schemas.openxmlformats.org/officeDocument/2006/relationships/oleObject" Target="embeddings/oleObject25.bin"/><Relationship Id="rId102" Type="http://schemas.openxmlformats.org/officeDocument/2006/relationships/image" Target="media/image42.wmf"/><Relationship Id="rId123" Type="http://schemas.openxmlformats.org/officeDocument/2006/relationships/oleObject" Target="embeddings/oleObject47.bin"/><Relationship Id="rId144" Type="http://schemas.openxmlformats.org/officeDocument/2006/relationships/image" Target="media/image64.wmf"/><Relationship Id="rId330" Type="http://schemas.openxmlformats.org/officeDocument/2006/relationships/oleObject" Target="embeddings/oleObject141.bin"/><Relationship Id="rId90" Type="http://schemas.openxmlformats.org/officeDocument/2006/relationships/image" Target="media/image36.wmf"/><Relationship Id="rId165" Type="http://schemas.openxmlformats.org/officeDocument/2006/relationships/oleObject" Target="embeddings/oleObject66.bin"/><Relationship Id="rId186" Type="http://schemas.openxmlformats.org/officeDocument/2006/relationships/image" Target="media/image86.wmf"/><Relationship Id="rId351" Type="http://schemas.openxmlformats.org/officeDocument/2006/relationships/theme" Target="theme/theme1.xml"/><Relationship Id="rId211" Type="http://schemas.openxmlformats.org/officeDocument/2006/relationships/oleObject" Target="embeddings/oleObject88.bin"/><Relationship Id="rId232" Type="http://schemas.openxmlformats.org/officeDocument/2006/relationships/image" Target="media/image110.wmf"/><Relationship Id="rId253" Type="http://schemas.openxmlformats.org/officeDocument/2006/relationships/image" Target="media/image122.wmf"/><Relationship Id="rId274" Type="http://schemas.openxmlformats.org/officeDocument/2006/relationships/image" Target="media/image133.wmf"/><Relationship Id="rId295" Type="http://schemas.openxmlformats.org/officeDocument/2006/relationships/image" Target="media/image148.wmf"/><Relationship Id="rId309" Type="http://schemas.openxmlformats.org/officeDocument/2006/relationships/image" Target="media/image155.wmf"/><Relationship Id="rId27" Type="http://schemas.openxmlformats.org/officeDocument/2006/relationships/image" Target="media/image3.wmf"/><Relationship Id="rId48" Type="http://schemas.openxmlformats.org/officeDocument/2006/relationships/image" Target="media/image15.wmf"/><Relationship Id="rId69" Type="http://schemas.openxmlformats.org/officeDocument/2006/relationships/oleObject" Target="embeddings/oleObject20.bin"/><Relationship Id="rId113" Type="http://schemas.openxmlformats.org/officeDocument/2006/relationships/oleObject" Target="embeddings/oleObject42.bin"/><Relationship Id="rId134" Type="http://schemas.openxmlformats.org/officeDocument/2006/relationships/image" Target="media/image58.wmf"/><Relationship Id="rId320" Type="http://schemas.openxmlformats.org/officeDocument/2006/relationships/oleObject" Target="embeddings/oleObject136.bin"/><Relationship Id="rId80" Type="http://schemas.openxmlformats.org/officeDocument/2006/relationships/image" Target="media/image31.wmf"/><Relationship Id="rId155" Type="http://schemas.openxmlformats.org/officeDocument/2006/relationships/oleObject" Target="embeddings/oleObject61.bin"/><Relationship Id="rId176" Type="http://schemas.openxmlformats.org/officeDocument/2006/relationships/image" Target="media/image81.wmf"/><Relationship Id="rId197" Type="http://schemas.openxmlformats.org/officeDocument/2006/relationships/oleObject" Target="embeddings/oleObject81.bin"/><Relationship Id="rId341" Type="http://schemas.openxmlformats.org/officeDocument/2006/relationships/header" Target="header13.xml"/><Relationship Id="rId201" Type="http://schemas.openxmlformats.org/officeDocument/2006/relationships/oleObject" Target="embeddings/oleObject83.bin"/><Relationship Id="rId222" Type="http://schemas.openxmlformats.org/officeDocument/2006/relationships/image" Target="media/image105.wmf"/><Relationship Id="rId243" Type="http://schemas.openxmlformats.org/officeDocument/2006/relationships/image" Target="media/image117.wmf"/><Relationship Id="rId264" Type="http://schemas.openxmlformats.org/officeDocument/2006/relationships/oleObject" Target="embeddings/oleObject113.bin"/><Relationship Id="rId285" Type="http://schemas.openxmlformats.org/officeDocument/2006/relationships/image" Target="media/image142.wmf"/><Relationship Id="rId17" Type="http://schemas.openxmlformats.org/officeDocument/2006/relationships/header" Target="header6.xml"/><Relationship Id="rId38" Type="http://schemas.openxmlformats.org/officeDocument/2006/relationships/image" Target="media/image10.wmf"/><Relationship Id="rId59" Type="http://schemas.openxmlformats.org/officeDocument/2006/relationships/oleObject" Target="embeddings/oleObject15.bin"/><Relationship Id="rId103" Type="http://schemas.openxmlformats.org/officeDocument/2006/relationships/oleObject" Target="embeddings/oleObject37.bin"/><Relationship Id="rId124" Type="http://schemas.openxmlformats.org/officeDocument/2006/relationships/image" Target="media/image53.wmf"/><Relationship Id="rId310" Type="http://schemas.openxmlformats.org/officeDocument/2006/relationships/oleObject" Target="embeddings/oleObject131.bin"/><Relationship Id="rId70" Type="http://schemas.openxmlformats.org/officeDocument/2006/relationships/image" Target="media/image26.wmf"/><Relationship Id="rId91" Type="http://schemas.openxmlformats.org/officeDocument/2006/relationships/oleObject" Target="embeddings/oleObject31.bin"/><Relationship Id="rId145" Type="http://schemas.openxmlformats.org/officeDocument/2006/relationships/image" Target="media/image65.wmf"/><Relationship Id="rId166" Type="http://schemas.openxmlformats.org/officeDocument/2006/relationships/image" Target="media/image76.wmf"/><Relationship Id="rId187" Type="http://schemas.openxmlformats.org/officeDocument/2006/relationships/oleObject" Target="embeddings/oleObject77.bin"/><Relationship Id="rId331" Type="http://schemas.openxmlformats.org/officeDocument/2006/relationships/image" Target="media/image166.wmf"/><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oleObject" Target="embeddings/oleObject99.bin"/><Relationship Id="rId254" Type="http://schemas.openxmlformats.org/officeDocument/2006/relationships/oleObject" Target="embeddings/oleObject108.bin"/><Relationship Id="rId28" Type="http://schemas.openxmlformats.org/officeDocument/2006/relationships/image" Target="media/image4.wmf"/><Relationship Id="rId49" Type="http://schemas.openxmlformats.org/officeDocument/2006/relationships/oleObject" Target="embeddings/oleObject10.bin"/><Relationship Id="rId114" Type="http://schemas.openxmlformats.org/officeDocument/2006/relationships/image" Target="media/image48.wmf"/><Relationship Id="rId275" Type="http://schemas.openxmlformats.org/officeDocument/2006/relationships/image" Target="media/image134.wmf"/><Relationship Id="rId296" Type="http://schemas.openxmlformats.org/officeDocument/2006/relationships/oleObject" Target="embeddings/oleObject124.bin"/><Relationship Id="rId300" Type="http://schemas.openxmlformats.org/officeDocument/2006/relationships/oleObject" Target="embeddings/oleObject126.bin"/><Relationship Id="rId60" Type="http://schemas.openxmlformats.org/officeDocument/2006/relationships/image" Target="media/image21.wmf"/><Relationship Id="rId81" Type="http://schemas.openxmlformats.org/officeDocument/2006/relationships/oleObject" Target="embeddings/oleObject26.bin"/><Relationship Id="rId135" Type="http://schemas.openxmlformats.org/officeDocument/2006/relationships/oleObject" Target="embeddings/oleObject53.bin"/><Relationship Id="rId156" Type="http://schemas.openxmlformats.org/officeDocument/2006/relationships/image" Target="media/image71.wmf"/><Relationship Id="rId177" Type="http://schemas.openxmlformats.org/officeDocument/2006/relationships/oleObject" Target="embeddings/oleObject72.bin"/><Relationship Id="rId198" Type="http://schemas.openxmlformats.org/officeDocument/2006/relationships/image" Target="media/image93.wmf"/><Relationship Id="rId321" Type="http://schemas.openxmlformats.org/officeDocument/2006/relationships/image" Target="media/image161.wmf"/><Relationship Id="rId342" Type="http://schemas.openxmlformats.org/officeDocument/2006/relationships/image" Target="media/image169.wmf"/><Relationship Id="rId202" Type="http://schemas.openxmlformats.org/officeDocument/2006/relationships/image" Target="media/image95.wmf"/><Relationship Id="rId223" Type="http://schemas.openxmlformats.org/officeDocument/2006/relationships/oleObject" Target="embeddings/oleObject94.bin"/><Relationship Id="rId244" Type="http://schemas.openxmlformats.org/officeDocument/2006/relationships/oleObject" Target="embeddings/oleObject103.bin"/><Relationship Id="rId18" Type="http://schemas.openxmlformats.org/officeDocument/2006/relationships/footer" Target="footer1.xml"/><Relationship Id="rId39" Type="http://schemas.openxmlformats.org/officeDocument/2006/relationships/oleObject" Target="embeddings/oleObject5.bin"/><Relationship Id="rId265" Type="http://schemas.openxmlformats.org/officeDocument/2006/relationships/image" Target="media/image128.wmf"/><Relationship Id="rId286" Type="http://schemas.openxmlformats.org/officeDocument/2006/relationships/oleObject" Target="embeddings/oleObject120.bin"/><Relationship Id="rId50" Type="http://schemas.openxmlformats.org/officeDocument/2006/relationships/image" Target="media/image16.wmf"/><Relationship Id="rId104" Type="http://schemas.openxmlformats.org/officeDocument/2006/relationships/image" Target="media/image43.wmf"/><Relationship Id="rId125" Type="http://schemas.openxmlformats.org/officeDocument/2006/relationships/oleObject" Target="embeddings/oleObject48.bin"/><Relationship Id="rId146" Type="http://schemas.openxmlformats.org/officeDocument/2006/relationships/image" Target="media/image66.wmf"/><Relationship Id="rId167" Type="http://schemas.openxmlformats.org/officeDocument/2006/relationships/oleObject" Target="embeddings/oleObject67.bin"/><Relationship Id="rId188" Type="http://schemas.openxmlformats.org/officeDocument/2006/relationships/image" Target="media/image87.wmf"/><Relationship Id="rId311" Type="http://schemas.openxmlformats.org/officeDocument/2006/relationships/image" Target="media/image156.wmf"/><Relationship Id="rId332" Type="http://schemas.openxmlformats.org/officeDocument/2006/relationships/oleObject" Target="embeddings/oleObject142.bin"/><Relationship Id="rId71" Type="http://schemas.openxmlformats.org/officeDocument/2006/relationships/oleObject" Target="embeddings/oleObject21.bin"/><Relationship Id="rId92" Type="http://schemas.openxmlformats.org/officeDocument/2006/relationships/image" Target="media/image37.wmf"/><Relationship Id="rId213" Type="http://schemas.openxmlformats.org/officeDocument/2006/relationships/oleObject" Target="embeddings/oleObject89.bin"/><Relationship Id="rId234" Type="http://schemas.openxmlformats.org/officeDocument/2006/relationships/image" Target="media/image111.wmf"/><Relationship Id="rId2" Type="http://schemas.openxmlformats.org/officeDocument/2006/relationships/numbering" Target="numbering.xml"/><Relationship Id="rId29" Type="http://schemas.openxmlformats.org/officeDocument/2006/relationships/image" Target="media/image5.wmf"/><Relationship Id="rId255" Type="http://schemas.openxmlformats.org/officeDocument/2006/relationships/image" Target="media/image123.wmf"/><Relationship Id="rId276" Type="http://schemas.openxmlformats.org/officeDocument/2006/relationships/image" Target="media/image135.wmf"/><Relationship Id="rId297" Type="http://schemas.openxmlformats.org/officeDocument/2006/relationships/image" Target="media/image149.wmf"/><Relationship Id="rId40" Type="http://schemas.openxmlformats.org/officeDocument/2006/relationships/image" Target="media/image11.wmf"/><Relationship Id="rId115" Type="http://schemas.openxmlformats.org/officeDocument/2006/relationships/oleObject" Target="embeddings/oleObject43.bin"/><Relationship Id="rId136" Type="http://schemas.openxmlformats.org/officeDocument/2006/relationships/image" Target="media/image59.wmf"/><Relationship Id="rId157" Type="http://schemas.openxmlformats.org/officeDocument/2006/relationships/oleObject" Target="embeddings/oleObject62.bin"/><Relationship Id="rId178" Type="http://schemas.openxmlformats.org/officeDocument/2006/relationships/image" Target="media/image82.wmf"/><Relationship Id="rId301" Type="http://schemas.openxmlformats.org/officeDocument/2006/relationships/image" Target="media/image151.wmf"/><Relationship Id="rId322" Type="http://schemas.openxmlformats.org/officeDocument/2006/relationships/oleObject" Target="embeddings/oleObject137.bin"/><Relationship Id="rId343" Type="http://schemas.openxmlformats.org/officeDocument/2006/relationships/oleObject" Target="embeddings/oleObject145.bin"/><Relationship Id="rId61" Type="http://schemas.openxmlformats.org/officeDocument/2006/relationships/oleObject" Target="embeddings/oleObject16.bin"/><Relationship Id="rId82" Type="http://schemas.openxmlformats.org/officeDocument/2006/relationships/image" Target="media/image32.wmf"/><Relationship Id="rId199" Type="http://schemas.openxmlformats.org/officeDocument/2006/relationships/oleObject" Target="embeddings/oleObject82.bin"/><Relationship Id="rId203" Type="http://schemas.openxmlformats.org/officeDocument/2006/relationships/oleObject" Target="embeddings/oleObject84.bin"/><Relationship Id="rId19" Type="http://schemas.openxmlformats.org/officeDocument/2006/relationships/header" Target="header7.xml"/><Relationship Id="rId224" Type="http://schemas.openxmlformats.org/officeDocument/2006/relationships/image" Target="media/image106.wmf"/><Relationship Id="rId245" Type="http://schemas.openxmlformats.org/officeDocument/2006/relationships/image" Target="media/image118.wmf"/><Relationship Id="rId266" Type="http://schemas.openxmlformats.org/officeDocument/2006/relationships/oleObject" Target="embeddings/oleObject114.bin"/><Relationship Id="rId287" Type="http://schemas.openxmlformats.org/officeDocument/2006/relationships/image" Target="media/image143.wmf"/><Relationship Id="rId30" Type="http://schemas.openxmlformats.org/officeDocument/2006/relationships/image" Target="media/image6.wmf"/><Relationship Id="rId105" Type="http://schemas.openxmlformats.org/officeDocument/2006/relationships/oleObject" Target="embeddings/oleObject38.bin"/><Relationship Id="rId126" Type="http://schemas.openxmlformats.org/officeDocument/2006/relationships/image" Target="media/image54.wmf"/><Relationship Id="rId147" Type="http://schemas.openxmlformats.org/officeDocument/2006/relationships/oleObject" Target="embeddings/oleObject57.bin"/><Relationship Id="rId168" Type="http://schemas.openxmlformats.org/officeDocument/2006/relationships/image" Target="media/image77.wmf"/><Relationship Id="rId312" Type="http://schemas.openxmlformats.org/officeDocument/2006/relationships/oleObject" Target="embeddings/oleObject132.bin"/><Relationship Id="rId333" Type="http://schemas.openxmlformats.org/officeDocument/2006/relationships/image" Target="media/image167.wmf"/><Relationship Id="rId51" Type="http://schemas.openxmlformats.org/officeDocument/2006/relationships/oleObject" Target="embeddings/oleObject11.bin"/><Relationship Id="rId72" Type="http://schemas.openxmlformats.org/officeDocument/2006/relationships/image" Target="media/image27.wmf"/><Relationship Id="rId93" Type="http://schemas.openxmlformats.org/officeDocument/2006/relationships/oleObject" Target="embeddings/oleObject32.bin"/><Relationship Id="rId189" Type="http://schemas.openxmlformats.org/officeDocument/2006/relationships/oleObject" Target="embeddings/oleObject78.bin"/><Relationship Id="rId3" Type="http://schemas.openxmlformats.org/officeDocument/2006/relationships/styles" Target="styles.xml"/><Relationship Id="rId214" Type="http://schemas.openxmlformats.org/officeDocument/2006/relationships/image" Target="media/image101.wmf"/><Relationship Id="rId235" Type="http://schemas.openxmlformats.org/officeDocument/2006/relationships/oleObject" Target="embeddings/oleObject100.bin"/><Relationship Id="rId256" Type="http://schemas.openxmlformats.org/officeDocument/2006/relationships/oleObject" Target="embeddings/oleObject109.bin"/><Relationship Id="rId277" Type="http://schemas.openxmlformats.org/officeDocument/2006/relationships/image" Target="media/image136.wmf"/><Relationship Id="rId298" Type="http://schemas.openxmlformats.org/officeDocument/2006/relationships/oleObject" Target="embeddings/oleObject125.bin"/><Relationship Id="rId116" Type="http://schemas.openxmlformats.org/officeDocument/2006/relationships/image" Target="media/image49.wmf"/><Relationship Id="rId137" Type="http://schemas.openxmlformats.org/officeDocument/2006/relationships/oleObject" Target="embeddings/oleObject54.bin"/><Relationship Id="rId158" Type="http://schemas.openxmlformats.org/officeDocument/2006/relationships/image" Target="media/image72.wmf"/><Relationship Id="rId302" Type="http://schemas.openxmlformats.org/officeDocument/2006/relationships/oleObject" Target="embeddings/oleObject127.bin"/><Relationship Id="rId323" Type="http://schemas.openxmlformats.org/officeDocument/2006/relationships/image" Target="media/image162.wmf"/><Relationship Id="rId344" Type="http://schemas.openxmlformats.org/officeDocument/2006/relationships/header" Target="header1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C4AA9-BCF9-4F39-A459-D9D46D494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456</TotalTime>
  <Pages>98</Pages>
  <Words>40537</Words>
  <Characters>210361</Characters>
  <Application>Microsoft Office Word</Application>
  <DocSecurity>0</DocSecurity>
  <Lines>21036</Lines>
  <Paragraphs>8960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241938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53</cp:revision>
  <cp:lastPrinted>2005-02-10T15:54:00Z</cp:lastPrinted>
  <dcterms:created xsi:type="dcterms:W3CDTF">2011-09-16T07:50:00Z</dcterms:created>
  <dcterms:modified xsi:type="dcterms:W3CDTF">2011-09-21T09:12:00Z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