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7656A8">
      <w:pPr>
        <w:bidi w:val="0"/>
      </w:pPr>
    </w:p>
    <w:p w:rsidR="005E066B" w:rsidRDefault="00F345B3"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71BB713A" wp14:editId="3EF3B1FC">
                <wp:simplePos x="0" y="0"/>
                <wp:positionH relativeFrom="column">
                  <wp:posOffset>376555</wp:posOffset>
                </wp:positionH>
                <wp:positionV relativeFrom="paragraph">
                  <wp:posOffset>4331335</wp:posOffset>
                </wp:positionV>
                <wp:extent cx="643255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5B8" w:rsidRPr="005F01A2" w:rsidRDefault="008A45B8" w:rsidP="00F345B3">
                            <w:pPr>
                              <w:spacing w:line="168" w:lineRule="auto"/>
                              <w:ind w:right="-126"/>
                              <w:jc w:val="right"/>
                              <w:rPr>
                                <w:rFonts w:ascii="Tahoma" w:hAnsi="Tahoma"/>
                                <w:b/>
                                <w:bCs/>
                                <w:color w:val="000068"/>
                                <w:sz w:val="40"/>
                                <w:szCs w:val="72"/>
                                <w:rtl/>
                                <w:lang w:bidi="ar-EG"/>
                              </w:rPr>
                            </w:pPr>
                            <w:r w:rsidRPr="00F345B3">
                              <w:rPr>
                                <w:rFonts w:ascii="Tahoma" w:hAnsi="Tahoma" w:hint="cs"/>
                                <w:b/>
                                <w:bCs/>
                                <w:color w:val="000068"/>
                                <w:sz w:val="34"/>
                                <w:szCs w:val="66"/>
                                <w:rtl/>
                                <w:lang w:bidi="ar-EG"/>
                              </w:rPr>
                              <w:t>إعادة توزيع الطيف</w:t>
                            </w:r>
                            <w:r w:rsidR="00F345B3" w:rsidRPr="00F345B3">
                              <w:rPr>
                                <w:rFonts w:ascii="Tahoma" w:hAnsi="Tahoma" w:hint="cs"/>
                                <w:b/>
                                <w:bCs/>
                                <w:color w:val="000068"/>
                                <w:sz w:val="34"/>
                                <w:szCs w:val="66"/>
                                <w:rtl/>
                                <w:lang w:bidi="ar-EG"/>
                              </w:rPr>
                              <w:t xml:space="preserve"> </w:t>
                            </w:r>
                            <w:r w:rsidRPr="00F345B3">
                              <w:rPr>
                                <w:rFonts w:ascii="Tahoma" w:hAnsi="Tahoma" w:hint="cs"/>
                                <w:b/>
                                <w:bCs/>
                                <w:color w:val="000068"/>
                                <w:sz w:val="34"/>
                                <w:szCs w:val="66"/>
                                <w:rtl/>
                                <w:lang w:bidi="ar-EG"/>
                              </w:rPr>
                              <w:t>كطريقة</w:t>
                            </w:r>
                            <w:r w:rsidR="007D2E1E" w:rsidRPr="00F345B3">
                              <w:rPr>
                                <w:rFonts w:ascii="Tahoma" w:hAnsi="Tahoma" w:hint="cs"/>
                                <w:b/>
                                <w:bCs/>
                                <w:color w:val="000068"/>
                                <w:sz w:val="34"/>
                                <w:szCs w:val="66"/>
                                <w:rtl/>
                                <w:lang w:bidi="ar-EG"/>
                              </w:rPr>
                              <w:t xml:space="preserve"> </w:t>
                            </w:r>
                            <w:r w:rsidRPr="00F345B3">
                              <w:rPr>
                                <w:rFonts w:ascii="Tahoma" w:hAnsi="Tahoma" w:hint="cs"/>
                                <w:b/>
                                <w:bCs/>
                                <w:color w:val="000068"/>
                                <w:sz w:val="34"/>
                                <w:szCs w:val="66"/>
                                <w:rtl/>
                                <w:lang w:bidi="ar-EG"/>
                              </w:rPr>
                              <w:t xml:space="preserve">للإدارة الوطنية للطيف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65pt;margin-top:341.05pt;width:506.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BuQIAAL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" filled="f" stroked="f">
                <v:textbox>
                  <w:txbxContent>
                    <w:p w:rsidR="008A45B8" w:rsidRPr="005F01A2" w:rsidRDefault="008A45B8" w:rsidP="00F345B3">
                      <w:pPr>
                        <w:spacing w:line="168" w:lineRule="auto"/>
                        <w:ind w:right="-126"/>
                        <w:jc w:val="right"/>
                        <w:rPr>
                          <w:rFonts w:ascii="Tahoma" w:hAnsi="Tahoma"/>
                          <w:b/>
                          <w:bCs/>
                          <w:color w:val="000068"/>
                          <w:sz w:val="40"/>
                          <w:szCs w:val="72"/>
                          <w:rtl/>
                          <w:lang w:bidi="ar-EG"/>
                        </w:rPr>
                      </w:pPr>
                      <w:r w:rsidRPr="00F345B3">
                        <w:rPr>
                          <w:rFonts w:ascii="Tahoma" w:hAnsi="Tahoma" w:hint="cs"/>
                          <w:b/>
                          <w:bCs/>
                          <w:color w:val="000068"/>
                          <w:sz w:val="34"/>
                          <w:szCs w:val="66"/>
                          <w:rtl/>
                          <w:lang w:bidi="ar-EG"/>
                        </w:rPr>
                        <w:t>إعادة توزيع الطيف</w:t>
                      </w:r>
                      <w:r w:rsidR="00F345B3" w:rsidRPr="00F345B3">
                        <w:rPr>
                          <w:rFonts w:ascii="Tahoma" w:hAnsi="Tahoma" w:hint="cs"/>
                          <w:b/>
                          <w:bCs/>
                          <w:color w:val="000068"/>
                          <w:sz w:val="34"/>
                          <w:szCs w:val="66"/>
                          <w:rtl/>
                          <w:lang w:bidi="ar-EG"/>
                        </w:rPr>
                        <w:t xml:space="preserve"> </w:t>
                      </w:r>
                      <w:r w:rsidRPr="00F345B3">
                        <w:rPr>
                          <w:rFonts w:ascii="Tahoma" w:hAnsi="Tahoma" w:hint="cs"/>
                          <w:b/>
                          <w:bCs/>
                          <w:color w:val="000068"/>
                          <w:sz w:val="34"/>
                          <w:szCs w:val="66"/>
                          <w:rtl/>
                          <w:lang w:bidi="ar-EG"/>
                        </w:rPr>
                        <w:t>كطريقة</w:t>
                      </w:r>
                      <w:r w:rsidR="007D2E1E" w:rsidRPr="00F345B3">
                        <w:rPr>
                          <w:rFonts w:ascii="Tahoma" w:hAnsi="Tahoma" w:hint="cs"/>
                          <w:b/>
                          <w:bCs/>
                          <w:color w:val="000068"/>
                          <w:sz w:val="34"/>
                          <w:szCs w:val="66"/>
                          <w:rtl/>
                          <w:lang w:bidi="ar-EG"/>
                        </w:rPr>
                        <w:t xml:space="preserve"> </w:t>
                      </w:r>
                      <w:r w:rsidRPr="00F345B3">
                        <w:rPr>
                          <w:rFonts w:ascii="Tahoma" w:hAnsi="Tahoma" w:hint="cs"/>
                          <w:b/>
                          <w:bCs/>
                          <w:color w:val="000068"/>
                          <w:sz w:val="34"/>
                          <w:szCs w:val="66"/>
                          <w:rtl/>
                          <w:lang w:bidi="ar-EG"/>
                        </w:rPr>
                        <w:t xml:space="preserve">للإدارة الوطنية للطيف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05004C65" wp14:editId="777F826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5B8" w:rsidRPr="009C6655" w:rsidRDefault="008A45B8" w:rsidP="0023673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1603</w:t>
                            </w:r>
                            <w:r w:rsidR="004A4A9B">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8A45B8" w:rsidRPr="009C6655" w:rsidRDefault="008A45B8" w:rsidP="0023673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1603</w:t>
                      </w:r>
                      <w:r w:rsidR="004A4A9B">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2012/09</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14:anchorId="747D3A8A" wp14:editId="033BB3C0">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5B8" w:rsidRPr="005F01A2" w:rsidRDefault="008A45B8" w:rsidP="0023673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8A45B8" w:rsidRPr="005F01A2" w:rsidRDefault="008A45B8" w:rsidP="005F01A2">
                            <w:pPr>
                              <w:spacing w:line="168" w:lineRule="auto"/>
                              <w:ind w:right="-126"/>
                              <w:jc w:val="right"/>
                              <w:rPr>
                                <w:rFonts w:ascii="Tahoma" w:hAnsi="Tahoma"/>
                                <w:b/>
                                <w:bCs/>
                                <w:color w:val="000068"/>
                                <w:sz w:val="36"/>
                                <w:szCs w:val="56"/>
                                <w:rtl/>
                                <w:lang w:bidi="ar-SY"/>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8A45B8" w:rsidRPr="005F01A2" w:rsidRDefault="008A45B8" w:rsidP="0023673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8A45B8" w:rsidRPr="005F01A2" w:rsidRDefault="008A45B8" w:rsidP="005F01A2">
                      <w:pPr>
                        <w:spacing w:line="168" w:lineRule="auto"/>
                        <w:ind w:right="-126"/>
                        <w:jc w:val="right"/>
                        <w:rPr>
                          <w:rFonts w:ascii="Tahoma" w:hAnsi="Tahoma"/>
                          <w:b/>
                          <w:bCs/>
                          <w:color w:val="000068"/>
                          <w:sz w:val="36"/>
                          <w:szCs w:val="56"/>
                          <w:rtl/>
                          <w:lang w:bidi="ar-SY"/>
                        </w:rPr>
                      </w:pPr>
                      <w:r>
                        <w:rPr>
                          <w:rFonts w:ascii="Tahoma" w:hAnsi="Tahoma" w:hint="cs"/>
                          <w:b/>
                          <w:bCs/>
                          <w:color w:val="000068"/>
                          <w:sz w:val="36"/>
                          <w:szCs w:val="56"/>
                          <w:rtl/>
                          <w:lang w:bidi="ar-EG"/>
                        </w:rPr>
                        <w:t>إدارة الطيف</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667F54">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667F54">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667F54">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36733" w:rsidRDefault="00E964C9" w:rsidP="00E964C9">
            <w:pPr>
              <w:tabs>
                <w:tab w:val="left" w:pos="1471"/>
              </w:tabs>
              <w:spacing w:before="20" w:after="40" w:line="240" w:lineRule="exact"/>
              <w:rPr>
                <w:b/>
                <w:bCs/>
                <w:sz w:val="20"/>
                <w:szCs w:val="26"/>
              </w:rPr>
            </w:pPr>
            <w:r w:rsidRPr="00236733">
              <w:rPr>
                <w:b/>
                <w:bCs/>
                <w:sz w:val="20"/>
                <w:szCs w:val="26"/>
              </w:rPr>
              <w:t>BS</w:t>
            </w:r>
            <w:r w:rsidRPr="00236733">
              <w:rPr>
                <w:rFonts w:hint="cs"/>
                <w:b/>
                <w:bCs/>
                <w:sz w:val="20"/>
                <w:szCs w:val="26"/>
                <w:rtl/>
              </w:rPr>
              <w:tab/>
            </w:r>
            <w:r w:rsidRPr="00236733">
              <w:rPr>
                <w:rFonts w:hint="cs"/>
                <w:sz w:val="20"/>
                <w:szCs w:val="26"/>
                <w:rtl/>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36733">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F345B3" w:rsidRPr="00F345B3" w:rsidTr="00236733">
        <w:trPr>
          <w:jc w:val="center"/>
        </w:trPr>
        <w:tc>
          <w:tcPr>
            <w:tcW w:w="9394" w:type="dxa"/>
            <w:gridSpan w:val="2"/>
            <w:tcBorders>
              <w:top w:val="nil"/>
              <w:left w:val="single" w:sz="12" w:space="0" w:color="000080"/>
              <w:bottom w:val="nil"/>
              <w:right w:val="single" w:sz="12" w:space="0" w:color="000080"/>
            </w:tcBorders>
            <w:shd w:val="pct12" w:color="auto" w:fill="auto"/>
          </w:tcPr>
          <w:p w:rsidR="00E964C9" w:rsidRPr="00F345B3" w:rsidRDefault="00E964C9" w:rsidP="00E964C9">
            <w:pPr>
              <w:tabs>
                <w:tab w:val="left" w:pos="1471"/>
              </w:tabs>
              <w:spacing w:before="20" w:after="40" w:line="240" w:lineRule="exact"/>
              <w:rPr>
                <w:rFonts w:ascii="Times New Roman Bold" w:hAnsi="Times New Roman Bold"/>
                <w:b/>
                <w:bCs/>
                <w:color w:val="1F497D" w:themeColor="text2"/>
                <w:sz w:val="20"/>
                <w:szCs w:val="26"/>
                <w:rtl/>
                <w:lang w:val="ru-RU" w:bidi="ar-EG"/>
              </w:rPr>
            </w:pPr>
            <w:r w:rsidRPr="00F345B3">
              <w:rPr>
                <w:rFonts w:ascii="Times New Roman Bold" w:hAnsi="Times New Roman Bold"/>
                <w:b/>
                <w:bCs/>
                <w:color w:val="1F497D" w:themeColor="text2"/>
                <w:sz w:val="20"/>
                <w:szCs w:val="26"/>
              </w:rPr>
              <w:t>SM</w:t>
            </w:r>
            <w:r w:rsidRPr="00F345B3">
              <w:rPr>
                <w:rFonts w:ascii="Times New Roman Bold" w:hAnsi="Times New Roman Bold" w:hint="cs"/>
                <w:b/>
                <w:bCs/>
                <w:color w:val="1F497D" w:themeColor="text2"/>
                <w:sz w:val="20"/>
                <w:szCs w:val="26"/>
                <w:rtl/>
              </w:rPr>
              <w:tab/>
            </w:r>
            <w:r w:rsidRPr="00F345B3">
              <w:rPr>
                <w:rFonts w:ascii="Times New Roman Bold" w:hAnsi="Times New Roman Bold" w:hint="cs"/>
                <w:b/>
                <w:bCs/>
                <w:color w:val="1F497D" w:themeColor="text2"/>
                <w:sz w:val="20"/>
                <w:szCs w:val="26"/>
                <w:rtl/>
                <w:lang w:val="ru-RU"/>
              </w:rPr>
              <w:t>إدارة الطيف</w:t>
            </w:r>
          </w:p>
        </w:tc>
      </w:tr>
      <w:tr w:rsidR="00E964C9" w:rsidRPr="00440F51" w:rsidTr="00236733">
        <w:trPr>
          <w:jc w:val="center"/>
        </w:trPr>
        <w:tc>
          <w:tcPr>
            <w:tcW w:w="9394" w:type="dxa"/>
            <w:gridSpan w:val="2"/>
            <w:tcBorders>
              <w:top w:val="nil"/>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345B3">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236733">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236733">
        <w:rPr>
          <w:sz w:val="20"/>
          <w:szCs w:val="26"/>
        </w:rPr>
        <w:t>2013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236733">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236733">
        <w:rPr>
          <w:sz w:val="21"/>
          <w:szCs w:val="20"/>
        </w:rPr>
        <w:t>2013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236733">
      <w:pPr>
        <w:pStyle w:val="RecNo"/>
      </w:pPr>
      <w:r w:rsidRPr="006E3D0D">
        <w:rPr>
          <w:rtl/>
        </w:rPr>
        <w:lastRenderedPageBreak/>
        <w:t>التوصيـة</w:t>
      </w:r>
      <w:r w:rsidR="00F345B3">
        <w:rPr>
          <w:rFonts w:hint="cs"/>
          <w:rtl/>
        </w:rPr>
        <w:t xml:space="preserve"> </w:t>
      </w:r>
      <w:r w:rsidR="00393745">
        <w:rPr>
          <w:rFonts w:hint="cs"/>
          <w:rtl/>
        </w:rPr>
        <w:t xml:space="preserve"> </w:t>
      </w:r>
      <w:r w:rsidR="00236733">
        <w:t>ITU-R </w:t>
      </w:r>
      <w:r w:rsidR="00F345B3">
        <w:t> </w:t>
      </w:r>
      <w:r w:rsidR="00236733">
        <w:t>SM.1603-1</w:t>
      </w:r>
    </w:p>
    <w:p w:rsidR="002E6ECC" w:rsidRDefault="00236733" w:rsidP="002E6ECC">
      <w:pPr>
        <w:pStyle w:val="Rectitle"/>
        <w:rPr>
          <w:rtl/>
        </w:rPr>
      </w:pPr>
      <w:r>
        <w:rPr>
          <w:rFonts w:hint="cs"/>
          <w:rtl/>
        </w:rPr>
        <w:t>إعادة توزيع</w:t>
      </w:r>
      <w:r w:rsidRPr="00236733">
        <w:rPr>
          <w:rStyle w:val="FootnoteReference"/>
          <w:rFonts w:cs="Times New Roman Bold"/>
          <w:position w:val="6"/>
          <w:sz w:val="18"/>
          <w:szCs w:val="18"/>
          <w:vertAlign w:val="baseline"/>
          <w:rtl/>
        </w:rPr>
        <w:footnoteReference w:customMarkFollows="1" w:id="1"/>
        <w:t>*</w:t>
      </w:r>
      <w:r>
        <w:rPr>
          <w:rFonts w:hint="cs"/>
          <w:rtl/>
        </w:rPr>
        <w:t xml:space="preserve"> الطيف كطريقة للإدارة الوطنية للطيف</w:t>
      </w:r>
    </w:p>
    <w:p w:rsidR="00236733" w:rsidRPr="00236733" w:rsidRDefault="00236733" w:rsidP="00236733">
      <w:pPr>
        <w:pStyle w:val="Recref"/>
        <w:keepNext w:val="0"/>
        <w:keepLines w:val="0"/>
        <w:tabs>
          <w:tab w:val="left" w:pos="794"/>
          <w:tab w:val="left" w:pos="1191"/>
          <w:tab w:val="left" w:pos="1588"/>
          <w:tab w:val="left" w:pos="1985"/>
        </w:tabs>
        <w:rPr>
          <w:i w:val="0"/>
          <w:rtl/>
          <w:lang w:val="en-GB" w:eastAsia="en-US"/>
        </w:rPr>
      </w:pPr>
      <w:r w:rsidRPr="00236733">
        <w:rPr>
          <w:rFonts w:hint="cs"/>
          <w:i w:val="0"/>
          <w:rtl/>
          <w:lang w:val="en-GB" w:eastAsia="en-US"/>
        </w:rPr>
        <w:t>(المسألة</w:t>
      </w:r>
      <w:r w:rsidRPr="00236733">
        <w:rPr>
          <w:i w:val="0"/>
          <w:rtl/>
          <w:lang w:val="en-GB" w:eastAsia="en-US"/>
        </w:rPr>
        <w:t xml:space="preserve"> </w:t>
      </w:r>
      <w:r w:rsidRPr="00236733">
        <w:rPr>
          <w:i w:val="0"/>
          <w:lang w:val="en-GB" w:eastAsia="en-US"/>
        </w:rPr>
        <w:t>ITU-R 216/1</w:t>
      </w:r>
      <w:r w:rsidRPr="00236733">
        <w:rPr>
          <w:rFonts w:hint="cs"/>
          <w:i w:val="0"/>
          <w:rtl/>
          <w:lang w:val="en-GB" w:eastAsia="en-US"/>
        </w:rPr>
        <w:t>)</w:t>
      </w:r>
    </w:p>
    <w:p w:rsidR="002E6ECC" w:rsidRPr="006E3D0D" w:rsidRDefault="00236733" w:rsidP="002E6ECC">
      <w:pPr>
        <w:pStyle w:val="Recdate"/>
        <w:spacing w:before="240"/>
        <w:rPr>
          <w:rtl/>
        </w:rPr>
      </w:pPr>
      <w:r>
        <w:t>(2012-2003)</w:t>
      </w:r>
    </w:p>
    <w:p w:rsidR="00236733" w:rsidRPr="00F345B3" w:rsidRDefault="00236733" w:rsidP="00F345B3">
      <w:pPr>
        <w:pStyle w:val="Headingb"/>
        <w:spacing w:before="360"/>
        <w:rPr>
          <w:sz w:val="24"/>
          <w:szCs w:val="32"/>
          <w:lang w:bidi="ar-EG"/>
        </w:rPr>
      </w:pPr>
      <w:r w:rsidRPr="00F345B3">
        <w:rPr>
          <w:rFonts w:hint="cs"/>
          <w:sz w:val="24"/>
          <w:szCs w:val="32"/>
          <w:rtl/>
          <w:lang w:bidi="ar-EG"/>
        </w:rPr>
        <w:t>مجال التطبيق</w:t>
      </w:r>
    </w:p>
    <w:p w:rsidR="00236733" w:rsidRDefault="00236733" w:rsidP="00236733">
      <w:pPr>
        <w:rPr>
          <w:rtl/>
          <w:lang w:bidi="ar-EG"/>
        </w:rPr>
      </w:pPr>
      <w:r w:rsidRPr="00236733">
        <w:rPr>
          <w:rFonts w:hint="cs"/>
          <w:rtl/>
          <w:lang w:bidi="ar-EG"/>
        </w:rPr>
        <w:t>تقدم هذه التوصية مبادئ توجيهية بشأن قضايا إعادة توزيع الطيف.</w:t>
      </w:r>
    </w:p>
    <w:p w:rsidR="00F345B3" w:rsidRPr="00236733" w:rsidRDefault="00F345B3" w:rsidP="00236733">
      <w:pPr>
        <w:rPr>
          <w:rtl/>
          <w:lang w:bidi="ar-EG"/>
        </w:rPr>
      </w:pPr>
    </w:p>
    <w:p w:rsidR="00236733" w:rsidRPr="00236733" w:rsidRDefault="00236733" w:rsidP="00236733">
      <w:pPr>
        <w:pStyle w:val="Normalaftertitle"/>
        <w:rPr>
          <w:rtl/>
          <w:lang w:bidi="ar-EG"/>
        </w:rPr>
      </w:pPr>
      <w:r w:rsidRPr="00236733">
        <w:rPr>
          <w:rtl/>
          <w:lang w:bidi="ar-EG"/>
        </w:rPr>
        <w:t>إن جمعية الاتصالات الراديوية للاتحاد الدولي للاتصالات،</w:t>
      </w:r>
    </w:p>
    <w:p w:rsidR="00236733" w:rsidRPr="00236733" w:rsidRDefault="00236733" w:rsidP="00236733">
      <w:pPr>
        <w:pStyle w:val="Call"/>
        <w:rPr>
          <w:rtl/>
        </w:rPr>
      </w:pPr>
      <w:r w:rsidRPr="00236733">
        <w:rPr>
          <w:rtl/>
        </w:rPr>
        <w:t>إذ تضع في اعتبارها</w:t>
      </w:r>
    </w:p>
    <w:p w:rsidR="00236733" w:rsidRPr="001C3AB2" w:rsidRDefault="00236733" w:rsidP="00236733">
      <w:pPr>
        <w:rPr>
          <w:rtl/>
          <w:lang w:bidi="ar-EG"/>
        </w:rPr>
      </w:pPr>
      <w:r w:rsidRPr="001C3AB2">
        <w:rPr>
          <w:rtl/>
          <w:lang w:bidi="ar-EG"/>
        </w:rPr>
        <w:t xml:space="preserve"> أ )</w:t>
      </w:r>
      <w:r w:rsidRPr="001C3AB2">
        <w:rPr>
          <w:rtl/>
          <w:lang w:bidi="ar-EG"/>
        </w:rPr>
        <w:tab/>
        <w:t>أن جميع الإدارات تحتاج إلى توفير طيف للتطبيقات الراديوية الجديدة وللاستعمال المتزايد للتطبيقات الراهنة؛</w:t>
      </w:r>
    </w:p>
    <w:p w:rsidR="00236733" w:rsidRPr="001C3AB2" w:rsidRDefault="00236733" w:rsidP="00236733">
      <w:pPr>
        <w:rPr>
          <w:rtl/>
          <w:lang w:bidi="ar-EG"/>
        </w:rPr>
      </w:pPr>
      <w:r w:rsidRPr="001C3AB2">
        <w:rPr>
          <w:rtl/>
          <w:lang w:bidi="ar-EG"/>
        </w:rPr>
        <w:t>ب)</w:t>
      </w:r>
      <w:r w:rsidRPr="001C3AB2">
        <w:rPr>
          <w:rtl/>
          <w:lang w:bidi="ar-EG"/>
        </w:rPr>
        <w:tab/>
        <w:t>أنه، مع زيادة استعمال الطيف، قد يصير من الأصعب تدريجياً للإدارات أن تجد طيفاً مناسباً للتطبيقات الراديوية؛</w:t>
      </w:r>
    </w:p>
    <w:p w:rsidR="00236733" w:rsidRPr="001C3AB2" w:rsidRDefault="00236733" w:rsidP="00667F54">
      <w:pPr>
        <w:rPr>
          <w:rtl/>
          <w:lang w:bidi="ar-EG"/>
        </w:rPr>
      </w:pPr>
      <w:r w:rsidRPr="001C3AB2">
        <w:rPr>
          <w:rFonts w:hint="cs"/>
          <w:rtl/>
          <w:lang w:bidi="ar-EG"/>
        </w:rPr>
        <w:t>ج)</w:t>
      </w:r>
      <w:r w:rsidRPr="001C3AB2">
        <w:rPr>
          <w:rFonts w:hint="cs"/>
          <w:rtl/>
          <w:lang w:bidi="ar-EG"/>
        </w:rPr>
        <w:tab/>
      </w:r>
      <w:r w:rsidRPr="001C3AB2">
        <w:rPr>
          <w:rFonts w:hint="cs"/>
          <w:rtl/>
          <w:lang w:val="en-GB" w:bidi="ar"/>
        </w:rPr>
        <w:t>أن إتاحة الطيف لبعض التطبيقات الجديدة قد تتطلب إعادة توزيع إلى نطاقات ترددية أخرى أو إعادة توزيع إلى</w:t>
      </w:r>
      <w:r w:rsidR="00667F54">
        <w:rPr>
          <w:rFonts w:hint="eastAsia"/>
          <w:rtl/>
          <w:lang w:val="en-GB" w:bidi="ar"/>
        </w:rPr>
        <w:t> </w:t>
      </w:r>
      <w:r w:rsidRPr="001C3AB2">
        <w:rPr>
          <w:rFonts w:hint="cs"/>
          <w:rtl/>
          <w:lang w:val="en-GB" w:bidi="ar"/>
        </w:rPr>
        <w:t>تكنولوجيات جديدة (أي تضييق عرض النطاق أو التحول من التكنولوجيات التماثلية إلى الرقمية)؛</w:t>
      </w:r>
    </w:p>
    <w:p w:rsidR="00236733" w:rsidRPr="001C3AB2" w:rsidRDefault="00236733" w:rsidP="00236733">
      <w:pPr>
        <w:rPr>
          <w:rtl/>
          <w:lang w:bidi="ar-EG"/>
        </w:rPr>
      </w:pPr>
      <w:r w:rsidRPr="001C3AB2">
        <w:rPr>
          <w:rFonts w:hint="cs"/>
          <w:rtl/>
          <w:lang w:bidi="ar-EG"/>
        </w:rPr>
        <w:t>د</w:t>
      </w:r>
      <w:r w:rsidR="00BF10A3" w:rsidRPr="001C3AB2">
        <w:rPr>
          <w:rFonts w:hint="cs"/>
          <w:rtl/>
          <w:lang w:bidi="ar-EG"/>
        </w:rPr>
        <w:t xml:space="preserve"> </w:t>
      </w:r>
      <w:r w:rsidRPr="001C3AB2">
        <w:rPr>
          <w:rFonts w:hint="cs"/>
          <w:rtl/>
          <w:lang w:bidi="ar-EG"/>
        </w:rPr>
        <w:t>)</w:t>
      </w:r>
      <w:r w:rsidRPr="001C3AB2">
        <w:rPr>
          <w:rFonts w:hint="cs"/>
          <w:rtl/>
          <w:lang w:bidi="ar-EG"/>
        </w:rPr>
        <w:tab/>
      </w:r>
      <w:r w:rsidRPr="001C3AB2">
        <w:rPr>
          <w:rFonts w:hint="cs"/>
          <w:rtl/>
          <w:lang w:val="en-GB" w:bidi="ar"/>
        </w:rPr>
        <w:t>أن إعادة توزيع النطاقات المعفاة من الترخيص ستتعقد بعدم توفر سجلات المستخدمين؛</w:t>
      </w:r>
    </w:p>
    <w:p w:rsidR="00236733" w:rsidRPr="001C3AB2" w:rsidRDefault="00236733" w:rsidP="00236733">
      <w:pPr>
        <w:rPr>
          <w:rtl/>
          <w:lang w:bidi="ar-EG"/>
        </w:rPr>
      </w:pPr>
      <w:r w:rsidRPr="001C3AB2">
        <w:rPr>
          <w:rFonts w:hint="cs"/>
          <w:rtl/>
          <w:lang w:bidi="ar-EG"/>
        </w:rPr>
        <w:t>ه</w:t>
      </w:r>
      <w:r w:rsidR="00BF10A3" w:rsidRPr="001C3AB2">
        <w:rPr>
          <w:rFonts w:hint="cs"/>
          <w:rtl/>
          <w:lang w:bidi="ar-EG"/>
        </w:rPr>
        <w:t xml:space="preserve"> </w:t>
      </w:r>
      <w:r w:rsidRPr="001C3AB2">
        <w:rPr>
          <w:rFonts w:hint="cs"/>
          <w:rtl/>
          <w:lang w:bidi="ar-EG"/>
        </w:rPr>
        <w:t>)</w:t>
      </w:r>
      <w:r w:rsidRPr="001C3AB2">
        <w:rPr>
          <w:rFonts w:hint="cs"/>
          <w:rtl/>
          <w:lang w:bidi="ar-EG"/>
        </w:rPr>
        <w:tab/>
      </w:r>
      <w:r w:rsidRPr="001C3AB2">
        <w:rPr>
          <w:rFonts w:hint="cs"/>
          <w:rtl/>
          <w:lang w:val="en-GB" w:bidi="ar"/>
        </w:rPr>
        <w:t>أن تجارب الإدارات في تقنيات إعادة توزيع الطيف من شأنها أن تقدم معلومات عن هذه العملية؛</w:t>
      </w:r>
    </w:p>
    <w:p w:rsidR="00236733" w:rsidRPr="001C3AB2" w:rsidRDefault="00236733" w:rsidP="00667F54">
      <w:pPr>
        <w:rPr>
          <w:rtl/>
          <w:lang w:val="en-GB" w:bidi="ar-EG"/>
        </w:rPr>
      </w:pPr>
      <w:r w:rsidRPr="001C3AB2">
        <w:rPr>
          <w:rFonts w:hint="cs"/>
          <w:rtl/>
          <w:lang w:bidi="ar-EG"/>
        </w:rPr>
        <w:t>و</w:t>
      </w:r>
      <w:r w:rsidR="00BF10A3" w:rsidRPr="001C3AB2">
        <w:rPr>
          <w:rFonts w:hint="cs"/>
          <w:rtl/>
          <w:lang w:bidi="ar-EG"/>
        </w:rPr>
        <w:t xml:space="preserve"> </w:t>
      </w:r>
      <w:r w:rsidRPr="001C3AB2">
        <w:rPr>
          <w:rFonts w:hint="cs"/>
          <w:rtl/>
          <w:lang w:bidi="ar-EG"/>
        </w:rPr>
        <w:t>)</w:t>
      </w:r>
      <w:r w:rsidRPr="001C3AB2">
        <w:rPr>
          <w:rFonts w:hint="cs"/>
          <w:rtl/>
          <w:lang w:bidi="ar-EG"/>
        </w:rPr>
        <w:tab/>
      </w:r>
      <w:r w:rsidRPr="001C3AB2">
        <w:rPr>
          <w:rFonts w:hint="cs"/>
          <w:rtl/>
          <w:lang w:val="en-GB" w:bidi="ar"/>
        </w:rPr>
        <w:t xml:space="preserve">أن إدارة الترددات، وبالتالي إعادة توزيع الطيف، هي مسؤولية وطنية، وتدعو الحاجة لمبادئ توجيهية </w:t>
      </w:r>
      <w:proofErr w:type="spellStart"/>
      <w:r w:rsidRPr="001C3AB2">
        <w:rPr>
          <w:rFonts w:hint="cs"/>
          <w:rtl/>
          <w:lang w:val="en-GB" w:bidi="ar"/>
        </w:rPr>
        <w:t>مستقاة</w:t>
      </w:r>
      <w:proofErr w:type="spellEnd"/>
      <w:r w:rsidRPr="001C3AB2">
        <w:rPr>
          <w:rFonts w:hint="cs"/>
          <w:rtl/>
          <w:lang w:val="en-GB" w:bidi="ar"/>
        </w:rPr>
        <w:t xml:space="preserve"> من</w:t>
      </w:r>
      <w:r w:rsidR="00667F54">
        <w:rPr>
          <w:rFonts w:hint="eastAsia"/>
          <w:rtl/>
          <w:lang w:val="en-GB" w:bidi="ar"/>
        </w:rPr>
        <w:t> </w:t>
      </w:r>
      <w:r w:rsidRPr="001C3AB2">
        <w:rPr>
          <w:rFonts w:hint="cs"/>
          <w:rtl/>
          <w:lang w:val="en-GB" w:bidi="ar"/>
        </w:rPr>
        <w:t>مجموع تجارب الإدارات في تقنيات إعادة توزيع الطيف،</w:t>
      </w:r>
    </w:p>
    <w:p w:rsidR="00236733" w:rsidRPr="00236733" w:rsidRDefault="00236733" w:rsidP="00BF10A3">
      <w:pPr>
        <w:pStyle w:val="Call"/>
        <w:rPr>
          <w:noProof/>
        </w:rPr>
      </w:pPr>
      <w:r w:rsidRPr="00236733">
        <w:rPr>
          <w:rFonts w:hint="cs"/>
          <w:noProof/>
          <w:rtl/>
        </w:rPr>
        <w:t>توصي</w:t>
      </w:r>
    </w:p>
    <w:p w:rsidR="00236733" w:rsidRPr="00236733" w:rsidRDefault="00236733" w:rsidP="00236733">
      <w:pPr>
        <w:rPr>
          <w:rtl/>
          <w:lang w:bidi="ar-EG"/>
        </w:rPr>
      </w:pPr>
      <w:r w:rsidRPr="00236733">
        <w:rPr>
          <w:b/>
          <w:bCs/>
          <w:noProof/>
        </w:rPr>
        <w:t>1</w:t>
      </w:r>
      <w:r w:rsidRPr="00236733">
        <w:rPr>
          <w:noProof/>
          <w:lang w:bidi="ar-EG"/>
        </w:rPr>
        <w:tab/>
      </w:r>
      <w:r w:rsidRPr="00236733">
        <w:rPr>
          <w:rFonts w:hint="cs"/>
          <w:noProof/>
          <w:rtl/>
          <w:lang w:bidi="ar-EG"/>
        </w:rPr>
        <w:t>بالاعتراف بالتعريف التالي</w:t>
      </w:r>
      <w:r w:rsidRPr="00236733">
        <w:rPr>
          <w:rFonts w:hint="cs"/>
          <w:rtl/>
          <w:lang w:bidi="ar-EG"/>
        </w:rPr>
        <w:t xml:space="preserve"> لإعادة توزيع الطيف:</w:t>
      </w:r>
    </w:p>
    <w:p w:rsidR="00236733" w:rsidRPr="00236733" w:rsidRDefault="00236733" w:rsidP="00667F54">
      <w:pPr>
        <w:rPr>
          <w:noProof/>
          <w:lang w:bidi="ar-EG"/>
        </w:rPr>
      </w:pPr>
      <w:r w:rsidRPr="00236733">
        <w:rPr>
          <w:noProof/>
          <w:rtl/>
          <w:lang w:bidi="ar-EG"/>
        </w:rPr>
        <w:t>"تشمل إعادة توزيع الطيف (أو إعادة ترتيبه) مجموعة من التدابير الإدارية والمالية والتقنية التي من شأنها أن تستعيد كلياً أو</w:t>
      </w:r>
      <w:r w:rsidR="00667F54">
        <w:rPr>
          <w:rFonts w:hint="cs"/>
          <w:noProof/>
          <w:rtl/>
          <w:lang w:bidi="ar-EG"/>
        </w:rPr>
        <w:t> </w:t>
      </w:r>
      <w:r w:rsidRPr="00236733">
        <w:rPr>
          <w:noProof/>
          <w:rtl/>
          <w:lang w:bidi="ar-EG"/>
        </w:rPr>
        <w:t>جزئياً نطاق ترددات ما كان قد وزع على مستعملين أو على تجهيزات. ويمكن عندئذ توزيع نطاق الترددات على نفس الخدمة (الخدمات) أو على خدمة/خدمات مختلفة. وقد تستخدم هذه التدابير على مدى فترة زمنية قصيرة أو متوسطة أو</w:t>
      </w:r>
      <w:r w:rsidR="00667F54">
        <w:rPr>
          <w:rFonts w:hint="cs"/>
          <w:noProof/>
          <w:rtl/>
          <w:lang w:bidi="ar-EG"/>
        </w:rPr>
        <w:t> </w:t>
      </w:r>
      <w:r w:rsidRPr="00236733">
        <w:rPr>
          <w:noProof/>
          <w:rtl/>
          <w:lang w:bidi="ar-EG"/>
        </w:rPr>
        <w:t>طويلة."</w:t>
      </w:r>
      <w:r w:rsidR="00BF10A3">
        <w:rPr>
          <w:rFonts w:hint="cs"/>
          <w:noProof/>
          <w:rtl/>
          <w:lang w:bidi="ar-EG"/>
        </w:rPr>
        <w:t>؛</w:t>
      </w:r>
    </w:p>
    <w:p w:rsidR="00236733" w:rsidRPr="00236733" w:rsidRDefault="00236733" w:rsidP="00236733">
      <w:pPr>
        <w:rPr>
          <w:noProof/>
          <w:rtl/>
          <w:lang w:bidi="ar-EG"/>
        </w:rPr>
      </w:pPr>
      <w:r w:rsidRPr="00BF10A3">
        <w:rPr>
          <w:b/>
          <w:bCs/>
          <w:noProof/>
          <w:lang w:bidi="ar-EG"/>
        </w:rPr>
        <w:t>2</w:t>
      </w:r>
      <w:r w:rsidRPr="00236733">
        <w:rPr>
          <w:rFonts w:hint="cs"/>
          <w:noProof/>
          <w:rtl/>
          <w:lang w:bidi="ar-EG"/>
        </w:rPr>
        <w:tab/>
        <w:t xml:space="preserve">بالاستدلال بالملحق </w:t>
      </w:r>
      <w:r w:rsidRPr="00236733">
        <w:rPr>
          <w:noProof/>
          <w:lang w:bidi="ar-EG"/>
        </w:rPr>
        <w:t>1</w:t>
      </w:r>
      <w:r w:rsidRPr="00236733">
        <w:rPr>
          <w:rFonts w:hint="cs"/>
          <w:noProof/>
          <w:rtl/>
          <w:lang w:bidi="ar-EG"/>
        </w:rPr>
        <w:t xml:space="preserve"> لدى النظر في</w:t>
      </w:r>
      <w:r w:rsidRPr="00236733">
        <w:rPr>
          <w:rFonts w:hint="cs"/>
          <w:rtl/>
          <w:lang w:bidi="ar-EG"/>
        </w:rPr>
        <w:t xml:space="preserve"> قضايا إعادة توزيع الطيف على الصعيد الوطني.</w:t>
      </w:r>
    </w:p>
    <w:p w:rsidR="00236733" w:rsidRPr="00236733" w:rsidRDefault="00236733" w:rsidP="00236733">
      <w:pPr>
        <w:rPr>
          <w:lang w:bidi="ar-EG"/>
        </w:rPr>
      </w:pPr>
      <w:r w:rsidRPr="00236733">
        <w:rPr>
          <w:rtl/>
          <w:lang w:bidi="ar-EG"/>
        </w:rPr>
        <w:br w:type="page"/>
      </w:r>
    </w:p>
    <w:p w:rsidR="00236733" w:rsidRPr="00236733" w:rsidRDefault="00236733" w:rsidP="00F345B3">
      <w:pPr>
        <w:pStyle w:val="Annextitle"/>
        <w:bidi/>
        <w:rPr>
          <w:lang w:bidi="ar-EG"/>
        </w:rPr>
      </w:pPr>
      <w:r w:rsidRPr="00236733">
        <w:rPr>
          <w:rFonts w:hint="cs"/>
          <w:rtl/>
          <w:lang w:bidi="ar-EG"/>
        </w:rPr>
        <w:lastRenderedPageBreak/>
        <w:t xml:space="preserve">الملحق </w:t>
      </w:r>
      <w:r w:rsidRPr="00236733">
        <w:rPr>
          <w:lang w:bidi="ar-EG"/>
        </w:rPr>
        <w:t>1</w:t>
      </w:r>
    </w:p>
    <w:p w:rsidR="00236733" w:rsidRPr="00236733" w:rsidRDefault="00236733" w:rsidP="00BF10A3">
      <w:pPr>
        <w:pStyle w:val="Annextitle"/>
        <w:bidi/>
        <w:rPr>
          <w:rtl/>
          <w:lang w:bidi="ar-EG"/>
        </w:rPr>
      </w:pPr>
      <w:r w:rsidRPr="00236733">
        <w:rPr>
          <w:rFonts w:hint="cs"/>
          <w:rtl/>
          <w:lang w:bidi="ar-EG"/>
        </w:rPr>
        <w:t>قضايا إعادة التوزيع</w:t>
      </w:r>
    </w:p>
    <w:p w:rsidR="00236733" w:rsidRPr="00236733" w:rsidRDefault="00236733" w:rsidP="00BF10A3">
      <w:pPr>
        <w:pStyle w:val="Heading1"/>
        <w:rPr>
          <w:rtl/>
          <w:lang w:bidi="ar-EG"/>
        </w:rPr>
      </w:pPr>
      <w:r w:rsidRPr="00236733">
        <w:rPr>
          <w:lang w:bidi="ar-EG"/>
        </w:rPr>
        <w:t>1</w:t>
      </w:r>
      <w:r w:rsidRPr="00236733">
        <w:rPr>
          <w:lang w:bidi="ar-EG"/>
        </w:rPr>
        <w:tab/>
      </w:r>
      <w:r w:rsidRPr="00236733">
        <w:rPr>
          <w:rFonts w:hint="cs"/>
          <w:rtl/>
          <w:lang w:bidi="ar-EG"/>
        </w:rPr>
        <w:t>مقدمة</w:t>
      </w:r>
    </w:p>
    <w:p w:rsidR="00236733" w:rsidRPr="00236733" w:rsidRDefault="00236733" w:rsidP="00990CBF">
      <w:pPr>
        <w:rPr>
          <w:rtl/>
          <w:lang w:val="en-GB" w:bidi="ar-EG"/>
        </w:rPr>
      </w:pPr>
      <w:r w:rsidRPr="00236733">
        <w:rPr>
          <w:rFonts w:hint="cs"/>
          <w:rtl/>
          <w:lang w:bidi="ar"/>
        </w:rPr>
        <w:t>إن الطيف الراديوي مورد محدود تمكن إعادة استخدامه ويمكن أن يعود بالفائدة على كل إدارة، إذ يوفر سنداً للاتصالات والتنمية الاقتصادية. ولتحقيق أقصى قدر من المنافع للإدارات، تتعين إدارة الطيف الراديوي بكفاءة وفعالية. ويتمثل جانب من</w:t>
      </w:r>
      <w:r w:rsidR="00990CBF">
        <w:rPr>
          <w:rFonts w:hint="eastAsia"/>
          <w:rtl/>
          <w:lang w:bidi="ar"/>
        </w:rPr>
        <w:t> </w:t>
      </w:r>
      <w:r w:rsidRPr="00236733">
        <w:rPr>
          <w:rFonts w:hint="cs"/>
          <w:rtl/>
          <w:lang w:bidi="ar"/>
        </w:rPr>
        <w:t xml:space="preserve">إدارة الطيف بكفاءة وفعالية في التخطيط لتطوير الخدمات الراديوية قبل أن تُطلب. وقد يتضمن ذلك توسيع تغطية الخدمات القائمة وتعزيز أدائها واستحداث خدمات جديدة. ويعتبر هذا النوع من تخطيط الطيف مرتبطاً بوضع استراتيجية وطنية للطيف، ويتوقع لهذه الاستراتيجية عادة أن تشمل فترة تمتد من </w:t>
      </w:r>
      <w:r w:rsidR="00BF10A3">
        <w:rPr>
          <w:lang w:bidi="ar"/>
        </w:rPr>
        <w:t>5</w:t>
      </w:r>
      <w:r w:rsidRPr="00236733">
        <w:rPr>
          <w:rFonts w:hint="cs"/>
          <w:rtl/>
          <w:lang w:bidi="ar"/>
        </w:rPr>
        <w:t xml:space="preserve"> إلى </w:t>
      </w:r>
      <w:r w:rsidR="00BF10A3">
        <w:rPr>
          <w:lang w:bidi="ar"/>
        </w:rPr>
        <w:t>10</w:t>
      </w:r>
      <w:r w:rsidRPr="00236733">
        <w:rPr>
          <w:rFonts w:hint="cs"/>
          <w:rtl/>
          <w:lang w:bidi="ar"/>
        </w:rPr>
        <w:t xml:space="preserve"> سنوات. ويوفر</w:t>
      </w:r>
      <w:r w:rsidRPr="00236733">
        <w:rPr>
          <w:rtl/>
        </w:rPr>
        <w:t xml:space="preserve"> </w:t>
      </w:r>
      <w:r w:rsidRPr="00236733">
        <w:rPr>
          <w:rtl/>
          <w:lang w:bidi="ar"/>
        </w:rPr>
        <w:t xml:space="preserve">التقرير </w:t>
      </w:r>
      <w:r w:rsidRPr="00236733">
        <w:rPr>
          <w:lang w:bidi="ar"/>
        </w:rPr>
        <w:t>ITU</w:t>
      </w:r>
      <w:r w:rsidR="00BF10A3">
        <w:rPr>
          <w:lang w:bidi="ar"/>
        </w:rPr>
        <w:noBreakHyphen/>
      </w:r>
      <w:r w:rsidRPr="00236733">
        <w:rPr>
          <w:lang w:bidi="ar"/>
        </w:rPr>
        <w:t>R</w:t>
      </w:r>
      <w:r w:rsidR="00BF10A3">
        <w:rPr>
          <w:lang w:bidi="ar"/>
        </w:rPr>
        <w:t> </w:t>
      </w:r>
      <w:r w:rsidRPr="00236733">
        <w:rPr>
          <w:lang w:bidi="ar"/>
        </w:rPr>
        <w:t>SM.2015</w:t>
      </w:r>
      <w:r w:rsidRPr="00236733">
        <w:rPr>
          <w:rFonts w:hint="cs"/>
          <w:rtl/>
          <w:lang w:bidi="ar"/>
        </w:rPr>
        <w:t>، بشأن</w:t>
      </w:r>
      <w:r w:rsidRPr="00236733">
        <w:rPr>
          <w:rtl/>
          <w:lang w:bidi="ar"/>
        </w:rPr>
        <w:t xml:space="preserve"> طرائق تحديد الاستراتيجيات الوطنية طويلة الأجل لاستعمال الطيف</w:t>
      </w:r>
      <w:r w:rsidRPr="00236733">
        <w:rPr>
          <w:rFonts w:hint="cs"/>
          <w:rtl/>
          <w:lang w:bidi="ar"/>
        </w:rPr>
        <w:t>، تفاصيلَ عن عملية التخطيط وتقييم السيناريوهات والإجراءات المناسبة للانتقال من الاستخدام الحالي للطيف إلى الأهداف طويلة الأجل.</w:t>
      </w:r>
    </w:p>
    <w:p w:rsidR="00236733" w:rsidRPr="00236733" w:rsidRDefault="00236733" w:rsidP="00990CBF">
      <w:pPr>
        <w:rPr>
          <w:rtl/>
          <w:lang w:bidi="ar-EG"/>
        </w:rPr>
      </w:pPr>
      <w:r w:rsidRPr="00236733">
        <w:rPr>
          <w:rFonts w:hint="cs"/>
          <w:rtl/>
          <w:lang w:bidi="ar"/>
        </w:rPr>
        <w:t>ولتحسين الخدمات القائمة أو تقديم خدمات جديدة، قد تقتضي الضرورة نقل المستخدمين القائمين للطيف الراديوي إلى</w:t>
      </w:r>
      <w:r w:rsidR="00990CBF">
        <w:rPr>
          <w:rFonts w:hint="eastAsia"/>
          <w:rtl/>
          <w:lang w:bidi="ar"/>
        </w:rPr>
        <w:t> </w:t>
      </w:r>
      <w:r w:rsidRPr="00236733">
        <w:rPr>
          <w:rFonts w:hint="cs"/>
          <w:rtl/>
          <w:lang w:bidi="ar"/>
        </w:rPr>
        <w:t>تكنولوجيات أكثر حداثة أو نطاقات ترددية جديدة. وهذا النقل للمستخدمين الحاليين للطيف الذي يُعرف أيضاً ب</w:t>
      </w:r>
      <w:r w:rsidRPr="00236733">
        <w:rPr>
          <w:rFonts w:hint="cs"/>
          <w:rtl/>
          <w:lang w:bidi="ar-EG"/>
        </w:rPr>
        <w:t>إعادة توزيع الطيف،</w:t>
      </w:r>
      <w:r w:rsidRPr="00236733">
        <w:rPr>
          <w:rFonts w:hint="cs"/>
          <w:rtl/>
          <w:lang w:bidi="ar"/>
        </w:rPr>
        <w:t xml:space="preserve"> يحتاج إلى تخطيط. وينبغي إدراج</w:t>
      </w:r>
      <w:r w:rsidRPr="00236733">
        <w:rPr>
          <w:rFonts w:hint="cs"/>
          <w:rtl/>
          <w:lang w:val="en-GB" w:bidi="ar"/>
        </w:rPr>
        <w:t xml:space="preserve"> إعادة توزيع الطيف</w:t>
      </w:r>
      <w:r w:rsidRPr="00236733">
        <w:rPr>
          <w:rFonts w:hint="cs"/>
          <w:rtl/>
          <w:lang w:bidi="ar"/>
        </w:rPr>
        <w:t xml:space="preserve"> في استراتيجية الإدارة الوطنية للطيف الترددي إلى جانب الآلية المحددة للمساعدة في تنفيذ إعادة التوزيع. وينبغي النظر في ذلك على قدم المساواة مع جميع الخيارات الأخرى، أي</w:t>
      </w:r>
      <w:r w:rsidR="00990CBF">
        <w:rPr>
          <w:rFonts w:hint="eastAsia"/>
          <w:rtl/>
          <w:lang w:bidi="ar"/>
        </w:rPr>
        <w:t> </w:t>
      </w:r>
      <w:r w:rsidRPr="00236733">
        <w:rPr>
          <w:rFonts w:hint="cs"/>
          <w:rtl/>
          <w:lang w:bidi="ar"/>
        </w:rPr>
        <w:t>التشارك وإزالة القيود، وليس كملاذ أخير.</w:t>
      </w:r>
    </w:p>
    <w:p w:rsidR="00236733" w:rsidRPr="00236733" w:rsidRDefault="00236733" w:rsidP="0069372A">
      <w:pPr>
        <w:rPr>
          <w:rtl/>
          <w:lang w:bidi="ar"/>
        </w:rPr>
      </w:pPr>
      <w:r w:rsidRPr="00236733">
        <w:rPr>
          <w:rFonts w:hint="cs"/>
          <w:rtl/>
          <w:lang w:bidi="ar"/>
        </w:rPr>
        <w:t xml:space="preserve">وليست إعادة </w:t>
      </w:r>
      <w:r w:rsidRPr="00236733">
        <w:rPr>
          <w:rFonts w:hint="cs"/>
          <w:rtl/>
          <w:lang w:bidi="ar-EG"/>
        </w:rPr>
        <w:t xml:space="preserve">توزيع </w:t>
      </w:r>
      <w:r w:rsidRPr="00236733">
        <w:rPr>
          <w:rFonts w:hint="cs"/>
          <w:rtl/>
          <w:lang w:bidi="ar"/>
        </w:rPr>
        <w:t>الطيف مهمة بسيطة بالضرورة، وقد يعترض الإدارة عددٌ من الصعوبات التي يمكن أن تعقد العملية أو</w:t>
      </w:r>
      <w:r w:rsidR="00990CBF">
        <w:rPr>
          <w:rFonts w:hint="eastAsia"/>
          <w:rtl/>
          <w:lang w:bidi="ar"/>
        </w:rPr>
        <w:t> </w:t>
      </w:r>
      <w:r w:rsidRPr="00236733">
        <w:rPr>
          <w:rFonts w:hint="cs"/>
          <w:rtl/>
          <w:lang w:bidi="ar"/>
        </w:rPr>
        <w:t>تؤخرها أو حتى تعطلها. وتشجَّع الإدارة على استخدام بيانات مراقبة الطيف لاستكمال البيانات الأخرى عند النظر في</w:t>
      </w:r>
      <w:r w:rsidR="00990CBF">
        <w:rPr>
          <w:rFonts w:hint="eastAsia"/>
          <w:rtl/>
          <w:lang w:bidi="ar"/>
        </w:rPr>
        <w:t> </w:t>
      </w:r>
      <w:r w:rsidRPr="00236733">
        <w:rPr>
          <w:rFonts w:hint="cs"/>
          <w:rtl/>
          <w:lang w:bidi="ar"/>
        </w:rPr>
        <w:t>إعادة التوزيع. ويمكن لمستوى الصعوبة الملموسة في واقع التجربة وخيارات التنفيذ المتاحة أن تؤثر لاحقاً على نهج ال</w:t>
      </w:r>
      <w:r w:rsidR="001C3AB2">
        <w:rPr>
          <w:rFonts w:hint="cs"/>
          <w:rtl/>
          <w:lang w:bidi="ar"/>
        </w:rPr>
        <w:t>إ</w:t>
      </w:r>
      <w:r w:rsidRPr="00236733">
        <w:rPr>
          <w:rFonts w:hint="cs"/>
          <w:rtl/>
          <w:lang w:bidi="ar"/>
        </w:rPr>
        <w:t>دارة في</w:t>
      </w:r>
      <w:r w:rsidR="00990CBF">
        <w:rPr>
          <w:rFonts w:hint="eastAsia"/>
          <w:rtl/>
          <w:lang w:bidi="ar"/>
        </w:rPr>
        <w:t> </w:t>
      </w:r>
      <w:r w:rsidRPr="00236733">
        <w:rPr>
          <w:rFonts w:hint="cs"/>
          <w:rtl/>
          <w:lang w:bidi="ar"/>
        </w:rPr>
        <w:t xml:space="preserve">إعادة </w:t>
      </w:r>
      <w:r w:rsidRPr="00236733">
        <w:rPr>
          <w:rFonts w:hint="cs"/>
          <w:rtl/>
          <w:lang w:bidi="ar-EG"/>
        </w:rPr>
        <w:t>توزيع</w:t>
      </w:r>
      <w:r w:rsidRPr="00236733">
        <w:rPr>
          <w:rFonts w:hint="cs"/>
          <w:rtl/>
          <w:lang w:bidi="ar"/>
        </w:rPr>
        <w:t xml:space="preserve"> الطيف. ويلقي النص التالي الضوء على عملية إعادة </w:t>
      </w:r>
      <w:r w:rsidRPr="00236733">
        <w:rPr>
          <w:rFonts w:hint="cs"/>
          <w:rtl/>
          <w:lang w:bidi="ar-EG"/>
        </w:rPr>
        <w:t>توزيع</w:t>
      </w:r>
      <w:r w:rsidRPr="00236733">
        <w:rPr>
          <w:rFonts w:hint="cs"/>
          <w:rtl/>
          <w:lang w:bidi="ar"/>
        </w:rPr>
        <w:t xml:space="preserve"> الطيف والعوامل المختلفة التي ترتبط باستخدامه.</w:t>
      </w:r>
    </w:p>
    <w:p w:rsidR="00236733" w:rsidRPr="00236733" w:rsidRDefault="00236733" w:rsidP="001C3AB2">
      <w:pPr>
        <w:pStyle w:val="Heading1"/>
        <w:rPr>
          <w:rtl/>
          <w:lang w:bidi="ar-EG"/>
        </w:rPr>
      </w:pPr>
      <w:r w:rsidRPr="00236733">
        <w:rPr>
          <w:lang w:bidi="ar"/>
        </w:rPr>
        <w:t>2</w:t>
      </w:r>
      <w:r w:rsidRPr="00236733">
        <w:rPr>
          <w:lang w:bidi="ar"/>
        </w:rPr>
        <w:tab/>
      </w:r>
      <w:r w:rsidRPr="00236733">
        <w:rPr>
          <w:rFonts w:hint="cs"/>
          <w:rtl/>
          <w:lang w:bidi="ar-EG"/>
        </w:rPr>
        <w:t>تطلُّب</w:t>
      </w:r>
      <w:r w:rsidRPr="00236733">
        <w:rPr>
          <w:rFonts w:hint="cs"/>
          <w:rtl/>
          <w:lang w:bidi="ar"/>
        </w:rPr>
        <w:t xml:space="preserve"> إعادة </w:t>
      </w:r>
      <w:r w:rsidRPr="00236733">
        <w:rPr>
          <w:rFonts w:hint="cs"/>
          <w:rtl/>
          <w:lang w:bidi="ar-EG"/>
        </w:rPr>
        <w:t>توزيع</w:t>
      </w:r>
      <w:r w:rsidRPr="00236733">
        <w:rPr>
          <w:rFonts w:hint="cs"/>
          <w:rtl/>
          <w:lang w:bidi="ar"/>
        </w:rPr>
        <w:t xml:space="preserve"> الطيف</w:t>
      </w:r>
    </w:p>
    <w:p w:rsidR="00236733" w:rsidRPr="00236733" w:rsidRDefault="00236733" w:rsidP="001C3AB2">
      <w:pPr>
        <w:rPr>
          <w:rtl/>
          <w:lang w:bidi="ar-EG"/>
        </w:rPr>
      </w:pPr>
      <w:r w:rsidRPr="00236733">
        <w:rPr>
          <w:rFonts w:hint="cs"/>
          <w:rtl/>
          <w:lang w:val="en-GB" w:bidi="ar"/>
        </w:rPr>
        <w:t>تخطط</w:t>
      </w:r>
      <w:r w:rsidRPr="00236733">
        <w:rPr>
          <w:rFonts w:hint="cs"/>
          <w:rtl/>
          <w:lang w:bidi="ar"/>
        </w:rPr>
        <w:t xml:space="preserve"> جميع الإدارات لتقديم خدمات راديوية جديدة، وبالنسبة للبعض منها قد يشمل ذلك الحاجة إلى نقل المستخدمين القائمين للطيف الراديوي إلى تكنولوجيات جديدة أو نطاقات ترددية جديدة. ويمكن أن ينشأ هذا </w:t>
      </w:r>
      <w:r w:rsidR="001C3AB2">
        <w:rPr>
          <w:rFonts w:hint="cs"/>
          <w:rtl/>
          <w:lang w:bidi="ar"/>
        </w:rPr>
        <w:t xml:space="preserve">التطلب </w:t>
      </w:r>
      <w:r w:rsidRPr="00236733">
        <w:rPr>
          <w:rFonts w:hint="cs"/>
          <w:rtl/>
          <w:lang w:bidi="ar"/>
        </w:rPr>
        <w:t>بنقل المستخدمين القائمين للطيف لعدد من الأسباب، ومنها على سبيل المثال:</w:t>
      </w:r>
    </w:p>
    <w:p w:rsidR="00236733" w:rsidRPr="00236733" w:rsidRDefault="001C3AB2" w:rsidP="001C3AB2">
      <w:pPr>
        <w:pStyle w:val="enumlev1"/>
        <w:rPr>
          <w:rtl/>
          <w:lang w:val="en-GB"/>
        </w:rPr>
      </w:pPr>
      <w:r>
        <w:rPr>
          <w:rFonts w:hint="cs"/>
          <w:rtl/>
          <w:lang w:val="en-GB"/>
        </w:rPr>
        <w:t xml:space="preserve"> </w:t>
      </w:r>
      <w:r w:rsidR="00236733" w:rsidRPr="00236733">
        <w:rPr>
          <w:rFonts w:hint="cs"/>
          <w:rtl/>
          <w:lang w:val="en-GB"/>
        </w:rPr>
        <w:t>أ</w:t>
      </w:r>
      <w:r>
        <w:rPr>
          <w:rFonts w:hint="cs"/>
          <w:rtl/>
          <w:lang w:val="en-GB"/>
        </w:rPr>
        <w:t xml:space="preserve"> </w:t>
      </w:r>
      <w:r w:rsidR="00236733" w:rsidRPr="00236733">
        <w:rPr>
          <w:rFonts w:hint="cs"/>
          <w:rtl/>
          <w:lang w:val="en-GB"/>
        </w:rPr>
        <w:t>)</w:t>
      </w:r>
      <w:r w:rsidR="00236733" w:rsidRPr="00236733">
        <w:rPr>
          <w:rFonts w:hint="cs"/>
          <w:rtl/>
          <w:lang w:val="en-GB"/>
        </w:rPr>
        <w:tab/>
        <w:t>قد يكون أحد توزيعات الطيف عاملاً لفترة طويلة ولم يعد يكفي لتلبية طلبات المستعملين أو القدرات الأخرى للأنظمة الحديثة؛</w:t>
      </w:r>
    </w:p>
    <w:p w:rsidR="00236733" w:rsidRPr="00236733" w:rsidRDefault="00236733" w:rsidP="00990CBF">
      <w:pPr>
        <w:pStyle w:val="enumlev1"/>
        <w:rPr>
          <w:rtl/>
          <w:lang w:val="en-GB"/>
        </w:rPr>
      </w:pPr>
      <w:r w:rsidRPr="00236733">
        <w:rPr>
          <w:rFonts w:hint="cs"/>
          <w:rtl/>
          <w:lang w:val="en-GB"/>
        </w:rPr>
        <w:t>ب)</w:t>
      </w:r>
      <w:r w:rsidRPr="00236733">
        <w:rPr>
          <w:rFonts w:hint="cs"/>
          <w:rtl/>
          <w:lang w:val="en-GB"/>
        </w:rPr>
        <w:tab/>
        <w:t>حين يكون توزيع ترددي مطلوباً ضمن مدى معين من الترددات من أجل خدمة راديوية جديدة في الوقت الذي</w:t>
      </w:r>
      <w:r w:rsidR="00990CBF">
        <w:rPr>
          <w:rFonts w:hint="eastAsia"/>
          <w:rtl/>
          <w:lang w:val="en-GB"/>
        </w:rPr>
        <w:t> </w:t>
      </w:r>
      <w:r w:rsidRPr="00236733">
        <w:rPr>
          <w:rFonts w:hint="cs"/>
          <w:rtl/>
          <w:lang w:val="en-GB"/>
        </w:rPr>
        <w:t xml:space="preserve">تكون فيه تلك الترددات مشغولة بخدمات لا يمكن للخدمة الجديدة أن تتشارك في الترددات معها؛ </w:t>
      </w:r>
    </w:p>
    <w:p w:rsidR="00236733" w:rsidRPr="00236733" w:rsidRDefault="00236733" w:rsidP="001C3AB2">
      <w:pPr>
        <w:pStyle w:val="enumlev1"/>
        <w:rPr>
          <w:rtl/>
          <w:lang w:val="en-GB"/>
        </w:rPr>
      </w:pPr>
      <w:r w:rsidRPr="00236733">
        <w:rPr>
          <w:rFonts w:hint="cs"/>
          <w:rtl/>
          <w:lang w:val="en-GB"/>
        </w:rPr>
        <w:t>ج)</w:t>
      </w:r>
      <w:r w:rsidRPr="00236733">
        <w:rPr>
          <w:rFonts w:hint="cs"/>
          <w:rtl/>
          <w:lang w:val="en-GB"/>
        </w:rPr>
        <w:tab/>
        <w:t>قرار صادر عن أحد المؤتمرات العالمية للاتصالات الراديوية بتوزيع أحد نطاقات الترددات المشغولة حالياً إلى خدمة مختلفة على أساس إقليمي أو عالمي</w:t>
      </w:r>
      <w:r w:rsidR="007D2E1E">
        <w:rPr>
          <w:rFonts w:hint="cs"/>
          <w:rtl/>
          <w:lang w:val="en-GB"/>
        </w:rPr>
        <w:t>.</w:t>
      </w:r>
    </w:p>
    <w:p w:rsidR="00236733" w:rsidRPr="00236733" w:rsidRDefault="00236733" w:rsidP="00236733">
      <w:pPr>
        <w:rPr>
          <w:rtl/>
          <w:lang w:val="en-GB" w:bidi="ar-EG"/>
        </w:rPr>
      </w:pPr>
      <w:r w:rsidRPr="00236733">
        <w:rPr>
          <w:rFonts w:hint="cs"/>
          <w:rtl/>
          <w:lang w:bidi="ar"/>
        </w:rPr>
        <w:t>إذا كان توزيع الطيف، كما في حالة الفقرة ب)</w:t>
      </w:r>
      <w:r w:rsidR="0069372A">
        <w:rPr>
          <w:rFonts w:hint="cs"/>
          <w:rtl/>
          <w:lang w:bidi="ar"/>
        </w:rPr>
        <w:t xml:space="preserve"> أعلاه، لا يُستخدم بكفاءة، قد ت</w:t>
      </w:r>
      <w:r w:rsidRPr="00236733">
        <w:rPr>
          <w:rFonts w:hint="cs"/>
          <w:rtl/>
          <w:lang w:bidi="ar"/>
        </w:rPr>
        <w:t>تطلب إعادة تصميم النطاق لتحسين كفاءة استخدام الطيف، ويمكن لذلك أن يشمل الخيارات التالية:</w:t>
      </w:r>
    </w:p>
    <w:p w:rsidR="00236733" w:rsidRPr="00236733" w:rsidRDefault="001C3AB2" w:rsidP="001C3AB2">
      <w:pPr>
        <w:pStyle w:val="enumlev1"/>
        <w:rPr>
          <w:rtl/>
        </w:rPr>
      </w:pPr>
      <w:r>
        <w:rPr>
          <w:rFonts w:hint="cs"/>
          <w:rtl/>
        </w:rPr>
        <w:t>-</w:t>
      </w:r>
      <w:r>
        <w:rPr>
          <w:rFonts w:hint="cs"/>
          <w:rtl/>
        </w:rPr>
        <w:tab/>
      </w:r>
      <w:r w:rsidR="00236733" w:rsidRPr="00236733">
        <w:rPr>
          <w:rFonts w:hint="cs"/>
          <w:rtl/>
        </w:rPr>
        <w:t>زيادة مستوى التشارك في الطيف؛</w:t>
      </w:r>
    </w:p>
    <w:p w:rsidR="00236733" w:rsidRPr="00236733" w:rsidRDefault="001C3AB2" w:rsidP="001C3AB2">
      <w:pPr>
        <w:pStyle w:val="enumlev1"/>
        <w:rPr>
          <w:rtl/>
        </w:rPr>
      </w:pPr>
      <w:r>
        <w:rPr>
          <w:rFonts w:hint="cs"/>
          <w:rtl/>
        </w:rPr>
        <w:t>-</w:t>
      </w:r>
      <w:r>
        <w:rPr>
          <w:rFonts w:hint="cs"/>
          <w:rtl/>
        </w:rPr>
        <w:tab/>
      </w:r>
      <w:r w:rsidR="00236733" w:rsidRPr="00236733">
        <w:rPr>
          <w:rFonts w:hint="cs"/>
          <w:rtl/>
        </w:rPr>
        <w:t>تضييق عرض نطاق القناة لزيادة عدد القنوات؛</w:t>
      </w:r>
    </w:p>
    <w:p w:rsidR="00236733" w:rsidRPr="00236733" w:rsidRDefault="001C3AB2" w:rsidP="001C3AB2">
      <w:pPr>
        <w:pStyle w:val="enumlev1"/>
        <w:rPr>
          <w:rtl/>
        </w:rPr>
      </w:pPr>
      <w:r>
        <w:rPr>
          <w:rFonts w:hint="cs"/>
          <w:rtl/>
        </w:rPr>
        <w:lastRenderedPageBreak/>
        <w:t>-</w:t>
      </w:r>
      <w:r>
        <w:rPr>
          <w:rFonts w:hint="cs"/>
          <w:rtl/>
        </w:rPr>
        <w:tab/>
      </w:r>
      <w:r w:rsidR="00236733" w:rsidRPr="00236733">
        <w:rPr>
          <w:rFonts w:hint="cs"/>
          <w:rtl/>
        </w:rPr>
        <w:t>التغيير لتقنيات تشكيل أكثر كفاءة تسمح بزيادة التشارك؛</w:t>
      </w:r>
    </w:p>
    <w:p w:rsidR="00236733" w:rsidRPr="00236733" w:rsidRDefault="001C3AB2" w:rsidP="001C3AB2">
      <w:pPr>
        <w:pStyle w:val="enumlev1"/>
        <w:rPr>
          <w:rtl/>
        </w:rPr>
      </w:pPr>
      <w:r>
        <w:rPr>
          <w:rFonts w:hint="cs"/>
          <w:rtl/>
        </w:rPr>
        <w:t>-</w:t>
      </w:r>
      <w:r>
        <w:rPr>
          <w:rFonts w:hint="cs"/>
          <w:rtl/>
        </w:rPr>
        <w:tab/>
      </w:r>
      <w:r w:rsidR="00236733" w:rsidRPr="00236733">
        <w:rPr>
          <w:rFonts w:hint="cs"/>
          <w:rtl/>
        </w:rPr>
        <w:t>تقصير مسافة إعادة استخدام الترددات.</w:t>
      </w:r>
    </w:p>
    <w:p w:rsidR="00236733" w:rsidRPr="00236733" w:rsidRDefault="00236733" w:rsidP="00236733">
      <w:pPr>
        <w:rPr>
          <w:rtl/>
          <w:lang w:bidi="ar"/>
        </w:rPr>
      </w:pPr>
      <w:r w:rsidRPr="00236733">
        <w:rPr>
          <w:rFonts w:hint="cs"/>
          <w:rtl/>
          <w:lang w:bidi="ar"/>
        </w:rPr>
        <w:t>ويمكن لأي من الخيارات المذكورة أعلاه أن تتطلب بدء عملية إعادة توزيع الطيف من أجل تغيير المعدات الحالية للمستخدمين القائمين و/أو تخصيصهم الترددي، رغم إمكانية حصر أي تغيير للتردد في النطاق الترددي نفسه. وفي بعض الحالات، ترد تفاصيل معايير التشارك في الطيف بين الخدمات على أساس أولي مشترك ولكن قد تقتضي المتطلبات الوطنية تخصيص هذه الترددات لخدمة راديوية واحدة، وربما تتطلب إعادة توزيع الخدمات الراديوية الأخرى من النطاق نفسه.</w:t>
      </w:r>
    </w:p>
    <w:p w:rsidR="00236733" w:rsidRPr="00236733" w:rsidRDefault="00236733" w:rsidP="00236733">
      <w:pPr>
        <w:rPr>
          <w:rtl/>
          <w:lang w:bidi="ar-EG"/>
        </w:rPr>
      </w:pPr>
      <w:r w:rsidRPr="00236733">
        <w:rPr>
          <w:rFonts w:hint="cs"/>
          <w:rtl/>
          <w:lang w:bidi="ar"/>
        </w:rPr>
        <w:t>فإذا أمكن لإدارة أن تنقل المستخدمين القائمين إلى طيف غير مستخدَم، قد لا تصعب عملية إعادة توزيع الطيف. بيد أن مقاومة مستخدمي الطيف الراديوي للتغييرات في نوع المعدات المستخدمة أو التغييرات في توزيع الترددات، تحد من مرونة الإدارة في جعل الطيف متوفراً لمستخدمين جدد وخدمات جديدة. وبالإضافة إلى ذلك، في بعض البلدان، يمكن أن يصعب تحديد واستخدام نطاقات ترددية بديلة، وأن يستغرق هذا الأمر وقتاً طويلاً، بفعل زيادة ازدحام الطيف. ولا يستحسن التأخر في إدخال خدمات جديدة لأنه يمكن أن يجعل المستجدات تتجاوز الحل المقترح قبل أن يتم تنفيذه. وإذا كان التغيير المقترح يؤثر في واحد أو أكثر من النطاقات الترددية، يمكن للتأخر في خدمة واحدة</w:t>
      </w:r>
      <w:r w:rsidRPr="001C3AB2">
        <w:rPr>
          <w:rStyle w:val="FootnoteReference"/>
          <w:position w:val="6"/>
          <w:sz w:val="18"/>
          <w:szCs w:val="18"/>
          <w:vertAlign w:val="baseline"/>
          <w:rtl/>
          <w:lang w:bidi="ar"/>
        </w:rPr>
        <w:footnoteReference w:id="2"/>
      </w:r>
      <w:r w:rsidRPr="00236733">
        <w:rPr>
          <w:rFonts w:hint="cs"/>
          <w:rtl/>
          <w:lang w:bidi="ar"/>
        </w:rPr>
        <w:t xml:space="preserve"> أن يؤثر على نطاقات وخدمات أخرى عديدة.</w:t>
      </w:r>
    </w:p>
    <w:p w:rsidR="00236733" w:rsidRPr="00236733" w:rsidRDefault="00236733" w:rsidP="00990CBF">
      <w:pPr>
        <w:rPr>
          <w:rtl/>
          <w:lang w:bidi="ar"/>
        </w:rPr>
      </w:pPr>
      <w:r w:rsidRPr="00236733">
        <w:rPr>
          <w:rFonts w:hint="cs"/>
          <w:rtl/>
          <w:lang w:bidi="ar"/>
        </w:rPr>
        <w:t>وقد أظهرت الدراسات أن هذه التأخيرات قادرة على التسبب في خسائر كبيرة لاقتصاد البلاد. وإذا لم يتم التوصل إلى حل، فقد يؤدي ذلك على المدى الطويل إلى خلل في استخدام الطيف وتراجع في تطور الاتصالات الراديوية. وبالتالي، بمجرد أن</w:t>
      </w:r>
      <w:r w:rsidR="00990CBF">
        <w:rPr>
          <w:rFonts w:hint="eastAsia"/>
          <w:rtl/>
          <w:lang w:bidi="ar"/>
        </w:rPr>
        <w:t> </w:t>
      </w:r>
      <w:r w:rsidRPr="00236733">
        <w:rPr>
          <w:rFonts w:hint="cs"/>
          <w:rtl/>
          <w:lang w:bidi="ar"/>
        </w:rPr>
        <w:t>قررت إدارة ما اللجوء إلى إعادة توزيع الطيف، من المهم تجنب أي تأخير لا لزوم له في هذه العملية.</w:t>
      </w:r>
    </w:p>
    <w:p w:rsidR="00236733" w:rsidRPr="00236733" w:rsidRDefault="00236733" w:rsidP="001C3AB2">
      <w:pPr>
        <w:rPr>
          <w:rtl/>
          <w:lang w:bidi="ar"/>
        </w:rPr>
      </w:pPr>
      <w:r w:rsidRPr="00236733">
        <w:rPr>
          <w:rFonts w:hint="cs"/>
          <w:rtl/>
          <w:lang w:bidi="ar"/>
        </w:rPr>
        <w:t>وسيعتمد مدى حاجة الإدارة لإعادة توزيع الطيف على حجم الطلب على الطيف ومستوى ازدحام الطيف ضمن الإدارة. وفي</w:t>
      </w:r>
      <w:r w:rsidR="001C3AB2">
        <w:rPr>
          <w:rFonts w:hint="eastAsia"/>
          <w:rtl/>
          <w:lang w:bidi="ar"/>
        </w:rPr>
        <w:t> </w:t>
      </w:r>
      <w:r w:rsidRPr="00236733">
        <w:rPr>
          <w:rFonts w:hint="cs"/>
          <w:rtl/>
          <w:lang w:bidi="ar"/>
        </w:rPr>
        <w:t>الإدارات حيث مستوى الطلب على الطيف أدى إلى ازدحام الطيف فقل المتاح منه الصالح للاستعمال، هناك حاجة بديهية إلى سياسة فعالة لإعادة توزيع الطيف. ولكن ثمة فوائد ترجى من تحديد آلية مناسبة لإعادة توزيع الطيف. وهي فوائد تعود حتى على البلدان التي لا تعاني من ازدحام الطيف، لأن القضية التي تواجهها جميع الإدارات تتمثل في توفير الطيف للاستفادة من الخدمات الجديدة، ومثال ذلك، توفير الطيف للاستفادة من النمو العالمي في الخدمات المتنقلة.</w:t>
      </w:r>
    </w:p>
    <w:p w:rsidR="00236733" w:rsidRPr="00236733" w:rsidRDefault="00236733" w:rsidP="001C3AB2">
      <w:pPr>
        <w:pStyle w:val="Heading1"/>
        <w:rPr>
          <w:lang w:bidi="ar-EG"/>
        </w:rPr>
      </w:pPr>
      <w:r w:rsidRPr="00236733">
        <w:rPr>
          <w:lang w:bidi="ar"/>
        </w:rPr>
        <w:t>3</w:t>
      </w:r>
      <w:r w:rsidRPr="00236733">
        <w:rPr>
          <w:lang w:bidi="ar"/>
        </w:rPr>
        <w:tab/>
      </w:r>
      <w:r w:rsidRPr="00236733">
        <w:rPr>
          <w:rFonts w:hint="cs"/>
          <w:rtl/>
          <w:lang w:bidi="ar"/>
        </w:rPr>
        <w:t>إعادة توزيع الطيف</w:t>
      </w:r>
    </w:p>
    <w:p w:rsidR="00236733" w:rsidRPr="00236733" w:rsidRDefault="00236733" w:rsidP="00236733">
      <w:pPr>
        <w:rPr>
          <w:rtl/>
          <w:lang w:val="en-GB"/>
        </w:rPr>
      </w:pPr>
      <w:r w:rsidRPr="00236733">
        <w:rPr>
          <w:rFonts w:hint="cs"/>
          <w:rtl/>
          <w:lang w:val="en-GB"/>
        </w:rPr>
        <w:t xml:space="preserve">إن </w:t>
      </w:r>
      <w:r w:rsidRPr="00236733">
        <w:rPr>
          <w:rFonts w:hint="cs"/>
          <w:rtl/>
          <w:lang w:bidi="ar"/>
        </w:rPr>
        <w:t>إعادة توزيع الطيف هي أداة لإدارة الطيف على الصعيد الوطني، وبالتالي يمكن، من الناحية النظرية، أن يخضع أي نطاق ترددي وأي نظام لشكل من أشكال إعادة توزيع الطيف. وفي الممارسة العملية، إعادة توزيع الطيف مقيدة بدرجة أكبر لعدم إمكانية تطبيقها إلا في الحالات التي يمكن فيها لإدارة أن تغير استخدام النطاق الترددي، وقد تكون هذه الحالات مقيدة بالاتفاقات الدولية ومعايير التشارك.</w:t>
      </w:r>
    </w:p>
    <w:p w:rsidR="00236733" w:rsidRPr="00236733" w:rsidRDefault="00236733" w:rsidP="00236733">
      <w:pPr>
        <w:rPr>
          <w:rtl/>
          <w:lang w:bidi="ar"/>
        </w:rPr>
      </w:pPr>
      <w:r w:rsidRPr="00236733">
        <w:rPr>
          <w:rFonts w:hint="cs"/>
          <w:rtl/>
          <w:lang w:bidi="ar"/>
        </w:rPr>
        <w:t>وينبغي أن تستفيد الإدارة من عملية إعادة توزيع الطيف من حيث الجوانب التقنية والاقتصادية والاجتماعية.</w:t>
      </w:r>
    </w:p>
    <w:p w:rsidR="00236733" w:rsidRPr="00236733" w:rsidRDefault="00236733" w:rsidP="00236733">
      <w:pPr>
        <w:rPr>
          <w:rtl/>
          <w:lang w:bidi="ar"/>
        </w:rPr>
      </w:pPr>
      <w:r w:rsidRPr="00236733">
        <w:rPr>
          <w:rFonts w:hint="cs"/>
          <w:rtl/>
          <w:lang w:bidi="ar"/>
        </w:rPr>
        <w:t>فعلى سبيل المثال، يمكن للاستخدام الجديد لنطاق جرى إخلاؤه أن ينتفع على نحو أكثر كفاءة من الطيف، ويمكن أن يوفر خدمات لتحسين نوعية الحياة ولاستحداث فرص تجارية جديدة من شأنها أن تزيد من فرص العمل.</w:t>
      </w:r>
    </w:p>
    <w:p w:rsidR="00236733" w:rsidRPr="001C3AB2" w:rsidRDefault="00236733" w:rsidP="001C3AB2">
      <w:pPr>
        <w:rPr>
          <w:spacing w:val="4"/>
          <w:rtl/>
          <w:lang w:bidi="ar-EG"/>
        </w:rPr>
      </w:pPr>
      <w:r w:rsidRPr="001C3AB2">
        <w:rPr>
          <w:rFonts w:hint="cs"/>
          <w:spacing w:val="4"/>
          <w:rtl/>
          <w:lang w:bidi="ar"/>
        </w:rPr>
        <w:t>أما القضايا المرتبطة بتطبيق إعادة توزيع الطيف في النطاقات التي يعفى الاستخدام فيها من التراخيص فهي أكثر تعقيداً منها في</w:t>
      </w:r>
      <w:r w:rsidR="001C3AB2" w:rsidRPr="001C3AB2">
        <w:rPr>
          <w:rFonts w:hint="eastAsia"/>
          <w:spacing w:val="4"/>
          <w:rtl/>
          <w:lang w:bidi="ar"/>
        </w:rPr>
        <w:t> </w:t>
      </w:r>
      <w:r w:rsidRPr="001C3AB2">
        <w:rPr>
          <w:rFonts w:hint="cs"/>
          <w:spacing w:val="4"/>
          <w:rtl/>
          <w:lang w:bidi="ar"/>
        </w:rPr>
        <w:t>النطاقات المخصصة للاستخدام المرخص، إذ لا يوجد سجل لمستخدمي الخدمة. ويرد وصف تداعيات هذه القضايا في</w:t>
      </w:r>
      <w:r w:rsidR="001C3AB2">
        <w:rPr>
          <w:rFonts w:hint="eastAsia"/>
          <w:spacing w:val="4"/>
          <w:rtl/>
          <w:lang w:bidi="ar"/>
        </w:rPr>
        <w:t> </w:t>
      </w:r>
      <w:r w:rsidRPr="001C3AB2">
        <w:rPr>
          <w:rFonts w:hint="cs"/>
          <w:spacing w:val="4"/>
          <w:rtl/>
          <w:lang w:bidi="ar"/>
        </w:rPr>
        <w:t xml:space="preserve">الفقرة </w:t>
      </w:r>
      <w:r w:rsidRPr="001C3AB2">
        <w:rPr>
          <w:spacing w:val="4"/>
          <w:lang w:bidi="ar"/>
        </w:rPr>
        <w:t>2.2.3</w:t>
      </w:r>
      <w:r w:rsidRPr="001C3AB2">
        <w:rPr>
          <w:rFonts w:hint="cs"/>
          <w:spacing w:val="4"/>
          <w:rtl/>
          <w:lang w:bidi="ar-EG"/>
        </w:rPr>
        <w:t>.</w:t>
      </w:r>
    </w:p>
    <w:p w:rsidR="00236733" w:rsidRPr="00236733" w:rsidRDefault="00236733" w:rsidP="001C3AB2">
      <w:pPr>
        <w:pStyle w:val="Heading2"/>
        <w:rPr>
          <w:rtl/>
          <w:lang w:bidi="ar-EG"/>
        </w:rPr>
      </w:pPr>
      <w:r w:rsidRPr="00236733">
        <w:rPr>
          <w:lang w:bidi="ar"/>
        </w:rPr>
        <w:lastRenderedPageBreak/>
        <w:t>1.3</w:t>
      </w:r>
      <w:r w:rsidRPr="00236733">
        <w:rPr>
          <w:lang w:bidi="ar"/>
        </w:rPr>
        <w:tab/>
      </w:r>
      <w:r w:rsidRPr="00236733">
        <w:rPr>
          <w:rFonts w:hint="cs"/>
          <w:rtl/>
          <w:lang w:bidi="ar"/>
        </w:rPr>
        <w:t>الآجال الزمنية</w:t>
      </w:r>
    </w:p>
    <w:p w:rsidR="00236733" w:rsidRPr="00236733" w:rsidRDefault="00236733" w:rsidP="001C3AB2">
      <w:pPr>
        <w:rPr>
          <w:rtl/>
          <w:lang w:bidi="ar"/>
        </w:rPr>
      </w:pPr>
      <w:r w:rsidRPr="00236733">
        <w:rPr>
          <w:rFonts w:hint="cs"/>
          <w:rtl/>
          <w:lang w:bidi="ar"/>
        </w:rPr>
        <w:t xml:space="preserve">يعتمد النهج الذي تنتهجه الإدارة في إعادة توزيع الطيف على الأجل الزمني الذي يجب أن يتاح فيه الطيف. فلبعض الخدمات، قد يرتبط تغيير في استعمال الطيف بتوزيع دولي جديد. وفي هذه الحالة، قد تمتد فترة التخطيط لإدخال الخدمة المعنية لأجل يتراوح بين </w:t>
      </w:r>
      <w:r w:rsidR="001C3AB2">
        <w:rPr>
          <w:lang w:bidi="ar"/>
        </w:rPr>
        <w:t>10</w:t>
      </w:r>
      <w:r w:rsidRPr="00236733">
        <w:rPr>
          <w:rFonts w:hint="cs"/>
          <w:rtl/>
          <w:lang w:bidi="ar"/>
        </w:rPr>
        <w:t xml:space="preserve"> سنوات إلى </w:t>
      </w:r>
      <w:r w:rsidR="001C3AB2">
        <w:rPr>
          <w:lang w:bidi="ar"/>
        </w:rPr>
        <w:t>20</w:t>
      </w:r>
      <w:r w:rsidRPr="00236733">
        <w:rPr>
          <w:rFonts w:hint="cs"/>
          <w:rtl/>
          <w:lang w:bidi="ar"/>
        </w:rPr>
        <w:t xml:space="preserve"> سنة وتخضع لخطة طويلة الأمد مشفوعة بتوقعات غنية بالتفاصيل عن حال السوق والتطورات التكنولوجية الممكنة لتبرير عملية التوزيع.</w:t>
      </w:r>
    </w:p>
    <w:p w:rsidR="00E175CF" w:rsidRDefault="00236733" w:rsidP="00990CBF">
      <w:pPr>
        <w:rPr>
          <w:rtl/>
          <w:lang w:bidi="ar"/>
        </w:rPr>
      </w:pPr>
      <w:r w:rsidRPr="00236733">
        <w:rPr>
          <w:rFonts w:hint="cs"/>
          <w:rtl/>
          <w:lang w:bidi="ar"/>
        </w:rPr>
        <w:t>وفي الخدمات التي يستند فيها التغير في استعمال الطيف إلى تغيير في الخدمة المقدمة للمستخدم النهائي، خدمة البيانات المتنقلة مثلاً، يمكن أن يبرز الطلب على النفاذ إلى الطيف حثيثاً بسبب التغير السريع في متطلبات السوق وتوافر التكنولوجيا. وقد</w:t>
      </w:r>
      <w:r w:rsidR="00990CBF">
        <w:rPr>
          <w:rFonts w:hint="eastAsia"/>
          <w:rtl/>
          <w:lang w:bidi="ar"/>
        </w:rPr>
        <w:t> </w:t>
      </w:r>
      <w:r w:rsidRPr="00236733">
        <w:rPr>
          <w:rFonts w:hint="cs"/>
          <w:rtl/>
          <w:lang w:bidi="ar"/>
        </w:rPr>
        <w:t xml:space="preserve">تتطلب هذه الخدمات نظاماً أكثر مرونة لإفراد طيف لخدمة معينة على الصعيد الوطني. وهو نظام عادة ما يتميز بدورة تخطيط أقصر (أي أقل من خمس سنوات) حيث تتعين إتاحة الطيف خلال فترة زمنية أقصر بكثير. </w:t>
      </w:r>
    </w:p>
    <w:p w:rsidR="00236733" w:rsidRPr="00236733" w:rsidRDefault="00236733" w:rsidP="00990CBF">
      <w:pPr>
        <w:rPr>
          <w:rtl/>
          <w:lang w:bidi="ar"/>
        </w:rPr>
      </w:pPr>
      <w:r w:rsidRPr="00236733">
        <w:rPr>
          <w:rFonts w:hint="cs"/>
          <w:rtl/>
          <w:lang w:bidi="ar"/>
        </w:rPr>
        <w:t>وينبغي استباق التغيير المقترح بمهلة إشعار معقولة لإعطاء المستخدمين القائمين أو المستجدين متسع من الوقت للتخطيط لأي</w:t>
      </w:r>
      <w:r w:rsidR="00990CBF">
        <w:rPr>
          <w:rFonts w:hint="eastAsia"/>
          <w:rtl/>
          <w:lang w:bidi="ar"/>
        </w:rPr>
        <w:t> </w:t>
      </w:r>
      <w:r w:rsidRPr="00236733">
        <w:rPr>
          <w:rFonts w:hint="cs"/>
          <w:rtl/>
          <w:lang w:bidi="ar"/>
        </w:rPr>
        <w:t>تغييرات تترتب على ذلك وتنفيذها. وينبغي لمدير الطيف أن يجدول فترة الإشعار المسبق ضمن الخطط المعدة للعملية.</w:t>
      </w:r>
    </w:p>
    <w:p w:rsidR="00236733" w:rsidRPr="00236733" w:rsidRDefault="00236733" w:rsidP="00990CBF">
      <w:pPr>
        <w:rPr>
          <w:rtl/>
          <w:lang w:bidi="ar"/>
        </w:rPr>
      </w:pPr>
      <w:r w:rsidRPr="00236733">
        <w:rPr>
          <w:rFonts w:hint="cs"/>
          <w:rtl/>
          <w:lang w:bidi="ar"/>
        </w:rPr>
        <w:t>وفي مطلق الأحوال، ينبغي اتخاذ قرارات إعادة التوزيع في مرحلة مبكرة لإتاحة الحد الأقصى من الوقت لانتقال الخدمات والأنظمة القائمة. ويحبذ الإبكار في القرار بشأن إعادة توزيع الطيف، وإن</w:t>
      </w:r>
      <w:r w:rsidR="00E175CF">
        <w:rPr>
          <w:rFonts w:hint="cs"/>
          <w:rtl/>
          <w:lang w:bidi="ar"/>
        </w:rPr>
        <w:t xml:space="preserve"> لم يكن ذلك ممكناً دائماً، حيث إ</w:t>
      </w:r>
      <w:r w:rsidRPr="00236733">
        <w:rPr>
          <w:rFonts w:hint="cs"/>
          <w:rtl/>
          <w:lang w:bidi="ar"/>
        </w:rPr>
        <w:t>نه يوفر أساساً واضحاً يستند إليه أي من المستخدمين القائمين والمستجدين لوضع خططهم وتنفيذها، وربما للإسناد بالدعم المالي اللازم في</w:t>
      </w:r>
      <w:r w:rsidR="00990CBF">
        <w:rPr>
          <w:rFonts w:hint="eastAsia"/>
          <w:rtl/>
          <w:lang w:bidi="ar"/>
        </w:rPr>
        <w:t> </w:t>
      </w:r>
      <w:r w:rsidRPr="00236733">
        <w:rPr>
          <w:rFonts w:hint="cs"/>
          <w:rtl/>
          <w:lang w:bidi="ar"/>
        </w:rPr>
        <w:t xml:space="preserve">الأنظمة الأكبر. </w:t>
      </w:r>
      <w:proofErr w:type="spellStart"/>
      <w:r w:rsidRPr="00236733">
        <w:rPr>
          <w:rFonts w:hint="cs"/>
          <w:rtl/>
          <w:lang w:bidi="ar"/>
        </w:rPr>
        <w:t>ولئلا</w:t>
      </w:r>
      <w:proofErr w:type="spellEnd"/>
      <w:r w:rsidRPr="00236733">
        <w:rPr>
          <w:rFonts w:hint="cs"/>
          <w:rtl/>
          <w:lang w:bidi="ar"/>
        </w:rPr>
        <w:t xml:space="preserve"> يُترك الطيف دون استخدام لأي فترة طويلة، يُستحسن أيضاً وجود فترة انتقالية مرنة لا</w:t>
      </w:r>
      <w:r w:rsidR="001C3AB2">
        <w:rPr>
          <w:rFonts w:hint="eastAsia"/>
          <w:rtl/>
          <w:lang w:bidi="ar"/>
        </w:rPr>
        <w:t> </w:t>
      </w:r>
      <w:r w:rsidRPr="00236733">
        <w:rPr>
          <w:rFonts w:hint="cs"/>
          <w:rtl/>
          <w:lang w:bidi="ar"/>
        </w:rPr>
        <w:t xml:space="preserve">تُخلي الطيف من مستخدميه القائمين إلا عندما </w:t>
      </w:r>
      <w:proofErr w:type="spellStart"/>
      <w:r w:rsidRPr="00236733">
        <w:rPr>
          <w:rFonts w:hint="cs"/>
          <w:rtl/>
          <w:lang w:bidi="ar"/>
        </w:rPr>
        <w:t>تتطلبه</w:t>
      </w:r>
      <w:proofErr w:type="spellEnd"/>
      <w:r w:rsidRPr="00236733">
        <w:rPr>
          <w:rFonts w:hint="cs"/>
          <w:rtl/>
          <w:lang w:bidi="ar"/>
        </w:rPr>
        <w:t xml:space="preserve"> الخدمات الجديدة. غير أن هذا النهج قد يتطلب حلاً وسطاً بشأن القرارات التقنية المعنية بهيكل التخصيصات في النطاق الترددي، وقد لا يحقق الاستخدام الأكثر كفاءة للطيف.</w:t>
      </w:r>
    </w:p>
    <w:p w:rsidR="00236733" w:rsidRPr="00236733" w:rsidRDefault="00236733" w:rsidP="001C3AB2">
      <w:pPr>
        <w:pStyle w:val="Heading2"/>
        <w:rPr>
          <w:rtl/>
          <w:lang w:bidi="ar"/>
        </w:rPr>
      </w:pPr>
      <w:r w:rsidRPr="00236733">
        <w:rPr>
          <w:lang w:bidi="ar"/>
        </w:rPr>
        <w:t>2.3</w:t>
      </w:r>
      <w:r w:rsidRPr="00236733">
        <w:rPr>
          <w:lang w:bidi="ar"/>
        </w:rPr>
        <w:tab/>
      </w:r>
      <w:r w:rsidRPr="00236733">
        <w:rPr>
          <w:rFonts w:hint="cs"/>
          <w:rtl/>
          <w:lang w:bidi="ar-EG"/>
        </w:rPr>
        <w:t>إعادة توزيع الطيف اختيارياً وإجبارياً</w:t>
      </w:r>
    </w:p>
    <w:p w:rsidR="00236733" w:rsidRPr="00236733" w:rsidRDefault="00236733" w:rsidP="00236733">
      <w:pPr>
        <w:rPr>
          <w:rtl/>
          <w:lang w:bidi="ar"/>
        </w:rPr>
      </w:pPr>
      <w:r w:rsidRPr="00236733">
        <w:rPr>
          <w:rtl/>
          <w:lang w:bidi="ar"/>
        </w:rPr>
        <w:t>يمكن استخدام</w:t>
      </w:r>
      <w:r w:rsidRPr="00236733">
        <w:rPr>
          <w:rtl/>
        </w:rPr>
        <w:t xml:space="preserve"> </w:t>
      </w:r>
      <w:r w:rsidRPr="00236733">
        <w:rPr>
          <w:rtl/>
          <w:lang w:bidi="ar"/>
        </w:rPr>
        <w:t>إعادة توزيع الطيف في عدد من الطرق المختلفة</w:t>
      </w:r>
      <w:r w:rsidRPr="00236733">
        <w:rPr>
          <w:rFonts w:hint="cs"/>
          <w:rtl/>
          <w:lang w:bidi="ar"/>
        </w:rPr>
        <w:t>،</w:t>
      </w:r>
      <w:r w:rsidRPr="00236733">
        <w:rPr>
          <w:rtl/>
          <w:lang w:bidi="ar"/>
        </w:rPr>
        <w:t xml:space="preserve"> ولكن لا يوجد سوى </w:t>
      </w:r>
      <w:r w:rsidRPr="00236733">
        <w:rPr>
          <w:rFonts w:hint="cs"/>
          <w:rtl/>
          <w:lang w:bidi="ar"/>
        </w:rPr>
        <w:t>نمطين</w:t>
      </w:r>
      <w:r w:rsidRPr="00236733">
        <w:rPr>
          <w:rtl/>
          <w:lang w:bidi="ar"/>
        </w:rPr>
        <w:t xml:space="preserve"> أساسيين</w:t>
      </w:r>
      <w:r w:rsidRPr="00236733">
        <w:rPr>
          <w:rFonts w:hint="cs"/>
          <w:rtl/>
          <w:lang w:bidi="ar"/>
        </w:rPr>
        <w:t xml:space="preserve"> وهما</w:t>
      </w:r>
      <w:r w:rsidRPr="00236733">
        <w:rPr>
          <w:rtl/>
          <w:lang w:bidi="ar"/>
        </w:rPr>
        <w:t>: إعادة توزيع الطيف اختيارياً وإعادة توزيع الطيف</w:t>
      </w:r>
      <w:r w:rsidRPr="00236733">
        <w:rPr>
          <w:rFonts w:hint="cs"/>
          <w:rtl/>
          <w:lang w:bidi="ar"/>
        </w:rPr>
        <w:t xml:space="preserve"> إجبارياً</w:t>
      </w:r>
      <w:r w:rsidRPr="00236733">
        <w:rPr>
          <w:rtl/>
          <w:lang w:bidi="ar"/>
        </w:rPr>
        <w:t>.</w:t>
      </w:r>
    </w:p>
    <w:p w:rsidR="00236733" w:rsidRPr="00236733" w:rsidRDefault="00236733" w:rsidP="001C3AB2">
      <w:pPr>
        <w:pStyle w:val="Heading3"/>
        <w:rPr>
          <w:lang w:bidi="ar"/>
        </w:rPr>
      </w:pPr>
      <w:r w:rsidRPr="00236733">
        <w:rPr>
          <w:lang w:bidi="ar"/>
        </w:rPr>
        <w:t>1.2.3</w:t>
      </w:r>
      <w:r w:rsidRPr="00236733">
        <w:rPr>
          <w:lang w:bidi="ar"/>
        </w:rPr>
        <w:tab/>
      </w:r>
      <w:r w:rsidRPr="00236733">
        <w:rPr>
          <w:rFonts w:hint="cs"/>
          <w:rtl/>
          <w:lang w:bidi="ar-EG"/>
        </w:rPr>
        <w:t>إعادة توزيع الطيف اختيارياً</w:t>
      </w:r>
    </w:p>
    <w:p w:rsidR="00236733" w:rsidRPr="00236733" w:rsidRDefault="00236733" w:rsidP="00990CBF">
      <w:pPr>
        <w:rPr>
          <w:rtl/>
          <w:lang w:val="en-GB" w:eastAsia="en-US" w:bidi="ar-EG"/>
        </w:rPr>
      </w:pPr>
      <w:r w:rsidRPr="00236733">
        <w:rPr>
          <w:rFonts w:hint="cs"/>
          <w:rtl/>
          <w:lang w:bidi="ar"/>
        </w:rPr>
        <w:t xml:space="preserve">يمثل هذا الأسلوب من إعادة توزيع الطيف الحالة التي تقرر فيها إدارة ما تنفيذ إعادة توزيع الطيف واللجوء إلى أساليب لتشجيع مستخدم الطيف القائم على أن يقرر من طوعه إعادة الترددات المستخدمة إلى مدير الطيف ليعاد تخصيصها. وتجري هذه العملية غالباً عندما يدرك مستخدم قائم أن الفوائد التي سيجنيها من استخدام الطيف هي أقل من تكاليف الاستمرار </w:t>
      </w:r>
      <w:r w:rsidRPr="00990CBF">
        <w:rPr>
          <w:rFonts w:hint="cs"/>
          <w:spacing w:val="-4"/>
          <w:rtl/>
          <w:lang w:bidi="ar"/>
        </w:rPr>
        <w:t>في</w:t>
      </w:r>
      <w:r w:rsidR="00990CBF" w:rsidRPr="00990CBF">
        <w:rPr>
          <w:rFonts w:hint="eastAsia"/>
          <w:spacing w:val="-4"/>
          <w:rtl/>
          <w:lang w:bidi="ar"/>
        </w:rPr>
        <w:t> </w:t>
      </w:r>
      <w:r w:rsidRPr="00990CBF">
        <w:rPr>
          <w:rFonts w:hint="cs"/>
          <w:spacing w:val="-4"/>
          <w:rtl/>
          <w:lang w:bidi="ar"/>
        </w:rPr>
        <w:t>استخدامه. فإذا دعت الحاجة لاسترجاع الطيف سريعاً، قد لا يكون هذا الأسلوب مناسباً لأنه يرجح أن يستغرق وقتاً</w:t>
      </w:r>
      <w:r w:rsidR="00990CBF" w:rsidRPr="00990CBF">
        <w:rPr>
          <w:rFonts w:hint="eastAsia"/>
          <w:spacing w:val="-4"/>
          <w:rtl/>
          <w:lang w:bidi="ar"/>
        </w:rPr>
        <w:t> </w:t>
      </w:r>
      <w:r w:rsidRPr="00990CBF">
        <w:rPr>
          <w:rFonts w:hint="cs"/>
          <w:spacing w:val="-4"/>
          <w:rtl/>
          <w:lang w:bidi="ar"/>
        </w:rPr>
        <w:t>طويلاً. وتحدث</w:t>
      </w:r>
      <w:r w:rsidRPr="00990CBF">
        <w:rPr>
          <w:spacing w:val="-4"/>
          <w:rtl/>
        </w:rPr>
        <w:t xml:space="preserve"> </w:t>
      </w:r>
      <w:r w:rsidRPr="00990CBF">
        <w:rPr>
          <w:spacing w:val="-4"/>
          <w:rtl/>
          <w:lang w:bidi="ar"/>
        </w:rPr>
        <w:t>إعادة توزيع الطيف اختيارياً</w:t>
      </w:r>
      <w:r w:rsidRPr="00990CBF">
        <w:rPr>
          <w:rFonts w:hint="cs"/>
          <w:spacing w:val="-4"/>
          <w:rtl/>
          <w:lang w:bidi="ar"/>
        </w:rPr>
        <w:t xml:space="preserve"> عادة عندما تطرأ أكثر من زيادة واحدة في رسوم الترخيص، أو إذا تزامنت هذه الزيادة مع</w:t>
      </w:r>
      <w:r w:rsidR="00990CBF">
        <w:rPr>
          <w:rFonts w:hint="eastAsia"/>
          <w:spacing w:val="-4"/>
          <w:rtl/>
          <w:lang w:bidi="ar"/>
        </w:rPr>
        <w:t> </w:t>
      </w:r>
      <w:r w:rsidRPr="00990CBF">
        <w:rPr>
          <w:rFonts w:hint="cs"/>
          <w:spacing w:val="-4"/>
          <w:rtl/>
          <w:lang w:bidi="ar"/>
        </w:rPr>
        <w:t>الحاجة لصيانة المعدات القائمة أو تبديلها، أو في حال ظهور تكنولوجيا جديدة تقدم خدمة أفضل مما تقدمه المعدات الموجودة، ومثال ذلك لسائقي سيارات الأجرة، زيادة المدى التي توفرها الهواتف الخلوية مقارنة مع الأجهزة الراديوية المتنقلة.</w:t>
      </w:r>
    </w:p>
    <w:p w:rsidR="00236733" w:rsidRPr="00236733" w:rsidRDefault="00236733" w:rsidP="00990CBF">
      <w:pPr>
        <w:rPr>
          <w:rtl/>
          <w:lang w:val="en-GB" w:bidi="ar-EG"/>
        </w:rPr>
      </w:pPr>
      <w:r w:rsidRPr="00236733">
        <w:rPr>
          <w:rFonts w:hint="cs"/>
          <w:rtl/>
          <w:lang w:val="en-GB" w:bidi="ar-EG"/>
        </w:rPr>
        <w:t>وتتعدد الأسباب التي يمكن أن تحفز ا</w:t>
      </w:r>
      <w:r w:rsidRPr="00236733">
        <w:rPr>
          <w:rFonts w:hint="cs"/>
          <w:rtl/>
          <w:lang w:bidi="ar"/>
        </w:rPr>
        <w:t>لإدارة لاتخاذ قرار بتنفيذ إعادة</w:t>
      </w:r>
      <w:r w:rsidRPr="00236733">
        <w:rPr>
          <w:rtl/>
          <w:lang w:bidi="ar"/>
        </w:rPr>
        <w:t xml:space="preserve"> توزيع الطيف اختيارياً</w:t>
      </w:r>
      <w:r w:rsidRPr="00236733">
        <w:rPr>
          <w:rFonts w:hint="cs"/>
          <w:rtl/>
          <w:lang w:bidi="ar"/>
        </w:rPr>
        <w:t>، ومنها مراقبة إحصاءات عن</w:t>
      </w:r>
      <w:r w:rsidR="00990CBF">
        <w:rPr>
          <w:rFonts w:hint="eastAsia"/>
          <w:rtl/>
          <w:lang w:bidi="ar"/>
        </w:rPr>
        <w:t> </w:t>
      </w:r>
      <w:r w:rsidRPr="00236733">
        <w:rPr>
          <w:rFonts w:hint="cs"/>
          <w:rtl/>
          <w:lang w:bidi="ar"/>
        </w:rPr>
        <w:t xml:space="preserve">استخدام نطاق ترددي، ومثال ذلك إذا كان عدد المستخدمين في نطاق ترددي ما آخذاً في التناقص على الصعيد الوطني أو ربما الإقليمي، أو إذا كان هناك </w:t>
      </w:r>
      <w:r w:rsidRPr="00236733">
        <w:rPr>
          <w:rFonts w:hint="cs"/>
          <w:rtl/>
          <w:lang w:bidi="ar-EG"/>
        </w:rPr>
        <w:t>تبدل</w:t>
      </w:r>
      <w:r w:rsidRPr="00236733">
        <w:rPr>
          <w:rFonts w:hint="cs"/>
          <w:rtl/>
          <w:lang w:bidi="ar"/>
        </w:rPr>
        <w:t xml:space="preserve"> سريع للمستخدمين في النطاق. فقد تشير مثل هذه التغييرات في عدد المستخدمين إلى</w:t>
      </w:r>
      <w:r w:rsidR="00990CBF">
        <w:rPr>
          <w:rFonts w:hint="eastAsia"/>
          <w:rtl/>
          <w:lang w:bidi="ar"/>
        </w:rPr>
        <w:t> </w:t>
      </w:r>
      <w:r w:rsidRPr="00236733">
        <w:rPr>
          <w:rFonts w:hint="cs"/>
          <w:rtl/>
          <w:lang w:bidi="ar"/>
        </w:rPr>
        <w:t>أن الخدمة القائمة إما لم تعد مرغوبة أو أن مشاكل ظهرت في تشغيلها. وإذ تكثر الدواعي التي تحدو بمستخدمي الطيف إلى إخلاء نطاق ترددي ولا يصادَف في بعض النطاقات الترددية سوى عدد محدود من المستخدمين (إما بسبب اتساع عرض النطاق التشغيلي أو لتوفر تخصيصات ترددية متعددة لدى فرادى المستخدمين في ذلك النطاق)، فإن قرار مستخدم واحد بمغادرة نطاق ما يمكن أن يوفر فرصة سانحة للإدارة للنظر في استخدامه في المستقبل. وفي حال شغور نطاق ترددي دون أن</w:t>
      </w:r>
      <w:r w:rsidR="00990CBF">
        <w:rPr>
          <w:rFonts w:hint="eastAsia"/>
          <w:rtl/>
          <w:lang w:bidi="ar"/>
        </w:rPr>
        <w:t> </w:t>
      </w:r>
      <w:r w:rsidRPr="00236733">
        <w:rPr>
          <w:rFonts w:hint="cs"/>
          <w:rtl/>
          <w:lang w:bidi="ar"/>
        </w:rPr>
        <w:t>تتخذ الإدارة أي إجراء، فإن حسن التصرف في إدارة الطيف يملي إعادة النظر تلقائياً في استخدام هذا النطاق الترددي.</w:t>
      </w:r>
    </w:p>
    <w:p w:rsidR="00236733" w:rsidRPr="00236733" w:rsidRDefault="00236733" w:rsidP="001C3AB2">
      <w:pPr>
        <w:rPr>
          <w:rtl/>
          <w:lang w:val="en-GB" w:bidi="ar-EG"/>
        </w:rPr>
      </w:pPr>
      <w:r w:rsidRPr="00236733">
        <w:rPr>
          <w:rFonts w:hint="cs"/>
          <w:rtl/>
          <w:lang w:val="en-GB" w:bidi="ar-EG"/>
        </w:rPr>
        <w:lastRenderedPageBreak/>
        <w:t xml:space="preserve">وعندما يراد اعتماد هذا الأسلوب في </w:t>
      </w:r>
      <w:r w:rsidRPr="00236733">
        <w:rPr>
          <w:rFonts w:hint="cs"/>
          <w:rtl/>
          <w:lang w:bidi="ar"/>
        </w:rPr>
        <w:t>إعادة</w:t>
      </w:r>
      <w:r w:rsidRPr="00236733">
        <w:rPr>
          <w:rtl/>
          <w:lang w:bidi="ar"/>
        </w:rPr>
        <w:t xml:space="preserve"> توزيع الطيف</w:t>
      </w:r>
      <w:r w:rsidRPr="00236733">
        <w:rPr>
          <w:rFonts w:hint="cs"/>
          <w:rtl/>
          <w:lang w:bidi="ar"/>
        </w:rPr>
        <w:t xml:space="preserve"> كجزء من سياسة إدارية محددة، قد تدعو الحاجة لربطه بآلية ترسيم، في</w:t>
      </w:r>
      <w:r w:rsidR="001C3AB2">
        <w:rPr>
          <w:rFonts w:hint="eastAsia"/>
          <w:rtl/>
          <w:lang w:bidi="ar"/>
        </w:rPr>
        <w:t> </w:t>
      </w:r>
      <w:r w:rsidRPr="00236733">
        <w:rPr>
          <w:rFonts w:hint="cs"/>
          <w:rtl/>
          <w:lang w:bidi="ar"/>
        </w:rPr>
        <w:t xml:space="preserve">رسوم الترخيص على سبيل المثال. ولتوفير أكبر قدر من المرونة، يتعين أن تكون آلية الترسيم مرنة أيضاً. ومن ثم، لعل </w:t>
      </w:r>
      <w:r w:rsidRPr="00236733">
        <w:rPr>
          <w:rFonts w:hint="cs"/>
          <w:rtl/>
          <w:lang w:val="en-GB" w:bidi="ar-EG"/>
        </w:rPr>
        <w:t xml:space="preserve">هذا الأسلوب في </w:t>
      </w:r>
      <w:r w:rsidRPr="00236733">
        <w:rPr>
          <w:rFonts w:hint="cs"/>
          <w:rtl/>
          <w:lang w:bidi="ar"/>
        </w:rPr>
        <w:t>إعادة</w:t>
      </w:r>
      <w:r w:rsidRPr="00236733">
        <w:rPr>
          <w:rtl/>
          <w:lang w:bidi="ar"/>
        </w:rPr>
        <w:t xml:space="preserve"> توزيع الطيف</w:t>
      </w:r>
      <w:r w:rsidRPr="00236733">
        <w:rPr>
          <w:rFonts w:hint="cs"/>
          <w:rtl/>
          <w:lang w:bidi="ar"/>
        </w:rPr>
        <w:t xml:space="preserve"> يناسب آليات ترسيم مثل تسعير الطيف، حيث يمكن ربط تكلفة الترخيص بطائفة واسعة من العوامل، كمنطقة التغطية، على سبيل المثال، ومدى التشارك في عرض النطاق، وساعات التشغيل.</w:t>
      </w:r>
    </w:p>
    <w:p w:rsidR="00236733" w:rsidRPr="00236733" w:rsidRDefault="00236733" w:rsidP="001C3AB2">
      <w:pPr>
        <w:pStyle w:val="Heading3"/>
        <w:rPr>
          <w:rtl/>
          <w:lang w:bidi="ar"/>
        </w:rPr>
      </w:pPr>
      <w:r w:rsidRPr="00236733">
        <w:rPr>
          <w:lang w:bidi="ar-EG"/>
        </w:rPr>
        <w:t>2.2.3</w:t>
      </w:r>
      <w:r w:rsidRPr="00236733">
        <w:rPr>
          <w:lang w:bidi="ar-EG"/>
        </w:rPr>
        <w:tab/>
      </w:r>
      <w:r w:rsidRPr="00236733">
        <w:rPr>
          <w:rFonts w:hint="cs"/>
          <w:rtl/>
          <w:lang w:bidi="ar-EG"/>
        </w:rPr>
        <w:t>إعادة توزيع الطيف إجبارياً</w:t>
      </w:r>
    </w:p>
    <w:p w:rsidR="00236733" w:rsidRPr="00236733" w:rsidRDefault="00236733" w:rsidP="00236733">
      <w:pPr>
        <w:rPr>
          <w:rtl/>
          <w:lang w:val="en-GB" w:bidi="ar"/>
        </w:rPr>
      </w:pPr>
      <w:r w:rsidRPr="00236733">
        <w:rPr>
          <w:rFonts w:hint="cs"/>
          <w:rtl/>
          <w:lang w:val="en-GB" w:bidi="ar"/>
        </w:rPr>
        <w:t xml:space="preserve">إن </w:t>
      </w:r>
      <w:r w:rsidRPr="00236733">
        <w:rPr>
          <w:rtl/>
          <w:lang w:val="en-GB" w:bidi="ar"/>
        </w:rPr>
        <w:t>إعادة توزيع الطيف إجبارياً</w:t>
      </w:r>
      <w:r w:rsidRPr="00236733">
        <w:rPr>
          <w:rFonts w:hint="cs"/>
          <w:rtl/>
          <w:lang w:val="en-GB" w:bidi="ar"/>
        </w:rPr>
        <w:t xml:space="preserve"> هي</w:t>
      </w:r>
      <w:r w:rsidRPr="00236733">
        <w:rPr>
          <w:rFonts w:hint="cs"/>
          <w:rtl/>
          <w:lang w:bidi="ar"/>
        </w:rPr>
        <w:t xml:space="preserve"> النهج الأكثر ارتباطاً بسياسة إدارية تسعى لإعادة توزيع الطيف. ويتكون هذا الأسلوب أساساً من قيام الإدارة إما بإنهاء الترخيص أو رفض تجديده. ومن الأهمية بمكان الإبكار في التبليغ/الإعلان عن خطط الإدارة بشأن النطاق الترددي لضمان منح المتضررين الحد الأقصى من الوقت للتخطيط لترتيبات بديلة.</w:t>
      </w:r>
    </w:p>
    <w:p w:rsidR="00236733" w:rsidRPr="00236733" w:rsidRDefault="00236733" w:rsidP="001C3AB2">
      <w:pPr>
        <w:pStyle w:val="Heading4"/>
        <w:rPr>
          <w:rtl/>
          <w:lang w:bidi="ar-EG"/>
        </w:rPr>
      </w:pPr>
      <w:r w:rsidRPr="00236733">
        <w:rPr>
          <w:lang w:bidi="ar"/>
        </w:rPr>
        <w:t>1.2.2.3</w:t>
      </w:r>
      <w:r w:rsidRPr="00236733">
        <w:rPr>
          <w:lang w:bidi="ar"/>
        </w:rPr>
        <w:tab/>
      </w:r>
      <w:r w:rsidRPr="00236733">
        <w:rPr>
          <w:rFonts w:hint="cs"/>
          <w:rtl/>
          <w:lang w:bidi="ar"/>
        </w:rPr>
        <w:t>إعادة توزيع الطيف عند انتهاء صلاحية الترخيص الحالي</w:t>
      </w:r>
    </w:p>
    <w:p w:rsidR="00236733" w:rsidRPr="00236733" w:rsidRDefault="00236733" w:rsidP="00305B31">
      <w:pPr>
        <w:rPr>
          <w:rtl/>
          <w:lang w:bidi="ar"/>
        </w:rPr>
      </w:pPr>
      <w:r w:rsidRPr="00236733">
        <w:rPr>
          <w:rFonts w:hint="cs"/>
          <w:rtl/>
          <w:lang w:bidi="ar"/>
        </w:rPr>
        <w:t>يبدو هذا النهج حالياً وكأنه الطريقة الأكثر شيوعاً لتحقيق إعادة توزيع الطيف. وستعتمد الصعوبات التي تواجهها الإدارة في</w:t>
      </w:r>
      <w:r w:rsidR="001C3AB2">
        <w:rPr>
          <w:rFonts w:hint="eastAsia"/>
          <w:rtl/>
          <w:lang w:bidi="ar"/>
        </w:rPr>
        <w:t> </w:t>
      </w:r>
      <w:r w:rsidRPr="00236733">
        <w:rPr>
          <w:rFonts w:hint="cs"/>
          <w:rtl/>
          <w:lang w:bidi="ar"/>
        </w:rPr>
        <w:t>تطبيق هذه السياسة على طول مدة الترخيص والسرعة التي ترغب فيها الإدارة باستعادة النطاق الترددي. فإذا كانت مدة</w:t>
      </w:r>
      <w:r w:rsidR="00305B31">
        <w:rPr>
          <w:rFonts w:hint="eastAsia"/>
          <w:rtl/>
          <w:lang w:bidi="ar"/>
        </w:rPr>
        <w:t> </w:t>
      </w:r>
      <w:r w:rsidRPr="00236733">
        <w:rPr>
          <w:rFonts w:hint="cs"/>
          <w:rtl/>
          <w:lang w:bidi="ar"/>
        </w:rPr>
        <w:t>الترخيص قصيرة (سنة أو سنتين مثلاً) أو كانت الإدارة على علم مسبق بما فيه الكفاية بأن هذا الطيف سيلزمها، عندئذ قد لا</w:t>
      </w:r>
      <w:r w:rsidR="001C3AB2">
        <w:rPr>
          <w:rFonts w:hint="eastAsia"/>
          <w:rtl/>
          <w:lang w:bidi="ar"/>
        </w:rPr>
        <w:t> </w:t>
      </w:r>
      <w:r w:rsidRPr="00236733">
        <w:rPr>
          <w:rFonts w:hint="cs"/>
          <w:rtl/>
          <w:lang w:bidi="ar"/>
        </w:rPr>
        <w:t>يشكل استرداد الطيف مشكلة.</w:t>
      </w:r>
      <w:r w:rsidR="00C50783">
        <w:rPr>
          <w:rFonts w:hint="cs"/>
          <w:rtl/>
          <w:lang w:bidi="ar"/>
        </w:rPr>
        <w:t xml:space="preserve"> </w:t>
      </w:r>
      <w:r w:rsidRPr="00236733">
        <w:rPr>
          <w:rFonts w:hint="cs"/>
          <w:rtl/>
          <w:lang w:bidi="ar"/>
        </w:rPr>
        <w:t xml:space="preserve">أما إذا </w:t>
      </w:r>
      <w:r w:rsidR="001C3AB2">
        <w:rPr>
          <w:rFonts w:hint="cs"/>
          <w:rtl/>
          <w:lang w:bidi="ar"/>
        </w:rPr>
        <w:t>أ</w:t>
      </w:r>
      <w:r w:rsidRPr="00236733">
        <w:rPr>
          <w:rFonts w:hint="cs"/>
          <w:rtl/>
          <w:lang w:bidi="ar"/>
        </w:rPr>
        <w:t>رادت الإدارة استرداد الطيف بسرعة، فقد تواجه مطالبات بالتعويض حسب شروط وأحكام الترخيص، في حال كون:</w:t>
      </w:r>
    </w:p>
    <w:p w:rsidR="00236733" w:rsidRPr="00236733" w:rsidRDefault="001C3AB2" w:rsidP="001C3AB2">
      <w:pPr>
        <w:pStyle w:val="enumlev1"/>
        <w:rPr>
          <w:rtl/>
        </w:rPr>
      </w:pPr>
      <w:r>
        <w:rPr>
          <w:rFonts w:hint="cs"/>
          <w:rtl/>
        </w:rPr>
        <w:t>-</w:t>
      </w:r>
      <w:r>
        <w:rPr>
          <w:rFonts w:hint="cs"/>
          <w:rtl/>
        </w:rPr>
        <w:tab/>
      </w:r>
      <w:r w:rsidR="00236733" w:rsidRPr="00236733">
        <w:rPr>
          <w:rFonts w:hint="cs"/>
          <w:rtl/>
        </w:rPr>
        <w:t>مدة الترخيص القائم طويلة (</w:t>
      </w:r>
      <w:r>
        <w:t>15-10</w:t>
      </w:r>
      <w:r w:rsidR="00236733" w:rsidRPr="00236733">
        <w:rPr>
          <w:rFonts w:hint="cs"/>
          <w:rtl/>
        </w:rPr>
        <w:t xml:space="preserve"> سنة على سبيل المثال)؛ أو</w:t>
      </w:r>
    </w:p>
    <w:p w:rsidR="00236733" w:rsidRPr="00236733" w:rsidRDefault="001C3AB2" w:rsidP="001C3AB2">
      <w:pPr>
        <w:pStyle w:val="enumlev1"/>
        <w:rPr>
          <w:rtl/>
        </w:rPr>
      </w:pPr>
      <w:r>
        <w:rPr>
          <w:rFonts w:hint="cs"/>
          <w:rtl/>
        </w:rPr>
        <w:t>-</w:t>
      </w:r>
      <w:r>
        <w:rPr>
          <w:rtl/>
        </w:rPr>
        <w:tab/>
      </w:r>
      <w:r w:rsidR="00236733" w:rsidRPr="00254D16">
        <w:rPr>
          <w:rFonts w:hint="cs"/>
          <w:spacing w:val="-2"/>
          <w:rtl/>
        </w:rPr>
        <w:t>الجهة المرخص لها اشترت معدات راديوية استناداً إلى تفاهم يقضي بتجديد الترخيص تلقائياً رغم قصر مدة الترخيص.</w:t>
      </w:r>
    </w:p>
    <w:p w:rsidR="00236733" w:rsidRPr="00236733" w:rsidRDefault="00236733" w:rsidP="001C3AB2">
      <w:pPr>
        <w:pStyle w:val="Heading4"/>
        <w:rPr>
          <w:lang w:bidi="ar"/>
        </w:rPr>
      </w:pPr>
      <w:r w:rsidRPr="00236733">
        <w:rPr>
          <w:lang w:bidi="ar"/>
        </w:rPr>
        <w:t>2.2.2.3</w:t>
      </w:r>
      <w:r w:rsidRPr="00236733">
        <w:rPr>
          <w:lang w:bidi="ar"/>
        </w:rPr>
        <w:tab/>
      </w:r>
      <w:r w:rsidR="00C50783">
        <w:rPr>
          <w:rFonts w:hint="cs"/>
          <w:rtl/>
          <w:lang w:bidi="ar"/>
        </w:rPr>
        <w:t xml:space="preserve">إعادة توزيع الطيف في نهاية </w:t>
      </w:r>
      <w:r w:rsidRPr="00236733">
        <w:rPr>
          <w:rFonts w:hint="cs"/>
          <w:rtl/>
          <w:lang w:bidi="ar"/>
        </w:rPr>
        <w:t xml:space="preserve">عمر </w:t>
      </w:r>
      <w:r w:rsidRPr="00236733">
        <w:rPr>
          <w:rFonts w:hint="cs"/>
          <w:rtl/>
          <w:lang w:bidi="ar-EG"/>
        </w:rPr>
        <w:t>ا</w:t>
      </w:r>
      <w:r w:rsidRPr="00236733">
        <w:rPr>
          <w:rFonts w:hint="cs"/>
          <w:rtl/>
          <w:lang w:bidi="ar"/>
        </w:rPr>
        <w:t>لمعدات</w:t>
      </w:r>
    </w:p>
    <w:p w:rsidR="007656A8" w:rsidRPr="007656A8" w:rsidRDefault="00236733" w:rsidP="00ED5E97">
      <w:pPr>
        <w:rPr>
          <w:rtl/>
          <w:lang w:bidi="ar"/>
        </w:rPr>
      </w:pPr>
      <w:r w:rsidRPr="00236733">
        <w:rPr>
          <w:rFonts w:hint="cs"/>
          <w:rtl/>
          <w:lang w:bidi="ar"/>
        </w:rPr>
        <w:t>يتطلب هذا النهج أن تعلن الإدارة مسبقاً عزمها على إعادة توزيع الطيف قبل وقت كاف من التاريخ الذي تسعى فيه</w:t>
      </w:r>
      <w:r w:rsidR="00ED5E97">
        <w:rPr>
          <w:rFonts w:hint="eastAsia"/>
          <w:rtl/>
          <w:lang w:bidi="ar"/>
        </w:rPr>
        <w:t> </w:t>
      </w:r>
      <w:r w:rsidRPr="00236733">
        <w:rPr>
          <w:rFonts w:hint="cs"/>
          <w:rtl/>
          <w:lang w:bidi="ar"/>
        </w:rPr>
        <w:t>لاستعادة النطاق الترددي. سوى أن عمر المعدات يختلف من خدمة لأخرى بالنسبة لبعض الأنظمة، مثل المعدات العسكرية، ويُلجأ إلى تكنولوجيات التحديث لمواصلة إطالة عمر المعدات.</w:t>
      </w:r>
      <w:r w:rsidR="007656A8">
        <w:rPr>
          <w:rFonts w:hint="cs"/>
          <w:rtl/>
          <w:lang w:bidi="ar"/>
        </w:rPr>
        <w:t xml:space="preserve"> وفي الحالات التي يكون فيها العمر التشغيلي للمعدات غير</w:t>
      </w:r>
      <w:r w:rsidR="00ED5E97">
        <w:rPr>
          <w:rFonts w:hint="eastAsia"/>
          <w:rtl/>
          <w:lang w:bidi="ar"/>
        </w:rPr>
        <w:t> </w:t>
      </w:r>
      <w:r w:rsidR="007656A8">
        <w:rPr>
          <w:rFonts w:hint="cs"/>
          <w:rtl/>
          <w:lang w:bidi="ar"/>
        </w:rPr>
        <w:t>مقبول بالمقارنة مع الفترة التي تحددها الإدارة لاستعادة الطيف، قد تقتضي الضرورة من الإدارة أن تتفق مع المستخدمين على</w:t>
      </w:r>
      <w:r w:rsidR="00ED5E97">
        <w:rPr>
          <w:rFonts w:hint="eastAsia"/>
          <w:rtl/>
          <w:lang w:bidi="ar"/>
        </w:rPr>
        <w:t> </w:t>
      </w:r>
      <w:r w:rsidR="007656A8">
        <w:rPr>
          <w:rFonts w:hint="cs"/>
          <w:rtl/>
          <w:lang w:bidi="ar"/>
        </w:rPr>
        <w:t>عمر ثابت للمعدات أو أن تفرض موعداً يُقطع بعده التشغيل، مما قد يبعث على مطالبات بالتعويض.</w:t>
      </w:r>
    </w:p>
    <w:p w:rsidR="00236733" w:rsidRPr="00236733" w:rsidRDefault="00236733" w:rsidP="001C3AB2">
      <w:pPr>
        <w:pStyle w:val="Heading4"/>
        <w:rPr>
          <w:rtl/>
          <w:lang w:bidi="ar-EG"/>
        </w:rPr>
      </w:pPr>
      <w:r w:rsidRPr="00236733">
        <w:rPr>
          <w:lang w:bidi="ar"/>
        </w:rPr>
        <w:t>3.2.2.3</w:t>
      </w:r>
      <w:r w:rsidRPr="00236733">
        <w:rPr>
          <w:lang w:bidi="ar"/>
        </w:rPr>
        <w:tab/>
      </w:r>
      <w:r w:rsidRPr="00236733">
        <w:rPr>
          <w:rFonts w:hint="cs"/>
          <w:rtl/>
          <w:lang w:bidi="ar"/>
        </w:rPr>
        <w:t>إعادة توزيع الطيف في النطاقات المعفاة من الترخيص</w:t>
      </w:r>
    </w:p>
    <w:p w:rsidR="00236733" w:rsidRPr="00236733" w:rsidRDefault="00236733" w:rsidP="001C3AB2">
      <w:pPr>
        <w:rPr>
          <w:rtl/>
          <w:lang w:val="en-GB" w:bidi="ar"/>
        </w:rPr>
      </w:pPr>
      <w:r w:rsidRPr="00236733">
        <w:rPr>
          <w:rFonts w:hint="cs"/>
          <w:rtl/>
          <w:lang w:bidi="ar"/>
        </w:rPr>
        <w:t>بحكم التعريف، لا</w:t>
      </w:r>
      <w:r w:rsidR="001C3AB2">
        <w:rPr>
          <w:rFonts w:hint="eastAsia"/>
          <w:rtl/>
          <w:lang w:bidi="ar"/>
        </w:rPr>
        <w:t> </w:t>
      </w:r>
      <w:r w:rsidRPr="00236733">
        <w:rPr>
          <w:rFonts w:hint="cs"/>
          <w:rtl/>
          <w:lang w:bidi="ar"/>
        </w:rPr>
        <w:t>توجد سجلات للمستخدمين وتطبيقهم للخدمات المستخدمة في النطاقات المعفاة من الترخيص. وسيستحيل الاتصال بالمستخدمين كافة لإبلاغهم بشأن إعادة توزيع النطاقات، مما يحول دول إخلاء المستخدمين الحاليين للنطاق.</w:t>
      </w:r>
    </w:p>
    <w:p w:rsidR="00236733" w:rsidRPr="00236733" w:rsidRDefault="00236733" w:rsidP="00236733">
      <w:pPr>
        <w:rPr>
          <w:rtl/>
          <w:lang w:bidi="ar"/>
        </w:rPr>
      </w:pPr>
      <w:r w:rsidRPr="00236733">
        <w:rPr>
          <w:rFonts w:hint="cs"/>
          <w:rtl/>
          <w:lang w:bidi="ar"/>
        </w:rPr>
        <w:t>ولدى النظر في منح تخصيصات أو توزيعات جديدة في النطاقات المعفاة من الترخيص، تنبغي مراعاة تراث التخصيص للخدمات المعفاة من الترخيص، إذا ما كانت نطاقاتها ستخضع فيما بعد لخطط إعادة التوزيع.</w:t>
      </w:r>
    </w:p>
    <w:p w:rsidR="00236733" w:rsidRPr="00236733" w:rsidRDefault="00236733" w:rsidP="001C3AB2">
      <w:pPr>
        <w:pStyle w:val="Heading2"/>
        <w:rPr>
          <w:rtl/>
          <w:lang w:bidi="ar"/>
        </w:rPr>
      </w:pPr>
      <w:r w:rsidRPr="00236733">
        <w:rPr>
          <w:lang w:bidi="ar"/>
        </w:rPr>
        <w:t>3.3</w:t>
      </w:r>
      <w:r w:rsidRPr="00236733">
        <w:rPr>
          <w:rFonts w:hint="cs"/>
          <w:rtl/>
          <w:lang w:bidi="ar"/>
        </w:rPr>
        <w:tab/>
        <w:t>تكلفة التنفيذ</w:t>
      </w:r>
    </w:p>
    <w:p w:rsidR="00236733" w:rsidRPr="001C3AB2" w:rsidRDefault="00236733" w:rsidP="00ED5E97">
      <w:pPr>
        <w:rPr>
          <w:spacing w:val="-2"/>
          <w:rtl/>
          <w:lang w:val="en-GB" w:bidi="ar"/>
        </w:rPr>
      </w:pPr>
      <w:r w:rsidRPr="001C3AB2">
        <w:rPr>
          <w:rFonts w:hint="cs"/>
          <w:spacing w:val="-2"/>
          <w:rtl/>
          <w:lang w:bidi="ar"/>
        </w:rPr>
        <w:t>يمكن لإعادة التوزيع أن تؤثر على ميزانيات الإدارات والمستخدمين القائمين للطيف. فيمكن لإدارة أن تخسر العائدات من رسوم الترخيص إذا طالت فترة السماح لانتقال المستخدمين القائمين خارج نطاق ترددي معين. إذ أن المستخدمين القائمين هم</w:t>
      </w:r>
      <w:r w:rsidR="00ED5E97">
        <w:rPr>
          <w:rFonts w:hint="eastAsia"/>
          <w:spacing w:val="-2"/>
          <w:rtl/>
          <w:lang w:bidi="ar"/>
        </w:rPr>
        <w:t> </w:t>
      </w:r>
      <w:r w:rsidRPr="001C3AB2">
        <w:rPr>
          <w:rFonts w:hint="cs"/>
          <w:spacing w:val="-2"/>
          <w:rtl/>
          <w:lang w:bidi="ar"/>
        </w:rPr>
        <w:t>من</w:t>
      </w:r>
      <w:r w:rsidR="00ED5E97">
        <w:rPr>
          <w:rFonts w:hint="eastAsia"/>
          <w:spacing w:val="-2"/>
          <w:rtl/>
          <w:lang w:bidi="ar"/>
        </w:rPr>
        <w:t> </w:t>
      </w:r>
      <w:r w:rsidRPr="001C3AB2">
        <w:rPr>
          <w:rFonts w:hint="cs"/>
          <w:spacing w:val="-2"/>
          <w:rtl/>
          <w:lang w:bidi="ar"/>
        </w:rPr>
        <w:t xml:space="preserve">يتكبد في البداية تكلفة تنفيذ إعادة توزيع الطيف، لأنهم سيحتاجون لشراء معدات جديدة، بالإضافة إلى سداد رسوم ترخيص جديدة. وسيعتمد مستوى التكاليف التي </w:t>
      </w:r>
      <w:proofErr w:type="spellStart"/>
      <w:r w:rsidRPr="001C3AB2">
        <w:rPr>
          <w:rFonts w:hint="cs"/>
          <w:spacing w:val="-2"/>
          <w:rtl/>
          <w:lang w:bidi="ar"/>
        </w:rPr>
        <w:t>يتكبدها</w:t>
      </w:r>
      <w:proofErr w:type="spellEnd"/>
      <w:r w:rsidRPr="001C3AB2">
        <w:rPr>
          <w:rFonts w:hint="cs"/>
          <w:spacing w:val="-2"/>
          <w:rtl/>
          <w:lang w:bidi="ar"/>
        </w:rPr>
        <w:t xml:space="preserve"> المستخدمون على كم المعدات المستخدمة، وكم الوقت اللازم لإهلاك التكاليف، وكم معداتهم الموجودة التي يمكنهم إعادة استخدامها. ويمكن الحصول على مؤشر بشأن سلسلة التكاليف </w:t>
      </w:r>
      <w:r w:rsidRPr="001C3AB2">
        <w:rPr>
          <w:rFonts w:hint="cs"/>
          <w:spacing w:val="-2"/>
          <w:rtl/>
          <w:lang w:bidi="ar"/>
        </w:rPr>
        <w:lastRenderedPageBreak/>
        <w:t>بأخذ ثلاثة أمثلة نمطية، وفيما قد تترافق هذه التكاليف مع</w:t>
      </w:r>
      <w:r w:rsidRPr="001C3AB2">
        <w:rPr>
          <w:spacing w:val="-2"/>
          <w:rtl/>
          <w:lang w:val="en-GB" w:bidi="ar"/>
        </w:rPr>
        <w:t xml:space="preserve"> إعادة </w:t>
      </w:r>
      <w:r w:rsidRPr="001C3AB2">
        <w:rPr>
          <w:rFonts w:hint="cs"/>
          <w:spacing w:val="-2"/>
          <w:rtl/>
          <w:lang w:val="en-GB" w:bidi="ar"/>
        </w:rPr>
        <w:t>ال</w:t>
      </w:r>
      <w:r w:rsidRPr="001C3AB2">
        <w:rPr>
          <w:spacing w:val="-2"/>
          <w:rtl/>
          <w:lang w:val="en-GB" w:bidi="ar"/>
        </w:rPr>
        <w:t>توزيع إجبارياً</w:t>
      </w:r>
      <w:r w:rsidRPr="001C3AB2">
        <w:rPr>
          <w:rFonts w:hint="cs"/>
          <w:spacing w:val="-2"/>
          <w:rtl/>
          <w:lang w:val="en-GB" w:bidi="ar"/>
        </w:rPr>
        <w:t xml:space="preserve">، </w:t>
      </w:r>
      <w:r w:rsidRPr="001C3AB2">
        <w:rPr>
          <w:rFonts w:hint="cs"/>
          <w:spacing w:val="-2"/>
          <w:rtl/>
          <w:lang w:bidi="ar"/>
        </w:rPr>
        <w:t xml:space="preserve">يمكن لها بالقدر نفسه أن تنطبق على </w:t>
      </w:r>
      <w:r w:rsidRPr="001C3AB2">
        <w:rPr>
          <w:spacing w:val="-2"/>
          <w:rtl/>
          <w:lang w:val="en-GB" w:bidi="ar"/>
        </w:rPr>
        <w:t xml:space="preserve">إعادة </w:t>
      </w:r>
      <w:r w:rsidRPr="001C3AB2">
        <w:rPr>
          <w:rFonts w:hint="cs"/>
          <w:spacing w:val="-2"/>
          <w:rtl/>
          <w:lang w:val="en-GB" w:bidi="ar"/>
        </w:rPr>
        <w:t>ال</w:t>
      </w:r>
      <w:r w:rsidRPr="001C3AB2">
        <w:rPr>
          <w:spacing w:val="-2"/>
          <w:rtl/>
          <w:lang w:val="en-GB" w:bidi="ar"/>
        </w:rPr>
        <w:t>توزيع</w:t>
      </w:r>
      <w:r w:rsidRPr="001C3AB2">
        <w:rPr>
          <w:rFonts w:hint="cs"/>
          <w:spacing w:val="-2"/>
          <w:rtl/>
          <w:lang w:val="en-GB" w:bidi="ar"/>
        </w:rPr>
        <w:t xml:space="preserve"> اختيارياً.</w:t>
      </w:r>
    </w:p>
    <w:p w:rsidR="00236733" w:rsidRPr="00236733" w:rsidRDefault="00236733" w:rsidP="001C3AB2">
      <w:pPr>
        <w:pStyle w:val="Heading3"/>
        <w:rPr>
          <w:rtl/>
          <w:lang w:bidi="ar-EG"/>
        </w:rPr>
      </w:pPr>
      <w:r w:rsidRPr="00236733">
        <w:rPr>
          <w:lang w:bidi="ar"/>
        </w:rPr>
        <w:t>1.3.3</w:t>
      </w:r>
      <w:r w:rsidRPr="00236733">
        <w:rPr>
          <w:lang w:bidi="ar"/>
        </w:rPr>
        <w:tab/>
      </w:r>
      <w:r w:rsidRPr="00236733">
        <w:rPr>
          <w:rFonts w:hint="cs"/>
          <w:rtl/>
          <w:lang w:bidi="ar-EG"/>
        </w:rPr>
        <w:t>الانتقال</w:t>
      </w:r>
      <w:r w:rsidRPr="00236733">
        <w:rPr>
          <w:rFonts w:hint="cs"/>
          <w:rtl/>
          <w:lang w:bidi="ar"/>
        </w:rPr>
        <w:t xml:space="preserve"> إلى نطاقات ترددية ضمن مدى توليف المعدات المستخدمة</w:t>
      </w:r>
    </w:p>
    <w:p w:rsidR="00236733" w:rsidRPr="00236733" w:rsidRDefault="00236733" w:rsidP="00612BFC">
      <w:pPr>
        <w:rPr>
          <w:rtl/>
          <w:lang w:bidi="ar"/>
        </w:rPr>
      </w:pPr>
      <w:r w:rsidRPr="00236733">
        <w:rPr>
          <w:rFonts w:hint="cs"/>
          <w:rtl/>
          <w:lang w:bidi="ar"/>
        </w:rPr>
        <w:t>يفترض هذا الخيار إمكانية إعادة توليف جميع المعدات المرتبطة بعملية إعادة توزيع الطيف. وفي هذه الحالة، قد تنحصر التكاليف بتلك المرتبطة بإعادة توليف المعدات واختبارها. فإذا كانت تكاليف التشغيل في النطاق الترددي الجديد أقل (رسوم الترخيص أقل مثلاً)، تعوَّض تكاليف إعادة التوليف بانخفاض تكاليف التشغيل. وهذا النهج بسيط ومعقول وبالتالي مناسب للتنفيذ على المدى القصير.</w:t>
      </w:r>
    </w:p>
    <w:p w:rsidR="00236733" w:rsidRPr="00236733" w:rsidRDefault="00236733" w:rsidP="001C3AB2">
      <w:pPr>
        <w:pStyle w:val="Heading3"/>
        <w:rPr>
          <w:rtl/>
          <w:lang w:bidi="ar-EG"/>
        </w:rPr>
      </w:pPr>
      <w:r w:rsidRPr="00236733">
        <w:rPr>
          <w:lang w:bidi="ar"/>
        </w:rPr>
        <w:t>2.3.3</w:t>
      </w:r>
      <w:r w:rsidRPr="00236733">
        <w:rPr>
          <w:lang w:bidi="ar"/>
        </w:rPr>
        <w:tab/>
      </w:r>
      <w:r w:rsidRPr="00236733">
        <w:rPr>
          <w:rFonts w:hint="cs"/>
          <w:rtl/>
          <w:lang w:bidi="ar-EG"/>
        </w:rPr>
        <w:t>الانتقال</w:t>
      </w:r>
      <w:r w:rsidRPr="00236733">
        <w:rPr>
          <w:rFonts w:hint="cs"/>
          <w:rtl/>
          <w:lang w:bidi="ar"/>
        </w:rPr>
        <w:t xml:space="preserve"> إلى نطاقات ترددية أخرى خارج مدى توليف المعدات المستخدمة</w:t>
      </w:r>
    </w:p>
    <w:p w:rsidR="00236733" w:rsidRPr="00236733" w:rsidRDefault="00236733" w:rsidP="00ED5E97">
      <w:pPr>
        <w:rPr>
          <w:rtl/>
          <w:lang w:val="en-GB" w:bidi="ar"/>
        </w:rPr>
      </w:pPr>
      <w:r w:rsidRPr="00236733">
        <w:rPr>
          <w:rFonts w:hint="cs"/>
          <w:rtl/>
          <w:lang w:bidi="ar"/>
        </w:rPr>
        <w:t>يحتمل أن يكون تنفيذ هذا الخيار أكثر صعوبة من الناحية التقنية والاقتصادية. ففي بعض الخدمات، قد يكون الانتقال إلى</w:t>
      </w:r>
      <w:r w:rsidR="00ED5E97">
        <w:rPr>
          <w:rFonts w:hint="eastAsia"/>
          <w:rtl/>
          <w:lang w:bidi="ar"/>
        </w:rPr>
        <w:t> </w:t>
      </w:r>
      <w:r w:rsidRPr="00236733">
        <w:rPr>
          <w:rFonts w:hint="cs"/>
          <w:rtl/>
          <w:lang w:bidi="ar"/>
        </w:rPr>
        <w:t>نطاقات أخرى مستحيلاً، ومثال ذلك خدمات العلوم التي تستخدم ترددات محددة فيزيائياً. وفي خدمات أخرى قد</w:t>
      </w:r>
      <w:r w:rsidR="00ED5E97">
        <w:rPr>
          <w:rFonts w:hint="eastAsia"/>
          <w:rtl/>
          <w:lang w:bidi="ar"/>
        </w:rPr>
        <w:t> </w:t>
      </w:r>
      <w:r w:rsidRPr="00236733">
        <w:rPr>
          <w:rFonts w:hint="cs"/>
          <w:rtl/>
          <w:lang w:bidi="ar"/>
        </w:rPr>
        <w:t>يتطلب الأمر تغيير البنية التحتية الراديوية العامة، على نحو يمكن أن يكون مكلفاً. ومع ذلك، ينبغي عدم الافتراض بأن</w:t>
      </w:r>
      <w:r w:rsidR="00ED5E97">
        <w:rPr>
          <w:rFonts w:hint="eastAsia"/>
          <w:rtl/>
          <w:lang w:bidi="ar"/>
        </w:rPr>
        <w:t> </w:t>
      </w:r>
      <w:r w:rsidRPr="00236733">
        <w:rPr>
          <w:rFonts w:hint="cs"/>
          <w:rtl/>
          <w:lang w:bidi="ar"/>
        </w:rPr>
        <w:t>التكاليف عالية دائماً. فإذا كانت</w:t>
      </w:r>
      <w:r w:rsidRPr="00236733">
        <w:rPr>
          <w:rtl/>
          <w:lang w:val="en-GB" w:bidi="ar"/>
        </w:rPr>
        <w:t xml:space="preserve"> إعادة </w:t>
      </w:r>
      <w:r w:rsidRPr="00236733">
        <w:rPr>
          <w:rFonts w:hint="cs"/>
          <w:rtl/>
          <w:lang w:val="en-GB" w:bidi="ar"/>
        </w:rPr>
        <w:t>ال</w:t>
      </w:r>
      <w:r w:rsidRPr="00236733">
        <w:rPr>
          <w:rtl/>
          <w:lang w:val="en-GB" w:bidi="ar"/>
        </w:rPr>
        <w:t>توزيع</w:t>
      </w:r>
      <w:r w:rsidRPr="00236733">
        <w:rPr>
          <w:rFonts w:hint="cs"/>
          <w:rtl/>
          <w:lang w:val="en-GB" w:bidi="ar"/>
        </w:rPr>
        <w:t xml:space="preserve"> </w:t>
      </w:r>
      <w:r w:rsidRPr="00236733">
        <w:rPr>
          <w:rFonts w:hint="cs"/>
          <w:rtl/>
          <w:lang w:bidi="ar"/>
        </w:rPr>
        <w:t>جزءاً من الانتقال إلى تكنولوجيا جديدة متاحة بالفعل (على سبيل المثال، انتقال شركة سيارات الأجرة من اللاسلك</w:t>
      </w:r>
      <w:r w:rsidR="00612BFC">
        <w:rPr>
          <w:rFonts w:hint="cs"/>
          <w:rtl/>
          <w:lang w:bidi="ar"/>
        </w:rPr>
        <w:t>ي ثنائي الاتجاه إلى الهاتف الخل</w:t>
      </w:r>
      <w:r w:rsidRPr="00236733">
        <w:rPr>
          <w:rFonts w:hint="cs"/>
          <w:rtl/>
          <w:lang w:bidi="ar"/>
        </w:rPr>
        <w:t xml:space="preserve">وي) قد تكون التكلفة منخفضة على المستخدم النهائي، شريطة توفر متسع من الوقت له لإهلاك تكاليف المعدات الأصلية. وبالإضافة إلى ذلك، قد تكون زيادة المرونة وتحسن الأداء خلال فترة قصيرة من الزمن أعلى قيمةً من التكاليف. وتبعاً لامتداد البنية التحتية للمشغل، قد يتطلب الانتقال </w:t>
      </w:r>
      <w:r w:rsidRPr="00ED5E97">
        <w:rPr>
          <w:rFonts w:hint="cs"/>
          <w:spacing w:val="-6"/>
          <w:rtl/>
          <w:lang w:bidi="ar"/>
        </w:rPr>
        <w:t>إلى نطاق ترددي أعلى فترة انتقالية طويلة، بسبب الآثار المترتبة على مسيرات الانتشار الأقصر، ومثال ذلك، إعادة تصميم البنية التحتية، واقتناء مواقع إرسال ومعدات جديدة. وهذا لا ينسجم بالضرورة مع الرغبة العامة في التغييرات السريعة في بيئة الاتصالات.</w:t>
      </w:r>
    </w:p>
    <w:p w:rsidR="00236733" w:rsidRPr="00236733" w:rsidRDefault="00236733" w:rsidP="00236733">
      <w:pPr>
        <w:rPr>
          <w:rtl/>
          <w:lang w:bidi="ar"/>
        </w:rPr>
      </w:pPr>
      <w:r w:rsidRPr="00236733">
        <w:rPr>
          <w:rFonts w:hint="cs"/>
          <w:rtl/>
          <w:lang w:bidi="ar"/>
        </w:rPr>
        <w:t>وتجدر الإشارة إلى أن تداعيات الانتقال إلى نطاق ترددي أدنى يمكن أن تؤدي أيضاً إلى فترة انتقالية أطول، لأن مدى انتشارها الأبعد قد يتطلب تنسيقاً دولياً.</w:t>
      </w:r>
    </w:p>
    <w:p w:rsidR="00236733" w:rsidRPr="00236733" w:rsidRDefault="001C3AB2" w:rsidP="001C3AB2">
      <w:pPr>
        <w:pStyle w:val="Heading3"/>
        <w:rPr>
          <w:rtl/>
          <w:lang w:bidi="ar"/>
        </w:rPr>
      </w:pPr>
      <w:r>
        <w:rPr>
          <w:lang w:bidi="ar"/>
        </w:rPr>
        <w:t>3.3.3</w:t>
      </w:r>
      <w:r w:rsidR="00236733" w:rsidRPr="00236733">
        <w:rPr>
          <w:rFonts w:hint="cs"/>
          <w:rtl/>
          <w:lang w:bidi="ar"/>
        </w:rPr>
        <w:tab/>
      </w:r>
      <w:r w:rsidR="00236733" w:rsidRPr="00236733">
        <w:rPr>
          <w:rFonts w:hint="cs"/>
          <w:rtl/>
          <w:lang w:bidi="ar-EG"/>
        </w:rPr>
        <w:t>الانتقال</w:t>
      </w:r>
      <w:r w:rsidR="00236733" w:rsidRPr="00236733">
        <w:rPr>
          <w:rFonts w:hint="cs"/>
          <w:rtl/>
          <w:lang w:bidi="ar"/>
        </w:rPr>
        <w:t xml:space="preserve"> من أجل رفع الكفاءة الطيفية</w:t>
      </w:r>
    </w:p>
    <w:p w:rsidR="00236733" w:rsidRPr="00236733" w:rsidRDefault="00236733" w:rsidP="001C3AB2">
      <w:pPr>
        <w:rPr>
          <w:rtl/>
          <w:lang w:val="en-GB" w:bidi="ar"/>
        </w:rPr>
      </w:pPr>
      <w:r w:rsidRPr="00236733">
        <w:rPr>
          <w:rFonts w:hint="cs"/>
          <w:rtl/>
          <w:lang w:bidi="ar"/>
        </w:rPr>
        <w:t xml:space="preserve">يكاد يكون من المؤكد أن هذا الخيار يتطلب شراء بعض المعدات الجديدة (مثل الانتقال من المعدات المهيأة لعرض نطاق قدره </w:t>
      </w:r>
      <w:r w:rsidRPr="00236733">
        <w:rPr>
          <w:lang w:val="en-GB" w:bidi="ar"/>
        </w:rPr>
        <w:t>kHz</w:t>
      </w:r>
      <w:r w:rsidR="001C3AB2">
        <w:rPr>
          <w:lang w:val="en-GB" w:bidi="ar"/>
        </w:rPr>
        <w:t> 12,5</w:t>
      </w:r>
      <w:r w:rsidRPr="00236733">
        <w:rPr>
          <w:rFonts w:hint="cs"/>
          <w:rtl/>
          <w:lang w:val="en-GB" w:bidi="ar"/>
        </w:rPr>
        <w:t xml:space="preserve"> إلى أخرى مهيأة </w:t>
      </w:r>
      <w:r w:rsidRPr="00236733">
        <w:rPr>
          <w:rFonts w:hint="cs"/>
          <w:rtl/>
          <w:lang w:bidi="ar"/>
        </w:rPr>
        <w:t xml:space="preserve">لعرض نطاق قدره </w:t>
      </w:r>
      <w:r w:rsidRPr="00236733">
        <w:rPr>
          <w:lang w:val="en-GB" w:bidi="ar"/>
        </w:rPr>
        <w:t>kHz</w:t>
      </w:r>
      <w:r w:rsidR="001C3AB2">
        <w:rPr>
          <w:lang w:val="en-GB" w:bidi="ar"/>
        </w:rPr>
        <w:t> 6,25</w:t>
      </w:r>
      <w:r w:rsidR="00612BFC">
        <w:rPr>
          <w:rFonts w:hint="cs"/>
          <w:rtl/>
          <w:lang w:bidi="ar"/>
        </w:rPr>
        <w:t>). إلا أ</w:t>
      </w:r>
      <w:r w:rsidRPr="00236733">
        <w:rPr>
          <w:rFonts w:hint="cs"/>
          <w:rtl/>
          <w:lang w:bidi="ar"/>
        </w:rPr>
        <w:t>ن</w:t>
      </w:r>
      <w:r w:rsidR="00612BFC">
        <w:rPr>
          <w:rFonts w:hint="cs"/>
          <w:rtl/>
          <w:lang w:bidi="ar"/>
        </w:rPr>
        <w:t>ه</w:t>
      </w:r>
      <w:r w:rsidRPr="00236733">
        <w:rPr>
          <w:rFonts w:hint="cs"/>
          <w:rtl/>
          <w:lang w:bidi="ar"/>
        </w:rPr>
        <w:t xml:space="preserve"> من غير المرجح أن يتطلب هذا الخيار أي تغيير في البنية التحتية للإرسال/الاستقبال (أي الهوائيات والصواري) </w:t>
      </w:r>
      <w:r w:rsidRPr="00236733">
        <w:rPr>
          <w:rFonts w:ascii="Traditional Arabic" w:hAnsi="Traditional Arabic" w:hint="cs"/>
          <w:rtl/>
          <w:lang w:bidi="ar"/>
        </w:rPr>
        <w:t>وبالتالي</w:t>
      </w:r>
      <w:r w:rsidRPr="00236733">
        <w:rPr>
          <w:rFonts w:hint="cs"/>
          <w:rtl/>
          <w:lang w:bidi="ar"/>
        </w:rPr>
        <w:t xml:space="preserve"> </w:t>
      </w:r>
      <w:r w:rsidRPr="00236733">
        <w:rPr>
          <w:rFonts w:ascii="Traditional Arabic" w:hAnsi="Traditional Arabic" w:hint="cs"/>
          <w:rtl/>
          <w:lang w:bidi="ar"/>
        </w:rPr>
        <w:t>فإن</w:t>
      </w:r>
      <w:r w:rsidRPr="00236733">
        <w:rPr>
          <w:rFonts w:hint="cs"/>
          <w:rtl/>
          <w:lang w:bidi="ar"/>
        </w:rPr>
        <w:t xml:space="preserve"> </w:t>
      </w:r>
      <w:r w:rsidRPr="00236733">
        <w:rPr>
          <w:rFonts w:ascii="Traditional Arabic" w:hAnsi="Traditional Arabic" w:hint="cs"/>
          <w:rtl/>
          <w:lang w:bidi="ar"/>
        </w:rPr>
        <w:t>التكاليف</w:t>
      </w:r>
      <w:r w:rsidRPr="00236733">
        <w:rPr>
          <w:rFonts w:hint="cs"/>
          <w:rtl/>
          <w:lang w:bidi="ar"/>
        </w:rPr>
        <w:t xml:space="preserve"> </w:t>
      </w:r>
      <w:r w:rsidRPr="00236733">
        <w:rPr>
          <w:rFonts w:ascii="Traditional Arabic" w:hAnsi="Traditional Arabic" w:hint="cs"/>
          <w:rtl/>
          <w:lang w:bidi="ar"/>
        </w:rPr>
        <w:t>ستكون</w:t>
      </w:r>
      <w:r w:rsidRPr="00236733">
        <w:rPr>
          <w:rFonts w:hint="cs"/>
          <w:rtl/>
          <w:lang w:bidi="ar"/>
        </w:rPr>
        <w:t xml:space="preserve"> </w:t>
      </w:r>
      <w:r w:rsidRPr="00236733">
        <w:rPr>
          <w:rFonts w:ascii="Traditional Arabic" w:hAnsi="Traditional Arabic" w:hint="cs"/>
          <w:rtl/>
          <w:lang w:bidi="ar"/>
        </w:rPr>
        <w:t>محدودة تارة أخرى</w:t>
      </w:r>
      <w:r w:rsidRPr="00236733">
        <w:rPr>
          <w:rFonts w:hint="cs"/>
          <w:rtl/>
          <w:lang w:bidi="ar"/>
        </w:rPr>
        <w:t>.</w:t>
      </w:r>
      <w:r w:rsidRPr="00236733">
        <w:rPr>
          <w:rFonts w:ascii="Traditional Arabic" w:hAnsi="Traditional Arabic" w:hint="cs"/>
          <w:rtl/>
          <w:lang w:bidi="ar"/>
        </w:rPr>
        <w:t xml:space="preserve"> وإذا</w:t>
      </w:r>
      <w:r w:rsidRPr="00236733">
        <w:rPr>
          <w:rFonts w:hint="cs"/>
          <w:rtl/>
          <w:lang w:bidi="ar"/>
        </w:rPr>
        <w:t xml:space="preserve"> </w:t>
      </w:r>
      <w:r w:rsidRPr="00236733">
        <w:rPr>
          <w:rFonts w:ascii="Traditional Arabic" w:hAnsi="Traditional Arabic" w:hint="cs"/>
          <w:rtl/>
          <w:lang w:bidi="ar"/>
        </w:rPr>
        <w:t>كانت</w:t>
      </w:r>
      <w:r w:rsidRPr="00236733">
        <w:rPr>
          <w:rFonts w:hint="cs"/>
          <w:rtl/>
          <w:lang w:bidi="ar"/>
        </w:rPr>
        <w:t xml:space="preserve"> </w:t>
      </w:r>
      <w:r w:rsidRPr="00236733">
        <w:rPr>
          <w:rFonts w:ascii="Traditional Arabic" w:hAnsi="Traditional Arabic" w:hint="cs"/>
          <w:rtl/>
          <w:lang w:bidi="ar"/>
        </w:rPr>
        <w:t>تكاليف</w:t>
      </w:r>
      <w:r w:rsidRPr="00236733">
        <w:rPr>
          <w:rFonts w:hint="cs"/>
          <w:rtl/>
          <w:lang w:bidi="ar"/>
        </w:rPr>
        <w:t xml:space="preserve"> </w:t>
      </w:r>
      <w:r w:rsidRPr="00552480">
        <w:rPr>
          <w:rFonts w:ascii="Traditional Arabic" w:hAnsi="Traditional Arabic" w:hint="cs"/>
          <w:spacing w:val="-4"/>
          <w:rtl/>
          <w:lang w:bidi="ar"/>
        </w:rPr>
        <w:t>التشغيل</w:t>
      </w:r>
      <w:r w:rsidRPr="00552480">
        <w:rPr>
          <w:rFonts w:hint="cs"/>
          <w:spacing w:val="-4"/>
          <w:rtl/>
          <w:lang w:bidi="ar"/>
        </w:rPr>
        <w:t xml:space="preserve"> </w:t>
      </w:r>
      <w:r w:rsidRPr="00552480">
        <w:rPr>
          <w:rFonts w:ascii="Traditional Arabic" w:hAnsi="Traditional Arabic" w:hint="cs"/>
          <w:spacing w:val="-4"/>
          <w:rtl/>
          <w:lang w:bidi="ar"/>
        </w:rPr>
        <w:t>في</w:t>
      </w:r>
      <w:r w:rsidRPr="00552480">
        <w:rPr>
          <w:rFonts w:hint="cs"/>
          <w:spacing w:val="-4"/>
          <w:rtl/>
          <w:lang w:bidi="ar"/>
        </w:rPr>
        <w:t xml:space="preserve"> ال</w:t>
      </w:r>
      <w:r w:rsidRPr="00552480">
        <w:rPr>
          <w:rFonts w:ascii="Traditional Arabic" w:hAnsi="Traditional Arabic" w:hint="cs"/>
          <w:spacing w:val="-4"/>
          <w:rtl/>
          <w:lang w:bidi="ar"/>
        </w:rPr>
        <w:t>نطاق</w:t>
      </w:r>
      <w:r w:rsidRPr="00552480">
        <w:rPr>
          <w:rFonts w:hint="cs"/>
          <w:spacing w:val="-4"/>
          <w:rtl/>
          <w:lang w:bidi="ar"/>
        </w:rPr>
        <w:t xml:space="preserve"> </w:t>
      </w:r>
      <w:r w:rsidRPr="00552480">
        <w:rPr>
          <w:rFonts w:ascii="Traditional Arabic" w:hAnsi="Traditional Arabic" w:hint="cs"/>
          <w:spacing w:val="-4"/>
          <w:rtl/>
          <w:lang w:bidi="ar"/>
        </w:rPr>
        <w:t>الترددي</w:t>
      </w:r>
      <w:r w:rsidRPr="00552480">
        <w:rPr>
          <w:rFonts w:hint="cs"/>
          <w:spacing w:val="-4"/>
          <w:rtl/>
          <w:lang w:bidi="ar"/>
        </w:rPr>
        <w:t xml:space="preserve"> </w:t>
      </w:r>
      <w:r w:rsidRPr="00552480">
        <w:rPr>
          <w:rFonts w:ascii="Traditional Arabic" w:hAnsi="Traditional Arabic" w:hint="cs"/>
          <w:spacing w:val="-4"/>
          <w:rtl/>
          <w:lang w:bidi="ar"/>
        </w:rPr>
        <w:t>الجديد</w:t>
      </w:r>
      <w:r w:rsidRPr="00552480">
        <w:rPr>
          <w:rFonts w:hint="cs"/>
          <w:spacing w:val="-4"/>
          <w:rtl/>
          <w:lang w:bidi="ar"/>
        </w:rPr>
        <w:t xml:space="preserve"> </w:t>
      </w:r>
      <w:r w:rsidRPr="00552480">
        <w:rPr>
          <w:rFonts w:ascii="Traditional Arabic" w:hAnsi="Traditional Arabic" w:hint="cs"/>
          <w:spacing w:val="-4"/>
          <w:rtl/>
          <w:lang w:bidi="ar"/>
        </w:rPr>
        <w:t>أقل</w:t>
      </w:r>
      <w:r w:rsidRPr="00552480">
        <w:rPr>
          <w:rFonts w:hint="cs"/>
          <w:spacing w:val="-4"/>
          <w:rtl/>
          <w:lang w:bidi="ar"/>
        </w:rPr>
        <w:t xml:space="preserve"> (</w:t>
      </w:r>
      <w:r w:rsidRPr="00552480">
        <w:rPr>
          <w:rFonts w:ascii="Traditional Arabic" w:hAnsi="Traditional Arabic" w:hint="cs"/>
          <w:spacing w:val="-4"/>
          <w:rtl/>
          <w:lang w:bidi="ar"/>
        </w:rPr>
        <w:t>رسوم</w:t>
      </w:r>
      <w:r w:rsidRPr="00552480">
        <w:rPr>
          <w:rFonts w:hint="cs"/>
          <w:spacing w:val="-4"/>
          <w:rtl/>
          <w:lang w:bidi="ar"/>
        </w:rPr>
        <w:t xml:space="preserve"> </w:t>
      </w:r>
      <w:r w:rsidRPr="00552480">
        <w:rPr>
          <w:rFonts w:ascii="Traditional Arabic" w:hAnsi="Traditional Arabic" w:hint="cs"/>
          <w:spacing w:val="-4"/>
          <w:rtl/>
          <w:lang w:bidi="ar"/>
        </w:rPr>
        <w:t>ترخيص</w:t>
      </w:r>
      <w:r w:rsidRPr="00552480">
        <w:rPr>
          <w:rFonts w:hint="cs"/>
          <w:spacing w:val="-4"/>
          <w:rtl/>
          <w:lang w:bidi="ar"/>
        </w:rPr>
        <w:t xml:space="preserve"> </w:t>
      </w:r>
      <w:r w:rsidRPr="00552480">
        <w:rPr>
          <w:rFonts w:ascii="Traditional Arabic" w:hAnsi="Traditional Arabic" w:hint="cs"/>
          <w:spacing w:val="-4"/>
          <w:rtl/>
          <w:lang w:bidi="ar"/>
        </w:rPr>
        <w:t>أقل مثلاً</w:t>
      </w:r>
      <w:r w:rsidRPr="00552480">
        <w:rPr>
          <w:rFonts w:hint="cs"/>
          <w:spacing w:val="-4"/>
          <w:rtl/>
          <w:lang w:bidi="ar"/>
        </w:rPr>
        <w:t>)</w:t>
      </w:r>
      <w:r w:rsidRPr="00552480">
        <w:rPr>
          <w:rFonts w:ascii="Traditional Arabic" w:hAnsi="Traditional Arabic" w:hint="cs"/>
          <w:spacing w:val="-4"/>
          <w:rtl/>
          <w:lang w:bidi="ar"/>
        </w:rPr>
        <w:t>،</w:t>
      </w:r>
      <w:r w:rsidRPr="00552480">
        <w:rPr>
          <w:rFonts w:hint="cs"/>
          <w:spacing w:val="-4"/>
          <w:rtl/>
          <w:lang w:bidi="ar"/>
        </w:rPr>
        <w:t xml:space="preserve"> </w:t>
      </w:r>
      <w:r w:rsidRPr="00552480">
        <w:rPr>
          <w:rFonts w:ascii="Traditional Arabic" w:hAnsi="Traditional Arabic" w:hint="cs"/>
          <w:spacing w:val="-4"/>
          <w:rtl/>
          <w:lang w:bidi="ar"/>
        </w:rPr>
        <w:t>تعوَّض</w:t>
      </w:r>
      <w:r w:rsidRPr="00552480">
        <w:rPr>
          <w:rFonts w:hint="cs"/>
          <w:spacing w:val="-4"/>
          <w:rtl/>
          <w:lang w:bidi="ar"/>
        </w:rPr>
        <w:t xml:space="preserve"> </w:t>
      </w:r>
      <w:r w:rsidRPr="00552480">
        <w:rPr>
          <w:rFonts w:ascii="Traditional Arabic" w:hAnsi="Traditional Arabic" w:hint="cs"/>
          <w:spacing w:val="-4"/>
          <w:rtl/>
          <w:lang w:bidi="ar"/>
        </w:rPr>
        <w:t>تكاليف</w:t>
      </w:r>
      <w:r w:rsidRPr="00552480">
        <w:rPr>
          <w:rFonts w:hint="cs"/>
          <w:spacing w:val="-4"/>
          <w:rtl/>
          <w:lang w:bidi="ar"/>
        </w:rPr>
        <w:t xml:space="preserve"> </w:t>
      </w:r>
      <w:r w:rsidRPr="00552480">
        <w:rPr>
          <w:rFonts w:ascii="Traditional Arabic" w:hAnsi="Traditional Arabic" w:hint="cs"/>
          <w:spacing w:val="-4"/>
          <w:rtl/>
          <w:lang w:bidi="ar"/>
        </w:rPr>
        <w:t>المعدات</w:t>
      </w:r>
      <w:r w:rsidRPr="00552480">
        <w:rPr>
          <w:rFonts w:hint="cs"/>
          <w:spacing w:val="-4"/>
          <w:rtl/>
          <w:lang w:bidi="ar"/>
        </w:rPr>
        <w:t xml:space="preserve"> </w:t>
      </w:r>
      <w:r w:rsidRPr="00552480">
        <w:rPr>
          <w:rFonts w:ascii="Traditional Arabic" w:hAnsi="Traditional Arabic" w:hint="cs"/>
          <w:spacing w:val="-4"/>
          <w:rtl/>
          <w:lang w:bidi="ar"/>
        </w:rPr>
        <w:t xml:space="preserve">الجديدة </w:t>
      </w:r>
      <w:r w:rsidRPr="00552480">
        <w:rPr>
          <w:rFonts w:hint="cs"/>
          <w:spacing w:val="-4"/>
          <w:rtl/>
          <w:lang w:bidi="ar"/>
        </w:rPr>
        <w:t>بانخفاض تكاليف التشغيل.</w:t>
      </w:r>
    </w:p>
    <w:p w:rsidR="00236733" w:rsidRPr="00236733" w:rsidRDefault="00236733" w:rsidP="00552480">
      <w:pPr>
        <w:rPr>
          <w:rtl/>
          <w:lang w:bidi="ar"/>
        </w:rPr>
      </w:pPr>
      <w:r w:rsidRPr="00236733">
        <w:rPr>
          <w:rFonts w:hint="cs"/>
          <w:rtl/>
          <w:lang w:bidi="ar"/>
        </w:rPr>
        <w:t>ويمكن للإدارات أن تنظر في الحالة القائمة في السوق من حيث عدد المستخدمين، وعدد المعدات التي تستخدم مجموعة خاصة من مواصفات المعدات، وتوفر المعدات الجديدة من شركات تصنيع مختلفة، ثم تقرر بشأن جداول زمنية واقعية مع أثر</w:t>
      </w:r>
      <w:r w:rsidR="00552480">
        <w:rPr>
          <w:rFonts w:hint="eastAsia"/>
          <w:rtl/>
          <w:lang w:bidi="ar"/>
        </w:rPr>
        <w:t> </w:t>
      </w:r>
      <w:r w:rsidRPr="00236733">
        <w:rPr>
          <w:rFonts w:hint="cs"/>
          <w:rtl/>
          <w:lang w:bidi="ar"/>
        </w:rPr>
        <w:t xml:space="preserve">التكاليف فيما تفرض تقليص عرض نطاق القناة. وفي الأجهزة الراديوية الرقمية، يتطلب دعم معدل البيانات المعزز عروض نطاق أعلى للقناة بل وتجميع قنوات بالمقارنة مع القنوات التماثلية التقليدية المهيأة لعرض نطاق قدره </w:t>
      </w:r>
      <w:r w:rsidRPr="00236733">
        <w:rPr>
          <w:lang w:val="en-GB" w:bidi="ar"/>
        </w:rPr>
        <w:t>kHz</w:t>
      </w:r>
      <w:r w:rsidR="001C3AB2">
        <w:rPr>
          <w:lang w:val="en-GB" w:bidi="ar"/>
        </w:rPr>
        <w:t> 12,5</w:t>
      </w:r>
      <w:r w:rsidRPr="00236733">
        <w:rPr>
          <w:rFonts w:hint="cs"/>
          <w:rtl/>
          <w:lang w:val="en-GB" w:bidi="ar"/>
        </w:rPr>
        <w:t>.</w:t>
      </w:r>
      <w:r w:rsidRPr="00236733">
        <w:rPr>
          <w:rFonts w:hint="cs"/>
          <w:rtl/>
          <w:lang w:bidi="ar"/>
        </w:rPr>
        <w:t xml:space="preserve"> وتوفر هذه الأجهزة الراديوية الرقمية كفاءة طيفية أعلى في كل مسير اتصالات على الرغم من استخدام عرض نطاق أعلى. وتوفر الأجهزة الراديوية الرقمية عدداً أكبر بكثير من خدمات البيانات والوسائط المتعددة يفوق الخدمة الصوتية حصراً التي تقدمها الأجهزة الراديوية التقليدية.</w:t>
      </w:r>
    </w:p>
    <w:p w:rsidR="00236733" w:rsidRPr="00236733" w:rsidRDefault="00236733" w:rsidP="0091038D">
      <w:pPr>
        <w:pStyle w:val="Heading2"/>
        <w:rPr>
          <w:lang w:bidi="ar-SY"/>
        </w:rPr>
      </w:pPr>
      <w:r w:rsidRPr="00236733">
        <w:rPr>
          <w:lang w:bidi="ar"/>
        </w:rPr>
        <w:t>4.3</w:t>
      </w:r>
      <w:r w:rsidRPr="00236733">
        <w:rPr>
          <w:lang w:bidi="ar"/>
        </w:rPr>
        <w:tab/>
      </w:r>
      <w:r w:rsidRPr="00236733">
        <w:rPr>
          <w:rFonts w:hint="cs"/>
          <w:rtl/>
          <w:lang w:bidi="ar"/>
        </w:rPr>
        <w:t>التنسيق الإقليمي لإعادة</w:t>
      </w:r>
      <w:r w:rsidRPr="00236733">
        <w:rPr>
          <w:rtl/>
          <w:lang w:bidi="ar"/>
        </w:rPr>
        <w:t xml:space="preserve"> </w:t>
      </w:r>
      <w:r w:rsidRPr="00236733">
        <w:rPr>
          <w:rFonts w:hint="cs"/>
          <w:rtl/>
          <w:lang w:bidi="ar"/>
        </w:rPr>
        <w:t>ال</w:t>
      </w:r>
      <w:r w:rsidRPr="00236733">
        <w:rPr>
          <w:rtl/>
          <w:lang w:bidi="ar"/>
        </w:rPr>
        <w:t>توزيع</w:t>
      </w:r>
    </w:p>
    <w:p w:rsidR="00236733" w:rsidRPr="00236733" w:rsidRDefault="00236733" w:rsidP="00236733">
      <w:pPr>
        <w:rPr>
          <w:rtl/>
          <w:lang w:val="en-GB" w:bidi="ar"/>
        </w:rPr>
      </w:pPr>
      <w:r w:rsidRPr="002D732D">
        <w:rPr>
          <w:rFonts w:hint="cs"/>
          <w:spacing w:val="-2"/>
          <w:rtl/>
          <w:lang w:bidi="ar"/>
        </w:rPr>
        <w:t>قد تتطلب إعادة</w:t>
      </w:r>
      <w:r w:rsidRPr="002D732D">
        <w:rPr>
          <w:spacing w:val="-2"/>
          <w:rtl/>
          <w:lang w:bidi="ar"/>
        </w:rPr>
        <w:t xml:space="preserve"> </w:t>
      </w:r>
      <w:r w:rsidRPr="002D732D">
        <w:rPr>
          <w:rFonts w:hint="cs"/>
          <w:spacing w:val="-2"/>
          <w:rtl/>
          <w:lang w:bidi="ar"/>
        </w:rPr>
        <w:t>ال</w:t>
      </w:r>
      <w:r w:rsidRPr="002D732D">
        <w:rPr>
          <w:spacing w:val="-2"/>
          <w:rtl/>
          <w:lang w:bidi="ar"/>
        </w:rPr>
        <w:t>توزيع</w:t>
      </w:r>
      <w:r w:rsidRPr="002D732D">
        <w:rPr>
          <w:rFonts w:hint="cs"/>
          <w:spacing w:val="-2"/>
          <w:rtl/>
          <w:lang w:bidi="ar"/>
        </w:rPr>
        <w:t xml:space="preserve"> في بعض النطاقات الترددية التنسيق الإقليمي. ويتضمن تنفيذ اتفاق </w:t>
      </w:r>
      <w:r w:rsidRPr="002D732D">
        <w:rPr>
          <w:rFonts w:hint="cs"/>
          <w:spacing w:val="-2"/>
          <w:lang w:bidi="ar"/>
        </w:rPr>
        <w:t>GE06</w:t>
      </w:r>
      <w:r w:rsidRPr="002D732D">
        <w:rPr>
          <w:rFonts w:hint="cs"/>
          <w:spacing w:val="-2"/>
          <w:rtl/>
          <w:lang w:bidi="ar"/>
        </w:rPr>
        <w:t xml:space="preserve"> التحول الرقمي من الإذاعة</w:t>
      </w:r>
      <w:r w:rsidRPr="00236733">
        <w:rPr>
          <w:rFonts w:hint="cs"/>
          <w:rtl/>
          <w:lang w:bidi="ar"/>
        </w:rPr>
        <w:t xml:space="preserve"> التماثلية الأرضية. ولاستخدام المكسب الرقمي في خدمة الاتصالات المتنقلة، احتاج إنهاء الإذاعة التماثلية التنسيق الإقليمي بسبب قدرات الإرسال الأعلى للإذاعة التماثلية الأرضية.</w:t>
      </w:r>
    </w:p>
    <w:p w:rsidR="00236733" w:rsidRPr="00236733" w:rsidRDefault="00236733" w:rsidP="0091038D">
      <w:pPr>
        <w:pStyle w:val="Heading2"/>
        <w:rPr>
          <w:rtl/>
          <w:lang w:bidi="ar-SY"/>
        </w:rPr>
      </w:pPr>
      <w:r w:rsidRPr="00236733">
        <w:rPr>
          <w:lang w:bidi="ar-SY"/>
        </w:rPr>
        <w:lastRenderedPageBreak/>
        <w:t>5.3</w:t>
      </w:r>
      <w:r w:rsidRPr="00236733">
        <w:rPr>
          <w:lang w:bidi="ar-SY"/>
        </w:rPr>
        <w:tab/>
      </w:r>
      <w:r w:rsidRPr="00236733">
        <w:rPr>
          <w:rFonts w:hint="cs"/>
          <w:rtl/>
          <w:lang w:bidi="ar-SY"/>
        </w:rPr>
        <w:t xml:space="preserve">المواءمة </w:t>
      </w:r>
      <w:r w:rsidRPr="00236733">
        <w:rPr>
          <w:rFonts w:hint="cs"/>
          <w:rtl/>
          <w:lang w:bidi="ar"/>
        </w:rPr>
        <w:t>العالمية/الإقليمية لإعادة ال</w:t>
      </w:r>
      <w:r w:rsidRPr="00236733">
        <w:rPr>
          <w:rtl/>
          <w:lang w:bidi="ar"/>
        </w:rPr>
        <w:t>توزيع</w:t>
      </w:r>
    </w:p>
    <w:p w:rsidR="00236733" w:rsidRPr="00236733" w:rsidRDefault="00236733" w:rsidP="00B8413D">
      <w:pPr>
        <w:rPr>
          <w:rtl/>
          <w:lang w:bidi="ar"/>
        </w:rPr>
      </w:pPr>
      <w:r w:rsidRPr="00B8413D">
        <w:rPr>
          <w:rFonts w:hint="cs"/>
          <w:spacing w:val="-2"/>
          <w:rtl/>
          <w:lang w:bidi="ar"/>
        </w:rPr>
        <w:t>قد تتطلب إعادة</w:t>
      </w:r>
      <w:r w:rsidRPr="00B8413D">
        <w:rPr>
          <w:spacing w:val="-2"/>
          <w:rtl/>
          <w:lang w:bidi="ar"/>
        </w:rPr>
        <w:t xml:space="preserve"> </w:t>
      </w:r>
      <w:r w:rsidRPr="00B8413D">
        <w:rPr>
          <w:rFonts w:hint="cs"/>
          <w:spacing w:val="-2"/>
          <w:rtl/>
          <w:lang w:bidi="ar"/>
        </w:rPr>
        <w:t>ال</w:t>
      </w:r>
      <w:r w:rsidRPr="00B8413D">
        <w:rPr>
          <w:spacing w:val="-2"/>
          <w:rtl/>
          <w:lang w:bidi="ar"/>
        </w:rPr>
        <w:t>توزيع</w:t>
      </w:r>
      <w:r w:rsidRPr="00B8413D">
        <w:rPr>
          <w:rFonts w:hint="cs"/>
          <w:spacing w:val="-2"/>
          <w:rtl/>
          <w:lang w:bidi="ar"/>
        </w:rPr>
        <w:t xml:space="preserve"> في بعض النطاقات الترددية </w:t>
      </w:r>
      <w:r w:rsidRPr="00B8413D">
        <w:rPr>
          <w:rFonts w:hint="cs"/>
          <w:spacing w:val="-2"/>
          <w:rtl/>
          <w:lang w:bidi="ar-SY"/>
        </w:rPr>
        <w:t xml:space="preserve">المواءمة </w:t>
      </w:r>
      <w:r w:rsidRPr="00B8413D">
        <w:rPr>
          <w:rFonts w:hint="cs"/>
          <w:spacing w:val="-2"/>
          <w:rtl/>
          <w:lang w:bidi="ar"/>
        </w:rPr>
        <w:t xml:space="preserve">الإقليمية لتحقيق وفورات الحجم. وقد </w:t>
      </w:r>
      <w:r w:rsidR="00612BFC" w:rsidRPr="00B8413D">
        <w:rPr>
          <w:rFonts w:hint="cs"/>
          <w:spacing w:val="-2"/>
          <w:rtl/>
          <w:lang w:bidi="ar"/>
        </w:rPr>
        <w:t>أ</w:t>
      </w:r>
      <w:r w:rsidRPr="00B8413D">
        <w:rPr>
          <w:rFonts w:hint="cs"/>
          <w:spacing w:val="-2"/>
          <w:rtl/>
          <w:lang w:bidi="ar"/>
        </w:rPr>
        <w:t>جري ذلك في واقع التجربة</w:t>
      </w:r>
      <w:r w:rsidRPr="00236733">
        <w:rPr>
          <w:rFonts w:hint="cs"/>
          <w:rtl/>
          <w:lang w:bidi="ar"/>
        </w:rPr>
        <w:t xml:space="preserve"> في</w:t>
      </w:r>
      <w:r w:rsidR="0091038D">
        <w:rPr>
          <w:rFonts w:hint="eastAsia"/>
          <w:rtl/>
          <w:lang w:bidi="ar"/>
        </w:rPr>
        <w:t> </w:t>
      </w:r>
      <w:r w:rsidRPr="00236733">
        <w:rPr>
          <w:rFonts w:hint="cs"/>
          <w:rtl/>
          <w:lang w:bidi="ar"/>
        </w:rPr>
        <w:t xml:space="preserve">أمثلة حديثة على عمليات إعادة التوزيع من أجل الاتصالات المتنقلة الدولية </w:t>
      </w:r>
      <w:r w:rsidR="0091038D">
        <w:rPr>
          <w:lang w:bidi="ar"/>
        </w:rPr>
        <w:t>(IMT)</w:t>
      </w:r>
      <w:r w:rsidR="0091038D">
        <w:rPr>
          <w:rFonts w:hint="cs"/>
          <w:rtl/>
          <w:lang w:bidi="ar"/>
        </w:rPr>
        <w:t xml:space="preserve"> </w:t>
      </w:r>
      <w:r w:rsidRPr="00236733">
        <w:rPr>
          <w:rFonts w:hint="cs"/>
          <w:rtl/>
          <w:lang w:bidi="ar"/>
        </w:rPr>
        <w:t>في</w:t>
      </w:r>
      <w:r w:rsidR="0091038D">
        <w:rPr>
          <w:rFonts w:hint="eastAsia"/>
          <w:rtl/>
          <w:lang w:bidi="ar"/>
        </w:rPr>
        <w:t> </w:t>
      </w:r>
      <w:r w:rsidRPr="00236733">
        <w:rPr>
          <w:rFonts w:hint="cs"/>
          <w:rtl/>
          <w:lang w:bidi="ar"/>
        </w:rPr>
        <w:t>نطاقات مختلفة. إذ ينطوي نشر</w:t>
      </w:r>
      <w:r w:rsidR="00B8413D">
        <w:rPr>
          <w:rFonts w:hint="eastAsia"/>
          <w:rtl/>
          <w:lang w:bidi="ar"/>
        </w:rPr>
        <w:t> </w:t>
      </w:r>
      <w:r w:rsidRPr="00236733">
        <w:rPr>
          <w:rFonts w:hint="cs"/>
          <w:rtl/>
          <w:lang w:bidi="ar"/>
        </w:rPr>
        <w:t>شبكات</w:t>
      </w:r>
      <w:r w:rsidR="0091038D">
        <w:rPr>
          <w:rFonts w:hint="eastAsia"/>
          <w:rtl/>
          <w:lang w:bidi="ar"/>
        </w:rPr>
        <w:t> </w:t>
      </w:r>
      <w:r w:rsidRPr="00236733">
        <w:rPr>
          <w:rFonts w:hint="cs"/>
          <w:lang w:bidi="ar"/>
        </w:rPr>
        <w:t>IMT</w:t>
      </w:r>
      <w:r w:rsidRPr="00236733">
        <w:rPr>
          <w:rFonts w:hint="cs"/>
          <w:rtl/>
          <w:lang w:bidi="ar"/>
        </w:rPr>
        <w:t xml:space="preserve"> على تكاليف كبيرة. وإذ يُعتبر توفر المعدات، والانتشار، وعرض النطاق، والمواءمة بين الأسواق الكبرى، من</w:t>
      </w:r>
      <w:r w:rsidR="00B8413D">
        <w:rPr>
          <w:rFonts w:hint="eastAsia"/>
          <w:rtl/>
          <w:lang w:bidi="ar"/>
        </w:rPr>
        <w:t> </w:t>
      </w:r>
      <w:r w:rsidRPr="00236733">
        <w:rPr>
          <w:rFonts w:hint="cs"/>
          <w:rtl/>
          <w:lang w:bidi="ar"/>
        </w:rPr>
        <w:t>العوامل الرئيسية التي ينظر فيها مقدمو الخدمة، فلا بد من أخذها في الاعتبار لدى إعادة توزيع الطيف.</w:t>
      </w:r>
    </w:p>
    <w:p w:rsidR="00236733" w:rsidRPr="00236733" w:rsidRDefault="00236733" w:rsidP="0091038D">
      <w:pPr>
        <w:pStyle w:val="Heading1"/>
        <w:rPr>
          <w:rtl/>
          <w:lang w:bidi="ar"/>
        </w:rPr>
      </w:pPr>
      <w:r w:rsidRPr="00236733">
        <w:rPr>
          <w:lang w:bidi="ar"/>
        </w:rPr>
        <w:t>4</w:t>
      </w:r>
      <w:r w:rsidRPr="00236733">
        <w:rPr>
          <w:rFonts w:hint="cs"/>
          <w:rtl/>
          <w:lang w:bidi="ar"/>
        </w:rPr>
        <w:tab/>
        <w:t>العلاقة بين إعادة توزيع الطيف وتسعير الطيف</w:t>
      </w:r>
    </w:p>
    <w:p w:rsidR="00236733" w:rsidRPr="00236733" w:rsidRDefault="00236733" w:rsidP="00236733">
      <w:pPr>
        <w:rPr>
          <w:rtl/>
          <w:lang w:bidi="ar"/>
        </w:rPr>
      </w:pPr>
      <w:r w:rsidRPr="00236733">
        <w:rPr>
          <w:rFonts w:hint="cs"/>
          <w:rtl/>
          <w:lang w:val="en-GB" w:bidi="ar"/>
        </w:rPr>
        <w:t>يتضح</w:t>
      </w:r>
      <w:r w:rsidRPr="00236733">
        <w:rPr>
          <w:rFonts w:hint="cs"/>
          <w:rtl/>
          <w:lang w:bidi="ar"/>
        </w:rPr>
        <w:t xml:space="preserve"> من النص أعلاه أن آثار إعادة التوزيع على مستخدمي الطيف القائمين قد تختلف من الحد الأدنى من قبيل تعديل ترددي طفيف في النطاق نفسه، إلى حد ذي شأن من قبيل إنشاء بنية تحتية جديدة للإرسال. وفي بعض الحالات، قد يطالب المشغلون الأصليون، الذين يتحملون عبء التغييرات الكبرى في النظام، بشكل من أشكال التعويض، استناداً إلى سياسات إدارية معينة. وبالتالي تستفيد الإدارة من امتلاك مجموعة من الأدوات أو الآليات لإدارة الطيف بغية تشجيع المستخدمين القائمين على تغيير نطاقات ترددية، خاصة إذا كانت الإدارة تتطلب تنفيذ إعادة توزيع الطيف على وجه السرعة. وتتمثل آليتا تشجيع المستخدمين على إخلاء نطاق ترددي في تسعير الطيف وفي شكل من أشكال التعويض.</w:t>
      </w:r>
    </w:p>
    <w:p w:rsidR="00236733" w:rsidRPr="00236733" w:rsidRDefault="00236733" w:rsidP="0091038D">
      <w:pPr>
        <w:pStyle w:val="Heading2"/>
        <w:rPr>
          <w:lang w:bidi="ar"/>
        </w:rPr>
      </w:pPr>
      <w:r w:rsidRPr="00236733">
        <w:rPr>
          <w:lang w:bidi="ar"/>
        </w:rPr>
        <w:t>1.4</w:t>
      </w:r>
      <w:r w:rsidRPr="00236733">
        <w:rPr>
          <w:lang w:bidi="ar"/>
        </w:rPr>
        <w:tab/>
      </w:r>
      <w:r w:rsidRPr="00236733">
        <w:rPr>
          <w:rFonts w:hint="cs"/>
          <w:rtl/>
          <w:lang w:bidi="ar"/>
        </w:rPr>
        <w:t>تسعير الطيف</w:t>
      </w:r>
    </w:p>
    <w:p w:rsidR="00236733" w:rsidRPr="00236733" w:rsidRDefault="00236733" w:rsidP="00B8413D">
      <w:pPr>
        <w:rPr>
          <w:rtl/>
          <w:lang w:val="en-GB" w:bidi="ar"/>
        </w:rPr>
      </w:pPr>
      <w:r w:rsidRPr="00236733">
        <w:rPr>
          <w:rFonts w:hint="cs"/>
          <w:rtl/>
          <w:lang w:bidi="ar"/>
        </w:rPr>
        <w:t>كما سلف الذكر، يمكن استخدام تسعير الطيف لتشجيع مستخدمي الطيف على إخلاء نطاق ترددي طوعاً. واستخدام تسعير الطيف لتسريع الانتقال في حالات إعادة توزيع الطيف، يمكن أن يستغرق من ثلاث إلى خمس سنوات ليكون ناجحاً، وفي</w:t>
      </w:r>
      <w:r w:rsidR="0091038D">
        <w:rPr>
          <w:rFonts w:hint="eastAsia"/>
          <w:rtl/>
          <w:lang w:bidi="ar"/>
        </w:rPr>
        <w:t> </w:t>
      </w:r>
      <w:r w:rsidRPr="00236733">
        <w:rPr>
          <w:rFonts w:hint="cs"/>
          <w:rtl/>
          <w:lang w:bidi="ar"/>
        </w:rPr>
        <w:t>كثير من الحالات يمكن أن يكون هذا الإطار الزمني مقبولاً لدى الإدارة. ويمتاز تسعير الطيف بمرونته التامة ويمكن تطبيقه على مجموعة متنوعة من الحالات، لأنه يمكّن من إنشاء هيكل تسعير يوفر لمستخدمي الطيف الإغراء المالي لتغيير المعدات أو</w:t>
      </w:r>
      <w:r w:rsidR="00B8413D">
        <w:rPr>
          <w:rFonts w:hint="eastAsia"/>
          <w:rtl/>
          <w:lang w:bidi="ar"/>
        </w:rPr>
        <w:t> </w:t>
      </w:r>
      <w:r w:rsidRPr="00236733">
        <w:rPr>
          <w:rFonts w:hint="cs"/>
          <w:rtl/>
          <w:lang w:bidi="ar"/>
        </w:rPr>
        <w:t>النطاقات الترددية. وبالإضافة إلى ذلك، يمكن أيضاً أن يُطب</w:t>
      </w:r>
      <w:r w:rsidRPr="00236733">
        <w:rPr>
          <w:rFonts w:hint="cs"/>
          <w:rtl/>
          <w:lang w:bidi="ar-SY"/>
        </w:rPr>
        <w:t>َّ</w:t>
      </w:r>
      <w:r w:rsidRPr="00236733">
        <w:rPr>
          <w:rFonts w:hint="cs"/>
          <w:rtl/>
          <w:lang w:bidi="ar"/>
        </w:rPr>
        <w:t>ق تسعير الطيف تدريجياً لتعزيز إعادة توزيع الطيف على أساس كل منطقة على حدة. وهذا الجانب من تسعير الطيف مفيد بشكل خاص لمعالجة المناطق المحلية من ازدحام الطيف أو الحالات التي ستُدخَل فيها خدمة جديدة أو ظروف تشغيل جديدة (مثل تضييق عرض النطاق، أو خفض القدرة).</w:t>
      </w:r>
    </w:p>
    <w:p w:rsidR="00236733" w:rsidRPr="00B8413D" w:rsidRDefault="00236733" w:rsidP="00236733">
      <w:pPr>
        <w:rPr>
          <w:spacing w:val="-2"/>
          <w:rtl/>
          <w:lang w:bidi="ar"/>
        </w:rPr>
      </w:pPr>
      <w:r w:rsidRPr="00B8413D">
        <w:rPr>
          <w:rFonts w:hint="cs"/>
          <w:spacing w:val="-2"/>
          <w:rtl/>
          <w:lang w:bidi="ar"/>
        </w:rPr>
        <w:t>ومع ذلك، قد يأتي تسعير الطيف بنتيجة غير مرغوب فيها تتمثل في زيادة استخدام الطيف بصورة غير قانونية، أي في عدم استعداد المستخدمين لدفع ثمن الترخيص، وهو أمر يتطلب توفير المزيد من الموارد من أجل مراقبة الطيف وأنشطة إنفاذ الطيف.</w:t>
      </w:r>
    </w:p>
    <w:p w:rsidR="00236733" w:rsidRPr="00236733" w:rsidRDefault="00236733" w:rsidP="0091038D">
      <w:pPr>
        <w:pStyle w:val="Heading2"/>
        <w:rPr>
          <w:lang w:bidi="ar"/>
        </w:rPr>
      </w:pPr>
      <w:r w:rsidRPr="00236733">
        <w:rPr>
          <w:lang w:bidi="ar"/>
        </w:rPr>
        <w:t>2.4</w:t>
      </w:r>
      <w:r w:rsidRPr="00236733">
        <w:rPr>
          <w:lang w:bidi="ar"/>
        </w:rPr>
        <w:tab/>
      </w:r>
      <w:r w:rsidRPr="00236733">
        <w:rPr>
          <w:rFonts w:hint="cs"/>
          <w:rtl/>
          <w:lang w:bidi="ar"/>
        </w:rPr>
        <w:t>التعويض</w:t>
      </w:r>
    </w:p>
    <w:p w:rsidR="00236733" w:rsidRPr="00236733" w:rsidRDefault="00236733" w:rsidP="0091038D">
      <w:pPr>
        <w:rPr>
          <w:lang w:val="en-GB" w:bidi="ar"/>
        </w:rPr>
      </w:pPr>
      <w:r w:rsidRPr="00236733">
        <w:rPr>
          <w:rFonts w:hint="cs"/>
          <w:rtl/>
          <w:lang w:val="en-GB" w:bidi="ar"/>
        </w:rPr>
        <w:t>إن</w:t>
      </w:r>
      <w:r w:rsidRPr="00236733">
        <w:rPr>
          <w:rFonts w:hint="cs"/>
          <w:rtl/>
          <w:lang w:bidi="ar"/>
        </w:rPr>
        <w:t xml:space="preserve"> الطيف الراديوي هو من الثروات التي تعود ملكيتها إلى البلد وليس لفرادى مجموعات مستخدمي الطيف. وينبغي ألا يكون دفع التعويض سياسة </w:t>
      </w:r>
      <w:r w:rsidRPr="00612BFC">
        <w:rPr>
          <w:rFonts w:hint="cs"/>
          <w:i/>
          <w:iCs/>
          <w:rtl/>
          <w:lang w:bidi="ar"/>
        </w:rPr>
        <w:t>أمر واقع</w:t>
      </w:r>
      <w:r w:rsidRPr="00236733">
        <w:rPr>
          <w:rFonts w:hint="cs"/>
          <w:rtl/>
          <w:lang w:bidi="ar"/>
        </w:rPr>
        <w:t xml:space="preserve">، ولكن إذا اتجهت النية لتقديم تعويض ينصح بأن تتبع الإدارات سياسات ملائمة، بشأن التعويض وقيود المنافسة، تتوافق مع التشريعات الوطنية والهيئات الدولية مثل منظمة التجارة العالمية </w:t>
      </w:r>
      <w:r w:rsidR="0091038D">
        <w:rPr>
          <w:lang w:bidi="ar"/>
        </w:rPr>
        <w:t>(</w:t>
      </w:r>
      <w:r w:rsidRPr="00236733">
        <w:rPr>
          <w:rFonts w:hint="cs"/>
          <w:lang w:bidi="ar"/>
        </w:rPr>
        <w:t>WTO</w:t>
      </w:r>
      <w:r w:rsidR="0091038D">
        <w:rPr>
          <w:lang w:bidi="ar"/>
        </w:rPr>
        <w:t>)</w:t>
      </w:r>
      <w:r w:rsidRPr="00236733">
        <w:rPr>
          <w:rFonts w:hint="cs"/>
          <w:rtl/>
          <w:lang w:bidi="ar"/>
        </w:rPr>
        <w:t>.</w:t>
      </w:r>
    </w:p>
    <w:p w:rsidR="00236733" w:rsidRPr="00236733" w:rsidRDefault="00236733" w:rsidP="00612BFC">
      <w:pPr>
        <w:keepNext/>
        <w:rPr>
          <w:rtl/>
          <w:lang w:val="en-GB" w:bidi="ar"/>
        </w:rPr>
      </w:pPr>
      <w:r w:rsidRPr="00236733">
        <w:rPr>
          <w:rFonts w:hint="cs"/>
          <w:rtl/>
          <w:lang w:val="en-GB" w:bidi="ar"/>
        </w:rPr>
        <w:t xml:space="preserve">وقد يصعب </w:t>
      </w:r>
      <w:r w:rsidRPr="00236733">
        <w:rPr>
          <w:rFonts w:hint="cs"/>
          <w:rtl/>
          <w:lang w:bidi="ar"/>
        </w:rPr>
        <w:t>تحديد إذا كان هناك ما يبرر شكل ما من أشكال التعويض، والمستوى الصحيح لأي تعويض، وكيف ينبغي تقديمه، حسب ما يلي:</w:t>
      </w:r>
    </w:p>
    <w:p w:rsidR="00236733" w:rsidRPr="00236733" w:rsidRDefault="0091038D" w:rsidP="0091038D">
      <w:pPr>
        <w:pStyle w:val="enumlev1"/>
        <w:rPr>
          <w:rtl/>
        </w:rPr>
      </w:pPr>
      <w:r>
        <w:rPr>
          <w:rFonts w:hint="cs"/>
          <w:rtl/>
        </w:rPr>
        <w:t>-</w:t>
      </w:r>
      <w:r>
        <w:rPr>
          <w:rtl/>
        </w:rPr>
        <w:tab/>
      </w:r>
      <w:r w:rsidR="00236733" w:rsidRPr="00236733">
        <w:rPr>
          <w:rFonts w:hint="cs"/>
          <w:rtl/>
        </w:rPr>
        <w:t>حقوق الطيف المقدمة من الإدارة عندما أصدرت الترخيص؛</w:t>
      </w:r>
    </w:p>
    <w:p w:rsidR="00236733" w:rsidRPr="00236733" w:rsidRDefault="0091038D" w:rsidP="0091038D">
      <w:pPr>
        <w:pStyle w:val="enumlev1"/>
        <w:rPr>
          <w:rtl/>
        </w:rPr>
      </w:pPr>
      <w:r>
        <w:rPr>
          <w:rFonts w:hint="cs"/>
          <w:rtl/>
        </w:rPr>
        <w:t>-</w:t>
      </w:r>
      <w:r>
        <w:rPr>
          <w:rtl/>
        </w:rPr>
        <w:tab/>
      </w:r>
      <w:r w:rsidR="00236733" w:rsidRPr="00236733">
        <w:rPr>
          <w:rFonts w:hint="cs"/>
          <w:rtl/>
        </w:rPr>
        <w:t>حقوق الطيف التي تحتفظ بها الإدارة؛</w:t>
      </w:r>
    </w:p>
    <w:p w:rsidR="00236733" w:rsidRPr="00236733" w:rsidRDefault="0091038D" w:rsidP="0091038D">
      <w:pPr>
        <w:pStyle w:val="enumlev1"/>
        <w:rPr>
          <w:rtl/>
        </w:rPr>
      </w:pPr>
      <w:r>
        <w:rPr>
          <w:rFonts w:hint="cs"/>
          <w:rtl/>
        </w:rPr>
        <w:t>-</w:t>
      </w:r>
      <w:r>
        <w:rPr>
          <w:rtl/>
        </w:rPr>
        <w:tab/>
      </w:r>
      <w:r w:rsidR="00236733" w:rsidRPr="00236733">
        <w:rPr>
          <w:rFonts w:hint="cs"/>
          <w:rtl/>
        </w:rPr>
        <w:t>الجداول الزمنية للانتهاء من إعادة توزيع الطيف؛</w:t>
      </w:r>
    </w:p>
    <w:p w:rsidR="00236733" w:rsidRPr="00236733" w:rsidRDefault="0091038D" w:rsidP="0091038D">
      <w:pPr>
        <w:pStyle w:val="enumlev1"/>
        <w:rPr>
          <w:rtl/>
        </w:rPr>
      </w:pPr>
      <w:r>
        <w:rPr>
          <w:rFonts w:hint="cs"/>
          <w:rtl/>
        </w:rPr>
        <w:t>-</w:t>
      </w:r>
      <w:r>
        <w:rPr>
          <w:rtl/>
        </w:rPr>
        <w:tab/>
      </w:r>
      <w:r w:rsidR="00236733" w:rsidRPr="00236733">
        <w:rPr>
          <w:rFonts w:hint="cs"/>
          <w:rtl/>
        </w:rPr>
        <w:t>الطريقة المقترحة للتعويض.</w:t>
      </w:r>
    </w:p>
    <w:p w:rsidR="00236733" w:rsidRPr="00236733" w:rsidRDefault="00236733" w:rsidP="00236733">
      <w:pPr>
        <w:rPr>
          <w:rtl/>
          <w:lang w:bidi="ar"/>
        </w:rPr>
      </w:pPr>
      <w:r w:rsidRPr="00236733">
        <w:rPr>
          <w:rFonts w:hint="cs"/>
          <w:rtl/>
          <w:lang w:bidi="ar"/>
        </w:rPr>
        <w:lastRenderedPageBreak/>
        <w:t>وتجدر الإشارة إلى أن التعويض لا يتخذ بالضرورة شكل دفعة مالية مباشرة، فهو على سبيل المثال يمكن أن يأخذ شكل المساعدة في الترخيص (التراخيص التجريبية) أو الإعانات في شراء المعدات.</w:t>
      </w:r>
    </w:p>
    <w:p w:rsidR="00236733" w:rsidRPr="00236733" w:rsidRDefault="00236733" w:rsidP="00236733">
      <w:pPr>
        <w:rPr>
          <w:rtl/>
          <w:lang w:bidi="ar"/>
        </w:rPr>
      </w:pPr>
      <w:r w:rsidRPr="00236733">
        <w:rPr>
          <w:rFonts w:hint="cs"/>
          <w:rtl/>
          <w:lang w:bidi="ar"/>
        </w:rPr>
        <w:t xml:space="preserve">وتنظر الفقرات الفرعية التالية في المصادر المحتملة لأي تعويض (انظر التقرير </w:t>
      </w:r>
      <w:r w:rsidRPr="00236733">
        <w:rPr>
          <w:lang w:val="en-GB" w:bidi="ar"/>
        </w:rPr>
        <w:t>ITU</w:t>
      </w:r>
      <w:r w:rsidRPr="00236733">
        <w:rPr>
          <w:lang w:val="en-GB" w:bidi="ar"/>
        </w:rPr>
        <w:noBreakHyphen/>
        <w:t>R SM.2012</w:t>
      </w:r>
      <w:r w:rsidRPr="00236733">
        <w:rPr>
          <w:rFonts w:hint="cs"/>
          <w:rtl/>
          <w:lang w:val="en-GB" w:bidi="ar"/>
        </w:rPr>
        <w:t xml:space="preserve"> للاطلاع على</w:t>
      </w:r>
      <w:r w:rsidRPr="00236733">
        <w:rPr>
          <w:rFonts w:hint="cs"/>
          <w:rtl/>
          <w:lang w:bidi="ar"/>
        </w:rPr>
        <w:t xml:space="preserve"> مناقشات بشأن مسألة حقوق الطيف).</w:t>
      </w:r>
    </w:p>
    <w:p w:rsidR="00236733" w:rsidRPr="00236733" w:rsidRDefault="00236733" w:rsidP="0091038D">
      <w:pPr>
        <w:pStyle w:val="Heading3"/>
        <w:rPr>
          <w:rtl/>
          <w:lang w:bidi="ar-SY"/>
        </w:rPr>
      </w:pPr>
      <w:r w:rsidRPr="00236733">
        <w:rPr>
          <w:lang w:bidi="ar"/>
        </w:rPr>
        <w:t>1.2.4</w:t>
      </w:r>
      <w:r w:rsidRPr="00236733">
        <w:rPr>
          <w:lang w:bidi="ar"/>
        </w:rPr>
        <w:tab/>
      </w:r>
      <w:r w:rsidRPr="00236733">
        <w:rPr>
          <w:rFonts w:hint="cs"/>
          <w:rtl/>
          <w:lang w:bidi="ar"/>
        </w:rPr>
        <w:t>الوافد الجديد يعوض مستخدمي الطيف القائمين</w:t>
      </w:r>
    </w:p>
    <w:p w:rsidR="00236733" w:rsidRPr="00236733" w:rsidRDefault="00236733" w:rsidP="00612BFC">
      <w:pPr>
        <w:rPr>
          <w:rtl/>
          <w:lang w:bidi="ar"/>
        </w:rPr>
      </w:pPr>
      <w:r w:rsidRPr="00E67E6F">
        <w:rPr>
          <w:rFonts w:hint="cs"/>
          <w:spacing w:val="-2"/>
          <w:rtl/>
          <w:lang w:bidi="ar"/>
        </w:rPr>
        <w:t>استخدم هذا النهج في بعض البلدان، مثل بلغاريا وفنلندا وفرنسا وإسرائيل وإيطاليا والأردن والمملكة المتحدة والولايات المتحدة</w:t>
      </w:r>
      <w:r w:rsidRPr="00236733">
        <w:rPr>
          <w:rFonts w:hint="cs"/>
          <w:rtl/>
          <w:lang w:bidi="ar"/>
        </w:rPr>
        <w:t xml:space="preserve"> الأمريكية، حيث اعتبر أن الضرورة تقتضي الإسراع في عملية إعادة توزيع الطيف. وهو يتمثل في الأساس في قيام الوافد الجديد (الوافد</w:t>
      </w:r>
      <w:r w:rsidR="00612BFC">
        <w:rPr>
          <w:rFonts w:hint="cs"/>
          <w:rtl/>
          <w:lang w:bidi="ar"/>
        </w:rPr>
        <w:t>و</w:t>
      </w:r>
      <w:r w:rsidRPr="00236733">
        <w:rPr>
          <w:rFonts w:hint="cs"/>
          <w:rtl/>
          <w:lang w:bidi="ar"/>
        </w:rPr>
        <w:t>ن الجدد) بتعويض مستخدمي الطيف القائمين لإخلائهم نطاق ترددي في وقت مبكر.</w:t>
      </w:r>
    </w:p>
    <w:p w:rsidR="00236733" w:rsidRPr="00236733" w:rsidRDefault="00236733" w:rsidP="00627306">
      <w:pPr>
        <w:spacing w:before="100"/>
        <w:rPr>
          <w:rtl/>
          <w:lang w:bidi="ar"/>
        </w:rPr>
      </w:pPr>
      <w:r w:rsidRPr="00236733">
        <w:rPr>
          <w:rFonts w:hint="cs"/>
          <w:rtl/>
          <w:lang w:bidi="ar"/>
        </w:rPr>
        <w:t>ويمتاز هذا النهج بعدم إلزام الإدارة بتمويل أي تعويض، وإذا أُدير بشكل صحيح، يمكنه تسريع إخلاء الطيف عندما يتطلب الوافد الجديد ذلك فقط. بيد أن هناك العديد من العيوب المحتملة التي قد تضطر الوافدين الجدد لدفع أقل أو أكثر من القيمة السوقية ثمناً للمعدات/البنية التحتية للطيف ما لم يُنشأ صندوق من خلال آلية مزاد أو ما لم يكن هناك شكل من أشكال تداول الطيف، أي بيع مستخدم الطيف الحق في استخدام الطيف. وعلاوة على ذلك، من دون آلية واضحة لمعالجة مدفوعات التداول أو تصريف الأعمال، يمكن لهذه العملية أن تثير إشكالات بشأن شفافيتها. ولتجنب هذه المخاوف قد يتعين على الإدارة إبقاء هذه العملية تحت رقابة صارمة، الأمر الذي قد يتطلب جهداً كبيراً.</w:t>
      </w:r>
    </w:p>
    <w:p w:rsidR="00236733" w:rsidRPr="00236733" w:rsidRDefault="00236733" w:rsidP="00432731">
      <w:pPr>
        <w:keepNext/>
        <w:spacing w:before="100"/>
        <w:rPr>
          <w:rtl/>
          <w:lang w:bidi="ar"/>
        </w:rPr>
      </w:pPr>
      <w:r w:rsidRPr="00236733">
        <w:rPr>
          <w:rFonts w:hint="cs"/>
          <w:rtl/>
          <w:lang w:bidi="ar"/>
        </w:rPr>
        <w:t>وتختلف السبل الممكنة لتنفيذ هذا النهج كما يلي:</w:t>
      </w:r>
    </w:p>
    <w:p w:rsidR="00236733" w:rsidRPr="00236733" w:rsidRDefault="0091038D" w:rsidP="00627306">
      <w:pPr>
        <w:pStyle w:val="enumlev1"/>
        <w:spacing w:before="60"/>
        <w:rPr>
          <w:rtl/>
        </w:rPr>
      </w:pPr>
      <w:r>
        <w:rPr>
          <w:rFonts w:hint="cs"/>
          <w:rtl/>
        </w:rPr>
        <w:t>-</w:t>
      </w:r>
      <w:r>
        <w:rPr>
          <w:rtl/>
        </w:rPr>
        <w:tab/>
      </w:r>
      <w:r w:rsidR="00236733" w:rsidRPr="00236733">
        <w:rPr>
          <w:rFonts w:hint="cs"/>
          <w:rtl/>
        </w:rPr>
        <w:t>قد يكون الطيف مناسباً لشكل من أشكال تداول الطيف؛</w:t>
      </w:r>
    </w:p>
    <w:p w:rsidR="00236733" w:rsidRPr="00236733" w:rsidRDefault="0091038D" w:rsidP="00627306">
      <w:pPr>
        <w:pStyle w:val="enumlev1"/>
        <w:spacing w:before="60"/>
        <w:rPr>
          <w:rtl/>
        </w:rPr>
      </w:pPr>
      <w:r>
        <w:rPr>
          <w:rFonts w:hint="cs"/>
          <w:rtl/>
        </w:rPr>
        <w:t>-</w:t>
      </w:r>
      <w:r>
        <w:rPr>
          <w:rFonts w:hint="cs"/>
          <w:rtl/>
        </w:rPr>
        <w:tab/>
      </w:r>
      <w:r w:rsidR="00236733" w:rsidRPr="00236733">
        <w:rPr>
          <w:rFonts w:hint="cs"/>
          <w:rtl/>
        </w:rPr>
        <w:t>يمكن أن يُنشأ صندوق يحق لكل مستخدم قائم إما يطالب بتعويض منه أو يعطى منه مستوى محدد من التعويض؛</w:t>
      </w:r>
    </w:p>
    <w:p w:rsidR="00236733" w:rsidRPr="00236733" w:rsidRDefault="0091038D" w:rsidP="00627306">
      <w:pPr>
        <w:pStyle w:val="enumlev1"/>
        <w:spacing w:before="60"/>
        <w:rPr>
          <w:rtl/>
        </w:rPr>
      </w:pPr>
      <w:r>
        <w:rPr>
          <w:rFonts w:hint="cs"/>
          <w:rtl/>
        </w:rPr>
        <w:t>-</w:t>
      </w:r>
      <w:r>
        <w:rPr>
          <w:rtl/>
        </w:rPr>
        <w:tab/>
      </w:r>
      <w:r w:rsidR="00236733" w:rsidRPr="00236733">
        <w:rPr>
          <w:rFonts w:hint="cs"/>
          <w:rtl/>
        </w:rPr>
        <w:t>يتلقى مستخدمو الطيف القائمون التعويض مباشرة من الوافدين الجدد.</w:t>
      </w:r>
    </w:p>
    <w:p w:rsidR="00236733" w:rsidRPr="00236733" w:rsidRDefault="00236733" w:rsidP="00627306">
      <w:pPr>
        <w:spacing w:before="100"/>
        <w:rPr>
          <w:rtl/>
          <w:lang w:bidi="ar"/>
        </w:rPr>
      </w:pPr>
      <w:r w:rsidRPr="00236733">
        <w:rPr>
          <w:rFonts w:hint="cs"/>
          <w:rtl/>
          <w:lang w:bidi="ar"/>
        </w:rPr>
        <w:t>وقد توفر الإدارة التشريعات التي تسمح بدفع نفقات انتقال عمليات المشغلين الأصليين من تردد واحد أو أكثر إلى تردد آخر أو</w:t>
      </w:r>
      <w:r w:rsidR="0089337B">
        <w:rPr>
          <w:rFonts w:hint="eastAsia"/>
          <w:rtl/>
          <w:lang w:bidi="ar"/>
        </w:rPr>
        <w:t> </w:t>
      </w:r>
      <w:r w:rsidRPr="00236733">
        <w:rPr>
          <w:rFonts w:hint="cs"/>
          <w:rtl/>
          <w:lang w:bidi="ar"/>
        </w:rPr>
        <w:t>أكثر، بما في ذلك ما يُتكبد من تكاليف أي تعديل أو استعاضة أو إعادة إصدار للمعدات، أو المرافق، أو أدلة التشغيل، أو</w:t>
      </w:r>
      <w:r w:rsidR="0089337B">
        <w:rPr>
          <w:rFonts w:hint="eastAsia"/>
          <w:rtl/>
          <w:lang w:bidi="ar"/>
        </w:rPr>
        <w:t> </w:t>
      </w:r>
      <w:r w:rsidRPr="00236733">
        <w:rPr>
          <w:rFonts w:hint="cs"/>
          <w:rtl/>
          <w:lang w:bidi="ar"/>
        </w:rPr>
        <w:t>اللوائح الوطنية، من قبيل إشعارات ما قبل مزاد.</w:t>
      </w:r>
    </w:p>
    <w:p w:rsidR="00236733" w:rsidRPr="00236733" w:rsidRDefault="00236733" w:rsidP="00627306">
      <w:pPr>
        <w:spacing w:before="100"/>
        <w:rPr>
          <w:rtl/>
          <w:lang w:bidi="ar"/>
        </w:rPr>
      </w:pPr>
      <w:r w:rsidRPr="00236733">
        <w:rPr>
          <w:rFonts w:hint="cs"/>
          <w:rtl/>
          <w:lang w:bidi="ar"/>
        </w:rPr>
        <w:t>وحيثما يباع الطيف في مزاد، ينبغي أن تعلن الإدارة، قبل المزاد، عن التكاليف الحدية المتوقع أن ترتبط بهذا الانتقال أو ببعض التعديلات اللازمة لاستيعاب أصحاب التراخيص المحتملين. وقد تشمل إجراءات الإدارة عملية لحل أي خلافات تنشأ بين المرخص لهم الحاليين والجدد بشأن تقديرات تكاليف النقل أو التعديل.</w:t>
      </w:r>
    </w:p>
    <w:p w:rsidR="00236733" w:rsidRPr="00236733" w:rsidRDefault="00236733" w:rsidP="0091038D">
      <w:pPr>
        <w:pStyle w:val="Heading3"/>
        <w:rPr>
          <w:lang w:bidi="ar-SY"/>
        </w:rPr>
      </w:pPr>
      <w:r w:rsidRPr="00236733">
        <w:rPr>
          <w:lang w:bidi="ar"/>
        </w:rPr>
        <w:t>2.2.4</w:t>
      </w:r>
      <w:r w:rsidRPr="00236733">
        <w:rPr>
          <w:lang w:bidi="ar"/>
        </w:rPr>
        <w:tab/>
      </w:r>
      <w:r w:rsidRPr="00236733">
        <w:rPr>
          <w:rFonts w:hint="cs"/>
          <w:rtl/>
          <w:lang w:bidi="ar"/>
        </w:rPr>
        <w:t>صناديق إعادة</w:t>
      </w:r>
      <w:r w:rsidRPr="00236733">
        <w:rPr>
          <w:rFonts w:hint="cs"/>
          <w:rtl/>
          <w:lang w:bidi="ar-SY"/>
        </w:rPr>
        <w:t xml:space="preserve"> التوزيع</w:t>
      </w:r>
    </w:p>
    <w:p w:rsidR="00236733" w:rsidRPr="00236733" w:rsidRDefault="00236733" w:rsidP="00627306">
      <w:pPr>
        <w:rPr>
          <w:rtl/>
          <w:lang w:bidi="ar"/>
        </w:rPr>
      </w:pPr>
      <w:r w:rsidRPr="00236733">
        <w:rPr>
          <w:rFonts w:hint="cs"/>
          <w:rtl/>
          <w:lang w:bidi="ar"/>
        </w:rPr>
        <w:t>طرحت بعض البلدان مفهوم صندوق إعادة</w:t>
      </w:r>
      <w:r w:rsidRPr="00236733">
        <w:rPr>
          <w:rFonts w:hint="cs"/>
          <w:rtl/>
          <w:lang w:bidi="ar-SY"/>
        </w:rPr>
        <w:t xml:space="preserve"> التوزيع </w:t>
      </w:r>
      <w:r w:rsidRPr="00236733">
        <w:rPr>
          <w:rFonts w:hint="cs"/>
          <w:rtl/>
          <w:lang w:bidi="ar"/>
        </w:rPr>
        <w:t>لتعويض مستخدمي الطيف لقاء إعادتهم الطيف. ويوفر هذا النهج عدداً من</w:t>
      </w:r>
      <w:r w:rsidR="00627306">
        <w:rPr>
          <w:rFonts w:hint="eastAsia"/>
          <w:rtl/>
          <w:lang w:bidi="ar"/>
        </w:rPr>
        <w:t> </w:t>
      </w:r>
      <w:r w:rsidRPr="00236733">
        <w:rPr>
          <w:rFonts w:hint="cs"/>
          <w:rtl/>
          <w:lang w:bidi="ar"/>
        </w:rPr>
        <w:t xml:space="preserve">الاحتمالات لتنفيذ إعادة </w:t>
      </w:r>
      <w:r w:rsidRPr="00236733">
        <w:rPr>
          <w:rFonts w:hint="cs"/>
          <w:rtl/>
          <w:lang w:bidi="ar-SY"/>
        </w:rPr>
        <w:t>التوزيع</w:t>
      </w:r>
      <w:r w:rsidRPr="00236733">
        <w:rPr>
          <w:rFonts w:hint="cs"/>
          <w:rtl/>
          <w:lang w:bidi="ar"/>
        </w:rPr>
        <w:t xml:space="preserve"> في مهلة أقصر من انتظار انتهاء صلاحية الترخيص. وتثير صناديق إعادة</w:t>
      </w:r>
      <w:r w:rsidRPr="00236733">
        <w:rPr>
          <w:rFonts w:hint="cs"/>
          <w:rtl/>
          <w:lang w:bidi="ar-SY"/>
        </w:rPr>
        <w:t xml:space="preserve"> التوزيع</w:t>
      </w:r>
      <w:r w:rsidRPr="00236733">
        <w:rPr>
          <w:rFonts w:hint="cs"/>
          <w:rtl/>
          <w:lang w:bidi="ar"/>
        </w:rPr>
        <w:t xml:space="preserve"> عدداً من</w:t>
      </w:r>
      <w:r w:rsidR="00627306">
        <w:rPr>
          <w:rFonts w:hint="eastAsia"/>
          <w:rtl/>
          <w:lang w:bidi="ar"/>
        </w:rPr>
        <w:t> </w:t>
      </w:r>
      <w:r w:rsidRPr="00236733">
        <w:rPr>
          <w:rFonts w:hint="cs"/>
          <w:rtl/>
          <w:lang w:bidi="ar"/>
        </w:rPr>
        <w:t>القضايا التي تحتاج إلى دراسة متأنية، وليس أقلها القلق من أن مجرد وجود مثل هذا الصندوق يثير فكرة أن أي مستخدم للطيف الراديوي ينبغي أن يحصل على تعويض إذا طُلب إليه تغيير جانب ما في عمله. وبالتالي، تستدعي الضرورة أن تحدد بوضوح الشروط التي يجوز بموجبها دفع أي تعويض، وأن تُنشأ آلية شفافة يمكن استخدامها لتحديد مستوى التعويض.</w:t>
      </w:r>
    </w:p>
    <w:p w:rsidR="00236733" w:rsidRPr="00236733" w:rsidRDefault="00236733" w:rsidP="00432731">
      <w:pPr>
        <w:keepNext/>
        <w:spacing w:before="100"/>
        <w:rPr>
          <w:rtl/>
          <w:lang w:bidi="ar"/>
        </w:rPr>
      </w:pPr>
      <w:r w:rsidRPr="00236733">
        <w:rPr>
          <w:rFonts w:hint="cs"/>
          <w:rtl/>
          <w:lang w:bidi="ar"/>
        </w:rPr>
        <w:t xml:space="preserve">ويمكن تمويل صندوق إعادة </w:t>
      </w:r>
      <w:r w:rsidRPr="00236733">
        <w:rPr>
          <w:rFonts w:hint="cs"/>
          <w:rtl/>
          <w:lang w:bidi="ar-SY"/>
        </w:rPr>
        <w:t>التوزيع</w:t>
      </w:r>
      <w:r w:rsidRPr="00236733">
        <w:rPr>
          <w:rFonts w:hint="cs"/>
          <w:rtl/>
          <w:lang w:bidi="ar"/>
        </w:rPr>
        <w:t xml:space="preserve"> من عدد من المصادر المختلفة، ومنها على سبيل المثال:</w:t>
      </w:r>
    </w:p>
    <w:p w:rsidR="00236733" w:rsidRPr="00236733" w:rsidRDefault="0091038D" w:rsidP="00627306">
      <w:pPr>
        <w:pStyle w:val="enumlev1"/>
        <w:spacing w:before="60"/>
        <w:rPr>
          <w:rtl/>
        </w:rPr>
      </w:pPr>
      <w:r>
        <w:rPr>
          <w:rFonts w:hint="cs"/>
          <w:rtl/>
        </w:rPr>
        <w:t>-</w:t>
      </w:r>
      <w:r>
        <w:rPr>
          <w:rtl/>
        </w:rPr>
        <w:tab/>
      </w:r>
      <w:r w:rsidR="00236733" w:rsidRPr="00236733">
        <w:rPr>
          <w:rFonts w:hint="cs"/>
          <w:rtl/>
        </w:rPr>
        <w:t>يمكن للوافدين الجدد أن يدفعوا للصندوق جماعياً.</w:t>
      </w:r>
    </w:p>
    <w:p w:rsidR="00236733" w:rsidRPr="00236733" w:rsidRDefault="0091038D" w:rsidP="00627306">
      <w:pPr>
        <w:pStyle w:val="enumlev1"/>
        <w:spacing w:before="60"/>
        <w:rPr>
          <w:rtl/>
        </w:rPr>
      </w:pPr>
      <w:r>
        <w:rPr>
          <w:rFonts w:hint="cs"/>
          <w:rtl/>
        </w:rPr>
        <w:t>-</w:t>
      </w:r>
      <w:r>
        <w:rPr>
          <w:rtl/>
        </w:rPr>
        <w:tab/>
      </w:r>
      <w:r w:rsidR="00236733" w:rsidRPr="00236733">
        <w:rPr>
          <w:rFonts w:hint="cs"/>
          <w:rtl/>
        </w:rPr>
        <w:t>يمكن لجميع أصحاب التراخيص أن يدفعوا كجزء من رسوم الترخيص.</w:t>
      </w:r>
    </w:p>
    <w:p w:rsidR="00236733" w:rsidRPr="00236733" w:rsidRDefault="0091038D" w:rsidP="00627306">
      <w:pPr>
        <w:pStyle w:val="enumlev1"/>
        <w:spacing w:before="60"/>
        <w:rPr>
          <w:rtl/>
        </w:rPr>
      </w:pPr>
      <w:r>
        <w:rPr>
          <w:rFonts w:hint="cs"/>
          <w:rtl/>
        </w:rPr>
        <w:t>-</w:t>
      </w:r>
      <w:r>
        <w:rPr>
          <w:rtl/>
        </w:rPr>
        <w:tab/>
      </w:r>
      <w:r w:rsidR="00236733" w:rsidRPr="00236733">
        <w:rPr>
          <w:rFonts w:hint="cs"/>
          <w:rtl/>
        </w:rPr>
        <w:t xml:space="preserve">يمكن نقل رسوم تسعير الطيف إلى صندوق إعادة </w:t>
      </w:r>
      <w:r w:rsidR="00236733" w:rsidRPr="00236733">
        <w:rPr>
          <w:rFonts w:hint="cs"/>
          <w:rtl/>
          <w:lang w:bidi="ar-SY"/>
        </w:rPr>
        <w:t>التوزيع</w:t>
      </w:r>
      <w:r w:rsidR="00236733" w:rsidRPr="00236733">
        <w:rPr>
          <w:rFonts w:hint="cs"/>
          <w:rtl/>
        </w:rPr>
        <w:t>.</w:t>
      </w:r>
    </w:p>
    <w:p w:rsidR="00236733" w:rsidRPr="00236733" w:rsidRDefault="0091038D" w:rsidP="00627306">
      <w:pPr>
        <w:pStyle w:val="enumlev1"/>
        <w:spacing w:before="60"/>
        <w:rPr>
          <w:rtl/>
        </w:rPr>
      </w:pPr>
      <w:r>
        <w:rPr>
          <w:rFonts w:hint="cs"/>
          <w:rtl/>
        </w:rPr>
        <w:t>-</w:t>
      </w:r>
      <w:r>
        <w:rPr>
          <w:rtl/>
        </w:rPr>
        <w:tab/>
      </w:r>
      <w:r w:rsidR="00236733" w:rsidRPr="00236733">
        <w:rPr>
          <w:rFonts w:hint="cs"/>
          <w:rtl/>
        </w:rPr>
        <w:t>يمكن نقل الرسوم المستوفاة من بيع تراخيص أو نطاقات ترددية</w:t>
      </w:r>
      <w:r>
        <w:rPr>
          <w:rFonts w:hint="cs"/>
          <w:rtl/>
        </w:rPr>
        <w:t xml:space="preserve"> </w:t>
      </w:r>
      <w:r w:rsidR="00236733" w:rsidRPr="00236733">
        <w:rPr>
          <w:rFonts w:hint="cs"/>
          <w:rtl/>
        </w:rPr>
        <w:t xml:space="preserve">في مزاد إلى صندوق إعادة </w:t>
      </w:r>
      <w:r w:rsidR="00236733" w:rsidRPr="00236733">
        <w:rPr>
          <w:rFonts w:hint="cs"/>
          <w:rtl/>
          <w:lang w:bidi="ar-SY"/>
        </w:rPr>
        <w:t>التوزيع</w:t>
      </w:r>
      <w:r w:rsidR="00236733" w:rsidRPr="00236733">
        <w:rPr>
          <w:rFonts w:hint="cs"/>
          <w:rtl/>
        </w:rPr>
        <w:t>.</w:t>
      </w:r>
    </w:p>
    <w:p w:rsidR="00612BFC" w:rsidRDefault="00236733" w:rsidP="00D87396">
      <w:pPr>
        <w:rPr>
          <w:rtl/>
          <w:lang w:bidi="ar"/>
        </w:rPr>
      </w:pPr>
      <w:r w:rsidRPr="00236733">
        <w:rPr>
          <w:rFonts w:hint="cs"/>
          <w:rtl/>
          <w:lang w:val="en-GB" w:bidi="ar"/>
        </w:rPr>
        <w:lastRenderedPageBreak/>
        <w:t xml:space="preserve">وفيما </w:t>
      </w:r>
      <w:r w:rsidRPr="00236733">
        <w:rPr>
          <w:rFonts w:hint="cs"/>
          <w:rtl/>
          <w:lang w:bidi="ar"/>
        </w:rPr>
        <w:t xml:space="preserve">يمكن لصندوق إعادة </w:t>
      </w:r>
      <w:r w:rsidRPr="00236733">
        <w:rPr>
          <w:rFonts w:hint="cs"/>
          <w:rtl/>
          <w:lang w:bidi="ar-SY"/>
        </w:rPr>
        <w:t>التوزيع</w:t>
      </w:r>
      <w:r w:rsidRPr="00236733">
        <w:rPr>
          <w:rFonts w:hint="cs"/>
          <w:rtl/>
          <w:lang w:bidi="ar"/>
        </w:rPr>
        <w:t xml:space="preserve"> أن يوفر وسيلة مؤاتية لتسريع عملية إعادة </w:t>
      </w:r>
      <w:r w:rsidRPr="00236733">
        <w:rPr>
          <w:rFonts w:hint="cs"/>
          <w:rtl/>
          <w:lang w:bidi="ar-SY"/>
        </w:rPr>
        <w:t>توزيع</w:t>
      </w:r>
      <w:r w:rsidRPr="00236733">
        <w:rPr>
          <w:rFonts w:hint="cs"/>
          <w:rtl/>
          <w:lang w:bidi="ar"/>
        </w:rPr>
        <w:t xml:space="preserve"> الطيف، فإنه ليس دواءً لكل داء. فقد لا</w:t>
      </w:r>
      <w:r w:rsidR="00467038">
        <w:rPr>
          <w:rFonts w:hint="eastAsia"/>
          <w:rtl/>
          <w:lang w:bidi="ar"/>
        </w:rPr>
        <w:t> </w:t>
      </w:r>
      <w:r w:rsidRPr="00236733">
        <w:rPr>
          <w:rFonts w:hint="cs"/>
          <w:rtl/>
          <w:lang w:bidi="ar"/>
        </w:rPr>
        <w:t xml:space="preserve">تقوى صناديق إعادة </w:t>
      </w:r>
      <w:r w:rsidRPr="00236733">
        <w:rPr>
          <w:rFonts w:hint="cs"/>
          <w:rtl/>
          <w:lang w:bidi="ar-SY"/>
        </w:rPr>
        <w:t>التوزيع</w:t>
      </w:r>
      <w:r w:rsidRPr="00236733">
        <w:rPr>
          <w:rFonts w:hint="cs"/>
          <w:rtl/>
          <w:lang w:bidi="ar"/>
        </w:rPr>
        <w:t xml:space="preserve"> على دفع تكاليف إعادة </w:t>
      </w:r>
      <w:r w:rsidRPr="00236733">
        <w:rPr>
          <w:rFonts w:hint="cs"/>
          <w:rtl/>
          <w:lang w:bidi="ar-SY"/>
        </w:rPr>
        <w:t>التوزيع إلا</w:t>
      </w:r>
      <w:r w:rsidRPr="00236733">
        <w:rPr>
          <w:rFonts w:hint="cs"/>
          <w:rtl/>
          <w:lang w:bidi="ar"/>
        </w:rPr>
        <w:t xml:space="preserve"> في حالات محدودة. وسيحتاج الصندوق للإدارة وقد</w:t>
      </w:r>
      <w:r w:rsidR="00D87396">
        <w:rPr>
          <w:rFonts w:hint="eastAsia"/>
          <w:rtl/>
          <w:lang w:bidi="ar"/>
        </w:rPr>
        <w:t> </w:t>
      </w:r>
      <w:r w:rsidRPr="00236733">
        <w:rPr>
          <w:rFonts w:hint="cs"/>
          <w:rtl/>
          <w:lang w:bidi="ar"/>
        </w:rPr>
        <w:t xml:space="preserve">تكون هناك مخاوف بشأن الشفافية، الأمر الذي يرجح زيادة الجهد والتكاليف. وبالإضافة إلى ذلك، لعل وجود الصندوق وحجمه والوتيرة التي يُدفع بها التعويض ومستويات أي مدفوعات، تؤدي إلى افتراض من جانب مستخدمي الطيف بأن دفع التعويض مضمون، على نحو يشوه القيمة السوقية للطيف ويولد نوع من المفاوضات التي تطيل في الواقع عملية إعادة </w:t>
      </w:r>
      <w:r w:rsidRPr="00236733">
        <w:rPr>
          <w:rFonts w:hint="cs"/>
          <w:rtl/>
          <w:lang w:bidi="ar-SY"/>
        </w:rPr>
        <w:t>التوزيع</w:t>
      </w:r>
      <w:r w:rsidRPr="00236733">
        <w:rPr>
          <w:rFonts w:hint="cs"/>
          <w:rtl/>
          <w:lang w:bidi="ar"/>
        </w:rPr>
        <w:t xml:space="preserve"> بدلاً من اختصارها.</w:t>
      </w:r>
    </w:p>
    <w:p w:rsidR="00236733" w:rsidRPr="00236733" w:rsidRDefault="00236733" w:rsidP="00612BFC">
      <w:pPr>
        <w:rPr>
          <w:rtl/>
          <w:lang w:val="en-GB" w:bidi="ar"/>
        </w:rPr>
      </w:pPr>
      <w:r w:rsidRPr="00236733">
        <w:rPr>
          <w:rFonts w:hint="cs"/>
          <w:rtl/>
          <w:lang w:bidi="ar"/>
        </w:rPr>
        <w:t>وفوق ذلك، في بعض البلدان، قد تثار قضايا سياسية أو قضائية من مفهوم أن الأفراد أو الشركات، الذين لا</w:t>
      </w:r>
      <w:r w:rsidR="00467038">
        <w:rPr>
          <w:rFonts w:hint="eastAsia"/>
          <w:rtl/>
          <w:lang w:bidi="ar"/>
        </w:rPr>
        <w:t> </w:t>
      </w:r>
      <w:r w:rsidRPr="00236733">
        <w:rPr>
          <w:rFonts w:hint="cs"/>
          <w:rtl/>
          <w:lang w:bidi="ar"/>
        </w:rPr>
        <w:t>يستخدمون الطيف الراديوي أو النطاق الترددي المعني، ينبغي أن يدفعوا تعويضاً للآخرين.</w:t>
      </w:r>
    </w:p>
    <w:p w:rsidR="00236733" w:rsidRPr="00236733" w:rsidRDefault="00467038" w:rsidP="00467038">
      <w:pPr>
        <w:pStyle w:val="Heading1"/>
        <w:rPr>
          <w:rtl/>
          <w:lang w:bidi="ar"/>
        </w:rPr>
      </w:pPr>
      <w:r>
        <w:rPr>
          <w:lang w:bidi="ar"/>
        </w:rPr>
        <w:t>5</w:t>
      </w:r>
      <w:r w:rsidR="00236733" w:rsidRPr="00236733">
        <w:rPr>
          <w:rFonts w:hint="cs"/>
          <w:rtl/>
          <w:lang w:bidi="ar"/>
        </w:rPr>
        <w:tab/>
        <w:t>الاستنتاجات</w:t>
      </w:r>
    </w:p>
    <w:p w:rsidR="00236733" w:rsidRPr="00236733" w:rsidRDefault="00236733" w:rsidP="00D87396">
      <w:pPr>
        <w:rPr>
          <w:rtl/>
          <w:lang w:bidi="ar"/>
        </w:rPr>
      </w:pPr>
      <w:r w:rsidRPr="00236733">
        <w:rPr>
          <w:rFonts w:hint="cs"/>
          <w:rtl/>
          <w:lang w:bidi="ar"/>
        </w:rPr>
        <w:t>إن إعادة توزيع الطيف هي أداة لإدارة الطيف يمكن استخدامها لتلبية متطلبات السوق الجديدة وزيادة كفاءة الطيف أو</w:t>
      </w:r>
      <w:r w:rsidR="00D87396">
        <w:rPr>
          <w:rFonts w:hint="eastAsia"/>
          <w:rtl/>
          <w:lang w:bidi="ar"/>
        </w:rPr>
        <w:t> </w:t>
      </w:r>
      <w:r w:rsidRPr="00236733">
        <w:rPr>
          <w:rFonts w:hint="cs"/>
          <w:rtl/>
          <w:lang w:bidi="ar"/>
        </w:rPr>
        <w:t>للاستجابة للتغيرات في توزيعات الترددات الدولية. وفي كثير من الحالات، تكون إعادة توزيع الطيف عملية طبيعية إذ يغير المستخدمون القائمون عملياتهم الراديوية على أساس التكنولوجيات الجديدة والاحتياجات التشغيلية المتغيرة. وتقع المشاكل الرئيسية المتعلقة بإعادة توزيع الطيف جراء عدم كفاية الوقت المتاح لإدخال تغيير في استخدام الطيف، ومن الضروري استخدام آلية داعمة لتسريع عملية إعادة التوزيع. غير أن استخدام مثل هذه الآليات الداعمة يمكن أن يثير اعتراضات من</w:t>
      </w:r>
      <w:r w:rsidR="00D87396">
        <w:rPr>
          <w:rFonts w:hint="eastAsia"/>
          <w:rtl/>
          <w:lang w:bidi="ar"/>
        </w:rPr>
        <w:t> </w:t>
      </w:r>
      <w:r w:rsidRPr="00236733">
        <w:rPr>
          <w:rFonts w:hint="cs"/>
          <w:rtl/>
          <w:lang w:bidi="ar"/>
        </w:rPr>
        <w:t>المستخدمين الجدد أو القائمين بشأن ما يترتب على ذلك من نفقات وإزعاج، بل قد يتطلب القدر نفسه من جهد إدارة عملية إعادة التوزيع، إن لم يكن أكثر.</w:t>
      </w:r>
    </w:p>
    <w:p w:rsidR="00236733" w:rsidRPr="00236733" w:rsidRDefault="00236733" w:rsidP="00236733">
      <w:pPr>
        <w:rPr>
          <w:rtl/>
          <w:lang w:val="en-GB" w:bidi="ar"/>
        </w:rPr>
      </w:pPr>
      <w:r w:rsidRPr="00236733">
        <w:rPr>
          <w:rFonts w:hint="cs"/>
          <w:rtl/>
          <w:lang w:bidi="ar"/>
        </w:rPr>
        <w:t>وبينما لن تحل المتطلبات من تخطيط الطيف ومراقبة الطيف جميع مشاكل إعادة التوزيع، فإن إدماج هذه العمليات في إعداد استراتيجية وطنية للطيف قد يكون أبسط سبيل للحد من المشاكل المرتبطة بتطبيق إعادة توزيع الطيف.</w:t>
      </w:r>
    </w:p>
    <w:p w:rsidR="00236733" w:rsidRPr="00236733" w:rsidRDefault="00236733" w:rsidP="00D87396">
      <w:pPr>
        <w:rPr>
          <w:rtl/>
          <w:lang w:bidi="ar"/>
        </w:rPr>
      </w:pPr>
      <w:r w:rsidRPr="00236733">
        <w:rPr>
          <w:rFonts w:hint="cs"/>
          <w:rtl/>
          <w:lang w:bidi="ar"/>
        </w:rPr>
        <w:t>والمسائل التقنية مثل خطط استخدام الترددات وخصائص المعدات هي اعتبارات هامة للإدارات والمستخدمين ويتعين أن</w:t>
      </w:r>
      <w:r w:rsidR="00D87396">
        <w:rPr>
          <w:rFonts w:hint="eastAsia"/>
          <w:rtl/>
          <w:lang w:bidi="ar"/>
        </w:rPr>
        <w:t> </w:t>
      </w:r>
      <w:r w:rsidRPr="00236733">
        <w:rPr>
          <w:rFonts w:hint="cs"/>
          <w:rtl/>
          <w:lang w:bidi="ar"/>
        </w:rPr>
        <w:t>تكون متاحة لإعادة توزيع الطيف بكفاءة ونجاح في أطر زمنية مناسبة.</w:t>
      </w:r>
    </w:p>
    <w:p w:rsidR="00236733" w:rsidRPr="00236733" w:rsidRDefault="00236733" w:rsidP="00467038">
      <w:pPr>
        <w:rPr>
          <w:rtl/>
          <w:lang w:val="en-GB" w:bidi="ar"/>
        </w:rPr>
      </w:pPr>
      <w:r w:rsidRPr="00236733">
        <w:rPr>
          <w:rFonts w:hint="cs"/>
          <w:rtl/>
          <w:lang w:val="en-GB" w:bidi="ar"/>
        </w:rPr>
        <w:t xml:space="preserve">والتقارير المرجعية من </w:t>
      </w:r>
      <w:r w:rsidRPr="00236733">
        <w:rPr>
          <w:rtl/>
          <w:lang w:val="en-GB" w:bidi="ar"/>
        </w:rPr>
        <w:t>لجنة الاتصالات الإلكترونية</w:t>
      </w:r>
      <w:r w:rsidRPr="00236733">
        <w:rPr>
          <w:rFonts w:hint="cs"/>
          <w:rtl/>
          <w:lang w:val="en-GB" w:bidi="ar"/>
        </w:rPr>
        <w:t xml:space="preserve"> </w:t>
      </w:r>
      <w:r w:rsidRPr="00236733">
        <w:rPr>
          <w:lang w:val="en-GB" w:bidi="ar"/>
        </w:rPr>
        <w:t>(ECC)</w:t>
      </w:r>
      <w:r w:rsidRPr="00236733">
        <w:rPr>
          <w:rFonts w:hint="cs"/>
          <w:rtl/>
          <w:lang w:val="en-GB" w:bidi="ar"/>
        </w:rPr>
        <w:t xml:space="preserve"> ضمن ال</w:t>
      </w:r>
      <w:r w:rsidRPr="00236733">
        <w:rPr>
          <w:rtl/>
          <w:lang w:val="en-GB" w:bidi="ar"/>
        </w:rPr>
        <w:t>مؤتمر الأوروبي لإدارات البريد والاتصالات</w:t>
      </w:r>
      <w:r w:rsidRPr="00236733">
        <w:rPr>
          <w:rFonts w:hint="cs"/>
          <w:rtl/>
          <w:lang w:val="en-GB" w:bidi="ar"/>
        </w:rPr>
        <w:t xml:space="preserve"> </w:t>
      </w:r>
      <w:r w:rsidRPr="00236733">
        <w:rPr>
          <w:lang w:val="en-GB" w:bidi="ar"/>
        </w:rPr>
        <w:t>(CEPT)</w:t>
      </w:r>
      <w:r w:rsidRPr="00236733">
        <w:rPr>
          <w:rFonts w:hint="cs"/>
          <w:rtl/>
          <w:lang w:val="en-GB" w:bidi="ar"/>
        </w:rPr>
        <w:t xml:space="preserve"> و</w:t>
      </w:r>
      <w:r w:rsidRPr="00236733">
        <w:rPr>
          <w:rtl/>
          <w:lang w:val="en-GB" w:bidi="ar"/>
        </w:rPr>
        <w:t xml:space="preserve">اللجنة الاستشارية الدائمة </w:t>
      </w:r>
      <w:r w:rsidRPr="00236733">
        <w:rPr>
          <w:rFonts w:hint="cs"/>
          <w:rtl/>
          <w:lang w:bidi="ar"/>
        </w:rPr>
        <w:t xml:space="preserve">اللجنة الثالثة </w:t>
      </w:r>
      <w:r w:rsidR="00467038">
        <w:rPr>
          <w:lang w:bidi="ar"/>
        </w:rPr>
        <w:t>(</w:t>
      </w:r>
      <w:r w:rsidRPr="00236733">
        <w:rPr>
          <w:rFonts w:hint="cs"/>
          <w:lang w:bidi="ar"/>
        </w:rPr>
        <w:t>PCC</w:t>
      </w:r>
      <w:r w:rsidR="00467038">
        <w:rPr>
          <w:rFonts w:hint="eastAsia"/>
          <w:lang w:bidi="ar"/>
        </w:rPr>
        <w:t> </w:t>
      </w:r>
      <w:r w:rsidRPr="00236733">
        <w:rPr>
          <w:rFonts w:hint="cs"/>
          <w:lang w:bidi="ar"/>
        </w:rPr>
        <w:t>III</w:t>
      </w:r>
      <w:r w:rsidR="00467038">
        <w:rPr>
          <w:lang w:bidi="ar"/>
        </w:rPr>
        <w:t>)</w:t>
      </w:r>
      <w:r w:rsidRPr="00236733">
        <w:rPr>
          <w:rFonts w:hint="cs"/>
          <w:rtl/>
          <w:lang w:bidi="ar"/>
        </w:rPr>
        <w:t xml:space="preserve"> </w:t>
      </w:r>
      <w:r w:rsidRPr="00236733">
        <w:rPr>
          <w:rtl/>
          <w:lang w:val="en-GB" w:bidi="ar"/>
        </w:rPr>
        <w:t xml:space="preserve">التابعة للجنة الاتصالات للبلدان الأمريكية </w:t>
      </w:r>
      <w:r w:rsidR="00467038">
        <w:rPr>
          <w:lang w:val="en-GB" w:bidi="ar"/>
        </w:rPr>
        <w:t>(</w:t>
      </w:r>
      <w:r w:rsidRPr="00236733">
        <w:rPr>
          <w:lang w:val="en-GB" w:bidi="ar"/>
        </w:rPr>
        <w:t>CITEL</w:t>
      </w:r>
      <w:r w:rsidR="00467038">
        <w:rPr>
          <w:lang w:val="en-GB" w:bidi="ar"/>
        </w:rPr>
        <w:t>)</w:t>
      </w:r>
      <w:r w:rsidRPr="00236733">
        <w:rPr>
          <w:rFonts w:hint="cs"/>
          <w:rtl/>
          <w:lang w:val="en-GB" w:bidi="ar"/>
        </w:rPr>
        <w:t xml:space="preserve"> </w:t>
      </w:r>
      <w:r w:rsidRPr="00236733">
        <w:rPr>
          <w:rFonts w:hint="cs"/>
          <w:rtl/>
          <w:lang w:bidi="ar"/>
        </w:rPr>
        <w:t>يمكن أن توفر المزيد من المعلومات عن القضايا من منظور إقليمي، وهي تشمل كذلك الدروس المستفادة من تجارب البلدان الأخرى.</w:t>
      </w:r>
    </w:p>
    <w:p w:rsidR="00236733" w:rsidRPr="00236733" w:rsidRDefault="00236733" w:rsidP="00467038">
      <w:pPr>
        <w:rPr>
          <w:rtl/>
          <w:lang w:bidi="ar-SY"/>
        </w:rPr>
      </w:pPr>
      <w:r w:rsidRPr="00236733">
        <w:rPr>
          <w:rFonts w:hint="cs"/>
          <w:rtl/>
          <w:lang w:bidi="ar"/>
        </w:rPr>
        <w:t>وترد في</w:t>
      </w:r>
      <w:r w:rsidR="00467038">
        <w:rPr>
          <w:rFonts w:hint="eastAsia"/>
          <w:rtl/>
          <w:lang w:bidi="ar"/>
        </w:rPr>
        <w:t> </w:t>
      </w:r>
      <w:r w:rsidRPr="00236733">
        <w:rPr>
          <w:rFonts w:hint="cs"/>
          <w:rtl/>
          <w:lang w:bidi="ar"/>
        </w:rPr>
        <w:t xml:space="preserve">التذييلات </w:t>
      </w:r>
      <w:r w:rsidRPr="00236733">
        <w:rPr>
          <w:lang w:bidi="ar"/>
        </w:rPr>
        <w:t>1</w:t>
      </w:r>
      <w:r w:rsidRPr="00236733">
        <w:rPr>
          <w:rFonts w:hint="cs"/>
          <w:rtl/>
          <w:lang w:bidi="ar-SY"/>
        </w:rPr>
        <w:t xml:space="preserve"> و</w:t>
      </w:r>
      <w:r w:rsidRPr="00236733">
        <w:rPr>
          <w:lang w:bidi="ar-SY"/>
        </w:rPr>
        <w:t>2</w:t>
      </w:r>
      <w:r w:rsidRPr="00236733">
        <w:rPr>
          <w:rFonts w:hint="cs"/>
          <w:rtl/>
          <w:lang w:bidi="ar-SY"/>
        </w:rPr>
        <w:t xml:space="preserve"> و</w:t>
      </w:r>
      <w:r w:rsidRPr="00236733">
        <w:rPr>
          <w:lang w:bidi="ar-SY"/>
        </w:rPr>
        <w:t>3</w:t>
      </w:r>
      <w:r w:rsidRPr="00236733">
        <w:rPr>
          <w:rFonts w:hint="cs"/>
          <w:rtl/>
          <w:lang w:bidi="ar-SY"/>
        </w:rPr>
        <w:t xml:space="preserve"> </w:t>
      </w:r>
      <w:r w:rsidRPr="00236733">
        <w:rPr>
          <w:rFonts w:hint="cs"/>
          <w:rtl/>
          <w:lang w:bidi="ar"/>
        </w:rPr>
        <w:t>أمثلة من تجارب ال</w:t>
      </w:r>
      <w:r w:rsidR="00467038">
        <w:rPr>
          <w:rFonts w:hint="cs"/>
          <w:rtl/>
          <w:lang w:bidi="ar"/>
        </w:rPr>
        <w:t>إ</w:t>
      </w:r>
      <w:r w:rsidRPr="00236733">
        <w:rPr>
          <w:rFonts w:hint="cs"/>
          <w:rtl/>
          <w:lang w:bidi="ar"/>
        </w:rPr>
        <w:t>دارة.</w:t>
      </w:r>
    </w:p>
    <w:p w:rsidR="00236733" w:rsidRPr="00236733" w:rsidRDefault="00236733" w:rsidP="00236733">
      <w:pPr>
        <w:rPr>
          <w:rtl/>
          <w:lang w:bidi="ar"/>
        </w:rPr>
      </w:pPr>
      <w:r w:rsidRPr="00236733">
        <w:rPr>
          <w:rtl/>
          <w:lang w:bidi="ar"/>
        </w:rPr>
        <w:br w:type="page"/>
      </w:r>
    </w:p>
    <w:p w:rsidR="00236733" w:rsidRPr="00236733" w:rsidRDefault="00236733" w:rsidP="00E842AC">
      <w:pPr>
        <w:pStyle w:val="Appendixtitle"/>
        <w:rPr>
          <w:lang w:bidi="ar"/>
        </w:rPr>
      </w:pPr>
      <w:r w:rsidRPr="00236733">
        <w:rPr>
          <w:rFonts w:hint="cs"/>
          <w:rtl/>
          <w:lang w:bidi="ar"/>
        </w:rPr>
        <w:lastRenderedPageBreak/>
        <w:t xml:space="preserve">التذييل </w:t>
      </w:r>
      <w:r w:rsidRPr="00236733">
        <w:rPr>
          <w:lang w:bidi="ar"/>
        </w:rPr>
        <w:t>1</w:t>
      </w:r>
      <w:r w:rsidR="008A45B8">
        <w:rPr>
          <w:rtl/>
          <w:lang w:bidi="ar"/>
        </w:rPr>
        <w:br/>
      </w:r>
      <w:r w:rsidRPr="00236733">
        <w:rPr>
          <w:rFonts w:hint="cs"/>
          <w:rtl/>
          <w:lang w:bidi="ar"/>
        </w:rPr>
        <w:t xml:space="preserve">للملحق </w:t>
      </w:r>
      <w:r w:rsidRPr="00236733">
        <w:rPr>
          <w:lang w:bidi="ar"/>
        </w:rPr>
        <w:t>1</w:t>
      </w:r>
    </w:p>
    <w:p w:rsidR="00236733" w:rsidRPr="00236733" w:rsidRDefault="00236733" w:rsidP="008A45B8">
      <w:pPr>
        <w:pStyle w:val="Appendixtitle"/>
        <w:rPr>
          <w:rtl/>
          <w:lang w:bidi="ar-SY"/>
        </w:rPr>
      </w:pPr>
      <w:r w:rsidRPr="00236733">
        <w:rPr>
          <w:rFonts w:hint="cs"/>
          <w:rtl/>
          <w:lang w:bidi="ar"/>
        </w:rPr>
        <w:t>مثال على عملية إعادة توزيع الطيف</w:t>
      </w:r>
      <w:r w:rsidRPr="00236733">
        <w:rPr>
          <w:rFonts w:hint="cs"/>
          <w:rtl/>
          <w:lang w:bidi="ar"/>
        </w:rPr>
        <w:br/>
        <w:t xml:space="preserve">استناداً إلى </w:t>
      </w:r>
      <w:r w:rsidRPr="00236733">
        <w:rPr>
          <w:rtl/>
          <w:lang w:bidi="ar-EG"/>
        </w:rPr>
        <w:t xml:space="preserve">الخبرة </w:t>
      </w:r>
      <w:r w:rsidRPr="00236733">
        <w:rPr>
          <w:rFonts w:hint="cs"/>
          <w:rtl/>
          <w:lang w:bidi="ar"/>
        </w:rPr>
        <w:t>الفرنسية</w:t>
      </w:r>
    </w:p>
    <w:p w:rsidR="00236733" w:rsidRPr="00236733" w:rsidRDefault="00236733" w:rsidP="008A45B8">
      <w:pPr>
        <w:pStyle w:val="Normalaftertitle"/>
        <w:rPr>
          <w:rtl/>
          <w:lang w:bidi="ar-EG"/>
        </w:rPr>
      </w:pPr>
      <w:r w:rsidRPr="00236733">
        <w:rPr>
          <w:rFonts w:hint="cs"/>
          <w:rtl/>
          <w:lang w:bidi="ar"/>
        </w:rPr>
        <w:t xml:space="preserve">يستند هذا التذييل إلى </w:t>
      </w:r>
      <w:r w:rsidRPr="00236733">
        <w:rPr>
          <w:rtl/>
          <w:lang w:bidi="ar-EG"/>
        </w:rPr>
        <w:t xml:space="preserve">الخبرة </w:t>
      </w:r>
      <w:r w:rsidRPr="00236733">
        <w:rPr>
          <w:rFonts w:hint="cs"/>
          <w:rtl/>
          <w:lang w:bidi="ar"/>
        </w:rPr>
        <w:t xml:space="preserve">الفرنسية، غير أن المبادئ العامة المحددة تنطبق أيضاً </w:t>
      </w:r>
      <w:r w:rsidR="008A45B8">
        <w:rPr>
          <w:rFonts w:hint="cs"/>
          <w:rtl/>
          <w:lang w:bidi="ar-EG"/>
        </w:rPr>
        <w:t>على</w:t>
      </w:r>
      <w:r w:rsidRPr="00236733">
        <w:rPr>
          <w:rFonts w:hint="cs"/>
          <w:rtl/>
          <w:lang w:bidi="ar"/>
        </w:rPr>
        <w:t xml:space="preserve"> بلدان أخرى.</w:t>
      </w:r>
    </w:p>
    <w:p w:rsidR="00236733" w:rsidRPr="00236733" w:rsidRDefault="00236733" w:rsidP="00236733">
      <w:pPr>
        <w:rPr>
          <w:rtl/>
          <w:lang w:bidi="ar"/>
        </w:rPr>
      </w:pPr>
      <w:r w:rsidRPr="00236733">
        <w:rPr>
          <w:rFonts w:hint="cs"/>
          <w:rtl/>
          <w:lang w:bidi="ar"/>
        </w:rPr>
        <w:t>وإعادة التوزيع هي أداة لإدارة الطيف تمكّن من رصد الجدول الزمني المعتمد لمعرفة مدى تيسر الترددات للوافدين الجدد.</w:t>
      </w:r>
    </w:p>
    <w:p w:rsidR="00236733" w:rsidRPr="00236733" w:rsidRDefault="00236733" w:rsidP="008A45B8">
      <w:pPr>
        <w:pStyle w:val="Heading1"/>
        <w:rPr>
          <w:rtl/>
          <w:lang w:val="fr-FR" w:bidi="ar-EG"/>
        </w:rPr>
      </w:pPr>
      <w:r w:rsidRPr="00236733">
        <w:rPr>
          <w:lang w:val="fr-FR" w:bidi="ar-EG"/>
        </w:rPr>
        <w:t>1</w:t>
      </w:r>
      <w:r w:rsidRPr="00236733">
        <w:rPr>
          <w:rFonts w:hint="cs"/>
          <w:rtl/>
          <w:lang w:val="fr-FR" w:bidi="ar-EG"/>
        </w:rPr>
        <w:tab/>
        <w:t>المصالح التي تسوِّغ قرار إعادة توزيع الطيف</w:t>
      </w:r>
    </w:p>
    <w:p w:rsidR="00236733" w:rsidRPr="00236733" w:rsidRDefault="00236733" w:rsidP="00236733">
      <w:pPr>
        <w:rPr>
          <w:rtl/>
          <w:lang w:val="fr-FR" w:bidi="ar-EG"/>
        </w:rPr>
      </w:pPr>
      <w:r w:rsidRPr="00236733">
        <w:rPr>
          <w:rFonts w:hint="cs"/>
          <w:rtl/>
          <w:lang w:val="fr-FR" w:bidi="ar-EG"/>
        </w:rPr>
        <w:t xml:space="preserve">ينبغي للمجتمع بأكمله أن يستخلص فوائد كافية من إعادة توزيع نطاقات الترددات الراديوية لكي يكون من حقه الحصول على تصريح في هذا الصدد. وتنعكس هذه الفوائد من الناحية الاقتصادية من خلال تحقيق حدّ أقصى من الفائض للمجتمع. وبعبارة أخرى، ينبغي للمرء أن يصل إلى نقطة توازن بحيث لا يتسنى لأي استعمال آخر للطيف أن يحسّن الفائض الذي يحققه المجتمع، وفقاً لمعيار </w:t>
      </w:r>
      <w:r w:rsidRPr="00236733">
        <w:rPr>
          <w:lang w:val="fr-FR" w:bidi="ar-EG"/>
        </w:rPr>
        <w:t>Pareto</w:t>
      </w:r>
      <w:r w:rsidRPr="00236733">
        <w:rPr>
          <w:rFonts w:hint="cs"/>
          <w:rtl/>
          <w:lang w:val="fr-FR" w:bidi="ar-EG"/>
        </w:rPr>
        <w:t xml:space="preserve"> لتحقيق النتائج المثلى.</w:t>
      </w:r>
    </w:p>
    <w:p w:rsidR="00236733" w:rsidRPr="00236733" w:rsidRDefault="00236733" w:rsidP="00FF6D49">
      <w:pPr>
        <w:rPr>
          <w:rtl/>
          <w:lang w:val="fr-FR" w:bidi="ar-EG"/>
        </w:rPr>
      </w:pPr>
      <w:r w:rsidRPr="00236733">
        <w:rPr>
          <w:rFonts w:hint="cs"/>
          <w:rtl/>
          <w:lang w:val="fr-FR" w:bidi="ar-EG"/>
        </w:rPr>
        <w:t>ولإيجاد نقطة التوازن هذه من المفيد مقارنة الأفضليات (المنافع) التي توفرها مختلف الجهات الفاعلة المعنية. ويعبَّر عن المهام المحققة للمنفعة من حيث القيمة الخاصة، والقيمة الاجتماعية التي تعود على المجتمع. وتتمثل القيمة الخاصة في المنافع التي يمكن أن يستخلصها المجتمع من استعمال نطاقات الترددات، بينما تتناسب القيمة الاجتماعية مع أهمية الخدمات المقدَّمة إلى المجتمع بوجه عام. وحساب القيمة الخاصة بسيط تماماً في حين أن تقدير كمّ القيم الاجتماعية معقد نسبياً. ومن الممكن الاستعانة بمفهوم "الفرصة" لدى محاولة تقييم القيمة الاجتماعية للخدمات، وبعبارة أخرى من خلال حساب التكاليف التي يتعين على</w:t>
      </w:r>
      <w:r w:rsidR="00FF6D49">
        <w:rPr>
          <w:rFonts w:hint="eastAsia"/>
          <w:rtl/>
          <w:lang w:val="fr-FR" w:bidi="ar-EG"/>
        </w:rPr>
        <w:t> </w:t>
      </w:r>
      <w:r w:rsidRPr="00236733">
        <w:rPr>
          <w:rFonts w:hint="cs"/>
          <w:rtl/>
          <w:lang w:val="fr-FR" w:bidi="ar-EG"/>
        </w:rPr>
        <w:t>المجتمع تحملها في حالة عدم تقديم هذه الخدمة.</w:t>
      </w:r>
    </w:p>
    <w:p w:rsidR="00236733" w:rsidRPr="00236733" w:rsidRDefault="00236733" w:rsidP="00236733">
      <w:pPr>
        <w:rPr>
          <w:rtl/>
          <w:lang w:val="fr-FR" w:bidi="ar-EG"/>
        </w:rPr>
      </w:pPr>
      <w:r w:rsidRPr="00236733">
        <w:rPr>
          <w:rFonts w:hint="cs"/>
          <w:rtl/>
          <w:lang w:val="fr-FR" w:bidi="ar-EG"/>
        </w:rPr>
        <w:t>وفيما يتعلق بعملية إعادة توزيع الطيف، من الضروري مقارنة المنافع من حيث القيمة الخاصة والقيمة الاجتماعية بالنسبة للوكيل الذي يُطلب منه التخلي عن نطاقات الترددات والمنافع بالنسبة للوكيل الوافد أو الداخل.</w:t>
      </w:r>
    </w:p>
    <w:p w:rsidR="00236733" w:rsidRPr="00236733" w:rsidRDefault="00236733" w:rsidP="00236733">
      <w:pPr>
        <w:rPr>
          <w:rtl/>
          <w:lang w:val="fr-FR" w:bidi="ar-EG"/>
        </w:rPr>
      </w:pPr>
      <w:r w:rsidRPr="00236733">
        <w:rPr>
          <w:rFonts w:hint="cs"/>
          <w:rtl/>
          <w:lang w:val="fr-FR" w:bidi="ar-EG"/>
        </w:rPr>
        <w:t xml:space="preserve">تشير </w:t>
      </w:r>
      <w:r w:rsidRPr="008A45B8">
        <w:rPr>
          <w:i/>
          <w:iCs/>
          <w:lang w:val="fr-FR" w:bidi="ar-EG"/>
        </w:rPr>
        <w:t>U</w:t>
      </w:r>
      <w:r w:rsidRPr="008A45B8">
        <w:rPr>
          <w:rFonts w:hint="cs"/>
          <w:i/>
          <w:iCs/>
          <w:vertAlign w:val="subscript"/>
          <w:rtl/>
          <w:lang w:val="fr-FR" w:bidi="ar-EG"/>
        </w:rPr>
        <w:t>المشغِّل الخارج</w:t>
      </w:r>
      <w:r w:rsidRPr="00236733">
        <w:rPr>
          <w:rFonts w:hint="cs"/>
          <w:rtl/>
          <w:lang w:val="fr-FR" w:bidi="ar-EG"/>
        </w:rPr>
        <w:t xml:space="preserve"> و</w:t>
      </w:r>
      <w:r w:rsidRPr="008A45B8">
        <w:rPr>
          <w:i/>
          <w:iCs/>
          <w:lang w:val="fr-FR" w:bidi="ar-EG"/>
        </w:rPr>
        <w:t>U</w:t>
      </w:r>
      <w:r w:rsidRPr="008A45B8">
        <w:rPr>
          <w:rFonts w:hint="cs"/>
          <w:i/>
          <w:iCs/>
          <w:vertAlign w:val="subscript"/>
          <w:rtl/>
          <w:lang w:val="fr-FR" w:bidi="ar-EG"/>
        </w:rPr>
        <w:t>المشغِّل الداخل</w:t>
      </w:r>
      <w:r w:rsidRPr="00236733">
        <w:rPr>
          <w:rFonts w:hint="cs"/>
          <w:rtl/>
          <w:lang w:val="fr-FR" w:bidi="ar-EG"/>
        </w:rPr>
        <w:t xml:space="preserve"> إلى المنافع الخاصة بكل منهما (والتي تشمل القيمة الخاصة والقيمة الاجتماعية للمشغّل الذي يترك الطيف والمشغّل الذي يحل محله. أما </w:t>
      </w:r>
      <w:r w:rsidRPr="00236733">
        <w:rPr>
          <w:lang w:val="fr-FR" w:bidi="ar-EG"/>
        </w:rPr>
        <w:t>C</w:t>
      </w:r>
      <w:r w:rsidRPr="00236733">
        <w:rPr>
          <w:rFonts w:hint="cs"/>
          <w:vertAlign w:val="subscript"/>
          <w:rtl/>
          <w:lang w:val="fr-FR" w:bidi="ar-EG"/>
        </w:rPr>
        <w:t>تكلفة الانتقال</w:t>
      </w:r>
      <w:r w:rsidRPr="00236733">
        <w:rPr>
          <w:rFonts w:hint="cs"/>
          <w:rtl/>
          <w:lang w:val="fr-FR" w:bidi="ar-EG"/>
        </w:rPr>
        <w:t xml:space="preserve"> فتشير تكلفة إعادة توزيع الطيف التي يتحملها المشغّل الخارج:</w:t>
      </w:r>
    </w:p>
    <w:p w:rsidR="00236733" w:rsidRPr="00236733" w:rsidRDefault="00236733" w:rsidP="00A14A71">
      <w:pPr>
        <w:rPr>
          <w:rtl/>
          <w:lang w:val="fr-FR" w:bidi="ar-EG"/>
        </w:rPr>
      </w:pPr>
      <w:r w:rsidRPr="00236733">
        <w:rPr>
          <w:rtl/>
          <w:lang w:val="fr-FR" w:bidi="ar-EG"/>
        </w:rPr>
        <w:tab/>
      </w:r>
      <w:r w:rsidRPr="00236733">
        <w:rPr>
          <w:rFonts w:hint="cs"/>
          <w:rtl/>
          <w:lang w:val="fr-FR" w:bidi="ar-EG"/>
        </w:rPr>
        <w:t xml:space="preserve">إذا كان </w:t>
      </w:r>
      <w:r w:rsidRPr="008A45B8">
        <w:rPr>
          <w:i/>
          <w:iCs/>
          <w:lang w:val="fr-FR" w:bidi="ar-EG"/>
        </w:rPr>
        <w:t>U</w:t>
      </w:r>
      <w:r w:rsidRPr="008A45B8">
        <w:rPr>
          <w:rFonts w:hint="cs"/>
          <w:i/>
          <w:iCs/>
          <w:vertAlign w:val="subscript"/>
          <w:rtl/>
          <w:lang w:val="fr-FR" w:bidi="ar-EG"/>
        </w:rPr>
        <w:t>المشغل الداخل</w:t>
      </w:r>
      <w:r w:rsidRPr="00236733">
        <w:rPr>
          <w:rFonts w:hint="cs"/>
          <w:rtl/>
          <w:lang w:val="fr-FR" w:bidi="ar-EG"/>
        </w:rPr>
        <w:t xml:space="preserve"> </w:t>
      </w:r>
      <w:r w:rsidRPr="00236733">
        <w:rPr>
          <w:lang w:val="fr-FR" w:bidi="ar-EG"/>
        </w:rPr>
        <w:t>&lt;</w:t>
      </w:r>
      <w:r w:rsidRPr="00236733">
        <w:rPr>
          <w:rFonts w:hint="cs"/>
          <w:rtl/>
          <w:lang w:val="fr-FR" w:bidi="ar-EG"/>
        </w:rPr>
        <w:t xml:space="preserve"> </w:t>
      </w:r>
      <w:r w:rsidRPr="008A45B8">
        <w:rPr>
          <w:i/>
          <w:iCs/>
          <w:lang w:val="fr-FR" w:bidi="ar-EG"/>
        </w:rPr>
        <w:t>U</w:t>
      </w:r>
      <w:r w:rsidRPr="008A45B8">
        <w:rPr>
          <w:rFonts w:hint="cs"/>
          <w:i/>
          <w:iCs/>
          <w:vertAlign w:val="subscript"/>
          <w:rtl/>
          <w:lang w:val="fr-FR" w:bidi="ar-EG"/>
        </w:rPr>
        <w:t>المشغّل الخارج</w:t>
      </w:r>
      <w:r w:rsidRPr="00236733">
        <w:rPr>
          <w:rFonts w:hint="cs"/>
          <w:rtl/>
          <w:lang w:val="fr-FR" w:bidi="ar-EG"/>
        </w:rPr>
        <w:t xml:space="preserve"> </w:t>
      </w:r>
      <w:r w:rsidRPr="00236733">
        <w:rPr>
          <w:lang w:val="fr-FR" w:bidi="ar-EG"/>
        </w:rPr>
        <w:t>+</w:t>
      </w:r>
      <w:r w:rsidRPr="00236733">
        <w:rPr>
          <w:rFonts w:hint="cs"/>
          <w:rtl/>
          <w:lang w:val="fr-FR" w:bidi="ar-EG"/>
        </w:rPr>
        <w:t xml:space="preserve"> </w:t>
      </w:r>
      <w:r w:rsidRPr="008A45B8">
        <w:rPr>
          <w:i/>
          <w:iCs/>
          <w:lang w:val="fr-FR" w:bidi="ar-EG"/>
        </w:rPr>
        <w:t>C</w:t>
      </w:r>
      <w:r w:rsidRPr="008A45B8">
        <w:rPr>
          <w:rFonts w:hint="cs"/>
          <w:i/>
          <w:iCs/>
          <w:vertAlign w:val="subscript"/>
          <w:rtl/>
          <w:lang w:val="fr-FR" w:bidi="ar-EG"/>
        </w:rPr>
        <w:t>تكلفة الانتقال</w:t>
      </w:r>
      <w:r w:rsidRPr="00236733">
        <w:rPr>
          <w:rFonts w:hint="cs"/>
          <w:rtl/>
          <w:lang w:val="fr-FR" w:bidi="ar-EG"/>
        </w:rPr>
        <w:t xml:space="preserve"> يكون الانتقال عندئذ أمثل من الوجهة الاجتماعية والاقتصادية</w:t>
      </w:r>
      <w:r w:rsidR="00A14A71">
        <w:rPr>
          <w:rFonts w:hint="cs"/>
          <w:rtl/>
          <w:lang w:val="fr-FR" w:bidi="ar-EG"/>
        </w:rPr>
        <w:t>؛</w:t>
      </w:r>
    </w:p>
    <w:p w:rsidR="00236733" w:rsidRPr="00236733" w:rsidRDefault="00236733" w:rsidP="00A14A71">
      <w:pPr>
        <w:rPr>
          <w:rtl/>
          <w:lang w:val="fr-FR" w:bidi="ar-EG"/>
        </w:rPr>
      </w:pPr>
      <w:r w:rsidRPr="00236733">
        <w:rPr>
          <w:rtl/>
          <w:lang w:val="fr-FR" w:bidi="ar-EG"/>
        </w:rPr>
        <w:tab/>
      </w:r>
      <w:r w:rsidRPr="00236733">
        <w:rPr>
          <w:rFonts w:hint="cs"/>
          <w:rtl/>
          <w:lang w:val="fr-FR" w:bidi="ar-EG"/>
        </w:rPr>
        <w:t xml:space="preserve">وإذا كان </w:t>
      </w:r>
      <w:r w:rsidRPr="008A45B8">
        <w:rPr>
          <w:i/>
          <w:iCs/>
          <w:lang w:val="fr-FR" w:bidi="ar-EG"/>
        </w:rPr>
        <w:t>U</w:t>
      </w:r>
      <w:r w:rsidRPr="008A45B8">
        <w:rPr>
          <w:rFonts w:hint="cs"/>
          <w:i/>
          <w:iCs/>
          <w:vertAlign w:val="subscript"/>
          <w:rtl/>
          <w:lang w:val="fr-FR" w:bidi="ar-EG"/>
        </w:rPr>
        <w:t>المشغل الداخل</w:t>
      </w:r>
      <w:r w:rsidRPr="00236733">
        <w:rPr>
          <w:rFonts w:hint="cs"/>
          <w:rtl/>
          <w:lang w:val="fr-FR" w:bidi="ar-EG"/>
        </w:rPr>
        <w:t xml:space="preserve"> </w:t>
      </w:r>
      <w:r w:rsidRPr="00236733">
        <w:rPr>
          <w:lang w:val="fr-FR" w:bidi="ar-EG"/>
        </w:rPr>
        <w:t>&gt;</w:t>
      </w:r>
      <w:r w:rsidRPr="00236733">
        <w:rPr>
          <w:rFonts w:hint="cs"/>
          <w:rtl/>
          <w:lang w:val="fr-FR" w:bidi="ar-EG"/>
        </w:rPr>
        <w:t xml:space="preserve"> </w:t>
      </w:r>
      <w:r w:rsidRPr="008A45B8">
        <w:rPr>
          <w:i/>
          <w:iCs/>
          <w:lang w:val="fr-FR" w:bidi="ar-EG"/>
        </w:rPr>
        <w:t>U</w:t>
      </w:r>
      <w:r w:rsidRPr="008A45B8">
        <w:rPr>
          <w:rFonts w:hint="cs"/>
          <w:i/>
          <w:iCs/>
          <w:vertAlign w:val="subscript"/>
          <w:rtl/>
          <w:lang w:val="fr-FR" w:bidi="ar-EG"/>
        </w:rPr>
        <w:t>المشغّل الخارج</w:t>
      </w:r>
      <w:r w:rsidRPr="00236733">
        <w:rPr>
          <w:rFonts w:hint="cs"/>
          <w:rtl/>
          <w:lang w:val="fr-FR" w:bidi="ar-EG"/>
        </w:rPr>
        <w:t xml:space="preserve"> فلا يكون الانتقال عندئذ أمثل من الوجهة الاجتماعية والاقتصادية</w:t>
      </w:r>
      <w:r w:rsidR="00A14A71">
        <w:rPr>
          <w:rFonts w:hint="cs"/>
          <w:rtl/>
          <w:lang w:val="fr-FR" w:bidi="ar-EG"/>
        </w:rPr>
        <w:t>؛</w:t>
      </w:r>
    </w:p>
    <w:p w:rsidR="00236733" w:rsidRPr="00236733" w:rsidRDefault="00236733" w:rsidP="00236733">
      <w:pPr>
        <w:rPr>
          <w:rtl/>
          <w:lang w:val="fr-FR" w:bidi="ar-EG"/>
        </w:rPr>
      </w:pPr>
      <w:r w:rsidRPr="00236733">
        <w:rPr>
          <w:rtl/>
          <w:lang w:val="fr-FR" w:bidi="ar-EG"/>
        </w:rPr>
        <w:tab/>
      </w:r>
      <w:r w:rsidRPr="00236733">
        <w:rPr>
          <w:rFonts w:hint="cs"/>
          <w:rtl/>
          <w:lang w:val="fr-FR" w:bidi="ar-EG"/>
        </w:rPr>
        <w:t xml:space="preserve">وإذا كان </w:t>
      </w:r>
      <w:r w:rsidRPr="008A45B8">
        <w:rPr>
          <w:i/>
          <w:iCs/>
          <w:lang w:val="fr-FR" w:bidi="ar-EG"/>
        </w:rPr>
        <w:t>U</w:t>
      </w:r>
      <w:r w:rsidRPr="008A45B8">
        <w:rPr>
          <w:rFonts w:hint="cs"/>
          <w:i/>
          <w:iCs/>
          <w:vertAlign w:val="subscript"/>
          <w:rtl/>
          <w:lang w:val="fr-FR" w:bidi="ar-EG"/>
        </w:rPr>
        <w:t>المشغل الخارج</w:t>
      </w:r>
      <w:r w:rsidRPr="00236733">
        <w:rPr>
          <w:rFonts w:hint="cs"/>
          <w:rtl/>
          <w:lang w:val="fr-FR" w:bidi="ar-EG"/>
        </w:rPr>
        <w:t xml:space="preserve"> </w:t>
      </w:r>
      <w:r w:rsidRPr="00236733">
        <w:rPr>
          <w:lang w:val="fr-FR" w:bidi="ar-EG"/>
        </w:rPr>
        <w:t>&gt;</w:t>
      </w:r>
      <w:r w:rsidRPr="00236733">
        <w:rPr>
          <w:rFonts w:hint="cs"/>
          <w:rtl/>
          <w:lang w:val="fr-FR" w:bidi="ar-EG"/>
        </w:rPr>
        <w:t xml:space="preserve"> </w:t>
      </w:r>
      <w:r w:rsidRPr="008A45B8">
        <w:rPr>
          <w:i/>
          <w:iCs/>
          <w:lang w:val="fr-FR" w:bidi="ar-EG"/>
        </w:rPr>
        <w:t>U</w:t>
      </w:r>
      <w:r w:rsidRPr="008A45B8">
        <w:rPr>
          <w:rFonts w:hint="cs"/>
          <w:i/>
          <w:iCs/>
          <w:vertAlign w:val="subscript"/>
          <w:rtl/>
          <w:lang w:val="fr-FR" w:bidi="ar-EG"/>
        </w:rPr>
        <w:t>المشغّل الداخل</w:t>
      </w:r>
      <w:r w:rsidRPr="00236733">
        <w:rPr>
          <w:rFonts w:hint="cs"/>
          <w:rtl/>
          <w:lang w:val="fr-FR" w:bidi="ar-EG"/>
        </w:rPr>
        <w:t xml:space="preserve"> </w:t>
      </w:r>
      <w:r w:rsidRPr="00236733">
        <w:rPr>
          <w:lang w:val="fr-FR" w:bidi="ar-EG"/>
        </w:rPr>
        <w:t>&gt;</w:t>
      </w:r>
      <w:r w:rsidRPr="00236733">
        <w:rPr>
          <w:rFonts w:hint="cs"/>
          <w:rtl/>
          <w:lang w:val="fr-FR" w:bidi="ar-EG"/>
        </w:rPr>
        <w:t xml:space="preserve"> </w:t>
      </w:r>
      <w:r w:rsidRPr="008A45B8">
        <w:rPr>
          <w:i/>
          <w:iCs/>
          <w:lang w:val="fr-FR" w:bidi="ar-EG"/>
        </w:rPr>
        <w:t>U</w:t>
      </w:r>
      <w:r w:rsidRPr="008A45B8">
        <w:rPr>
          <w:rFonts w:hint="cs"/>
          <w:i/>
          <w:iCs/>
          <w:vertAlign w:val="subscript"/>
          <w:rtl/>
          <w:lang w:val="fr-FR" w:bidi="ar-EG"/>
        </w:rPr>
        <w:t>المشغل الخارج</w:t>
      </w:r>
      <w:r w:rsidRPr="00236733">
        <w:rPr>
          <w:rFonts w:hint="cs"/>
          <w:rtl/>
          <w:lang w:val="fr-FR" w:bidi="ar-EG"/>
        </w:rPr>
        <w:t xml:space="preserve"> + </w:t>
      </w:r>
      <w:r w:rsidRPr="008A45B8">
        <w:rPr>
          <w:i/>
          <w:iCs/>
          <w:lang w:val="fr-FR" w:bidi="ar-EG"/>
        </w:rPr>
        <w:t>C</w:t>
      </w:r>
      <w:r w:rsidRPr="008A45B8">
        <w:rPr>
          <w:rFonts w:hint="cs"/>
          <w:i/>
          <w:iCs/>
          <w:vertAlign w:val="subscript"/>
          <w:rtl/>
          <w:lang w:val="fr-FR" w:bidi="ar-EG"/>
        </w:rPr>
        <w:t>تكلفة الانتقال</w:t>
      </w:r>
      <w:r w:rsidRPr="00236733">
        <w:rPr>
          <w:rFonts w:hint="cs"/>
          <w:rtl/>
          <w:lang w:val="fr-FR" w:bidi="ar-EG"/>
        </w:rPr>
        <w:t xml:space="preserve"> فإنه يتعين عندئذ إجراء اختيار.</w:t>
      </w:r>
    </w:p>
    <w:p w:rsidR="00236733" w:rsidRPr="00236733" w:rsidRDefault="00236733" w:rsidP="008A45B8">
      <w:pPr>
        <w:pStyle w:val="Heading1"/>
        <w:rPr>
          <w:rtl/>
          <w:lang w:val="fr-FR" w:bidi="ar-EG"/>
        </w:rPr>
      </w:pPr>
      <w:r w:rsidRPr="00236733">
        <w:rPr>
          <w:lang w:val="fr-FR" w:bidi="ar-EG"/>
        </w:rPr>
        <w:t>2</w:t>
      </w:r>
      <w:r w:rsidRPr="00236733">
        <w:rPr>
          <w:rFonts w:hint="cs"/>
          <w:rtl/>
          <w:lang w:val="fr-FR" w:bidi="ar-EG"/>
        </w:rPr>
        <w:tab/>
        <w:t>تكلفة إعادة التوزيع</w:t>
      </w:r>
    </w:p>
    <w:p w:rsidR="00236733" w:rsidRPr="00236733" w:rsidRDefault="00236733" w:rsidP="00236733">
      <w:pPr>
        <w:rPr>
          <w:rtl/>
          <w:lang w:bidi="ar-EG"/>
        </w:rPr>
      </w:pPr>
      <w:r w:rsidRPr="00236733">
        <w:rPr>
          <w:rFonts w:hint="cs"/>
          <w:rtl/>
          <w:lang w:bidi="ar-EG"/>
        </w:rPr>
        <w:t xml:space="preserve">يُفترض نتيجة لإعادة توزيع الطيف أن يُلزم مستعمل نطاق الترددات على التخلي عن النطاق ومواصلة نشاطه على نطاق تردد مختلف أو اللجوء إلى حل غير راديوي حيثما يكون ذلك ممكناً. وبالنسبة لهذا المستعمل فإن الالتزام بترك نطاق الترددات يمكن أن تترتب عليه تكاليف إضافية لم تكن لتحدث لو لم يكن هذا الالتزام قائماً. وفيما يلي ستُعرف هذه التكلفة الإضافية باسم "تكلفة إعادة التوزيع". أما تكلفة الانتقال </w:t>
      </w:r>
      <w:r w:rsidRPr="008A45B8">
        <w:rPr>
          <w:i/>
          <w:iCs/>
          <w:lang w:val="fr-FR" w:bidi="ar-EG"/>
        </w:rPr>
        <w:t>C</w:t>
      </w:r>
      <w:r w:rsidRPr="008A45B8">
        <w:rPr>
          <w:rFonts w:hint="cs"/>
          <w:i/>
          <w:iCs/>
          <w:vertAlign w:val="subscript"/>
          <w:rtl/>
          <w:lang w:val="fr-FR" w:bidi="ar-EG"/>
        </w:rPr>
        <w:t>تكلفة الانتقال</w:t>
      </w:r>
      <w:r w:rsidRPr="00236733">
        <w:rPr>
          <w:rFonts w:hint="cs"/>
          <w:rtl/>
          <w:lang w:bidi="ar-EG"/>
        </w:rPr>
        <w:t xml:space="preserve"> التي نوقشت من قبل فتشكل جزءاً من تكلفة إعادة الاستعمال.</w:t>
      </w:r>
    </w:p>
    <w:p w:rsidR="00236733" w:rsidRPr="00236733" w:rsidRDefault="00236733" w:rsidP="00236733">
      <w:pPr>
        <w:rPr>
          <w:rtl/>
          <w:lang w:bidi="ar-EG"/>
        </w:rPr>
      </w:pPr>
      <w:r w:rsidRPr="00236733">
        <w:rPr>
          <w:rFonts w:hint="cs"/>
          <w:rtl/>
          <w:lang w:bidi="ar-EG"/>
        </w:rPr>
        <w:lastRenderedPageBreak/>
        <w:t>وفي قطاع الاتصالات بوجه خاص، فإن قيمة إعادة بيع التجهيزات المشمولة في عملية الانتقال لا تُعرف في معظم الحالات. وتسمى الاستثمارات المنفذة في هذه الشبكات غالباً "تكاليف متكبَّدة" بالنسبة للمستعملين. ويعني هذا أنه إذا كفّ النشاط فإنه لا يمكن للمستعملين أن يستردوا استثماراتهم. ومن شأن حساب القيمة المتبقية أن يجعل في الإمكان تحديد القيمة النظرية لهذه التجهيزات عندما لا يتسنى بيعها من جديد. ومن المفيد التمييز بين القيمة المحاسبية المتبقية والقيمة الاقتصادية المتبقية. ولهذا السبب يتوخى اتباع نهجين يُعرضان أدناه من أجل حساب تكلفة إعادة الاستعمال:</w:t>
      </w:r>
    </w:p>
    <w:p w:rsidR="00236733" w:rsidRPr="00236733" w:rsidRDefault="00236733" w:rsidP="008A45B8">
      <w:pPr>
        <w:pStyle w:val="enumlev1"/>
        <w:rPr>
          <w:rtl/>
        </w:rPr>
      </w:pPr>
      <w:r w:rsidRPr="00236733">
        <w:rPr>
          <w:rFonts w:hint="cs"/>
          <w:rtl/>
        </w:rPr>
        <w:t>-</w:t>
      </w:r>
      <w:r w:rsidRPr="00236733">
        <w:rPr>
          <w:rFonts w:hint="cs"/>
          <w:rtl/>
        </w:rPr>
        <w:tab/>
        <w:t>الحساب باستخدام القيمة المحاسبية المتبقية؛</w:t>
      </w:r>
    </w:p>
    <w:p w:rsidR="00236733" w:rsidRPr="00236733" w:rsidRDefault="00236733" w:rsidP="008A45B8">
      <w:pPr>
        <w:pStyle w:val="enumlev1"/>
        <w:rPr>
          <w:rtl/>
        </w:rPr>
      </w:pPr>
      <w:r w:rsidRPr="00236733">
        <w:rPr>
          <w:rFonts w:hint="cs"/>
          <w:rtl/>
        </w:rPr>
        <w:t>-</w:t>
      </w:r>
      <w:r w:rsidRPr="00236733">
        <w:rPr>
          <w:rFonts w:hint="cs"/>
          <w:rtl/>
        </w:rPr>
        <w:tab/>
        <w:t>الحساب باستخدام القيمة الاقتصادية المتبقية.</w:t>
      </w:r>
    </w:p>
    <w:p w:rsidR="00236733" w:rsidRPr="00236733" w:rsidRDefault="00236733" w:rsidP="008A45B8">
      <w:pPr>
        <w:pStyle w:val="Heading1"/>
        <w:rPr>
          <w:rtl/>
          <w:lang w:val="fr-FR" w:bidi="ar-EG"/>
        </w:rPr>
      </w:pPr>
      <w:r w:rsidRPr="00236733">
        <w:rPr>
          <w:lang w:val="fr-FR" w:bidi="ar-EG"/>
        </w:rPr>
        <w:t>3</w:t>
      </w:r>
      <w:r w:rsidRPr="00236733">
        <w:rPr>
          <w:rFonts w:hint="cs"/>
          <w:rtl/>
          <w:lang w:val="fr-FR" w:bidi="ar-EG"/>
        </w:rPr>
        <w:tab/>
        <w:t>حساب تكلفة إعادة التوزيع باستخدام القيمة المحاسبية المتبقية</w:t>
      </w:r>
    </w:p>
    <w:p w:rsidR="00236733" w:rsidRPr="00236733" w:rsidRDefault="00236733" w:rsidP="008A45B8">
      <w:pPr>
        <w:rPr>
          <w:rtl/>
          <w:lang w:bidi="ar-EG"/>
        </w:rPr>
      </w:pPr>
      <w:r w:rsidRPr="00236733">
        <w:rPr>
          <w:rFonts w:hint="cs"/>
          <w:rtl/>
          <w:lang w:bidi="ar-EG"/>
        </w:rPr>
        <w:t>يطبَّق نهج القيمة المحاسبية بوجه خاص عندما يكون للمشغل الخارج حسابات عادية. وبالإضافة إلى ذلك، وفي</w:t>
      </w:r>
      <w:r w:rsidR="008A45B8">
        <w:rPr>
          <w:rFonts w:hint="eastAsia"/>
          <w:rtl/>
          <w:lang w:bidi="ar-EG"/>
        </w:rPr>
        <w:t> </w:t>
      </w:r>
      <w:r w:rsidRPr="00236733">
        <w:rPr>
          <w:rFonts w:hint="cs"/>
          <w:rtl/>
          <w:lang w:bidi="ar-EG"/>
        </w:rPr>
        <w:t>حالة النشاط التجاري فإن هذا النهج يأخذ في الاعتبار المزايا الضرائبية التي تمتّع بها المشغل الخارج فيما يتعلق بقيمة استهلاك تجهيزاته.</w:t>
      </w:r>
    </w:p>
    <w:p w:rsidR="00236733" w:rsidRPr="00236733" w:rsidRDefault="00236733" w:rsidP="008A45B8">
      <w:pPr>
        <w:pStyle w:val="Heading2"/>
        <w:rPr>
          <w:rtl/>
          <w:lang w:val="fr-FR" w:bidi="ar-EG"/>
        </w:rPr>
      </w:pPr>
      <w:r w:rsidRPr="00236733">
        <w:rPr>
          <w:lang w:val="fr-FR" w:bidi="ar-EG"/>
        </w:rPr>
        <w:t>1.3</w:t>
      </w:r>
      <w:r w:rsidRPr="00236733">
        <w:rPr>
          <w:rFonts w:hint="cs"/>
          <w:rtl/>
          <w:lang w:val="fr-FR" w:bidi="ar-EG"/>
        </w:rPr>
        <w:tab/>
        <w:t>تقدير التكلفة التي يتحملها المستعمل عند تركه نطاق التردد</w:t>
      </w:r>
    </w:p>
    <w:p w:rsidR="00236733" w:rsidRPr="00236733" w:rsidRDefault="00236733" w:rsidP="008A45B8">
      <w:pPr>
        <w:pStyle w:val="Heading3"/>
        <w:rPr>
          <w:rtl/>
          <w:lang w:bidi="ar-EG"/>
        </w:rPr>
      </w:pPr>
      <w:r w:rsidRPr="00236733">
        <w:rPr>
          <w:lang w:bidi="ar-EG"/>
        </w:rPr>
        <w:t>1.1.3</w:t>
      </w:r>
      <w:r w:rsidRPr="00236733">
        <w:rPr>
          <w:rtl/>
          <w:lang w:bidi="ar-EG"/>
        </w:rPr>
        <w:tab/>
      </w:r>
      <w:r w:rsidRPr="00236733">
        <w:rPr>
          <w:rFonts w:hint="cs"/>
          <w:rtl/>
          <w:lang w:bidi="ar-EG"/>
        </w:rPr>
        <w:t>الانتقال إلى جزء آخر من الطيف أو الخروج من الطيف</w:t>
      </w:r>
    </w:p>
    <w:p w:rsidR="00236733" w:rsidRPr="00236733" w:rsidRDefault="00236733" w:rsidP="00236733">
      <w:pPr>
        <w:rPr>
          <w:rtl/>
          <w:lang w:val="fr-FR" w:bidi="ar-EG"/>
        </w:rPr>
      </w:pPr>
      <w:r w:rsidRPr="00236733">
        <w:rPr>
          <w:rFonts w:hint="cs"/>
          <w:rtl/>
          <w:lang w:bidi="ar-EG"/>
        </w:rPr>
        <w:t xml:space="preserve">ينبغي أن يحدَّد أولاً ما إذا كان المستعمِل الخارج ملزماً باستعمال ترددات راديوية إذا أراد مواصلة أداء نشاطه. فإذا كان الحال كذلك (كما هو على سبيل المثال بالنسبة لمشغّل الخدمات المتنقلة) فإن المستعمِل الخارج ينتقل إلى نطاق تردد آخر وتُقيّم التكلفة </w:t>
      </w:r>
      <w:r w:rsidRPr="008A45B8">
        <w:rPr>
          <w:i/>
          <w:iCs/>
          <w:lang w:val="fr-FR" w:bidi="ar-EG"/>
        </w:rPr>
        <w:t>"Cd"</w:t>
      </w:r>
      <w:r w:rsidRPr="00236733">
        <w:rPr>
          <w:rFonts w:hint="cs"/>
          <w:rtl/>
          <w:lang w:val="fr-FR" w:bidi="ar-EG"/>
        </w:rPr>
        <w:t xml:space="preserve"> لهذا الانتقال إلى جزء آخر من الطيف. وإذا لم يكن الحال كذلك (كما هو على سبيل المثال بالنسبة لهيئة تمتلك وصلات راديوية ثابتة) فإنه ينبغي مواجهة الافتراضين التاليين:</w:t>
      </w:r>
    </w:p>
    <w:p w:rsidR="00236733" w:rsidRPr="00236733" w:rsidRDefault="00236733" w:rsidP="008A45B8">
      <w:pPr>
        <w:pStyle w:val="enumlev1"/>
        <w:rPr>
          <w:rtl/>
          <w:lang w:val="fr-FR"/>
        </w:rPr>
      </w:pPr>
      <w:r w:rsidRPr="00236733">
        <w:rPr>
          <w:rFonts w:hint="cs"/>
          <w:rtl/>
        </w:rPr>
        <w:t>-</w:t>
      </w:r>
      <w:r w:rsidRPr="00236733">
        <w:rPr>
          <w:rFonts w:hint="cs"/>
          <w:rtl/>
        </w:rPr>
        <w:tab/>
        <w:t xml:space="preserve">انتقال المستعمِل إلى نطاق تردد مختلف وتقييم التكلفة </w:t>
      </w:r>
      <w:r w:rsidRPr="008A45B8">
        <w:rPr>
          <w:i/>
          <w:iCs/>
          <w:lang w:val="fr-FR"/>
        </w:rPr>
        <w:t>Cd</w:t>
      </w:r>
      <w:r w:rsidRPr="00236733">
        <w:rPr>
          <w:rFonts w:hint="cs"/>
          <w:rtl/>
          <w:lang w:val="fr-FR"/>
        </w:rPr>
        <w:t xml:space="preserve"> لهذا الانتقال؛</w:t>
      </w:r>
    </w:p>
    <w:p w:rsidR="00236733" w:rsidRPr="00236733" w:rsidRDefault="00236733" w:rsidP="008A45B8">
      <w:pPr>
        <w:pStyle w:val="enumlev1"/>
        <w:rPr>
          <w:rtl/>
          <w:lang w:val="fr-FR"/>
        </w:rPr>
      </w:pPr>
      <w:r w:rsidRPr="00236733">
        <w:rPr>
          <w:rFonts w:hint="cs"/>
          <w:rtl/>
        </w:rPr>
        <w:t>-</w:t>
      </w:r>
      <w:r w:rsidRPr="00236733">
        <w:rPr>
          <w:rFonts w:hint="cs"/>
          <w:rtl/>
        </w:rPr>
        <w:tab/>
        <w:t xml:space="preserve">تخلّي المستعمِل عن استعمال ترددات معيّنة من أجل استعمال نظام سلكي بديل وإجراء تقييم لتكلفة الانتقال </w:t>
      </w:r>
      <w:r w:rsidRPr="008A45B8">
        <w:rPr>
          <w:i/>
          <w:iCs/>
          <w:lang w:val="fr-FR"/>
        </w:rPr>
        <w:t>Cs</w:t>
      </w:r>
      <w:r w:rsidRPr="00236733">
        <w:rPr>
          <w:rFonts w:hint="cs"/>
          <w:rtl/>
          <w:lang w:val="fr-FR"/>
        </w:rPr>
        <w:t xml:space="preserve"> تناسب الخروج من الطيف الراديوي.</w:t>
      </w:r>
    </w:p>
    <w:p w:rsidR="00236733" w:rsidRPr="00236733" w:rsidRDefault="00236733" w:rsidP="00236733">
      <w:pPr>
        <w:rPr>
          <w:rtl/>
          <w:lang w:bidi="ar-EG"/>
        </w:rPr>
      </w:pPr>
      <w:r w:rsidRPr="00236733">
        <w:rPr>
          <w:rFonts w:hint="cs"/>
          <w:rtl/>
          <w:lang w:bidi="ar-EG"/>
        </w:rPr>
        <w:t>ويؤدي الاختيار بين هذين الافتراضين ومراعاة المعيار الاقتصادي فقط إلى اعتماد أقل الافتراضين تكلفة.</w:t>
      </w:r>
    </w:p>
    <w:p w:rsidR="00236733" w:rsidRPr="00236733" w:rsidRDefault="00236733" w:rsidP="008A45B8">
      <w:pPr>
        <w:rPr>
          <w:rtl/>
          <w:lang w:val="fr-FR" w:bidi="ar-EG"/>
        </w:rPr>
      </w:pPr>
      <w:r w:rsidRPr="00236733">
        <w:rPr>
          <w:rFonts w:hint="cs"/>
          <w:rtl/>
          <w:lang w:bidi="ar-EG"/>
        </w:rPr>
        <w:t xml:space="preserve">وتمثل </w:t>
      </w:r>
      <w:r w:rsidRPr="008A45B8">
        <w:rPr>
          <w:i/>
          <w:iCs/>
          <w:lang w:val="fr-FR" w:bidi="ar-EG"/>
        </w:rPr>
        <w:t>Ci</w:t>
      </w:r>
      <w:r w:rsidRPr="00236733">
        <w:rPr>
          <w:rFonts w:hint="cs"/>
          <w:rtl/>
          <w:lang w:val="fr-FR" w:bidi="ar-EG"/>
        </w:rPr>
        <w:t xml:space="preserve"> التكاليف التي </w:t>
      </w:r>
      <w:proofErr w:type="spellStart"/>
      <w:r w:rsidRPr="00236733">
        <w:rPr>
          <w:rFonts w:hint="cs"/>
          <w:rtl/>
          <w:lang w:val="fr-FR" w:bidi="ar-EG"/>
        </w:rPr>
        <w:t>يتكبدها</w:t>
      </w:r>
      <w:proofErr w:type="spellEnd"/>
      <w:r w:rsidRPr="00236733">
        <w:rPr>
          <w:rFonts w:hint="cs"/>
          <w:rtl/>
          <w:lang w:val="fr-FR" w:bidi="ar-EG"/>
        </w:rPr>
        <w:t xml:space="preserve"> المستعمِل لدى تركه نطاق تردد. و</w:t>
      </w:r>
      <w:r w:rsidRPr="008A45B8">
        <w:rPr>
          <w:i/>
          <w:iCs/>
          <w:lang w:val="fr-FR" w:bidi="ar-EG"/>
        </w:rPr>
        <w:t>Ci</w:t>
      </w:r>
      <w:r w:rsidRPr="00236733">
        <w:rPr>
          <w:rFonts w:hint="cs"/>
          <w:rtl/>
          <w:lang w:val="fr-FR" w:bidi="ar-EG"/>
        </w:rPr>
        <w:t xml:space="preserve"> مساوية إما لـ</w:t>
      </w:r>
      <w:r w:rsidR="008A45B8">
        <w:rPr>
          <w:rFonts w:hint="eastAsia"/>
          <w:rtl/>
          <w:lang w:val="fr-FR" w:bidi="ar-EG"/>
        </w:rPr>
        <w:t> </w:t>
      </w:r>
      <w:r w:rsidRPr="008A45B8">
        <w:rPr>
          <w:i/>
          <w:iCs/>
          <w:lang w:val="fr-FR" w:bidi="ar-EG"/>
        </w:rPr>
        <w:t>Cd</w:t>
      </w:r>
      <w:r w:rsidRPr="00236733">
        <w:rPr>
          <w:rFonts w:hint="cs"/>
          <w:rtl/>
          <w:lang w:val="fr-FR" w:bidi="ar-EG"/>
        </w:rPr>
        <w:t xml:space="preserve"> إذا أُلزم المستعمِل بشغل نطاق تردد مختلف أو تكون مساوية لـ</w:t>
      </w:r>
      <w:r w:rsidR="008A45B8">
        <w:rPr>
          <w:rFonts w:hint="eastAsia"/>
          <w:rtl/>
          <w:lang w:val="fr-FR" w:bidi="ar-EG"/>
        </w:rPr>
        <w:t> </w:t>
      </w:r>
      <w:r w:rsidRPr="008A45B8">
        <w:rPr>
          <w:i/>
          <w:iCs/>
          <w:lang w:val="fr-FR" w:bidi="ar-EG"/>
        </w:rPr>
        <w:t>Cd</w:t>
      </w:r>
      <w:r w:rsidRPr="00236733">
        <w:rPr>
          <w:rFonts w:hint="cs"/>
          <w:rtl/>
          <w:lang w:val="fr-FR" w:bidi="ar-EG"/>
        </w:rPr>
        <w:t xml:space="preserve"> الأصغر و</w:t>
      </w:r>
      <w:r w:rsidRPr="008A45B8">
        <w:rPr>
          <w:i/>
          <w:iCs/>
          <w:lang w:val="fr-FR" w:bidi="ar-EG"/>
        </w:rPr>
        <w:t>Cs</w:t>
      </w:r>
      <w:r w:rsidRPr="00236733">
        <w:rPr>
          <w:rFonts w:hint="cs"/>
          <w:rtl/>
          <w:lang w:val="fr-FR" w:bidi="ar-EG"/>
        </w:rPr>
        <w:t xml:space="preserve"> إذا أتيحت للمستعمل إمكانية اعتماد حل سلكي.</w:t>
      </w:r>
    </w:p>
    <w:p w:rsidR="00236733" w:rsidRPr="00236733" w:rsidRDefault="00236733" w:rsidP="008A45B8">
      <w:pPr>
        <w:pStyle w:val="Heading2"/>
        <w:rPr>
          <w:lang w:val="fr-FR" w:bidi="ar-EG"/>
        </w:rPr>
      </w:pPr>
      <w:r w:rsidRPr="00236733">
        <w:rPr>
          <w:lang w:val="fr-FR" w:bidi="ar-EG"/>
        </w:rPr>
        <w:t>2.3</w:t>
      </w:r>
      <w:r w:rsidRPr="00236733">
        <w:rPr>
          <w:rFonts w:hint="cs"/>
          <w:rtl/>
          <w:lang w:val="fr-FR" w:bidi="ar-EG"/>
        </w:rPr>
        <w:tab/>
        <w:t xml:space="preserve">القيمة المحاسبية المتبقية </w:t>
      </w:r>
      <w:proofErr w:type="spellStart"/>
      <w:r w:rsidRPr="008A45B8">
        <w:rPr>
          <w:i/>
          <w:iCs/>
          <w:lang w:val="fr-FR" w:bidi="ar-EG"/>
        </w:rPr>
        <w:t>Vcr</w:t>
      </w:r>
      <w:proofErr w:type="spellEnd"/>
    </w:p>
    <w:p w:rsidR="00236733" w:rsidRPr="00236733" w:rsidRDefault="00236733" w:rsidP="00236733">
      <w:pPr>
        <w:rPr>
          <w:rtl/>
          <w:lang w:val="fr-FR" w:bidi="ar-EG"/>
        </w:rPr>
      </w:pPr>
      <w:r w:rsidRPr="00236733">
        <w:rPr>
          <w:rFonts w:hint="cs"/>
          <w:rtl/>
          <w:lang w:bidi="ar-EG"/>
        </w:rPr>
        <w:t xml:space="preserve">يقدم هذا النهج خَصماً لقاء عمر تجهيزات المستعمِل الخارج، بالأخذ بالقيمة </w:t>
      </w:r>
      <w:r w:rsidRPr="008A45B8">
        <w:rPr>
          <w:i/>
          <w:iCs/>
          <w:lang w:val="fr-FR" w:bidi="ar-EG"/>
        </w:rPr>
        <w:t>"</w:t>
      </w:r>
      <w:proofErr w:type="spellStart"/>
      <w:r w:rsidRPr="008A45B8">
        <w:rPr>
          <w:i/>
          <w:iCs/>
          <w:lang w:val="fr-FR" w:bidi="ar-EG"/>
        </w:rPr>
        <w:t>Vcr</w:t>
      </w:r>
      <w:proofErr w:type="spellEnd"/>
      <w:r w:rsidRPr="008A45B8">
        <w:rPr>
          <w:i/>
          <w:iCs/>
          <w:lang w:val="fr-FR" w:bidi="ar-EG"/>
        </w:rPr>
        <w:t>"</w:t>
      </w:r>
      <w:r w:rsidRPr="00236733">
        <w:rPr>
          <w:rFonts w:hint="cs"/>
          <w:rtl/>
          <w:lang w:val="fr-FR" w:bidi="ar-EG"/>
        </w:rPr>
        <w:t xml:space="preserve"> القيمة المحاسبية المتبقية لهذه التجهيزات. ويتمثل التعريف العادي للقيمة المحاسبية المتبقية لأحد التجهيزات على النحو التالي:</w:t>
      </w:r>
    </w:p>
    <w:p w:rsidR="00236733" w:rsidRPr="00236733" w:rsidRDefault="00236733" w:rsidP="00E842AC">
      <w:pPr>
        <w:jc w:val="center"/>
        <w:rPr>
          <w:rtl/>
          <w:lang w:bidi="ar-EG"/>
        </w:rPr>
      </w:pPr>
      <w:proofErr w:type="spellStart"/>
      <w:r w:rsidRPr="008A45B8">
        <w:rPr>
          <w:i/>
          <w:iCs/>
          <w:lang w:bidi="ar-EG"/>
        </w:rPr>
        <w:t>Vcr</w:t>
      </w:r>
      <w:proofErr w:type="spellEnd"/>
      <w:r w:rsidR="008A45B8">
        <w:rPr>
          <w:rFonts w:hint="cs"/>
          <w:rtl/>
          <w:lang w:bidi="ar-EG"/>
        </w:rPr>
        <w:t xml:space="preserve"> =</w:t>
      </w:r>
      <w:r w:rsidRPr="00236733">
        <w:rPr>
          <w:rFonts w:hint="cs"/>
          <w:rtl/>
          <w:lang w:bidi="ar-EG"/>
        </w:rPr>
        <w:t xml:space="preserve"> سعر شراء التجهيزات الجاهزة للاستعمال منقوصاً منه قيمة استهلاكها</w:t>
      </w:r>
    </w:p>
    <w:p w:rsidR="00236733" w:rsidRPr="00236733" w:rsidRDefault="00236733" w:rsidP="00236733">
      <w:pPr>
        <w:rPr>
          <w:rtl/>
          <w:lang w:val="fr-FR" w:bidi="ar-EG"/>
        </w:rPr>
      </w:pPr>
      <w:r w:rsidRPr="00236733">
        <w:rPr>
          <w:rFonts w:hint="cs"/>
          <w:rtl/>
          <w:lang w:bidi="ar-EG"/>
        </w:rPr>
        <w:t xml:space="preserve">وتمثل </w:t>
      </w:r>
      <w:proofErr w:type="spellStart"/>
      <w:r w:rsidRPr="008A45B8">
        <w:rPr>
          <w:i/>
          <w:iCs/>
          <w:lang w:val="fr-FR" w:bidi="ar-EG"/>
        </w:rPr>
        <w:t>Vcr</w:t>
      </w:r>
      <w:proofErr w:type="spellEnd"/>
      <w:r w:rsidRPr="00236733">
        <w:rPr>
          <w:rFonts w:hint="cs"/>
          <w:rtl/>
          <w:lang w:val="fr-FR" w:bidi="ar-EG"/>
        </w:rPr>
        <w:t xml:space="preserve"> قيمة الجزء من التجهيزات المتبقي لتحديد قيمته بعد الإهلاك. وإذا لم يتسنَّ للمالك في هذه المرحلة من مراحل تحديد قيمة الإهلاك أن يستعمل التجهيزات سيتعين على المالك وفقاً للنظرية المحاسبية أن يتحمل خسارة مساوية للقيمة</w:t>
      </w:r>
      <w:r w:rsidRPr="00236733">
        <w:rPr>
          <w:rFonts w:hint="eastAsia"/>
          <w:rtl/>
          <w:lang w:val="fr-FR" w:bidi="ar-EG"/>
        </w:rPr>
        <w:t> </w:t>
      </w:r>
      <w:proofErr w:type="spellStart"/>
      <w:r w:rsidRPr="008A45B8">
        <w:rPr>
          <w:i/>
          <w:iCs/>
          <w:lang w:val="fr-FR" w:bidi="ar-EG"/>
        </w:rPr>
        <w:t>Vcr</w:t>
      </w:r>
      <w:proofErr w:type="spellEnd"/>
      <w:r w:rsidRPr="00236733">
        <w:rPr>
          <w:rFonts w:hint="cs"/>
          <w:rtl/>
          <w:lang w:val="fr-FR" w:bidi="ar-EG"/>
        </w:rPr>
        <w:t>.</w:t>
      </w:r>
    </w:p>
    <w:p w:rsidR="00236733" w:rsidRPr="00236733" w:rsidRDefault="00236733" w:rsidP="008A45B8">
      <w:pPr>
        <w:pStyle w:val="Heading2"/>
        <w:rPr>
          <w:rtl/>
          <w:lang w:val="fr-FR" w:bidi="ar-EG"/>
        </w:rPr>
      </w:pPr>
      <w:r w:rsidRPr="00236733">
        <w:rPr>
          <w:lang w:val="fr-FR" w:bidi="ar-EG"/>
        </w:rPr>
        <w:t>3.3</w:t>
      </w:r>
      <w:r w:rsidRPr="00236733">
        <w:rPr>
          <w:rFonts w:hint="cs"/>
          <w:rtl/>
          <w:lang w:val="fr-FR" w:bidi="ar-EG"/>
        </w:rPr>
        <w:tab/>
        <w:t>تكاليف التجديد</w:t>
      </w:r>
    </w:p>
    <w:p w:rsidR="00236733" w:rsidRPr="00236733" w:rsidRDefault="00236733" w:rsidP="00FF6D49">
      <w:pPr>
        <w:rPr>
          <w:rtl/>
          <w:lang w:val="fr-FR" w:bidi="ar-EG"/>
        </w:rPr>
      </w:pPr>
      <w:r w:rsidRPr="00236733">
        <w:rPr>
          <w:rFonts w:hint="cs"/>
          <w:rtl/>
          <w:lang w:val="fr-FR" w:bidi="ar-EG"/>
        </w:rPr>
        <w:t>بسبب التطور التكنولوجي وتقادُم التجهيزات يُدعى مشغِّل نطاق التردد إلى تجديد تجهيزاته حتى بدون حدوث أي تغيّر في</w:t>
      </w:r>
      <w:r w:rsidR="008A45B8">
        <w:rPr>
          <w:rFonts w:hint="eastAsia"/>
          <w:rtl/>
          <w:lang w:val="fr-FR" w:bidi="ar-EG"/>
        </w:rPr>
        <w:t> </w:t>
      </w:r>
      <w:r w:rsidRPr="00236733">
        <w:rPr>
          <w:rFonts w:hint="cs"/>
          <w:rtl/>
          <w:lang w:val="fr-FR" w:bidi="ar-EG"/>
        </w:rPr>
        <w:t xml:space="preserve">النطاق. وتمثّل </w:t>
      </w:r>
      <w:r w:rsidRPr="008A45B8">
        <w:rPr>
          <w:i/>
          <w:iCs/>
          <w:lang w:val="fr-FR" w:bidi="ar-EG"/>
        </w:rPr>
        <w:t>Cr</w:t>
      </w:r>
      <w:r w:rsidRPr="00236733">
        <w:rPr>
          <w:rFonts w:hint="cs"/>
          <w:rtl/>
          <w:lang w:val="fr-FR" w:bidi="ar-EG"/>
        </w:rPr>
        <w:t xml:space="preserve"> تكلفة تجديد التجهيزات هذه بخصائص مطابقة لنطاق التردد ذاته. وتمثل </w:t>
      </w:r>
      <w:r w:rsidRPr="008A45B8">
        <w:rPr>
          <w:i/>
          <w:iCs/>
          <w:lang w:val="fr-FR" w:bidi="ar-EG"/>
        </w:rPr>
        <w:t>Cr</w:t>
      </w:r>
      <w:r w:rsidRPr="00236733">
        <w:rPr>
          <w:rFonts w:hint="cs"/>
          <w:rtl/>
          <w:lang w:val="fr-FR" w:bidi="ar-EG"/>
        </w:rPr>
        <w:t xml:space="preserve"> في هذه الحالة التكلفة التي</w:t>
      </w:r>
      <w:r w:rsidR="00FF6D49">
        <w:rPr>
          <w:rFonts w:hint="eastAsia"/>
          <w:rtl/>
          <w:lang w:val="fr-FR" w:bidi="ar-EG"/>
        </w:rPr>
        <w:t> </w:t>
      </w:r>
      <w:r w:rsidRPr="00236733">
        <w:rPr>
          <w:rFonts w:hint="cs"/>
          <w:rtl/>
          <w:lang w:val="fr-FR" w:bidi="ar-EG"/>
        </w:rPr>
        <w:t>يتعين على مشغل النطاق هذا تحملها حتى في حالة عدم إعادة استعمال أي طيف.</w:t>
      </w:r>
    </w:p>
    <w:p w:rsidR="00236733" w:rsidRPr="00236733" w:rsidRDefault="00236733" w:rsidP="008A45B8">
      <w:pPr>
        <w:pStyle w:val="Heading2"/>
        <w:rPr>
          <w:rtl/>
          <w:lang w:val="fr-FR" w:bidi="ar-EG"/>
        </w:rPr>
      </w:pPr>
      <w:r w:rsidRPr="00236733">
        <w:rPr>
          <w:lang w:val="fr-FR" w:bidi="ar-EG"/>
        </w:rPr>
        <w:lastRenderedPageBreak/>
        <w:t>4.3</w:t>
      </w:r>
      <w:r w:rsidRPr="00236733">
        <w:rPr>
          <w:rFonts w:hint="cs"/>
          <w:rtl/>
          <w:lang w:val="fr-FR" w:bidi="ar-EG"/>
        </w:rPr>
        <w:tab/>
        <w:t>حساب تكلفة إعادة الاستعمال</w:t>
      </w:r>
    </w:p>
    <w:p w:rsidR="00236733" w:rsidRPr="00236733" w:rsidRDefault="00236733" w:rsidP="004A4A9B">
      <w:pPr>
        <w:rPr>
          <w:rtl/>
          <w:lang w:val="fr-FR" w:bidi="ar-EG"/>
        </w:rPr>
      </w:pPr>
      <w:r w:rsidRPr="00236733">
        <w:rPr>
          <w:rFonts w:hint="cs"/>
          <w:rtl/>
          <w:lang w:val="fr-FR" w:bidi="ar-EG"/>
        </w:rPr>
        <w:t xml:space="preserve">يؤخذ في هذا الصدد مَثَل مستعمِل نطاق تردد معين يحدد لتجهيزاته الحالية قيمة محاسبية متبقية </w:t>
      </w:r>
      <w:proofErr w:type="spellStart"/>
      <w:r w:rsidRPr="008A45B8">
        <w:rPr>
          <w:i/>
          <w:iCs/>
          <w:lang w:val="fr-FR" w:bidi="ar-EG"/>
        </w:rPr>
        <w:t>Vcr</w:t>
      </w:r>
      <w:proofErr w:type="spellEnd"/>
      <w:r w:rsidRPr="00236733">
        <w:rPr>
          <w:rFonts w:hint="cs"/>
          <w:rtl/>
          <w:lang w:val="fr-FR" w:bidi="ar-EG"/>
        </w:rPr>
        <w:t xml:space="preserve"> ويتعين عليه أن يخلي هذا النطاق بسبب إعادة استعمال للنطاق. ويعني تركه النطاق أنه يتعين عليه أن ينفق مبلغاً مساوياً لـ</w:t>
      </w:r>
      <w:r w:rsidR="008A45B8">
        <w:rPr>
          <w:rFonts w:hint="eastAsia"/>
          <w:rtl/>
          <w:lang w:val="fr-FR" w:bidi="ar-EG"/>
        </w:rPr>
        <w:t> </w:t>
      </w:r>
      <w:r w:rsidRPr="008A45B8">
        <w:rPr>
          <w:i/>
          <w:iCs/>
          <w:lang w:val="fr-FR" w:bidi="ar-EG"/>
        </w:rPr>
        <w:t>Ci</w:t>
      </w:r>
      <w:r w:rsidRPr="00236733">
        <w:rPr>
          <w:rFonts w:hint="cs"/>
          <w:rtl/>
          <w:lang w:val="fr-FR" w:bidi="ar-EG"/>
        </w:rPr>
        <w:t xml:space="preserve"> (انظر الفقرة</w:t>
      </w:r>
      <w:r w:rsidR="004A4A9B">
        <w:rPr>
          <w:rFonts w:hint="eastAsia"/>
          <w:rtl/>
          <w:lang w:val="fr-FR" w:bidi="ar-EG"/>
        </w:rPr>
        <w:t> </w:t>
      </w:r>
      <w:r w:rsidRPr="00236733">
        <w:rPr>
          <w:lang w:val="fr-FR" w:bidi="ar-EG"/>
        </w:rPr>
        <w:t>1.3</w:t>
      </w:r>
      <w:r w:rsidRPr="00236733">
        <w:rPr>
          <w:rFonts w:hint="cs"/>
          <w:rtl/>
          <w:lang w:val="fr-FR" w:bidi="ar-EG"/>
        </w:rPr>
        <w:t>) ليتمكن من مواصلة أنشطته. وقد يعني إخلاءه للنطاق أن من المستحيل عليه أن يستعمل تجهيزاته الحالية مما يسبب بالتالي خسائر مساوية لـ</w:t>
      </w:r>
      <w:r w:rsidR="008A45B8">
        <w:rPr>
          <w:rFonts w:hint="eastAsia"/>
          <w:rtl/>
          <w:lang w:val="fr-FR" w:bidi="ar-EG"/>
        </w:rPr>
        <w:t> </w:t>
      </w:r>
      <w:proofErr w:type="spellStart"/>
      <w:r w:rsidRPr="008A45B8">
        <w:rPr>
          <w:i/>
          <w:iCs/>
          <w:lang w:val="fr-FR" w:bidi="ar-EG"/>
        </w:rPr>
        <w:t>Vcr</w:t>
      </w:r>
      <w:proofErr w:type="spellEnd"/>
      <w:r w:rsidRPr="00236733">
        <w:rPr>
          <w:rFonts w:hint="cs"/>
          <w:rtl/>
          <w:lang w:val="fr-FR" w:bidi="ar-EG"/>
        </w:rPr>
        <w:t xml:space="preserve"> (انظر الفقرة </w:t>
      </w:r>
      <w:r w:rsidRPr="00236733">
        <w:rPr>
          <w:lang w:val="fr-FR" w:bidi="ar-EG"/>
        </w:rPr>
        <w:t>2.3</w:t>
      </w:r>
      <w:r w:rsidRPr="00236733">
        <w:rPr>
          <w:rFonts w:hint="cs"/>
          <w:rtl/>
          <w:lang w:val="fr-FR" w:bidi="ar-EG"/>
        </w:rPr>
        <w:t>). وإذا كان عليه أن يبقى في النطاق، فإنه يتعين عليه أن ينفق مبلغاً مساوياً لـ</w:t>
      </w:r>
      <w:r w:rsidR="008A45B8">
        <w:rPr>
          <w:rFonts w:hint="eastAsia"/>
          <w:rtl/>
          <w:lang w:val="fr-FR" w:bidi="ar-EG"/>
        </w:rPr>
        <w:t> </w:t>
      </w:r>
      <w:r w:rsidRPr="008A45B8">
        <w:rPr>
          <w:i/>
          <w:iCs/>
          <w:lang w:val="fr-FR" w:bidi="ar-EG"/>
        </w:rPr>
        <w:t>Cr</w:t>
      </w:r>
      <w:r w:rsidR="008A45B8">
        <w:rPr>
          <w:rFonts w:hint="cs"/>
          <w:rtl/>
          <w:lang w:val="fr-FR" w:bidi="ar-EG"/>
        </w:rPr>
        <w:t xml:space="preserve"> </w:t>
      </w:r>
      <w:r w:rsidRPr="00236733">
        <w:rPr>
          <w:rFonts w:hint="cs"/>
          <w:rtl/>
          <w:lang w:val="fr-FR" w:bidi="ar-EG"/>
        </w:rPr>
        <w:t>(انظر الفقرة</w:t>
      </w:r>
      <w:r w:rsidR="004A4A9B">
        <w:rPr>
          <w:rFonts w:hint="eastAsia"/>
          <w:rtl/>
          <w:lang w:val="fr-FR" w:bidi="ar-EG"/>
        </w:rPr>
        <w:t> </w:t>
      </w:r>
      <w:r w:rsidRPr="00236733">
        <w:rPr>
          <w:lang w:val="fr-FR" w:bidi="ar-EG"/>
        </w:rPr>
        <w:t>3.3</w:t>
      </w:r>
      <w:r w:rsidRPr="00236733">
        <w:rPr>
          <w:rFonts w:hint="cs"/>
          <w:rtl/>
          <w:lang w:val="fr-FR" w:bidi="ar-EG"/>
        </w:rPr>
        <w:t>). ونصل من ذلك إلى العلاقة التالية:</w:t>
      </w:r>
    </w:p>
    <w:p w:rsidR="00236733" w:rsidRPr="00236733" w:rsidRDefault="00236733" w:rsidP="008A45B8">
      <w:pPr>
        <w:jc w:val="center"/>
        <w:rPr>
          <w:lang w:val="fr-FR" w:bidi="ar-EG"/>
        </w:rPr>
      </w:pPr>
      <w:r w:rsidRPr="00236733">
        <w:rPr>
          <w:rFonts w:hint="cs"/>
          <w:rtl/>
          <w:lang w:val="fr-FR" w:bidi="ar-EG"/>
        </w:rPr>
        <w:t xml:space="preserve">تكلفة إعادة الاستعمال </w:t>
      </w:r>
      <w:r w:rsidR="008A45B8">
        <w:rPr>
          <w:rFonts w:hint="cs"/>
          <w:rtl/>
          <w:lang w:val="fr-FR" w:bidi="ar-EG"/>
        </w:rPr>
        <w:t>=</w:t>
      </w:r>
      <w:r w:rsidRPr="00236733">
        <w:rPr>
          <w:rFonts w:hint="cs"/>
          <w:rtl/>
          <w:lang w:val="fr-FR" w:bidi="ar-EG"/>
        </w:rPr>
        <w:t xml:space="preserve"> تكلفة إضافية على المستعمِل الملزَم</w:t>
      </w:r>
      <w:r w:rsidRPr="00236733">
        <w:rPr>
          <w:rtl/>
          <w:lang w:val="fr-FR" w:bidi="ar-EG"/>
        </w:rPr>
        <w:br/>
      </w:r>
      <w:r w:rsidRPr="00236733">
        <w:rPr>
          <w:rFonts w:hint="cs"/>
          <w:rtl/>
          <w:lang w:val="fr-FR" w:bidi="ar-EG"/>
        </w:rPr>
        <w:t xml:space="preserve">بترك نطاق التردد </w:t>
      </w:r>
      <w:r w:rsidR="008A45B8">
        <w:rPr>
          <w:rFonts w:hint="cs"/>
          <w:rtl/>
          <w:lang w:val="fr-FR" w:bidi="ar-EG"/>
        </w:rPr>
        <w:t>=</w:t>
      </w:r>
      <w:r w:rsidRPr="00236733">
        <w:rPr>
          <w:rFonts w:hint="cs"/>
          <w:rtl/>
          <w:lang w:val="fr-FR" w:bidi="ar-EG"/>
        </w:rPr>
        <w:t xml:space="preserve"> </w:t>
      </w:r>
      <w:r w:rsidRPr="008A45B8">
        <w:rPr>
          <w:i/>
          <w:iCs/>
          <w:lang w:val="fr-FR" w:bidi="ar-EG"/>
        </w:rPr>
        <w:t>Ci</w:t>
      </w:r>
      <w:r w:rsidRPr="00236733">
        <w:rPr>
          <w:rFonts w:hint="cs"/>
          <w:rtl/>
          <w:lang w:val="fr-FR" w:bidi="ar-EG"/>
        </w:rPr>
        <w:t xml:space="preserve"> + </w:t>
      </w:r>
      <w:proofErr w:type="spellStart"/>
      <w:r w:rsidRPr="008A45B8">
        <w:rPr>
          <w:i/>
          <w:iCs/>
          <w:lang w:val="fr-FR" w:bidi="ar-EG"/>
        </w:rPr>
        <w:t>Vcr</w:t>
      </w:r>
      <w:proofErr w:type="spellEnd"/>
      <w:r w:rsidRPr="00236733">
        <w:rPr>
          <w:rFonts w:hint="cs"/>
          <w:rtl/>
          <w:lang w:val="fr-FR" w:bidi="ar-EG"/>
        </w:rPr>
        <w:t xml:space="preserve"> - </w:t>
      </w:r>
      <w:r w:rsidRPr="008A45B8">
        <w:rPr>
          <w:i/>
          <w:iCs/>
          <w:lang w:val="fr-FR" w:bidi="ar-EG"/>
        </w:rPr>
        <w:t>Cr</w:t>
      </w:r>
    </w:p>
    <w:p w:rsidR="00236733" w:rsidRPr="00236733" w:rsidRDefault="00236733" w:rsidP="00FA1FFA">
      <w:pPr>
        <w:rPr>
          <w:rtl/>
          <w:lang w:val="fr-FR" w:bidi="ar-EG"/>
        </w:rPr>
      </w:pPr>
      <w:r w:rsidRPr="00236733">
        <w:rPr>
          <w:rFonts w:hint="cs"/>
          <w:rtl/>
          <w:lang w:val="fr-FR" w:bidi="ar-EG"/>
        </w:rPr>
        <w:t>ملاحظات:</w:t>
      </w:r>
    </w:p>
    <w:p w:rsidR="00236733" w:rsidRPr="00236733" w:rsidRDefault="00236733" w:rsidP="00FA1FFA">
      <w:pPr>
        <w:pStyle w:val="enumlev1"/>
        <w:rPr>
          <w:rtl/>
          <w:lang w:val="fr-FR"/>
        </w:rPr>
      </w:pPr>
      <w:r w:rsidRPr="00236733">
        <w:rPr>
          <w:rFonts w:hint="cs"/>
          <w:rtl/>
          <w:lang w:val="fr-FR"/>
        </w:rPr>
        <w:t>-</w:t>
      </w:r>
      <w:r w:rsidRPr="00236733">
        <w:rPr>
          <w:rFonts w:hint="cs"/>
          <w:rtl/>
          <w:lang w:val="fr-FR"/>
        </w:rPr>
        <w:tab/>
        <w:t>إذا أدت نتيجة الحساب إلى تكلفة سلبية لإعادة الاستعمال ويعني هذا أن المستعمِل له مصلحة في أن يترك بإرادته الحرة نطاق التردد الذي يشغله حالياً؛</w:t>
      </w:r>
    </w:p>
    <w:p w:rsidR="00236733" w:rsidRPr="00236733" w:rsidRDefault="00236733" w:rsidP="00FA1FFA">
      <w:pPr>
        <w:pStyle w:val="enumlev1"/>
        <w:rPr>
          <w:rtl/>
          <w:lang w:val="fr-FR"/>
        </w:rPr>
      </w:pPr>
      <w:r w:rsidRPr="00236733">
        <w:rPr>
          <w:rFonts w:hint="cs"/>
          <w:rtl/>
          <w:lang w:val="fr-FR"/>
        </w:rPr>
        <w:t>-</w:t>
      </w:r>
      <w:r w:rsidRPr="00236733">
        <w:rPr>
          <w:rFonts w:hint="cs"/>
          <w:rtl/>
          <w:lang w:val="fr-FR"/>
        </w:rPr>
        <w:tab/>
        <w:t>يتطلب حساب تكلفة إعادة استعمال نطاق تردد في كل حالة تقييماً يجريه خبير لتحديد التكاليف الفعلية للشبكة القائمة والشبكة الجديدة.</w:t>
      </w:r>
    </w:p>
    <w:p w:rsidR="00236733" w:rsidRPr="00236733" w:rsidRDefault="00236733" w:rsidP="00236733">
      <w:pPr>
        <w:rPr>
          <w:rtl/>
          <w:lang w:val="fr-FR" w:bidi="ar-EG"/>
        </w:rPr>
      </w:pPr>
      <w:r w:rsidRPr="00236733">
        <w:rPr>
          <w:rFonts w:hint="cs"/>
          <w:rtl/>
          <w:lang w:val="fr-FR" w:bidi="ar-EG"/>
        </w:rPr>
        <w:t>وتتسم نتائج الحساب بحساسيتها الشديدة لمستوى إهلاك التجهيزات ولمعمارية الشبكة القائمة.</w:t>
      </w:r>
    </w:p>
    <w:p w:rsidR="00236733" w:rsidRPr="00236733" w:rsidRDefault="00236733" w:rsidP="00FA1FFA">
      <w:pPr>
        <w:pStyle w:val="Heading1"/>
        <w:rPr>
          <w:rtl/>
          <w:lang w:val="fr-FR" w:bidi="ar-EG"/>
        </w:rPr>
      </w:pPr>
      <w:r w:rsidRPr="00236733">
        <w:rPr>
          <w:lang w:val="fr-FR" w:bidi="ar-EG"/>
        </w:rPr>
        <w:t>4</w:t>
      </w:r>
      <w:r w:rsidRPr="00236733">
        <w:rPr>
          <w:rFonts w:hint="cs"/>
          <w:rtl/>
          <w:lang w:val="fr-FR" w:bidi="ar-EG"/>
        </w:rPr>
        <w:tab/>
        <w:t>حساب تكلفة إعادة الاستعمال باستخدام القيمة الاقتصادية المتبقية</w:t>
      </w:r>
    </w:p>
    <w:p w:rsidR="00236733" w:rsidRPr="00236733" w:rsidRDefault="00236733" w:rsidP="00E842AC">
      <w:pPr>
        <w:keepNext/>
        <w:rPr>
          <w:rtl/>
          <w:lang w:val="fr-FR" w:bidi="ar-EG"/>
        </w:rPr>
      </w:pPr>
      <w:r w:rsidRPr="00236733">
        <w:rPr>
          <w:rFonts w:hint="cs"/>
          <w:rtl/>
          <w:lang w:val="fr-FR" w:bidi="ar-EG"/>
        </w:rPr>
        <w:t>يُجعل النهج الاقتصادي في الإمكان، ضمن أشياء أخرى، إغفال العاملين التاليين:</w:t>
      </w:r>
    </w:p>
    <w:p w:rsidR="00236733" w:rsidRPr="00236733" w:rsidRDefault="00236733" w:rsidP="00FF6D49">
      <w:pPr>
        <w:pStyle w:val="enumlev1"/>
        <w:rPr>
          <w:rtl/>
          <w:lang w:val="fr-FR"/>
        </w:rPr>
      </w:pPr>
      <w:r w:rsidRPr="00236733">
        <w:rPr>
          <w:rFonts w:hint="cs"/>
          <w:rtl/>
          <w:lang w:val="fr-FR"/>
        </w:rPr>
        <w:t>-</w:t>
      </w:r>
      <w:r w:rsidRPr="00236733">
        <w:rPr>
          <w:rFonts w:hint="cs"/>
          <w:rtl/>
          <w:lang w:val="fr-FR"/>
        </w:rPr>
        <w:tab/>
        <w:t>أن العمر الفعلي للتجهيزات في الخدمة قد يكون مختلفاً عن العمر المستعمَل لأغراض المحاسبة</w:t>
      </w:r>
      <w:r w:rsidRPr="00FA1FFA">
        <w:rPr>
          <w:rStyle w:val="FootnoteReference"/>
          <w:position w:val="6"/>
          <w:sz w:val="18"/>
          <w:szCs w:val="18"/>
          <w:vertAlign w:val="baseline"/>
          <w:rtl/>
          <w:lang w:val="fr-FR"/>
        </w:rPr>
        <w:footnoteReference w:id="3"/>
      </w:r>
      <w:r w:rsidRPr="00236733">
        <w:rPr>
          <w:rFonts w:hint="cs"/>
          <w:rtl/>
          <w:lang w:val="fr-FR"/>
        </w:rPr>
        <w:t xml:space="preserve"> (الذي يحدَّد على</w:t>
      </w:r>
      <w:r w:rsidR="00FF6D49">
        <w:rPr>
          <w:rFonts w:hint="eastAsia"/>
          <w:rtl/>
          <w:lang w:val="fr-FR"/>
        </w:rPr>
        <w:t> </w:t>
      </w:r>
      <w:r w:rsidRPr="00236733">
        <w:rPr>
          <w:rFonts w:hint="cs"/>
          <w:rtl/>
          <w:lang w:val="fr-FR"/>
        </w:rPr>
        <w:t>أساس مدة إهلاك التجهيزات)؛</w:t>
      </w:r>
    </w:p>
    <w:p w:rsidR="00236733" w:rsidRPr="00236733" w:rsidRDefault="00236733" w:rsidP="00FA1FFA">
      <w:pPr>
        <w:pStyle w:val="enumlev1"/>
        <w:rPr>
          <w:rtl/>
          <w:lang w:val="fr-FR"/>
        </w:rPr>
      </w:pPr>
      <w:r w:rsidRPr="00236733">
        <w:rPr>
          <w:rFonts w:hint="cs"/>
          <w:rtl/>
          <w:lang w:val="fr-FR"/>
        </w:rPr>
        <w:t>-</w:t>
      </w:r>
      <w:r w:rsidRPr="00236733">
        <w:rPr>
          <w:rFonts w:hint="cs"/>
          <w:rtl/>
          <w:lang w:val="fr-FR"/>
        </w:rPr>
        <w:tab/>
        <w:t>إمكانية عدم تطبيق المستعمِل الخارج لنظام خاص بتحديد قيمة إهلاك التجهيزات.</w:t>
      </w:r>
    </w:p>
    <w:p w:rsidR="00236733" w:rsidRPr="00236733" w:rsidRDefault="00FA1FFA" w:rsidP="00FA1FFA">
      <w:pPr>
        <w:pStyle w:val="Heading2"/>
        <w:rPr>
          <w:rtl/>
          <w:lang w:val="fr-FR" w:bidi="ar-EG"/>
        </w:rPr>
      </w:pPr>
      <w:r>
        <w:rPr>
          <w:lang w:bidi="ar-EG"/>
        </w:rPr>
        <w:t>1.4</w:t>
      </w:r>
      <w:r>
        <w:rPr>
          <w:rFonts w:hint="cs"/>
          <w:rtl/>
          <w:lang w:bidi="ar-SY"/>
        </w:rPr>
        <w:tab/>
      </w:r>
      <w:r w:rsidR="00236733" w:rsidRPr="00236733">
        <w:rPr>
          <w:rFonts w:hint="cs"/>
          <w:rtl/>
          <w:lang w:val="fr-FR" w:bidi="ar-EG"/>
        </w:rPr>
        <w:t>تحليل قيمة الشبكات</w:t>
      </w:r>
    </w:p>
    <w:p w:rsidR="00236733" w:rsidRPr="00236733" w:rsidRDefault="00236733" w:rsidP="00236733">
      <w:pPr>
        <w:rPr>
          <w:rtl/>
          <w:lang w:val="fr-FR" w:bidi="ar-EG"/>
        </w:rPr>
      </w:pPr>
      <w:r w:rsidRPr="00236733">
        <w:rPr>
          <w:rFonts w:hint="cs"/>
          <w:rtl/>
          <w:lang w:val="fr-FR" w:bidi="ar-EG"/>
        </w:rPr>
        <w:t xml:space="preserve">ما أن يدرك المشغل الداخل مصلحته في استعمال موجات راديوية لتقديم خدمته، وعندما يثبُت أن القيمة للمشغل الداخل أكبر من القيمة للمشغل الخارج + تكلفة الانتقال (بعبارة أخرى </w:t>
      </w:r>
      <w:r w:rsidRPr="00F7438F">
        <w:rPr>
          <w:i/>
          <w:iCs/>
          <w:lang w:val="fr-FR" w:bidi="ar-EG"/>
        </w:rPr>
        <w:t>U</w:t>
      </w:r>
      <w:r w:rsidRPr="00F7438F">
        <w:rPr>
          <w:rFonts w:hint="cs"/>
          <w:i/>
          <w:iCs/>
          <w:vertAlign w:val="subscript"/>
          <w:rtl/>
          <w:lang w:val="fr-FR" w:bidi="ar-EG"/>
        </w:rPr>
        <w:t>المشغل الداخل</w:t>
      </w:r>
      <w:r w:rsidRPr="00236733">
        <w:rPr>
          <w:rFonts w:hint="cs"/>
          <w:rtl/>
          <w:lang w:val="fr-FR" w:bidi="ar-EG"/>
        </w:rPr>
        <w:t xml:space="preserve"> </w:t>
      </w:r>
      <w:r w:rsidRPr="00236733">
        <w:rPr>
          <w:lang w:val="fr-FR" w:bidi="ar-EG"/>
        </w:rPr>
        <w:t>&lt;</w:t>
      </w:r>
      <w:r w:rsidRPr="00236733">
        <w:rPr>
          <w:rFonts w:hint="cs"/>
          <w:rtl/>
          <w:lang w:val="fr-FR" w:bidi="ar-EG"/>
        </w:rPr>
        <w:t xml:space="preserve"> </w:t>
      </w:r>
      <w:r w:rsidRPr="00F7438F">
        <w:rPr>
          <w:i/>
          <w:iCs/>
          <w:lang w:val="fr-FR" w:bidi="ar-EG"/>
        </w:rPr>
        <w:t>U</w:t>
      </w:r>
      <w:r w:rsidRPr="00F7438F">
        <w:rPr>
          <w:rFonts w:hint="cs"/>
          <w:i/>
          <w:iCs/>
          <w:vertAlign w:val="subscript"/>
          <w:rtl/>
          <w:lang w:val="fr-FR" w:bidi="ar-EG"/>
        </w:rPr>
        <w:t>المشغل الخارج</w:t>
      </w:r>
      <w:r w:rsidRPr="00236733">
        <w:rPr>
          <w:rFonts w:hint="cs"/>
          <w:rtl/>
          <w:lang w:val="fr-FR" w:bidi="ar-EG"/>
        </w:rPr>
        <w:t xml:space="preserve"> + </w:t>
      </w:r>
      <w:r w:rsidRPr="00F7438F">
        <w:rPr>
          <w:i/>
          <w:iCs/>
          <w:lang w:val="fr-FR" w:bidi="ar-EG"/>
        </w:rPr>
        <w:t>C</w:t>
      </w:r>
      <w:r w:rsidRPr="00F7438F">
        <w:rPr>
          <w:rFonts w:hint="cs"/>
          <w:i/>
          <w:iCs/>
          <w:vertAlign w:val="subscript"/>
          <w:rtl/>
          <w:lang w:val="fr-FR" w:bidi="ar-EG"/>
        </w:rPr>
        <w:t>تكلفة الانتقال</w:t>
      </w:r>
      <w:r w:rsidRPr="00236733">
        <w:rPr>
          <w:rFonts w:hint="cs"/>
          <w:rtl/>
          <w:lang w:val="fr-FR" w:bidi="ar-EG"/>
        </w:rPr>
        <w:t>)، تكون أمام المشغل الخارج خمسة خيارات:</w:t>
      </w:r>
    </w:p>
    <w:p w:rsidR="00236733" w:rsidRPr="00236733" w:rsidRDefault="00F7438F" w:rsidP="00FF6D49">
      <w:pPr>
        <w:ind w:left="850" w:hanging="850"/>
        <w:rPr>
          <w:rtl/>
          <w:lang w:val="fr-FR" w:bidi="ar-EG"/>
        </w:rPr>
      </w:pPr>
      <w:r w:rsidRPr="00F7438F">
        <w:rPr>
          <w:rFonts w:hint="cs"/>
          <w:i/>
          <w:iCs/>
          <w:rtl/>
          <w:lang w:val="fr-FR" w:bidi="ar-EG"/>
        </w:rPr>
        <w:t xml:space="preserve">الخيار </w:t>
      </w:r>
      <w:r w:rsidRPr="00F7438F">
        <w:rPr>
          <w:i/>
          <w:iCs/>
          <w:lang w:bidi="ar-EG"/>
        </w:rPr>
        <w:t>1</w:t>
      </w:r>
      <w:r>
        <w:rPr>
          <w:rFonts w:hint="cs"/>
          <w:rtl/>
          <w:lang w:bidi="ar-EG"/>
        </w:rPr>
        <w:t>:</w:t>
      </w:r>
      <w:r w:rsidR="00236733" w:rsidRPr="00236733">
        <w:rPr>
          <w:rFonts w:hint="cs"/>
          <w:rtl/>
          <w:lang w:val="fr-FR" w:bidi="ar-EG"/>
        </w:rPr>
        <w:tab/>
      </w:r>
      <w:r w:rsidR="00236733" w:rsidRPr="00F7438F">
        <w:rPr>
          <w:rFonts w:hint="cs"/>
          <w:i/>
          <w:iCs/>
          <w:rtl/>
          <w:lang w:val="fr-FR" w:bidi="ar-EG"/>
        </w:rPr>
        <w:t>إيقاف المشغل الخارج لنشاطه:</w:t>
      </w:r>
      <w:r w:rsidR="00236733" w:rsidRPr="00236733">
        <w:rPr>
          <w:rFonts w:hint="cs"/>
          <w:rtl/>
          <w:lang w:val="fr-FR" w:bidi="ar-EG"/>
        </w:rPr>
        <w:t xml:space="preserve"> يقدِّم المشغل الخارج خدمة صغيرة القيمة للمجتمع وتكنولوجيتها تقادمت أو</w:t>
      </w:r>
      <w:r w:rsidR="00FF6D49">
        <w:rPr>
          <w:rFonts w:hint="eastAsia"/>
          <w:rtl/>
          <w:lang w:val="fr-FR" w:bidi="ar-EG"/>
        </w:rPr>
        <w:t> </w:t>
      </w:r>
      <w:r w:rsidR="00236733" w:rsidRPr="00236733">
        <w:rPr>
          <w:rFonts w:hint="cs"/>
          <w:rtl/>
          <w:lang w:val="fr-FR" w:bidi="ar-EG"/>
        </w:rPr>
        <w:t>لم يعد لاستعمالها أي مبرر؛ كل تلك حالات يفضَّل فيها أن يوقِف المشغِّل الخارج نشاطه.</w:t>
      </w:r>
    </w:p>
    <w:p w:rsidR="00236733" w:rsidRPr="00236733" w:rsidRDefault="00221435" w:rsidP="00FF6D49">
      <w:pPr>
        <w:ind w:left="850" w:hanging="850"/>
        <w:rPr>
          <w:rtl/>
          <w:lang w:val="fr-FR" w:bidi="ar-EG"/>
        </w:rPr>
      </w:pPr>
      <w:r w:rsidRPr="00221435">
        <w:rPr>
          <w:rFonts w:hint="cs"/>
          <w:i/>
          <w:iCs/>
          <w:rtl/>
          <w:lang w:val="fr-FR" w:bidi="ar-EG"/>
        </w:rPr>
        <w:lastRenderedPageBreak/>
        <w:t xml:space="preserve">الخيار </w:t>
      </w:r>
      <w:r w:rsidRPr="00221435">
        <w:rPr>
          <w:i/>
          <w:iCs/>
          <w:lang w:bidi="ar-EG"/>
        </w:rPr>
        <w:t>2</w:t>
      </w:r>
      <w:r>
        <w:rPr>
          <w:rFonts w:hint="cs"/>
          <w:rtl/>
          <w:lang w:bidi="ar-SY"/>
        </w:rPr>
        <w:t>:</w:t>
      </w:r>
      <w:r w:rsidR="00236733" w:rsidRPr="00236733">
        <w:rPr>
          <w:rFonts w:hint="cs"/>
          <w:rtl/>
          <w:lang w:val="fr-FR" w:bidi="ar-EG"/>
        </w:rPr>
        <w:tab/>
      </w:r>
      <w:r w:rsidR="00236733" w:rsidRPr="00236733">
        <w:rPr>
          <w:rFonts w:hint="cs"/>
          <w:i/>
          <w:iCs/>
          <w:rtl/>
          <w:lang w:val="fr-FR" w:bidi="ar-EG"/>
        </w:rPr>
        <w:t>التشارك في نطاقات الترددات الخاصة بخدمة واحدة</w:t>
      </w:r>
      <w:r w:rsidR="00236733" w:rsidRPr="00236733">
        <w:rPr>
          <w:rFonts w:hint="cs"/>
          <w:rtl/>
          <w:lang w:val="fr-FR" w:bidi="ar-EG"/>
        </w:rPr>
        <w:t>: يستعمل المشغل الحالي ترددات لكن على نحو غير كافٍ أو</w:t>
      </w:r>
      <w:r w:rsidR="00FF6D49">
        <w:rPr>
          <w:rFonts w:hint="eastAsia"/>
          <w:rtl/>
          <w:lang w:val="fr-FR" w:bidi="ar-EG"/>
        </w:rPr>
        <w:t> </w:t>
      </w:r>
      <w:r w:rsidR="00236733" w:rsidRPr="00236733">
        <w:rPr>
          <w:rFonts w:hint="cs"/>
          <w:rtl/>
          <w:lang w:val="fr-FR" w:bidi="ar-EG"/>
        </w:rPr>
        <w:t>أنه غير قادر على تبرير القدر الذي تحت تصرفه؛ في هذه الحالة يمكنه، بدون إعاقة تقنية، الموافقة على أن يضطلع مشغل آخر بتقديم الخدمة ذاتها.</w:t>
      </w:r>
    </w:p>
    <w:p w:rsidR="00236733" w:rsidRPr="00221435" w:rsidRDefault="00221435" w:rsidP="00221435">
      <w:pPr>
        <w:ind w:left="850" w:hanging="850"/>
        <w:rPr>
          <w:spacing w:val="-2"/>
          <w:rtl/>
          <w:lang w:val="fr-FR" w:bidi="ar-EG"/>
        </w:rPr>
      </w:pPr>
      <w:r w:rsidRPr="00221435">
        <w:rPr>
          <w:rFonts w:hint="cs"/>
          <w:i/>
          <w:iCs/>
          <w:spacing w:val="-2"/>
          <w:rtl/>
          <w:lang w:val="fr-FR" w:bidi="ar-EG"/>
        </w:rPr>
        <w:t xml:space="preserve">الخيار </w:t>
      </w:r>
      <w:r w:rsidRPr="00221435">
        <w:rPr>
          <w:i/>
          <w:iCs/>
          <w:spacing w:val="-2"/>
          <w:lang w:bidi="ar-EG"/>
        </w:rPr>
        <w:t>3</w:t>
      </w:r>
      <w:r w:rsidRPr="00221435">
        <w:rPr>
          <w:rFonts w:hint="cs"/>
          <w:spacing w:val="-2"/>
          <w:rtl/>
          <w:lang w:bidi="ar-SY"/>
        </w:rPr>
        <w:t>:</w:t>
      </w:r>
      <w:r w:rsidR="00236733" w:rsidRPr="00221435">
        <w:rPr>
          <w:rFonts w:hint="cs"/>
          <w:spacing w:val="-2"/>
          <w:rtl/>
          <w:lang w:val="fr-FR" w:bidi="ar-EG"/>
        </w:rPr>
        <w:tab/>
      </w:r>
      <w:r w:rsidR="00236733" w:rsidRPr="00221435">
        <w:rPr>
          <w:rFonts w:hint="cs"/>
          <w:i/>
          <w:iCs/>
          <w:spacing w:val="-2"/>
          <w:rtl/>
          <w:lang w:val="fr-FR" w:bidi="ar-EG"/>
        </w:rPr>
        <w:t>التشارك في نطاقات الترددات بين خدمات مختلفة</w:t>
      </w:r>
      <w:r w:rsidR="00236733" w:rsidRPr="00221435">
        <w:rPr>
          <w:rFonts w:hint="cs"/>
          <w:spacing w:val="-2"/>
          <w:rtl/>
          <w:lang w:val="fr-FR" w:bidi="ar-EG"/>
        </w:rPr>
        <w:t xml:space="preserve">: يمكن للمشغل الداخل أن يستغل نطاق الترددات المضيف بدون أن يتعين على المشغل القائم الانتقال إلى نطاق آخر، ويمكن للمشغل الأخير أن يواصل استغلال الطيف بدون تداخل من المشغل الداخل. وهذا هو الحل المتمثل في </w:t>
      </w:r>
      <w:r w:rsidR="00236733" w:rsidRPr="00221435">
        <w:rPr>
          <w:spacing w:val="-2"/>
          <w:rtl/>
          <w:lang w:val="fr-FR" w:bidi="ar-EG"/>
        </w:rPr>
        <w:t xml:space="preserve">التشارك في </w:t>
      </w:r>
      <w:r w:rsidR="00236733" w:rsidRPr="00221435">
        <w:rPr>
          <w:rFonts w:hint="cs"/>
          <w:spacing w:val="-2"/>
          <w:rtl/>
          <w:lang w:val="fr-FR" w:bidi="ar-EG"/>
        </w:rPr>
        <w:t>نطاقات الترددات من أجل توفير استعمالات مختلفة.</w:t>
      </w:r>
    </w:p>
    <w:p w:rsidR="00236733" w:rsidRPr="00236733" w:rsidRDefault="00221435" w:rsidP="00221435">
      <w:pPr>
        <w:ind w:left="850" w:hanging="850"/>
        <w:rPr>
          <w:rtl/>
          <w:lang w:val="fr-FR" w:bidi="ar-EG"/>
        </w:rPr>
      </w:pPr>
      <w:r w:rsidRPr="00221435">
        <w:rPr>
          <w:rFonts w:hint="cs"/>
          <w:i/>
          <w:iCs/>
          <w:rtl/>
          <w:lang w:val="fr-FR" w:bidi="ar-EG"/>
        </w:rPr>
        <w:t xml:space="preserve">الخيار </w:t>
      </w:r>
      <w:r w:rsidRPr="00221435">
        <w:rPr>
          <w:i/>
          <w:iCs/>
          <w:lang w:bidi="ar-EG"/>
        </w:rPr>
        <w:t>4</w:t>
      </w:r>
      <w:r>
        <w:rPr>
          <w:rFonts w:hint="cs"/>
          <w:rtl/>
          <w:lang w:bidi="ar-SY"/>
        </w:rPr>
        <w:t>:</w:t>
      </w:r>
      <w:r w:rsidR="00236733" w:rsidRPr="00236733">
        <w:rPr>
          <w:rFonts w:hint="cs"/>
          <w:rtl/>
          <w:lang w:val="fr-FR" w:bidi="ar-EG"/>
        </w:rPr>
        <w:tab/>
      </w:r>
      <w:r w:rsidR="00236733" w:rsidRPr="00236733">
        <w:rPr>
          <w:rFonts w:hint="cs"/>
          <w:i/>
          <w:iCs/>
          <w:rtl/>
          <w:lang w:val="fr-FR" w:bidi="ar-EG"/>
        </w:rPr>
        <w:t>نقل المشغل الخارج نشاطه إلى نطاق تردد مضيف آخر</w:t>
      </w:r>
      <w:r w:rsidR="00236733" w:rsidRPr="00236733">
        <w:rPr>
          <w:rFonts w:hint="cs"/>
          <w:rtl/>
          <w:lang w:val="fr-FR" w:bidi="ar-EG"/>
        </w:rPr>
        <w:t>: للمشغل الداخل حق حصري في استعمال نطاق التردد بأكمله. وينبغي للمشغل القائم أن ينقل نشاطه إلى نطاق تردد آخر.</w:t>
      </w:r>
    </w:p>
    <w:p w:rsidR="00236733" w:rsidRPr="00236733" w:rsidRDefault="00221435" w:rsidP="00FF6D49">
      <w:pPr>
        <w:ind w:left="850" w:hanging="850"/>
        <w:rPr>
          <w:rtl/>
          <w:lang w:val="fr-FR" w:bidi="ar-EG"/>
        </w:rPr>
      </w:pPr>
      <w:r w:rsidRPr="00221435">
        <w:rPr>
          <w:rFonts w:hint="cs"/>
          <w:i/>
          <w:iCs/>
          <w:rtl/>
          <w:lang w:val="fr-FR" w:bidi="ar-EG"/>
        </w:rPr>
        <w:t xml:space="preserve">الخيار </w:t>
      </w:r>
      <w:r w:rsidRPr="00221435">
        <w:rPr>
          <w:i/>
          <w:iCs/>
          <w:lang w:bidi="ar-EG"/>
        </w:rPr>
        <w:t>5</w:t>
      </w:r>
      <w:r>
        <w:rPr>
          <w:rFonts w:hint="cs"/>
          <w:rtl/>
          <w:lang w:bidi="ar-SY"/>
        </w:rPr>
        <w:t>:</w:t>
      </w:r>
      <w:r w:rsidR="00236733" w:rsidRPr="00236733">
        <w:rPr>
          <w:rFonts w:hint="cs"/>
          <w:rtl/>
          <w:lang w:val="fr-FR" w:bidi="ar-EG"/>
        </w:rPr>
        <w:tab/>
      </w:r>
      <w:r w:rsidR="00236733" w:rsidRPr="00236733">
        <w:rPr>
          <w:rFonts w:hint="cs"/>
          <w:i/>
          <w:iCs/>
          <w:rtl/>
          <w:lang w:val="fr-FR" w:bidi="ar-EG"/>
        </w:rPr>
        <w:t>نقل المشغل الخارج نشاطه إلى منصة مختلفة تماماً</w:t>
      </w:r>
      <w:r w:rsidR="00236733" w:rsidRPr="00236733">
        <w:rPr>
          <w:rFonts w:hint="cs"/>
          <w:rtl/>
          <w:lang w:val="fr-FR" w:bidi="ar-EG"/>
        </w:rPr>
        <w:t>: يرغب المشغل الداخل في الاستفادة من حق استعماله الحصري لنطاق التردد بأكمله أما المشغل القائم فينبغي أن ينقل نشاطه. وتبيَّن لدى فحص ذلك أن تكلفة تنفيذ نشاط المشغل الخارج على نطاقات ترددات أخرى أعلى من تكلفة تنفيذ النشاط ذاته على كيان داعم سلكي (كبل،</w:t>
      </w:r>
      <w:r w:rsidR="00FF6D49">
        <w:rPr>
          <w:rFonts w:hint="eastAsia"/>
          <w:rtl/>
          <w:lang w:val="fr-FR" w:bidi="ar-EG"/>
        </w:rPr>
        <w:t> </w:t>
      </w:r>
      <w:r w:rsidR="00236733" w:rsidRPr="00236733">
        <w:rPr>
          <w:rFonts w:hint="cs"/>
          <w:rtl/>
          <w:lang w:val="fr-FR" w:bidi="ar-EG"/>
        </w:rPr>
        <w:t>ألياف بصرية، وما إلى ذلك). ومن الأفضل بالنسبة لخدمة لم تتغير أن يخلي المشغل الخارج نطاقات الترددات وأن ينتقل إلى منصة بديلة.</w:t>
      </w:r>
    </w:p>
    <w:p w:rsidR="00236733" w:rsidRPr="00236733" w:rsidRDefault="00236733" w:rsidP="00236733">
      <w:pPr>
        <w:rPr>
          <w:rtl/>
          <w:lang w:bidi="ar-EG"/>
        </w:rPr>
      </w:pPr>
      <w:r w:rsidRPr="00236733">
        <w:rPr>
          <w:rFonts w:hint="cs"/>
          <w:rtl/>
          <w:lang w:bidi="ar-EG"/>
        </w:rPr>
        <w:t>ويمكن معالجة هذه الحالات من خلال إجراء دراسة اقتصادية لمختلف الخيارات الاستثمارية.</w:t>
      </w:r>
    </w:p>
    <w:p w:rsidR="00236733" w:rsidRPr="00236733" w:rsidRDefault="00236733" w:rsidP="00FF6D49">
      <w:pPr>
        <w:rPr>
          <w:rtl/>
          <w:lang w:bidi="ar-EG"/>
        </w:rPr>
      </w:pPr>
      <w:r w:rsidRPr="00236733">
        <w:rPr>
          <w:rFonts w:hint="cs"/>
          <w:rtl/>
          <w:lang w:bidi="ar-EG"/>
        </w:rPr>
        <w:t>وفيما يتعلق بالعمل المنفَّذ في فرنسا بشأن فك مجموعة العروات المحلية وحساب تكلفة الشبكات، تُبحث تكلفة إعادة استعمال الطيف من خلال مقارنة مختلف الخيارات (المسمّاة هنا أيضاً "تشكيلات"). وفي حالة المشغل الذي يتعين عليه إخلاء نطاق تردده (كلياً أو جزئياً) والانتقال إلى نطاق تردد مختلف أو منصة مختلفة (أو ببساطة تعديل استعمال نطاق تردده ليلائم مشغّلاً آخر)، ينبغي ألا يؤدي انتقال المشغّل (المسمَّى المشغّل الخارج) إلى إلحاق ضرر بنفسه. وينبغي أن يتضمن الانتقال حافزاً للمشغل الخارج، وإلا فإنه لن يخلي نطاق تردده أو سيحاول تأخير تركه لهذا النطاق. وبالمثل، ينبغي ألاّ يؤدي انتقال المشغل إلى تكوين الأرباح. ونتيجة لذلك، ينبغي إيجاد نقطة توازن من خلال حساب تقديم تعويض "منصف". ويتحقق هذا من</w:t>
      </w:r>
      <w:r w:rsidR="00FF6D49">
        <w:rPr>
          <w:rFonts w:hint="eastAsia"/>
          <w:rtl/>
          <w:lang w:bidi="ar-EG"/>
        </w:rPr>
        <w:t> </w:t>
      </w:r>
      <w:r w:rsidRPr="00236733">
        <w:rPr>
          <w:rFonts w:hint="cs"/>
          <w:rtl/>
          <w:lang w:bidi="ar-EG"/>
        </w:rPr>
        <w:t>خلال إجراء مقارنة بين حالة المشغل الخارج الذي يتعين عليه أن يتحمل تكاليف الانتقال وحالة المشغل ذاته إذا لم يكن يتعين عليه الانتقال إلى نطاق آخر وكان عليه أن يتحمل تكاليف تجديد تجهيزاته فقط.</w:t>
      </w:r>
    </w:p>
    <w:p w:rsidR="00236733" w:rsidRPr="00236733" w:rsidRDefault="00236733" w:rsidP="00221435">
      <w:pPr>
        <w:pStyle w:val="Heading1"/>
        <w:rPr>
          <w:rtl/>
          <w:lang w:val="fr-FR" w:bidi="ar-EG"/>
        </w:rPr>
      </w:pPr>
      <w:r w:rsidRPr="00236733">
        <w:rPr>
          <w:lang w:val="fr-FR" w:bidi="ar-EG"/>
        </w:rPr>
        <w:t>5</w:t>
      </w:r>
      <w:r w:rsidRPr="00236733">
        <w:rPr>
          <w:rFonts w:hint="cs"/>
          <w:rtl/>
          <w:lang w:val="fr-FR" w:bidi="ar-EG"/>
        </w:rPr>
        <w:tab/>
        <w:t>صندوق إعادة الاستعمال وإجراءات إعادة الاستعمال</w:t>
      </w:r>
    </w:p>
    <w:p w:rsidR="00236733" w:rsidRPr="00236733" w:rsidRDefault="00236733" w:rsidP="00221435">
      <w:pPr>
        <w:pStyle w:val="Heading2"/>
        <w:rPr>
          <w:rtl/>
          <w:lang w:val="fr-FR" w:bidi="ar-EG"/>
        </w:rPr>
      </w:pPr>
      <w:r w:rsidRPr="00236733">
        <w:rPr>
          <w:lang w:val="fr-FR" w:bidi="ar-EG"/>
        </w:rPr>
        <w:t>1.5</w:t>
      </w:r>
      <w:r w:rsidRPr="00236733">
        <w:rPr>
          <w:rFonts w:hint="cs"/>
          <w:rtl/>
          <w:lang w:val="fr-FR" w:bidi="ar-EG"/>
        </w:rPr>
        <w:tab/>
        <w:t>صندوق إعادة الاستعمال</w:t>
      </w:r>
    </w:p>
    <w:p w:rsidR="00236733" w:rsidRPr="00236733" w:rsidRDefault="00236733" w:rsidP="00FF6D49">
      <w:pPr>
        <w:rPr>
          <w:rtl/>
          <w:lang w:val="fr-FR" w:bidi="ar-EG"/>
        </w:rPr>
      </w:pPr>
      <w:r w:rsidRPr="00236733">
        <w:rPr>
          <w:rFonts w:hint="cs"/>
          <w:rtl/>
          <w:lang w:val="fr-FR" w:bidi="ar-EG"/>
        </w:rPr>
        <w:t>تدير الصندوق هيئة مسؤولة عن إدارة الطيف (</w:t>
      </w:r>
      <w:r w:rsidRPr="00236733">
        <w:rPr>
          <w:lang w:val="fr-FR" w:bidi="ar-EG"/>
        </w:rPr>
        <w:t>AN</w:t>
      </w:r>
      <w:r w:rsidR="00E262E6" w:rsidRPr="00236733">
        <w:rPr>
          <w:lang w:val="fr-FR" w:bidi="ar-EG"/>
        </w:rPr>
        <w:t>F</w:t>
      </w:r>
      <w:r w:rsidRPr="00236733">
        <w:rPr>
          <w:lang w:val="fr-FR" w:bidi="ar-EG"/>
        </w:rPr>
        <w:t>R</w:t>
      </w:r>
      <w:r w:rsidRPr="00236733">
        <w:rPr>
          <w:rFonts w:hint="cs"/>
          <w:rtl/>
          <w:lang w:val="fr-FR" w:bidi="ar-EG"/>
        </w:rPr>
        <w:t>: الوكالة الوطنية للترددات) ذات ميزانية خاصة منفصلة تماماً عن</w:t>
      </w:r>
      <w:r w:rsidR="00FF6D49">
        <w:rPr>
          <w:rFonts w:hint="eastAsia"/>
          <w:rtl/>
          <w:lang w:val="fr-FR" w:bidi="ar-EG"/>
        </w:rPr>
        <w:t> </w:t>
      </w:r>
      <w:r w:rsidRPr="00236733">
        <w:rPr>
          <w:rFonts w:hint="cs"/>
          <w:rtl/>
          <w:lang w:val="fr-FR" w:bidi="ar-EG"/>
        </w:rPr>
        <w:t xml:space="preserve">ميزانية الوكالة </w:t>
      </w:r>
      <w:r w:rsidRPr="00236733">
        <w:rPr>
          <w:lang w:val="fr-FR" w:bidi="ar-EG"/>
        </w:rPr>
        <w:t>AN</w:t>
      </w:r>
      <w:r w:rsidR="00E262E6" w:rsidRPr="00236733">
        <w:rPr>
          <w:lang w:val="fr-FR" w:bidi="ar-EG"/>
        </w:rPr>
        <w:t>F</w:t>
      </w:r>
      <w:r w:rsidRPr="00236733">
        <w:rPr>
          <w:lang w:val="fr-FR" w:bidi="ar-EG"/>
        </w:rPr>
        <w:t>R</w:t>
      </w:r>
      <w:r w:rsidRPr="00236733">
        <w:rPr>
          <w:rFonts w:hint="cs"/>
          <w:rtl/>
          <w:lang w:val="fr-FR" w:bidi="ar-EG"/>
        </w:rPr>
        <w:t xml:space="preserve"> العامة. ويمكن أن تموَّل هذه الميزانية بعدة طرق تشمل تقديم مساهمات من كيانات عمومية من</w:t>
      </w:r>
      <w:r w:rsidR="00FF6D49">
        <w:rPr>
          <w:rFonts w:hint="eastAsia"/>
          <w:rtl/>
          <w:lang w:val="fr-FR" w:bidi="ar-EG"/>
        </w:rPr>
        <w:t> </w:t>
      </w:r>
      <w:r w:rsidRPr="00236733">
        <w:rPr>
          <w:rFonts w:hint="cs"/>
          <w:rtl/>
          <w:lang w:val="fr-FR" w:bidi="ar-EG"/>
        </w:rPr>
        <w:t>أجل تلبية متطلبات إعادة الاستعمال. وحتى الآن لم ترد سوى مساهمات من وزارة المالية فقط.</w:t>
      </w:r>
    </w:p>
    <w:p w:rsidR="00236733" w:rsidRPr="00236733" w:rsidRDefault="00236733" w:rsidP="00FF6D49">
      <w:pPr>
        <w:rPr>
          <w:rtl/>
          <w:lang w:val="fr-FR" w:bidi="ar-EG"/>
        </w:rPr>
      </w:pPr>
      <w:r w:rsidRPr="00236733">
        <w:rPr>
          <w:rFonts w:hint="cs"/>
          <w:rtl/>
          <w:lang w:val="fr-FR" w:bidi="ar-EG"/>
        </w:rPr>
        <w:t xml:space="preserve">وتقدِّم وزارة المالية السهم الأولي في الصندوق، على أساس سنوي، تبلغ قيمته </w:t>
      </w:r>
      <w:r w:rsidRPr="00236733">
        <w:rPr>
          <w:lang w:val="fr-FR" w:bidi="ar-EG"/>
        </w:rPr>
        <w:t>3</w:t>
      </w:r>
      <w:r w:rsidRPr="00236733">
        <w:rPr>
          <w:rFonts w:hint="cs"/>
          <w:rtl/>
          <w:lang w:val="fr-FR" w:bidi="ar-EG"/>
        </w:rPr>
        <w:t xml:space="preserve"> ملايين يورو، يزداد بمبلغ إضافي يحدَّد كل</w:t>
      </w:r>
      <w:r w:rsidR="00FF6D49">
        <w:rPr>
          <w:rFonts w:hint="eastAsia"/>
          <w:rtl/>
          <w:lang w:val="fr-FR" w:bidi="ar-EG"/>
        </w:rPr>
        <w:t> </w:t>
      </w:r>
      <w:r w:rsidRPr="00236733">
        <w:rPr>
          <w:rFonts w:hint="cs"/>
          <w:rtl/>
          <w:lang w:val="fr-FR" w:bidi="ar-EG"/>
        </w:rPr>
        <w:t xml:space="preserve">عام على أساس كل حالة على حدة على ضوء الحالات التي يتم معالجتها. وفي الفترة من </w:t>
      </w:r>
      <w:r w:rsidRPr="00236733">
        <w:rPr>
          <w:lang w:val="fr-FR" w:bidi="ar-EG"/>
        </w:rPr>
        <w:t>1997</w:t>
      </w:r>
      <w:r w:rsidRPr="00236733">
        <w:rPr>
          <w:rFonts w:hint="cs"/>
          <w:rtl/>
          <w:lang w:val="fr-FR" w:bidi="ar-EG"/>
        </w:rPr>
        <w:t xml:space="preserve"> إلى </w:t>
      </w:r>
      <w:r w:rsidRPr="00236733">
        <w:rPr>
          <w:lang w:val="fr-FR" w:bidi="ar-EG"/>
        </w:rPr>
        <w:t>2001</w:t>
      </w:r>
      <w:r w:rsidRPr="00236733">
        <w:rPr>
          <w:rFonts w:hint="cs"/>
          <w:rtl/>
          <w:lang w:val="fr-FR" w:bidi="ar-EG"/>
        </w:rPr>
        <w:t xml:space="preserve"> بلغت قيمة المساهمات الصادرة من وزارة المالية </w:t>
      </w:r>
      <w:r w:rsidRPr="00236733">
        <w:rPr>
          <w:lang w:val="fr-FR" w:bidi="ar-EG"/>
        </w:rPr>
        <w:t>65</w:t>
      </w:r>
      <w:r w:rsidRPr="00236733">
        <w:rPr>
          <w:rFonts w:hint="cs"/>
          <w:rtl/>
          <w:lang w:val="fr-FR" w:bidi="ar-EG"/>
        </w:rPr>
        <w:t xml:space="preserve"> مليون يورو بسبب عمليات الانتقال التي لزمت للتكيف مع التطبيقات </w:t>
      </w:r>
      <w:r w:rsidRPr="00236733">
        <w:rPr>
          <w:lang w:val="fr-FR" w:bidi="ar-EG"/>
        </w:rPr>
        <w:t>GSM 1800</w:t>
      </w:r>
      <w:r w:rsidRPr="00236733">
        <w:rPr>
          <w:rFonts w:hint="cs"/>
          <w:rtl/>
          <w:lang w:val="fr-FR" w:bidi="ar-EG"/>
        </w:rPr>
        <w:t>، و</w:t>
      </w:r>
      <w:r w:rsidRPr="00236733">
        <w:rPr>
          <w:lang w:val="fr-FR" w:bidi="ar-EG"/>
        </w:rPr>
        <w:t>IMT</w:t>
      </w:r>
      <w:r w:rsidR="00221435">
        <w:rPr>
          <w:lang w:val="fr-FR" w:bidi="ar-EG"/>
        </w:rPr>
        <w:noBreakHyphen/>
      </w:r>
      <w:r w:rsidRPr="00236733">
        <w:rPr>
          <w:lang w:val="fr-FR" w:bidi="ar-EG"/>
        </w:rPr>
        <w:t>2000</w:t>
      </w:r>
      <w:r w:rsidRPr="00236733">
        <w:rPr>
          <w:rFonts w:hint="cs"/>
          <w:rtl/>
          <w:lang w:val="fr-FR" w:bidi="ar-EG"/>
        </w:rPr>
        <w:t xml:space="preserve"> و</w:t>
      </w:r>
      <w:r w:rsidRPr="00236733">
        <w:rPr>
          <w:lang w:val="fr-FR" w:bidi="ar-EG"/>
        </w:rPr>
        <w:t>SRD</w:t>
      </w:r>
      <w:r w:rsidRPr="00236733">
        <w:rPr>
          <w:rFonts w:hint="cs"/>
          <w:rtl/>
          <w:lang w:val="fr-FR" w:bidi="ar-EG"/>
        </w:rPr>
        <w:t xml:space="preserve"> (بما في ذلك تكنولوجيا إدارة </w:t>
      </w:r>
      <w:proofErr w:type="spellStart"/>
      <w:r w:rsidRPr="00236733">
        <w:rPr>
          <w:rFonts w:hint="cs"/>
          <w:rtl/>
          <w:lang w:val="fr-FR" w:bidi="ar-EG"/>
        </w:rPr>
        <w:t>الأتمتة</w:t>
      </w:r>
      <w:proofErr w:type="spellEnd"/>
      <w:r w:rsidRPr="00236733">
        <w:rPr>
          <w:rFonts w:hint="cs"/>
          <w:rtl/>
          <w:lang w:val="fr-FR" w:bidi="ar-EG"/>
        </w:rPr>
        <w:t xml:space="preserve"> على الخط مباشرة). وفي مرحلة لاحقة، ستأتي مساهمات أيضاً من</w:t>
      </w:r>
      <w:r w:rsidR="00FF6D49">
        <w:rPr>
          <w:rFonts w:hint="eastAsia"/>
          <w:rtl/>
          <w:lang w:val="fr-FR" w:bidi="ar-EG"/>
        </w:rPr>
        <w:t> </w:t>
      </w:r>
      <w:r w:rsidRPr="00236733">
        <w:rPr>
          <w:rFonts w:hint="cs"/>
          <w:rtl/>
          <w:lang w:val="fr-FR" w:bidi="ar-EG"/>
        </w:rPr>
        <w:t>أشخاص من القطاع الخاص. وقد يُدعى المستعملون إلى دفع مساهماتهم في الصندوق في الوقت الذي يحصلون فيه على</w:t>
      </w:r>
      <w:r w:rsidR="00FF6D49">
        <w:rPr>
          <w:rFonts w:hint="eastAsia"/>
          <w:rtl/>
          <w:lang w:val="fr-FR" w:bidi="ar-EG"/>
        </w:rPr>
        <w:t> </w:t>
      </w:r>
      <w:r w:rsidRPr="00236733">
        <w:rPr>
          <w:rFonts w:hint="cs"/>
          <w:rtl/>
          <w:lang w:val="fr-FR" w:bidi="ar-EG"/>
        </w:rPr>
        <w:t xml:space="preserve">نطاق التردد الجديد. على سبيل المثال، سيساهم مشغلو النظام العالمي للاتصالات المتنقلة </w:t>
      </w:r>
      <w:r w:rsidRPr="00236733">
        <w:rPr>
          <w:lang w:val="fr-FR" w:bidi="ar-EG"/>
        </w:rPr>
        <w:t>GSM</w:t>
      </w:r>
      <w:r w:rsidRPr="00236733">
        <w:rPr>
          <w:rFonts w:hint="cs"/>
          <w:rtl/>
          <w:lang w:val="fr-FR" w:bidi="ar-EG"/>
        </w:rPr>
        <w:t xml:space="preserve"> في عام </w:t>
      </w:r>
      <w:r w:rsidRPr="00236733">
        <w:rPr>
          <w:lang w:val="fr-FR" w:bidi="ar-EG"/>
        </w:rPr>
        <w:t>2002</w:t>
      </w:r>
      <w:r w:rsidRPr="00236733">
        <w:rPr>
          <w:rFonts w:hint="cs"/>
          <w:rtl/>
          <w:lang w:val="fr-FR" w:bidi="ar-EG"/>
        </w:rPr>
        <w:t xml:space="preserve"> لقاء ترددات إضافية في النطاق </w:t>
      </w:r>
      <w:r w:rsidRPr="00236733">
        <w:rPr>
          <w:lang w:val="fr-FR" w:bidi="ar-EG"/>
        </w:rPr>
        <w:t>GHz 1,8</w:t>
      </w:r>
      <w:r w:rsidRPr="00236733">
        <w:rPr>
          <w:rFonts w:hint="cs"/>
          <w:rtl/>
          <w:lang w:val="fr-FR" w:bidi="ar-EG"/>
        </w:rPr>
        <w:t xml:space="preserve">، كما سيدفع مشغلو الاتصالات المتنقلة الدولية لعام </w:t>
      </w:r>
      <w:r w:rsidRPr="00236733">
        <w:rPr>
          <w:lang w:val="fr-FR" w:bidi="ar-EG"/>
        </w:rPr>
        <w:t>2000</w:t>
      </w:r>
      <w:r w:rsidRPr="00236733">
        <w:rPr>
          <w:rFonts w:hint="cs"/>
          <w:rtl/>
          <w:lang w:val="fr-FR" w:bidi="ar-EG"/>
        </w:rPr>
        <w:t xml:space="preserve"> وما بعدها المساهمات بمجرد منحهم التصاريح، أي في</w:t>
      </w:r>
      <w:r w:rsidR="00221435">
        <w:rPr>
          <w:rFonts w:hint="eastAsia"/>
          <w:rtl/>
          <w:lang w:val="fr-FR" w:bidi="ar-EG"/>
        </w:rPr>
        <w:t> </w:t>
      </w:r>
      <w:r w:rsidRPr="00236733">
        <w:rPr>
          <w:rFonts w:hint="cs"/>
          <w:rtl/>
          <w:lang w:val="fr-FR" w:bidi="ar-EG"/>
        </w:rPr>
        <w:t xml:space="preserve">سبتمبر </w:t>
      </w:r>
      <w:r w:rsidRPr="00236733">
        <w:rPr>
          <w:lang w:val="fr-FR" w:bidi="ar-EG"/>
        </w:rPr>
        <w:t>2001</w:t>
      </w:r>
      <w:r w:rsidRPr="00236733">
        <w:rPr>
          <w:rFonts w:hint="cs"/>
          <w:rtl/>
          <w:lang w:val="fr-FR" w:bidi="ar-EG"/>
        </w:rPr>
        <w:t>.</w:t>
      </w:r>
    </w:p>
    <w:p w:rsidR="00236733" w:rsidRPr="00236733" w:rsidRDefault="00236733" w:rsidP="00A47755">
      <w:pPr>
        <w:rPr>
          <w:rtl/>
          <w:lang w:val="fr-FR" w:bidi="ar-EG"/>
        </w:rPr>
      </w:pPr>
      <w:r w:rsidRPr="00236733">
        <w:rPr>
          <w:rFonts w:hint="cs"/>
          <w:rtl/>
          <w:lang w:val="fr-FR" w:bidi="ar-EG"/>
        </w:rPr>
        <w:lastRenderedPageBreak/>
        <w:t xml:space="preserve">وتوقّع الوزارات والسلطات المستقلة (أو الكيانات المفوَّضة لهذا الغرض) المستفيدة من صندوق إعادة الاستعمال اتفاقية لإعادة الاستعمال مع الوكالة الوطنية للترددات </w:t>
      </w:r>
      <w:r w:rsidR="004A4A9B">
        <w:rPr>
          <w:lang w:bidi="ar-EG"/>
        </w:rPr>
        <w:t>(</w:t>
      </w:r>
      <w:r w:rsidRPr="00236733">
        <w:rPr>
          <w:lang w:val="fr-FR" w:bidi="ar-EG"/>
        </w:rPr>
        <w:t>AN</w:t>
      </w:r>
      <w:r w:rsidR="00A47755" w:rsidRPr="00236733">
        <w:rPr>
          <w:lang w:val="fr-FR" w:bidi="ar-EG"/>
        </w:rPr>
        <w:t>F</w:t>
      </w:r>
      <w:r w:rsidRPr="00236733">
        <w:rPr>
          <w:lang w:val="fr-FR" w:bidi="ar-EG"/>
        </w:rPr>
        <w:t>R</w:t>
      </w:r>
      <w:r w:rsidR="004A4A9B">
        <w:rPr>
          <w:lang w:val="fr-FR" w:bidi="ar-EG"/>
        </w:rPr>
        <w:t>)</w:t>
      </w:r>
      <w:r w:rsidRPr="00236733">
        <w:rPr>
          <w:rFonts w:hint="cs"/>
          <w:rtl/>
          <w:lang w:val="fr-FR" w:bidi="ar-EG"/>
        </w:rPr>
        <w:t>.</w:t>
      </w:r>
    </w:p>
    <w:p w:rsidR="00236733" w:rsidRPr="00236733" w:rsidRDefault="00236733" w:rsidP="00FF6D49">
      <w:pPr>
        <w:rPr>
          <w:rtl/>
          <w:lang w:val="fr-FR" w:bidi="ar-EG"/>
        </w:rPr>
      </w:pPr>
      <w:r w:rsidRPr="00236733">
        <w:rPr>
          <w:rFonts w:hint="cs"/>
          <w:rtl/>
          <w:lang w:val="fr-FR" w:bidi="ar-EG"/>
        </w:rPr>
        <w:t xml:space="preserve">ويقرّ هذه الاتفاقيات مجلس الوكالة الوطنية لتخصيص الترددات الذي تمثَّل فيه جميع الوزارات والسلطات المعنية. وبلغ المجموع التراكمي لقيمة الاتفاقيات التي وُقّعت حتى </w:t>
      </w:r>
      <w:r w:rsidRPr="00236733">
        <w:rPr>
          <w:lang w:val="fr-FR" w:bidi="ar-EG"/>
        </w:rPr>
        <w:t>30</w:t>
      </w:r>
      <w:r w:rsidRPr="00236733">
        <w:rPr>
          <w:rFonts w:hint="cs"/>
          <w:rtl/>
          <w:lang w:val="fr-FR" w:bidi="ar-EG"/>
        </w:rPr>
        <w:t xml:space="preserve"> يونيو </w:t>
      </w:r>
      <w:r w:rsidRPr="00236733">
        <w:rPr>
          <w:lang w:val="fr-FR" w:bidi="ar-EG"/>
        </w:rPr>
        <w:t>2002</w:t>
      </w:r>
      <w:r w:rsidRPr="00236733">
        <w:rPr>
          <w:rFonts w:hint="cs"/>
          <w:rtl/>
          <w:lang w:val="fr-FR" w:bidi="ar-EG"/>
        </w:rPr>
        <w:t xml:space="preserve"> مبلغ </w:t>
      </w:r>
      <w:r w:rsidRPr="00236733">
        <w:rPr>
          <w:lang w:val="fr-FR" w:bidi="ar-EG"/>
        </w:rPr>
        <w:t>59</w:t>
      </w:r>
      <w:r w:rsidRPr="00236733">
        <w:rPr>
          <w:rFonts w:hint="cs"/>
          <w:rtl/>
          <w:lang w:val="fr-FR" w:bidi="ar-EG"/>
        </w:rPr>
        <w:t xml:space="preserve"> مليون يورو. ويتمثل الكيانات اللذان استفادا فعلياً من</w:t>
      </w:r>
      <w:r w:rsidR="00FF6D49">
        <w:rPr>
          <w:rFonts w:hint="eastAsia"/>
          <w:rtl/>
          <w:lang w:val="fr-FR" w:bidi="ar-EG"/>
        </w:rPr>
        <w:t> </w:t>
      </w:r>
      <w:r w:rsidRPr="00236733">
        <w:rPr>
          <w:rFonts w:hint="cs"/>
          <w:rtl/>
          <w:lang w:val="fr-FR" w:bidi="ar-EG"/>
        </w:rPr>
        <w:t xml:space="preserve">صندوق إعادة الاستعمال، بصفة رئيسية، في مشغِّل </w:t>
      </w:r>
      <w:r w:rsidRPr="00236733">
        <w:rPr>
          <w:lang w:val="fr-FR" w:bidi="ar-EG"/>
        </w:rPr>
        <w:t>France</w:t>
      </w:r>
      <w:r w:rsidR="00221435">
        <w:rPr>
          <w:lang w:val="fr-FR" w:bidi="ar-EG"/>
        </w:rPr>
        <w:t> </w:t>
      </w:r>
      <w:r w:rsidRPr="00236733">
        <w:rPr>
          <w:lang w:val="fr-FR" w:bidi="ar-EG"/>
        </w:rPr>
        <w:t>Telecom</w:t>
      </w:r>
      <w:r w:rsidRPr="00236733">
        <w:rPr>
          <w:rFonts w:hint="cs"/>
          <w:rtl/>
          <w:lang w:val="fr-FR" w:bidi="ar-EG"/>
        </w:rPr>
        <w:t xml:space="preserve"> ووزارة الدفاع. ويتمثل مستفيدان آخران بوجه خاص في</w:t>
      </w:r>
      <w:r w:rsidR="00221435">
        <w:rPr>
          <w:rFonts w:hint="eastAsia"/>
          <w:rtl/>
          <w:lang w:val="fr-FR" w:bidi="ar-EG"/>
        </w:rPr>
        <w:t> </w:t>
      </w:r>
      <w:r w:rsidRPr="00236733">
        <w:rPr>
          <w:lang w:val="fr-FR" w:bidi="ar-EG"/>
        </w:rPr>
        <w:t>EDF</w:t>
      </w:r>
      <w:r w:rsidRPr="00236733">
        <w:rPr>
          <w:rFonts w:hint="cs"/>
          <w:rtl/>
          <w:lang w:val="fr-FR" w:bidi="ar-EG"/>
        </w:rPr>
        <w:t xml:space="preserve"> والشركة الوطنية للسكك الحديدية </w:t>
      </w:r>
      <w:r w:rsidRPr="00236733">
        <w:rPr>
          <w:lang w:val="fr-FR" w:bidi="ar-EG"/>
        </w:rPr>
        <w:t>SNCF</w:t>
      </w:r>
      <w:r w:rsidRPr="00236733">
        <w:rPr>
          <w:rFonts w:hint="cs"/>
          <w:rtl/>
          <w:lang w:val="fr-FR" w:bidi="ar-EG"/>
        </w:rPr>
        <w:t>.</w:t>
      </w:r>
    </w:p>
    <w:p w:rsidR="00236733" w:rsidRPr="00236733" w:rsidRDefault="00236733" w:rsidP="00221435">
      <w:pPr>
        <w:pStyle w:val="Heading2"/>
        <w:rPr>
          <w:rtl/>
          <w:lang w:val="fr-FR" w:bidi="ar-EG"/>
        </w:rPr>
      </w:pPr>
      <w:r w:rsidRPr="00236733">
        <w:rPr>
          <w:lang w:val="fr-FR" w:bidi="ar-EG"/>
        </w:rPr>
        <w:t>2.5</w:t>
      </w:r>
      <w:r w:rsidRPr="00236733">
        <w:rPr>
          <w:rFonts w:hint="cs"/>
          <w:rtl/>
          <w:lang w:val="fr-FR" w:bidi="ar-EG"/>
        </w:rPr>
        <w:tab/>
        <w:t>إجراءات إعادة الاستعمال</w:t>
      </w:r>
    </w:p>
    <w:p w:rsidR="00236733" w:rsidRPr="00236733" w:rsidRDefault="00236733" w:rsidP="00236733">
      <w:pPr>
        <w:rPr>
          <w:rtl/>
          <w:lang w:val="fr-FR" w:bidi="ar-EG"/>
        </w:rPr>
      </w:pPr>
      <w:r w:rsidRPr="00236733">
        <w:rPr>
          <w:rFonts w:hint="cs"/>
          <w:rtl/>
          <w:lang w:val="fr-FR" w:bidi="ar-EG"/>
        </w:rPr>
        <w:t xml:space="preserve">استهلَّ الإجراءات الجزء من الإدارة المسؤول عن تخصيص الترددات قبل إعادة تخصيص نطاق التردد. وفي فرنسا، تُعرف الهيئات المسؤولة عن تخصيص الترددات باسم </w:t>
      </w:r>
      <w:r w:rsidRPr="00236733">
        <w:rPr>
          <w:lang w:val="fr-FR" w:bidi="ar-EG"/>
        </w:rPr>
        <w:t>"affectataires"</w:t>
      </w:r>
      <w:r w:rsidRPr="00236733">
        <w:rPr>
          <w:rFonts w:hint="cs"/>
          <w:rtl/>
          <w:lang w:val="fr-FR" w:bidi="ar-EG"/>
        </w:rPr>
        <w:t>.</w:t>
      </w:r>
    </w:p>
    <w:p w:rsidR="00236733" w:rsidRPr="00236733" w:rsidRDefault="00236733" w:rsidP="00E842AC">
      <w:pPr>
        <w:keepNext/>
        <w:rPr>
          <w:rtl/>
          <w:lang w:val="fr-FR" w:bidi="ar-EG"/>
        </w:rPr>
      </w:pPr>
      <w:r w:rsidRPr="00236733">
        <w:rPr>
          <w:rFonts w:hint="cs"/>
          <w:rtl/>
          <w:lang w:val="fr-FR" w:bidi="ar-EG"/>
        </w:rPr>
        <w:t>تتمثل المهام التي أوكلتها الدولة إلى الوكالة الوطنية لتخصيص الترددات حسب طلبها، فيما يلي:</w:t>
      </w:r>
    </w:p>
    <w:p w:rsidR="00236733" w:rsidRPr="00236733" w:rsidRDefault="00236733" w:rsidP="00221435">
      <w:pPr>
        <w:pStyle w:val="enumlev1"/>
        <w:rPr>
          <w:rtl/>
          <w:lang w:val="fr-FR"/>
        </w:rPr>
      </w:pPr>
      <w:r w:rsidRPr="00236733">
        <w:rPr>
          <w:rFonts w:hint="cs"/>
          <w:rtl/>
          <w:lang w:val="fr-FR"/>
        </w:rPr>
        <w:t>-</w:t>
      </w:r>
      <w:r w:rsidRPr="00236733">
        <w:rPr>
          <w:rFonts w:hint="cs"/>
          <w:rtl/>
          <w:lang w:val="fr-FR"/>
        </w:rPr>
        <w:tab/>
        <w:t>إعداد تقييم مختلف عناصر التكلفة ومبادئ إعادة الاستعمال؛</w:t>
      </w:r>
    </w:p>
    <w:p w:rsidR="00236733" w:rsidRPr="00236733" w:rsidRDefault="00236733" w:rsidP="00221435">
      <w:pPr>
        <w:pStyle w:val="enumlev1"/>
        <w:rPr>
          <w:rtl/>
          <w:lang w:val="fr-FR"/>
        </w:rPr>
      </w:pPr>
      <w:r w:rsidRPr="00236733">
        <w:rPr>
          <w:rFonts w:hint="cs"/>
          <w:rtl/>
          <w:lang w:val="fr-FR"/>
        </w:rPr>
        <w:t>-</w:t>
      </w:r>
      <w:r w:rsidRPr="00236733">
        <w:rPr>
          <w:rFonts w:hint="cs"/>
          <w:rtl/>
          <w:lang w:val="fr-FR"/>
        </w:rPr>
        <w:tab/>
        <w:t>اقتراح جدول زمني لعملية إعادة الاستعمال؛</w:t>
      </w:r>
    </w:p>
    <w:p w:rsidR="00236733" w:rsidRPr="00236733" w:rsidRDefault="00236733" w:rsidP="00221435">
      <w:pPr>
        <w:pStyle w:val="enumlev1"/>
        <w:rPr>
          <w:rtl/>
          <w:lang w:val="fr-FR"/>
        </w:rPr>
      </w:pPr>
      <w:r w:rsidRPr="00236733">
        <w:rPr>
          <w:rFonts w:hint="cs"/>
          <w:rtl/>
          <w:lang w:val="fr-FR"/>
        </w:rPr>
        <w:t>-</w:t>
      </w:r>
      <w:r w:rsidRPr="00236733">
        <w:rPr>
          <w:rFonts w:hint="cs"/>
          <w:rtl/>
          <w:lang w:val="fr-FR"/>
        </w:rPr>
        <w:tab/>
        <w:t>تنظيم الإشراف على الإجراءات؛</w:t>
      </w:r>
    </w:p>
    <w:p w:rsidR="00236733" w:rsidRPr="00236733" w:rsidRDefault="00236733" w:rsidP="00221435">
      <w:pPr>
        <w:pStyle w:val="enumlev1"/>
        <w:rPr>
          <w:rtl/>
          <w:lang w:val="fr-FR"/>
        </w:rPr>
      </w:pPr>
      <w:r w:rsidRPr="00236733">
        <w:rPr>
          <w:rFonts w:hint="cs"/>
          <w:rtl/>
          <w:lang w:val="fr-FR"/>
        </w:rPr>
        <w:t>-</w:t>
      </w:r>
      <w:r w:rsidRPr="00236733">
        <w:rPr>
          <w:rFonts w:hint="cs"/>
          <w:rtl/>
          <w:lang w:val="fr-FR"/>
        </w:rPr>
        <w:tab/>
        <w:t>إدارة صندوق إعادة الاستعمال.</w:t>
      </w:r>
    </w:p>
    <w:p w:rsidR="00236733" w:rsidRPr="00236733" w:rsidRDefault="00236733" w:rsidP="00FF6D49">
      <w:pPr>
        <w:rPr>
          <w:rtl/>
          <w:lang w:val="fr-FR" w:bidi="ar-EG"/>
        </w:rPr>
      </w:pPr>
      <w:r w:rsidRPr="00236733">
        <w:rPr>
          <w:rFonts w:hint="cs"/>
          <w:rtl/>
          <w:lang w:val="fr-FR" w:bidi="ar-EG"/>
        </w:rPr>
        <w:t>وتعتمد الوكالة الوطنية لتخصيص الترددات من أجل تنفيذ هذه المهام على عدد من اللجان التي يُسعى داخلها إلى التوصل إلى</w:t>
      </w:r>
      <w:r w:rsidR="00FF6D49">
        <w:rPr>
          <w:rFonts w:hint="eastAsia"/>
          <w:rtl/>
          <w:lang w:val="fr-FR" w:bidi="ar-EG"/>
        </w:rPr>
        <w:t> </w:t>
      </w:r>
      <w:r w:rsidRPr="00236733">
        <w:rPr>
          <w:rFonts w:hint="cs"/>
          <w:rtl/>
          <w:lang w:val="fr-FR" w:bidi="ar-EG"/>
        </w:rPr>
        <w:t xml:space="preserve">توافق في الآراء، ويتم التوصل إليه فعلاً. </w:t>
      </w:r>
    </w:p>
    <w:p w:rsidR="00236733" w:rsidRPr="00FE061E" w:rsidRDefault="00236733" w:rsidP="00221435">
      <w:pPr>
        <w:rPr>
          <w:spacing w:val="-6"/>
          <w:rtl/>
          <w:lang w:val="fr-FR" w:bidi="ar-EG"/>
        </w:rPr>
      </w:pPr>
      <w:r w:rsidRPr="00FE061E">
        <w:rPr>
          <w:rFonts w:hint="cs"/>
          <w:spacing w:val="-6"/>
          <w:rtl/>
          <w:lang w:val="fr-FR" w:bidi="ar-EG"/>
        </w:rPr>
        <w:t xml:space="preserve">وتتلقى لجنة تخطيط الترددات </w:t>
      </w:r>
      <w:r w:rsidR="00221435" w:rsidRPr="00FE061E">
        <w:rPr>
          <w:spacing w:val="-6"/>
          <w:lang w:val="fr-FR" w:bidi="ar-EG"/>
        </w:rPr>
        <w:t>(</w:t>
      </w:r>
      <w:r w:rsidRPr="00FE061E">
        <w:rPr>
          <w:spacing w:val="-6"/>
          <w:lang w:val="fr-FR" w:bidi="ar-EG"/>
        </w:rPr>
        <w:t>CPF</w:t>
      </w:r>
      <w:r w:rsidR="00221435" w:rsidRPr="00FE061E">
        <w:rPr>
          <w:spacing w:val="-6"/>
          <w:lang w:val="fr-FR" w:bidi="ar-EG"/>
        </w:rPr>
        <w:t>)</w:t>
      </w:r>
      <w:r w:rsidRPr="00FE061E">
        <w:rPr>
          <w:rFonts w:hint="cs"/>
          <w:spacing w:val="-6"/>
          <w:rtl/>
          <w:lang w:val="fr-FR" w:bidi="ar-EG"/>
        </w:rPr>
        <w:t xml:space="preserve"> طلبات الحصول على الترددات الصادرة من الهيئة المسؤولة عن التخصيص وتفحصها وتنسقها.</w:t>
      </w:r>
    </w:p>
    <w:p w:rsidR="00236733" w:rsidRPr="00236733" w:rsidRDefault="00236733" w:rsidP="00E842AC">
      <w:pPr>
        <w:keepNext/>
        <w:rPr>
          <w:rtl/>
          <w:lang w:val="fr-FR" w:bidi="ar-EG"/>
        </w:rPr>
      </w:pPr>
      <w:r w:rsidRPr="00236733">
        <w:rPr>
          <w:rFonts w:hint="cs"/>
          <w:rtl/>
          <w:lang w:val="fr-FR" w:bidi="ar-EG"/>
        </w:rPr>
        <w:t>وتضطلع هذه اللجنة بالمهام التالية:</w:t>
      </w:r>
    </w:p>
    <w:p w:rsidR="00236733" w:rsidRPr="00236733" w:rsidRDefault="00236733" w:rsidP="00221435">
      <w:pPr>
        <w:pStyle w:val="enumlev1"/>
        <w:rPr>
          <w:rtl/>
          <w:lang w:val="fr-FR"/>
        </w:rPr>
      </w:pPr>
      <w:r w:rsidRPr="00236733">
        <w:rPr>
          <w:rFonts w:hint="cs"/>
          <w:rtl/>
          <w:lang w:val="fr-FR"/>
        </w:rPr>
        <w:t>-</w:t>
      </w:r>
      <w:r w:rsidRPr="00236733">
        <w:rPr>
          <w:rFonts w:hint="cs"/>
          <w:rtl/>
          <w:lang w:val="fr-FR"/>
        </w:rPr>
        <w:tab/>
        <w:t>إعداد الجدول الوطني لتوزيع الترددات وتحديثه بصفة مستمرة، والقيام عند الضرورة، بتحقيق التناسق في استعمال نطاقات الترددات؛</w:t>
      </w:r>
    </w:p>
    <w:p w:rsidR="00236733" w:rsidRPr="00236733" w:rsidRDefault="00236733" w:rsidP="00221435">
      <w:pPr>
        <w:pStyle w:val="enumlev1"/>
        <w:rPr>
          <w:rtl/>
          <w:lang w:val="fr-FR"/>
        </w:rPr>
      </w:pPr>
      <w:r w:rsidRPr="00236733">
        <w:rPr>
          <w:rFonts w:hint="cs"/>
          <w:rtl/>
          <w:lang w:val="fr-FR"/>
        </w:rPr>
        <w:t>-</w:t>
      </w:r>
      <w:r w:rsidRPr="00236733">
        <w:rPr>
          <w:rFonts w:hint="cs"/>
          <w:rtl/>
          <w:lang w:val="fr-FR"/>
        </w:rPr>
        <w:tab/>
        <w:t>بحث جميع المسائل المتعلقة باستعمال الترددات ذات الآثار الوطنية أو الدولية وتوزيعها؛</w:t>
      </w:r>
    </w:p>
    <w:p w:rsidR="00236733" w:rsidRPr="00236733" w:rsidRDefault="00236733" w:rsidP="00221435">
      <w:pPr>
        <w:pStyle w:val="enumlev1"/>
        <w:rPr>
          <w:rtl/>
          <w:lang w:val="fr-FR"/>
        </w:rPr>
      </w:pPr>
      <w:r w:rsidRPr="00236733">
        <w:rPr>
          <w:rFonts w:hint="cs"/>
          <w:rtl/>
          <w:lang w:val="fr-FR"/>
        </w:rPr>
        <w:t>-</w:t>
      </w:r>
      <w:r w:rsidRPr="00236733">
        <w:rPr>
          <w:rFonts w:hint="cs"/>
          <w:rtl/>
          <w:lang w:val="fr-FR"/>
        </w:rPr>
        <w:tab/>
      </w:r>
      <w:r w:rsidRPr="00FE061E">
        <w:rPr>
          <w:rFonts w:hint="cs"/>
          <w:spacing w:val="-4"/>
          <w:rtl/>
          <w:lang w:val="fr-FR"/>
        </w:rPr>
        <w:t xml:space="preserve">إصدار التوجيهات إلى لجنة تخصيص الترددات </w:t>
      </w:r>
      <w:r w:rsidRPr="00FE061E">
        <w:rPr>
          <w:spacing w:val="-4"/>
          <w:lang w:val="fr-FR"/>
        </w:rPr>
        <w:t>CAF</w:t>
      </w:r>
      <w:r w:rsidRPr="00FE061E">
        <w:rPr>
          <w:rFonts w:hint="cs"/>
          <w:spacing w:val="-4"/>
          <w:rtl/>
          <w:lang w:val="fr-FR"/>
        </w:rPr>
        <w:t xml:space="preserve"> المسؤولة أمامها والتي تعمل من أجلها باعتبارها هيئة الاستئناف.</w:t>
      </w:r>
    </w:p>
    <w:p w:rsidR="00236733" w:rsidRPr="00236733" w:rsidRDefault="00236733" w:rsidP="00E842AC">
      <w:pPr>
        <w:keepNext/>
        <w:rPr>
          <w:rtl/>
          <w:lang w:val="fr-FR" w:bidi="ar-EG"/>
        </w:rPr>
      </w:pPr>
      <w:r w:rsidRPr="00236733">
        <w:rPr>
          <w:rFonts w:hint="cs"/>
          <w:rtl/>
          <w:lang w:val="fr-FR" w:bidi="ar-EG"/>
        </w:rPr>
        <w:t>وتشترك لجان في التحليل التجميعي والمستق</w:t>
      </w:r>
      <w:r w:rsidR="004A4A9B">
        <w:rPr>
          <w:rFonts w:hint="cs"/>
          <w:rtl/>
          <w:lang w:val="fr-FR" w:bidi="ar-EG"/>
        </w:rPr>
        <w:t>بلي للاتصالات الراديوية من أجل:</w:t>
      </w:r>
    </w:p>
    <w:p w:rsidR="00A47755" w:rsidRDefault="00221435" w:rsidP="00A47755">
      <w:pPr>
        <w:pStyle w:val="enumlev1"/>
        <w:rPr>
          <w:rtl/>
          <w:lang w:val="fr-FR"/>
        </w:rPr>
      </w:pPr>
      <w:r>
        <w:rPr>
          <w:rFonts w:hint="cs"/>
          <w:rtl/>
          <w:lang w:val="fr-FR"/>
        </w:rPr>
        <w:t>-</w:t>
      </w:r>
      <w:r>
        <w:rPr>
          <w:rFonts w:hint="cs"/>
          <w:rtl/>
          <w:lang w:val="fr-FR"/>
        </w:rPr>
        <w:tab/>
      </w:r>
      <w:r w:rsidR="00236733" w:rsidRPr="00236733">
        <w:rPr>
          <w:rFonts w:hint="cs"/>
          <w:rtl/>
          <w:lang w:val="fr-FR"/>
        </w:rPr>
        <w:t>المساهمة في التحليلات المستقبلية لطيف الترددات الراديوية بغية تحقيق أمثل استخدام له من قبل عامة الناس والمستعملين الخاصين</w:t>
      </w:r>
      <w:r w:rsidR="00A47755">
        <w:rPr>
          <w:rFonts w:hint="cs"/>
          <w:rtl/>
          <w:lang w:val="fr-FR"/>
        </w:rPr>
        <w:t>؛</w:t>
      </w:r>
    </w:p>
    <w:p w:rsidR="00236733" w:rsidRPr="00236733" w:rsidRDefault="00A47755" w:rsidP="004A4A9B">
      <w:pPr>
        <w:pStyle w:val="enumlev1"/>
        <w:rPr>
          <w:rtl/>
          <w:lang w:val="fr-FR"/>
        </w:rPr>
      </w:pPr>
      <w:r>
        <w:rPr>
          <w:rFonts w:hint="cs"/>
          <w:rtl/>
          <w:lang w:val="fr-FR"/>
        </w:rPr>
        <w:t>-</w:t>
      </w:r>
      <w:r>
        <w:rPr>
          <w:rFonts w:hint="cs"/>
          <w:rtl/>
          <w:lang w:val="fr-FR"/>
        </w:rPr>
        <w:tab/>
      </w:r>
      <w:r w:rsidR="00236733" w:rsidRPr="00236733">
        <w:rPr>
          <w:rFonts w:hint="cs"/>
          <w:rtl/>
          <w:lang w:val="fr-FR"/>
        </w:rPr>
        <w:t>تقديم مقترحات تتعلق بقواعد الاتساق الكهرمغنطيسي</w:t>
      </w:r>
      <w:r w:rsidR="00C120ED">
        <w:rPr>
          <w:rFonts w:hint="cs"/>
          <w:rtl/>
          <w:lang w:val="fr-FR"/>
        </w:rPr>
        <w:t xml:space="preserve">، </w:t>
      </w:r>
      <w:r w:rsidR="00236733" w:rsidRPr="00236733">
        <w:rPr>
          <w:rFonts w:hint="cs"/>
          <w:rtl/>
          <w:lang w:val="fr-FR"/>
        </w:rPr>
        <w:t>وهندسة الطيف والمعايير اللازمة لضمان الاستعمال السليم للأنظمة الراديوية</w:t>
      </w:r>
      <w:r w:rsidR="00221435">
        <w:rPr>
          <w:rFonts w:hint="cs"/>
          <w:rtl/>
          <w:lang w:val="fr-FR"/>
        </w:rPr>
        <w:t>؛</w:t>
      </w:r>
    </w:p>
    <w:p w:rsidR="00236733" w:rsidRPr="00236733" w:rsidRDefault="00221435" w:rsidP="004A4A9B">
      <w:pPr>
        <w:pStyle w:val="enumlev1"/>
        <w:rPr>
          <w:rtl/>
          <w:lang w:val="fr-FR"/>
        </w:rPr>
      </w:pPr>
      <w:r>
        <w:rPr>
          <w:rFonts w:hint="cs"/>
          <w:rtl/>
          <w:lang w:val="fr-FR"/>
        </w:rPr>
        <w:t>-</w:t>
      </w:r>
      <w:r>
        <w:rPr>
          <w:rFonts w:hint="cs"/>
          <w:rtl/>
          <w:lang w:val="fr-FR"/>
        </w:rPr>
        <w:tab/>
      </w:r>
      <w:r w:rsidR="00236733" w:rsidRPr="00236733">
        <w:rPr>
          <w:rFonts w:hint="cs"/>
          <w:rtl/>
          <w:lang w:val="fr-FR"/>
        </w:rPr>
        <w:t>جمع ممثلي الإدارات المعنية فضلاً عن مشغلي الشبكات المفتوحة لعامة الناس وممثلي أوساط الصناعات المعنية.</w:t>
      </w:r>
    </w:p>
    <w:p w:rsidR="00236733" w:rsidRPr="00236733" w:rsidRDefault="00236733" w:rsidP="00236733">
      <w:pPr>
        <w:rPr>
          <w:rtl/>
          <w:lang w:val="fr-FR" w:bidi="ar-EG"/>
        </w:rPr>
      </w:pPr>
      <w:r w:rsidRPr="00236733">
        <w:rPr>
          <w:rFonts w:hint="cs"/>
          <w:rtl/>
          <w:lang w:val="fr-FR" w:bidi="ar-EG"/>
        </w:rPr>
        <w:t xml:space="preserve">وتُتخذ القرارات في العادة بتوافق الآراء. إلا أنه حيث لا يتسنى تحقيق ذلك يتخذ القرار مجلس الوكالة الوطنية لتخصيص الترددات وهي الهيئة العليا لاتخاذ القرارات في المسائل المتعلقة بطيف الترددات. ويمكن بعدئذ بدء اتخاذ إجراءات خاصة بالاستئناف لدى مكتب رئيس الوزراء بناء على طلب أحد أعضاء مجلس الوكالة الوطنية لتخصيص للترددات </w:t>
      </w:r>
      <w:r w:rsidRPr="00236733">
        <w:rPr>
          <w:lang w:val="fr-FR" w:bidi="ar-EG"/>
        </w:rPr>
        <w:t>(ANFR)</w:t>
      </w:r>
      <w:r w:rsidRPr="00236733">
        <w:rPr>
          <w:rFonts w:hint="cs"/>
          <w:rtl/>
          <w:lang w:val="fr-FR" w:bidi="ar-EG"/>
        </w:rPr>
        <w:t>.</w:t>
      </w:r>
    </w:p>
    <w:p w:rsidR="00236733" w:rsidRPr="00236733" w:rsidRDefault="00236733" w:rsidP="00FE061E">
      <w:pPr>
        <w:rPr>
          <w:rtl/>
          <w:lang w:bidi="ar-EG"/>
        </w:rPr>
      </w:pPr>
      <w:r w:rsidRPr="00236733">
        <w:rPr>
          <w:rFonts w:hint="cs"/>
          <w:rtl/>
          <w:lang w:val="fr-FR" w:bidi="ar-EG"/>
        </w:rPr>
        <w:t>وقد تمت معالجة جميع حالات إعادة الاستعمال حتى تاريخه باستخدام الإجراءات العادية وتم الحصول على توافق الآراء في</w:t>
      </w:r>
      <w:r w:rsidR="00221435">
        <w:rPr>
          <w:rFonts w:hint="eastAsia"/>
          <w:rtl/>
          <w:lang w:val="fr-FR" w:bidi="ar-EG"/>
        </w:rPr>
        <w:t> </w:t>
      </w:r>
      <w:r w:rsidRPr="00236733">
        <w:rPr>
          <w:rFonts w:hint="cs"/>
          <w:rtl/>
          <w:lang w:val="fr-FR" w:bidi="ar-EG"/>
        </w:rPr>
        <w:t>اللجان المعنية مع ضمان توافر الشفافية التامة.</w:t>
      </w:r>
      <w:r w:rsidRPr="00236733">
        <w:rPr>
          <w:rtl/>
          <w:lang w:bidi="ar-EG"/>
        </w:rPr>
        <w:br w:type="page"/>
      </w:r>
    </w:p>
    <w:p w:rsidR="00236733" w:rsidRPr="00236733" w:rsidRDefault="00236733" w:rsidP="00E842AC">
      <w:pPr>
        <w:pStyle w:val="Appendixtitle"/>
        <w:rPr>
          <w:lang w:bidi="ar"/>
        </w:rPr>
      </w:pPr>
      <w:r w:rsidRPr="00236733">
        <w:rPr>
          <w:rFonts w:hint="cs"/>
          <w:rtl/>
          <w:lang w:bidi="ar"/>
        </w:rPr>
        <w:lastRenderedPageBreak/>
        <w:t xml:space="preserve">التذييل </w:t>
      </w:r>
      <w:r w:rsidRPr="00236733">
        <w:rPr>
          <w:lang w:bidi="ar"/>
        </w:rPr>
        <w:t>2</w:t>
      </w:r>
      <w:r w:rsidR="00221435">
        <w:rPr>
          <w:rtl/>
          <w:lang w:bidi="ar"/>
        </w:rPr>
        <w:br/>
      </w:r>
      <w:r w:rsidRPr="00236733">
        <w:rPr>
          <w:rFonts w:hint="cs"/>
          <w:rtl/>
          <w:lang w:bidi="ar"/>
        </w:rPr>
        <w:t xml:space="preserve">للملحق </w:t>
      </w:r>
      <w:r w:rsidRPr="00236733">
        <w:rPr>
          <w:lang w:bidi="ar"/>
        </w:rPr>
        <w:t>1</w:t>
      </w:r>
    </w:p>
    <w:p w:rsidR="00236733" w:rsidRPr="00236733" w:rsidRDefault="00236733" w:rsidP="00221435">
      <w:pPr>
        <w:pStyle w:val="Appendixtitle"/>
        <w:rPr>
          <w:rtl/>
          <w:lang w:bidi="ar-SY"/>
        </w:rPr>
      </w:pPr>
      <w:r w:rsidRPr="00236733">
        <w:rPr>
          <w:rFonts w:hint="cs"/>
          <w:rtl/>
          <w:lang w:bidi="ar"/>
        </w:rPr>
        <w:t>مثال على عملية إعادة توزيع الطيف</w:t>
      </w:r>
      <w:r w:rsidRPr="00236733">
        <w:rPr>
          <w:rFonts w:hint="cs"/>
          <w:rtl/>
          <w:lang w:bidi="ar"/>
        </w:rPr>
        <w:br/>
        <w:t xml:space="preserve">استناداً إلى </w:t>
      </w:r>
      <w:r w:rsidRPr="00236733">
        <w:rPr>
          <w:rtl/>
          <w:lang w:bidi="ar-EG"/>
        </w:rPr>
        <w:t>خبرة الإمارات العربية المتحدة</w:t>
      </w:r>
    </w:p>
    <w:p w:rsidR="00236733" w:rsidRPr="00236733" w:rsidRDefault="00236733" w:rsidP="00221435">
      <w:pPr>
        <w:pStyle w:val="Normalaftertitle"/>
        <w:rPr>
          <w:rtl/>
          <w:lang w:bidi="ar-EG"/>
        </w:rPr>
      </w:pPr>
      <w:r w:rsidRPr="00236733">
        <w:rPr>
          <w:rFonts w:hint="cs"/>
          <w:rtl/>
          <w:lang w:bidi="ar"/>
        </w:rPr>
        <w:t xml:space="preserve">يستند هذا التذييل إلى </w:t>
      </w:r>
      <w:r w:rsidRPr="00236733">
        <w:rPr>
          <w:rtl/>
          <w:lang w:bidi="ar-EG"/>
        </w:rPr>
        <w:t>خبرة الإمارات العربية المتحدة</w:t>
      </w:r>
      <w:r w:rsidRPr="00236733">
        <w:rPr>
          <w:rFonts w:hint="cs"/>
          <w:rtl/>
          <w:lang w:bidi="ar-EG"/>
        </w:rPr>
        <w:t xml:space="preserve"> في</w:t>
      </w:r>
      <w:r w:rsidRPr="00236733">
        <w:rPr>
          <w:rFonts w:hint="cs"/>
          <w:rtl/>
          <w:lang w:bidi="ar"/>
        </w:rPr>
        <w:t xml:space="preserve"> إعادة توزيع الطيف،</w:t>
      </w:r>
      <w:r w:rsidRPr="00236733">
        <w:rPr>
          <w:rFonts w:hint="cs"/>
          <w:rtl/>
          <w:lang w:bidi="ar-EG"/>
        </w:rPr>
        <w:t xml:space="preserve"> و</w:t>
      </w:r>
      <w:r w:rsidRPr="00236733">
        <w:rPr>
          <w:rtl/>
          <w:lang w:bidi="ar-EG"/>
        </w:rPr>
        <w:t>التي قد تكون ذات فائدة لبعض البلدان النامية.</w:t>
      </w:r>
    </w:p>
    <w:p w:rsidR="00236733" w:rsidRPr="00236733" w:rsidRDefault="00236733" w:rsidP="00221435">
      <w:pPr>
        <w:pStyle w:val="Heading1"/>
        <w:rPr>
          <w:rtl/>
          <w:lang w:bidi="ar-EG"/>
        </w:rPr>
      </w:pPr>
      <w:r w:rsidRPr="00236733">
        <w:rPr>
          <w:lang w:bidi="ar-EG"/>
        </w:rPr>
        <w:t>1</w:t>
      </w:r>
      <w:r w:rsidRPr="00236733">
        <w:rPr>
          <w:rFonts w:hint="cs"/>
          <w:rtl/>
          <w:lang w:bidi="ar-EG"/>
        </w:rPr>
        <w:tab/>
      </w:r>
      <w:r w:rsidRPr="00236733">
        <w:rPr>
          <w:rtl/>
          <w:lang w:bidi="ar-EG"/>
        </w:rPr>
        <w:t xml:space="preserve">تغيير في خطة </w:t>
      </w:r>
      <w:r w:rsidRPr="00236733">
        <w:rPr>
          <w:rFonts w:hint="cs"/>
          <w:rtl/>
          <w:lang w:bidi="ar-EG"/>
        </w:rPr>
        <w:t>القنوات</w:t>
      </w:r>
      <w:r w:rsidRPr="00236733">
        <w:rPr>
          <w:rtl/>
          <w:lang w:bidi="ar-EG"/>
        </w:rPr>
        <w:t xml:space="preserve"> </w:t>
      </w:r>
      <w:r w:rsidRPr="00236733">
        <w:rPr>
          <w:rFonts w:hint="cs"/>
          <w:rtl/>
          <w:lang w:bidi="ar-EG"/>
        </w:rPr>
        <w:t>ل</w:t>
      </w:r>
      <w:r w:rsidRPr="00236733">
        <w:rPr>
          <w:rtl/>
          <w:lang w:bidi="ar-EG"/>
        </w:rPr>
        <w:t>ل</w:t>
      </w:r>
      <w:r w:rsidRPr="00236733">
        <w:rPr>
          <w:rFonts w:hint="cs"/>
          <w:rtl/>
          <w:lang w:bidi="ar-EG"/>
        </w:rPr>
        <w:t xml:space="preserve">اتصالات </w:t>
      </w:r>
      <w:r w:rsidRPr="00236733">
        <w:rPr>
          <w:rtl/>
          <w:lang w:bidi="ar-EG"/>
        </w:rPr>
        <w:t>الراديوية المتنقلة الخاصة</w:t>
      </w:r>
    </w:p>
    <w:p w:rsidR="00236733" w:rsidRPr="00236733" w:rsidRDefault="00236733" w:rsidP="00FF6D49">
      <w:pPr>
        <w:rPr>
          <w:rtl/>
          <w:lang w:bidi="ar-EG"/>
        </w:rPr>
      </w:pPr>
      <w:r w:rsidRPr="00236733">
        <w:rPr>
          <w:rFonts w:hint="cs"/>
          <w:rtl/>
          <w:lang w:bidi="ar-EG"/>
        </w:rPr>
        <w:t>تتبع</w:t>
      </w:r>
      <w:r w:rsidRPr="00236733">
        <w:rPr>
          <w:rtl/>
          <w:lang w:bidi="ar-EG"/>
        </w:rPr>
        <w:t xml:space="preserve"> هيئة تنظيم الاتصالات </w:t>
      </w:r>
      <w:r w:rsidR="00221435">
        <w:rPr>
          <w:lang w:bidi="ar-EG"/>
        </w:rPr>
        <w:t>(</w:t>
      </w:r>
      <w:r w:rsidRPr="00236733">
        <w:rPr>
          <w:lang w:bidi="ar-EG"/>
        </w:rPr>
        <w:t>TRA</w:t>
      </w:r>
      <w:r w:rsidR="00221435">
        <w:rPr>
          <w:lang w:bidi="ar-EG"/>
        </w:rPr>
        <w:t>)</w:t>
      </w:r>
      <w:r w:rsidRPr="00236733">
        <w:rPr>
          <w:rtl/>
          <w:lang w:bidi="ar-EG"/>
        </w:rPr>
        <w:t xml:space="preserve"> في الإمارات العربية المتحدة آلية شفافة لوضع الإطار التنظيمي </w:t>
      </w:r>
      <w:r w:rsidRPr="00236733">
        <w:rPr>
          <w:rFonts w:hint="cs"/>
          <w:rtl/>
          <w:lang w:bidi="ar-EG"/>
        </w:rPr>
        <w:t>ل</w:t>
      </w:r>
      <w:r w:rsidRPr="00236733">
        <w:rPr>
          <w:rtl/>
          <w:lang w:bidi="ar-EG"/>
        </w:rPr>
        <w:t>لطيف</w:t>
      </w:r>
      <w:r w:rsidRPr="00236733">
        <w:rPr>
          <w:rFonts w:hint="cs"/>
          <w:rtl/>
          <w:lang w:bidi="ar-EG"/>
        </w:rPr>
        <w:t>،</w:t>
      </w:r>
      <w:r w:rsidRPr="00236733">
        <w:rPr>
          <w:rtl/>
          <w:lang w:bidi="ar-EG"/>
        </w:rPr>
        <w:t xml:space="preserve"> حيث تخضع جميع اللوائح </w:t>
      </w:r>
      <w:r w:rsidRPr="00236733">
        <w:rPr>
          <w:rFonts w:hint="cs"/>
          <w:rtl/>
          <w:lang w:bidi="ar-EG"/>
        </w:rPr>
        <w:t>ل</w:t>
      </w:r>
      <w:r w:rsidRPr="00236733">
        <w:rPr>
          <w:rtl/>
          <w:lang w:bidi="ar-EG"/>
        </w:rPr>
        <w:t xml:space="preserve">إجراء </w:t>
      </w:r>
      <w:r w:rsidRPr="00236733">
        <w:rPr>
          <w:rFonts w:hint="cs"/>
          <w:rtl/>
          <w:lang w:bidi="ar-EG"/>
        </w:rPr>
        <w:t>التشاور العلني</w:t>
      </w:r>
      <w:r w:rsidRPr="00236733">
        <w:rPr>
          <w:rtl/>
          <w:lang w:bidi="ar-EG"/>
        </w:rPr>
        <w:t>.</w:t>
      </w:r>
      <w:r w:rsidRPr="00236733">
        <w:rPr>
          <w:rFonts w:hint="cs"/>
          <w:rtl/>
          <w:lang w:bidi="ar-EG"/>
        </w:rPr>
        <w:t xml:space="preserve"> وتشمل لوائح ا</w:t>
      </w:r>
      <w:r w:rsidRPr="00236733">
        <w:rPr>
          <w:rtl/>
          <w:lang w:bidi="ar-EG"/>
        </w:rPr>
        <w:t>ل</w:t>
      </w:r>
      <w:r w:rsidRPr="00236733">
        <w:rPr>
          <w:rFonts w:hint="cs"/>
          <w:rtl/>
          <w:lang w:bidi="ar-EG"/>
        </w:rPr>
        <w:t xml:space="preserve">اتصالات </w:t>
      </w:r>
      <w:r w:rsidRPr="00236733">
        <w:rPr>
          <w:rtl/>
          <w:lang w:bidi="ar-EG"/>
        </w:rPr>
        <w:t>الراديوية المتنقلة الخاصة</w:t>
      </w:r>
      <w:r w:rsidRPr="00236733">
        <w:rPr>
          <w:rFonts w:hint="cs"/>
          <w:rtl/>
          <w:lang w:bidi="ar-EG"/>
        </w:rPr>
        <w:t xml:space="preserve"> خطط القنوات في نطاقي </w:t>
      </w:r>
      <w:r w:rsidRPr="00236733">
        <w:rPr>
          <w:lang w:val="en-GB" w:bidi="ar-EG"/>
        </w:rPr>
        <w:t>VHF</w:t>
      </w:r>
      <w:r w:rsidRPr="00236733">
        <w:rPr>
          <w:rFonts w:hint="cs"/>
          <w:rtl/>
          <w:lang w:val="en-GB" w:bidi="ar-EG"/>
        </w:rPr>
        <w:t xml:space="preserve"> و</w:t>
      </w:r>
      <w:r w:rsidRPr="00236733">
        <w:rPr>
          <w:lang w:val="en-GB" w:bidi="ar-EG"/>
        </w:rPr>
        <w:t xml:space="preserve"> UHF</w:t>
      </w:r>
      <w:r w:rsidRPr="00236733">
        <w:rPr>
          <w:rFonts w:hint="cs"/>
          <w:rtl/>
          <w:lang w:bidi="ar-EG"/>
        </w:rPr>
        <w:t xml:space="preserve"> حيث اقترحت </w:t>
      </w:r>
      <w:r w:rsidRPr="00236733">
        <w:rPr>
          <w:rtl/>
          <w:lang w:bidi="ar-EG"/>
        </w:rPr>
        <w:t>هيئة تنظيم الاتصالات</w:t>
      </w:r>
      <w:r w:rsidRPr="00236733">
        <w:rPr>
          <w:rFonts w:hint="cs"/>
          <w:rtl/>
          <w:lang w:bidi="ar-EG"/>
        </w:rPr>
        <w:t xml:space="preserve"> تضييق عرض القناة من </w:t>
      </w:r>
      <w:r w:rsidRPr="00236733">
        <w:rPr>
          <w:lang w:val="en-GB" w:bidi="ar-EG"/>
        </w:rPr>
        <w:t>kHz</w:t>
      </w:r>
      <w:r w:rsidR="00221435">
        <w:rPr>
          <w:lang w:val="en-GB" w:bidi="ar-EG"/>
        </w:rPr>
        <w:t> 12,5</w:t>
      </w:r>
      <w:r w:rsidRPr="00236733">
        <w:rPr>
          <w:rFonts w:hint="cs"/>
          <w:rtl/>
          <w:lang w:val="en-GB" w:bidi="ar-EG"/>
        </w:rPr>
        <w:t xml:space="preserve"> إلى </w:t>
      </w:r>
      <w:r w:rsidRPr="00236733">
        <w:rPr>
          <w:lang w:val="en-GB" w:bidi="ar-EG"/>
        </w:rPr>
        <w:t>kHz</w:t>
      </w:r>
      <w:r w:rsidR="00221435">
        <w:rPr>
          <w:lang w:val="en-GB" w:bidi="ar-EG"/>
        </w:rPr>
        <w:t> 6,25</w:t>
      </w:r>
      <w:r w:rsidRPr="00236733">
        <w:rPr>
          <w:rFonts w:hint="cs"/>
          <w:rtl/>
          <w:lang w:val="en-GB" w:bidi="ar-EG"/>
        </w:rPr>
        <w:t xml:space="preserve"> </w:t>
      </w:r>
      <w:r w:rsidRPr="00236733">
        <w:rPr>
          <w:rtl/>
          <w:lang w:bidi="ar-EG"/>
        </w:rPr>
        <w:t>لمضاعفة عدد القنوات المتاحة</w:t>
      </w:r>
      <w:r w:rsidRPr="00236733">
        <w:rPr>
          <w:rFonts w:hint="cs"/>
          <w:rtl/>
          <w:lang w:bidi="ar-EG"/>
        </w:rPr>
        <w:t xml:space="preserve"> للتخصيص. وأفادت</w:t>
      </w:r>
      <w:r w:rsidRPr="00236733">
        <w:rPr>
          <w:rtl/>
          <w:lang w:bidi="ar-EG"/>
        </w:rPr>
        <w:t xml:space="preserve"> غالبية المستطلع</w:t>
      </w:r>
      <w:r w:rsidRPr="00236733">
        <w:rPr>
          <w:rFonts w:hint="cs"/>
          <w:rtl/>
          <w:lang w:bidi="ar-EG"/>
        </w:rPr>
        <w:t>ة آراءهم</w:t>
      </w:r>
      <w:r w:rsidRPr="00236733">
        <w:rPr>
          <w:rtl/>
          <w:lang w:bidi="ar-EG"/>
        </w:rPr>
        <w:t xml:space="preserve"> أن عدد</w:t>
      </w:r>
      <w:r w:rsidRPr="00236733">
        <w:rPr>
          <w:rFonts w:hint="cs"/>
          <w:rtl/>
          <w:lang w:bidi="ar-EG"/>
        </w:rPr>
        <w:t>اً</w:t>
      </w:r>
      <w:r w:rsidRPr="00236733">
        <w:rPr>
          <w:rtl/>
          <w:lang w:bidi="ar-EG"/>
        </w:rPr>
        <w:t xml:space="preserve"> قليل</w:t>
      </w:r>
      <w:r w:rsidRPr="00236733">
        <w:rPr>
          <w:rFonts w:hint="cs"/>
          <w:rtl/>
          <w:lang w:bidi="ar-EG"/>
        </w:rPr>
        <w:t>اً</w:t>
      </w:r>
      <w:r w:rsidRPr="00236733">
        <w:rPr>
          <w:rtl/>
          <w:lang w:bidi="ar-EG"/>
        </w:rPr>
        <w:t xml:space="preserve"> جدا</w:t>
      </w:r>
      <w:r w:rsidRPr="00236733">
        <w:rPr>
          <w:rFonts w:hint="cs"/>
          <w:rtl/>
          <w:lang w:bidi="ar-EG"/>
        </w:rPr>
        <w:t>ً</w:t>
      </w:r>
      <w:r w:rsidRPr="00236733">
        <w:rPr>
          <w:rtl/>
          <w:lang w:bidi="ar-EG"/>
        </w:rPr>
        <w:t xml:space="preserve"> من شركات تصنيع المعدات</w:t>
      </w:r>
      <w:r w:rsidRPr="00236733">
        <w:rPr>
          <w:rFonts w:hint="cs"/>
          <w:rtl/>
          <w:lang w:bidi="ar-EG"/>
        </w:rPr>
        <w:t xml:space="preserve"> تدعم قناة بعرض </w:t>
      </w:r>
      <w:r w:rsidRPr="00236733">
        <w:rPr>
          <w:lang w:val="en-GB" w:bidi="ar-EG"/>
        </w:rPr>
        <w:t>kHz</w:t>
      </w:r>
      <w:r w:rsidR="00221435">
        <w:rPr>
          <w:lang w:val="en-GB" w:bidi="ar-EG"/>
        </w:rPr>
        <w:t> 6,25</w:t>
      </w:r>
      <w:r w:rsidRPr="00236733">
        <w:rPr>
          <w:rFonts w:hint="cs"/>
          <w:rtl/>
          <w:lang w:val="en-GB" w:bidi="ar-EG"/>
        </w:rPr>
        <w:t>. وتعمل</w:t>
      </w:r>
      <w:r w:rsidRPr="00236733">
        <w:rPr>
          <w:rFonts w:hint="cs"/>
          <w:rtl/>
          <w:lang w:bidi="ar-EG"/>
        </w:rPr>
        <w:t xml:space="preserve"> ا</w:t>
      </w:r>
      <w:r w:rsidRPr="00236733">
        <w:rPr>
          <w:rtl/>
          <w:lang w:bidi="ar-EG"/>
        </w:rPr>
        <w:t>ل</w:t>
      </w:r>
      <w:r w:rsidRPr="00236733">
        <w:rPr>
          <w:rFonts w:hint="cs"/>
          <w:rtl/>
          <w:lang w:bidi="ar-EG"/>
        </w:rPr>
        <w:t xml:space="preserve">اتصالات </w:t>
      </w:r>
      <w:r w:rsidRPr="00236733">
        <w:rPr>
          <w:rtl/>
          <w:lang w:bidi="ar-EG"/>
        </w:rPr>
        <w:t>الراديوية المتنقلة الرقمي</w:t>
      </w:r>
      <w:r w:rsidRPr="00236733">
        <w:rPr>
          <w:rFonts w:hint="cs"/>
          <w:rtl/>
          <w:lang w:bidi="ar-EG"/>
        </w:rPr>
        <w:t>ة</w:t>
      </w:r>
      <w:r w:rsidRPr="00236733">
        <w:rPr>
          <w:rtl/>
          <w:lang w:bidi="ar-EG"/>
        </w:rPr>
        <w:t xml:space="preserve"> على</w:t>
      </w:r>
      <w:r w:rsidRPr="00236733">
        <w:rPr>
          <w:rFonts w:hint="cs"/>
          <w:rtl/>
          <w:lang w:bidi="ar-EG"/>
        </w:rPr>
        <w:t xml:space="preserve"> قناة بعرض </w:t>
      </w:r>
      <w:r w:rsidRPr="00236733">
        <w:rPr>
          <w:lang w:val="en-GB" w:bidi="ar-EG"/>
        </w:rPr>
        <w:t>kHz</w:t>
      </w:r>
      <w:r w:rsidR="00221435">
        <w:rPr>
          <w:lang w:val="en-GB" w:bidi="ar-EG"/>
        </w:rPr>
        <w:t> 12,5</w:t>
      </w:r>
      <w:r w:rsidRPr="00236733">
        <w:rPr>
          <w:rFonts w:hint="cs"/>
          <w:rtl/>
          <w:lang w:val="en-GB" w:bidi="ar-EG"/>
        </w:rPr>
        <w:t xml:space="preserve"> مقدمةً كفاءة طيفية قدرها </w:t>
      </w:r>
      <w:r w:rsidRPr="00236733">
        <w:rPr>
          <w:lang w:val="en-GB" w:bidi="ar-EG"/>
        </w:rPr>
        <w:t>kHz</w:t>
      </w:r>
      <w:r w:rsidR="00221435">
        <w:rPr>
          <w:lang w:val="en-GB" w:bidi="ar-EG"/>
        </w:rPr>
        <w:t> 6,25</w:t>
      </w:r>
      <w:r w:rsidRPr="00236733">
        <w:rPr>
          <w:rFonts w:hint="cs"/>
          <w:rtl/>
          <w:lang w:val="en-GB" w:bidi="ar-EG"/>
        </w:rPr>
        <w:t xml:space="preserve"> </w:t>
      </w:r>
      <w:r w:rsidRPr="00236733">
        <w:rPr>
          <w:rtl/>
          <w:lang w:bidi="ar-EG"/>
        </w:rPr>
        <w:t>لكل قناة</w:t>
      </w:r>
      <w:r w:rsidRPr="00236733">
        <w:rPr>
          <w:rFonts w:hint="cs"/>
          <w:rtl/>
          <w:lang w:bidi="ar-EG"/>
        </w:rPr>
        <w:t xml:space="preserve"> اتصالات. ولتحقيق ذلك، فهي تستفيد</w:t>
      </w:r>
      <w:r w:rsidRPr="00236733">
        <w:rPr>
          <w:rtl/>
          <w:lang w:bidi="ar-EG"/>
        </w:rPr>
        <w:t xml:space="preserve"> من</w:t>
      </w:r>
      <w:r w:rsidRPr="00236733">
        <w:rPr>
          <w:rtl/>
        </w:rPr>
        <w:t xml:space="preserve"> </w:t>
      </w:r>
      <w:r w:rsidRPr="00236733">
        <w:rPr>
          <w:rtl/>
          <w:lang w:bidi="ar-EG"/>
        </w:rPr>
        <w:t>منافذ متعددة بتقسيم زمني</w:t>
      </w:r>
      <w:r w:rsidRPr="00236733">
        <w:rPr>
          <w:rFonts w:hint="cs"/>
          <w:rtl/>
          <w:lang w:bidi="ar-EG"/>
        </w:rPr>
        <w:t xml:space="preserve"> </w:t>
      </w:r>
      <w:r w:rsidRPr="00236733">
        <w:rPr>
          <w:lang w:val="en-GB" w:bidi="ar-EG"/>
        </w:rPr>
        <w:t>(TDMA)</w:t>
      </w:r>
      <w:r w:rsidRPr="00236733">
        <w:rPr>
          <w:rFonts w:hint="cs"/>
          <w:rtl/>
          <w:lang w:bidi="ar-EG"/>
        </w:rPr>
        <w:t xml:space="preserve"> ذات شقين </w:t>
      </w:r>
      <w:r w:rsidRPr="00236733">
        <w:rPr>
          <w:rtl/>
          <w:lang w:bidi="ar-EG"/>
        </w:rPr>
        <w:t xml:space="preserve">لتوفير </w:t>
      </w:r>
      <w:r w:rsidRPr="00236733">
        <w:rPr>
          <w:rFonts w:hint="cs"/>
          <w:rtl/>
          <w:lang w:bidi="ar-EG"/>
        </w:rPr>
        <w:t>سعة</w:t>
      </w:r>
      <w:r w:rsidRPr="00236733">
        <w:rPr>
          <w:rtl/>
          <w:lang w:bidi="ar-EG"/>
        </w:rPr>
        <w:t xml:space="preserve"> مضاعفة مقارنة</w:t>
      </w:r>
      <w:r w:rsidRPr="00236733">
        <w:rPr>
          <w:rFonts w:hint="cs"/>
          <w:rtl/>
          <w:lang w:bidi="ar-EG"/>
        </w:rPr>
        <w:t>ً</w:t>
      </w:r>
      <w:r w:rsidRPr="00236733">
        <w:rPr>
          <w:rtl/>
          <w:lang w:bidi="ar-EG"/>
        </w:rPr>
        <w:t xml:space="preserve"> مع</w:t>
      </w:r>
      <w:r w:rsidR="00FF6D49">
        <w:rPr>
          <w:rFonts w:hint="cs"/>
          <w:rtl/>
          <w:lang w:bidi="ar-EG"/>
        </w:rPr>
        <w:t> </w:t>
      </w:r>
      <w:r w:rsidRPr="00236733">
        <w:rPr>
          <w:rtl/>
          <w:lang w:bidi="ar-EG"/>
        </w:rPr>
        <w:t>أنظمة</w:t>
      </w:r>
      <w:r w:rsidRPr="00236733">
        <w:rPr>
          <w:rFonts w:hint="cs"/>
          <w:rtl/>
          <w:lang w:bidi="ar-EG"/>
        </w:rPr>
        <w:t xml:space="preserve"> تماثلية ب</w:t>
      </w:r>
      <w:r w:rsidRPr="00236733">
        <w:rPr>
          <w:rtl/>
          <w:lang w:bidi="ar-EG"/>
        </w:rPr>
        <w:t>استيعاب مكالمتين مستقل</w:t>
      </w:r>
      <w:r w:rsidRPr="00236733">
        <w:rPr>
          <w:rFonts w:hint="cs"/>
          <w:rtl/>
          <w:lang w:bidi="ar-EG"/>
        </w:rPr>
        <w:t>تين</w:t>
      </w:r>
      <w:r w:rsidRPr="00236733">
        <w:rPr>
          <w:rtl/>
          <w:lang w:bidi="ar-EG"/>
        </w:rPr>
        <w:t xml:space="preserve"> في وقت واحد </w:t>
      </w:r>
      <w:r w:rsidRPr="00236733">
        <w:rPr>
          <w:rFonts w:hint="cs"/>
          <w:rtl/>
          <w:lang w:bidi="ar-EG"/>
        </w:rPr>
        <w:t>ضمن</w:t>
      </w:r>
      <w:r w:rsidRPr="00236733">
        <w:rPr>
          <w:rtl/>
          <w:lang w:bidi="ar-EG"/>
        </w:rPr>
        <w:t xml:space="preserve"> نفس القناة</w:t>
      </w:r>
      <w:r w:rsidRPr="00236733">
        <w:rPr>
          <w:rFonts w:hint="cs"/>
          <w:rtl/>
          <w:lang w:bidi="ar-EG"/>
        </w:rPr>
        <w:t xml:space="preserve"> البالغ عرضها </w:t>
      </w:r>
      <w:r w:rsidRPr="00236733">
        <w:rPr>
          <w:lang w:val="en-GB" w:bidi="ar-EG"/>
        </w:rPr>
        <w:t>kHz</w:t>
      </w:r>
      <w:r w:rsidR="00221435">
        <w:rPr>
          <w:lang w:val="en-GB" w:bidi="ar-EG"/>
        </w:rPr>
        <w:t> 12,5</w:t>
      </w:r>
      <w:r w:rsidRPr="00236733">
        <w:rPr>
          <w:rFonts w:hint="cs"/>
          <w:rtl/>
          <w:lang w:bidi="ar-EG"/>
        </w:rPr>
        <w:t>. و</w:t>
      </w:r>
      <w:r w:rsidRPr="00236733">
        <w:rPr>
          <w:rtl/>
          <w:lang w:bidi="ar-EG"/>
        </w:rPr>
        <w:t>هناك</w:t>
      </w:r>
      <w:r w:rsidRPr="00236733">
        <w:rPr>
          <w:rFonts w:hint="cs"/>
          <w:rtl/>
          <w:lang w:bidi="ar-EG"/>
        </w:rPr>
        <w:t xml:space="preserve"> نظامان قائمان على </w:t>
      </w:r>
      <w:r w:rsidRPr="00236733">
        <w:rPr>
          <w:rtl/>
          <w:lang w:bidi="ar-EG"/>
        </w:rPr>
        <w:t>تقسيم التردد بمنافذ متعددة</w:t>
      </w:r>
      <w:r w:rsidRPr="00236733">
        <w:rPr>
          <w:rFonts w:hint="cs"/>
          <w:rtl/>
          <w:lang w:bidi="ar-EG"/>
        </w:rPr>
        <w:t xml:space="preserve"> </w:t>
      </w:r>
      <w:r w:rsidR="00221435">
        <w:rPr>
          <w:lang w:bidi="ar-EG"/>
        </w:rPr>
        <w:t>(</w:t>
      </w:r>
      <w:r w:rsidRPr="00236733">
        <w:rPr>
          <w:lang w:val="en-GB" w:bidi="ar-EG"/>
        </w:rPr>
        <w:t>FDMA</w:t>
      </w:r>
      <w:r w:rsidR="00221435">
        <w:rPr>
          <w:lang w:bidi="ar-EG"/>
        </w:rPr>
        <w:t>)</w:t>
      </w:r>
      <w:r w:rsidRPr="00236733">
        <w:rPr>
          <w:rFonts w:hint="cs"/>
          <w:rtl/>
          <w:lang w:bidi="ar-EG"/>
        </w:rPr>
        <w:t xml:space="preserve"> يقدمان قناة بعرض </w:t>
      </w:r>
      <w:r w:rsidRPr="00236733">
        <w:rPr>
          <w:lang w:val="en-GB" w:bidi="ar-EG"/>
        </w:rPr>
        <w:t>kHz</w:t>
      </w:r>
      <w:r w:rsidR="00221435">
        <w:rPr>
          <w:lang w:val="en-GB" w:bidi="ar-EG"/>
        </w:rPr>
        <w:t> 6,25</w:t>
      </w:r>
      <w:r w:rsidRPr="00236733">
        <w:rPr>
          <w:rFonts w:hint="cs"/>
          <w:rtl/>
          <w:lang w:val="en-GB" w:bidi="ar-EG"/>
        </w:rPr>
        <w:t>، سوى أن التحدي يكمن في أن أحد المعيارين مسجل الملكية، فيما ينحصر تصنيع النظام ال</w:t>
      </w:r>
      <w:r w:rsidR="00221435">
        <w:rPr>
          <w:rFonts w:hint="cs"/>
          <w:rtl/>
          <w:lang w:val="en-GB" w:bidi="ar-EG"/>
        </w:rPr>
        <w:t>آ</w:t>
      </w:r>
      <w:r w:rsidRPr="00236733">
        <w:rPr>
          <w:rFonts w:hint="cs"/>
          <w:rtl/>
          <w:lang w:val="en-GB" w:bidi="ar-EG"/>
        </w:rPr>
        <w:t>خر في جهة واحدة فقط.</w:t>
      </w:r>
      <w:r w:rsidRPr="00236733">
        <w:rPr>
          <w:rtl/>
          <w:lang w:bidi="ar-EG"/>
        </w:rPr>
        <w:t xml:space="preserve"> ولذلك، </w:t>
      </w:r>
      <w:r w:rsidRPr="00236733">
        <w:rPr>
          <w:rFonts w:hint="cs"/>
          <w:rtl/>
          <w:lang w:bidi="ar-EG"/>
        </w:rPr>
        <w:t>كان</w:t>
      </w:r>
      <w:r w:rsidRPr="00236733">
        <w:rPr>
          <w:rtl/>
          <w:lang w:bidi="ar-EG"/>
        </w:rPr>
        <w:t xml:space="preserve"> لابد من </w:t>
      </w:r>
      <w:r w:rsidRPr="00236733">
        <w:rPr>
          <w:rFonts w:hint="cs"/>
          <w:rtl/>
          <w:lang w:bidi="ar-EG"/>
        </w:rPr>
        <w:t>اتخاذ</w:t>
      </w:r>
      <w:r w:rsidRPr="00236733">
        <w:rPr>
          <w:rtl/>
          <w:lang w:bidi="ar-EG"/>
        </w:rPr>
        <w:t xml:space="preserve"> قرار في مثل هذه الحالات يعتمد على المبادئ التالية:</w:t>
      </w:r>
    </w:p>
    <w:p w:rsidR="00236733" w:rsidRPr="00236733" w:rsidRDefault="00221435" w:rsidP="00236733">
      <w:pPr>
        <w:rPr>
          <w:rtl/>
          <w:lang w:bidi="ar-EG"/>
        </w:rPr>
      </w:pPr>
      <w:r>
        <w:rPr>
          <w:rFonts w:hint="cs"/>
          <w:rtl/>
          <w:lang w:bidi="ar-EG"/>
        </w:rPr>
        <w:t>-</w:t>
      </w:r>
      <w:r>
        <w:rPr>
          <w:rFonts w:hint="cs"/>
          <w:rtl/>
          <w:lang w:bidi="ar-EG"/>
        </w:rPr>
        <w:tab/>
      </w:r>
      <w:r w:rsidR="00236733" w:rsidRPr="00236733">
        <w:rPr>
          <w:rFonts w:hint="cs"/>
          <w:rtl/>
          <w:lang w:bidi="ar-EG"/>
        </w:rPr>
        <w:t>انتفاع</w:t>
      </w:r>
      <w:r w:rsidR="00236733" w:rsidRPr="00236733">
        <w:rPr>
          <w:rtl/>
          <w:lang w:bidi="ar-EG"/>
        </w:rPr>
        <w:t xml:space="preserve"> المستهلك من الحصول على معدات منخفضة التكلفة متاحة من مجموعة متنوعة من الشركات المصنعة.</w:t>
      </w:r>
    </w:p>
    <w:p w:rsidR="00236733" w:rsidRPr="00236733" w:rsidRDefault="00221435" w:rsidP="00236733">
      <w:pPr>
        <w:rPr>
          <w:rtl/>
          <w:lang w:bidi="ar-EG"/>
        </w:rPr>
      </w:pPr>
      <w:r>
        <w:rPr>
          <w:rFonts w:hint="cs"/>
          <w:rtl/>
          <w:lang w:bidi="ar-EG"/>
        </w:rPr>
        <w:t>-</w:t>
      </w:r>
      <w:r>
        <w:rPr>
          <w:rFonts w:hint="cs"/>
          <w:rtl/>
          <w:lang w:bidi="ar-EG"/>
        </w:rPr>
        <w:tab/>
      </w:r>
      <w:r w:rsidR="00236733" w:rsidRPr="00236733">
        <w:rPr>
          <w:rtl/>
          <w:lang w:bidi="ar-EG"/>
        </w:rPr>
        <w:t xml:space="preserve">عدم </w:t>
      </w:r>
      <w:r w:rsidR="00236733" w:rsidRPr="00236733">
        <w:rPr>
          <w:rFonts w:hint="cs"/>
          <w:rtl/>
          <w:lang w:bidi="ar-EG"/>
        </w:rPr>
        <w:t>تعطيل</w:t>
      </w:r>
      <w:r w:rsidR="00236733" w:rsidRPr="00236733">
        <w:rPr>
          <w:rtl/>
          <w:lang w:bidi="ar-EG"/>
        </w:rPr>
        <w:t xml:space="preserve"> السوق من خلال </w:t>
      </w:r>
      <w:r w:rsidR="00236733" w:rsidRPr="00236733">
        <w:rPr>
          <w:rFonts w:hint="cs"/>
          <w:rtl/>
          <w:lang w:bidi="ar-EG"/>
        </w:rPr>
        <w:t>حصر</w:t>
      </w:r>
      <w:r w:rsidR="00236733" w:rsidRPr="00236733">
        <w:rPr>
          <w:rtl/>
          <w:lang w:bidi="ar-EG"/>
        </w:rPr>
        <w:t xml:space="preserve"> فئة معينة من المعدات </w:t>
      </w:r>
      <w:r w:rsidR="00236733" w:rsidRPr="00236733">
        <w:rPr>
          <w:rFonts w:hint="cs"/>
          <w:rtl/>
          <w:lang w:bidi="ar-EG"/>
        </w:rPr>
        <w:t>في عرض</w:t>
      </w:r>
      <w:r w:rsidR="00236733" w:rsidRPr="00236733">
        <w:rPr>
          <w:rtl/>
          <w:lang w:bidi="ar-EG"/>
        </w:rPr>
        <w:t xml:space="preserve"> قناة</w:t>
      </w:r>
      <w:r w:rsidR="00236733" w:rsidRPr="00236733">
        <w:rPr>
          <w:rFonts w:hint="cs"/>
          <w:rtl/>
          <w:lang w:bidi="ar-EG"/>
        </w:rPr>
        <w:t xml:space="preserve"> محدد</w:t>
      </w:r>
      <w:r w:rsidR="00236733" w:rsidRPr="00236733">
        <w:rPr>
          <w:rtl/>
          <w:lang w:bidi="ar-EG"/>
        </w:rPr>
        <w:t>.</w:t>
      </w:r>
    </w:p>
    <w:p w:rsidR="00236733" w:rsidRPr="00236733" w:rsidRDefault="00221435" w:rsidP="00221435">
      <w:pPr>
        <w:rPr>
          <w:rtl/>
          <w:lang w:bidi="ar-EG"/>
        </w:rPr>
      </w:pPr>
      <w:r>
        <w:rPr>
          <w:rFonts w:hint="cs"/>
          <w:rtl/>
          <w:lang w:bidi="ar-EG"/>
        </w:rPr>
        <w:t>-</w:t>
      </w:r>
      <w:r>
        <w:rPr>
          <w:rFonts w:hint="cs"/>
          <w:rtl/>
          <w:lang w:bidi="ar-EG"/>
        </w:rPr>
        <w:tab/>
      </w:r>
      <w:r w:rsidR="00236733" w:rsidRPr="00236733">
        <w:rPr>
          <w:rtl/>
          <w:lang w:bidi="ar-EG"/>
        </w:rPr>
        <w:t>استخدم تسعير الطيف كأداة لتحفيز استخدام</w:t>
      </w:r>
      <w:r w:rsidR="00236733" w:rsidRPr="00236733">
        <w:rPr>
          <w:rFonts w:hint="cs"/>
          <w:rtl/>
          <w:lang w:bidi="ar-EG"/>
        </w:rPr>
        <w:t xml:space="preserve"> قناة بعرض </w:t>
      </w:r>
      <w:r w:rsidR="00236733" w:rsidRPr="00236733">
        <w:rPr>
          <w:lang w:val="en-GB" w:bidi="ar-EG"/>
        </w:rPr>
        <w:t>kHz</w:t>
      </w:r>
      <w:r>
        <w:rPr>
          <w:lang w:val="en-GB" w:bidi="ar-EG"/>
        </w:rPr>
        <w:t> 6,25</w:t>
      </w:r>
      <w:r w:rsidR="00236733" w:rsidRPr="00236733">
        <w:rPr>
          <w:rFonts w:hint="cs"/>
          <w:rtl/>
          <w:lang w:val="en-GB" w:bidi="ar-EG"/>
        </w:rPr>
        <w:t>.</w:t>
      </w:r>
    </w:p>
    <w:p w:rsidR="00236733" w:rsidRPr="00236733" w:rsidRDefault="00221435" w:rsidP="00221435">
      <w:pPr>
        <w:rPr>
          <w:rtl/>
          <w:lang w:bidi="ar-EG"/>
        </w:rPr>
      </w:pPr>
      <w:r>
        <w:rPr>
          <w:rFonts w:hint="cs"/>
          <w:rtl/>
          <w:lang w:bidi="ar-EG"/>
        </w:rPr>
        <w:t>-</w:t>
      </w:r>
      <w:r>
        <w:rPr>
          <w:rFonts w:hint="cs"/>
          <w:rtl/>
          <w:lang w:bidi="ar-EG"/>
        </w:rPr>
        <w:tab/>
      </w:r>
      <w:r w:rsidR="00236733" w:rsidRPr="00236733">
        <w:rPr>
          <w:rtl/>
          <w:lang w:bidi="ar-EG"/>
        </w:rPr>
        <w:t xml:space="preserve">اعتماد خطة </w:t>
      </w:r>
      <w:r w:rsidR="00236733" w:rsidRPr="00236733">
        <w:rPr>
          <w:rFonts w:hint="cs"/>
          <w:rtl/>
          <w:lang w:bidi="ar-EG"/>
        </w:rPr>
        <w:t xml:space="preserve">قنوات تستوعب قنوات بعرض </w:t>
      </w:r>
      <w:r w:rsidR="00236733" w:rsidRPr="00236733">
        <w:rPr>
          <w:lang w:val="en-GB" w:bidi="ar-EG"/>
        </w:rPr>
        <w:t>kHz</w:t>
      </w:r>
      <w:r>
        <w:rPr>
          <w:lang w:val="en-GB" w:bidi="ar-EG"/>
        </w:rPr>
        <w:t> 6,25</w:t>
      </w:r>
      <w:r w:rsidR="00236733" w:rsidRPr="00236733">
        <w:rPr>
          <w:rFonts w:hint="cs"/>
          <w:rtl/>
          <w:lang w:val="en-GB" w:bidi="ar-EG"/>
        </w:rPr>
        <w:t xml:space="preserve"> و</w:t>
      </w:r>
      <w:r w:rsidR="00236733" w:rsidRPr="00236733">
        <w:rPr>
          <w:lang w:val="en-GB" w:bidi="ar-EG"/>
        </w:rPr>
        <w:t>kHz</w:t>
      </w:r>
      <w:r>
        <w:rPr>
          <w:lang w:val="en-GB" w:bidi="ar-EG"/>
        </w:rPr>
        <w:t> 12,5</w:t>
      </w:r>
      <w:r w:rsidR="00236733" w:rsidRPr="00236733">
        <w:rPr>
          <w:rFonts w:hint="cs"/>
          <w:rtl/>
          <w:lang w:val="en-GB" w:bidi="ar-EG"/>
        </w:rPr>
        <w:t xml:space="preserve"> على السواء.</w:t>
      </w:r>
    </w:p>
    <w:p w:rsidR="00236733" w:rsidRPr="00236733" w:rsidRDefault="00236733" w:rsidP="00221435">
      <w:pPr>
        <w:pStyle w:val="Heading1"/>
        <w:rPr>
          <w:rtl/>
          <w:lang w:bidi="ar-EG"/>
        </w:rPr>
      </w:pPr>
      <w:r w:rsidRPr="00236733">
        <w:rPr>
          <w:lang w:bidi="ar-EG"/>
        </w:rPr>
        <w:t>2</w:t>
      </w:r>
      <w:r w:rsidRPr="00236733">
        <w:rPr>
          <w:lang w:bidi="ar-EG"/>
        </w:rPr>
        <w:tab/>
      </w:r>
      <w:r w:rsidRPr="00236733">
        <w:rPr>
          <w:rFonts w:hint="cs"/>
          <w:rtl/>
          <w:lang w:bidi="ar-EG"/>
        </w:rPr>
        <w:t xml:space="preserve">استخدام تقسيم بعرض </w:t>
      </w:r>
      <w:r w:rsidRPr="00236733">
        <w:rPr>
          <w:lang w:bidi="ar-EG"/>
        </w:rPr>
        <w:t>kHz</w:t>
      </w:r>
      <w:r w:rsidR="00221435">
        <w:rPr>
          <w:lang w:bidi="ar-EG"/>
        </w:rPr>
        <w:t> 8,33</w:t>
      </w:r>
      <w:r w:rsidRPr="00236733">
        <w:rPr>
          <w:rFonts w:hint="cs"/>
          <w:rtl/>
          <w:lang w:bidi="ar-EG"/>
        </w:rPr>
        <w:t xml:space="preserve"> لقنوات ا</w:t>
      </w:r>
      <w:r w:rsidRPr="00236733">
        <w:rPr>
          <w:rtl/>
          <w:lang w:bidi="ar-EG"/>
        </w:rPr>
        <w:t>لخدمة المتنقلة للطيران</w:t>
      </w:r>
      <w:r w:rsidRPr="00236733">
        <w:rPr>
          <w:rFonts w:hint="cs"/>
          <w:rtl/>
          <w:lang w:bidi="ar-EG"/>
        </w:rPr>
        <w:t xml:space="preserve"> في نطاق </w:t>
      </w:r>
      <w:r w:rsidRPr="00236733">
        <w:rPr>
          <w:lang w:val="en-GB" w:bidi="ar-EG"/>
        </w:rPr>
        <w:t>VHF</w:t>
      </w:r>
    </w:p>
    <w:p w:rsidR="00236733" w:rsidRPr="00236733" w:rsidRDefault="00236733" w:rsidP="008A30A2">
      <w:pPr>
        <w:rPr>
          <w:rtl/>
          <w:lang w:val="en-GB" w:bidi="ar-EG"/>
        </w:rPr>
      </w:pPr>
      <w:r w:rsidRPr="00236733">
        <w:rPr>
          <w:rFonts w:hint="cs"/>
          <w:rtl/>
          <w:lang w:val="en-GB" w:bidi="ar-EG"/>
        </w:rPr>
        <w:t xml:space="preserve">بادرت </w:t>
      </w:r>
      <w:r w:rsidRPr="00236733">
        <w:rPr>
          <w:rtl/>
          <w:lang w:bidi="ar-EG"/>
        </w:rPr>
        <w:t xml:space="preserve">هيئة تنظيم الاتصالات </w:t>
      </w:r>
      <w:r w:rsidR="00221435">
        <w:rPr>
          <w:lang w:bidi="ar-EG"/>
        </w:rPr>
        <w:t>(</w:t>
      </w:r>
      <w:r w:rsidRPr="00236733">
        <w:rPr>
          <w:lang w:bidi="ar-EG"/>
        </w:rPr>
        <w:t>TRA</w:t>
      </w:r>
      <w:r w:rsidR="00221435">
        <w:rPr>
          <w:lang w:bidi="ar-EG"/>
        </w:rPr>
        <w:t>)</w:t>
      </w:r>
      <w:r w:rsidRPr="00236733">
        <w:rPr>
          <w:rtl/>
          <w:lang w:bidi="ar-EG"/>
        </w:rPr>
        <w:t xml:space="preserve"> في الإمارات العربية المتحدة</w:t>
      </w:r>
      <w:r w:rsidRPr="00236733">
        <w:rPr>
          <w:rFonts w:hint="cs"/>
          <w:rtl/>
          <w:lang w:bidi="ar-EG"/>
        </w:rPr>
        <w:t xml:space="preserve"> إلى التشاور</w:t>
      </w:r>
      <w:r w:rsidRPr="00236733">
        <w:rPr>
          <w:rtl/>
          <w:lang w:bidi="ar-EG"/>
        </w:rPr>
        <w:t xml:space="preserve"> مع أصحاب المصلحة لتنفيذ</w:t>
      </w:r>
      <w:r w:rsidRPr="00236733">
        <w:rPr>
          <w:rFonts w:hint="cs"/>
          <w:rtl/>
          <w:lang w:bidi="ar-EG"/>
        </w:rPr>
        <w:t xml:space="preserve"> تقسيم بعرض </w:t>
      </w:r>
      <w:r w:rsidRPr="00236733">
        <w:rPr>
          <w:lang w:bidi="ar-EG"/>
        </w:rPr>
        <w:t>kHz</w:t>
      </w:r>
      <w:r w:rsidR="0071779C">
        <w:rPr>
          <w:lang w:bidi="ar-EG"/>
        </w:rPr>
        <w:t> </w:t>
      </w:r>
      <w:r w:rsidRPr="00236733">
        <w:rPr>
          <w:lang w:bidi="ar-EG"/>
        </w:rPr>
        <w:t>8</w:t>
      </w:r>
      <w:r w:rsidR="0071779C">
        <w:rPr>
          <w:lang w:bidi="ar-EG"/>
        </w:rPr>
        <w:t>,</w:t>
      </w:r>
      <w:r w:rsidRPr="00236733">
        <w:rPr>
          <w:lang w:bidi="ar-EG"/>
        </w:rPr>
        <w:t>33</w:t>
      </w:r>
      <w:r w:rsidRPr="00236733">
        <w:rPr>
          <w:rFonts w:hint="cs"/>
          <w:rtl/>
          <w:lang w:bidi="ar-EG"/>
        </w:rPr>
        <w:t xml:space="preserve"> لقنوات ا</w:t>
      </w:r>
      <w:r w:rsidRPr="00236733">
        <w:rPr>
          <w:rtl/>
          <w:lang w:bidi="ar-EG"/>
        </w:rPr>
        <w:t>لخدمة المتنقلة للطيران</w:t>
      </w:r>
      <w:r w:rsidRPr="00236733">
        <w:rPr>
          <w:rFonts w:hint="cs"/>
          <w:rtl/>
          <w:lang w:bidi="ar-EG"/>
        </w:rPr>
        <w:t xml:space="preserve"> في نطاق </w:t>
      </w:r>
      <w:r w:rsidRPr="00236733">
        <w:rPr>
          <w:lang w:val="en-GB" w:bidi="ar-EG"/>
        </w:rPr>
        <w:t>VHF</w:t>
      </w:r>
      <w:r w:rsidRPr="00236733">
        <w:rPr>
          <w:rFonts w:hint="cs"/>
          <w:rtl/>
          <w:lang w:val="en-GB" w:bidi="ar-EG"/>
        </w:rPr>
        <w:t>.</w:t>
      </w:r>
      <w:r w:rsidRPr="00236733">
        <w:rPr>
          <w:rFonts w:hint="cs"/>
          <w:rtl/>
          <w:lang w:bidi="ar-EG"/>
        </w:rPr>
        <w:t xml:space="preserve"> و</w:t>
      </w:r>
      <w:r w:rsidRPr="00236733">
        <w:rPr>
          <w:rtl/>
          <w:lang w:bidi="ar-EG"/>
        </w:rPr>
        <w:t>على الرغم من أن غالبية الطائرات الإمارات</w:t>
      </w:r>
      <w:r w:rsidRPr="00236733">
        <w:rPr>
          <w:rFonts w:hint="cs"/>
          <w:rtl/>
          <w:lang w:bidi="ar-EG"/>
        </w:rPr>
        <w:t>ية</w:t>
      </w:r>
      <w:r w:rsidRPr="00236733">
        <w:rPr>
          <w:rtl/>
          <w:lang w:bidi="ar-EG"/>
        </w:rPr>
        <w:t xml:space="preserve"> </w:t>
      </w:r>
      <w:r w:rsidRPr="00236733">
        <w:rPr>
          <w:rFonts w:hint="cs"/>
          <w:rtl/>
          <w:lang w:bidi="ar-EG"/>
        </w:rPr>
        <w:t>مزودة</w:t>
      </w:r>
      <w:r w:rsidRPr="00236733">
        <w:rPr>
          <w:rtl/>
          <w:lang w:bidi="ar-EG"/>
        </w:rPr>
        <w:t xml:space="preserve"> </w:t>
      </w:r>
      <w:r w:rsidRPr="00236733">
        <w:rPr>
          <w:rFonts w:hint="cs"/>
          <w:rtl/>
          <w:lang w:bidi="ar-EG"/>
        </w:rPr>
        <w:t>ب</w:t>
      </w:r>
      <w:r w:rsidRPr="00236733">
        <w:rPr>
          <w:rtl/>
          <w:lang w:bidi="ar-EG"/>
        </w:rPr>
        <w:t>معدات تدعم هذا</w:t>
      </w:r>
      <w:r w:rsidRPr="00236733">
        <w:rPr>
          <w:rFonts w:hint="cs"/>
          <w:rtl/>
          <w:lang w:bidi="ar-EG"/>
        </w:rPr>
        <w:t xml:space="preserve"> التقسيم للقنوات، فإن فئة قليلة جداً من</w:t>
      </w:r>
      <w:r w:rsidRPr="00236733">
        <w:rPr>
          <w:rtl/>
          <w:lang w:bidi="ar-EG"/>
        </w:rPr>
        <w:t xml:space="preserve"> الطائرات القديمة</w:t>
      </w:r>
      <w:r w:rsidRPr="00236733">
        <w:rPr>
          <w:rFonts w:hint="cs"/>
          <w:rtl/>
          <w:lang w:bidi="ar-EG"/>
        </w:rPr>
        <w:t xml:space="preserve"> لا تملك ال</w:t>
      </w:r>
      <w:r w:rsidRPr="00236733">
        <w:rPr>
          <w:rtl/>
          <w:lang w:bidi="ar-EG"/>
        </w:rPr>
        <w:t>أجهزة الراديو</w:t>
      </w:r>
      <w:r w:rsidRPr="00236733">
        <w:rPr>
          <w:rFonts w:hint="cs"/>
          <w:rtl/>
          <w:lang w:bidi="ar-EG"/>
        </w:rPr>
        <w:t>ية</w:t>
      </w:r>
      <w:r w:rsidRPr="00236733">
        <w:rPr>
          <w:rtl/>
          <w:lang w:bidi="ar-EG"/>
        </w:rPr>
        <w:t xml:space="preserve"> المتوافقة.</w:t>
      </w:r>
      <w:r w:rsidRPr="00236733">
        <w:rPr>
          <w:rFonts w:hint="cs"/>
          <w:rtl/>
          <w:lang w:bidi="ar-EG"/>
        </w:rPr>
        <w:t xml:space="preserve"> ويُستشهد بهذا المثال لبيان أن</w:t>
      </w:r>
      <w:r w:rsidRPr="00236733">
        <w:rPr>
          <w:rtl/>
          <w:lang w:bidi="ar-EG"/>
        </w:rPr>
        <w:t xml:space="preserve"> التحدي في هذا النطاق لا يمكن </w:t>
      </w:r>
      <w:r w:rsidRPr="00236733">
        <w:rPr>
          <w:rFonts w:hint="cs"/>
          <w:rtl/>
          <w:lang w:bidi="ar-EG"/>
        </w:rPr>
        <w:t>التصدي له في</w:t>
      </w:r>
      <w:r w:rsidRPr="00236733">
        <w:rPr>
          <w:rtl/>
          <w:lang w:bidi="ar-EG"/>
        </w:rPr>
        <w:t xml:space="preserve"> بلد واحد</w:t>
      </w:r>
      <w:r w:rsidRPr="00236733">
        <w:rPr>
          <w:rFonts w:hint="cs"/>
          <w:rtl/>
          <w:lang w:bidi="ar-EG"/>
        </w:rPr>
        <w:t>،</w:t>
      </w:r>
      <w:r w:rsidRPr="00236733">
        <w:rPr>
          <w:rtl/>
          <w:lang w:bidi="ar-EG"/>
        </w:rPr>
        <w:t xml:space="preserve"> </w:t>
      </w:r>
      <w:r w:rsidRPr="00236733">
        <w:rPr>
          <w:rFonts w:hint="cs"/>
          <w:rtl/>
          <w:lang w:bidi="ar-EG"/>
        </w:rPr>
        <w:t xml:space="preserve">بل </w:t>
      </w:r>
      <w:r w:rsidRPr="00236733">
        <w:rPr>
          <w:rtl/>
          <w:lang w:bidi="ar-EG"/>
        </w:rPr>
        <w:t xml:space="preserve">يجب </w:t>
      </w:r>
      <w:r w:rsidRPr="00236733">
        <w:rPr>
          <w:rFonts w:hint="cs"/>
          <w:rtl/>
          <w:lang w:bidi="ar-EG"/>
        </w:rPr>
        <w:t>تناوله</w:t>
      </w:r>
      <w:r w:rsidRPr="00236733">
        <w:rPr>
          <w:rtl/>
          <w:lang w:bidi="ar-EG"/>
        </w:rPr>
        <w:t xml:space="preserve"> على المستوى الإقليمي.</w:t>
      </w:r>
      <w:r w:rsidRPr="00236733">
        <w:rPr>
          <w:rFonts w:hint="cs"/>
          <w:rtl/>
          <w:lang w:bidi="ar-EG"/>
        </w:rPr>
        <w:t xml:space="preserve"> فقد قامت </w:t>
      </w:r>
      <w:r w:rsidRPr="00236733">
        <w:rPr>
          <w:rtl/>
          <w:lang w:bidi="ar-EG"/>
        </w:rPr>
        <w:t>منظمة الطيران المدني الدولي</w:t>
      </w:r>
      <w:r w:rsidRPr="00236733">
        <w:rPr>
          <w:rFonts w:hint="cs"/>
          <w:rtl/>
          <w:lang w:bidi="ar-EG"/>
        </w:rPr>
        <w:t xml:space="preserve"> </w:t>
      </w:r>
      <w:r w:rsidR="0071779C">
        <w:rPr>
          <w:lang w:bidi="ar-EG"/>
        </w:rPr>
        <w:t>(</w:t>
      </w:r>
      <w:r w:rsidRPr="00236733">
        <w:rPr>
          <w:lang w:val="en-GB" w:bidi="ar-EG"/>
        </w:rPr>
        <w:t>ICAO</w:t>
      </w:r>
      <w:r w:rsidR="0071779C">
        <w:rPr>
          <w:lang w:bidi="ar-EG"/>
        </w:rPr>
        <w:t>)</w:t>
      </w:r>
      <w:r w:rsidRPr="00236733">
        <w:rPr>
          <w:rFonts w:hint="cs"/>
          <w:rtl/>
          <w:lang w:bidi="ar-EG"/>
        </w:rPr>
        <w:t xml:space="preserve"> في المنطقة الأوروبية بإنفاذ التزود الإلزامي بالأجهزة الراديوية بعرض قناة </w:t>
      </w:r>
      <w:r w:rsidRPr="00236733">
        <w:rPr>
          <w:lang w:val="en-GB" w:bidi="ar-EG"/>
        </w:rPr>
        <w:t>kHz</w:t>
      </w:r>
      <w:r w:rsidR="0071779C">
        <w:rPr>
          <w:lang w:val="en-GB" w:bidi="ar-EG"/>
        </w:rPr>
        <w:t> 8,33</w:t>
      </w:r>
      <w:r w:rsidRPr="00236733">
        <w:rPr>
          <w:rFonts w:hint="cs"/>
          <w:rtl/>
          <w:lang w:val="en-GB" w:bidi="ar-EG"/>
        </w:rPr>
        <w:t xml:space="preserve"> فوق مستوى الطيران </w:t>
      </w:r>
      <w:r w:rsidRPr="00236733">
        <w:rPr>
          <w:lang w:bidi="ar-EG"/>
        </w:rPr>
        <w:t>245</w:t>
      </w:r>
      <w:r w:rsidRPr="00236733">
        <w:rPr>
          <w:rFonts w:hint="cs"/>
          <w:rtl/>
          <w:lang w:val="en-GB" w:bidi="ar-EG"/>
        </w:rPr>
        <w:t xml:space="preserve"> </w:t>
      </w:r>
      <w:r w:rsidR="0071779C">
        <w:rPr>
          <w:lang w:val="en-GB" w:bidi="ar-EG"/>
        </w:rPr>
        <w:t>(</w:t>
      </w:r>
      <w:r w:rsidRPr="00236733">
        <w:rPr>
          <w:lang w:val="en-GB" w:bidi="ar-EG"/>
        </w:rPr>
        <w:t>FL245</w:t>
      </w:r>
      <w:r w:rsidR="0071779C">
        <w:rPr>
          <w:lang w:val="en-GB" w:bidi="ar-EG"/>
        </w:rPr>
        <w:t>)</w:t>
      </w:r>
      <w:r w:rsidRPr="00236733">
        <w:rPr>
          <w:rFonts w:hint="cs"/>
          <w:rtl/>
          <w:lang w:val="en-GB" w:bidi="ar-EG"/>
        </w:rPr>
        <w:t xml:space="preserve"> في عام </w:t>
      </w:r>
      <w:r w:rsidRPr="00236733">
        <w:rPr>
          <w:lang w:val="en-GB" w:bidi="ar-EG"/>
        </w:rPr>
        <w:t>1999</w:t>
      </w:r>
      <w:r w:rsidRPr="00236733">
        <w:rPr>
          <w:rFonts w:hint="cs"/>
          <w:rtl/>
          <w:lang w:val="en-GB" w:bidi="ar-EG"/>
        </w:rPr>
        <w:t xml:space="preserve"> </w:t>
      </w:r>
      <w:r w:rsidRPr="00236733">
        <w:rPr>
          <w:rtl/>
          <w:lang w:bidi="ar-EG"/>
        </w:rPr>
        <w:t xml:space="preserve">للتخفيف من الازدحام في </w:t>
      </w:r>
      <w:r w:rsidRPr="00236733">
        <w:rPr>
          <w:rFonts w:hint="cs"/>
          <w:rtl/>
          <w:lang w:bidi="ar-EG"/>
        </w:rPr>
        <w:t xml:space="preserve">نطاق </w:t>
      </w:r>
      <w:r w:rsidRPr="00236733">
        <w:rPr>
          <w:lang w:bidi="ar-EG"/>
        </w:rPr>
        <w:t>VHF</w:t>
      </w:r>
      <w:r w:rsidRPr="00236733">
        <w:rPr>
          <w:rtl/>
          <w:lang w:bidi="ar-EG"/>
        </w:rPr>
        <w:t>.</w:t>
      </w:r>
      <w:r w:rsidRPr="00236733">
        <w:rPr>
          <w:rFonts w:hint="cs"/>
          <w:rtl/>
          <w:lang w:bidi="ar-EG"/>
        </w:rPr>
        <w:t xml:space="preserve"> و</w:t>
      </w:r>
      <w:r w:rsidRPr="00236733">
        <w:rPr>
          <w:rtl/>
          <w:lang w:bidi="ar-EG"/>
        </w:rPr>
        <w:t>قررت المفوضية الأوروبية</w:t>
      </w:r>
      <w:r w:rsidRPr="00236733">
        <w:rPr>
          <w:rFonts w:hint="cs"/>
          <w:rtl/>
          <w:lang w:bidi="ar-EG"/>
        </w:rPr>
        <w:t xml:space="preserve"> أن تنص لوائحها على تنفيذ عرض القناة </w:t>
      </w:r>
      <w:r w:rsidRPr="00236733">
        <w:rPr>
          <w:lang w:val="en-GB" w:bidi="ar-EG"/>
        </w:rPr>
        <w:t>kHz</w:t>
      </w:r>
      <w:r w:rsidR="0071779C">
        <w:rPr>
          <w:lang w:val="en-GB" w:bidi="ar-EG"/>
        </w:rPr>
        <w:t> 8,33</w:t>
      </w:r>
      <w:r w:rsidRPr="00236733">
        <w:rPr>
          <w:rFonts w:hint="cs"/>
          <w:rtl/>
          <w:lang w:val="en-GB" w:bidi="ar-EG"/>
        </w:rPr>
        <w:t xml:space="preserve"> </w:t>
      </w:r>
      <w:r w:rsidRPr="00236733">
        <w:rPr>
          <w:rtl/>
          <w:lang w:bidi="ar-EG"/>
        </w:rPr>
        <w:t xml:space="preserve">في </w:t>
      </w:r>
      <w:r w:rsidRPr="00236733">
        <w:rPr>
          <w:rFonts w:hint="cs"/>
          <w:rtl/>
          <w:lang w:bidi="ar-EG"/>
        </w:rPr>
        <w:t xml:space="preserve">نطاق </w:t>
      </w:r>
      <w:r w:rsidRPr="00236733">
        <w:rPr>
          <w:lang w:bidi="ar-EG"/>
        </w:rPr>
        <w:t>VHF</w:t>
      </w:r>
      <w:r w:rsidRPr="00236733">
        <w:rPr>
          <w:rFonts w:hint="cs"/>
          <w:rtl/>
          <w:lang w:bidi="ar-EG"/>
        </w:rPr>
        <w:t xml:space="preserve"> ضمن</w:t>
      </w:r>
      <w:r w:rsidRPr="00236733">
        <w:rPr>
          <w:rtl/>
          <w:lang w:bidi="ar-EG"/>
        </w:rPr>
        <w:t xml:space="preserve"> المجال الجوي الأوروبي</w:t>
      </w:r>
      <w:r w:rsidRPr="00236733">
        <w:rPr>
          <w:rFonts w:hint="cs"/>
          <w:rtl/>
          <w:lang w:bidi="ar-EG"/>
        </w:rPr>
        <w:t xml:space="preserve"> </w:t>
      </w:r>
      <w:r w:rsidRPr="00236733">
        <w:rPr>
          <w:rFonts w:hint="cs"/>
          <w:rtl/>
          <w:lang w:val="en-GB" w:bidi="ar-EG"/>
        </w:rPr>
        <w:t xml:space="preserve">فوق مستوى الطيران </w:t>
      </w:r>
      <w:r w:rsidRPr="00236733">
        <w:rPr>
          <w:lang w:val="en-GB" w:bidi="ar-EG"/>
        </w:rPr>
        <w:t>FL</w:t>
      </w:r>
      <w:r w:rsidR="008A30A2">
        <w:rPr>
          <w:lang w:val="en-GB" w:bidi="ar-EG"/>
        </w:rPr>
        <w:t>19</w:t>
      </w:r>
      <w:r w:rsidRPr="00236733">
        <w:rPr>
          <w:lang w:val="en-GB" w:bidi="ar-EG"/>
        </w:rPr>
        <w:t>5</w:t>
      </w:r>
      <w:r w:rsidRPr="00236733">
        <w:rPr>
          <w:rFonts w:hint="cs"/>
          <w:rtl/>
          <w:lang w:val="en-GB" w:bidi="ar-EG"/>
        </w:rPr>
        <w:t>.</w:t>
      </w:r>
      <w:r w:rsidRPr="00236733">
        <w:rPr>
          <w:rtl/>
          <w:lang w:bidi="ar-EG"/>
        </w:rPr>
        <w:t xml:space="preserve"> وقد أجريت العديد من الدراسات، </w:t>
      </w:r>
      <w:r w:rsidRPr="00236733">
        <w:rPr>
          <w:rFonts w:hint="cs"/>
          <w:rtl/>
          <w:lang w:bidi="ar-EG"/>
        </w:rPr>
        <w:t>وجرى</w:t>
      </w:r>
      <w:r w:rsidRPr="00236733">
        <w:rPr>
          <w:rtl/>
          <w:lang w:bidi="ar-EG"/>
        </w:rPr>
        <w:t xml:space="preserve"> </w:t>
      </w:r>
      <w:r w:rsidRPr="00236733">
        <w:rPr>
          <w:rFonts w:hint="cs"/>
          <w:rtl/>
          <w:lang w:bidi="ar-EG"/>
        </w:rPr>
        <w:t>ال</w:t>
      </w:r>
      <w:r w:rsidRPr="00236733">
        <w:rPr>
          <w:rtl/>
          <w:lang w:bidi="ar-EG"/>
        </w:rPr>
        <w:t>تنفيذ على مراحل</w:t>
      </w:r>
      <w:r w:rsidRPr="00236733">
        <w:rPr>
          <w:rFonts w:hint="cs"/>
          <w:rtl/>
          <w:lang w:bidi="ar-EG"/>
        </w:rPr>
        <w:t>،</w:t>
      </w:r>
      <w:r w:rsidRPr="00236733">
        <w:rPr>
          <w:rtl/>
          <w:lang w:bidi="ar-EG"/>
        </w:rPr>
        <w:t xml:space="preserve"> و</w:t>
      </w:r>
      <w:r w:rsidRPr="00236733">
        <w:rPr>
          <w:rFonts w:hint="cs"/>
          <w:rtl/>
          <w:lang w:bidi="ar-EG"/>
        </w:rPr>
        <w:t>ال</w:t>
      </w:r>
      <w:r w:rsidRPr="00236733">
        <w:rPr>
          <w:rtl/>
          <w:lang w:bidi="ar-EG"/>
        </w:rPr>
        <w:t>تفاصيل</w:t>
      </w:r>
      <w:r w:rsidRPr="00236733">
        <w:rPr>
          <w:rFonts w:hint="cs"/>
          <w:rtl/>
          <w:lang w:bidi="ar-EG"/>
        </w:rPr>
        <w:t xml:space="preserve"> في هذا الشأن</w:t>
      </w:r>
      <w:r w:rsidRPr="00236733">
        <w:rPr>
          <w:rtl/>
          <w:lang w:bidi="ar-EG"/>
        </w:rPr>
        <w:t xml:space="preserve"> متاحة على الموقع الإلكتروني </w:t>
      </w:r>
      <w:hyperlink r:id="rId15" w:history="1">
        <w:r w:rsidR="0071779C" w:rsidRPr="0071779C">
          <w:rPr>
            <w:rStyle w:val="Hyperlink"/>
            <w:lang w:val="en-GB" w:bidi="ar-EG"/>
          </w:rPr>
          <w:t>EUROCONTROL</w:t>
        </w:r>
      </w:hyperlink>
      <w:r w:rsidRPr="00236733">
        <w:rPr>
          <w:rtl/>
          <w:lang w:bidi="ar-EG"/>
        </w:rPr>
        <w:t>.</w:t>
      </w:r>
      <w:r w:rsidRPr="00236733">
        <w:rPr>
          <w:rFonts w:hint="cs"/>
          <w:rtl/>
          <w:lang w:bidi="ar-EG"/>
        </w:rPr>
        <w:t xml:space="preserve"> ويجري</w:t>
      </w:r>
      <w:r w:rsidRPr="00236733">
        <w:rPr>
          <w:rtl/>
          <w:lang w:bidi="ar-EG"/>
        </w:rPr>
        <w:t xml:space="preserve"> الآن التعامل</w:t>
      </w:r>
      <w:r w:rsidRPr="00236733">
        <w:rPr>
          <w:rFonts w:hint="cs"/>
          <w:rtl/>
          <w:lang w:bidi="ar-EG"/>
        </w:rPr>
        <w:t xml:space="preserve"> مع هذه</w:t>
      </w:r>
      <w:r w:rsidRPr="00236733">
        <w:rPr>
          <w:rtl/>
          <w:lang w:bidi="ar-EG"/>
        </w:rPr>
        <w:t xml:space="preserve"> </w:t>
      </w:r>
      <w:r w:rsidRPr="00236733">
        <w:rPr>
          <w:rFonts w:hint="cs"/>
          <w:rtl/>
          <w:lang w:bidi="ar-EG"/>
        </w:rPr>
        <w:t>ال</w:t>
      </w:r>
      <w:r w:rsidRPr="00236733">
        <w:rPr>
          <w:rtl/>
          <w:lang w:bidi="ar-EG"/>
        </w:rPr>
        <w:t xml:space="preserve">قضية </w:t>
      </w:r>
      <w:r w:rsidRPr="00236733">
        <w:rPr>
          <w:rFonts w:hint="cs"/>
          <w:rtl/>
          <w:lang w:bidi="ar-EG"/>
        </w:rPr>
        <w:t>على مستوى</w:t>
      </w:r>
      <w:r w:rsidRPr="00236733">
        <w:rPr>
          <w:rtl/>
          <w:lang w:bidi="ar-EG"/>
        </w:rPr>
        <w:t xml:space="preserve"> منظمة الطيران المدني الدولي</w:t>
      </w:r>
      <w:r w:rsidRPr="00236733">
        <w:rPr>
          <w:rFonts w:hint="cs"/>
          <w:rtl/>
          <w:lang w:bidi="ar-EG"/>
        </w:rPr>
        <w:t xml:space="preserve"> في</w:t>
      </w:r>
      <w:r w:rsidRPr="00236733">
        <w:rPr>
          <w:rtl/>
          <w:lang w:bidi="ar-EG"/>
        </w:rPr>
        <w:t xml:space="preserve"> منطقة</w:t>
      </w:r>
      <w:r w:rsidRPr="00236733">
        <w:rPr>
          <w:rFonts w:hint="cs"/>
          <w:rtl/>
          <w:lang w:bidi="ar-EG"/>
        </w:rPr>
        <w:t xml:space="preserve"> الشرق الأوسط </w:t>
      </w:r>
      <w:r w:rsidR="0071779C">
        <w:rPr>
          <w:lang w:bidi="ar-EG"/>
        </w:rPr>
        <w:t>(</w:t>
      </w:r>
      <w:r w:rsidRPr="00236733">
        <w:rPr>
          <w:lang w:val="en-GB" w:bidi="ar-EG"/>
        </w:rPr>
        <w:t>ICAO</w:t>
      </w:r>
      <w:r w:rsidR="0071779C">
        <w:rPr>
          <w:lang w:val="en-GB" w:bidi="ar-EG"/>
        </w:rPr>
        <w:t> </w:t>
      </w:r>
      <w:r w:rsidRPr="00236733">
        <w:rPr>
          <w:lang w:val="en-GB" w:bidi="ar-EG"/>
        </w:rPr>
        <w:t>MID</w:t>
      </w:r>
      <w:r w:rsidR="0071779C">
        <w:rPr>
          <w:lang w:bidi="ar-EG"/>
        </w:rPr>
        <w:t>)</w:t>
      </w:r>
      <w:r w:rsidRPr="00236733">
        <w:rPr>
          <w:rFonts w:hint="cs"/>
          <w:rtl/>
          <w:lang w:bidi="ar-EG"/>
        </w:rPr>
        <w:t xml:space="preserve"> </w:t>
      </w:r>
      <w:r w:rsidRPr="00236733">
        <w:rPr>
          <w:rtl/>
          <w:lang w:bidi="ar-EG"/>
        </w:rPr>
        <w:t xml:space="preserve">من خلال توافق آراء جميع </w:t>
      </w:r>
      <w:r w:rsidRPr="00236733">
        <w:rPr>
          <w:rFonts w:hint="cs"/>
          <w:rtl/>
          <w:lang w:bidi="ar-EG"/>
        </w:rPr>
        <w:t>البلدان</w:t>
      </w:r>
      <w:r w:rsidRPr="00236733">
        <w:rPr>
          <w:rtl/>
          <w:lang w:bidi="ar-EG"/>
        </w:rPr>
        <w:t xml:space="preserve"> المشاركة.</w:t>
      </w:r>
    </w:p>
    <w:p w:rsidR="00236733" w:rsidRPr="00236733" w:rsidRDefault="00236733" w:rsidP="0071779C">
      <w:pPr>
        <w:pStyle w:val="Heading1"/>
        <w:rPr>
          <w:rtl/>
          <w:lang w:bidi="ar-EG"/>
        </w:rPr>
      </w:pPr>
      <w:r w:rsidRPr="00236733">
        <w:rPr>
          <w:lang w:bidi="ar-EG"/>
        </w:rPr>
        <w:lastRenderedPageBreak/>
        <w:t>3</w:t>
      </w:r>
      <w:r w:rsidRPr="00236733">
        <w:rPr>
          <w:lang w:bidi="ar-EG"/>
        </w:rPr>
        <w:tab/>
      </w:r>
      <w:r w:rsidRPr="00236733">
        <w:rPr>
          <w:rtl/>
          <w:lang w:bidi="ar-EG"/>
        </w:rPr>
        <w:t>تخطيط التحول الرقمي في نطاق</w:t>
      </w:r>
      <w:r w:rsidRPr="00236733">
        <w:rPr>
          <w:rFonts w:hint="cs"/>
          <w:rtl/>
          <w:lang w:bidi="ar-EG"/>
        </w:rPr>
        <w:t>ي</w:t>
      </w:r>
      <w:r w:rsidRPr="00236733">
        <w:rPr>
          <w:rtl/>
          <w:lang w:bidi="ar-EG"/>
        </w:rPr>
        <w:t xml:space="preserve"> </w:t>
      </w:r>
      <w:r w:rsidRPr="00236733">
        <w:rPr>
          <w:lang w:bidi="ar-EG"/>
        </w:rPr>
        <w:t>VHF</w:t>
      </w:r>
      <w:r w:rsidRPr="00236733">
        <w:rPr>
          <w:rtl/>
          <w:lang w:bidi="ar-EG"/>
        </w:rPr>
        <w:t xml:space="preserve"> و</w:t>
      </w:r>
      <w:r w:rsidRPr="00236733">
        <w:rPr>
          <w:lang w:bidi="ar-EG"/>
        </w:rPr>
        <w:t>UHF</w:t>
      </w:r>
    </w:p>
    <w:p w:rsidR="00236733" w:rsidRPr="00236733" w:rsidRDefault="00236733" w:rsidP="00E842AC">
      <w:pPr>
        <w:keepNext/>
        <w:rPr>
          <w:rtl/>
          <w:lang w:bidi="ar-EG"/>
        </w:rPr>
      </w:pPr>
      <w:r w:rsidRPr="00236733">
        <w:rPr>
          <w:rtl/>
          <w:lang w:bidi="ar-EG"/>
        </w:rPr>
        <w:t>بدأت هيئة تنظيم الاتصالات في الإمارات العربية المتحدة</w:t>
      </w:r>
      <w:r w:rsidRPr="00236733">
        <w:rPr>
          <w:rFonts w:hint="cs"/>
          <w:rtl/>
          <w:lang w:bidi="ar-EG"/>
        </w:rPr>
        <w:t xml:space="preserve"> </w:t>
      </w:r>
      <w:r w:rsidRPr="00236733">
        <w:rPr>
          <w:rtl/>
          <w:lang w:bidi="ar-EG"/>
        </w:rPr>
        <w:t>خط</w:t>
      </w:r>
      <w:r w:rsidRPr="00236733">
        <w:rPr>
          <w:rFonts w:hint="cs"/>
          <w:rtl/>
          <w:lang w:bidi="ar-EG"/>
        </w:rPr>
        <w:t>تها</w:t>
      </w:r>
      <w:r w:rsidRPr="00236733">
        <w:rPr>
          <w:rtl/>
          <w:lang w:bidi="ar-EG"/>
        </w:rPr>
        <w:t xml:space="preserve"> </w:t>
      </w:r>
      <w:r w:rsidRPr="00236733">
        <w:rPr>
          <w:rFonts w:hint="cs"/>
          <w:rtl/>
          <w:lang w:bidi="ar-EG"/>
        </w:rPr>
        <w:t xml:space="preserve">للتحول إلى الإذاعة الرقمية </w:t>
      </w:r>
      <w:r w:rsidRPr="00236733">
        <w:rPr>
          <w:rtl/>
          <w:lang w:bidi="ar-EG"/>
        </w:rPr>
        <w:t xml:space="preserve">بعد إبرام اتفاق </w:t>
      </w:r>
      <w:r w:rsidRPr="00236733">
        <w:rPr>
          <w:lang w:bidi="ar-EG"/>
        </w:rPr>
        <w:t>GE06</w:t>
      </w:r>
      <w:r w:rsidRPr="00236733">
        <w:rPr>
          <w:rtl/>
          <w:lang w:bidi="ar-EG"/>
        </w:rPr>
        <w:t>.</w:t>
      </w:r>
      <w:r w:rsidRPr="00236733">
        <w:rPr>
          <w:rFonts w:hint="cs"/>
          <w:rtl/>
          <w:lang w:bidi="ar-EG"/>
        </w:rPr>
        <w:t xml:space="preserve"> وينطوي</w:t>
      </w:r>
      <w:r w:rsidRPr="00236733">
        <w:rPr>
          <w:rtl/>
          <w:lang w:bidi="ar-EG"/>
        </w:rPr>
        <w:t xml:space="preserve"> هذا التخطيط </w:t>
      </w:r>
      <w:r w:rsidRPr="00236733">
        <w:rPr>
          <w:rFonts w:hint="cs"/>
          <w:rtl/>
          <w:lang w:bidi="ar-EG"/>
        </w:rPr>
        <w:t xml:space="preserve">على </w:t>
      </w:r>
      <w:r w:rsidRPr="00236733">
        <w:rPr>
          <w:rtl/>
          <w:lang w:bidi="ar-EG"/>
        </w:rPr>
        <w:t>ما يلي:</w:t>
      </w:r>
    </w:p>
    <w:p w:rsidR="00236733" w:rsidRPr="00236733" w:rsidRDefault="0071779C" w:rsidP="0071779C">
      <w:pPr>
        <w:pStyle w:val="enumlev1"/>
        <w:rPr>
          <w:rtl/>
        </w:rPr>
      </w:pPr>
      <w:r>
        <w:rPr>
          <w:rFonts w:hint="cs"/>
          <w:rtl/>
        </w:rPr>
        <w:t>-</w:t>
      </w:r>
      <w:r>
        <w:rPr>
          <w:rFonts w:hint="cs"/>
          <w:rtl/>
        </w:rPr>
        <w:tab/>
      </w:r>
      <w:r w:rsidR="00236733" w:rsidRPr="00236733">
        <w:rPr>
          <w:rtl/>
        </w:rPr>
        <w:t xml:space="preserve">تقييم </w:t>
      </w:r>
      <w:r w:rsidR="00236733" w:rsidRPr="00236733">
        <w:rPr>
          <w:rFonts w:hint="cs"/>
          <w:rtl/>
        </w:rPr>
        <w:t>الانتشار</w:t>
      </w:r>
      <w:r w:rsidR="00236733" w:rsidRPr="00236733">
        <w:rPr>
          <w:rtl/>
        </w:rPr>
        <w:t xml:space="preserve"> القائم </w:t>
      </w:r>
      <w:r w:rsidR="00236733" w:rsidRPr="00236733">
        <w:rPr>
          <w:rFonts w:hint="cs"/>
          <w:rtl/>
        </w:rPr>
        <w:t>للتلفزيون</w:t>
      </w:r>
      <w:r w:rsidR="00236733" w:rsidRPr="00236733">
        <w:rPr>
          <w:rtl/>
        </w:rPr>
        <w:t xml:space="preserve"> التماثلي </w:t>
      </w:r>
      <w:r w:rsidR="00236733" w:rsidRPr="00236733">
        <w:rPr>
          <w:rFonts w:hint="cs"/>
          <w:rtl/>
        </w:rPr>
        <w:t>ل</w:t>
      </w:r>
      <w:r w:rsidR="00236733" w:rsidRPr="00236733">
        <w:rPr>
          <w:rtl/>
        </w:rPr>
        <w:t>لأرض؛</w:t>
      </w:r>
    </w:p>
    <w:p w:rsidR="00236733" w:rsidRPr="00236733" w:rsidRDefault="0071779C" w:rsidP="0071779C">
      <w:pPr>
        <w:pStyle w:val="enumlev1"/>
        <w:rPr>
          <w:rtl/>
          <w:lang w:val="en-GB"/>
        </w:rPr>
      </w:pPr>
      <w:r>
        <w:rPr>
          <w:rFonts w:hint="cs"/>
          <w:rtl/>
        </w:rPr>
        <w:t>-</w:t>
      </w:r>
      <w:r>
        <w:rPr>
          <w:rFonts w:hint="cs"/>
          <w:rtl/>
        </w:rPr>
        <w:tab/>
      </w:r>
      <w:r w:rsidR="00236733" w:rsidRPr="00236733">
        <w:rPr>
          <w:rtl/>
        </w:rPr>
        <w:t>متطلبات</w:t>
      </w:r>
      <w:r w:rsidR="00236733" w:rsidRPr="00236733">
        <w:rPr>
          <w:rFonts w:hint="cs"/>
          <w:rtl/>
        </w:rPr>
        <w:t xml:space="preserve"> هيئات</w:t>
      </w:r>
      <w:r w:rsidR="00236733" w:rsidRPr="00236733">
        <w:rPr>
          <w:rtl/>
        </w:rPr>
        <w:t xml:space="preserve"> البث التلفزيوني التماثلي القائمة؛</w:t>
      </w:r>
    </w:p>
    <w:p w:rsidR="00236733" w:rsidRPr="00236733" w:rsidRDefault="0071779C" w:rsidP="0071779C">
      <w:pPr>
        <w:pStyle w:val="enumlev1"/>
        <w:rPr>
          <w:rtl/>
        </w:rPr>
      </w:pPr>
      <w:r>
        <w:rPr>
          <w:rFonts w:hint="cs"/>
          <w:rtl/>
        </w:rPr>
        <w:t>-</w:t>
      </w:r>
      <w:r>
        <w:rPr>
          <w:rFonts w:hint="cs"/>
          <w:rtl/>
        </w:rPr>
        <w:tab/>
      </w:r>
      <w:proofErr w:type="spellStart"/>
      <w:r w:rsidR="00236733" w:rsidRPr="00236733">
        <w:rPr>
          <w:rtl/>
        </w:rPr>
        <w:t>نمذجة</w:t>
      </w:r>
      <w:proofErr w:type="spellEnd"/>
      <w:r w:rsidR="00236733" w:rsidRPr="00236733">
        <w:rPr>
          <w:rtl/>
        </w:rPr>
        <w:t xml:space="preserve"> الأعمال </w:t>
      </w:r>
      <w:r w:rsidR="00236733" w:rsidRPr="00236733">
        <w:rPr>
          <w:rFonts w:hint="cs"/>
          <w:rtl/>
        </w:rPr>
        <w:t>لتحول</w:t>
      </w:r>
      <w:r w:rsidR="00236733" w:rsidRPr="00236733">
        <w:rPr>
          <w:rtl/>
        </w:rPr>
        <w:t xml:space="preserve"> المشغلين الحاليين إلى </w:t>
      </w:r>
      <w:r w:rsidR="00236733" w:rsidRPr="00236733">
        <w:rPr>
          <w:rFonts w:hint="cs"/>
          <w:rtl/>
        </w:rPr>
        <w:t>الإذاعة</w:t>
      </w:r>
      <w:r w:rsidR="00236733" w:rsidRPr="00236733">
        <w:rPr>
          <w:rtl/>
        </w:rPr>
        <w:t xml:space="preserve"> الرقمي</w:t>
      </w:r>
      <w:r w:rsidR="00236733" w:rsidRPr="00236733">
        <w:rPr>
          <w:rFonts w:hint="cs"/>
          <w:rtl/>
        </w:rPr>
        <w:t>ة</w:t>
      </w:r>
      <w:r w:rsidR="00236733" w:rsidRPr="00236733">
        <w:rPr>
          <w:rtl/>
        </w:rPr>
        <w:t>؛</w:t>
      </w:r>
    </w:p>
    <w:p w:rsidR="00236733" w:rsidRPr="00236733" w:rsidRDefault="0071779C" w:rsidP="0071779C">
      <w:pPr>
        <w:pStyle w:val="enumlev1"/>
        <w:rPr>
          <w:rtl/>
        </w:rPr>
      </w:pPr>
      <w:r>
        <w:rPr>
          <w:rFonts w:hint="cs"/>
          <w:rtl/>
        </w:rPr>
        <w:t>-</w:t>
      </w:r>
      <w:r>
        <w:rPr>
          <w:rFonts w:hint="cs"/>
          <w:rtl/>
        </w:rPr>
        <w:tab/>
      </w:r>
      <w:r w:rsidR="00236733" w:rsidRPr="00236733">
        <w:rPr>
          <w:rtl/>
        </w:rPr>
        <w:t xml:space="preserve">تخطيط طبقات الترددات الوطنية </w:t>
      </w:r>
      <w:r w:rsidR="00236733" w:rsidRPr="00236733">
        <w:rPr>
          <w:rFonts w:hint="cs"/>
          <w:rtl/>
        </w:rPr>
        <w:t>ل</w:t>
      </w:r>
      <w:r w:rsidR="00236733" w:rsidRPr="00236733">
        <w:rPr>
          <w:rtl/>
        </w:rPr>
        <w:t>لمشغلي</w:t>
      </w:r>
      <w:r w:rsidR="00236733" w:rsidRPr="00236733">
        <w:rPr>
          <w:rFonts w:hint="cs"/>
          <w:rtl/>
        </w:rPr>
        <w:t>ن</w:t>
      </w:r>
      <w:r w:rsidR="00236733" w:rsidRPr="00236733">
        <w:rPr>
          <w:rtl/>
        </w:rPr>
        <w:t xml:space="preserve"> مع </w:t>
      </w:r>
      <w:r w:rsidR="00236733" w:rsidRPr="00236733">
        <w:rPr>
          <w:rFonts w:hint="cs"/>
          <w:rtl/>
        </w:rPr>
        <w:t>حجز</w:t>
      </w:r>
      <w:r w:rsidR="00236733" w:rsidRPr="00236733">
        <w:rPr>
          <w:rtl/>
        </w:rPr>
        <w:t xml:space="preserve"> طيف </w:t>
      </w:r>
      <w:r w:rsidR="00236733" w:rsidRPr="00236733">
        <w:rPr>
          <w:rFonts w:hint="cs"/>
          <w:rtl/>
        </w:rPr>
        <w:t>المكسب</w:t>
      </w:r>
      <w:r w:rsidR="00236733" w:rsidRPr="00236733">
        <w:rPr>
          <w:rtl/>
        </w:rPr>
        <w:t xml:space="preserve"> الرقمي لخدمة </w:t>
      </w:r>
      <w:r w:rsidR="00236733" w:rsidRPr="00236733">
        <w:rPr>
          <w:rFonts w:hint="cs"/>
          <w:rtl/>
        </w:rPr>
        <w:t>الاتصالات المتنقلة</w:t>
      </w:r>
      <w:r w:rsidR="00236733" w:rsidRPr="00236733">
        <w:rPr>
          <w:rtl/>
        </w:rPr>
        <w:t>؛</w:t>
      </w:r>
    </w:p>
    <w:p w:rsidR="00236733" w:rsidRPr="00236733" w:rsidRDefault="0071779C" w:rsidP="0071779C">
      <w:pPr>
        <w:pStyle w:val="enumlev1"/>
        <w:rPr>
          <w:rtl/>
          <w:lang w:val="en-GB"/>
        </w:rPr>
      </w:pPr>
      <w:r>
        <w:rPr>
          <w:rFonts w:hint="cs"/>
          <w:rtl/>
        </w:rPr>
        <w:t>-</w:t>
      </w:r>
      <w:r>
        <w:rPr>
          <w:rFonts w:hint="cs"/>
          <w:rtl/>
        </w:rPr>
        <w:tab/>
      </w:r>
      <w:r w:rsidR="00236733" w:rsidRPr="00236733">
        <w:rPr>
          <w:rtl/>
        </w:rPr>
        <w:t>قرار استخدام</w:t>
      </w:r>
      <w:r w:rsidR="00236733" w:rsidRPr="00236733">
        <w:rPr>
          <w:rFonts w:hint="cs"/>
          <w:rtl/>
        </w:rPr>
        <w:t xml:space="preserve"> النطاق الثالث من تلفزيون </w:t>
      </w:r>
      <w:r w:rsidR="00236733" w:rsidRPr="00236733">
        <w:t>VHF</w:t>
      </w:r>
      <w:r w:rsidR="00236733" w:rsidRPr="00236733">
        <w:rPr>
          <w:rFonts w:hint="cs"/>
          <w:rtl/>
        </w:rPr>
        <w:t xml:space="preserve"> لإطلاق</w:t>
      </w:r>
      <w:r w:rsidR="00236733" w:rsidRPr="00236733">
        <w:rPr>
          <w:rtl/>
        </w:rPr>
        <w:t xml:space="preserve"> </w:t>
      </w:r>
      <w:r w:rsidR="00236733" w:rsidRPr="00236733">
        <w:rPr>
          <w:rFonts w:hint="cs"/>
          <w:rtl/>
        </w:rPr>
        <w:t>الإذاعة السمعية</w:t>
      </w:r>
      <w:r w:rsidR="00236733" w:rsidRPr="00236733">
        <w:rPr>
          <w:rtl/>
        </w:rPr>
        <w:t xml:space="preserve"> الرقمي</w:t>
      </w:r>
      <w:r w:rsidR="00236733" w:rsidRPr="00236733">
        <w:rPr>
          <w:rFonts w:hint="cs"/>
          <w:rtl/>
        </w:rPr>
        <w:t>ة</w:t>
      </w:r>
      <w:r w:rsidR="00236733" w:rsidRPr="00236733">
        <w:rPr>
          <w:rtl/>
        </w:rPr>
        <w:t xml:space="preserve"> </w:t>
      </w:r>
      <w:r>
        <w:t>(</w:t>
      </w:r>
      <w:r w:rsidR="00236733" w:rsidRPr="00236733">
        <w:t>DAB</w:t>
      </w:r>
      <w:r>
        <w:t>)</w:t>
      </w:r>
      <w:r w:rsidR="00236733" w:rsidRPr="00236733">
        <w:rPr>
          <w:rtl/>
        </w:rPr>
        <w:t>؛</w:t>
      </w:r>
    </w:p>
    <w:p w:rsidR="00236733" w:rsidRPr="00236733" w:rsidRDefault="0071779C" w:rsidP="0071779C">
      <w:pPr>
        <w:pStyle w:val="enumlev1"/>
        <w:rPr>
          <w:rtl/>
        </w:rPr>
      </w:pPr>
      <w:r>
        <w:rPr>
          <w:rFonts w:hint="cs"/>
          <w:rtl/>
        </w:rPr>
        <w:t>-</w:t>
      </w:r>
      <w:r>
        <w:rPr>
          <w:rFonts w:hint="cs"/>
          <w:rtl/>
        </w:rPr>
        <w:tab/>
      </w:r>
      <w:r w:rsidR="00236733" w:rsidRPr="00236733">
        <w:rPr>
          <w:rtl/>
        </w:rPr>
        <w:t>استخدام</w:t>
      </w:r>
      <w:r w:rsidR="00236733" w:rsidRPr="00236733">
        <w:rPr>
          <w:rFonts w:hint="cs"/>
          <w:rtl/>
        </w:rPr>
        <w:t xml:space="preserve"> الشبكة أحادية التردد </w:t>
      </w:r>
      <w:r>
        <w:t>(</w:t>
      </w:r>
      <w:r w:rsidR="00236733" w:rsidRPr="00236733">
        <w:t>SFN</w:t>
      </w:r>
      <w:r>
        <w:t>)</w:t>
      </w:r>
      <w:r w:rsidR="00236733" w:rsidRPr="00236733">
        <w:rPr>
          <w:rFonts w:hint="cs"/>
          <w:rtl/>
        </w:rPr>
        <w:t xml:space="preserve"> </w:t>
      </w:r>
      <w:r w:rsidR="00236733" w:rsidRPr="00236733">
        <w:rPr>
          <w:rtl/>
        </w:rPr>
        <w:t xml:space="preserve">كخيار </w:t>
      </w:r>
      <w:r w:rsidR="00236733" w:rsidRPr="00236733">
        <w:rPr>
          <w:rFonts w:hint="cs"/>
          <w:rtl/>
        </w:rPr>
        <w:t>قائم</w:t>
      </w:r>
      <w:r w:rsidR="00236733" w:rsidRPr="00236733">
        <w:rPr>
          <w:rtl/>
        </w:rPr>
        <w:t xml:space="preserve"> على التخطيط؛</w:t>
      </w:r>
    </w:p>
    <w:p w:rsidR="00236733" w:rsidRPr="00236733" w:rsidRDefault="0071779C" w:rsidP="0071779C">
      <w:pPr>
        <w:pStyle w:val="enumlev1"/>
        <w:rPr>
          <w:rtl/>
        </w:rPr>
      </w:pPr>
      <w:r>
        <w:rPr>
          <w:rFonts w:hint="cs"/>
          <w:rtl/>
        </w:rPr>
        <w:t>-</w:t>
      </w:r>
      <w:r>
        <w:rPr>
          <w:rFonts w:hint="cs"/>
          <w:rtl/>
        </w:rPr>
        <w:tab/>
      </w:r>
      <w:r w:rsidR="00236733" w:rsidRPr="00236733">
        <w:rPr>
          <w:rtl/>
        </w:rPr>
        <w:t xml:space="preserve">قرار اعتماد نظام أكثر كفاءة </w:t>
      </w:r>
      <w:r w:rsidR="00236733" w:rsidRPr="00236733">
        <w:rPr>
          <w:rFonts w:hint="cs"/>
          <w:rtl/>
        </w:rPr>
        <w:t xml:space="preserve">في استخدام </w:t>
      </w:r>
      <w:r w:rsidR="00236733" w:rsidRPr="00236733">
        <w:rPr>
          <w:rtl/>
        </w:rPr>
        <w:t xml:space="preserve">الطيف </w:t>
      </w:r>
      <w:r>
        <w:t>(</w:t>
      </w:r>
      <w:r w:rsidR="00236733" w:rsidRPr="00236733">
        <w:t>DVB</w:t>
      </w:r>
      <w:r>
        <w:noBreakHyphen/>
      </w:r>
      <w:r w:rsidR="00236733" w:rsidRPr="00236733">
        <w:t>T2</w:t>
      </w:r>
      <w:r>
        <w:t>)</w:t>
      </w:r>
      <w:r w:rsidR="00236733" w:rsidRPr="00236733">
        <w:rPr>
          <w:rtl/>
        </w:rPr>
        <w:t>؛</w:t>
      </w:r>
    </w:p>
    <w:p w:rsidR="00236733" w:rsidRPr="00236733" w:rsidRDefault="0071779C" w:rsidP="0071779C">
      <w:pPr>
        <w:pStyle w:val="enumlev1"/>
        <w:rPr>
          <w:rtl/>
        </w:rPr>
      </w:pPr>
      <w:r>
        <w:rPr>
          <w:rFonts w:hint="cs"/>
          <w:rtl/>
        </w:rPr>
        <w:t>-</w:t>
      </w:r>
      <w:r>
        <w:rPr>
          <w:rFonts w:hint="cs"/>
          <w:rtl/>
        </w:rPr>
        <w:tab/>
      </w:r>
      <w:r w:rsidR="00236733" w:rsidRPr="00236733">
        <w:rPr>
          <w:rtl/>
        </w:rPr>
        <w:t xml:space="preserve">اختيار نموذج الأعمال </w:t>
      </w:r>
      <w:r w:rsidR="00236733" w:rsidRPr="00236733">
        <w:rPr>
          <w:rFonts w:hint="cs"/>
          <w:rtl/>
        </w:rPr>
        <w:t xml:space="preserve">الأجدى الذي </w:t>
      </w:r>
      <w:r w:rsidR="00236733" w:rsidRPr="00236733">
        <w:rPr>
          <w:rtl/>
        </w:rPr>
        <w:t xml:space="preserve">يعتمد على عدد من الطبقات </w:t>
      </w:r>
      <w:r w:rsidR="00236733" w:rsidRPr="00236733">
        <w:rPr>
          <w:rFonts w:hint="cs"/>
          <w:rtl/>
        </w:rPr>
        <w:t>ال</w:t>
      </w:r>
      <w:r w:rsidR="00236733" w:rsidRPr="00236733">
        <w:rPr>
          <w:rtl/>
        </w:rPr>
        <w:t>تردد</w:t>
      </w:r>
      <w:r w:rsidR="00236733" w:rsidRPr="00236733">
        <w:rPr>
          <w:rFonts w:hint="cs"/>
          <w:rtl/>
        </w:rPr>
        <w:t>ية</w:t>
      </w:r>
      <w:r w:rsidR="00236733" w:rsidRPr="00236733">
        <w:rPr>
          <w:rtl/>
        </w:rPr>
        <w:t xml:space="preserve"> </w:t>
      </w:r>
      <w:r w:rsidR="00236733" w:rsidRPr="00236733">
        <w:rPr>
          <w:rFonts w:hint="cs"/>
          <w:rtl/>
        </w:rPr>
        <w:t>ال</w:t>
      </w:r>
      <w:r w:rsidR="00236733" w:rsidRPr="00236733">
        <w:rPr>
          <w:rtl/>
        </w:rPr>
        <w:t>ممكن</w:t>
      </w:r>
      <w:r w:rsidR="00236733" w:rsidRPr="00236733">
        <w:rPr>
          <w:rFonts w:hint="cs"/>
          <w:rtl/>
        </w:rPr>
        <w:t>ة</w:t>
      </w:r>
      <w:r w:rsidR="00236733" w:rsidRPr="00236733">
        <w:rPr>
          <w:rtl/>
        </w:rPr>
        <w:t>؛</w:t>
      </w:r>
    </w:p>
    <w:p w:rsidR="00236733" w:rsidRPr="00236733" w:rsidRDefault="0071779C" w:rsidP="0071779C">
      <w:pPr>
        <w:pStyle w:val="enumlev1"/>
        <w:rPr>
          <w:rtl/>
        </w:rPr>
      </w:pPr>
      <w:r>
        <w:rPr>
          <w:rFonts w:hint="cs"/>
          <w:rtl/>
        </w:rPr>
        <w:t>-</w:t>
      </w:r>
      <w:r>
        <w:rPr>
          <w:rFonts w:hint="cs"/>
          <w:rtl/>
        </w:rPr>
        <w:tab/>
      </w:r>
      <w:r w:rsidR="00236733" w:rsidRPr="00236733">
        <w:rPr>
          <w:rtl/>
        </w:rPr>
        <w:t xml:space="preserve">قرار منح </w:t>
      </w:r>
      <w:r w:rsidR="00236733" w:rsidRPr="00236733">
        <w:rPr>
          <w:rFonts w:hint="cs"/>
          <w:rtl/>
        </w:rPr>
        <w:t xml:space="preserve">الهيئات الإذاعية </w:t>
      </w:r>
      <w:r w:rsidR="00236733" w:rsidRPr="00236733">
        <w:rPr>
          <w:rtl/>
        </w:rPr>
        <w:t>حقوق</w:t>
      </w:r>
      <w:r w:rsidR="00236733" w:rsidRPr="00236733">
        <w:rPr>
          <w:rFonts w:hint="cs"/>
          <w:rtl/>
        </w:rPr>
        <w:t>اً</w:t>
      </w:r>
      <w:r w:rsidR="00236733" w:rsidRPr="00236733">
        <w:rPr>
          <w:rtl/>
        </w:rPr>
        <w:t xml:space="preserve"> طيف</w:t>
      </w:r>
      <w:r w:rsidR="00236733" w:rsidRPr="00236733">
        <w:rPr>
          <w:rFonts w:hint="cs"/>
          <w:rtl/>
        </w:rPr>
        <w:t>ية</w:t>
      </w:r>
      <w:r w:rsidR="00236733" w:rsidRPr="00236733">
        <w:rPr>
          <w:rtl/>
        </w:rPr>
        <w:t>؛</w:t>
      </w:r>
    </w:p>
    <w:p w:rsidR="00236733" w:rsidRPr="00236733" w:rsidRDefault="0071779C" w:rsidP="0071779C">
      <w:pPr>
        <w:pStyle w:val="enumlev1"/>
        <w:rPr>
          <w:rtl/>
        </w:rPr>
      </w:pPr>
      <w:r>
        <w:rPr>
          <w:rFonts w:hint="cs"/>
          <w:rtl/>
        </w:rPr>
        <w:t>-</w:t>
      </w:r>
      <w:r>
        <w:rPr>
          <w:rFonts w:hint="cs"/>
          <w:rtl/>
        </w:rPr>
        <w:tab/>
      </w:r>
      <w:r w:rsidR="00236733" w:rsidRPr="00236733">
        <w:rPr>
          <w:rtl/>
        </w:rPr>
        <w:t xml:space="preserve">حوار مع </w:t>
      </w:r>
      <w:r w:rsidR="00236733" w:rsidRPr="00236733">
        <w:rPr>
          <w:rFonts w:hint="cs"/>
          <w:rtl/>
        </w:rPr>
        <w:t xml:space="preserve">الهيئات الإذاعية </w:t>
      </w:r>
      <w:r w:rsidR="00236733" w:rsidRPr="00236733">
        <w:rPr>
          <w:rtl/>
        </w:rPr>
        <w:t xml:space="preserve">لاستخدام البنية التحتية القائمة لنشر </w:t>
      </w:r>
      <w:r w:rsidR="00236733" w:rsidRPr="00236733">
        <w:rPr>
          <w:rFonts w:hint="cs"/>
          <w:rtl/>
        </w:rPr>
        <w:t>الإرسال</w:t>
      </w:r>
      <w:r w:rsidR="00236733" w:rsidRPr="00236733">
        <w:rPr>
          <w:rtl/>
        </w:rPr>
        <w:t xml:space="preserve"> الرقمي؛</w:t>
      </w:r>
    </w:p>
    <w:p w:rsidR="00236733" w:rsidRPr="00236733" w:rsidRDefault="0071779C" w:rsidP="00C54865">
      <w:pPr>
        <w:pStyle w:val="enumlev1"/>
        <w:rPr>
          <w:rtl/>
        </w:rPr>
      </w:pPr>
      <w:r>
        <w:rPr>
          <w:rFonts w:hint="cs"/>
          <w:rtl/>
        </w:rPr>
        <w:t>-</w:t>
      </w:r>
      <w:r>
        <w:rPr>
          <w:rFonts w:hint="cs"/>
          <w:rtl/>
        </w:rPr>
        <w:tab/>
      </w:r>
      <w:r w:rsidR="00236733" w:rsidRPr="00236733">
        <w:rPr>
          <w:rtl/>
        </w:rPr>
        <w:t xml:space="preserve">تشجيع </w:t>
      </w:r>
      <w:r w:rsidR="00236733" w:rsidRPr="00236733">
        <w:rPr>
          <w:rFonts w:hint="cs"/>
          <w:rtl/>
        </w:rPr>
        <w:t>التشارك في</w:t>
      </w:r>
      <w:r w:rsidR="00236733" w:rsidRPr="00236733">
        <w:rPr>
          <w:rtl/>
        </w:rPr>
        <w:t xml:space="preserve"> </w:t>
      </w:r>
      <w:r w:rsidR="00236733" w:rsidRPr="00236733">
        <w:rPr>
          <w:rFonts w:hint="cs"/>
          <w:rtl/>
        </w:rPr>
        <w:t>ال</w:t>
      </w:r>
      <w:r w:rsidR="00236733" w:rsidRPr="00236733">
        <w:rPr>
          <w:rtl/>
        </w:rPr>
        <w:t>مو</w:t>
      </w:r>
      <w:r w:rsidR="00236733" w:rsidRPr="00236733">
        <w:rPr>
          <w:rFonts w:hint="cs"/>
          <w:rtl/>
        </w:rPr>
        <w:t>ا</w:t>
      </w:r>
      <w:r w:rsidR="00236733" w:rsidRPr="00236733">
        <w:rPr>
          <w:rtl/>
        </w:rPr>
        <w:t xml:space="preserve">قع </w:t>
      </w:r>
      <w:r w:rsidR="00236733" w:rsidRPr="00236733">
        <w:rPr>
          <w:rFonts w:hint="cs"/>
          <w:rtl/>
        </w:rPr>
        <w:t>لتشغيل</w:t>
      </w:r>
      <w:r w:rsidR="00236733" w:rsidRPr="00236733">
        <w:rPr>
          <w:rtl/>
        </w:rPr>
        <w:t xml:space="preserve"> </w:t>
      </w:r>
      <w:r w:rsidR="00236733" w:rsidRPr="00236733">
        <w:rPr>
          <w:rFonts w:hint="cs"/>
          <w:rtl/>
        </w:rPr>
        <w:t xml:space="preserve">معدات إرسال </w:t>
      </w:r>
      <w:r>
        <w:t>(</w:t>
      </w:r>
      <w:r w:rsidR="00236733" w:rsidRPr="00236733">
        <w:rPr>
          <w:lang w:val="en-GB"/>
        </w:rPr>
        <w:t>MUX</w:t>
      </w:r>
      <w:r>
        <w:t>)</w:t>
      </w:r>
      <w:r w:rsidR="00236733" w:rsidRPr="00236733">
        <w:rPr>
          <w:rtl/>
        </w:rPr>
        <w:t xml:space="preserve"> متعددة من نفس الموقع </w:t>
      </w:r>
      <w:r w:rsidR="00236733" w:rsidRPr="00236733">
        <w:rPr>
          <w:rFonts w:hint="cs"/>
          <w:rtl/>
        </w:rPr>
        <w:t>و</w:t>
      </w:r>
      <w:r w:rsidR="00236733" w:rsidRPr="00236733">
        <w:rPr>
          <w:rtl/>
        </w:rPr>
        <w:t xml:space="preserve">تقليل تكاليف </w:t>
      </w:r>
      <w:r w:rsidR="00236733" w:rsidRPr="00236733">
        <w:rPr>
          <w:rFonts w:hint="cs"/>
          <w:rtl/>
        </w:rPr>
        <w:t>الإرسال</w:t>
      </w:r>
      <w:r w:rsidR="00236733" w:rsidRPr="00236733">
        <w:rPr>
          <w:rtl/>
        </w:rPr>
        <w:t>؛</w:t>
      </w:r>
    </w:p>
    <w:p w:rsidR="00236733" w:rsidRPr="00236733" w:rsidRDefault="0071779C" w:rsidP="0071779C">
      <w:pPr>
        <w:pStyle w:val="enumlev1"/>
        <w:rPr>
          <w:rtl/>
        </w:rPr>
      </w:pPr>
      <w:r>
        <w:rPr>
          <w:rFonts w:hint="cs"/>
          <w:rtl/>
        </w:rPr>
        <w:t>-</w:t>
      </w:r>
      <w:r>
        <w:rPr>
          <w:rFonts w:hint="cs"/>
          <w:rtl/>
        </w:rPr>
        <w:tab/>
      </w:r>
      <w:r w:rsidR="00236733" w:rsidRPr="00236733">
        <w:rPr>
          <w:rtl/>
        </w:rPr>
        <w:t xml:space="preserve">المواءمة الإقليمية </w:t>
      </w:r>
      <w:r w:rsidR="00236733" w:rsidRPr="00236733">
        <w:rPr>
          <w:rFonts w:hint="cs"/>
          <w:rtl/>
        </w:rPr>
        <w:t>ل</w:t>
      </w:r>
      <w:r w:rsidR="00236733" w:rsidRPr="00236733">
        <w:rPr>
          <w:rtl/>
        </w:rPr>
        <w:t>لنظام و</w:t>
      </w:r>
      <w:r w:rsidR="00236733" w:rsidRPr="00236733">
        <w:rPr>
          <w:rFonts w:hint="cs"/>
          <w:rtl/>
        </w:rPr>
        <w:t xml:space="preserve">لمواعيد </w:t>
      </w:r>
      <w:r w:rsidR="00236733" w:rsidRPr="00236733">
        <w:rPr>
          <w:rtl/>
        </w:rPr>
        <w:t>التحول</w:t>
      </w:r>
      <w:r w:rsidR="00236733" w:rsidRPr="00236733">
        <w:rPr>
          <w:rFonts w:hint="cs"/>
          <w:rtl/>
        </w:rPr>
        <w:t xml:space="preserve"> لأن هذين الجانبين سيساهمان معاً </w:t>
      </w:r>
      <w:r w:rsidR="00236733" w:rsidRPr="00236733">
        <w:rPr>
          <w:rtl/>
        </w:rPr>
        <w:t>في تحقيق وفورات الحجم؛</w:t>
      </w:r>
    </w:p>
    <w:p w:rsidR="00236733" w:rsidRDefault="0071779C" w:rsidP="0071779C">
      <w:pPr>
        <w:pStyle w:val="enumlev1"/>
        <w:rPr>
          <w:rFonts w:hint="cs"/>
          <w:spacing w:val="-4"/>
          <w:rtl/>
        </w:rPr>
      </w:pPr>
      <w:r w:rsidRPr="0071779C">
        <w:rPr>
          <w:rFonts w:hint="cs"/>
          <w:spacing w:val="-4"/>
          <w:rtl/>
        </w:rPr>
        <w:t>-</w:t>
      </w:r>
      <w:r w:rsidRPr="0071779C">
        <w:rPr>
          <w:rFonts w:hint="cs"/>
          <w:spacing w:val="-4"/>
          <w:rtl/>
        </w:rPr>
        <w:tab/>
      </w:r>
      <w:r w:rsidR="00236733" w:rsidRPr="0071779C">
        <w:rPr>
          <w:spacing w:val="-4"/>
          <w:rtl/>
        </w:rPr>
        <w:t>المواءمة الإقليمية لموعد</w:t>
      </w:r>
      <w:r w:rsidR="00236733" w:rsidRPr="0071779C">
        <w:rPr>
          <w:rFonts w:hint="cs"/>
          <w:spacing w:val="-4"/>
          <w:rtl/>
        </w:rPr>
        <w:t xml:space="preserve"> الإنهاء المبكر للإذاعة التماثلية من أجل الإبكار في إتاحة نطاق المكسب الرقمي للاتصالات المتنقلة.</w:t>
      </w:r>
    </w:p>
    <w:p w:rsidR="00C54865" w:rsidRPr="0071779C" w:rsidRDefault="00C54865" w:rsidP="0071779C">
      <w:pPr>
        <w:pStyle w:val="enumlev1"/>
        <w:rPr>
          <w:spacing w:val="-4"/>
          <w:rtl/>
        </w:rPr>
      </w:pPr>
    </w:p>
    <w:p w:rsidR="00236733" w:rsidRPr="00236733" w:rsidRDefault="00236733" w:rsidP="00C54865">
      <w:pPr>
        <w:pStyle w:val="Appendixtitle"/>
        <w:rPr>
          <w:lang w:bidi="ar"/>
        </w:rPr>
      </w:pPr>
      <w:r w:rsidRPr="00236733">
        <w:rPr>
          <w:rFonts w:hint="cs"/>
          <w:rtl/>
          <w:lang w:bidi="ar"/>
        </w:rPr>
        <w:t xml:space="preserve">التذييل </w:t>
      </w:r>
      <w:r w:rsidRPr="00236733">
        <w:rPr>
          <w:lang w:bidi="ar"/>
        </w:rPr>
        <w:t>3</w:t>
      </w:r>
      <w:r w:rsidR="0071779C">
        <w:rPr>
          <w:rtl/>
          <w:lang w:bidi="ar"/>
        </w:rPr>
        <w:br/>
      </w:r>
      <w:r w:rsidRPr="00236733">
        <w:rPr>
          <w:rFonts w:hint="cs"/>
          <w:rtl/>
          <w:lang w:bidi="ar"/>
        </w:rPr>
        <w:t xml:space="preserve">للملحق </w:t>
      </w:r>
      <w:r w:rsidRPr="00236733">
        <w:rPr>
          <w:lang w:bidi="ar"/>
        </w:rPr>
        <w:t>1</w:t>
      </w:r>
    </w:p>
    <w:p w:rsidR="00236733" w:rsidRPr="00236733" w:rsidRDefault="00236733" w:rsidP="0071779C">
      <w:pPr>
        <w:pStyle w:val="Appendixtitle"/>
        <w:rPr>
          <w:rtl/>
          <w:lang w:bidi="ar-EG"/>
        </w:rPr>
      </w:pPr>
      <w:r w:rsidRPr="00236733">
        <w:rPr>
          <w:rFonts w:hint="cs"/>
          <w:rtl/>
          <w:lang w:bidi="ar"/>
        </w:rPr>
        <w:t>مثال على عملية إعادة توزيع الطيف</w:t>
      </w:r>
      <w:r w:rsidRPr="00236733">
        <w:rPr>
          <w:rtl/>
          <w:lang w:bidi="ar-EG"/>
        </w:rPr>
        <w:t xml:space="preserve"> على المستوى الإقليمي</w:t>
      </w:r>
    </w:p>
    <w:p w:rsidR="00236733" w:rsidRPr="00236733" w:rsidRDefault="00236733" w:rsidP="0071779C">
      <w:pPr>
        <w:pStyle w:val="Normalaftertitle"/>
        <w:rPr>
          <w:lang w:bidi="ar-EG"/>
        </w:rPr>
      </w:pPr>
      <w:r w:rsidRPr="00236733">
        <w:rPr>
          <w:rFonts w:hint="cs"/>
          <w:rtl/>
          <w:lang w:bidi="ar"/>
        </w:rPr>
        <w:t xml:space="preserve">يستند هذا التذييل إلى </w:t>
      </w:r>
      <w:r w:rsidRPr="00236733">
        <w:rPr>
          <w:rtl/>
          <w:lang w:bidi="ar-EG"/>
        </w:rPr>
        <w:t>خبرة</w:t>
      </w:r>
      <w:r w:rsidRPr="00236733">
        <w:rPr>
          <w:rFonts w:hint="cs"/>
          <w:rtl/>
          <w:lang w:bidi="ar-EG"/>
        </w:rPr>
        <w:t xml:space="preserve"> </w:t>
      </w:r>
      <w:r w:rsidRPr="00236733">
        <w:rPr>
          <w:rFonts w:hint="cs"/>
          <w:rtl/>
          <w:lang w:bidi="ar"/>
        </w:rPr>
        <w:t xml:space="preserve">إعادة التوزيع </w:t>
      </w:r>
      <w:r w:rsidRPr="00236733">
        <w:rPr>
          <w:rtl/>
          <w:lang w:bidi="ar-EG"/>
        </w:rPr>
        <w:t>على المستوى الإقليمي</w:t>
      </w:r>
      <w:r w:rsidRPr="00236733">
        <w:rPr>
          <w:rFonts w:hint="cs"/>
          <w:rtl/>
          <w:lang w:bidi="ar-EG"/>
        </w:rPr>
        <w:t xml:space="preserve"> </w:t>
      </w:r>
      <w:r w:rsidRPr="00236733">
        <w:rPr>
          <w:rtl/>
          <w:lang w:bidi="ar-EG"/>
        </w:rPr>
        <w:t>للخدمة المتنقلة للطيران.</w:t>
      </w:r>
    </w:p>
    <w:p w:rsidR="00236733" w:rsidRPr="00236733" w:rsidRDefault="00236733" w:rsidP="00FF6D49">
      <w:pPr>
        <w:rPr>
          <w:rtl/>
          <w:lang w:bidi="ar-EG"/>
        </w:rPr>
      </w:pPr>
      <w:r w:rsidRPr="00236733">
        <w:rPr>
          <w:rFonts w:hint="cs"/>
          <w:rtl/>
          <w:lang w:val="en-GB" w:bidi="ar-EG"/>
        </w:rPr>
        <w:t xml:space="preserve">تستخدم </w:t>
      </w:r>
      <w:r w:rsidRPr="00236733">
        <w:rPr>
          <w:rtl/>
          <w:lang w:bidi="ar-EG"/>
        </w:rPr>
        <w:t xml:space="preserve">اتصالات مراقبة </w:t>
      </w:r>
      <w:r w:rsidRPr="00236733">
        <w:rPr>
          <w:rFonts w:hint="cs"/>
          <w:rtl/>
          <w:lang w:bidi="ar-EG"/>
        </w:rPr>
        <w:t>ال</w:t>
      </w:r>
      <w:r w:rsidRPr="00236733">
        <w:rPr>
          <w:rtl/>
          <w:lang w:bidi="ar-EG"/>
        </w:rPr>
        <w:t xml:space="preserve">حركة الجوية </w:t>
      </w:r>
      <w:r w:rsidRPr="00236733">
        <w:rPr>
          <w:rFonts w:hint="cs"/>
          <w:rtl/>
          <w:lang w:bidi="ar-EG"/>
        </w:rPr>
        <w:t>نطاق الخدمة</w:t>
      </w:r>
      <w:r w:rsidRPr="00236733">
        <w:rPr>
          <w:rtl/>
          <w:lang w:bidi="ar-EG"/>
        </w:rPr>
        <w:t xml:space="preserve"> المتنقلة للطيران </w:t>
      </w:r>
      <w:r w:rsidR="0071779C">
        <w:rPr>
          <w:lang w:bidi="ar-EG"/>
        </w:rPr>
        <w:t>(</w:t>
      </w:r>
      <w:r w:rsidRPr="00236733">
        <w:rPr>
          <w:lang w:bidi="ar-EG"/>
        </w:rPr>
        <w:t>R</w:t>
      </w:r>
      <w:r w:rsidR="0071779C">
        <w:rPr>
          <w:lang w:bidi="ar-EG"/>
        </w:rPr>
        <w:t>)</w:t>
      </w:r>
      <w:r w:rsidRPr="00236733">
        <w:rPr>
          <w:rtl/>
          <w:lang w:bidi="ar-EG"/>
        </w:rPr>
        <w:t xml:space="preserve"> </w:t>
      </w:r>
      <w:r w:rsidRPr="00236733">
        <w:rPr>
          <w:rFonts w:hint="cs"/>
          <w:rtl/>
          <w:lang w:bidi="ar-EG"/>
        </w:rPr>
        <w:t xml:space="preserve">ما </w:t>
      </w:r>
      <w:r w:rsidRPr="00236733">
        <w:rPr>
          <w:rtl/>
          <w:lang w:bidi="ar-EG"/>
        </w:rPr>
        <w:t>بين</w:t>
      </w:r>
      <w:r w:rsidRPr="00236733">
        <w:rPr>
          <w:rFonts w:hint="cs"/>
          <w:rtl/>
          <w:lang w:bidi="ar-EG"/>
        </w:rPr>
        <w:t xml:space="preserve"> </w:t>
      </w:r>
      <w:r w:rsidRPr="00236733">
        <w:rPr>
          <w:lang w:val="en-GB" w:bidi="ar-EG"/>
        </w:rPr>
        <w:t>MHz</w:t>
      </w:r>
      <w:r w:rsidR="0071779C">
        <w:rPr>
          <w:lang w:bidi="ar-EG"/>
        </w:rPr>
        <w:t> 137</w:t>
      </w:r>
      <w:r w:rsidR="0071779C">
        <w:rPr>
          <w:lang w:bidi="ar-EG"/>
        </w:rPr>
        <w:noBreakHyphen/>
        <w:t>117,975</w:t>
      </w:r>
      <w:r w:rsidRPr="00236733">
        <w:rPr>
          <w:rFonts w:hint="cs"/>
          <w:rtl/>
          <w:lang w:val="en-GB" w:bidi="ar-EG"/>
        </w:rPr>
        <w:t xml:space="preserve">. وقد زيد عدد تخصيصات </w:t>
      </w:r>
      <w:r w:rsidRPr="00236733">
        <w:rPr>
          <w:lang w:val="en-GB" w:bidi="ar-EG"/>
        </w:rPr>
        <w:t>VHF</w:t>
      </w:r>
      <w:r w:rsidRPr="00236733">
        <w:rPr>
          <w:rFonts w:hint="cs"/>
          <w:rtl/>
          <w:lang w:val="en-GB" w:bidi="ar-EG"/>
        </w:rPr>
        <w:t xml:space="preserve"> المتاحة</w:t>
      </w:r>
      <w:r w:rsidRPr="00236733">
        <w:rPr>
          <w:rFonts w:hint="cs"/>
          <w:rtl/>
          <w:lang w:bidi="ar-EG"/>
        </w:rPr>
        <w:t xml:space="preserve"> ب</w:t>
      </w:r>
      <w:r w:rsidRPr="00236733">
        <w:rPr>
          <w:rtl/>
          <w:lang w:bidi="ar-EG"/>
        </w:rPr>
        <w:t>الاستفادة المثلى</w:t>
      </w:r>
      <w:r w:rsidRPr="00236733">
        <w:rPr>
          <w:rFonts w:hint="cs"/>
          <w:rtl/>
          <w:lang w:bidi="ar-EG"/>
        </w:rPr>
        <w:t xml:space="preserve"> من</w:t>
      </w:r>
      <w:r w:rsidRPr="00236733">
        <w:rPr>
          <w:rtl/>
          <w:lang w:bidi="ar-EG"/>
        </w:rPr>
        <w:t xml:space="preserve"> إعادة استخدام الترددات (تحسين التنسيق و</w:t>
      </w:r>
      <w:r w:rsidRPr="00236733">
        <w:rPr>
          <w:rFonts w:hint="cs"/>
          <w:rtl/>
          <w:lang w:bidi="ar-EG"/>
        </w:rPr>
        <w:t xml:space="preserve">ربما </w:t>
      </w:r>
      <w:r w:rsidRPr="00236733">
        <w:rPr>
          <w:rtl/>
          <w:lang w:bidi="ar-EG"/>
        </w:rPr>
        <w:t xml:space="preserve">حصر </w:t>
      </w:r>
      <w:r w:rsidRPr="00236733">
        <w:rPr>
          <w:rFonts w:hint="cs"/>
          <w:rtl/>
          <w:lang w:bidi="ar-EG"/>
        </w:rPr>
        <w:t>تخصيصات</w:t>
      </w:r>
      <w:r w:rsidRPr="00236733">
        <w:rPr>
          <w:rtl/>
          <w:lang w:bidi="ar-EG"/>
        </w:rPr>
        <w:t xml:space="preserve"> </w:t>
      </w:r>
      <w:r w:rsidRPr="00236733">
        <w:rPr>
          <w:lang w:bidi="ar-EG"/>
        </w:rPr>
        <w:t>VHF</w:t>
      </w:r>
      <w:r w:rsidRPr="00236733">
        <w:rPr>
          <w:rtl/>
          <w:lang w:bidi="ar-EG"/>
        </w:rPr>
        <w:t xml:space="preserve"> </w:t>
      </w:r>
      <w:r w:rsidRPr="00236733">
        <w:rPr>
          <w:rFonts w:hint="cs"/>
          <w:rtl/>
          <w:lang w:bidi="ar-EG"/>
        </w:rPr>
        <w:t>في</w:t>
      </w:r>
      <w:r w:rsidR="00FF6D49">
        <w:rPr>
          <w:rFonts w:hint="cs"/>
          <w:rtl/>
          <w:lang w:bidi="ar-EG"/>
        </w:rPr>
        <w:t> </w:t>
      </w:r>
      <w:r w:rsidRPr="00236733">
        <w:rPr>
          <w:rtl/>
          <w:lang w:bidi="ar-EG"/>
        </w:rPr>
        <w:t>مناطق</w:t>
      </w:r>
      <w:r w:rsidRPr="00236733">
        <w:rPr>
          <w:rFonts w:hint="cs"/>
          <w:rtl/>
          <w:lang w:bidi="ar-EG"/>
        </w:rPr>
        <w:t xml:space="preserve"> </w:t>
      </w:r>
      <w:r w:rsidRPr="00236733">
        <w:rPr>
          <w:rtl/>
          <w:lang w:bidi="ar-EG"/>
        </w:rPr>
        <w:t>أصغر)، وذلك باستخدام</w:t>
      </w:r>
      <w:r w:rsidRPr="00236733">
        <w:rPr>
          <w:rFonts w:hint="cs"/>
          <w:rtl/>
          <w:lang w:bidi="ar-EG"/>
        </w:rPr>
        <w:t xml:space="preserve"> المزيد من الطيف (زيادة النطاق </w:t>
      </w:r>
      <w:r w:rsidRPr="00236733">
        <w:rPr>
          <w:lang w:val="en-GB" w:bidi="ar-EG"/>
        </w:rPr>
        <w:t>MHz</w:t>
      </w:r>
      <w:r w:rsidR="0071779C">
        <w:rPr>
          <w:lang w:val="en-GB" w:bidi="ar-EG"/>
        </w:rPr>
        <w:t> 132</w:t>
      </w:r>
      <w:r w:rsidR="0071779C">
        <w:rPr>
          <w:lang w:val="en-GB" w:bidi="ar-EG"/>
        </w:rPr>
        <w:noBreakHyphen/>
        <w:t>118</w:t>
      </w:r>
      <w:r w:rsidRPr="00236733">
        <w:rPr>
          <w:rFonts w:hint="cs"/>
          <w:rtl/>
          <w:lang w:val="en-GB" w:bidi="ar-EG"/>
        </w:rPr>
        <w:t xml:space="preserve"> إلى </w:t>
      </w:r>
      <w:r w:rsidRPr="00236733">
        <w:rPr>
          <w:lang w:val="en-GB" w:bidi="ar-EG"/>
        </w:rPr>
        <w:t>MHz</w:t>
      </w:r>
      <w:r w:rsidR="0071779C">
        <w:rPr>
          <w:lang w:val="en-GB" w:bidi="ar-EG"/>
        </w:rPr>
        <w:t> 137</w:t>
      </w:r>
      <w:r w:rsidR="0071779C">
        <w:rPr>
          <w:lang w:val="en-GB" w:bidi="ar-EG"/>
        </w:rPr>
        <w:noBreakHyphen/>
        <w:t>117,975</w:t>
      </w:r>
      <w:r w:rsidRPr="00236733">
        <w:rPr>
          <w:rFonts w:hint="cs"/>
          <w:rtl/>
          <w:lang w:val="en-GB" w:bidi="ar-EG"/>
        </w:rPr>
        <w:t xml:space="preserve">) </w:t>
      </w:r>
      <w:r w:rsidRPr="00236733">
        <w:rPr>
          <w:rtl/>
          <w:lang w:bidi="ar-EG"/>
        </w:rPr>
        <w:t xml:space="preserve">وتقسيم الطيف الراديوي </w:t>
      </w:r>
      <w:r w:rsidRPr="00236733">
        <w:rPr>
          <w:rFonts w:hint="cs"/>
          <w:rtl/>
          <w:lang w:bidi="ar-EG"/>
        </w:rPr>
        <w:t>إلى</w:t>
      </w:r>
      <w:r w:rsidRPr="00236733">
        <w:rPr>
          <w:rtl/>
          <w:lang w:bidi="ar-EG"/>
        </w:rPr>
        <w:t xml:space="preserve"> عر</w:t>
      </w:r>
      <w:r w:rsidRPr="00236733">
        <w:rPr>
          <w:rFonts w:hint="cs"/>
          <w:rtl/>
          <w:lang w:bidi="ar-EG"/>
        </w:rPr>
        <w:t>و</w:t>
      </w:r>
      <w:r w:rsidRPr="00236733">
        <w:rPr>
          <w:rtl/>
          <w:lang w:bidi="ar-EG"/>
        </w:rPr>
        <w:t>ض</w:t>
      </w:r>
      <w:r w:rsidRPr="00236733">
        <w:rPr>
          <w:rFonts w:hint="cs"/>
          <w:rtl/>
          <w:lang w:bidi="ar-EG"/>
        </w:rPr>
        <w:t xml:space="preserve"> نطاق</w:t>
      </w:r>
      <w:r w:rsidRPr="00236733">
        <w:rPr>
          <w:rtl/>
          <w:lang w:bidi="ar-EG"/>
        </w:rPr>
        <w:t xml:space="preserve"> أضيق.</w:t>
      </w:r>
      <w:r w:rsidRPr="00236733">
        <w:rPr>
          <w:rFonts w:hint="cs"/>
          <w:rtl/>
          <w:lang w:bidi="ar-EG"/>
        </w:rPr>
        <w:t xml:space="preserve"> و</w:t>
      </w:r>
      <w:r w:rsidRPr="00236733">
        <w:rPr>
          <w:rtl/>
          <w:lang w:bidi="ar-EG"/>
        </w:rPr>
        <w:t xml:space="preserve">يبين هذا المثال التحديات المرتبطة </w:t>
      </w:r>
      <w:r w:rsidRPr="00236733">
        <w:rPr>
          <w:rFonts w:hint="cs"/>
          <w:rtl/>
          <w:lang w:bidi="ar-EG"/>
        </w:rPr>
        <w:t>بإعادة التوزيع</w:t>
      </w:r>
      <w:r w:rsidRPr="00236733">
        <w:rPr>
          <w:rtl/>
          <w:lang w:bidi="ar-EG"/>
        </w:rPr>
        <w:t xml:space="preserve"> على أساس إقليمي.</w:t>
      </w:r>
    </w:p>
    <w:p w:rsidR="00236733" w:rsidRPr="00236733" w:rsidRDefault="00236733" w:rsidP="0071779C">
      <w:pPr>
        <w:rPr>
          <w:rtl/>
          <w:lang w:val="en-GB" w:bidi="ar-EG"/>
        </w:rPr>
      </w:pPr>
      <w:r w:rsidRPr="00236733">
        <w:rPr>
          <w:rtl/>
          <w:lang w:bidi="ar-EG"/>
        </w:rPr>
        <w:t xml:space="preserve">في عام </w:t>
      </w:r>
      <w:r w:rsidR="0071779C">
        <w:rPr>
          <w:lang w:bidi="ar-EG"/>
        </w:rPr>
        <w:t>1974</w:t>
      </w:r>
      <w:r w:rsidRPr="00236733">
        <w:rPr>
          <w:rtl/>
          <w:lang w:bidi="ar-EG"/>
        </w:rPr>
        <w:t>،</w:t>
      </w:r>
      <w:r w:rsidRPr="00236733">
        <w:rPr>
          <w:rFonts w:hint="cs"/>
          <w:rtl/>
          <w:lang w:bidi="ar-EG"/>
        </w:rPr>
        <w:t xml:space="preserve"> استخدمت </w:t>
      </w:r>
      <w:r w:rsidRPr="00236733">
        <w:rPr>
          <w:rFonts w:hint="cs"/>
          <w:rtl/>
          <w:lang w:val="en-GB" w:bidi="ar-EG"/>
        </w:rPr>
        <w:t xml:space="preserve">تخصيصات </w:t>
      </w:r>
      <w:r w:rsidRPr="00236733">
        <w:rPr>
          <w:lang w:val="en-GB" w:bidi="ar-EG"/>
        </w:rPr>
        <w:t>VHF</w:t>
      </w:r>
      <w:r w:rsidRPr="00236733">
        <w:rPr>
          <w:rFonts w:hint="cs"/>
          <w:rtl/>
          <w:lang w:val="en-GB" w:bidi="ar-EG"/>
        </w:rPr>
        <w:t xml:space="preserve"> في</w:t>
      </w:r>
      <w:r w:rsidRPr="00236733">
        <w:rPr>
          <w:rFonts w:hint="cs"/>
          <w:rtl/>
          <w:lang w:bidi="ar-EG"/>
        </w:rPr>
        <w:t xml:space="preserve"> الخدمة</w:t>
      </w:r>
      <w:r w:rsidRPr="00236733">
        <w:rPr>
          <w:rtl/>
          <w:lang w:bidi="ar-EG"/>
        </w:rPr>
        <w:t xml:space="preserve"> المتنقلة للطيران </w:t>
      </w:r>
      <w:r w:rsidR="0071779C">
        <w:rPr>
          <w:lang w:bidi="ar-EG"/>
        </w:rPr>
        <w:t>(</w:t>
      </w:r>
      <w:r w:rsidRPr="00236733">
        <w:rPr>
          <w:lang w:bidi="ar-EG"/>
        </w:rPr>
        <w:t>R</w:t>
      </w:r>
      <w:r w:rsidR="0071779C">
        <w:rPr>
          <w:lang w:bidi="ar-EG"/>
        </w:rPr>
        <w:t>)</w:t>
      </w:r>
      <w:r w:rsidRPr="00236733">
        <w:rPr>
          <w:rFonts w:hint="cs"/>
          <w:rtl/>
          <w:lang w:bidi="ar-EG"/>
        </w:rPr>
        <w:t xml:space="preserve"> ضمن النطاق </w:t>
      </w:r>
      <w:r w:rsidRPr="00236733">
        <w:rPr>
          <w:lang w:val="en-GB" w:bidi="ar-EG"/>
        </w:rPr>
        <w:t>MHz</w:t>
      </w:r>
      <w:r w:rsidR="0071779C">
        <w:rPr>
          <w:lang w:val="en-GB" w:bidi="ar-EG"/>
        </w:rPr>
        <w:t> 132</w:t>
      </w:r>
      <w:r w:rsidR="0071779C">
        <w:rPr>
          <w:lang w:val="en-GB" w:bidi="ar-EG"/>
        </w:rPr>
        <w:noBreakHyphen/>
        <w:t>118</w:t>
      </w:r>
      <w:r w:rsidRPr="00236733">
        <w:rPr>
          <w:rFonts w:hint="cs"/>
          <w:rtl/>
          <w:lang w:val="en-GB" w:bidi="ar-EG"/>
        </w:rPr>
        <w:t xml:space="preserve"> مباعدة بين قناة وأخرى قدرها </w:t>
      </w:r>
      <w:r w:rsidRPr="00236733">
        <w:rPr>
          <w:lang w:val="en-GB" w:bidi="ar-EG"/>
        </w:rPr>
        <w:t>kHz</w:t>
      </w:r>
      <w:r w:rsidR="0071779C">
        <w:rPr>
          <w:lang w:bidi="ar-EG"/>
        </w:rPr>
        <w:t> 20</w:t>
      </w:r>
      <w:r w:rsidR="0071779C">
        <w:rPr>
          <w:lang w:bidi="ar-SY"/>
        </w:rPr>
        <w:t>0</w:t>
      </w:r>
      <w:r w:rsidRPr="00236733">
        <w:rPr>
          <w:rFonts w:hint="cs"/>
          <w:rtl/>
          <w:lang w:val="en-GB" w:bidi="ar-EG"/>
        </w:rPr>
        <w:t xml:space="preserve">، مما وفر </w:t>
      </w:r>
      <w:r w:rsidR="0071779C">
        <w:rPr>
          <w:lang w:bidi="ar-EG"/>
        </w:rPr>
        <w:t>70</w:t>
      </w:r>
      <w:r w:rsidRPr="00236733">
        <w:rPr>
          <w:rtl/>
          <w:lang w:bidi="ar-EG"/>
        </w:rPr>
        <w:t xml:space="preserve"> قناة فقط. </w:t>
      </w:r>
      <w:r w:rsidRPr="00236733">
        <w:rPr>
          <w:rFonts w:hint="cs"/>
          <w:rtl/>
          <w:lang w:bidi="ar-EG"/>
        </w:rPr>
        <w:t>و</w:t>
      </w:r>
      <w:r w:rsidRPr="00236733">
        <w:rPr>
          <w:rtl/>
          <w:lang w:bidi="ar-EG"/>
        </w:rPr>
        <w:t xml:space="preserve">في عام </w:t>
      </w:r>
      <w:r w:rsidR="0071779C">
        <w:rPr>
          <w:lang w:bidi="ar-EG"/>
        </w:rPr>
        <w:t>1958</w:t>
      </w:r>
      <w:r w:rsidRPr="00236733">
        <w:rPr>
          <w:rtl/>
          <w:lang w:bidi="ar-EG"/>
        </w:rPr>
        <w:t>،</w:t>
      </w:r>
      <w:r w:rsidRPr="00236733">
        <w:rPr>
          <w:rFonts w:hint="cs"/>
          <w:rtl/>
          <w:lang w:bidi="ar-EG"/>
        </w:rPr>
        <w:t xml:space="preserve"> ضُيقت المباعدة إلى </w:t>
      </w:r>
      <w:r w:rsidRPr="00236733">
        <w:rPr>
          <w:lang w:val="en-GB" w:bidi="ar-EG"/>
        </w:rPr>
        <w:t>kHz</w:t>
      </w:r>
      <w:r w:rsidR="0071779C">
        <w:rPr>
          <w:lang w:val="en-GB" w:bidi="ar-EG"/>
        </w:rPr>
        <w:t> 100</w:t>
      </w:r>
      <w:r w:rsidRPr="00236733">
        <w:rPr>
          <w:rFonts w:hint="cs"/>
          <w:rtl/>
          <w:lang w:val="en-GB" w:bidi="ar-EG"/>
        </w:rPr>
        <w:t xml:space="preserve"> </w:t>
      </w:r>
      <w:r w:rsidRPr="00236733">
        <w:rPr>
          <w:rtl/>
          <w:lang w:bidi="ar-EG"/>
        </w:rPr>
        <w:t>مضاعفة عدد القنوات إلى</w:t>
      </w:r>
      <w:r w:rsidR="0071779C">
        <w:rPr>
          <w:rFonts w:hint="cs"/>
          <w:rtl/>
          <w:lang w:bidi="ar-EG"/>
        </w:rPr>
        <w:t> </w:t>
      </w:r>
      <w:r w:rsidR="0071779C">
        <w:rPr>
          <w:lang w:bidi="ar-EG"/>
        </w:rPr>
        <w:t>140</w:t>
      </w:r>
      <w:r w:rsidRPr="00236733">
        <w:rPr>
          <w:rtl/>
          <w:lang w:bidi="ar-EG"/>
        </w:rPr>
        <w:t>.</w:t>
      </w:r>
      <w:r w:rsidRPr="00236733">
        <w:rPr>
          <w:rFonts w:hint="cs"/>
          <w:rtl/>
          <w:lang w:bidi="ar-EG"/>
        </w:rPr>
        <w:t xml:space="preserve"> و</w:t>
      </w:r>
      <w:r w:rsidRPr="00236733">
        <w:rPr>
          <w:rtl/>
          <w:lang w:bidi="ar-EG"/>
        </w:rPr>
        <w:t xml:space="preserve">في عام </w:t>
      </w:r>
      <w:r w:rsidR="0071779C">
        <w:rPr>
          <w:lang w:bidi="ar-EG"/>
        </w:rPr>
        <w:t>1959</w:t>
      </w:r>
      <w:r w:rsidRPr="00236733">
        <w:rPr>
          <w:rtl/>
          <w:lang w:bidi="ar-EG"/>
        </w:rPr>
        <w:t xml:space="preserve"> </w:t>
      </w:r>
      <w:r w:rsidRPr="00236733">
        <w:rPr>
          <w:rFonts w:hint="cs"/>
          <w:rtl/>
          <w:lang w:bidi="ar-EG"/>
        </w:rPr>
        <w:t>وُسع</w:t>
      </w:r>
      <w:r w:rsidRPr="00236733">
        <w:rPr>
          <w:rtl/>
          <w:lang w:bidi="ar-EG"/>
        </w:rPr>
        <w:t xml:space="preserve"> الحد الأعلى لنطاق الطيران إلى </w:t>
      </w:r>
      <w:r w:rsidRPr="00236733">
        <w:rPr>
          <w:lang w:val="en-GB" w:bidi="ar-EG"/>
        </w:rPr>
        <w:t>MHz</w:t>
      </w:r>
      <w:r w:rsidR="0071779C">
        <w:rPr>
          <w:lang w:val="en-GB" w:bidi="ar-EG"/>
        </w:rPr>
        <w:t> 136</w:t>
      </w:r>
      <w:r w:rsidRPr="00236733">
        <w:rPr>
          <w:rtl/>
          <w:lang w:bidi="ar-EG"/>
        </w:rPr>
        <w:t>،</w:t>
      </w:r>
      <w:r w:rsidRPr="00236733">
        <w:rPr>
          <w:rFonts w:hint="cs"/>
          <w:rtl/>
          <w:lang w:bidi="ar-EG"/>
        </w:rPr>
        <w:t xml:space="preserve"> معطياً </w:t>
      </w:r>
      <w:r w:rsidRPr="00236733">
        <w:rPr>
          <w:lang w:bidi="ar-EG"/>
        </w:rPr>
        <w:t>40</w:t>
      </w:r>
      <w:r w:rsidRPr="00236733">
        <w:rPr>
          <w:rFonts w:hint="cs"/>
          <w:rtl/>
          <w:lang w:bidi="ar-EG"/>
        </w:rPr>
        <w:t xml:space="preserve"> قناة</w:t>
      </w:r>
      <w:r w:rsidRPr="00236733">
        <w:rPr>
          <w:rtl/>
          <w:lang w:bidi="ar-EG"/>
        </w:rPr>
        <w:t xml:space="preserve"> أخرى، ليصل المجموع إلى </w:t>
      </w:r>
      <w:r w:rsidR="0071779C">
        <w:rPr>
          <w:lang w:bidi="ar-EG"/>
        </w:rPr>
        <w:t>180</w:t>
      </w:r>
      <w:r w:rsidRPr="00236733">
        <w:rPr>
          <w:rtl/>
          <w:lang w:bidi="ar-EG"/>
        </w:rPr>
        <w:t xml:space="preserve">. </w:t>
      </w:r>
      <w:r w:rsidRPr="00236733">
        <w:rPr>
          <w:rFonts w:hint="cs"/>
          <w:rtl/>
          <w:lang w:bidi="ar-EG"/>
        </w:rPr>
        <w:t>و</w:t>
      </w:r>
      <w:r w:rsidRPr="00236733">
        <w:rPr>
          <w:rtl/>
          <w:lang w:bidi="ar-EG"/>
        </w:rPr>
        <w:t>في</w:t>
      </w:r>
      <w:r w:rsidR="0071779C">
        <w:rPr>
          <w:rFonts w:hint="cs"/>
          <w:rtl/>
          <w:lang w:bidi="ar-EG"/>
        </w:rPr>
        <w:t> </w:t>
      </w:r>
      <w:r w:rsidRPr="00236733">
        <w:rPr>
          <w:rtl/>
          <w:lang w:bidi="ar-EG"/>
        </w:rPr>
        <w:t>عام</w:t>
      </w:r>
      <w:r w:rsidR="0071779C">
        <w:rPr>
          <w:rFonts w:hint="cs"/>
          <w:rtl/>
          <w:lang w:bidi="ar-EG"/>
        </w:rPr>
        <w:t> </w:t>
      </w:r>
      <w:r w:rsidR="0071779C">
        <w:rPr>
          <w:lang w:bidi="ar-EG"/>
        </w:rPr>
        <w:t>1964</w:t>
      </w:r>
      <w:r w:rsidRPr="00236733">
        <w:rPr>
          <w:rtl/>
          <w:lang w:bidi="ar-EG"/>
        </w:rPr>
        <w:t>،</w:t>
      </w:r>
      <w:r w:rsidRPr="00236733">
        <w:rPr>
          <w:rFonts w:hint="cs"/>
          <w:rtl/>
          <w:lang w:bidi="ar-EG"/>
        </w:rPr>
        <w:t xml:space="preserve"> قُسمت المباعدة</w:t>
      </w:r>
      <w:r w:rsidRPr="00236733">
        <w:rPr>
          <w:rFonts w:hint="cs"/>
          <w:rtl/>
          <w:lang w:val="en-GB" w:bidi="ar-EG"/>
        </w:rPr>
        <w:t xml:space="preserve"> بين قناة وأخرى </w:t>
      </w:r>
      <w:r w:rsidRPr="00236733">
        <w:rPr>
          <w:rtl/>
          <w:lang w:bidi="ar-EG"/>
        </w:rPr>
        <w:t>إلى النصف مرة أخرى</w:t>
      </w:r>
      <w:r w:rsidRPr="00236733">
        <w:rPr>
          <w:rFonts w:hint="cs"/>
          <w:rtl/>
          <w:lang w:bidi="ar-EG"/>
        </w:rPr>
        <w:t xml:space="preserve"> لتبلغ </w:t>
      </w:r>
      <w:r w:rsidRPr="00236733">
        <w:rPr>
          <w:lang w:val="en-GB" w:bidi="ar-EG"/>
        </w:rPr>
        <w:t>kHz</w:t>
      </w:r>
      <w:r w:rsidR="0071779C">
        <w:rPr>
          <w:lang w:val="en-GB" w:bidi="ar-EG"/>
        </w:rPr>
        <w:t> 50</w:t>
      </w:r>
      <w:r w:rsidRPr="00236733">
        <w:rPr>
          <w:rFonts w:hint="cs"/>
          <w:rtl/>
          <w:lang w:val="en-GB" w:bidi="ar-EG"/>
        </w:rPr>
        <w:t xml:space="preserve"> مما أتاح </w:t>
      </w:r>
      <w:r w:rsidRPr="00236733">
        <w:rPr>
          <w:lang w:val="en-GB" w:bidi="ar-EG"/>
        </w:rPr>
        <w:t>360</w:t>
      </w:r>
      <w:r w:rsidRPr="00236733">
        <w:rPr>
          <w:rFonts w:hint="cs"/>
          <w:rtl/>
          <w:lang w:val="en-GB" w:bidi="ar-EG"/>
        </w:rPr>
        <w:t xml:space="preserve"> قناة. وتواصل تقليص</w:t>
      </w:r>
      <w:r w:rsidRPr="00236733">
        <w:rPr>
          <w:rFonts w:hint="cs"/>
          <w:rtl/>
          <w:lang w:bidi="ar-EG"/>
        </w:rPr>
        <w:t xml:space="preserve"> المباعدة</w:t>
      </w:r>
      <w:r w:rsidRPr="00236733">
        <w:rPr>
          <w:rFonts w:hint="cs"/>
          <w:rtl/>
          <w:lang w:val="en-GB" w:bidi="ar-EG"/>
        </w:rPr>
        <w:t xml:space="preserve"> بين قناة وأخرى لتصل إلى </w:t>
      </w:r>
      <w:r w:rsidRPr="00236733">
        <w:rPr>
          <w:lang w:val="en-GB" w:bidi="ar-EG"/>
        </w:rPr>
        <w:t>kHz</w:t>
      </w:r>
      <w:r w:rsidR="0071779C">
        <w:rPr>
          <w:lang w:val="en-GB" w:bidi="ar-EG"/>
        </w:rPr>
        <w:t> 25</w:t>
      </w:r>
      <w:r w:rsidRPr="00236733">
        <w:rPr>
          <w:rFonts w:hint="cs"/>
          <w:rtl/>
          <w:lang w:val="en-GB" w:bidi="ar-EG"/>
        </w:rPr>
        <w:t xml:space="preserve"> </w:t>
      </w:r>
      <w:r w:rsidRPr="00236733">
        <w:rPr>
          <w:rtl/>
          <w:lang w:bidi="ar-EG"/>
        </w:rPr>
        <w:t xml:space="preserve">في عام </w:t>
      </w:r>
      <w:r w:rsidR="0071779C">
        <w:rPr>
          <w:lang w:bidi="ar-EG"/>
        </w:rPr>
        <w:t>1972</w:t>
      </w:r>
      <w:r w:rsidRPr="00236733">
        <w:rPr>
          <w:rtl/>
          <w:lang w:bidi="ar-EG"/>
        </w:rPr>
        <w:t xml:space="preserve">، ومضاعفة القنوات المتاحة إلى </w:t>
      </w:r>
      <w:r w:rsidR="0071779C">
        <w:rPr>
          <w:lang w:bidi="ar-EG"/>
        </w:rPr>
        <w:t>720</w:t>
      </w:r>
      <w:r w:rsidRPr="00236733">
        <w:rPr>
          <w:rtl/>
          <w:lang w:bidi="ar-EG"/>
        </w:rPr>
        <w:t>.</w:t>
      </w:r>
      <w:r w:rsidRPr="00236733">
        <w:rPr>
          <w:rFonts w:hint="cs"/>
          <w:rtl/>
          <w:lang w:bidi="ar-EG"/>
        </w:rPr>
        <w:t xml:space="preserve"> وبعد انقضاء </w:t>
      </w:r>
      <w:r w:rsidRPr="00236733">
        <w:rPr>
          <w:rtl/>
          <w:lang w:bidi="ar-EG"/>
        </w:rPr>
        <w:t>سبع سنوات، في</w:t>
      </w:r>
      <w:r w:rsidR="0071779C">
        <w:rPr>
          <w:rFonts w:hint="cs"/>
          <w:rtl/>
          <w:lang w:bidi="ar-EG"/>
        </w:rPr>
        <w:t> </w:t>
      </w:r>
      <w:r w:rsidRPr="00236733">
        <w:rPr>
          <w:rtl/>
          <w:lang w:bidi="ar-EG"/>
        </w:rPr>
        <w:t xml:space="preserve">عام </w:t>
      </w:r>
      <w:r w:rsidR="0071779C">
        <w:rPr>
          <w:lang w:bidi="ar-EG"/>
        </w:rPr>
        <w:t>1979</w:t>
      </w:r>
      <w:r w:rsidRPr="00236733">
        <w:rPr>
          <w:rtl/>
          <w:lang w:bidi="ar-EG"/>
        </w:rPr>
        <w:t>،</w:t>
      </w:r>
      <w:r w:rsidRPr="00236733">
        <w:rPr>
          <w:rFonts w:hint="cs"/>
          <w:rtl/>
          <w:lang w:bidi="ar-EG"/>
        </w:rPr>
        <w:t xml:space="preserve"> وُسع</w:t>
      </w:r>
      <w:r w:rsidRPr="00236733">
        <w:rPr>
          <w:rtl/>
          <w:lang w:bidi="ar-EG"/>
        </w:rPr>
        <w:t xml:space="preserve"> الحد الأعلى لنطاق الطيران</w:t>
      </w:r>
      <w:r w:rsidRPr="00236733">
        <w:rPr>
          <w:rFonts w:hint="cs"/>
          <w:rtl/>
          <w:lang w:bidi="ar-EG"/>
        </w:rPr>
        <w:t xml:space="preserve"> تارة أخرى</w:t>
      </w:r>
      <w:r w:rsidRPr="00236733">
        <w:rPr>
          <w:rtl/>
          <w:lang w:bidi="ar-EG"/>
        </w:rPr>
        <w:t xml:space="preserve"> إلى </w:t>
      </w:r>
      <w:r w:rsidRPr="00236733">
        <w:rPr>
          <w:lang w:val="en-GB" w:bidi="ar-EG"/>
        </w:rPr>
        <w:t>MHz</w:t>
      </w:r>
      <w:r w:rsidR="0071779C">
        <w:rPr>
          <w:lang w:val="en-GB" w:bidi="ar-EG"/>
        </w:rPr>
        <w:t> 137</w:t>
      </w:r>
      <w:r w:rsidRPr="00236733">
        <w:rPr>
          <w:rtl/>
          <w:lang w:bidi="ar-EG"/>
        </w:rPr>
        <w:t>،</w:t>
      </w:r>
      <w:r w:rsidRPr="00236733">
        <w:rPr>
          <w:rFonts w:ascii="Traditional Arabic" w:hAnsi="Traditional Arabic" w:hint="cs"/>
          <w:rtl/>
          <w:lang w:bidi="ar-EG"/>
        </w:rPr>
        <w:t xml:space="preserve"> ليصل</w:t>
      </w:r>
      <w:r w:rsidRPr="00236733">
        <w:rPr>
          <w:rtl/>
          <w:lang w:bidi="ar-EG"/>
        </w:rPr>
        <w:t xml:space="preserve"> </w:t>
      </w:r>
      <w:r w:rsidRPr="00236733">
        <w:rPr>
          <w:rFonts w:ascii="Traditional Arabic" w:hAnsi="Traditional Arabic" w:hint="cs"/>
          <w:rtl/>
          <w:lang w:bidi="ar-EG"/>
        </w:rPr>
        <w:t>العدد</w:t>
      </w:r>
      <w:r w:rsidRPr="00236733">
        <w:rPr>
          <w:rtl/>
          <w:lang w:bidi="ar-EG"/>
        </w:rPr>
        <w:t xml:space="preserve"> </w:t>
      </w:r>
      <w:r w:rsidRPr="00236733">
        <w:rPr>
          <w:rFonts w:ascii="Traditional Arabic" w:hAnsi="Traditional Arabic" w:hint="cs"/>
          <w:rtl/>
          <w:lang w:bidi="ar-EG"/>
        </w:rPr>
        <w:t>الإجمالي</w:t>
      </w:r>
      <w:r w:rsidRPr="00236733">
        <w:rPr>
          <w:rtl/>
          <w:lang w:bidi="ar-EG"/>
        </w:rPr>
        <w:t xml:space="preserve"> </w:t>
      </w:r>
      <w:r w:rsidRPr="00236733">
        <w:rPr>
          <w:rFonts w:hint="cs"/>
          <w:rtl/>
          <w:lang w:bidi="ar-EG"/>
        </w:rPr>
        <w:t>ل</w:t>
      </w:r>
      <w:r w:rsidRPr="00236733">
        <w:rPr>
          <w:rFonts w:ascii="Traditional Arabic" w:hAnsi="Traditional Arabic" w:hint="cs"/>
          <w:rtl/>
          <w:lang w:bidi="ar-EG"/>
        </w:rPr>
        <w:t>لقنوات إلى</w:t>
      </w:r>
      <w:r w:rsidRPr="00236733">
        <w:rPr>
          <w:rtl/>
          <w:lang w:bidi="ar-EG"/>
        </w:rPr>
        <w:t xml:space="preserve"> </w:t>
      </w:r>
      <w:r w:rsidR="0071779C">
        <w:rPr>
          <w:lang w:bidi="ar-EG"/>
        </w:rPr>
        <w:t>760</w:t>
      </w:r>
      <w:r w:rsidRPr="00236733">
        <w:rPr>
          <w:rFonts w:hint="cs"/>
          <w:rtl/>
          <w:lang w:bidi="ar-EG"/>
        </w:rPr>
        <w:t>.</w:t>
      </w:r>
    </w:p>
    <w:p w:rsidR="00236733" w:rsidRPr="00236733" w:rsidRDefault="00236733" w:rsidP="0071779C">
      <w:pPr>
        <w:rPr>
          <w:rtl/>
          <w:lang w:val="en-GB" w:bidi="ar-EG"/>
        </w:rPr>
      </w:pPr>
      <w:r w:rsidRPr="00236733">
        <w:rPr>
          <w:rFonts w:hint="cs"/>
          <w:rtl/>
          <w:lang w:bidi="ar-EG"/>
        </w:rPr>
        <w:lastRenderedPageBreak/>
        <w:t>و</w:t>
      </w:r>
      <w:r w:rsidRPr="00236733">
        <w:rPr>
          <w:rtl/>
          <w:lang w:bidi="ar-EG"/>
        </w:rPr>
        <w:t xml:space="preserve">في عام </w:t>
      </w:r>
      <w:r w:rsidR="0071779C">
        <w:rPr>
          <w:lang w:bidi="ar-EG"/>
        </w:rPr>
        <w:t>1995</w:t>
      </w:r>
      <w:r w:rsidRPr="00236733">
        <w:rPr>
          <w:rtl/>
          <w:lang w:bidi="ar-EG"/>
        </w:rPr>
        <w:t>،</w:t>
      </w:r>
      <w:r w:rsidRPr="00236733">
        <w:rPr>
          <w:rFonts w:hint="cs"/>
          <w:rtl/>
          <w:lang w:bidi="ar-EG"/>
        </w:rPr>
        <w:t xml:space="preserve"> اقتُرح تضييق المباعدة</w:t>
      </w:r>
      <w:r w:rsidRPr="00236733">
        <w:rPr>
          <w:rFonts w:hint="cs"/>
          <w:rtl/>
          <w:lang w:val="en-GB" w:bidi="ar-EG"/>
        </w:rPr>
        <w:t xml:space="preserve"> بين قناة وأخرى لتصل إلى </w:t>
      </w:r>
      <w:r w:rsidRPr="00236733">
        <w:rPr>
          <w:lang w:val="en-GB" w:bidi="ar-EG"/>
        </w:rPr>
        <w:t>kHz</w:t>
      </w:r>
      <w:r w:rsidR="0071779C">
        <w:rPr>
          <w:lang w:val="en-GB" w:bidi="ar-EG"/>
        </w:rPr>
        <w:t> 8,33</w:t>
      </w:r>
      <w:r w:rsidRPr="00236733">
        <w:rPr>
          <w:rFonts w:hint="cs"/>
          <w:rtl/>
          <w:lang w:val="en-GB" w:bidi="ar-EG"/>
        </w:rPr>
        <w:t xml:space="preserve"> وتنتج </w:t>
      </w:r>
      <w:r w:rsidRPr="00236733">
        <w:rPr>
          <w:lang w:val="en-GB" w:bidi="ar-EG"/>
        </w:rPr>
        <w:t>2 280</w:t>
      </w:r>
      <w:r w:rsidRPr="00236733">
        <w:rPr>
          <w:rFonts w:hint="cs"/>
          <w:rtl/>
          <w:lang w:val="en-GB" w:bidi="ar-EG"/>
        </w:rPr>
        <w:t xml:space="preserve"> قناة.</w:t>
      </w:r>
      <w:r w:rsidRPr="00236733">
        <w:rPr>
          <w:rFonts w:hint="cs"/>
          <w:rtl/>
          <w:lang w:bidi="ar-EG"/>
        </w:rPr>
        <w:t xml:space="preserve"> و</w:t>
      </w:r>
      <w:r w:rsidRPr="00236733">
        <w:rPr>
          <w:rtl/>
          <w:lang w:bidi="ar-EG"/>
        </w:rPr>
        <w:t xml:space="preserve">مع كل تكرار </w:t>
      </w:r>
      <w:r w:rsidRPr="00236733">
        <w:rPr>
          <w:rFonts w:hint="cs"/>
          <w:rtl/>
          <w:lang w:bidi="ar-EG"/>
        </w:rPr>
        <w:t>ل</w:t>
      </w:r>
      <w:r w:rsidRPr="00236733">
        <w:rPr>
          <w:rtl/>
          <w:lang w:bidi="ar-EG"/>
        </w:rPr>
        <w:t>لتحسينات في</w:t>
      </w:r>
      <w:r w:rsidR="0071779C">
        <w:rPr>
          <w:rFonts w:hint="cs"/>
          <w:rtl/>
          <w:lang w:bidi="ar-EG"/>
        </w:rPr>
        <w:t> </w:t>
      </w:r>
      <w:r w:rsidRPr="00236733">
        <w:rPr>
          <w:rtl/>
          <w:lang w:bidi="ar-EG"/>
        </w:rPr>
        <w:t xml:space="preserve">عدد القنوات من خلال </w:t>
      </w:r>
      <w:r w:rsidRPr="00236733">
        <w:rPr>
          <w:rFonts w:hint="cs"/>
          <w:rtl/>
          <w:lang w:bidi="ar-EG"/>
        </w:rPr>
        <w:t>تضييق عرض</w:t>
      </w:r>
      <w:r w:rsidRPr="00236733">
        <w:rPr>
          <w:rtl/>
          <w:lang w:bidi="ar-EG"/>
        </w:rPr>
        <w:t xml:space="preserve"> القناة،</w:t>
      </w:r>
      <w:r w:rsidRPr="00236733">
        <w:rPr>
          <w:rFonts w:hint="cs"/>
          <w:rtl/>
          <w:lang w:bidi="ar-EG"/>
        </w:rPr>
        <w:t xml:space="preserve"> تطلب الأمر الاستعاضة عن</w:t>
      </w:r>
      <w:r w:rsidRPr="00236733">
        <w:rPr>
          <w:rtl/>
          <w:lang w:bidi="ar-EG"/>
        </w:rPr>
        <w:t xml:space="preserve"> عدد أكبر بكثير من </w:t>
      </w:r>
      <w:r w:rsidRPr="00236733">
        <w:rPr>
          <w:rFonts w:hint="cs"/>
          <w:rtl/>
          <w:lang w:bidi="ar-EG"/>
        </w:rPr>
        <w:t>ال</w:t>
      </w:r>
      <w:r w:rsidRPr="00236733">
        <w:rPr>
          <w:rtl/>
          <w:lang w:bidi="ar-EG"/>
        </w:rPr>
        <w:t>أجهزة الراديو</w:t>
      </w:r>
      <w:r w:rsidRPr="00236733">
        <w:rPr>
          <w:rFonts w:hint="cs"/>
          <w:rtl/>
          <w:lang w:bidi="ar-EG"/>
        </w:rPr>
        <w:t>ية وطالت أيضاً الجداول الزمنية للتنفيذ.</w:t>
      </w:r>
    </w:p>
    <w:p w:rsidR="002E6ECC" w:rsidRPr="00236733" w:rsidRDefault="00236733" w:rsidP="00FF6D49">
      <w:pPr>
        <w:rPr>
          <w:rtl/>
        </w:rPr>
      </w:pPr>
      <w:r w:rsidRPr="00FF6D49">
        <w:rPr>
          <w:rFonts w:hint="cs"/>
          <w:spacing w:val="6"/>
          <w:rtl/>
          <w:lang w:bidi="ar-EG"/>
        </w:rPr>
        <w:t>و</w:t>
      </w:r>
      <w:r w:rsidRPr="00FF6D49">
        <w:rPr>
          <w:spacing w:val="6"/>
          <w:rtl/>
          <w:lang w:bidi="ar-EG"/>
        </w:rPr>
        <w:t xml:space="preserve">بعد إجراء مشاورات مع أصحاب المصلحة المعنيين، قررت المفوضية الأوروبية، في يناير </w:t>
      </w:r>
      <w:r w:rsidR="0071779C" w:rsidRPr="00FF6D49">
        <w:rPr>
          <w:spacing w:val="6"/>
          <w:lang w:bidi="ar-EG"/>
        </w:rPr>
        <w:t>2006</w:t>
      </w:r>
      <w:r w:rsidRPr="00FF6D49">
        <w:rPr>
          <w:spacing w:val="6"/>
          <w:rtl/>
          <w:lang w:bidi="ar-EG"/>
        </w:rPr>
        <w:t>،</w:t>
      </w:r>
      <w:r w:rsidRPr="00FF6D49">
        <w:rPr>
          <w:rFonts w:hint="cs"/>
          <w:spacing w:val="6"/>
          <w:rtl/>
          <w:lang w:bidi="ar-EG"/>
        </w:rPr>
        <w:t xml:space="preserve"> </w:t>
      </w:r>
      <w:r w:rsidRPr="00FF6D49">
        <w:rPr>
          <w:spacing w:val="6"/>
          <w:rtl/>
          <w:lang w:bidi="ar-EG"/>
        </w:rPr>
        <w:t xml:space="preserve">معالجة نطاق </w:t>
      </w:r>
      <w:r w:rsidRPr="00FF6D49">
        <w:rPr>
          <w:rFonts w:hint="cs"/>
          <w:spacing w:val="6"/>
          <w:rtl/>
          <w:lang w:bidi="ar-EG"/>
        </w:rPr>
        <w:t>التفويض</w:t>
      </w:r>
      <w:r w:rsidRPr="00FF6D49">
        <w:rPr>
          <w:spacing w:val="6"/>
          <w:rtl/>
          <w:lang w:bidi="ar-EG"/>
        </w:rPr>
        <w:t xml:space="preserve"> على</w:t>
      </w:r>
      <w:r w:rsidR="00FF6D49" w:rsidRPr="00FF6D49">
        <w:rPr>
          <w:rFonts w:hint="cs"/>
          <w:spacing w:val="6"/>
          <w:rtl/>
          <w:lang w:bidi="ar-EG"/>
        </w:rPr>
        <w:t> </w:t>
      </w:r>
      <w:r w:rsidRPr="00FF6D49">
        <w:rPr>
          <w:spacing w:val="6"/>
          <w:rtl/>
          <w:lang w:bidi="ar-EG"/>
        </w:rPr>
        <w:t>مرحلتين.</w:t>
      </w:r>
      <w:r w:rsidRPr="00FF6D49">
        <w:rPr>
          <w:rFonts w:hint="cs"/>
          <w:spacing w:val="6"/>
          <w:rtl/>
          <w:lang w:bidi="ar-EG"/>
        </w:rPr>
        <w:t xml:space="preserve"> و</w:t>
      </w:r>
      <w:r w:rsidRPr="00FF6D49">
        <w:rPr>
          <w:spacing w:val="6"/>
          <w:rtl/>
          <w:lang w:bidi="ar-EG"/>
        </w:rPr>
        <w:t>تم الانتهاء من المرحلة الأولى، التي تهدف إلى</w:t>
      </w:r>
      <w:r w:rsidRPr="00FF6D49">
        <w:rPr>
          <w:rFonts w:hint="cs"/>
          <w:spacing w:val="6"/>
          <w:rtl/>
          <w:lang w:bidi="ar-EG"/>
        </w:rPr>
        <w:t xml:space="preserve"> توزيع المباعدة</w:t>
      </w:r>
      <w:r w:rsidRPr="00FF6D49">
        <w:rPr>
          <w:rFonts w:hint="cs"/>
          <w:spacing w:val="6"/>
          <w:rtl/>
          <w:lang w:val="en-GB" w:bidi="ar-EG"/>
        </w:rPr>
        <w:t xml:space="preserve"> بين قناة وأخرى بمقدار </w:t>
      </w:r>
      <w:r w:rsidRPr="00FF6D49">
        <w:rPr>
          <w:spacing w:val="6"/>
          <w:lang w:val="en-GB" w:bidi="ar-EG"/>
        </w:rPr>
        <w:t>kHz</w:t>
      </w:r>
      <w:r w:rsidR="0071779C" w:rsidRPr="00FF6D49">
        <w:rPr>
          <w:spacing w:val="6"/>
          <w:lang w:val="en-GB" w:bidi="ar-EG"/>
        </w:rPr>
        <w:t> 8,33</w:t>
      </w:r>
      <w:r w:rsidRPr="00FF6D49">
        <w:rPr>
          <w:rFonts w:hint="cs"/>
          <w:spacing w:val="6"/>
          <w:rtl/>
          <w:lang w:val="en-GB" w:bidi="ar-EG"/>
        </w:rPr>
        <w:t xml:space="preserve"> </w:t>
      </w:r>
      <w:r w:rsidRPr="00FF6D49">
        <w:rPr>
          <w:spacing w:val="6"/>
          <w:rtl/>
          <w:lang w:bidi="ar-EG"/>
        </w:rPr>
        <w:t xml:space="preserve">في المجال الجوي فوق مستوى </w:t>
      </w:r>
      <w:r w:rsidRPr="00FF6D49">
        <w:rPr>
          <w:rFonts w:hint="cs"/>
          <w:spacing w:val="6"/>
          <w:rtl/>
          <w:lang w:bidi="ar-EG"/>
        </w:rPr>
        <w:t>ال</w:t>
      </w:r>
      <w:r w:rsidRPr="00FF6D49">
        <w:rPr>
          <w:spacing w:val="6"/>
          <w:rtl/>
          <w:lang w:bidi="ar-EG"/>
        </w:rPr>
        <w:t xml:space="preserve">طيران </w:t>
      </w:r>
      <w:r w:rsidR="0071779C" w:rsidRPr="00FF6D49">
        <w:rPr>
          <w:spacing w:val="6"/>
          <w:lang w:bidi="ar-EG"/>
        </w:rPr>
        <w:t>195</w:t>
      </w:r>
      <w:r w:rsidR="0071779C" w:rsidRPr="00FF6D49">
        <w:rPr>
          <w:rFonts w:hint="cs"/>
          <w:spacing w:val="6"/>
          <w:rtl/>
          <w:lang w:bidi="ar-SY"/>
        </w:rPr>
        <w:t xml:space="preserve"> </w:t>
      </w:r>
      <w:r w:rsidR="0071779C" w:rsidRPr="00FF6D49">
        <w:rPr>
          <w:spacing w:val="6"/>
          <w:lang w:bidi="ar-EG"/>
        </w:rPr>
        <w:t>(</w:t>
      </w:r>
      <w:r w:rsidRPr="00FF6D49">
        <w:rPr>
          <w:spacing w:val="6"/>
          <w:lang w:bidi="ar-EG"/>
        </w:rPr>
        <w:t>FL195</w:t>
      </w:r>
      <w:r w:rsidR="0071779C" w:rsidRPr="00FF6D49">
        <w:rPr>
          <w:spacing w:val="6"/>
          <w:lang w:bidi="ar-EG"/>
        </w:rPr>
        <w:t>)</w:t>
      </w:r>
      <w:r w:rsidRPr="00FF6D49">
        <w:rPr>
          <w:rFonts w:hint="cs"/>
          <w:spacing w:val="6"/>
          <w:rtl/>
          <w:lang w:bidi="ar-EG"/>
        </w:rPr>
        <w:t xml:space="preserve"> ب</w:t>
      </w:r>
      <w:r w:rsidRPr="00FF6D49">
        <w:rPr>
          <w:spacing w:val="6"/>
          <w:rtl/>
          <w:lang w:bidi="ar-EG"/>
        </w:rPr>
        <w:t xml:space="preserve">اعتماد ونشر لائحة المفوضية </w:t>
      </w:r>
      <w:r w:rsidR="0071779C" w:rsidRPr="00FF6D49">
        <w:rPr>
          <w:spacing w:val="6"/>
          <w:lang w:bidi="ar-EG"/>
        </w:rPr>
        <w:t>(</w:t>
      </w:r>
      <w:r w:rsidRPr="00FF6D49">
        <w:rPr>
          <w:spacing w:val="6"/>
          <w:lang w:bidi="ar-EG"/>
        </w:rPr>
        <w:t>EC</w:t>
      </w:r>
      <w:r w:rsidR="0071779C" w:rsidRPr="00FF6D49">
        <w:rPr>
          <w:spacing w:val="6"/>
          <w:lang w:bidi="ar-EG"/>
        </w:rPr>
        <w:t>)</w:t>
      </w:r>
      <w:r w:rsidRPr="00FF6D49">
        <w:rPr>
          <w:spacing w:val="6"/>
          <w:rtl/>
          <w:lang w:bidi="ar-EG"/>
        </w:rPr>
        <w:t xml:space="preserve"> رقم</w:t>
      </w:r>
      <w:r w:rsidR="00FF6D49">
        <w:rPr>
          <w:rFonts w:hint="eastAsia"/>
          <w:spacing w:val="6"/>
          <w:rtl/>
          <w:lang w:bidi="ar-EG"/>
        </w:rPr>
        <w:t> </w:t>
      </w:r>
      <w:r w:rsidRPr="00FF6D49">
        <w:rPr>
          <w:spacing w:val="6"/>
          <w:lang w:val="en-GB" w:bidi="ar-EG"/>
        </w:rPr>
        <w:t>1265/2007</w:t>
      </w:r>
      <w:r w:rsidRPr="00FF6D49">
        <w:rPr>
          <w:rFonts w:hint="cs"/>
          <w:spacing w:val="6"/>
          <w:rtl/>
          <w:lang w:val="en-GB" w:bidi="ar-EG"/>
        </w:rPr>
        <w:t>، فيما تتعين إدارة ما يقع دون</w:t>
      </w:r>
      <w:r w:rsidRPr="00FF6D49">
        <w:rPr>
          <w:spacing w:val="6"/>
          <w:rtl/>
          <w:lang w:bidi="ar-EG"/>
        </w:rPr>
        <w:t xml:space="preserve"> مستوى </w:t>
      </w:r>
      <w:r w:rsidRPr="00FF6D49">
        <w:rPr>
          <w:rFonts w:hint="cs"/>
          <w:spacing w:val="6"/>
          <w:rtl/>
          <w:lang w:bidi="ar-EG"/>
        </w:rPr>
        <w:t>ال</w:t>
      </w:r>
      <w:r w:rsidRPr="00FF6D49">
        <w:rPr>
          <w:spacing w:val="6"/>
          <w:rtl/>
          <w:lang w:bidi="ar-EG"/>
        </w:rPr>
        <w:t xml:space="preserve">طيران </w:t>
      </w:r>
      <w:r w:rsidR="0071779C" w:rsidRPr="00FF6D49">
        <w:rPr>
          <w:spacing w:val="6"/>
          <w:lang w:bidi="ar-EG"/>
        </w:rPr>
        <w:t>195</w:t>
      </w:r>
      <w:r w:rsidR="0071779C" w:rsidRPr="00FF6D49">
        <w:rPr>
          <w:rFonts w:hint="cs"/>
          <w:spacing w:val="6"/>
          <w:rtl/>
          <w:lang w:bidi="ar-SY"/>
        </w:rPr>
        <w:t xml:space="preserve"> </w:t>
      </w:r>
      <w:r w:rsidR="0071779C" w:rsidRPr="00FF6D49">
        <w:rPr>
          <w:spacing w:val="6"/>
          <w:lang w:bidi="ar-EG"/>
        </w:rPr>
        <w:t>(</w:t>
      </w:r>
      <w:r w:rsidRPr="00FF6D49">
        <w:rPr>
          <w:spacing w:val="6"/>
          <w:lang w:bidi="ar-EG"/>
        </w:rPr>
        <w:t>FL195</w:t>
      </w:r>
      <w:r w:rsidR="0071779C" w:rsidRPr="00FF6D49">
        <w:rPr>
          <w:spacing w:val="6"/>
          <w:lang w:bidi="ar-EG"/>
        </w:rPr>
        <w:t>)</w:t>
      </w:r>
      <w:r w:rsidRPr="00FF6D49">
        <w:rPr>
          <w:rFonts w:hint="cs"/>
          <w:spacing w:val="6"/>
          <w:rtl/>
          <w:lang w:bidi="ar-EG"/>
        </w:rPr>
        <w:t xml:space="preserve"> </w:t>
      </w:r>
      <w:r w:rsidRPr="00FF6D49">
        <w:rPr>
          <w:spacing w:val="6"/>
          <w:rtl/>
          <w:lang w:bidi="ar-EG"/>
        </w:rPr>
        <w:t>(المرحلة الثانية)</w:t>
      </w:r>
      <w:r w:rsidRPr="00FF6D49">
        <w:rPr>
          <w:rFonts w:hint="cs"/>
          <w:spacing w:val="6"/>
          <w:rtl/>
          <w:lang w:bidi="ar-EG"/>
        </w:rPr>
        <w:t xml:space="preserve"> </w:t>
      </w:r>
      <w:r w:rsidRPr="00FF6D49">
        <w:rPr>
          <w:spacing w:val="6"/>
          <w:rtl/>
          <w:lang w:bidi="ar-EG"/>
        </w:rPr>
        <w:t xml:space="preserve">من خلال تعديل </w:t>
      </w:r>
      <w:r w:rsidRPr="00FF6D49">
        <w:rPr>
          <w:rFonts w:hint="cs"/>
          <w:spacing w:val="6"/>
          <w:rtl/>
          <w:lang w:bidi="ar-EG"/>
        </w:rPr>
        <w:t>يأتي</w:t>
      </w:r>
      <w:r w:rsidR="00FF6D49">
        <w:rPr>
          <w:rFonts w:hint="eastAsia"/>
          <w:spacing w:val="6"/>
          <w:rtl/>
          <w:lang w:bidi="ar-EG"/>
        </w:rPr>
        <w:t> </w:t>
      </w:r>
      <w:r w:rsidRPr="00FF6D49">
        <w:rPr>
          <w:spacing w:val="6"/>
          <w:rtl/>
          <w:lang w:bidi="ar-EG"/>
        </w:rPr>
        <w:t xml:space="preserve">في </w:t>
      </w:r>
      <w:r w:rsidRPr="00FF6D49">
        <w:rPr>
          <w:spacing w:val="10"/>
          <w:rtl/>
          <w:lang w:bidi="ar-EG"/>
        </w:rPr>
        <w:t>وقت لاحق.</w:t>
      </w:r>
      <w:r w:rsidRPr="00FF6D49">
        <w:rPr>
          <w:rFonts w:hint="cs"/>
          <w:spacing w:val="10"/>
          <w:rtl/>
          <w:lang w:bidi="ar-EG"/>
        </w:rPr>
        <w:t xml:space="preserve"> </w:t>
      </w:r>
      <w:r w:rsidRPr="00FF6D49">
        <w:rPr>
          <w:spacing w:val="10"/>
          <w:rtl/>
          <w:lang w:bidi="ar-EG"/>
        </w:rPr>
        <w:t>وقد نشر</w:t>
      </w:r>
      <w:r w:rsidRPr="00FF6D49">
        <w:rPr>
          <w:rFonts w:hint="cs"/>
          <w:spacing w:val="10"/>
          <w:rtl/>
          <w:lang w:bidi="ar-EG"/>
        </w:rPr>
        <w:t>ت</w:t>
      </w:r>
      <w:r w:rsidRPr="00FF6D49">
        <w:rPr>
          <w:spacing w:val="10"/>
          <w:rtl/>
          <w:lang w:bidi="ar-EG"/>
        </w:rPr>
        <w:t xml:space="preserve"> المنظمة الأوروبية لسلامة الملاحة الجوية</w:t>
      </w:r>
      <w:r w:rsidRPr="00FF6D49">
        <w:rPr>
          <w:rFonts w:hint="cs"/>
          <w:spacing w:val="10"/>
          <w:rtl/>
          <w:lang w:bidi="ar-EG"/>
        </w:rPr>
        <w:t xml:space="preserve"> </w:t>
      </w:r>
      <w:r w:rsidR="0071779C" w:rsidRPr="00FF6D49">
        <w:rPr>
          <w:spacing w:val="10"/>
          <w:lang w:bidi="ar-EG"/>
        </w:rPr>
        <w:t>(</w:t>
      </w:r>
      <w:proofErr w:type="spellStart"/>
      <w:r w:rsidRPr="00FF6D49">
        <w:rPr>
          <w:spacing w:val="10"/>
          <w:lang w:val="en-GB" w:bidi="ar-EG"/>
        </w:rPr>
        <w:t>Eurocontrol</w:t>
      </w:r>
      <w:proofErr w:type="spellEnd"/>
      <w:r w:rsidR="0071779C" w:rsidRPr="00FF6D49">
        <w:rPr>
          <w:spacing w:val="10"/>
          <w:lang w:bidi="ar-EG"/>
        </w:rPr>
        <w:t>)</w:t>
      </w:r>
      <w:r w:rsidRPr="00FF6D49">
        <w:rPr>
          <w:rFonts w:hint="cs"/>
          <w:spacing w:val="10"/>
          <w:rtl/>
          <w:lang w:bidi="ar-EG"/>
        </w:rPr>
        <w:t xml:space="preserve"> </w:t>
      </w:r>
      <w:r w:rsidRPr="00FF6D49">
        <w:rPr>
          <w:spacing w:val="10"/>
          <w:rtl/>
          <w:lang w:bidi="ar-EG"/>
        </w:rPr>
        <w:t>تقرير</w:t>
      </w:r>
      <w:r w:rsidRPr="00FF6D49">
        <w:rPr>
          <w:rFonts w:hint="cs"/>
          <w:spacing w:val="10"/>
          <w:rtl/>
          <w:lang w:bidi="ar-EG"/>
        </w:rPr>
        <w:t>اً</w:t>
      </w:r>
      <w:r w:rsidRPr="00FF6D49">
        <w:rPr>
          <w:spacing w:val="10"/>
          <w:rtl/>
          <w:lang w:bidi="ar-EG"/>
        </w:rPr>
        <w:t xml:space="preserve"> </w:t>
      </w:r>
      <w:r w:rsidRPr="00FF6D49">
        <w:rPr>
          <w:rFonts w:hint="cs"/>
          <w:spacing w:val="10"/>
          <w:rtl/>
          <w:lang w:bidi="ar-EG"/>
        </w:rPr>
        <w:t>ختامياً</w:t>
      </w:r>
      <w:r w:rsidRPr="00236733">
        <w:rPr>
          <w:rFonts w:hint="cs"/>
          <w:rtl/>
          <w:lang w:bidi="ar-EG"/>
        </w:rPr>
        <w:t xml:space="preserve"> </w:t>
      </w:r>
      <w:r w:rsidRPr="00236733">
        <w:rPr>
          <w:lang w:val="en-GB" w:bidi="ar-EG"/>
        </w:rPr>
        <w:t>(</w:t>
      </w:r>
      <w:hyperlink r:id="rId16" w:history="1">
        <w:r w:rsidR="0071779C" w:rsidRPr="0071779C">
          <w:rPr>
            <w:rStyle w:val="Hyperlink"/>
            <w:lang w:val="en-GB" w:bidi="ar-EG"/>
          </w:rPr>
          <w:t>http://www.eurocontrol.int/vhf833/public/standard_page/above_fl195.html</w:t>
        </w:r>
      </w:hyperlink>
      <w:r w:rsidRPr="00236733">
        <w:rPr>
          <w:lang w:val="en-GB" w:bidi="ar-EG"/>
        </w:rPr>
        <w:t>)</w:t>
      </w:r>
      <w:r w:rsidRPr="00236733">
        <w:rPr>
          <w:rFonts w:hint="cs"/>
          <w:rtl/>
          <w:lang w:val="en-GB" w:bidi="ar-EG"/>
        </w:rPr>
        <w:t xml:space="preserve"> يورد</w:t>
      </w:r>
      <w:r w:rsidRPr="00236733">
        <w:rPr>
          <w:rtl/>
          <w:lang w:bidi="ar-EG"/>
        </w:rPr>
        <w:t xml:space="preserve"> بالتفصيل إلى أي </w:t>
      </w:r>
      <w:r w:rsidRPr="00236733">
        <w:rPr>
          <w:rFonts w:hint="cs"/>
          <w:rtl/>
          <w:lang w:bidi="ar-EG"/>
        </w:rPr>
        <w:t>مدى</w:t>
      </w:r>
      <w:r w:rsidRPr="00236733">
        <w:rPr>
          <w:rtl/>
          <w:lang w:bidi="ar-EG"/>
        </w:rPr>
        <w:t xml:space="preserve"> استوف</w:t>
      </w:r>
      <w:r w:rsidRPr="00236733">
        <w:rPr>
          <w:rFonts w:hint="cs"/>
          <w:rtl/>
          <w:lang w:bidi="ar-EG"/>
        </w:rPr>
        <w:t>ى</w:t>
      </w:r>
      <w:r w:rsidRPr="00236733">
        <w:rPr>
          <w:rtl/>
          <w:lang w:bidi="ar-EG"/>
        </w:rPr>
        <w:t xml:space="preserve"> التنفيذ الفعلي </w:t>
      </w:r>
      <w:r w:rsidRPr="00236733">
        <w:rPr>
          <w:rFonts w:hint="cs"/>
          <w:rtl/>
          <w:lang w:bidi="ar-EG"/>
        </w:rPr>
        <w:t>الخطط</w:t>
      </w:r>
      <w:r w:rsidRPr="00236733">
        <w:rPr>
          <w:rtl/>
          <w:lang w:bidi="ar-EG"/>
        </w:rPr>
        <w:t xml:space="preserve"> والافتراضات الأصلي</w:t>
      </w:r>
      <w:r w:rsidRPr="00236733">
        <w:rPr>
          <w:rFonts w:hint="cs"/>
          <w:rtl/>
          <w:lang w:bidi="ar-EG"/>
        </w:rPr>
        <w:t>ة</w:t>
      </w:r>
      <w:r w:rsidRPr="00236733">
        <w:rPr>
          <w:rtl/>
          <w:lang w:bidi="ar-EG"/>
        </w:rPr>
        <w:t xml:space="preserve"> </w:t>
      </w:r>
      <w:r w:rsidRPr="00236733">
        <w:rPr>
          <w:rFonts w:hint="cs"/>
          <w:rtl/>
          <w:lang w:bidi="ar-EG"/>
        </w:rPr>
        <w:t>في</w:t>
      </w:r>
      <w:r w:rsidRPr="00236733">
        <w:rPr>
          <w:rtl/>
          <w:lang w:bidi="ar-EG"/>
        </w:rPr>
        <w:t xml:space="preserve"> مرحلة فوق مستوى </w:t>
      </w:r>
      <w:r w:rsidRPr="00236733">
        <w:rPr>
          <w:rFonts w:hint="cs"/>
          <w:rtl/>
          <w:lang w:bidi="ar-EG"/>
        </w:rPr>
        <w:t>ال</w:t>
      </w:r>
      <w:r w:rsidRPr="00236733">
        <w:rPr>
          <w:rtl/>
          <w:lang w:bidi="ar-EG"/>
        </w:rPr>
        <w:t xml:space="preserve">طيران </w:t>
      </w:r>
      <w:r w:rsidRPr="00236733">
        <w:rPr>
          <w:lang w:bidi="ar-EG"/>
        </w:rPr>
        <w:t>FL195</w:t>
      </w:r>
      <w:r w:rsidRPr="00236733">
        <w:rPr>
          <w:rtl/>
          <w:lang w:bidi="ar-EG"/>
        </w:rPr>
        <w:t>. ويناقش التقرير الدروس المستفادة، مع</w:t>
      </w:r>
      <w:r w:rsidR="00FF6D49">
        <w:rPr>
          <w:rFonts w:hint="cs"/>
          <w:rtl/>
          <w:lang w:bidi="ar-EG"/>
        </w:rPr>
        <w:t> </w:t>
      </w:r>
      <w:r w:rsidRPr="00236733">
        <w:rPr>
          <w:rtl/>
          <w:lang w:bidi="ar-EG"/>
        </w:rPr>
        <w:t xml:space="preserve">التركيز على </w:t>
      </w:r>
      <w:r w:rsidRPr="00236733">
        <w:rPr>
          <w:rFonts w:hint="cs"/>
          <w:rtl/>
          <w:lang w:bidi="ar-EG"/>
        </w:rPr>
        <w:t>عناصر</w:t>
      </w:r>
      <w:r w:rsidRPr="00236733">
        <w:rPr>
          <w:rtl/>
          <w:lang w:bidi="ar-EG"/>
        </w:rPr>
        <w:t xml:space="preserve"> النجاح والفشل</w:t>
      </w:r>
      <w:r w:rsidRPr="00236733">
        <w:rPr>
          <w:rFonts w:hint="cs"/>
          <w:rtl/>
          <w:lang w:bidi="ar-EG"/>
        </w:rPr>
        <w:t xml:space="preserve"> بالقدر نفسه</w:t>
      </w:r>
      <w:r w:rsidRPr="00236733">
        <w:rPr>
          <w:rtl/>
          <w:lang w:bidi="ar-EG"/>
        </w:rPr>
        <w:t>.</w:t>
      </w:r>
    </w:p>
    <w:p w:rsidR="00E726E9" w:rsidRPr="00236733" w:rsidRDefault="00C54865" w:rsidP="00D0350C">
      <w:pPr>
        <w:spacing w:before="600"/>
        <w:jc w:val="center"/>
      </w:pPr>
      <w:r>
        <w:rPr>
          <w:rFonts w:hint="cs"/>
          <w:rtl/>
        </w:rPr>
        <w:t>__________</w:t>
      </w:r>
      <w:bookmarkStart w:id="0" w:name="_GoBack"/>
      <w:bookmarkEnd w:id="0"/>
    </w:p>
    <w:sectPr w:rsidR="00E726E9" w:rsidRPr="00236733" w:rsidSect="000F312E">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5B8" w:rsidRDefault="008A45B8">
      <w:r>
        <w:separator/>
      </w:r>
    </w:p>
  </w:endnote>
  <w:endnote w:type="continuationSeparator" w:id="0">
    <w:p w:rsidR="008A45B8" w:rsidRDefault="008A4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B8" w:rsidRDefault="008A45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B8" w:rsidRPr="005E066B" w:rsidRDefault="008A45B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B8" w:rsidRPr="007656A8" w:rsidRDefault="008A45B8">
    <w:pPr>
      <w:pStyle w:val="Footer"/>
    </w:pPr>
    <w:r>
      <w:fldChar w:fldCharType="begin"/>
    </w:r>
    <w:r w:rsidRPr="007656A8">
      <w:instrText xml:space="preserve"> FILENAME \p \* MERGEFORMAT </w:instrText>
    </w:r>
    <w:r>
      <w:fldChar w:fldCharType="separate"/>
    </w:r>
    <w:r w:rsidR="007656A8">
      <w:t>P:\ARA\ITU-R\REC\SM\1603-1\POOL\SM1603-1(9-12)A.docx</w:t>
    </w:r>
    <w:r>
      <w:fldChar w:fldCharType="end"/>
    </w:r>
    <w:r w:rsidRPr="007656A8">
      <w:tab/>
    </w:r>
    <w:r>
      <w:fldChar w:fldCharType="begin"/>
    </w:r>
    <w:r>
      <w:instrText xml:space="preserve"> savedate \@ dd.MM.yy </w:instrText>
    </w:r>
    <w:r>
      <w:fldChar w:fldCharType="separate"/>
    </w:r>
    <w:r w:rsidR="00432731">
      <w:t>19.04.13</w:t>
    </w:r>
    <w:r>
      <w:fldChar w:fldCharType="end"/>
    </w:r>
    <w:r w:rsidRPr="007656A8">
      <w:tab/>
    </w:r>
    <w:r>
      <w:fldChar w:fldCharType="begin"/>
    </w:r>
    <w:r>
      <w:instrText xml:space="preserve"> printdate \@ dd.MM.yy </w:instrText>
    </w:r>
    <w:r>
      <w:fldChar w:fldCharType="separate"/>
    </w:r>
    <w:r w:rsidR="007656A8">
      <w:t>04.04.13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5B8" w:rsidRDefault="008A45B8" w:rsidP="00E1601B">
      <w:pPr>
        <w:spacing w:line="240" w:lineRule="auto"/>
      </w:pPr>
      <w:r>
        <w:t>____________________</w:t>
      </w:r>
    </w:p>
  </w:footnote>
  <w:footnote w:type="continuationSeparator" w:id="0">
    <w:p w:rsidR="008A45B8" w:rsidRDefault="008A45B8">
      <w:r>
        <w:continuationSeparator/>
      </w:r>
    </w:p>
  </w:footnote>
  <w:footnote w:id="1">
    <w:p w:rsidR="008A45B8" w:rsidRPr="00BF10A3" w:rsidRDefault="008A45B8" w:rsidP="00F345B3">
      <w:pPr>
        <w:pStyle w:val="FootnoteText"/>
        <w:spacing w:before="120"/>
        <w:jc w:val="left"/>
        <w:rPr>
          <w:sz w:val="18"/>
          <w:szCs w:val="24"/>
        </w:rPr>
      </w:pPr>
      <w:r w:rsidRPr="00BF10A3">
        <w:rPr>
          <w:rStyle w:val="FootnoteReference"/>
          <w:position w:val="6"/>
          <w:sz w:val="12"/>
          <w:szCs w:val="18"/>
          <w:vertAlign w:val="baseline"/>
          <w:rtl/>
        </w:rPr>
        <w:t>*</w:t>
      </w:r>
      <w:r w:rsidRPr="00BF10A3">
        <w:rPr>
          <w:rFonts w:hint="cs"/>
          <w:sz w:val="18"/>
          <w:szCs w:val="24"/>
          <w:rtl/>
        </w:rPr>
        <w:tab/>
      </w:r>
      <w:r w:rsidRPr="00BF10A3">
        <w:rPr>
          <w:sz w:val="18"/>
          <w:szCs w:val="24"/>
          <w:lang w:val="en-GB"/>
        </w:rPr>
        <w:t>Also referred to as “</w:t>
      </w:r>
      <w:proofErr w:type="spellStart"/>
      <w:r w:rsidRPr="00BF10A3">
        <w:rPr>
          <w:sz w:val="18"/>
          <w:szCs w:val="24"/>
          <w:lang w:val="en-GB"/>
        </w:rPr>
        <w:t>refarming</w:t>
      </w:r>
      <w:proofErr w:type="spellEnd"/>
      <w:r w:rsidRPr="00BF10A3">
        <w:rPr>
          <w:sz w:val="18"/>
          <w:szCs w:val="24"/>
          <w:lang w:val="en-GB"/>
        </w:rPr>
        <w:t>”</w:t>
      </w:r>
      <w:r w:rsidRPr="00BF10A3">
        <w:rPr>
          <w:sz w:val="18"/>
          <w:szCs w:val="24"/>
          <w:rtl/>
        </w:rPr>
        <w:t xml:space="preserve"> </w:t>
      </w:r>
      <w:r w:rsidR="00F345B3">
        <w:rPr>
          <w:rFonts w:hint="cs"/>
          <w:sz w:val="18"/>
          <w:szCs w:val="24"/>
          <w:rtl/>
        </w:rPr>
        <w:t>(</w:t>
      </w:r>
      <w:r w:rsidRPr="00BF10A3">
        <w:rPr>
          <w:rFonts w:hint="cs"/>
          <w:sz w:val="18"/>
          <w:szCs w:val="24"/>
          <w:rtl/>
        </w:rPr>
        <w:t>حاشية لا تنطبق على النص العربي</w:t>
      </w:r>
      <w:r w:rsidR="00F345B3">
        <w:rPr>
          <w:rFonts w:hint="cs"/>
          <w:sz w:val="18"/>
          <w:szCs w:val="24"/>
          <w:rtl/>
        </w:rPr>
        <w:t>)</w:t>
      </w:r>
      <w:r w:rsidRPr="00BF10A3">
        <w:rPr>
          <w:rFonts w:hint="cs"/>
          <w:sz w:val="18"/>
          <w:szCs w:val="24"/>
          <w:rtl/>
        </w:rPr>
        <w:t>.</w:t>
      </w:r>
    </w:p>
  </w:footnote>
  <w:footnote w:id="2">
    <w:p w:rsidR="008A45B8" w:rsidRPr="00432731" w:rsidRDefault="008A45B8" w:rsidP="001C3AB2">
      <w:pPr>
        <w:pStyle w:val="FootnoteText"/>
        <w:spacing w:before="120"/>
        <w:ind w:left="425" w:hanging="425"/>
      </w:pPr>
      <w:r w:rsidRPr="001C3AB2">
        <w:rPr>
          <w:rStyle w:val="FootnoteReference"/>
          <w:position w:val="6"/>
          <w:sz w:val="18"/>
          <w:vertAlign w:val="baseline"/>
        </w:rPr>
        <w:footnoteRef/>
      </w:r>
      <w:r>
        <w:rPr>
          <w:rFonts w:hint="cs"/>
          <w:sz w:val="18"/>
          <w:szCs w:val="24"/>
          <w:rtl/>
        </w:rPr>
        <w:tab/>
      </w:r>
      <w:r w:rsidRPr="00432731">
        <w:rPr>
          <w:rFonts w:hint="cs"/>
          <w:rtl/>
        </w:rPr>
        <w:t>يعتمد وقوع التأخر أو عدم وقوعه على الصعوبة التي تواجهها الإدارات في حمل المستخدمين على الموافقة على التغيير. وينبغي أن يستند تقييم هذه الصعوبة إلى قدرة الإدارات على حمل المستخدمين كافة في القطاعين العام والخاص، كبارهم وصغارهم، على إخلاء الطيف عندما يكون مطلوباً.</w:t>
      </w:r>
    </w:p>
  </w:footnote>
  <w:footnote w:id="3">
    <w:p w:rsidR="008A45B8" w:rsidRPr="00E842AC" w:rsidRDefault="008A45B8" w:rsidP="00E842AC">
      <w:pPr>
        <w:pStyle w:val="FootnoteText"/>
        <w:ind w:left="425" w:hanging="425"/>
        <w:rPr>
          <w:spacing w:val="-2"/>
          <w:rtl/>
        </w:rPr>
      </w:pPr>
      <w:r w:rsidRPr="00F7438F">
        <w:rPr>
          <w:rStyle w:val="FootnoteReference"/>
          <w:position w:val="6"/>
          <w:sz w:val="18"/>
          <w:vertAlign w:val="baseline"/>
        </w:rPr>
        <w:footnoteRef/>
      </w:r>
      <w:r w:rsidRPr="00F7438F">
        <w:rPr>
          <w:sz w:val="18"/>
          <w:szCs w:val="24"/>
          <w:lang w:val="fr-FR"/>
        </w:rPr>
        <w:tab/>
      </w:r>
      <w:r w:rsidRPr="00E842AC">
        <w:rPr>
          <w:rFonts w:hint="cs"/>
          <w:spacing w:val="-2"/>
          <w:rtl/>
        </w:rPr>
        <w:t>يختلف تقدير إهلاك التجهيزات لأغراض مسك الدفاتر (المحاسبة) عن تقدير إهلاك التجهيزات الاقتصادي. فالتجهيزات التي نقصت قيمتها تماماً نتيجة للإهلاك يمكنها في أكثر الأحيان أن تُستعمل لعدة سنوات قبل استبدالها. وبعبارة محددة فإن الحساب الاقتصادي للإهلاك هو قيمة الإهلاك خلال مدة</w:t>
      </w:r>
      <w:r w:rsidR="00FF6D49" w:rsidRPr="00E842AC">
        <w:rPr>
          <w:rFonts w:hint="eastAsia"/>
          <w:spacing w:val="-2"/>
          <w:rtl/>
        </w:rPr>
        <w:t> </w:t>
      </w:r>
      <w:r w:rsidRPr="00E842AC">
        <w:rPr>
          <w:rFonts w:hint="cs"/>
          <w:spacing w:val="-2"/>
          <w:rtl/>
        </w:rPr>
        <w:t xml:space="preserve">معينة (الخسارة في القيمة الاسمية للتجهيزات على مدى سنة) وتمثل المدة مكافأة رأس المال الثابت لكن بسعر خصم </w:t>
      </w:r>
      <w:r w:rsidRPr="00E842AC">
        <w:rPr>
          <w:i/>
          <w:iCs/>
          <w:spacing w:val="-2"/>
        </w:rPr>
        <w:t>k</w:t>
      </w:r>
      <w:r w:rsidRPr="00E842AC">
        <w:rPr>
          <w:rFonts w:hint="cs"/>
          <w:spacing w:val="-2"/>
          <w:rtl/>
        </w:rPr>
        <w:t xml:space="preserve"> (أو</w:t>
      </w:r>
      <w:r w:rsidR="00E842AC">
        <w:rPr>
          <w:rFonts w:hint="eastAsia"/>
          <w:spacing w:val="-2"/>
          <w:rtl/>
        </w:rPr>
        <w:t> </w:t>
      </w:r>
      <w:r w:rsidRPr="00E842AC">
        <w:rPr>
          <w:rFonts w:hint="cs"/>
          <w:spacing w:val="-2"/>
          <w:rtl/>
        </w:rPr>
        <w:t>تكلفة رأس المال). ولا</w:t>
      </w:r>
      <w:r w:rsidR="00FF6D49" w:rsidRPr="00E842AC">
        <w:rPr>
          <w:rFonts w:hint="eastAsia"/>
          <w:spacing w:val="-2"/>
          <w:rtl/>
        </w:rPr>
        <w:t> </w:t>
      </w:r>
      <w:r w:rsidRPr="00E842AC">
        <w:rPr>
          <w:rFonts w:hint="cs"/>
          <w:spacing w:val="-2"/>
          <w:rtl/>
        </w:rPr>
        <w:t>يُدرج في الأعباء المالية المسجلة في الحسابات إلا المكافأة لذلك الجزء من رأس المال التي تموَّل بالاقتراض (بالدين). ونتيجة لذلك، فإن حساب الإهلاك للأغراض المحاسبية يماثل تكلفة الاستعمال المستمر (الاستثمار مقسوماً على عُمر التجهيزات المستعمَلة الواردة في الحسابات) وتمثل الأعباء المالية المتناقصة فرقاً في التغطية مقارنة بالحساب الاقتصادي للإهلاك. وبالنسبة للحساب الأخير، تطبّق المكافأة على مجموع قيمة رأس مال الاستثمار المعني نظراً لأن ذلك الجزء من التمويل قد تم الحصول عليه داخلياً. ولذلك فهو يغطي كلا المعادِل للأعباء المالية، والمكافأة التي يحصل عليها الاستثمار من موارده الخاصة (مكافأة أصحاب الأسهم، وما إلى ذلك).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B8" w:rsidRPr="003D017C" w:rsidRDefault="008A45B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B8" w:rsidRDefault="008A45B8">
    <w:pPr>
      <w:pStyle w:val="Header"/>
    </w:pPr>
    <w:r>
      <w:rPr>
        <w:noProof/>
        <w:lang w:eastAsia="zh-CN"/>
      </w:rPr>
      <w:drawing>
        <wp:anchor distT="0" distB="0" distL="114300" distR="114300" simplePos="0" relativeHeight="251658240" behindDoc="1" locked="0" layoutInCell="1" allowOverlap="0" wp14:anchorId="175E316C" wp14:editId="139AB81C">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B8" w:rsidRPr="003D017C" w:rsidRDefault="008A45B8"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B8" w:rsidRPr="003D017C" w:rsidRDefault="008A45B8" w:rsidP="00236733">
    <w:pPr>
      <w:pStyle w:val="Header"/>
      <w:tabs>
        <w:tab w:val="center" w:pos="4819"/>
      </w:tabs>
      <w:jc w:val="both"/>
      <w:rPr>
        <w:b w:val="0"/>
        <w:bCs w:val="0"/>
        <w:lang w:bidi="ar-EG"/>
      </w:rPr>
    </w:pPr>
    <w:r>
      <w:fldChar w:fldCharType="begin"/>
    </w:r>
    <w:r>
      <w:instrText xml:space="preserve"> PAGE   \* MERGEFORMAT </w:instrText>
    </w:r>
    <w:r>
      <w:fldChar w:fldCharType="separate"/>
    </w:r>
    <w:r w:rsidR="00ED16B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SM.1603-1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B8" w:rsidRDefault="008A45B8"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A45B8" w:rsidRDefault="008A45B8"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B8" w:rsidRPr="005E066B" w:rsidRDefault="008A45B8"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D16B0">
      <w:rPr>
        <w:rStyle w:val="PageNumber"/>
        <w:rFonts w:ascii="Times New Roman" w:hAnsi="Times New Roman" w:cs="Times New Roman"/>
        <w:noProof/>
        <w:szCs w:val="22"/>
        <w:rtl/>
      </w:rPr>
      <w:t>17</w:t>
    </w:r>
    <w:r w:rsidRPr="005E066B">
      <w:rPr>
        <w:rStyle w:val="PageNumber"/>
        <w:rFonts w:ascii="Times New Roman" w:hAnsi="Times New Roman" w:cs="Times New Roman"/>
        <w:szCs w:val="22"/>
        <w:rtl/>
      </w:rPr>
      <w:fldChar w:fldCharType="end"/>
    </w:r>
  </w:p>
  <w:p w:rsidR="008A45B8" w:rsidRPr="002C0F17" w:rsidRDefault="008A45B8" w:rsidP="00236733">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SM.1603-1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B8" w:rsidRDefault="008A45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E7E2F56"/>
    <w:multiLevelType w:val="hybridMultilevel"/>
    <w:tmpl w:val="FF865326"/>
    <w:lvl w:ilvl="0" w:tplc="2DAA4470">
      <w:start w:val="1"/>
      <w:numFmt w:val="bullet"/>
      <w:lvlText w:val="-"/>
      <w:lvlJc w:val="left"/>
      <w:pPr>
        <w:tabs>
          <w:tab w:val="num" w:pos="1185"/>
        </w:tabs>
        <w:ind w:left="1185" w:hanging="82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362"/>
    <w:rsid w:val="00002849"/>
    <w:rsid w:val="00004474"/>
    <w:rsid w:val="00027907"/>
    <w:rsid w:val="000473FF"/>
    <w:rsid w:val="000522D1"/>
    <w:rsid w:val="00067954"/>
    <w:rsid w:val="00081122"/>
    <w:rsid w:val="00096F01"/>
    <w:rsid w:val="000A079C"/>
    <w:rsid w:val="000B30D7"/>
    <w:rsid w:val="000B4F10"/>
    <w:rsid w:val="000F312E"/>
    <w:rsid w:val="000F6D38"/>
    <w:rsid w:val="00100796"/>
    <w:rsid w:val="001048FC"/>
    <w:rsid w:val="00113EE4"/>
    <w:rsid w:val="001231D6"/>
    <w:rsid w:val="00132731"/>
    <w:rsid w:val="00140B98"/>
    <w:rsid w:val="001568ED"/>
    <w:rsid w:val="0017413D"/>
    <w:rsid w:val="00174247"/>
    <w:rsid w:val="00182385"/>
    <w:rsid w:val="00183CAB"/>
    <w:rsid w:val="00196389"/>
    <w:rsid w:val="00197749"/>
    <w:rsid w:val="001B03B8"/>
    <w:rsid w:val="001C3AB2"/>
    <w:rsid w:val="001D2146"/>
    <w:rsid w:val="001E0B6B"/>
    <w:rsid w:val="001F23C7"/>
    <w:rsid w:val="00201143"/>
    <w:rsid w:val="002137FD"/>
    <w:rsid w:val="002144CB"/>
    <w:rsid w:val="00221435"/>
    <w:rsid w:val="00230502"/>
    <w:rsid w:val="00236733"/>
    <w:rsid w:val="002434E6"/>
    <w:rsid w:val="00254D16"/>
    <w:rsid w:val="00271843"/>
    <w:rsid w:val="002971E7"/>
    <w:rsid w:val="002B261D"/>
    <w:rsid w:val="002C0F17"/>
    <w:rsid w:val="002C1FE8"/>
    <w:rsid w:val="002D3483"/>
    <w:rsid w:val="002D732D"/>
    <w:rsid w:val="002E6ECC"/>
    <w:rsid w:val="002E7058"/>
    <w:rsid w:val="00303491"/>
    <w:rsid w:val="00304728"/>
    <w:rsid w:val="00305B31"/>
    <w:rsid w:val="0030719D"/>
    <w:rsid w:val="00314E5F"/>
    <w:rsid w:val="00340205"/>
    <w:rsid w:val="00380511"/>
    <w:rsid w:val="00380AC6"/>
    <w:rsid w:val="00393745"/>
    <w:rsid w:val="003D017C"/>
    <w:rsid w:val="003D307E"/>
    <w:rsid w:val="003D40E1"/>
    <w:rsid w:val="003F15D8"/>
    <w:rsid w:val="00402F6B"/>
    <w:rsid w:val="00422D17"/>
    <w:rsid w:val="0042647B"/>
    <w:rsid w:val="00432731"/>
    <w:rsid w:val="0044201D"/>
    <w:rsid w:val="00467038"/>
    <w:rsid w:val="004910A2"/>
    <w:rsid w:val="004A4A9B"/>
    <w:rsid w:val="004B094A"/>
    <w:rsid w:val="004D79B4"/>
    <w:rsid w:val="004E1620"/>
    <w:rsid w:val="004E7D1E"/>
    <w:rsid w:val="00506547"/>
    <w:rsid w:val="00511801"/>
    <w:rsid w:val="00527EAF"/>
    <w:rsid w:val="005514CA"/>
    <w:rsid w:val="00552480"/>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12BFC"/>
    <w:rsid w:val="00627306"/>
    <w:rsid w:val="00667C08"/>
    <w:rsid w:val="00667F54"/>
    <w:rsid w:val="00680CA6"/>
    <w:rsid w:val="00686ACA"/>
    <w:rsid w:val="0069372A"/>
    <w:rsid w:val="006F0DD4"/>
    <w:rsid w:val="0071779C"/>
    <w:rsid w:val="007362CE"/>
    <w:rsid w:val="007656A8"/>
    <w:rsid w:val="00794E1C"/>
    <w:rsid w:val="00796F0C"/>
    <w:rsid w:val="007B1739"/>
    <w:rsid w:val="007C58FE"/>
    <w:rsid w:val="007D2E1E"/>
    <w:rsid w:val="007D7E68"/>
    <w:rsid w:val="00802B34"/>
    <w:rsid w:val="00811188"/>
    <w:rsid w:val="008113E9"/>
    <w:rsid w:val="00815E12"/>
    <w:rsid w:val="0083115C"/>
    <w:rsid w:val="00846C0D"/>
    <w:rsid w:val="008656C3"/>
    <w:rsid w:val="0087705A"/>
    <w:rsid w:val="0089337B"/>
    <w:rsid w:val="00894394"/>
    <w:rsid w:val="008A30A2"/>
    <w:rsid w:val="008A45B8"/>
    <w:rsid w:val="008B76A0"/>
    <w:rsid w:val="008C5CCB"/>
    <w:rsid w:val="008C6A66"/>
    <w:rsid w:val="008C733D"/>
    <w:rsid w:val="00904910"/>
    <w:rsid w:val="0091038D"/>
    <w:rsid w:val="00912A86"/>
    <w:rsid w:val="00925FAA"/>
    <w:rsid w:val="00930F9D"/>
    <w:rsid w:val="009352F6"/>
    <w:rsid w:val="00936CB4"/>
    <w:rsid w:val="009533AE"/>
    <w:rsid w:val="0096112A"/>
    <w:rsid w:val="009643BD"/>
    <w:rsid w:val="00964A11"/>
    <w:rsid w:val="00972570"/>
    <w:rsid w:val="009845C0"/>
    <w:rsid w:val="00990CBF"/>
    <w:rsid w:val="009C6655"/>
    <w:rsid w:val="00A0453F"/>
    <w:rsid w:val="00A14A71"/>
    <w:rsid w:val="00A163C1"/>
    <w:rsid w:val="00A177D7"/>
    <w:rsid w:val="00A2420C"/>
    <w:rsid w:val="00A47755"/>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8413D"/>
    <w:rsid w:val="00B978E1"/>
    <w:rsid w:val="00B97F45"/>
    <w:rsid w:val="00BE0D0E"/>
    <w:rsid w:val="00BE5AAE"/>
    <w:rsid w:val="00BF10A3"/>
    <w:rsid w:val="00BF3DD6"/>
    <w:rsid w:val="00BF5EA9"/>
    <w:rsid w:val="00C04244"/>
    <w:rsid w:val="00C1100F"/>
    <w:rsid w:val="00C120ED"/>
    <w:rsid w:val="00C14407"/>
    <w:rsid w:val="00C46925"/>
    <w:rsid w:val="00C50783"/>
    <w:rsid w:val="00C50B28"/>
    <w:rsid w:val="00C53F27"/>
    <w:rsid w:val="00C54865"/>
    <w:rsid w:val="00C71576"/>
    <w:rsid w:val="00C93F89"/>
    <w:rsid w:val="00C94B6E"/>
    <w:rsid w:val="00CB4BE8"/>
    <w:rsid w:val="00CC48AA"/>
    <w:rsid w:val="00CC6EA6"/>
    <w:rsid w:val="00CD71D4"/>
    <w:rsid w:val="00CF545E"/>
    <w:rsid w:val="00CF73A8"/>
    <w:rsid w:val="00D0350C"/>
    <w:rsid w:val="00D2107D"/>
    <w:rsid w:val="00D23D39"/>
    <w:rsid w:val="00D30FE6"/>
    <w:rsid w:val="00D34703"/>
    <w:rsid w:val="00D85FA6"/>
    <w:rsid w:val="00D87396"/>
    <w:rsid w:val="00D95362"/>
    <w:rsid w:val="00DA348F"/>
    <w:rsid w:val="00DB3D2A"/>
    <w:rsid w:val="00DC7E91"/>
    <w:rsid w:val="00DD670F"/>
    <w:rsid w:val="00DF4E37"/>
    <w:rsid w:val="00E103BB"/>
    <w:rsid w:val="00E12EB0"/>
    <w:rsid w:val="00E1601B"/>
    <w:rsid w:val="00E16062"/>
    <w:rsid w:val="00E175CF"/>
    <w:rsid w:val="00E262E6"/>
    <w:rsid w:val="00E3032C"/>
    <w:rsid w:val="00E45AFF"/>
    <w:rsid w:val="00E577A6"/>
    <w:rsid w:val="00E6418C"/>
    <w:rsid w:val="00E650A3"/>
    <w:rsid w:val="00E67E6F"/>
    <w:rsid w:val="00E726E9"/>
    <w:rsid w:val="00E736B4"/>
    <w:rsid w:val="00E842AC"/>
    <w:rsid w:val="00E9048A"/>
    <w:rsid w:val="00E964C9"/>
    <w:rsid w:val="00EC2BCA"/>
    <w:rsid w:val="00ED16B0"/>
    <w:rsid w:val="00ED5E97"/>
    <w:rsid w:val="00EF0744"/>
    <w:rsid w:val="00EF7CB5"/>
    <w:rsid w:val="00F1320B"/>
    <w:rsid w:val="00F22C87"/>
    <w:rsid w:val="00F3359B"/>
    <w:rsid w:val="00F345B3"/>
    <w:rsid w:val="00F40BC5"/>
    <w:rsid w:val="00F615CE"/>
    <w:rsid w:val="00F7438F"/>
    <w:rsid w:val="00F82FD6"/>
    <w:rsid w:val="00F939BC"/>
    <w:rsid w:val="00F95755"/>
    <w:rsid w:val="00FA1FFA"/>
    <w:rsid w:val="00FA3938"/>
    <w:rsid w:val="00FE061E"/>
    <w:rsid w:val="00FF1B80"/>
    <w:rsid w:val="00FF6D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aliases w:val="f"/>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f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32731"/>
    <w:pPr>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432731"/>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StyleStyleRecdateBefore12ptBefore6pt">
    <w:name w:val="Style Style Rec_date + Before:  12 pt + Before:  6 pt"/>
    <w:basedOn w:val="StyleRecdateBefore12pt"/>
    <w:rsid w:val="00236733"/>
    <w:pPr>
      <w:spacing w:before="120"/>
    </w:pPr>
  </w:style>
  <w:style w:type="paragraph" w:customStyle="1" w:styleId="Headingb0">
    <w:name w:val="Heading b"/>
    <w:basedOn w:val="Normal"/>
    <w:rsid w:val="00236733"/>
    <w:pPr>
      <w:spacing w:before="360"/>
    </w:pPr>
    <w:rPr>
      <w:rFonts w:ascii="Times New Roman Bold" w:hAnsi="Times New Roman Bold"/>
      <w:b/>
      <w:bCs/>
      <w:sz w:val="24"/>
      <w:szCs w:val="32"/>
      <w:lang w:eastAsia="en-US"/>
    </w:rPr>
  </w:style>
  <w:style w:type="paragraph" w:customStyle="1" w:styleId="StyleHeading2Before10pt">
    <w:name w:val="Style Heading 2 + Before:  10 pt"/>
    <w:basedOn w:val="Heading2"/>
    <w:rsid w:val="00236733"/>
    <w:pPr>
      <w:keepLines w:val="0"/>
      <w:spacing w:before="200"/>
    </w:pPr>
  </w:style>
  <w:style w:type="paragraph" w:styleId="Date">
    <w:name w:val="Date"/>
    <w:basedOn w:val="Normal"/>
    <w:next w:val="Normal"/>
    <w:link w:val="DateChar"/>
    <w:rsid w:val="00236733"/>
  </w:style>
  <w:style w:type="character" w:customStyle="1" w:styleId="DateChar">
    <w:name w:val="Date Char"/>
    <w:basedOn w:val="DefaultParagraphFont"/>
    <w:link w:val="Date"/>
    <w:rsid w:val="00236733"/>
    <w:rPr>
      <w:rFonts w:ascii="Times New Roman" w:hAnsi="Times New Roman" w:cs="Traditional Arabic"/>
      <w:sz w:val="22"/>
      <w:szCs w:val="30"/>
      <w:lang w:eastAsia="fr-FR"/>
    </w:rPr>
  </w:style>
  <w:style w:type="paragraph" w:styleId="BalloonText">
    <w:name w:val="Balloon Text"/>
    <w:basedOn w:val="Normal"/>
    <w:link w:val="BalloonTextChar"/>
    <w:rsid w:val="0023673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236733"/>
    <w:rPr>
      <w:rFonts w:ascii="Tahoma" w:hAnsi="Tahoma" w:cs="Tahoma"/>
      <w:sz w:val="16"/>
      <w:szCs w:val="16"/>
      <w:lang w:eastAsia="fr-FR"/>
    </w:rPr>
  </w:style>
  <w:style w:type="character" w:customStyle="1" w:styleId="TabletextChar">
    <w:name w:val="Table_text Char"/>
    <w:link w:val="Tabletext"/>
    <w:uiPriority w:val="99"/>
    <w:locked/>
    <w:rsid w:val="00236733"/>
    <w:rPr>
      <w:rFonts w:ascii="Times New Roman" w:hAnsi="Times New Roman" w:cs="Traditional Arabic"/>
      <w:szCs w:val="26"/>
      <w:lang w:eastAsia="fr-FR"/>
    </w:rPr>
  </w:style>
  <w:style w:type="paragraph" w:customStyle="1" w:styleId="Tablefin">
    <w:name w:val="Table_fin"/>
    <w:basedOn w:val="Normal"/>
    <w:next w:val="Normal"/>
    <w:rsid w:val="00236733"/>
    <w:pPr>
      <w:tabs>
        <w:tab w:val="left" w:pos="794"/>
        <w:tab w:val="left" w:pos="1191"/>
        <w:tab w:val="left" w:pos="1588"/>
        <w:tab w:val="left" w:pos="1985"/>
      </w:tabs>
      <w:bidi w:val="0"/>
      <w:spacing w:before="0" w:line="240" w:lineRule="auto"/>
    </w:pPr>
    <w:rPr>
      <w:sz w:val="20"/>
      <w:szCs w:val="20"/>
      <w:lang w:val="en-GB" w:eastAsia="en-US"/>
    </w:rPr>
  </w:style>
  <w:style w:type="paragraph" w:customStyle="1" w:styleId="TableNo0">
    <w:name w:val="Table_No"/>
    <w:basedOn w:val="Normal"/>
    <w:next w:val="Normal"/>
    <w:link w:val="TableNoChar"/>
    <w:rsid w:val="00236733"/>
    <w:pPr>
      <w:keepNext/>
      <w:tabs>
        <w:tab w:val="left" w:pos="794"/>
        <w:tab w:val="left" w:pos="1191"/>
        <w:tab w:val="left" w:pos="1588"/>
        <w:tab w:val="left" w:pos="1985"/>
      </w:tabs>
      <w:bidi w:val="0"/>
      <w:spacing w:before="360" w:after="120" w:line="240" w:lineRule="auto"/>
      <w:jc w:val="center"/>
    </w:pPr>
    <w:rPr>
      <w:szCs w:val="20"/>
      <w:lang w:val="fr-FR" w:eastAsia="en-US"/>
    </w:rPr>
  </w:style>
  <w:style w:type="character" w:customStyle="1" w:styleId="Heading2Char">
    <w:name w:val="Heading 2 Char"/>
    <w:link w:val="Heading2"/>
    <w:rsid w:val="00236733"/>
    <w:rPr>
      <w:rFonts w:ascii="Times New Roman Bold" w:hAnsi="Times New Roman Bold" w:cs="Traditional Arabic"/>
      <w:b/>
      <w:bCs/>
      <w:sz w:val="24"/>
      <w:szCs w:val="32"/>
      <w:lang w:eastAsia="fr-FR"/>
    </w:rPr>
  </w:style>
  <w:style w:type="character" w:customStyle="1" w:styleId="TabletitleChar">
    <w:name w:val="Table_title Char"/>
    <w:link w:val="Tabletitle"/>
    <w:rsid w:val="00236733"/>
    <w:rPr>
      <w:rFonts w:ascii="Times New Roman Bold" w:hAnsi="Times New Roman Bold" w:cs="Traditional Arabic"/>
      <w:b/>
      <w:bCs/>
      <w:sz w:val="22"/>
      <w:szCs w:val="30"/>
      <w:lang w:eastAsia="fr-FR" w:bidi="ar-EG"/>
    </w:rPr>
  </w:style>
  <w:style w:type="character" w:customStyle="1" w:styleId="TableNoChar">
    <w:name w:val="Table_No Char"/>
    <w:link w:val="TableNo0"/>
    <w:locked/>
    <w:rsid w:val="00236733"/>
    <w:rPr>
      <w:rFonts w:ascii="Times New Roman" w:hAnsi="Times New Roman" w:cs="Traditional Arabic"/>
      <w:sz w:val="22"/>
      <w:lang w:val="fr-FR" w:eastAsia="en-US"/>
    </w:rPr>
  </w:style>
  <w:style w:type="character" w:customStyle="1" w:styleId="HeadingbChar">
    <w:name w:val="Heading_b Char"/>
    <w:link w:val="Headingb"/>
    <w:locked/>
    <w:rsid w:val="00236733"/>
    <w:rPr>
      <w:rFonts w:ascii="Times New Roman Bold" w:hAnsi="Times New Roman Bold" w:cs="Traditional Arabic"/>
      <w:b/>
      <w:bCs/>
      <w:sz w:val="22"/>
      <w:szCs w:val="30"/>
      <w:lang w:eastAsia="fr-FR"/>
    </w:rPr>
  </w:style>
  <w:style w:type="paragraph" w:customStyle="1" w:styleId="Figure">
    <w:name w:val="Figure"/>
    <w:basedOn w:val="FigureNo"/>
    <w:next w:val="Normal"/>
    <w:rsid w:val="00236733"/>
    <w:pPr>
      <w:keepLines/>
      <w:tabs>
        <w:tab w:val="left" w:pos="794"/>
        <w:tab w:val="left" w:pos="1191"/>
        <w:tab w:val="left" w:pos="1588"/>
        <w:tab w:val="left" w:pos="1985"/>
      </w:tabs>
      <w:bidi w:val="0"/>
      <w:spacing w:before="0" w:after="240" w:line="240" w:lineRule="auto"/>
    </w:pPr>
    <w:rPr>
      <w:rFonts w:hAnsi="Times New Roman"/>
      <w:caps/>
      <w:sz w:val="18"/>
      <w:szCs w:val="20"/>
      <w:lang w:eastAsia="en-US" w:bidi="ar-SA"/>
    </w:rPr>
  </w:style>
  <w:style w:type="paragraph" w:customStyle="1" w:styleId="Blanc">
    <w:name w:val="Blanc"/>
    <w:basedOn w:val="Normal"/>
    <w:next w:val="Tabletext"/>
    <w:rsid w:val="00236733"/>
    <w:pPr>
      <w:keepNext/>
      <w:keepLines/>
      <w:bidi w:val="0"/>
      <w:spacing w:before="0" w:line="240" w:lineRule="auto"/>
    </w:pPr>
    <w:rPr>
      <w:sz w:val="16"/>
      <w:szCs w:val="20"/>
      <w:lang w:val="en-GB" w:eastAsia="en-US"/>
    </w:rPr>
  </w:style>
  <w:style w:type="character" w:customStyle="1" w:styleId="enumlev1Char">
    <w:name w:val="enumlev1 Char"/>
    <w:link w:val="enumlev1"/>
    <w:locked/>
    <w:rsid w:val="00236733"/>
    <w:rPr>
      <w:rFonts w:ascii="Times New Roman" w:hAnsi="Times New Roman" w:cs="Traditional Arabic"/>
      <w:sz w:val="22"/>
      <w:szCs w:val="30"/>
      <w:lang w:eastAsia="fr-FR" w:bidi="ar-EG"/>
    </w:rPr>
  </w:style>
  <w:style w:type="paragraph" w:styleId="NormalIndent">
    <w:name w:val="Normal Indent"/>
    <w:basedOn w:val="Normal"/>
    <w:rsid w:val="00236733"/>
    <w:pPr>
      <w:overflowPunct/>
      <w:autoSpaceDE/>
      <w:autoSpaceDN/>
      <w:adjustRightInd/>
      <w:spacing w:before="0" w:line="240" w:lineRule="auto"/>
      <w:ind w:left="720"/>
      <w:jc w:val="left"/>
      <w:textAlignment w:val="auto"/>
    </w:pPr>
    <w:rPr>
      <w:lang w:eastAsia="en-US"/>
    </w:rPr>
  </w:style>
  <w:style w:type="paragraph" w:customStyle="1" w:styleId="Annextitle">
    <w:name w:val="Annex_title"/>
    <w:basedOn w:val="Normal"/>
    <w:next w:val="Normal"/>
    <w:autoRedefine/>
    <w:qFormat/>
    <w:rsid w:val="00BF10A3"/>
    <w:pPr>
      <w:keepNext/>
      <w:keepLines/>
      <w:tabs>
        <w:tab w:val="left" w:pos="1134"/>
        <w:tab w:val="left" w:pos="1871"/>
        <w:tab w:val="left" w:pos="2268"/>
      </w:tabs>
      <w:bidi w:val="0"/>
      <w:spacing w:after="240"/>
      <w:jc w:val="center"/>
    </w:pPr>
    <w:rPr>
      <w:rFonts w:ascii="Times New Roman Bold" w:hAnsi="Times New Roman Bold"/>
      <w:b/>
      <w:bCs/>
      <w:sz w:val="28"/>
      <w:szCs w:val="40"/>
      <w:lang w:val="en-GB" w:eastAsia="en-US"/>
    </w:rPr>
  </w:style>
  <w:style w:type="character" w:customStyle="1" w:styleId="BodyText2Char">
    <w:name w:val="Body Text 2 Char"/>
    <w:link w:val="BodyText2"/>
    <w:rsid w:val="00236733"/>
    <w:rPr>
      <w:rFonts w:ascii="Times New Roman" w:hAnsi="Times New Roman" w:cs="Traditional Arabic"/>
      <w:b/>
      <w:bCs/>
      <w:sz w:val="32"/>
      <w:szCs w:val="32"/>
      <w:lang w:eastAsia="fr-FR"/>
    </w:rPr>
  </w:style>
  <w:style w:type="character" w:customStyle="1" w:styleId="BodyText3Char">
    <w:name w:val="Body Text 3 Char"/>
    <w:link w:val="BodyText3"/>
    <w:rsid w:val="00236733"/>
    <w:rPr>
      <w:sz w:val="16"/>
      <w:szCs w:val="16"/>
      <w:lang w:val="en-GB" w:eastAsia="en-US"/>
    </w:rPr>
  </w:style>
  <w:style w:type="paragraph" w:styleId="BodyText3">
    <w:name w:val="Body Text 3"/>
    <w:basedOn w:val="Normal"/>
    <w:link w:val="BodyText3Char"/>
    <w:rsid w:val="00236733"/>
    <w:pPr>
      <w:tabs>
        <w:tab w:val="left" w:pos="794"/>
        <w:tab w:val="left" w:pos="1191"/>
        <w:tab w:val="left" w:pos="1588"/>
        <w:tab w:val="left" w:pos="1985"/>
      </w:tabs>
      <w:bidi w:val="0"/>
      <w:spacing w:after="120" w:line="240" w:lineRule="auto"/>
      <w:jc w:val="left"/>
    </w:pPr>
    <w:rPr>
      <w:rFonts w:ascii="CG Times" w:hAnsi="CG Times" w:cs="Times New Roman"/>
      <w:sz w:val="16"/>
      <w:szCs w:val="16"/>
      <w:lang w:val="en-GB" w:eastAsia="en-US"/>
    </w:rPr>
  </w:style>
  <w:style w:type="character" w:customStyle="1" w:styleId="BodyText3Char1">
    <w:name w:val="Body Text 3 Char1"/>
    <w:basedOn w:val="DefaultParagraphFont"/>
    <w:rsid w:val="00236733"/>
    <w:rPr>
      <w:rFonts w:ascii="Times New Roman" w:hAnsi="Times New Roman" w:cs="Traditional Arabic"/>
      <w:sz w:val="16"/>
      <w:szCs w:val="16"/>
      <w:lang w:eastAsia="fr-FR"/>
    </w:rPr>
  </w:style>
  <w:style w:type="paragraph" w:customStyle="1" w:styleId="RecTitle0">
    <w:name w:val="Rec_Title"/>
    <w:basedOn w:val="Normal"/>
    <w:autoRedefine/>
    <w:qFormat/>
    <w:rsid w:val="00236733"/>
    <w:pPr>
      <w:keepNext/>
      <w:tabs>
        <w:tab w:val="left" w:pos="567"/>
        <w:tab w:val="left" w:pos="1134"/>
        <w:tab w:val="left" w:pos="1701"/>
        <w:tab w:val="left" w:pos="2268"/>
        <w:tab w:val="left" w:pos="2835"/>
      </w:tabs>
      <w:spacing w:before="360"/>
      <w:jc w:val="center"/>
    </w:pPr>
    <w:rPr>
      <w:rFonts w:ascii="Times New Roman Bold" w:hAnsi="Times New Roman Bold"/>
      <w:b/>
      <w:bCs/>
      <w:sz w:val="28"/>
      <w:szCs w:val="40"/>
      <w:lang w:eastAsia="en-US"/>
    </w:rPr>
  </w:style>
  <w:style w:type="paragraph" w:customStyle="1" w:styleId="StyleRecdateBefore12pt">
    <w:name w:val="Style Rec_date + Before:  12 pt"/>
    <w:basedOn w:val="Normal"/>
    <w:next w:val="Normal"/>
    <w:rsid w:val="00236733"/>
    <w:pPr>
      <w:spacing w:before="240"/>
      <w:jc w:val="right"/>
    </w:pPr>
  </w:style>
  <w:style w:type="paragraph" w:customStyle="1" w:styleId="StyleFootnoteTextBefore1ptAfter3ptLinespacingE">
    <w:name w:val="Style Footnote Text + Before:  1 pt After:  3 pt Line spacing:  E..."/>
    <w:basedOn w:val="FootnoteText"/>
    <w:rsid w:val="00236733"/>
    <w:pPr>
      <w:tabs>
        <w:tab w:val="clear" w:pos="425"/>
        <w:tab w:val="left" w:pos="255"/>
      </w:tabs>
      <w:spacing w:before="80" w:after="60" w:line="260" w:lineRule="exact"/>
      <w:ind w:left="255" w:hanging="255"/>
    </w:pPr>
    <w:rPr>
      <w:lang w:eastAsia="fr-FR"/>
    </w:rPr>
  </w:style>
  <w:style w:type="paragraph" w:customStyle="1" w:styleId="StyleReftextAfter0cm">
    <w:name w:val="Style Ref_text + After:  0 cm"/>
    <w:basedOn w:val="Reftext"/>
    <w:rsid w:val="00236733"/>
    <w:pPr>
      <w:spacing w:line="180" w:lineRule="auto"/>
      <w:ind w:right="0"/>
    </w:pPr>
    <w:rPr>
      <w:sz w:val="20"/>
      <w:szCs w:val="26"/>
    </w:rPr>
  </w:style>
  <w:style w:type="paragraph" w:customStyle="1" w:styleId="StyleReftitleLatinTimesNewRomanBoldLatin13ptCom">
    <w:name w:val="Style Ref_title + (Latin) Times New Roman Bold (Latin) 13 pt (Com..."/>
    <w:basedOn w:val="Reftitle"/>
    <w:rsid w:val="00236733"/>
    <w:pPr>
      <w:spacing w:before="360" w:after="240"/>
    </w:pPr>
    <w:rPr>
      <w:rFonts w:ascii="Times New Roman Bold" w:hAnsi="Times New Roman Bold"/>
      <w:bCs/>
      <w:sz w:val="26"/>
      <w:szCs w:val="36"/>
    </w:rPr>
  </w:style>
  <w:style w:type="paragraph" w:customStyle="1" w:styleId="StyleAppendixNotitleBefore111pt">
    <w:name w:val="Style Appendix_No &amp; title + Before:  111 pt"/>
    <w:basedOn w:val="Normal"/>
    <w:rsid w:val="00236733"/>
    <w:pPr>
      <w:keepNext/>
      <w:keepLines/>
      <w:spacing w:before="240"/>
      <w:jc w:val="center"/>
    </w:pPr>
    <w:rPr>
      <w:rFonts w:ascii="Times New Roman Bold" w:hAnsi="Times New Roman Bold"/>
      <w:b/>
      <w:bCs/>
      <w:sz w:val="28"/>
      <w:szCs w:val="40"/>
    </w:rPr>
  </w:style>
  <w:style w:type="paragraph" w:customStyle="1" w:styleId="AppendixNoTitle0">
    <w:name w:val="Appendix_No &amp; Title"/>
    <w:basedOn w:val="Normal"/>
    <w:next w:val="Normalaftertitle"/>
    <w:rsid w:val="00236733"/>
    <w:pPr>
      <w:spacing w:before="240"/>
      <w:jc w:val="center"/>
    </w:pPr>
    <w:rPr>
      <w:rFonts w:ascii="Times New Roman Bold" w:hAnsi="Times New Roman Bold"/>
      <w:b/>
      <w:bCs/>
      <w:sz w:val="28"/>
      <w:szCs w:val="36"/>
    </w:rPr>
  </w:style>
  <w:style w:type="paragraph" w:customStyle="1" w:styleId="StyleStyleHeading2Before10ptLinespacingMultiple0">
    <w:name w:val="Style Style Heading 2 + Before:  10 pt + Line spacing:  Multiple 0...."/>
    <w:basedOn w:val="StyleHeading2Before10pt"/>
    <w:rsid w:val="00236733"/>
    <w:pPr>
      <w:spacing w:before="240"/>
    </w:pPr>
  </w:style>
  <w:style w:type="character" w:customStyle="1" w:styleId="StyleFootnoteReference9ptBlackRaisedby3pt">
    <w:name w:val="Style Footnote Reference + 9 pt Black Raised by  3 pt"/>
    <w:rsid w:val="00236733"/>
    <w:rPr>
      <w:rFonts w:ascii="Times New Roman" w:hAnsi="Times New Roman" w:cs="Times New Roman"/>
      <w:color w:val="000000"/>
      <w:position w:val="6"/>
      <w:sz w:val="18"/>
      <w:szCs w:val="18"/>
      <w:vertAlign w:val="baseline"/>
    </w:rPr>
  </w:style>
  <w:style w:type="character" w:customStyle="1" w:styleId="CallChar">
    <w:name w:val="Call Char"/>
    <w:basedOn w:val="DefaultParagraphFont"/>
    <w:link w:val="Call"/>
    <w:locked/>
    <w:rsid w:val="00236733"/>
    <w:rPr>
      <w:rFonts w:ascii="Times New Roman" w:hAnsi="Times New Roman" w:cs="Traditional Arabic"/>
      <w:i/>
      <w:iCs/>
      <w:sz w:val="22"/>
      <w:szCs w:val="30"/>
      <w:lang w:eastAsia="en-US" w:bidi="ar-EG"/>
    </w:rPr>
  </w:style>
  <w:style w:type="paragraph" w:styleId="ListParagraph">
    <w:name w:val="List Paragraph"/>
    <w:basedOn w:val="Normal"/>
    <w:uiPriority w:val="34"/>
    <w:qFormat/>
    <w:rsid w:val="00236733"/>
    <w:pPr>
      <w:ind w:left="720"/>
      <w:contextualSpacing/>
    </w:pPr>
  </w:style>
  <w:style w:type="paragraph" w:customStyle="1" w:styleId="AnnexNo">
    <w:name w:val="Annex_No"/>
    <w:basedOn w:val="AnnexNotitle"/>
    <w:autoRedefine/>
    <w:qFormat/>
    <w:rsid w:val="00BF10A3"/>
    <w:pPr>
      <w:spacing w:before="360" w:after="120"/>
    </w:pPr>
    <w:rPr>
      <w:rFonts w:ascii="Times New Roman"/>
      <w:b w:val="0"/>
      <w:bCs w:val="0"/>
      <w:lang w:bidi="ar-EG"/>
    </w:rPr>
  </w:style>
  <w:style w:type="paragraph" w:customStyle="1" w:styleId="AppendixNo">
    <w:name w:val="Appendix_No"/>
    <w:basedOn w:val="AppendixNoTitle0"/>
    <w:autoRedefine/>
    <w:qFormat/>
    <w:rsid w:val="008A45B8"/>
    <w:pPr>
      <w:spacing w:before="360" w:after="120"/>
    </w:pPr>
    <w:rPr>
      <w:rFonts w:ascii="Times New Roman"/>
      <w:b w:val="0"/>
      <w:bCs w:val="0"/>
      <w:sz w:val="26"/>
    </w:rPr>
  </w:style>
  <w:style w:type="paragraph" w:customStyle="1" w:styleId="Appendixtitle">
    <w:name w:val="Appendix_title"/>
    <w:basedOn w:val="AppendixNotitle"/>
    <w:autoRedefine/>
    <w:qFormat/>
    <w:rsid w:val="008A45B8"/>
    <w:pPr>
      <w:spacing w:before="120" w:after="240"/>
    </w:pPr>
    <w:rPr>
      <w:sz w:val="28"/>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aliases w:val="f"/>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f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32731"/>
    <w:pPr>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432731"/>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StyleStyleRecdateBefore12ptBefore6pt">
    <w:name w:val="Style Style Rec_date + Before:  12 pt + Before:  6 pt"/>
    <w:basedOn w:val="StyleRecdateBefore12pt"/>
    <w:rsid w:val="00236733"/>
    <w:pPr>
      <w:spacing w:before="120"/>
    </w:pPr>
  </w:style>
  <w:style w:type="paragraph" w:customStyle="1" w:styleId="Headingb0">
    <w:name w:val="Heading b"/>
    <w:basedOn w:val="Normal"/>
    <w:rsid w:val="00236733"/>
    <w:pPr>
      <w:spacing w:before="360"/>
    </w:pPr>
    <w:rPr>
      <w:rFonts w:ascii="Times New Roman Bold" w:hAnsi="Times New Roman Bold"/>
      <w:b/>
      <w:bCs/>
      <w:sz w:val="24"/>
      <w:szCs w:val="32"/>
      <w:lang w:eastAsia="en-US"/>
    </w:rPr>
  </w:style>
  <w:style w:type="paragraph" w:customStyle="1" w:styleId="StyleHeading2Before10pt">
    <w:name w:val="Style Heading 2 + Before:  10 pt"/>
    <w:basedOn w:val="Heading2"/>
    <w:rsid w:val="00236733"/>
    <w:pPr>
      <w:keepLines w:val="0"/>
      <w:spacing w:before="200"/>
    </w:pPr>
  </w:style>
  <w:style w:type="paragraph" w:styleId="Date">
    <w:name w:val="Date"/>
    <w:basedOn w:val="Normal"/>
    <w:next w:val="Normal"/>
    <w:link w:val="DateChar"/>
    <w:rsid w:val="00236733"/>
  </w:style>
  <w:style w:type="character" w:customStyle="1" w:styleId="DateChar">
    <w:name w:val="Date Char"/>
    <w:basedOn w:val="DefaultParagraphFont"/>
    <w:link w:val="Date"/>
    <w:rsid w:val="00236733"/>
    <w:rPr>
      <w:rFonts w:ascii="Times New Roman" w:hAnsi="Times New Roman" w:cs="Traditional Arabic"/>
      <w:sz w:val="22"/>
      <w:szCs w:val="30"/>
      <w:lang w:eastAsia="fr-FR"/>
    </w:rPr>
  </w:style>
  <w:style w:type="paragraph" w:styleId="BalloonText">
    <w:name w:val="Balloon Text"/>
    <w:basedOn w:val="Normal"/>
    <w:link w:val="BalloonTextChar"/>
    <w:rsid w:val="0023673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236733"/>
    <w:rPr>
      <w:rFonts w:ascii="Tahoma" w:hAnsi="Tahoma" w:cs="Tahoma"/>
      <w:sz w:val="16"/>
      <w:szCs w:val="16"/>
      <w:lang w:eastAsia="fr-FR"/>
    </w:rPr>
  </w:style>
  <w:style w:type="character" w:customStyle="1" w:styleId="TabletextChar">
    <w:name w:val="Table_text Char"/>
    <w:link w:val="Tabletext"/>
    <w:uiPriority w:val="99"/>
    <w:locked/>
    <w:rsid w:val="00236733"/>
    <w:rPr>
      <w:rFonts w:ascii="Times New Roman" w:hAnsi="Times New Roman" w:cs="Traditional Arabic"/>
      <w:szCs w:val="26"/>
      <w:lang w:eastAsia="fr-FR"/>
    </w:rPr>
  </w:style>
  <w:style w:type="paragraph" w:customStyle="1" w:styleId="Tablefin">
    <w:name w:val="Table_fin"/>
    <w:basedOn w:val="Normal"/>
    <w:next w:val="Normal"/>
    <w:rsid w:val="00236733"/>
    <w:pPr>
      <w:tabs>
        <w:tab w:val="left" w:pos="794"/>
        <w:tab w:val="left" w:pos="1191"/>
        <w:tab w:val="left" w:pos="1588"/>
        <w:tab w:val="left" w:pos="1985"/>
      </w:tabs>
      <w:bidi w:val="0"/>
      <w:spacing w:before="0" w:line="240" w:lineRule="auto"/>
    </w:pPr>
    <w:rPr>
      <w:sz w:val="20"/>
      <w:szCs w:val="20"/>
      <w:lang w:val="en-GB" w:eastAsia="en-US"/>
    </w:rPr>
  </w:style>
  <w:style w:type="paragraph" w:customStyle="1" w:styleId="TableNo0">
    <w:name w:val="Table_No"/>
    <w:basedOn w:val="Normal"/>
    <w:next w:val="Normal"/>
    <w:link w:val="TableNoChar"/>
    <w:rsid w:val="00236733"/>
    <w:pPr>
      <w:keepNext/>
      <w:tabs>
        <w:tab w:val="left" w:pos="794"/>
        <w:tab w:val="left" w:pos="1191"/>
        <w:tab w:val="left" w:pos="1588"/>
        <w:tab w:val="left" w:pos="1985"/>
      </w:tabs>
      <w:bidi w:val="0"/>
      <w:spacing w:before="360" w:after="120" w:line="240" w:lineRule="auto"/>
      <w:jc w:val="center"/>
    </w:pPr>
    <w:rPr>
      <w:szCs w:val="20"/>
      <w:lang w:val="fr-FR" w:eastAsia="en-US"/>
    </w:rPr>
  </w:style>
  <w:style w:type="character" w:customStyle="1" w:styleId="Heading2Char">
    <w:name w:val="Heading 2 Char"/>
    <w:link w:val="Heading2"/>
    <w:rsid w:val="00236733"/>
    <w:rPr>
      <w:rFonts w:ascii="Times New Roman Bold" w:hAnsi="Times New Roman Bold" w:cs="Traditional Arabic"/>
      <w:b/>
      <w:bCs/>
      <w:sz w:val="24"/>
      <w:szCs w:val="32"/>
      <w:lang w:eastAsia="fr-FR"/>
    </w:rPr>
  </w:style>
  <w:style w:type="character" w:customStyle="1" w:styleId="TabletitleChar">
    <w:name w:val="Table_title Char"/>
    <w:link w:val="Tabletitle"/>
    <w:rsid w:val="00236733"/>
    <w:rPr>
      <w:rFonts w:ascii="Times New Roman Bold" w:hAnsi="Times New Roman Bold" w:cs="Traditional Arabic"/>
      <w:b/>
      <w:bCs/>
      <w:sz w:val="22"/>
      <w:szCs w:val="30"/>
      <w:lang w:eastAsia="fr-FR" w:bidi="ar-EG"/>
    </w:rPr>
  </w:style>
  <w:style w:type="character" w:customStyle="1" w:styleId="TableNoChar">
    <w:name w:val="Table_No Char"/>
    <w:link w:val="TableNo0"/>
    <w:locked/>
    <w:rsid w:val="00236733"/>
    <w:rPr>
      <w:rFonts w:ascii="Times New Roman" w:hAnsi="Times New Roman" w:cs="Traditional Arabic"/>
      <w:sz w:val="22"/>
      <w:lang w:val="fr-FR" w:eastAsia="en-US"/>
    </w:rPr>
  </w:style>
  <w:style w:type="character" w:customStyle="1" w:styleId="HeadingbChar">
    <w:name w:val="Heading_b Char"/>
    <w:link w:val="Headingb"/>
    <w:locked/>
    <w:rsid w:val="00236733"/>
    <w:rPr>
      <w:rFonts w:ascii="Times New Roman Bold" w:hAnsi="Times New Roman Bold" w:cs="Traditional Arabic"/>
      <w:b/>
      <w:bCs/>
      <w:sz w:val="22"/>
      <w:szCs w:val="30"/>
      <w:lang w:eastAsia="fr-FR"/>
    </w:rPr>
  </w:style>
  <w:style w:type="paragraph" w:customStyle="1" w:styleId="Figure">
    <w:name w:val="Figure"/>
    <w:basedOn w:val="FigureNo"/>
    <w:next w:val="Normal"/>
    <w:rsid w:val="00236733"/>
    <w:pPr>
      <w:keepLines/>
      <w:tabs>
        <w:tab w:val="left" w:pos="794"/>
        <w:tab w:val="left" w:pos="1191"/>
        <w:tab w:val="left" w:pos="1588"/>
        <w:tab w:val="left" w:pos="1985"/>
      </w:tabs>
      <w:bidi w:val="0"/>
      <w:spacing w:before="0" w:after="240" w:line="240" w:lineRule="auto"/>
    </w:pPr>
    <w:rPr>
      <w:rFonts w:hAnsi="Times New Roman"/>
      <w:caps/>
      <w:sz w:val="18"/>
      <w:szCs w:val="20"/>
      <w:lang w:eastAsia="en-US" w:bidi="ar-SA"/>
    </w:rPr>
  </w:style>
  <w:style w:type="paragraph" w:customStyle="1" w:styleId="Blanc">
    <w:name w:val="Blanc"/>
    <w:basedOn w:val="Normal"/>
    <w:next w:val="Tabletext"/>
    <w:rsid w:val="00236733"/>
    <w:pPr>
      <w:keepNext/>
      <w:keepLines/>
      <w:bidi w:val="0"/>
      <w:spacing w:before="0" w:line="240" w:lineRule="auto"/>
    </w:pPr>
    <w:rPr>
      <w:sz w:val="16"/>
      <w:szCs w:val="20"/>
      <w:lang w:val="en-GB" w:eastAsia="en-US"/>
    </w:rPr>
  </w:style>
  <w:style w:type="character" w:customStyle="1" w:styleId="enumlev1Char">
    <w:name w:val="enumlev1 Char"/>
    <w:link w:val="enumlev1"/>
    <w:locked/>
    <w:rsid w:val="00236733"/>
    <w:rPr>
      <w:rFonts w:ascii="Times New Roman" w:hAnsi="Times New Roman" w:cs="Traditional Arabic"/>
      <w:sz w:val="22"/>
      <w:szCs w:val="30"/>
      <w:lang w:eastAsia="fr-FR" w:bidi="ar-EG"/>
    </w:rPr>
  </w:style>
  <w:style w:type="paragraph" w:styleId="NormalIndent">
    <w:name w:val="Normal Indent"/>
    <w:basedOn w:val="Normal"/>
    <w:rsid w:val="00236733"/>
    <w:pPr>
      <w:overflowPunct/>
      <w:autoSpaceDE/>
      <w:autoSpaceDN/>
      <w:adjustRightInd/>
      <w:spacing w:before="0" w:line="240" w:lineRule="auto"/>
      <w:ind w:left="720"/>
      <w:jc w:val="left"/>
      <w:textAlignment w:val="auto"/>
    </w:pPr>
    <w:rPr>
      <w:lang w:eastAsia="en-US"/>
    </w:rPr>
  </w:style>
  <w:style w:type="paragraph" w:customStyle="1" w:styleId="Annextitle">
    <w:name w:val="Annex_title"/>
    <w:basedOn w:val="Normal"/>
    <w:next w:val="Normal"/>
    <w:autoRedefine/>
    <w:qFormat/>
    <w:rsid w:val="00BF10A3"/>
    <w:pPr>
      <w:keepNext/>
      <w:keepLines/>
      <w:tabs>
        <w:tab w:val="left" w:pos="1134"/>
        <w:tab w:val="left" w:pos="1871"/>
        <w:tab w:val="left" w:pos="2268"/>
      </w:tabs>
      <w:bidi w:val="0"/>
      <w:spacing w:after="240"/>
      <w:jc w:val="center"/>
    </w:pPr>
    <w:rPr>
      <w:rFonts w:ascii="Times New Roman Bold" w:hAnsi="Times New Roman Bold"/>
      <w:b/>
      <w:bCs/>
      <w:sz w:val="28"/>
      <w:szCs w:val="40"/>
      <w:lang w:val="en-GB" w:eastAsia="en-US"/>
    </w:rPr>
  </w:style>
  <w:style w:type="character" w:customStyle="1" w:styleId="BodyText2Char">
    <w:name w:val="Body Text 2 Char"/>
    <w:link w:val="BodyText2"/>
    <w:rsid w:val="00236733"/>
    <w:rPr>
      <w:rFonts w:ascii="Times New Roman" w:hAnsi="Times New Roman" w:cs="Traditional Arabic"/>
      <w:b/>
      <w:bCs/>
      <w:sz w:val="32"/>
      <w:szCs w:val="32"/>
      <w:lang w:eastAsia="fr-FR"/>
    </w:rPr>
  </w:style>
  <w:style w:type="character" w:customStyle="1" w:styleId="BodyText3Char">
    <w:name w:val="Body Text 3 Char"/>
    <w:link w:val="BodyText3"/>
    <w:rsid w:val="00236733"/>
    <w:rPr>
      <w:sz w:val="16"/>
      <w:szCs w:val="16"/>
      <w:lang w:val="en-GB" w:eastAsia="en-US"/>
    </w:rPr>
  </w:style>
  <w:style w:type="paragraph" w:styleId="BodyText3">
    <w:name w:val="Body Text 3"/>
    <w:basedOn w:val="Normal"/>
    <w:link w:val="BodyText3Char"/>
    <w:rsid w:val="00236733"/>
    <w:pPr>
      <w:tabs>
        <w:tab w:val="left" w:pos="794"/>
        <w:tab w:val="left" w:pos="1191"/>
        <w:tab w:val="left" w:pos="1588"/>
        <w:tab w:val="left" w:pos="1985"/>
      </w:tabs>
      <w:bidi w:val="0"/>
      <w:spacing w:after="120" w:line="240" w:lineRule="auto"/>
      <w:jc w:val="left"/>
    </w:pPr>
    <w:rPr>
      <w:rFonts w:ascii="CG Times" w:hAnsi="CG Times" w:cs="Times New Roman"/>
      <w:sz w:val="16"/>
      <w:szCs w:val="16"/>
      <w:lang w:val="en-GB" w:eastAsia="en-US"/>
    </w:rPr>
  </w:style>
  <w:style w:type="character" w:customStyle="1" w:styleId="BodyText3Char1">
    <w:name w:val="Body Text 3 Char1"/>
    <w:basedOn w:val="DefaultParagraphFont"/>
    <w:rsid w:val="00236733"/>
    <w:rPr>
      <w:rFonts w:ascii="Times New Roman" w:hAnsi="Times New Roman" w:cs="Traditional Arabic"/>
      <w:sz w:val="16"/>
      <w:szCs w:val="16"/>
      <w:lang w:eastAsia="fr-FR"/>
    </w:rPr>
  </w:style>
  <w:style w:type="paragraph" w:customStyle="1" w:styleId="RecTitle0">
    <w:name w:val="Rec_Title"/>
    <w:basedOn w:val="Normal"/>
    <w:autoRedefine/>
    <w:qFormat/>
    <w:rsid w:val="00236733"/>
    <w:pPr>
      <w:keepNext/>
      <w:tabs>
        <w:tab w:val="left" w:pos="567"/>
        <w:tab w:val="left" w:pos="1134"/>
        <w:tab w:val="left" w:pos="1701"/>
        <w:tab w:val="left" w:pos="2268"/>
        <w:tab w:val="left" w:pos="2835"/>
      </w:tabs>
      <w:spacing w:before="360"/>
      <w:jc w:val="center"/>
    </w:pPr>
    <w:rPr>
      <w:rFonts w:ascii="Times New Roman Bold" w:hAnsi="Times New Roman Bold"/>
      <w:b/>
      <w:bCs/>
      <w:sz w:val="28"/>
      <w:szCs w:val="40"/>
      <w:lang w:eastAsia="en-US"/>
    </w:rPr>
  </w:style>
  <w:style w:type="paragraph" w:customStyle="1" w:styleId="StyleRecdateBefore12pt">
    <w:name w:val="Style Rec_date + Before:  12 pt"/>
    <w:basedOn w:val="Normal"/>
    <w:next w:val="Normal"/>
    <w:rsid w:val="00236733"/>
    <w:pPr>
      <w:spacing w:before="240"/>
      <w:jc w:val="right"/>
    </w:pPr>
  </w:style>
  <w:style w:type="paragraph" w:customStyle="1" w:styleId="StyleFootnoteTextBefore1ptAfter3ptLinespacingE">
    <w:name w:val="Style Footnote Text + Before:  1 pt After:  3 pt Line spacing:  E..."/>
    <w:basedOn w:val="FootnoteText"/>
    <w:rsid w:val="00236733"/>
    <w:pPr>
      <w:tabs>
        <w:tab w:val="clear" w:pos="425"/>
        <w:tab w:val="left" w:pos="255"/>
      </w:tabs>
      <w:spacing w:before="80" w:after="60" w:line="260" w:lineRule="exact"/>
      <w:ind w:left="255" w:hanging="255"/>
    </w:pPr>
    <w:rPr>
      <w:lang w:eastAsia="fr-FR"/>
    </w:rPr>
  </w:style>
  <w:style w:type="paragraph" w:customStyle="1" w:styleId="StyleReftextAfter0cm">
    <w:name w:val="Style Ref_text + After:  0 cm"/>
    <w:basedOn w:val="Reftext"/>
    <w:rsid w:val="00236733"/>
    <w:pPr>
      <w:spacing w:line="180" w:lineRule="auto"/>
      <w:ind w:right="0"/>
    </w:pPr>
    <w:rPr>
      <w:sz w:val="20"/>
      <w:szCs w:val="26"/>
    </w:rPr>
  </w:style>
  <w:style w:type="paragraph" w:customStyle="1" w:styleId="StyleReftitleLatinTimesNewRomanBoldLatin13ptCom">
    <w:name w:val="Style Ref_title + (Latin) Times New Roman Bold (Latin) 13 pt (Com..."/>
    <w:basedOn w:val="Reftitle"/>
    <w:rsid w:val="00236733"/>
    <w:pPr>
      <w:spacing w:before="360" w:after="240"/>
    </w:pPr>
    <w:rPr>
      <w:rFonts w:ascii="Times New Roman Bold" w:hAnsi="Times New Roman Bold"/>
      <w:bCs/>
      <w:sz w:val="26"/>
      <w:szCs w:val="36"/>
    </w:rPr>
  </w:style>
  <w:style w:type="paragraph" w:customStyle="1" w:styleId="StyleAppendixNotitleBefore111pt">
    <w:name w:val="Style Appendix_No &amp; title + Before:  111 pt"/>
    <w:basedOn w:val="Normal"/>
    <w:rsid w:val="00236733"/>
    <w:pPr>
      <w:keepNext/>
      <w:keepLines/>
      <w:spacing w:before="240"/>
      <w:jc w:val="center"/>
    </w:pPr>
    <w:rPr>
      <w:rFonts w:ascii="Times New Roman Bold" w:hAnsi="Times New Roman Bold"/>
      <w:b/>
      <w:bCs/>
      <w:sz w:val="28"/>
      <w:szCs w:val="40"/>
    </w:rPr>
  </w:style>
  <w:style w:type="paragraph" w:customStyle="1" w:styleId="AppendixNoTitle0">
    <w:name w:val="Appendix_No &amp; Title"/>
    <w:basedOn w:val="Normal"/>
    <w:next w:val="Normalaftertitle"/>
    <w:rsid w:val="00236733"/>
    <w:pPr>
      <w:spacing w:before="240"/>
      <w:jc w:val="center"/>
    </w:pPr>
    <w:rPr>
      <w:rFonts w:ascii="Times New Roman Bold" w:hAnsi="Times New Roman Bold"/>
      <w:b/>
      <w:bCs/>
      <w:sz w:val="28"/>
      <w:szCs w:val="36"/>
    </w:rPr>
  </w:style>
  <w:style w:type="paragraph" w:customStyle="1" w:styleId="StyleStyleHeading2Before10ptLinespacingMultiple0">
    <w:name w:val="Style Style Heading 2 + Before:  10 pt + Line spacing:  Multiple 0...."/>
    <w:basedOn w:val="StyleHeading2Before10pt"/>
    <w:rsid w:val="00236733"/>
    <w:pPr>
      <w:spacing w:before="240"/>
    </w:pPr>
  </w:style>
  <w:style w:type="character" w:customStyle="1" w:styleId="StyleFootnoteReference9ptBlackRaisedby3pt">
    <w:name w:val="Style Footnote Reference + 9 pt Black Raised by  3 pt"/>
    <w:rsid w:val="00236733"/>
    <w:rPr>
      <w:rFonts w:ascii="Times New Roman" w:hAnsi="Times New Roman" w:cs="Times New Roman"/>
      <w:color w:val="000000"/>
      <w:position w:val="6"/>
      <w:sz w:val="18"/>
      <w:szCs w:val="18"/>
      <w:vertAlign w:val="baseline"/>
    </w:rPr>
  </w:style>
  <w:style w:type="character" w:customStyle="1" w:styleId="CallChar">
    <w:name w:val="Call Char"/>
    <w:basedOn w:val="DefaultParagraphFont"/>
    <w:link w:val="Call"/>
    <w:locked/>
    <w:rsid w:val="00236733"/>
    <w:rPr>
      <w:rFonts w:ascii="Times New Roman" w:hAnsi="Times New Roman" w:cs="Traditional Arabic"/>
      <w:i/>
      <w:iCs/>
      <w:sz w:val="22"/>
      <w:szCs w:val="30"/>
      <w:lang w:eastAsia="en-US" w:bidi="ar-EG"/>
    </w:rPr>
  </w:style>
  <w:style w:type="paragraph" w:styleId="ListParagraph">
    <w:name w:val="List Paragraph"/>
    <w:basedOn w:val="Normal"/>
    <w:uiPriority w:val="34"/>
    <w:qFormat/>
    <w:rsid w:val="00236733"/>
    <w:pPr>
      <w:ind w:left="720"/>
      <w:contextualSpacing/>
    </w:pPr>
  </w:style>
  <w:style w:type="paragraph" w:customStyle="1" w:styleId="AnnexNo">
    <w:name w:val="Annex_No"/>
    <w:basedOn w:val="AnnexNotitle"/>
    <w:autoRedefine/>
    <w:qFormat/>
    <w:rsid w:val="00BF10A3"/>
    <w:pPr>
      <w:spacing w:before="360" w:after="120"/>
    </w:pPr>
    <w:rPr>
      <w:rFonts w:ascii="Times New Roman"/>
      <w:b w:val="0"/>
      <w:bCs w:val="0"/>
      <w:lang w:bidi="ar-EG"/>
    </w:rPr>
  </w:style>
  <w:style w:type="paragraph" w:customStyle="1" w:styleId="AppendixNo">
    <w:name w:val="Appendix_No"/>
    <w:basedOn w:val="AppendixNoTitle0"/>
    <w:autoRedefine/>
    <w:qFormat/>
    <w:rsid w:val="008A45B8"/>
    <w:pPr>
      <w:spacing w:before="360" w:after="120"/>
    </w:pPr>
    <w:rPr>
      <w:rFonts w:ascii="Times New Roman"/>
      <w:b w:val="0"/>
      <w:bCs w:val="0"/>
      <w:sz w:val="26"/>
    </w:rPr>
  </w:style>
  <w:style w:type="paragraph" w:customStyle="1" w:styleId="Appendixtitle">
    <w:name w:val="Appendix_title"/>
    <w:basedOn w:val="AppendixNotitle"/>
    <w:autoRedefine/>
    <w:qFormat/>
    <w:rsid w:val="008A45B8"/>
    <w:pPr>
      <w:spacing w:before="120" w:after="240"/>
    </w:pPr>
    <w:rPr>
      <w:sz w:val="2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eurocontrol.int/vhf833/public/standard_page/above_fl195.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urocontrol.int/mil/public/standard_page/cns_com_833.html"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14E18-380A-4117-B777-97BD92864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29</TotalTime>
  <Pages>19</Pages>
  <Words>7579</Words>
  <Characters>38998</Characters>
  <Application>Microsoft Office Word</Application>
  <DocSecurity>0</DocSecurity>
  <Lines>324</Lines>
  <Paragraphs>92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46485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El Wardany, Samy</cp:lastModifiedBy>
  <cp:revision>3</cp:revision>
  <cp:lastPrinted>2013-04-04T14:23:00Z</cp:lastPrinted>
  <dcterms:created xsi:type="dcterms:W3CDTF">2013-04-19T12:08:00Z</dcterms:created>
  <dcterms:modified xsi:type="dcterms:W3CDTF">2013-04-22T15:17:00Z</dcterms:modified>
</cp:coreProperties>
</file>