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EF25" w14:textId="4F266233" w:rsidR="00D07ED3" w:rsidRPr="00DC3C0C" w:rsidRDefault="007C67E1" w:rsidP="007C67E1">
      <w:pPr>
        <w:pStyle w:val="RecNo"/>
        <w:spacing w:before="0"/>
        <w:rPr>
          <w:lang w:val="ru-RU"/>
        </w:rPr>
      </w:pPr>
      <w:proofErr w:type="gramStart"/>
      <w:r w:rsidRPr="00DC3C0C">
        <w:rPr>
          <w:lang w:val="ru-RU"/>
        </w:rPr>
        <w:t>РЕКОМЕНДАЦИЯ</w:t>
      </w:r>
      <w:r w:rsidR="00D07ED3" w:rsidRPr="00DC3C0C">
        <w:rPr>
          <w:lang w:val="ru-RU"/>
        </w:rPr>
        <w:t xml:space="preserve">  </w:t>
      </w:r>
      <w:r w:rsidRPr="00DC3C0C">
        <w:rPr>
          <w:rStyle w:val="href"/>
          <w:lang w:val="ru-RU"/>
        </w:rPr>
        <w:t>МСЭ</w:t>
      </w:r>
      <w:proofErr w:type="gramEnd"/>
      <w:r w:rsidR="00D07ED3" w:rsidRPr="00DC3C0C">
        <w:rPr>
          <w:rStyle w:val="href"/>
          <w:lang w:val="ru-RU"/>
        </w:rPr>
        <w:t>-R  SM.1751</w:t>
      </w:r>
      <w:r w:rsidR="00BD0B2A">
        <w:rPr>
          <w:rStyle w:val="href"/>
          <w:lang w:val="en-GB"/>
        </w:rPr>
        <w:t>-0</w:t>
      </w:r>
      <w:r w:rsidR="00BD0B2A" w:rsidRPr="008A7693">
        <w:rPr>
          <w:rStyle w:val="FootnoteReference"/>
          <w:rFonts w:eastAsiaTheme="minorEastAsia"/>
          <w:lang w:val="ru-RU"/>
        </w:rPr>
        <w:footnoteReference w:customMarkFollows="1" w:id="1"/>
        <w:t>*</w:t>
      </w:r>
    </w:p>
    <w:p w14:paraId="47E8411F" w14:textId="77777777" w:rsidR="007C67E1" w:rsidRPr="00DC3C0C" w:rsidRDefault="007C67E1" w:rsidP="007C67E1">
      <w:pPr>
        <w:pStyle w:val="Rectitle"/>
        <w:rPr>
          <w:lang w:val="ru-RU"/>
        </w:rPr>
      </w:pPr>
      <w:r w:rsidRPr="00DC3C0C">
        <w:rPr>
          <w:lang w:val="ru-RU"/>
        </w:rPr>
        <w:t>Вспомогательная методика для оценки влияния помех между сетями радиосвязи, работающими в совместно используемой полосе частот</w:t>
      </w:r>
    </w:p>
    <w:p w14:paraId="341724A5" w14:textId="77777777" w:rsidR="0047073A" w:rsidRPr="00DC3C0C" w:rsidRDefault="0047073A" w:rsidP="00D07ED3">
      <w:pPr>
        <w:pStyle w:val="Recdate"/>
        <w:rPr>
          <w:lang w:val="ru-RU"/>
        </w:rPr>
      </w:pPr>
    </w:p>
    <w:p w14:paraId="76E5945F" w14:textId="77777777" w:rsidR="00D07ED3" w:rsidRPr="00DC3C0C" w:rsidRDefault="0047073A" w:rsidP="00B62FBA">
      <w:pPr>
        <w:pStyle w:val="Recdate"/>
        <w:rPr>
          <w:lang w:val="ru-RU"/>
        </w:rPr>
      </w:pPr>
      <w:r w:rsidRPr="00DC3C0C">
        <w:rPr>
          <w:lang w:val="ru-RU"/>
        </w:rPr>
        <w:t>(2006)</w:t>
      </w:r>
    </w:p>
    <w:p w14:paraId="6079F6D2" w14:textId="77777777" w:rsidR="00D07ED3" w:rsidRPr="00DC3C0C" w:rsidRDefault="00B62FBA" w:rsidP="00CC3085">
      <w:pPr>
        <w:pStyle w:val="HeadingSum"/>
        <w:rPr>
          <w:lang w:val="ru-RU"/>
        </w:rPr>
      </w:pPr>
      <w:r w:rsidRPr="00DC3C0C">
        <w:rPr>
          <w:lang w:val="ru-RU"/>
        </w:rPr>
        <w:t>Сфера</w:t>
      </w:r>
      <w:r w:rsidR="007C67E1" w:rsidRPr="00DC3C0C">
        <w:rPr>
          <w:lang w:val="ru-RU"/>
        </w:rPr>
        <w:t xml:space="preserve"> применения</w:t>
      </w:r>
    </w:p>
    <w:p w14:paraId="41FECF4C" w14:textId="10A2F110" w:rsidR="00D07ED3" w:rsidRDefault="007C67E1" w:rsidP="007C67E1">
      <w:pPr>
        <w:pStyle w:val="Summary"/>
        <w:rPr>
          <w:lang w:val="ru-RU"/>
        </w:rPr>
      </w:pPr>
      <w:r w:rsidRPr="00DC3C0C">
        <w:rPr>
          <w:lang w:val="ru-RU"/>
        </w:rPr>
        <w:t>В настоящей Рекомендации предлагается вспомогательная методика для оценки влияния помех между сетями радиосвязи, работающими в совместно используемой полосе частот</w:t>
      </w:r>
      <w:r w:rsidR="00D07ED3" w:rsidRPr="00DC3C0C">
        <w:rPr>
          <w:lang w:val="ru-RU"/>
        </w:rPr>
        <w:t>.</w:t>
      </w:r>
    </w:p>
    <w:p w14:paraId="70BADE79" w14:textId="77777777" w:rsidR="00BD0B2A" w:rsidRPr="008A7693" w:rsidRDefault="00BD0B2A" w:rsidP="00BD0B2A">
      <w:pPr>
        <w:pStyle w:val="Headingb"/>
        <w:rPr>
          <w:rFonts w:ascii="Times New Roman" w:eastAsiaTheme="minorEastAsia" w:hAnsi="Times New Roman" w:cs="Times New Roman"/>
          <w:lang w:val="ru-RU"/>
        </w:rPr>
      </w:pPr>
      <w:r w:rsidRPr="008A7693">
        <w:rPr>
          <w:rFonts w:ascii="Times New Roman" w:eastAsiaTheme="minorEastAsia" w:hAnsi="Times New Roman" w:cs="Times New Roman"/>
          <w:lang w:val="ru-RU"/>
        </w:rPr>
        <w:t>Ключевые слова</w:t>
      </w:r>
    </w:p>
    <w:p w14:paraId="5606A1A4" w14:textId="1207F6AB" w:rsidR="00BD0B2A" w:rsidRPr="00BD0B2A" w:rsidRDefault="00BD0B2A" w:rsidP="00BD0B2A">
      <w:pPr>
        <w:rPr>
          <w:lang w:val="en-GB"/>
        </w:rPr>
      </w:pPr>
      <w:r w:rsidRPr="008A7693">
        <w:rPr>
          <w:rFonts w:eastAsiaTheme="minorEastAsia"/>
          <w:lang w:val="ru-RU"/>
        </w:rPr>
        <w:t xml:space="preserve">Совместно </w:t>
      </w:r>
      <w:r w:rsidRPr="00BD0B2A">
        <w:rPr>
          <w:szCs w:val="22"/>
          <w:lang w:val="ru-RU"/>
        </w:rPr>
        <w:t>используемая</w:t>
      </w:r>
      <w:r w:rsidRPr="008A7693">
        <w:rPr>
          <w:rFonts w:eastAsiaTheme="minorEastAsia"/>
          <w:lang w:val="ru-RU"/>
        </w:rPr>
        <w:t xml:space="preserve"> полоса частот</w:t>
      </w:r>
      <w:r w:rsidRPr="008A7693">
        <w:rPr>
          <w:rFonts w:eastAsiaTheme="minorEastAsia"/>
          <w:lang w:val="ru-RU" w:eastAsia="ko-KR"/>
        </w:rPr>
        <w:t>, потери запаса энергии, методика, оценка помех</w:t>
      </w:r>
      <w:r>
        <w:rPr>
          <w:rFonts w:eastAsiaTheme="minorEastAsia"/>
          <w:lang w:val="en-GB" w:eastAsia="ko-KR"/>
        </w:rPr>
        <w:t>.</w:t>
      </w:r>
    </w:p>
    <w:p w14:paraId="67637DDC" w14:textId="77777777" w:rsidR="007C67E1" w:rsidRPr="00DC3C0C" w:rsidRDefault="007C67E1" w:rsidP="007C67E1">
      <w:pPr>
        <w:pStyle w:val="Normalaftertitle"/>
        <w:rPr>
          <w:szCs w:val="22"/>
          <w:lang w:val="ru-RU"/>
        </w:rPr>
      </w:pPr>
      <w:r w:rsidRPr="00DC3C0C">
        <w:rPr>
          <w:szCs w:val="22"/>
          <w:lang w:val="ru-RU"/>
        </w:rPr>
        <w:t>Ассамблея радиосвязи МСЭ,</w:t>
      </w:r>
    </w:p>
    <w:p w14:paraId="6EE0464C" w14:textId="77777777" w:rsidR="007C67E1" w:rsidRPr="00DC3C0C" w:rsidRDefault="007C67E1" w:rsidP="007C67E1">
      <w:pPr>
        <w:pStyle w:val="Call"/>
        <w:rPr>
          <w:szCs w:val="22"/>
          <w:lang w:val="ru-RU"/>
        </w:rPr>
      </w:pPr>
      <w:r w:rsidRPr="00DC3C0C">
        <w:rPr>
          <w:szCs w:val="22"/>
          <w:lang w:val="ru-RU"/>
        </w:rPr>
        <w:t>учитывая</w:t>
      </w:r>
    </w:p>
    <w:p w14:paraId="2CF5C899" w14:textId="77777777" w:rsidR="007C67E1" w:rsidRPr="00DC3C0C" w:rsidRDefault="007C67E1" w:rsidP="007C67E1">
      <w:pPr>
        <w:rPr>
          <w:szCs w:val="22"/>
          <w:lang w:val="ru-RU"/>
        </w:rPr>
      </w:pPr>
      <w:r w:rsidRPr="00DC3C0C">
        <w:rPr>
          <w:szCs w:val="22"/>
          <w:lang w:val="ru-RU"/>
        </w:rPr>
        <w:t>a)</w:t>
      </w:r>
      <w:r w:rsidRPr="00DC3C0C">
        <w:rPr>
          <w:szCs w:val="22"/>
          <w:lang w:val="ru-RU"/>
        </w:rPr>
        <w:tab/>
        <w:t>что развитие средств радиосвязи может привести к росту взаимных помех между сетями радиосвязи, работающими в одной и той же полосе частот;</w:t>
      </w:r>
    </w:p>
    <w:p w14:paraId="6C1D5A24" w14:textId="77777777" w:rsidR="007C67E1" w:rsidRPr="00DC3C0C" w:rsidRDefault="007C67E1" w:rsidP="007C67E1">
      <w:pPr>
        <w:rPr>
          <w:szCs w:val="22"/>
          <w:lang w:val="ru-RU"/>
        </w:rPr>
      </w:pPr>
      <w:r w:rsidRPr="00DC3C0C">
        <w:rPr>
          <w:szCs w:val="22"/>
          <w:lang w:val="ru-RU"/>
        </w:rPr>
        <w:t>b)</w:t>
      </w:r>
      <w:r w:rsidRPr="00DC3C0C">
        <w:rPr>
          <w:szCs w:val="22"/>
          <w:lang w:val="ru-RU"/>
        </w:rPr>
        <w:tab/>
        <w:t>что установление параметров максимально допустимого излучения, определяющих величину помехи, создаваемой другим сетям радиосвязи, является одной из важнейших задач МСЭ-R;</w:t>
      </w:r>
    </w:p>
    <w:p w14:paraId="3D17F8A3" w14:textId="77777777" w:rsidR="007C67E1" w:rsidRPr="00DC3C0C" w:rsidRDefault="007C67E1" w:rsidP="007C67E1">
      <w:pPr>
        <w:rPr>
          <w:szCs w:val="22"/>
          <w:lang w:val="ru-RU"/>
        </w:rPr>
      </w:pPr>
      <w:r w:rsidRPr="00DC3C0C">
        <w:rPr>
          <w:szCs w:val="22"/>
          <w:lang w:val="ru-RU"/>
        </w:rPr>
        <w:t>c)</w:t>
      </w:r>
      <w:r w:rsidRPr="00DC3C0C">
        <w:rPr>
          <w:szCs w:val="22"/>
          <w:lang w:val="ru-RU"/>
        </w:rPr>
        <w:tab/>
        <w:t>что уровни взаимно допустимого излучения обычно являются результатом компромисса;</w:t>
      </w:r>
    </w:p>
    <w:p w14:paraId="5BAA4BDF" w14:textId="60952E49" w:rsidR="007C67E1" w:rsidRPr="00DC3C0C" w:rsidRDefault="007C67E1" w:rsidP="007C67E1">
      <w:pPr>
        <w:rPr>
          <w:szCs w:val="22"/>
          <w:lang w:val="ru-RU"/>
        </w:rPr>
      </w:pPr>
      <w:r w:rsidRPr="00DC3C0C">
        <w:rPr>
          <w:szCs w:val="22"/>
          <w:lang w:val="ru-RU"/>
        </w:rPr>
        <w:t>d)</w:t>
      </w:r>
      <w:r w:rsidRPr="00DC3C0C">
        <w:rPr>
          <w:szCs w:val="22"/>
          <w:lang w:val="ru-RU"/>
        </w:rPr>
        <w:tab/>
        <w:t>что цель МСЭ</w:t>
      </w:r>
      <w:r w:rsidRPr="00DC3C0C">
        <w:rPr>
          <w:szCs w:val="22"/>
          <w:lang w:val="ru-RU"/>
        </w:rPr>
        <w:noBreakHyphen/>
        <w:t>R заключается в обеспечении справедливого доступа к радиочастотному спектру службам радиосвязи;</w:t>
      </w:r>
    </w:p>
    <w:p w14:paraId="2F2D8EDE" w14:textId="646AA923" w:rsidR="007C67E1" w:rsidRPr="00DC3C0C" w:rsidRDefault="007C67E1" w:rsidP="007C67E1">
      <w:pPr>
        <w:rPr>
          <w:szCs w:val="22"/>
          <w:lang w:val="ru-RU"/>
        </w:rPr>
      </w:pPr>
      <w:r w:rsidRPr="00DC3C0C">
        <w:rPr>
          <w:szCs w:val="22"/>
          <w:lang w:val="ru-RU"/>
        </w:rPr>
        <w:t>e)</w:t>
      </w:r>
      <w:r w:rsidRPr="00DC3C0C">
        <w:rPr>
          <w:szCs w:val="22"/>
          <w:lang w:val="ru-RU"/>
        </w:rPr>
        <w:tab/>
        <w:t xml:space="preserve">что для оценки влияния помех были использованы различные методики, основанные на оценке качества сигнала на выходе канала радиосвязи, коэффициента неготовности канала, увеличения шума в приемной линии и </w:t>
      </w:r>
      <w:r w:rsidR="00B62FBA" w:rsidRPr="00DC3C0C">
        <w:rPr>
          <w:szCs w:val="22"/>
          <w:lang w:val="ru-RU"/>
        </w:rPr>
        <w:t>т. д.</w:t>
      </w:r>
      <w:r w:rsidRPr="00DC3C0C">
        <w:rPr>
          <w:szCs w:val="22"/>
          <w:lang w:val="ru-RU"/>
        </w:rPr>
        <w:t>, которые делают такие оценки несравнимыми,</w:t>
      </w:r>
    </w:p>
    <w:p w14:paraId="01CEA0DC" w14:textId="77777777" w:rsidR="007C67E1" w:rsidRPr="00DC3C0C" w:rsidRDefault="007C67E1" w:rsidP="007C67E1">
      <w:pPr>
        <w:pStyle w:val="Call"/>
        <w:rPr>
          <w:szCs w:val="22"/>
          <w:lang w:val="ru-RU"/>
        </w:rPr>
      </w:pPr>
      <w:r w:rsidRPr="00DC3C0C">
        <w:rPr>
          <w:szCs w:val="22"/>
          <w:lang w:val="ru-RU"/>
        </w:rPr>
        <w:t>рекомендует</w:t>
      </w:r>
    </w:p>
    <w:p w14:paraId="6EFDD2F6" w14:textId="77777777" w:rsidR="007C67E1" w:rsidRPr="00DC3C0C" w:rsidRDefault="007C67E1" w:rsidP="007C67E1">
      <w:pPr>
        <w:rPr>
          <w:szCs w:val="22"/>
          <w:lang w:val="ru-RU"/>
        </w:rPr>
      </w:pPr>
      <w:r w:rsidRPr="00DC3C0C">
        <w:rPr>
          <w:b/>
          <w:szCs w:val="22"/>
          <w:lang w:val="ru-RU"/>
        </w:rPr>
        <w:t>1</w:t>
      </w:r>
      <w:r w:rsidRPr="00DC3C0C">
        <w:rPr>
          <w:szCs w:val="22"/>
          <w:lang w:val="ru-RU"/>
        </w:rPr>
        <w:tab/>
        <w:t xml:space="preserve">чтобы при оценке и сравнении влияния помех, создаваемых другими сетями или системами радиосвязи, эксплуатируемыми в совместно используемой полосе частот, администрации могли использовать методику потери запаса энергии </w:t>
      </w:r>
      <w:r w:rsidRPr="00DC3C0C">
        <w:rPr>
          <w:bCs/>
          <w:szCs w:val="22"/>
          <w:lang w:val="ru-RU"/>
        </w:rPr>
        <w:t>(ПЗЭ), в качестве вспомогательного инструмента для руков</w:t>
      </w:r>
      <w:r w:rsidR="00667BA3" w:rsidRPr="00DC3C0C">
        <w:rPr>
          <w:bCs/>
          <w:szCs w:val="22"/>
          <w:lang w:val="ru-RU"/>
        </w:rPr>
        <w:t>одства при оценке и сравнении вл</w:t>
      </w:r>
      <w:r w:rsidRPr="00DC3C0C">
        <w:rPr>
          <w:bCs/>
          <w:szCs w:val="22"/>
          <w:lang w:val="ru-RU"/>
        </w:rPr>
        <w:t>ияния помех. Эта методика соответствует относительной величине увеличения баланса энергии, которая потребуется для сохранения в подверженной помехам линии показателей качества и готовности, которые существовали до возникновения этих помех (см. Приложение 1)</w:t>
      </w:r>
      <w:r w:rsidRPr="00DC3C0C">
        <w:rPr>
          <w:szCs w:val="22"/>
          <w:lang w:val="ru-RU"/>
        </w:rPr>
        <w:t>;</w:t>
      </w:r>
    </w:p>
    <w:p w14:paraId="1A932CAB" w14:textId="77777777" w:rsidR="007C67E1" w:rsidRPr="00DC3C0C" w:rsidRDefault="007C67E1" w:rsidP="007C67E1">
      <w:pPr>
        <w:rPr>
          <w:szCs w:val="22"/>
          <w:lang w:val="ru-RU"/>
        </w:rPr>
      </w:pPr>
      <w:r w:rsidRPr="00DC3C0C">
        <w:rPr>
          <w:b/>
          <w:szCs w:val="22"/>
          <w:lang w:val="ru-RU"/>
        </w:rPr>
        <w:t>2</w:t>
      </w:r>
      <w:r w:rsidRPr="00DC3C0C">
        <w:rPr>
          <w:szCs w:val="22"/>
          <w:lang w:val="ru-RU"/>
        </w:rPr>
        <w:tab/>
        <w:t>чтобы методика ПЗЭ никоим образом не заменяла или исключала другие методики совместного использования радиосистем, содержащиеся в Регламенте радиосвязи и существующих Рекомендациях МСЭ-R;</w:t>
      </w:r>
    </w:p>
    <w:p w14:paraId="1B256BEC" w14:textId="77777777" w:rsidR="007C67E1" w:rsidRPr="00DC3C0C" w:rsidRDefault="007C67E1" w:rsidP="007C67E1">
      <w:pPr>
        <w:rPr>
          <w:bCs/>
          <w:szCs w:val="22"/>
          <w:lang w:val="ru-RU"/>
        </w:rPr>
      </w:pPr>
      <w:r w:rsidRPr="00DC3C0C">
        <w:rPr>
          <w:b/>
          <w:szCs w:val="22"/>
          <w:lang w:val="ru-RU"/>
        </w:rPr>
        <w:t>3</w:t>
      </w:r>
      <w:r w:rsidRPr="00DC3C0C">
        <w:rPr>
          <w:bCs/>
          <w:szCs w:val="22"/>
          <w:lang w:val="ru-RU"/>
        </w:rPr>
        <w:tab/>
        <w:t>чтобы Бюро не использовало методику ПЗЭ при изучении любой представленной ему заявки с технической и/или регламентарной точек зрения;</w:t>
      </w:r>
    </w:p>
    <w:p w14:paraId="05AA015F" w14:textId="77777777" w:rsidR="007C67E1" w:rsidRPr="00DC3C0C" w:rsidRDefault="007C67E1" w:rsidP="007C67E1">
      <w:pPr>
        <w:rPr>
          <w:b/>
          <w:bCs/>
          <w:szCs w:val="22"/>
          <w:lang w:val="ru-RU"/>
        </w:rPr>
      </w:pPr>
      <w:r w:rsidRPr="00DC3C0C">
        <w:rPr>
          <w:b/>
          <w:bCs/>
          <w:szCs w:val="22"/>
          <w:lang w:val="ru-RU"/>
        </w:rPr>
        <w:t>4</w:t>
      </w:r>
      <w:r w:rsidRPr="00DC3C0C">
        <w:rPr>
          <w:b/>
          <w:bCs/>
          <w:szCs w:val="22"/>
          <w:lang w:val="ru-RU"/>
        </w:rPr>
        <w:tab/>
      </w:r>
      <w:r w:rsidRPr="00DC3C0C">
        <w:rPr>
          <w:bCs/>
          <w:szCs w:val="22"/>
          <w:lang w:val="ru-RU"/>
        </w:rPr>
        <w:t>не</w:t>
      </w:r>
      <w:r w:rsidRPr="00DC3C0C">
        <w:rPr>
          <w:szCs w:val="22"/>
          <w:lang w:val="ru-RU"/>
        </w:rPr>
        <w:t xml:space="preserve"> использовать методику ПЗЭ при оценке влияния помех на пассивные службы;</w:t>
      </w:r>
    </w:p>
    <w:p w14:paraId="29E0BE3C" w14:textId="568EAA54" w:rsidR="00D07ED3" w:rsidRPr="00DC3C0C" w:rsidRDefault="007C67E1" w:rsidP="00D07ED3">
      <w:pPr>
        <w:rPr>
          <w:lang w:val="ru-RU"/>
        </w:rPr>
      </w:pPr>
      <w:r w:rsidRPr="00DC3C0C">
        <w:rPr>
          <w:b/>
          <w:szCs w:val="22"/>
          <w:lang w:val="ru-RU"/>
        </w:rPr>
        <w:t>5</w:t>
      </w:r>
      <w:r w:rsidRPr="00DC3C0C">
        <w:rPr>
          <w:szCs w:val="22"/>
          <w:lang w:val="ru-RU"/>
        </w:rPr>
        <w:tab/>
        <w:t>рассматривать следующие примечания в качестве составной части данной Рекомендации.</w:t>
      </w:r>
    </w:p>
    <w:p w14:paraId="2DEEDB17" w14:textId="77777777" w:rsidR="007C67E1" w:rsidRPr="00DC3C0C" w:rsidRDefault="007C67E1" w:rsidP="007C67E1">
      <w:pPr>
        <w:rPr>
          <w:bCs/>
          <w:szCs w:val="22"/>
          <w:lang w:val="ru-RU"/>
        </w:rPr>
      </w:pPr>
      <w:r w:rsidRPr="00DC3C0C">
        <w:rPr>
          <w:bCs/>
          <w:lang w:val="ru-RU"/>
        </w:rPr>
        <w:br w:type="page"/>
      </w:r>
      <w:r w:rsidRPr="00DC3C0C">
        <w:rPr>
          <w:bCs/>
          <w:szCs w:val="22"/>
          <w:lang w:val="ru-RU"/>
        </w:rPr>
        <w:lastRenderedPageBreak/>
        <w:t xml:space="preserve">ПРИМЕЧАНИЕ 1. – Что в тех случаях, когда величины полезного сигнала и мощности помех изменяются во времени, следует определять величину ПЗЭ, которая позволила бы сохранить как долгосрочные, так и краткосрочные показатели качества и готовности, а для оценки влияния помех использовать максимальную величину ПЗЭ. </w:t>
      </w:r>
    </w:p>
    <w:p w14:paraId="3F57CC49" w14:textId="77777777" w:rsidR="007C67E1" w:rsidRPr="00DC3C0C" w:rsidRDefault="007C67E1" w:rsidP="00B62FBA">
      <w:pPr>
        <w:rPr>
          <w:szCs w:val="22"/>
          <w:lang w:val="ru-RU"/>
        </w:rPr>
      </w:pPr>
      <w:r w:rsidRPr="00DC3C0C">
        <w:rPr>
          <w:bCs/>
          <w:szCs w:val="22"/>
          <w:lang w:val="ru-RU"/>
        </w:rPr>
        <w:t>ПРИМЕЧАНИЕ 2. – Что в тех случаях, когда величины полезного сигнала и/или мощности помех отличаются, в зависимости от расположения взаимно затрагиваемых сетей</w:t>
      </w:r>
      <w:r w:rsidRPr="00DC3C0C">
        <w:rPr>
          <w:szCs w:val="22"/>
          <w:lang w:val="ru-RU"/>
        </w:rPr>
        <w:t xml:space="preserve"> (напр</w:t>
      </w:r>
      <w:r w:rsidR="00B62FBA" w:rsidRPr="00DC3C0C">
        <w:rPr>
          <w:szCs w:val="22"/>
          <w:lang w:val="ru-RU"/>
        </w:rPr>
        <w:t xml:space="preserve">имер, </w:t>
      </w:r>
      <w:r w:rsidRPr="00DC3C0C">
        <w:rPr>
          <w:szCs w:val="22"/>
          <w:lang w:val="ru-RU"/>
        </w:rPr>
        <w:t>когда эти величины зависят от расположения станций этих сетей на поверхности Земли или в космосе), необходимо определить и учитывать не только максимальную или среднюю величины ПЗЭ, но и величину ПЗЭ, обеспечивающую необходимый показатель качества для согласованного процентного отношения ситуаций.</w:t>
      </w:r>
    </w:p>
    <w:p w14:paraId="2644D893" w14:textId="77777777" w:rsidR="007C67E1" w:rsidRPr="00DC3C0C" w:rsidRDefault="007C67E1" w:rsidP="007C67E1">
      <w:pPr>
        <w:rPr>
          <w:bCs/>
          <w:szCs w:val="22"/>
          <w:lang w:val="ru-RU"/>
        </w:rPr>
      </w:pPr>
      <w:r w:rsidRPr="00DC3C0C">
        <w:rPr>
          <w:bCs/>
          <w:szCs w:val="22"/>
          <w:lang w:val="ru-RU"/>
        </w:rPr>
        <w:t>ПРИМЕЧАНИЕ 3. – Что при рассмотрении влияния дополнительной помехи на линию или систему радиосвязи, в которых уже существует совокупность внутренних или внешних помех, мощность шума, существовавшая до возникновения рассматриваемой помехи, определяется как средняя величина от суммы тепловой и существующей помех, т.</w:t>
      </w:r>
      <w:r w:rsidR="00B62FBA" w:rsidRPr="00DC3C0C">
        <w:rPr>
          <w:bCs/>
          <w:szCs w:val="22"/>
          <w:lang w:val="ru-RU"/>
        </w:rPr>
        <w:t> </w:t>
      </w:r>
      <w:r w:rsidRPr="00DC3C0C">
        <w:rPr>
          <w:bCs/>
          <w:szCs w:val="22"/>
          <w:lang w:val="ru-RU"/>
        </w:rPr>
        <w:t xml:space="preserve">е. должна быть определена величина ПЗЭ, вызванной влиянием дополнительной помехи. </w:t>
      </w:r>
    </w:p>
    <w:p w14:paraId="3A3540E4" w14:textId="77777777" w:rsidR="007C67E1" w:rsidRPr="00DC3C0C" w:rsidRDefault="007C67E1" w:rsidP="007C67E1">
      <w:pPr>
        <w:rPr>
          <w:bCs/>
          <w:szCs w:val="22"/>
          <w:lang w:val="ru-RU"/>
        </w:rPr>
      </w:pPr>
      <w:r w:rsidRPr="00DC3C0C">
        <w:rPr>
          <w:bCs/>
          <w:szCs w:val="22"/>
          <w:lang w:val="ru-RU"/>
        </w:rPr>
        <w:t>ПРИМЕЧАНИЕ 4. – Что величина ПЗЭ должна быть рас</w:t>
      </w:r>
      <w:r w:rsidR="00667BA3" w:rsidRPr="00DC3C0C">
        <w:rPr>
          <w:bCs/>
          <w:szCs w:val="22"/>
          <w:lang w:val="ru-RU"/>
        </w:rPr>
        <w:t>с</w:t>
      </w:r>
      <w:r w:rsidRPr="00DC3C0C">
        <w:rPr>
          <w:bCs/>
          <w:szCs w:val="22"/>
          <w:lang w:val="ru-RU"/>
        </w:rPr>
        <w:t>читана в каждом конкретном случае совместного использования частот с учетом полезных свойств и свойств мешающего сигнала (статистические и иные), а также соответствующих показателей качества</w:t>
      </w:r>
      <w:r w:rsidRPr="00DC3C0C">
        <w:rPr>
          <w:szCs w:val="22"/>
          <w:lang w:val="ru-RU"/>
        </w:rPr>
        <w:t>.</w:t>
      </w:r>
    </w:p>
    <w:p w14:paraId="28073B3A" w14:textId="77777777" w:rsidR="007C67E1" w:rsidRPr="00DC3C0C" w:rsidRDefault="007C67E1" w:rsidP="00FC2ECF">
      <w:pPr>
        <w:rPr>
          <w:szCs w:val="22"/>
          <w:lang w:val="ru-RU"/>
        </w:rPr>
      </w:pPr>
      <w:r w:rsidRPr="00DC3C0C">
        <w:rPr>
          <w:bCs/>
          <w:szCs w:val="22"/>
          <w:lang w:val="ru-RU"/>
        </w:rPr>
        <w:t>ПРИМЕЧАНИЕ 5. – Что величина ПЗЭ должна быть рас</w:t>
      </w:r>
      <w:r w:rsidR="00667BA3" w:rsidRPr="00DC3C0C">
        <w:rPr>
          <w:bCs/>
          <w:szCs w:val="22"/>
          <w:lang w:val="ru-RU"/>
        </w:rPr>
        <w:t>с</w:t>
      </w:r>
      <w:r w:rsidRPr="00DC3C0C">
        <w:rPr>
          <w:bCs/>
          <w:szCs w:val="22"/>
          <w:lang w:val="ru-RU"/>
        </w:rPr>
        <w:t>читан</w:t>
      </w:r>
      <w:r w:rsidR="00FC2ECF" w:rsidRPr="00DC3C0C">
        <w:rPr>
          <w:bCs/>
          <w:szCs w:val="22"/>
          <w:lang w:val="ru-RU"/>
        </w:rPr>
        <w:t>а</w:t>
      </w:r>
      <w:r w:rsidRPr="00DC3C0C">
        <w:rPr>
          <w:bCs/>
          <w:szCs w:val="22"/>
          <w:lang w:val="ru-RU"/>
        </w:rPr>
        <w:t xml:space="preserve"> для утвержденных эталонных взаимно мешающих сетей согласованной </w:t>
      </w:r>
      <w:r w:rsidR="00FC2ECF" w:rsidRPr="00DC3C0C">
        <w:rPr>
          <w:bCs/>
          <w:szCs w:val="22"/>
          <w:lang w:val="ru-RU"/>
        </w:rPr>
        <w:t>структуры с параметрами (или со</w:t>
      </w:r>
      <w:r w:rsidRPr="00DC3C0C">
        <w:rPr>
          <w:bCs/>
          <w:szCs w:val="22"/>
          <w:lang w:val="ru-RU"/>
        </w:rPr>
        <w:t>вокупностью параметров), типичными для этих сетей</w:t>
      </w:r>
      <w:r w:rsidRPr="00DC3C0C">
        <w:rPr>
          <w:szCs w:val="22"/>
          <w:lang w:val="ru-RU"/>
        </w:rPr>
        <w:t>.</w:t>
      </w:r>
    </w:p>
    <w:p w14:paraId="3877F617" w14:textId="77777777" w:rsidR="007C67E1" w:rsidRPr="00DC3C0C" w:rsidRDefault="007C67E1" w:rsidP="007C67E1">
      <w:pPr>
        <w:rPr>
          <w:szCs w:val="22"/>
          <w:lang w:val="ru-RU"/>
        </w:rPr>
      </w:pPr>
      <w:r w:rsidRPr="00DC3C0C">
        <w:rPr>
          <w:bCs/>
          <w:szCs w:val="22"/>
          <w:lang w:val="ru-RU"/>
        </w:rPr>
        <w:t>ПРИМ</w:t>
      </w:r>
      <w:r w:rsidR="00667BA3" w:rsidRPr="00DC3C0C">
        <w:rPr>
          <w:bCs/>
          <w:szCs w:val="22"/>
          <w:lang w:val="ru-RU"/>
        </w:rPr>
        <w:t>Е</w:t>
      </w:r>
      <w:r w:rsidRPr="00DC3C0C">
        <w:rPr>
          <w:bCs/>
          <w:szCs w:val="22"/>
          <w:lang w:val="ru-RU"/>
        </w:rPr>
        <w:t>ЧАНИЕ 6. – Что ПЗЭ представляет собой рас</w:t>
      </w:r>
      <w:r w:rsidR="00667BA3" w:rsidRPr="00DC3C0C">
        <w:rPr>
          <w:bCs/>
          <w:szCs w:val="22"/>
          <w:lang w:val="ru-RU"/>
        </w:rPr>
        <w:t>с</w:t>
      </w:r>
      <w:r w:rsidRPr="00DC3C0C">
        <w:rPr>
          <w:bCs/>
          <w:szCs w:val="22"/>
          <w:lang w:val="ru-RU"/>
        </w:rPr>
        <w:t>читанную величину, прямо указывающую на влияние помех, для сравнения этих влияний в различных случаях, что, однако, не подразумевает необходимость увеличения во всех случаях баланса энергии линии, которая подвергается помехе</w:t>
      </w:r>
      <w:r w:rsidRPr="00DC3C0C">
        <w:rPr>
          <w:szCs w:val="22"/>
          <w:lang w:val="ru-RU"/>
        </w:rPr>
        <w:t>.</w:t>
      </w:r>
    </w:p>
    <w:p w14:paraId="6D2897E9" w14:textId="77777777" w:rsidR="00D07ED3" w:rsidRPr="00DC3C0C" w:rsidRDefault="00D07ED3" w:rsidP="00D07ED3">
      <w:pPr>
        <w:rPr>
          <w:lang w:val="ru-RU"/>
        </w:rPr>
      </w:pPr>
    </w:p>
    <w:p w14:paraId="4958B164" w14:textId="77777777" w:rsidR="00D07ED3" w:rsidRPr="00DC3C0C" w:rsidRDefault="00D07ED3" w:rsidP="00D07ED3">
      <w:pPr>
        <w:rPr>
          <w:lang w:val="ru-RU"/>
        </w:rPr>
      </w:pPr>
    </w:p>
    <w:p w14:paraId="6A9A2AF5" w14:textId="77777777" w:rsidR="0047073A" w:rsidRPr="00DC3C0C" w:rsidRDefault="0047073A" w:rsidP="00D07ED3">
      <w:pPr>
        <w:rPr>
          <w:lang w:val="ru-RU"/>
        </w:rPr>
      </w:pPr>
    </w:p>
    <w:p w14:paraId="376EECD8" w14:textId="77777777" w:rsidR="0047073A" w:rsidRPr="00DC3C0C" w:rsidRDefault="0047073A" w:rsidP="00D07ED3">
      <w:pPr>
        <w:rPr>
          <w:lang w:val="ru-RU"/>
        </w:rPr>
      </w:pPr>
    </w:p>
    <w:p w14:paraId="3580ED44" w14:textId="77777777" w:rsidR="00D07ED3" w:rsidRPr="00DC3C0C" w:rsidRDefault="007C67E1" w:rsidP="007C67E1">
      <w:pPr>
        <w:pStyle w:val="AnnexNoTitle"/>
        <w:rPr>
          <w:lang w:val="ru-RU"/>
        </w:rPr>
      </w:pPr>
      <w:r w:rsidRPr="00DC3C0C">
        <w:rPr>
          <w:lang w:val="ru-RU"/>
        </w:rPr>
        <w:t>Приложение</w:t>
      </w:r>
      <w:r w:rsidR="00D07ED3" w:rsidRPr="00DC3C0C">
        <w:rPr>
          <w:lang w:val="ru-RU"/>
        </w:rPr>
        <w:t xml:space="preserve"> 1</w:t>
      </w:r>
      <w:r w:rsidR="00D07ED3" w:rsidRPr="00DC3C0C">
        <w:rPr>
          <w:lang w:val="ru-RU"/>
        </w:rPr>
        <w:br/>
      </w:r>
      <w:r w:rsidR="00D07ED3" w:rsidRPr="00DC3C0C">
        <w:rPr>
          <w:lang w:val="ru-RU"/>
        </w:rPr>
        <w:br/>
      </w:r>
      <w:r w:rsidRPr="00DC3C0C">
        <w:rPr>
          <w:lang w:val="ru-RU"/>
        </w:rPr>
        <w:t>Общие положения, касающиеся методики расчета ПЗЭ</w:t>
      </w:r>
      <w:r w:rsidRPr="00DC3C0C">
        <w:rPr>
          <w:lang w:val="ru-RU"/>
        </w:rPr>
        <w:br/>
        <w:t xml:space="preserve">для оценки </w:t>
      </w:r>
      <w:r w:rsidRPr="00DC3C0C">
        <w:rPr>
          <w:szCs w:val="28"/>
          <w:lang w:val="ru-RU"/>
        </w:rPr>
        <w:t>влияния помех между сетями радиосвязи, работающими</w:t>
      </w:r>
      <w:r w:rsidRPr="00DC3C0C">
        <w:rPr>
          <w:szCs w:val="28"/>
          <w:lang w:val="ru-RU"/>
        </w:rPr>
        <w:br/>
        <w:t>в совместно используемой полосе часто</w:t>
      </w:r>
      <w:r w:rsidRPr="00DC3C0C">
        <w:rPr>
          <w:lang w:val="ru-RU"/>
        </w:rPr>
        <w:t>т</w:t>
      </w:r>
    </w:p>
    <w:p w14:paraId="2E1B1887" w14:textId="77777777" w:rsidR="00FC2ECF" w:rsidRPr="00DC3C0C" w:rsidRDefault="00FC2ECF" w:rsidP="00B62FBA">
      <w:pPr>
        <w:pStyle w:val="Normalaftertitle"/>
        <w:rPr>
          <w:szCs w:val="22"/>
          <w:lang w:val="ru-RU"/>
        </w:rPr>
      </w:pPr>
      <w:r w:rsidRPr="00DC3C0C">
        <w:rPr>
          <w:szCs w:val="22"/>
          <w:lang w:val="ru-RU"/>
        </w:rPr>
        <w:t>Для того чтобы рас</w:t>
      </w:r>
      <w:r w:rsidR="00667BA3" w:rsidRPr="00DC3C0C">
        <w:rPr>
          <w:szCs w:val="22"/>
          <w:lang w:val="ru-RU"/>
        </w:rPr>
        <w:t>с</w:t>
      </w:r>
      <w:r w:rsidRPr="00DC3C0C">
        <w:rPr>
          <w:szCs w:val="22"/>
          <w:lang w:val="ru-RU"/>
        </w:rPr>
        <w:t xml:space="preserve">читать ПЗЭ для </w:t>
      </w:r>
      <w:r w:rsidRPr="00DC3C0C">
        <w:rPr>
          <w:bCs/>
          <w:szCs w:val="22"/>
          <w:lang w:val="ru-RU"/>
        </w:rPr>
        <w:t>линии, которая подвергается помехе</w:t>
      </w:r>
      <w:r w:rsidRPr="00DC3C0C">
        <w:rPr>
          <w:szCs w:val="22"/>
          <w:lang w:val="ru-RU"/>
        </w:rPr>
        <w:t>, необходимо знать показатели</w:t>
      </w:r>
      <w:r w:rsidRPr="00DC3C0C">
        <w:rPr>
          <w:bCs/>
          <w:szCs w:val="22"/>
          <w:lang w:val="ru-RU"/>
        </w:rPr>
        <w:t xml:space="preserve"> качества или готовности</w:t>
      </w:r>
      <w:r w:rsidRPr="00DC3C0C">
        <w:rPr>
          <w:szCs w:val="22"/>
          <w:lang w:val="ru-RU"/>
        </w:rPr>
        <w:t xml:space="preserve"> </w:t>
      </w:r>
      <w:r w:rsidRPr="00DC3C0C">
        <w:rPr>
          <w:i/>
          <w:iCs/>
          <w:szCs w:val="22"/>
          <w:lang w:val="ru-RU"/>
        </w:rPr>
        <w:t>РО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 (если они установлены соответствующим регламентом) или установить их (если эти показатели находятся в стадии рассмотрения) для соответствующего значения вероятности (процентов времени)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>, если эти величины показателей оказались превышен</w:t>
      </w:r>
      <w:r w:rsidR="00667BA3" w:rsidRPr="00DC3C0C">
        <w:rPr>
          <w:szCs w:val="22"/>
          <w:lang w:val="ru-RU"/>
        </w:rPr>
        <w:t>н</w:t>
      </w:r>
      <w:r w:rsidRPr="00DC3C0C">
        <w:rPr>
          <w:szCs w:val="22"/>
          <w:lang w:val="ru-RU"/>
        </w:rPr>
        <w:t xml:space="preserve">ыми. </w:t>
      </w:r>
    </w:p>
    <w:p w14:paraId="6088D02D" w14:textId="77777777" w:rsidR="00FC2ECF" w:rsidRPr="00DC3C0C" w:rsidRDefault="00FC2ECF" w:rsidP="00FC2ECF">
      <w:pPr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С учетом передачи сигнала (модуляция, кодирование и </w:t>
      </w:r>
      <w:r w:rsidR="00B62FBA" w:rsidRPr="00DC3C0C">
        <w:rPr>
          <w:szCs w:val="22"/>
          <w:lang w:val="ru-RU"/>
        </w:rPr>
        <w:t>т. д.</w:t>
      </w:r>
      <w:r w:rsidRPr="00DC3C0C">
        <w:rPr>
          <w:szCs w:val="22"/>
          <w:lang w:val="ru-RU"/>
        </w:rPr>
        <w:t xml:space="preserve">) и методов демодуляции, существующие формулы или опытные данные позволяют определить величины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 отношения сигнала к шуму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lang w:val="ru-RU"/>
        </w:rPr>
        <w:t> = 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>/</w:t>
      </w:r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vertAlign w:val="subscript"/>
          <w:lang w:val="ru-RU"/>
        </w:rPr>
        <w:t xml:space="preserve">Σ, </w:t>
      </w:r>
      <w:r w:rsidRPr="00DC3C0C">
        <w:rPr>
          <w:szCs w:val="22"/>
          <w:lang w:val="ru-RU"/>
        </w:rPr>
        <w:t xml:space="preserve">обеспечивающие получение заданных величин </w:t>
      </w:r>
      <w:r w:rsidRPr="00DC3C0C">
        <w:rPr>
          <w:i/>
          <w:iCs/>
          <w:szCs w:val="22"/>
          <w:lang w:val="ru-RU"/>
        </w:rPr>
        <w:t>РО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>.</w:t>
      </w:r>
    </w:p>
    <w:p w14:paraId="7BA74614" w14:textId="77777777" w:rsidR="00FC2ECF" w:rsidRPr="00DC3C0C" w:rsidRDefault="00FC2ECF" w:rsidP="00FC2ECF">
      <w:pPr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Символ </w:t>
      </w:r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vertAlign w:val="subscript"/>
          <w:lang w:val="ru-RU"/>
        </w:rPr>
        <w:t>Σ</w:t>
      </w:r>
      <w:r w:rsidRPr="00DC3C0C">
        <w:rPr>
          <w:szCs w:val="22"/>
          <w:lang w:val="ru-RU"/>
        </w:rPr>
        <w:t xml:space="preserve"> в настоящей Рекомендации означает сумму теплового шума и помех, воздействующих на затрагиваемую линию до возникновения исследуемых помех </w:t>
      </w:r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vertAlign w:val="subscript"/>
          <w:lang w:val="ru-RU"/>
        </w:rPr>
        <w:t>Σ</w:t>
      </w:r>
      <w:r w:rsidRPr="00DC3C0C">
        <w:rPr>
          <w:szCs w:val="22"/>
          <w:lang w:val="ru-RU"/>
        </w:rPr>
        <w:t> = </w:t>
      </w:r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lang w:val="ru-RU"/>
        </w:rPr>
        <w:t> + Σ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 xml:space="preserve">, преобразованных в приемник оконечного устройства. </w:t>
      </w:r>
    </w:p>
    <w:p w14:paraId="5B387782" w14:textId="77777777" w:rsidR="00D07ED3" w:rsidRPr="00DC3C0C" w:rsidRDefault="00FC2ECF" w:rsidP="00D07ED3">
      <w:pPr>
        <w:pStyle w:val="Headingb"/>
        <w:rPr>
          <w:lang w:val="ru-RU"/>
        </w:rPr>
      </w:pPr>
      <w:r w:rsidRPr="00DC3C0C">
        <w:rPr>
          <w:lang w:val="ru-RU"/>
        </w:rPr>
        <w:lastRenderedPageBreak/>
        <w:t>Общее решение</w:t>
      </w:r>
    </w:p>
    <w:p w14:paraId="204D9503" w14:textId="77777777" w:rsidR="00FC2ECF" w:rsidRPr="00DC3C0C" w:rsidRDefault="00FC2ECF" w:rsidP="00FC2ECF">
      <w:pPr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Должны быть определены совокупные функции распределения во времени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 xml:space="preserve">),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lang w:val="ru-RU"/>
        </w:rPr>
        <w:t xml:space="preserve">) сигнала 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t</w:t>
      </w:r>
      <w:r w:rsidRPr="00DC3C0C">
        <w:rPr>
          <w:szCs w:val="22"/>
          <w:lang w:val="ru-RU"/>
        </w:rPr>
        <w:t xml:space="preserve">) и помехи 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t</w:t>
      </w:r>
      <w:r w:rsidRPr="00DC3C0C">
        <w:rPr>
          <w:szCs w:val="22"/>
          <w:lang w:val="ru-RU"/>
        </w:rPr>
        <w:t xml:space="preserve">) (влияние которых изучается). Изменения во времени теплового шума, как правило, не учитываются.  </w:t>
      </w:r>
    </w:p>
    <w:p w14:paraId="5B5A6550" w14:textId="77777777" w:rsidR="00FC2ECF" w:rsidRPr="00DC3C0C" w:rsidRDefault="00FC2ECF" w:rsidP="00FC2ECF">
      <w:pPr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Известно, что изменения сигнала и помехи во времени возникают в результате изменений в условиях распространения сигнала (атмосферные осадки, многолучевое распространение), изменения расстояния от передатчиков сигнала и помехи (движение спутника, подвижность станции) и </w:t>
      </w:r>
      <w:r w:rsidR="00B62FBA" w:rsidRPr="00DC3C0C">
        <w:rPr>
          <w:szCs w:val="22"/>
          <w:lang w:val="ru-RU"/>
        </w:rPr>
        <w:t>т. д.</w:t>
      </w:r>
    </w:p>
    <w:p w14:paraId="35ED8402" w14:textId="77777777" w:rsidR="00FC2ECF" w:rsidRPr="00DC3C0C" w:rsidRDefault="00FC2ECF" w:rsidP="00FC2ECF">
      <w:pPr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На основе функций распределения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 xml:space="preserve">),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lang w:val="ru-RU"/>
        </w:rPr>
        <w:t xml:space="preserve">) сигнала 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t</w:t>
      </w:r>
      <w:r w:rsidRPr="00DC3C0C">
        <w:rPr>
          <w:szCs w:val="22"/>
          <w:lang w:val="ru-RU"/>
        </w:rPr>
        <w:t>) и помехи</w:t>
      </w:r>
      <w:r w:rsidRPr="00DC3C0C">
        <w:rPr>
          <w:i/>
          <w:iCs/>
          <w:szCs w:val="22"/>
          <w:lang w:val="ru-RU"/>
        </w:rPr>
        <w:t xml:space="preserve"> I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t</w:t>
      </w:r>
      <w:r w:rsidRPr="00DC3C0C">
        <w:rPr>
          <w:szCs w:val="22"/>
          <w:lang w:val="ru-RU"/>
        </w:rPr>
        <w:t xml:space="preserve">), необходимо построить график, отражающий функцию распределения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 xml:space="preserve">) отношения сигнала к шуму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> = </w:t>
      </w:r>
      <w:r w:rsidRPr="00DC3C0C">
        <w:rPr>
          <w:i/>
          <w:iCs/>
          <w:szCs w:val="22"/>
          <w:lang w:val="ru-RU"/>
        </w:rPr>
        <w:t>С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t</w:t>
      </w:r>
      <w:r w:rsidRPr="00DC3C0C">
        <w:rPr>
          <w:szCs w:val="22"/>
          <w:lang w:val="ru-RU"/>
        </w:rPr>
        <w:t>)/</w:t>
      </w:r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vertAlign w:val="subscript"/>
          <w:lang w:val="ru-RU"/>
        </w:rPr>
        <w:t>Σ,</w:t>
      </w:r>
      <w:r w:rsidRPr="00DC3C0C">
        <w:rPr>
          <w:szCs w:val="22"/>
          <w:lang w:val="ru-RU"/>
        </w:rPr>
        <w:t xml:space="preserve"> которая отличается от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 xml:space="preserve">) только шкалой независимой переменной, так и функции распределения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>) для отношения сигнала к сумме шумовой и рас</w:t>
      </w:r>
      <w:r w:rsidR="00667BA3" w:rsidRPr="00DC3C0C">
        <w:rPr>
          <w:szCs w:val="22"/>
          <w:lang w:val="ru-RU"/>
        </w:rPr>
        <w:t>с</w:t>
      </w:r>
      <w:r w:rsidRPr="00DC3C0C">
        <w:rPr>
          <w:szCs w:val="22"/>
          <w:lang w:val="ru-RU"/>
        </w:rPr>
        <w:t xml:space="preserve">читанной помех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> = 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t</w:t>
      </w:r>
      <w:r w:rsidRPr="00DC3C0C">
        <w:rPr>
          <w:szCs w:val="22"/>
          <w:lang w:val="ru-RU"/>
        </w:rPr>
        <w:t>)/(</w:t>
      </w:r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vertAlign w:val="subscript"/>
          <w:lang w:val="ru-RU"/>
        </w:rPr>
        <w:t>Σ</w:t>
      </w:r>
      <w:r w:rsidRPr="00DC3C0C">
        <w:rPr>
          <w:szCs w:val="22"/>
          <w:lang w:val="ru-RU"/>
        </w:rPr>
        <w:t> + 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t</w:t>
      </w:r>
      <w:r w:rsidRPr="00DC3C0C">
        <w:rPr>
          <w:szCs w:val="22"/>
          <w:lang w:val="ru-RU"/>
        </w:rPr>
        <w:t xml:space="preserve">)). Функция распределения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>) ра</w:t>
      </w:r>
      <w:r w:rsidR="00667BA3" w:rsidRPr="00DC3C0C">
        <w:rPr>
          <w:szCs w:val="22"/>
          <w:lang w:val="ru-RU"/>
        </w:rPr>
        <w:t>с</w:t>
      </w:r>
      <w:r w:rsidRPr="00DC3C0C">
        <w:rPr>
          <w:szCs w:val="22"/>
          <w:lang w:val="ru-RU"/>
        </w:rPr>
        <w:t>считывается с использованием известных уравнений теории вероятности для функции распределения отношения двух случайных величин с известными функциями распределения.</w:t>
      </w:r>
    </w:p>
    <w:p w14:paraId="73EE0150" w14:textId="77777777" w:rsidR="00FC2ECF" w:rsidRPr="00DC3C0C" w:rsidRDefault="00FC2ECF" w:rsidP="002F3D4F">
      <w:pPr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Следует отметить, что между показателями качества </w:t>
      </w:r>
      <w:r w:rsidRPr="00DC3C0C">
        <w:rPr>
          <w:i/>
          <w:iCs/>
          <w:szCs w:val="22"/>
          <w:lang w:val="ru-RU"/>
        </w:rPr>
        <w:t>PO</w:t>
      </w:r>
      <w:r w:rsidRPr="00DC3C0C">
        <w:rPr>
          <w:szCs w:val="22"/>
          <w:lang w:val="ru-RU"/>
        </w:rPr>
        <w:t xml:space="preserve"> и отношением сигнала к шуму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lang w:val="ru-RU"/>
        </w:rPr>
        <w:t xml:space="preserve"> существует взаимно однозначное соответствие. Поэтому условие получения необходимой величины </w:t>
      </w:r>
      <w:r w:rsidRPr="00DC3C0C">
        <w:rPr>
          <w:i/>
          <w:iCs/>
          <w:szCs w:val="22"/>
          <w:lang w:val="ru-RU"/>
        </w:rPr>
        <w:t>PO</w:t>
      </w:r>
      <w:r w:rsidRPr="00DC3C0C">
        <w:rPr>
          <w:szCs w:val="22"/>
          <w:lang w:val="ru-RU"/>
        </w:rPr>
        <w:t xml:space="preserve"> с вероятностью (процент времени) (1 − 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) полностью совпадает с условием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lang w:val="ru-RU"/>
        </w:rPr>
        <w:t> ≥ 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 с той же вероятностью (для того же процента времени). На основе этого можно осуществить оценку ПЗЭ при помощи функции распределения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 xml:space="preserve">),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 xml:space="preserve">) не прибегая к расчету функций распределения показателей качества. Этот важный момент следует пояснить: если заданная величина показателя качества оказывается нарушенной с вероятностью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, то необходимо и достаточно сохранить отношение сигнала к шуму плюс помеха на уровне ниже соответствующей величины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 с такой же вероятностью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. (В настоящем документе совокупные функции распределения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 xml:space="preserve">),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 xml:space="preserve">) означают </w:t>
      </w:r>
      <w:proofErr w:type="gramStart"/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proofErr w:type="gramEnd"/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lang w:val="ru-RU"/>
        </w:rPr>
        <w:t> ≤ 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 xml:space="preserve">),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lang w:val="ru-RU"/>
        </w:rPr>
        <w:t> ≤ 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>).)</w:t>
      </w:r>
    </w:p>
    <w:p w14:paraId="0CB549EF" w14:textId="77777777" w:rsidR="00FC2ECF" w:rsidRPr="00DC3C0C" w:rsidRDefault="00FC2ECF" w:rsidP="00FC2ECF">
      <w:pPr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Исходя из вышеупомянутого, величина ПЗЭ для показателя качества </w:t>
      </w:r>
      <w:r w:rsidRPr="00DC3C0C">
        <w:rPr>
          <w:i/>
          <w:iCs/>
          <w:szCs w:val="22"/>
          <w:lang w:val="ru-RU"/>
        </w:rPr>
        <w:t>РО</w:t>
      </w:r>
      <w:r w:rsidRPr="00DC3C0C">
        <w:rPr>
          <w:i/>
          <w:iCs/>
          <w:szCs w:val="22"/>
          <w:vertAlign w:val="subscript"/>
          <w:lang w:val="ru-RU"/>
        </w:rPr>
        <w:t>n,</w:t>
      </w:r>
      <w:r w:rsidRPr="00DC3C0C">
        <w:rPr>
          <w:szCs w:val="22"/>
          <w:lang w:val="ru-RU"/>
        </w:rPr>
        <w:t xml:space="preserve"> определенного с вероятностью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 нарушения этой величины, составит:</w:t>
      </w:r>
    </w:p>
    <w:p w14:paraId="21E210A5" w14:textId="77777777" w:rsidR="0047073A" w:rsidRPr="00DC3C0C" w:rsidRDefault="0047073A" w:rsidP="0047073A">
      <w:pPr>
        <w:pStyle w:val="Blanc"/>
        <w:rPr>
          <w:lang w:val="ru-RU"/>
        </w:rPr>
      </w:pPr>
    </w:p>
    <w:p w14:paraId="78A553F8" w14:textId="77777777" w:rsidR="00D07ED3" w:rsidRPr="00DC3C0C" w:rsidRDefault="00D07ED3" w:rsidP="00FC2ECF">
      <w:pPr>
        <w:pStyle w:val="Equation"/>
        <w:rPr>
          <w:lang w:val="ru-RU"/>
        </w:rPr>
      </w:pPr>
      <w:r w:rsidRPr="00DC3C0C">
        <w:rPr>
          <w:lang w:val="ru-RU"/>
        </w:rPr>
        <w:tab/>
      </w:r>
      <w:r w:rsidRPr="00DC3C0C">
        <w:rPr>
          <w:lang w:val="ru-RU"/>
        </w:rPr>
        <w:tab/>
      </w:r>
      <w:r w:rsidR="00FC2ECF" w:rsidRPr="00DC3C0C">
        <w:rPr>
          <w:i/>
          <w:iCs/>
          <w:lang w:val="ru-RU"/>
        </w:rPr>
        <w:t>ПЗЭ</w:t>
      </w:r>
      <w:r w:rsidRPr="00DC3C0C">
        <w:rPr>
          <w:i/>
          <w:iCs/>
          <w:vertAlign w:val="subscript"/>
          <w:lang w:val="ru-RU"/>
        </w:rPr>
        <w:t>n</w:t>
      </w:r>
      <w:r w:rsidRPr="00DC3C0C">
        <w:rPr>
          <w:lang w:val="ru-RU"/>
        </w:rPr>
        <w:t xml:space="preserve"> = 10 </w:t>
      </w:r>
      <w:proofErr w:type="gramStart"/>
      <w:r w:rsidRPr="00DC3C0C">
        <w:rPr>
          <w:lang w:val="ru-RU"/>
        </w:rPr>
        <w:t>log[</w:t>
      </w:r>
      <w:proofErr w:type="gramEnd"/>
      <w:r w:rsidRPr="00DC3C0C">
        <w:rPr>
          <w:lang w:val="ru-RU"/>
        </w:rPr>
        <w:t>(</w:t>
      </w:r>
      <w:r w:rsidRPr="00DC3C0C">
        <w:rPr>
          <w:i/>
          <w:iCs/>
          <w:lang w:val="ru-RU"/>
        </w:rPr>
        <w:t>C</w:t>
      </w:r>
      <w:r w:rsidRPr="00DC3C0C">
        <w:rPr>
          <w:vertAlign w:val="subscript"/>
          <w:lang w:val="ru-RU"/>
        </w:rPr>
        <w:t>0</w:t>
      </w:r>
      <w:r w:rsidRPr="00DC3C0C">
        <w:rPr>
          <w:lang w:val="ru-RU"/>
        </w:rPr>
        <w:t> + Δ</w:t>
      </w:r>
      <w:r w:rsidRPr="00DC3C0C">
        <w:rPr>
          <w:i/>
          <w:iCs/>
          <w:lang w:val="ru-RU"/>
        </w:rPr>
        <w:t>C</w:t>
      </w:r>
      <w:r w:rsidRPr="00DC3C0C">
        <w:rPr>
          <w:lang w:val="ru-RU"/>
        </w:rPr>
        <w:t>)/</w:t>
      </w:r>
      <w:r w:rsidRPr="00DC3C0C">
        <w:rPr>
          <w:i/>
          <w:iCs/>
          <w:lang w:val="ru-RU"/>
        </w:rPr>
        <w:t>C</w:t>
      </w:r>
      <w:r w:rsidRPr="00DC3C0C">
        <w:rPr>
          <w:vertAlign w:val="subscript"/>
          <w:lang w:val="ru-RU"/>
        </w:rPr>
        <w:t>0</w:t>
      </w:r>
      <w:r w:rsidRPr="00DC3C0C">
        <w:rPr>
          <w:lang w:val="ru-RU"/>
        </w:rPr>
        <w:t xml:space="preserve">] = </w:t>
      </w:r>
      <w:r w:rsidRPr="00DC3C0C">
        <w:rPr>
          <w:i/>
          <w:iCs/>
          <w:lang w:val="ru-RU"/>
        </w:rPr>
        <w:t>r</w:t>
      </w:r>
      <w:r w:rsidRPr="00DC3C0C">
        <w:rPr>
          <w:vertAlign w:val="subscript"/>
          <w:lang w:val="ru-RU"/>
        </w:rPr>
        <w:t>0</w:t>
      </w:r>
      <w:r w:rsidRPr="00DC3C0C">
        <w:rPr>
          <w:lang w:val="ru-RU"/>
        </w:rPr>
        <w:t>(</w:t>
      </w:r>
      <w:r w:rsidRPr="00DC3C0C">
        <w:rPr>
          <w:i/>
          <w:iCs/>
          <w:lang w:val="ru-RU"/>
        </w:rPr>
        <w:t>F</w:t>
      </w:r>
      <w:r w:rsidRPr="00DC3C0C">
        <w:rPr>
          <w:i/>
          <w:iCs/>
          <w:vertAlign w:val="subscript"/>
          <w:lang w:val="ru-RU"/>
        </w:rPr>
        <w:t>n</w:t>
      </w:r>
      <w:r w:rsidRPr="00DC3C0C">
        <w:rPr>
          <w:lang w:val="ru-RU"/>
        </w:rPr>
        <w:t xml:space="preserve">) – </w:t>
      </w:r>
      <w:r w:rsidRPr="00DC3C0C">
        <w:rPr>
          <w:i/>
          <w:iCs/>
          <w:lang w:val="ru-RU"/>
        </w:rPr>
        <w:t>r</w:t>
      </w:r>
      <w:r w:rsidRPr="00DC3C0C">
        <w:rPr>
          <w:i/>
          <w:iCs/>
          <w:vertAlign w:val="subscript"/>
          <w:lang w:val="ru-RU"/>
        </w:rPr>
        <w:t>i</w:t>
      </w:r>
      <w:r w:rsidRPr="00DC3C0C">
        <w:rPr>
          <w:lang w:val="ru-RU"/>
        </w:rPr>
        <w:t>(</w:t>
      </w:r>
      <w:r w:rsidRPr="00DC3C0C">
        <w:rPr>
          <w:i/>
          <w:iCs/>
          <w:lang w:val="ru-RU"/>
        </w:rPr>
        <w:t>F</w:t>
      </w:r>
      <w:r w:rsidRPr="00DC3C0C">
        <w:rPr>
          <w:i/>
          <w:iCs/>
          <w:vertAlign w:val="subscript"/>
          <w:lang w:val="ru-RU"/>
        </w:rPr>
        <w:t>n</w:t>
      </w:r>
      <w:r w:rsidRPr="00DC3C0C">
        <w:rPr>
          <w:lang w:val="ru-RU"/>
        </w:rPr>
        <w:t>)</w:t>
      </w:r>
      <w:r w:rsidR="002F3D4F" w:rsidRPr="00DC3C0C">
        <w:rPr>
          <w:lang w:val="ru-RU"/>
        </w:rPr>
        <w:t>,</w:t>
      </w:r>
      <w:r w:rsidRPr="00DC3C0C">
        <w:rPr>
          <w:lang w:val="ru-RU"/>
        </w:rPr>
        <w:t xml:space="preserve">     </w:t>
      </w:r>
      <w:r w:rsidR="00EE2A56" w:rsidRPr="00DC3C0C">
        <w:rPr>
          <w:lang w:val="ru-RU"/>
        </w:rPr>
        <w:t xml:space="preserve">           </w:t>
      </w:r>
      <w:r w:rsidR="00FC2ECF" w:rsidRPr="00DC3C0C">
        <w:rPr>
          <w:lang w:val="ru-RU"/>
        </w:rPr>
        <w:t>дБ</w:t>
      </w:r>
      <w:r w:rsidRPr="00DC3C0C">
        <w:rPr>
          <w:lang w:val="ru-RU"/>
        </w:rPr>
        <w:tab/>
        <w:t>(1)</w:t>
      </w:r>
    </w:p>
    <w:p w14:paraId="79933C9D" w14:textId="77777777" w:rsidR="0047073A" w:rsidRPr="00DC3C0C" w:rsidRDefault="0047073A" w:rsidP="0047073A">
      <w:pPr>
        <w:pStyle w:val="Blanc"/>
        <w:rPr>
          <w:lang w:val="ru-RU"/>
        </w:rPr>
      </w:pPr>
    </w:p>
    <w:p w14:paraId="2089460D" w14:textId="77777777" w:rsidR="00FC2ECF" w:rsidRPr="00DC3C0C" w:rsidRDefault="00FC2ECF" w:rsidP="002F3D4F">
      <w:pPr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где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), </w:t>
      </w:r>
      <w:proofErr w:type="gramStart"/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>(</w:t>
      </w:r>
      <w:proofErr w:type="gramEnd"/>
      <w:r w:rsidRPr="00DC3C0C">
        <w:rPr>
          <w:i/>
          <w:iCs/>
          <w:szCs w:val="22"/>
          <w:lang w:val="ru-RU"/>
        </w:rPr>
        <w:t>F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) – величины отношения сигнала к шуму и отношения сигнала к шуму плюс помеха с вероятностью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, установленные для показателя качества (также выраженного в дБ), </w:t>
      </w:r>
      <w:r w:rsidRPr="00DC3C0C">
        <w:rPr>
          <w:i/>
          <w:iCs/>
          <w:szCs w:val="22"/>
          <w:lang w:val="ru-RU"/>
        </w:rPr>
        <w:t>С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 xml:space="preserve"> – номинальная величина полезной мощности сигнала. Уравнение (1) хорошо проиллюстрировано на рисунке 1, где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 – пороговая величина отношения сигнал к шуму, соответствующая необходимой величине показателя качества с вероятностью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i/>
          <w:iCs/>
          <w:szCs w:val="22"/>
          <w:vertAlign w:val="subscript"/>
          <w:lang w:val="ru-RU"/>
        </w:rPr>
        <w:t>n</w:t>
      </w:r>
      <w:r w:rsidRPr="00DC3C0C">
        <w:rPr>
          <w:szCs w:val="22"/>
          <w:lang w:val="ru-RU"/>
        </w:rPr>
        <w:t xml:space="preserve">, </w:t>
      </w:r>
      <w:r w:rsidRPr="00DC3C0C">
        <w:rPr>
          <w:i/>
          <w:iCs/>
          <w:szCs w:val="22"/>
          <w:lang w:val="ru-RU"/>
        </w:rPr>
        <w:t>М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 xml:space="preserve"> – запас энергии при отсутствии оцениваемой помехи, </w:t>
      </w:r>
      <w:r w:rsidRPr="00DC3C0C">
        <w:rPr>
          <w:i/>
          <w:iCs/>
          <w:szCs w:val="22"/>
          <w:lang w:val="ru-RU"/>
        </w:rPr>
        <w:t>М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 xml:space="preserve"> – запас энергии при наличии помехи,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vertAlign w:val="superscript"/>
          <w:lang w:val="ru-RU"/>
        </w:rPr>
        <w:t>1</w:t>
      </w:r>
      <w:r w:rsidRPr="00DC3C0C">
        <w:rPr>
          <w:szCs w:val="22"/>
          <w:lang w:val="ru-RU"/>
        </w:rPr>
        <w:t xml:space="preserve">) </w:t>
      </w:r>
      <w:r w:rsidR="002F3D4F" w:rsidRPr="00DC3C0C">
        <w:rPr>
          <w:szCs w:val="22"/>
          <w:lang w:val="ru-RU"/>
        </w:rPr>
        <w:t>–</w:t>
      </w:r>
      <w:r w:rsidRPr="00DC3C0C">
        <w:rPr>
          <w:szCs w:val="22"/>
          <w:lang w:val="ru-RU"/>
        </w:rPr>
        <w:t xml:space="preserve"> функция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>) с мощностью сигнала, увеличенной величиной ПЗЭ.</w:t>
      </w:r>
    </w:p>
    <w:p w14:paraId="4D5133AB" w14:textId="77777777" w:rsidR="00FC2ECF" w:rsidRPr="00DC3C0C" w:rsidRDefault="00FC2ECF" w:rsidP="007166E3">
      <w:pPr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Очевидно, что это уравнение действительно для любого заданного значения вероятности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, т.</w:t>
      </w:r>
      <w:r w:rsidR="007166E3" w:rsidRPr="00DC3C0C">
        <w:rPr>
          <w:szCs w:val="22"/>
          <w:lang w:val="ru-RU"/>
        </w:rPr>
        <w:t> </w:t>
      </w:r>
      <w:r w:rsidRPr="00DC3C0C">
        <w:rPr>
          <w:szCs w:val="22"/>
          <w:lang w:val="ru-RU"/>
        </w:rPr>
        <w:t>e.</w:t>
      </w:r>
      <w:r w:rsidR="007166E3" w:rsidRPr="00DC3C0C">
        <w:rPr>
          <w:szCs w:val="22"/>
          <w:lang w:val="ru-RU"/>
        </w:rPr>
        <w:t xml:space="preserve"> </w:t>
      </w:r>
      <w:r w:rsidRPr="00DC3C0C">
        <w:rPr>
          <w:szCs w:val="22"/>
          <w:lang w:val="ru-RU"/>
        </w:rPr>
        <w:t xml:space="preserve">для краткосрочных и долгосрочных показателей качества. Если для различных вероятностей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i/>
          <w:iCs/>
          <w:szCs w:val="22"/>
          <w:vertAlign w:val="subscript"/>
          <w:lang w:val="ru-RU"/>
        </w:rPr>
        <w:t xml:space="preserve">n </w:t>
      </w:r>
      <w:r w:rsidRPr="00DC3C0C">
        <w:rPr>
          <w:szCs w:val="22"/>
          <w:lang w:val="ru-RU"/>
        </w:rPr>
        <w:t xml:space="preserve">установлено несколько величин показателей качества, то необходимо произвести расчет для каждой из них и затем выбрать наибольшую величину ПЗЭ. </w:t>
      </w:r>
    </w:p>
    <w:p w14:paraId="3F3803E2" w14:textId="77777777" w:rsidR="00FC2ECF" w:rsidRPr="00DC3C0C" w:rsidRDefault="00FC2ECF" w:rsidP="002F3D4F">
      <w:pPr>
        <w:rPr>
          <w:szCs w:val="22"/>
          <w:lang w:val="ru-RU"/>
        </w:rPr>
      </w:pPr>
      <w:r w:rsidRPr="00DC3C0C">
        <w:rPr>
          <w:szCs w:val="22"/>
          <w:lang w:val="ru-RU"/>
        </w:rPr>
        <w:t>Если величина сигнала и/или помехи не только изменяется во времени, но зависит и от других факторов, напр</w:t>
      </w:r>
      <w:r w:rsidR="002F3D4F" w:rsidRPr="00DC3C0C">
        <w:rPr>
          <w:szCs w:val="22"/>
          <w:lang w:val="ru-RU"/>
        </w:rPr>
        <w:t>имер</w:t>
      </w:r>
      <w:r w:rsidRPr="00DC3C0C">
        <w:rPr>
          <w:szCs w:val="22"/>
          <w:lang w:val="ru-RU"/>
        </w:rPr>
        <w:t xml:space="preserve"> от расположения станции в зоне обслуживания, то необходимо будет определить распределение ПЗЭ для совокупности ситуаций или ограничиться определением величин ПЗЭ, превышенных в некотором процентном отношении ситуаций, и на основе этих величин оценить вред, причиненный соответствующей помехой. Более общий подход заключается в построении графика обобщенных функций распределения </w:t>
      </w:r>
      <w:proofErr w:type="gramStart"/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proofErr w:type="gramEnd"/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>,</w:t>
      </w:r>
      <w:r w:rsidRPr="00DC3C0C">
        <w:rPr>
          <w:i/>
          <w:iCs/>
          <w:szCs w:val="22"/>
          <w:lang w:val="ru-RU"/>
        </w:rPr>
        <w:t> L</w:t>
      </w:r>
      <w:r w:rsidRPr="00DC3C0C">
        <w:rPr>
          <w:szCs w:val="22"/>
          <w:lang w:val="ru-RU"/>
        </w:rPr>
        <w:t xml:space="preserve">),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>,</w:t>
      </w:r>
      <w:r w:rsidRPr="00DC3C0C">
        <w:rPr>
          <w:i/>
          <w:iCs/>
          <w:szCs w:val="22"/>
          <w:lang w:val="ru-RU"/>
        </w:rPr>
        <w:t> L</w:t>
      </w:r>
      <w:r w:rsidRPr="00DC3C0C">
        <w:rPr>
          <w:szCs w:val="22"/>
          <w:lang w:val="ru-RU"/>
        </w:rPr>
        <w:t>) с учетом изменения в отношении сигнал к шуму и помехе во времени и в зависимости от ситуаций (</w:t>
      </w:r>
      <w:r w:rsidRPr="00DC3C0C">
        <w:rPr>
          <w:i/>
          <w:iCs/>
          <w:szCs w:val="22"/>
          <w:lang w:val="ru-RU"/>
        </w:rPr>
        <w:t>L</w:t>
      </w:r>
      <w:r w:rsidRPr="00DC3C0C">
        <w:rPr>
          <w:szCs w:val="22"/>
          <w:lang w:val="ru-RU"/>
        </w:rPr>
        <w:t>). Таким образом, использование формулы (1) позволяет получить величину ПЗЭ для заданной вероятности, учитывая при этом оба фа</w:t>
      </w:r>
      <w:r w:rsidR="007166E3" w:rsidRPr="00DC3C0C">
        <w:rPr>
          <w:szCs w:val="22"/>
          <w:lang w:val="ru-RU"/>
        </w:rPr>
        <w:t>ктора – время и расположение ст</w:t>
      </w:r>
      <w:r w:rsidRPr="00DC3C0C">
        <w:rPr>
          <w:szCs w:val="22"/>
          <w:lang w:val="ru-RU"/>
        </w:rPr>
        <w:t>анции.</w:t>
      </w:r>
    </w:p>
    <w:p w14:paraId="62F9C9FE" w14:textId="77777777" w:rsidR="00D07ED3" w:rsidRPr="00DC3C0C" w:rsidRDefault="00FC2ECF" w:rsidP="00D07ED3">
      <w:pPr>
        <w:pStyle w:val="Headingb"/>
        <w:rPr>
          <w:lang w:val="ru-RU"/>
        </w:rPr>
      </w:pPr>
      <w:r w:rsidRPr="00DC3C0C">
        <w:rPr>
          <w:lang w:val="ru-RU"/>
        </w:rPr>
        <w:t>Анализ простых ситуаций</w:t>
      </w:r>
    </w:p>
    <w:p w14:paraId="23C70DC3" w14:textId="77777777" w:rsidR="00FC2ECF" w:rsidRPr="00DC3C0C" w:rsidRDefault="00FC2ECF" w:rsidP="007166E3">
      <w:pPr>
        <w:rPr>
          <w:szCs w:val="22"/>
          <w:lang w:val="ru-RU"/>
        </w:rPr>
      </w:pPr>
      <w:r w:rsidRPr="00DC3C0C">
        <w:rPr>
          <w:szCs w:val="22"/>
          <w:lang w:val="ru-RU"/>
        </w:rPr>
        <w:t>1</w:t>
      </w:r>
      <w:r w:rsidRPr="00DC3C0C">
        <w:rPr>
          <w:szCs w:val="22"/>
          <w:lang w:val="ru-RU"/>
        </w:rPr>
        <w:tab/>
        <w:t xml:space="preserve">Возьмем простейший случай, когда сигнал 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 xml:space="preserve"> и помеха 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lang w:val="ru-RU"/>
        </w:rPr>
        <w:t xml:space="preserve"> не изменяются во времени, т.</w:t>
      </w:r>
      <w:r w:rsidR="007166E3" w:rsidRPr="00DC3C0C">
        <w:rPr>
          <w:szCs w:val="22"/>
          <w:lang w:val="ru-RU"/>
        </w:rPr>
        <w:t> </w:t>
      </w:r>
      <w:r w:rsidRPr="00DC3C0C">
        <w:rPr>
          <w:szCs w:val="22"/>
          <w:lang w:val="ru-RU"/>
        </w:rPr>
        <w:t>e.</w:t>
      </w:r>
      <w:r w:rsidR="007166E3" w:rsidRPr="00DC3C0C">
        <w:rPr>
          <w:szCs w:val="22"/>
          <w:lang w:val="ru-RU"/>
        </w:rPr>
        <w:t xml:space="preserve"> </w:t>
      </w:r>
      <w:r w:rsidRPr="00DC3C0C">
        <w:rPr>
          <w:i/>
          <w:iCs/>
          <w:szCs w:val="22"/>
          <w:lang w:val="ru-RU"/>
        </w:rPr>
        <w:t>С</w:t>
      </w:r>
      <w:r w:rsidRPr="00DC3C0C">
        <w:rPr>
          <w:szCs w:val="22"/>
          <w:lang w:val="ru-RU"/>
        </w:rPr>
        <w:t> = </w:t>
      </w:r>
      <w:r w:rsidRPr="00DC3C0C">
        <w:rPr>
          <w:i/>
          <w:iCs/>
          <w:szCs w:val="22"/>
          <w:lang w:val="ru-RU"/>
        </w:rPr>
        <w:t>пост</w:t>
      </w:r>
      <w:r w:rsidRPr="00DC3C0C">
        <w:rPr>
          <w:szCs w:val="22"/>
          <w:lang w:val="ru-RU"/>
        </w:rPr>
        <w:t xml:space="preserve">, 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lang w:val="ru-RU"/>
        </w:rPr>
        <w:t> = </w:t>
      </w:r>
      <w:r w:rsidRPr="00DC3C0C">
        <w:rPr>
          <w:i/>
          <w:iCs/>
          <w:szCs w:val="22"/>
          <w:lang w:val="ru-RU"/>
        </w:rPr>
        <w:t>пост</w:t>
      </w:r>
      <w:r w:rsidRPr="00DC3C0C">
        <w:rPr>
          <w:szCs w:val="22"/>
          <w:lang w:val="ru-RU"/>
        </w:rPr>
        <w:t xml:space="preserve">, </w:t>
      </w:r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lang w:val="ru-RU"/>
        </w:rPr>
        <w:t> =</w:t>
      </w:r>
      <w:r w:rsidR="002F3D4F" w:rsidRPr="00DC3C0C">
        <w:rPr>
          <w:szCs w:val="22"/>
          <w:lang w:val="ru-RU"/>
        </w:rPr>
        <w:t> </w:t>
      </w:r>
      <w:r w:rsidRPr="00DC3C0C">
        <w:rPr>
          <w:i/>
          <w:iCs/>
          <w:szCs w:val="22"/>
          <w:lang w:val="ru-RU"/>
        </w:rPr>
        <w:t>пост</w:t>
      </w:r>
      <w:r w:rsidRPr="00DC3C0C">
        <w:rPr>
          <w:szCs w:val="22"/>
          <w:lang w:val="ru-RU"/>
        </w:rPr>
        <w:t>, как это обычно делается при расчете взаимной помехи между геостационарными спутниковыми сетями.</w:t>
      </w:r>
    </w:p>
    <w:p w14:paraId="2667A851" w14:textId="77777777" w:rsidR="00FC2ECF" w:rsidRPr="00DC3C0C" w:rsidRDefault="00FC2ECF" w:rsidP="00FC2ECF">
      <w:pPr>
        <w:keepNext/>
        <w:keepLines/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В этом случае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 xml:space="preserve">) и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 xml:space="preserve">) становятся функциями δ, расположенными в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> = 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>/</w:t>
      </w:r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vertAlign w:val="subscript"/>
          <w:lang w:val="ru-RU"/>
        </w:rPr>
        <w:t>Σ</w:t>
      </w:r>
      <w:r w:rsidRPr="00DC3C0C">
        <w:rPr>
          <w:szCs w:val="22"/>
          <w:lang w:val="ru-RU"/>
        </w:rPr>
        <w:t xml:space="preserve"> и в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> = </w:t>
      </w:r>
      <w:r w:rsidRPr="00DC3C0C">
        <w:rPr>
          <w:i/>
          <w:iCs/>
          <w:szCs w:val="22"/>
          <w:lang w:val="ru-RU"/>
        </w:rPr>
        <w:t>C</w:t>
      </w:r>
      <w:proofErr w:type="gramStart"/>
      <w:r w:rsidRPr="00DC3C0C">
        <w:rPr>
          <w:szCs w:val="22"/>
          <w:lang w:val="ru-RU"/>
        </w:rPr>
        <w:t>/(</w:t>
      </w:r>
      <w:proofErr w:type="gramEnd"/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vertAlign w:val="subscript"/>
          <w:lang w:val="ru-RU"/>
        </w:rPr>
        <w:t>Σ</w:t>
      </w:r>
      <w:r w:rsidRPr="00DC3C0C">
        <w:rPr>
          <w:szCs w:val="22"/>
          <w:lang w:val="ru-RU"/>
        </w:rPr>
        <w:t> + 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lang w:val="ru-RU"/>
        </w:rPr>
        <w:t xml:space="preserve">) и для любой вероятности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:</w:t>
      </w:r>
    </w:p>
    <w:p w14:paraId="71B0E0EC" w14:textId="77777777" w:rsidR="0047073A" w:rsidRPr="00DC3C0C" w:rsidRDefault="0047073A" w:rsidP="0047073A">
      <w:pPr>
        <w:pStyle w:val="Blanc"/>
        <w:rPr>
          <w:lang w:val="ru-RU"/>
        </w:rPr>
      </w:pPr>
    </w:p>
    <w:p w14:paraId="29B1B21A" w14:textId="77777777" w:rsidR="00D07ED3" w:rsidRPr="00DC3C0C" w:rsidRDefault="00D07ED3" w:rsidP="00773CB6">
      <w:pPr>
        <w:pStyle w:val="Equation"/>
        <w:keepNext/>
        <w:keepLines/>
        <w:rPr>
          <w:lang w:val="ru-RU"/>
        </w:rPr>
      </w:pPr>
      <w:r w:rsidRPr="00DC3C0C">
        <w:rPr>
          <w:lang w:val="ru-RU"/>
        </w:rPr>
        <w:tab/>
      </w:r>
      <w:r w:rsidRPr="00DC3C0C">
        <w:rPr>
          <w:lang w:val="ru-RU"/>
        </w:rPr>
        <w:tab/>
      </w:r>
      <w:r w:rsidR="00EE2A56" w:rsidRPr="00DC3C0C">
        <w:rPr>
          <w:position w:val="-34"/>
          <w:lang w:val="ru-RU"/>
        </w:rPr>
        <w:object w:dxaOrig="4680" w:dyaOrig="800" w14:anchorId="5A021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9.75pt" o:ole="">
            <v:imagedata r:id="rId7" o:title=""/>
          </v:shape>
          <o:OLEObject Type="Embed" ProgID="Equation.3" ShapeID="_x0000_i1025" DrawAspect="Content" ObjectID="_1653141292" r:id="rId8"/>
        </w:object>
      </w:r>
      <w:r w:rsidR="002F3D4F" w:rsidRPr="00DC3C0C">
        <w:rPr>
          <w:lang w:val="ru-RU"/>
        </w:rPr>
        <w:t>.</w:t>
      </w:r>
      <w:r w:rsidRPr="00DC3C0C">
        <w:rPr>
          <w:lang w:val="ru-RU"/>
        </w:rPr>
        <w:tab/>
        <w:t>(2)</w:t>
      </w:r>
    </w:p>
    <w:p w14:paraId="210A465F" w14:textId="77777777" w:rsidR="0047073A" w:rsidRPr="00DC3C0C" w:rsidRDefault="0047073A" w:rsidP="0047073A">
      <w:pPr>
        <w:pStyle w:val="Blanc"/>
        <w:rPr>
          <w:lang w:val="ru-RU"/>
        </w:rPr>
      </w:pPr>
    </w:p>
    <w:p w14:paraId="223A6376" w14:textId="77777777" w:rsidR="00FC2ECF" w:rsidRPr="00DC3C0C" w:rsidRDefault="00FC2ECF" w:rsidP="002F3D4F">
      <w:pPr>
        <w:rPr>
          <w:szCs w:val="22"/>
          <w:lang w:val="ru-RU"/>
        </w:rPr>
      </w:pPr>
      <w:r w:rsidRPr="00DC3C0C">
        <w:rPr>
          <w:szCs w:val="22"/>
          <w:lang w:val="ru-RU"/>
        </w:rPr>
        <w:t>2</w:t>
      </w:r>
      <w:r w:rsidRPr="00DC3C0C">
        <w:rPr>
          <w:szCs w:val="22"/>
          <w:lang w:val="ru-RU"/>
        </w:rPr>
        <w:tab/>
        <w:t>Еще один простой пример с постоянной помехой (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lang w:val="ru-RU"/>
        </w:rPr>
        <w:t> = </w:t>
      </w:r>
      <w:r w:rsidRPr="00DC3C0C">
        <w:rPr>
          <w:i/>
          <w:iCs/>
          <w:szCs w:val="22"/>
          <w:lang w:val="ru-RU"/>
        </w:rPr>
        <w:t>пост</w:t>
      </w:r>
      <w:r w:rsidRPr="00DC3C0C">
        <w:rPr>
          <w:szCs w:val="22"/>
          <w:lang w:val="ru-RU"/>
        </w:rPr>
        <w:t>) и сигналом, изменяющимся во времени (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t</w:t>
      </w:r>
      <w:r w:rsidRPr="00DC3C0C">
        <w:rPr>
          <w:szCs w:val="22"/>
          <w:lang w:val="ru-RU"/>
        </w:rPr>
        <w:t>) = </w:t>
      </w:r>
      <w:r w:rsidRPr="00DC3C0C">
        <w:rPr>
          <w:i/>
          <w:iCs/>
          <w:szCs w:val="22"/>
          <w:lang w:val="ru-RU"/>
        </w:rPr>
        <w:t>var</w:t>
      </w:r>
      <w:r w:rsidRPr="00DC3C0C">
        <w:rPr>
          <w:szCs w:val="22"/>
          <w:lang w:val="ru-RU"/>
        </w:rPr>
        <w:t>), напр</w:t>
      </w:r>
      <w:r w:rsidR="002F3D4F" w:rsidRPr="00DC3C0C">
        <w:rPr>
          <w:szCs w:val="22"/>
          <w:lang w:val="ru-RU"/>
        </w:rPr>
        <w:t xml:space="preserve">имер </w:t>
      </w:r>
      <w:r w:rsidRPr="00DC3C0C">
        <w:rPr>
          <w:szCs w:val="22"/>
          <w:lang w:val="ru-RU"/>
        </w:rPr>
        <w:t>для помехи наземной микроволновой линии, создаваемой геостационарным спутником.</w:t>
      </w:r>
    </w:p>
    <w:p w14:paraId="35065B24" w14:textId="77777777" w:rsidR="00FC2ECF" w:rsidRPr="00DC3C0C" w:rsidRDefault="00FC2ECF" w:rsidP="007166E3">
      <w:pPr>
        <w:rPr>
          <w:szCs w:val="22"/>
          <w:lang w:val="ru-RU"/>
        </w:rPr>
      </w:pPr>
      <w:r w:rsidRPr="00DC3C0C">
        <w:rPr>
          <w:szCs w:val="22"/>
          <w:lang w:val="ru-RU"/>
        </w:rPr>
        <w:t xml:space="preserve">В этом случае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 xml:space="preserve">) имеет такую же форму, что и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="002F3D4F" w:rsidRPr="00DC3C0C">
        <w:rPr>
          <w:szCs w:val="22"/>
          <w:lang w:val="ru-RU"/>
        </w:rPr>
        <w:t xml:space="preserve">), и </w:t>
      </w:r>
      <w:r w:rsidRPr="00DC3C0C">
        <w:rPr>
          <w:szCs w:val="22"/>
          <w:lang w:val="ru-RU"/>
        </w:rPr>
        <w:t>отличается лишь величиной независимой переменной (</w:t>
      </w:r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vertAlign w:val="subscript"/>
          <w:lang w:val="ru-RU"/>
        </w:rPr>
        <w:t>Σ</w:t>
      </w:r>
      <w:r w:rsidRPr="00DC3C0C">
        <w:rPr>
          <w:szCs w:val="22"/>
          <w:lang w:val="ru-RU"/>
        </w:rPr>
        <w:t> + 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lang w:val="ru-RU"/>
        </w:rPr>
        <w:t>)/</w:t>
      </w:r>
      <w:r w:rsidRPr="00DC3C0C">
        <w:rPr>
          <w:i/>
          <w:iCs/>
          <w:szCs w:val="22"/>
          <w:lang w:val="ru-RU"/>
        </w:rPr>
        <w:t>N</w:t>
      </w:r>
      <w:r w:rsidRPr="00DC3C0C">
        <w:rPr>
          <w:szCs w:val="22"/>
          <w:vertAlign w:val="subscript"/>
          <w:lang w:val="ru-RU"/>
        </w:rPr>
        <w:t>Σ</w:t>
      </w:r>
      <w:r w:rsidRPr="00DC3C0C">
        <w:rPr>
          <w:szCs w:val="22"/>
          <w:lang w:val="ru-RU"/>
        </w:rPr>
        <w:t xml:space="preserve"> (т.</w:t>
      </w:r>
      <w:r w:rsidR="007166E3" w:rsidRPr="00DC3C0C">
        <w:rPr>
          <w:szCs w:val="22"/>
          <w:lang w:val="ru-RU"/>
        </w:rPr>
        <w:t> </w:t>
      </w:r>
      <w:r w:rsidRPr="00DC3C0C">
        <w:rPr>
          <w:szCs w:val="22"/>
          <w:lang w:val="ru-RU"/>
        </w:rPr>
        <w:t>e.</w:t>
      </w:r>
      <w:r w:rsidR="007166E3" w:rsidRPr="00DC3C0C">
        <w:rPr>
          <w:szCs w:val="22"/>
          <w:lang w:val="ru-RU"/>
        </w:rPr>
        <w:t xml:space="preserve"> </w:t>
      </w:r>
      <w:r w:rsidRPr="00DC3C0C">
        <w:rPr>
          <w:szCs w:val="22"/>
          <w:lang w:val="ru-RU"/>
        </w:rPr>
        <w:t>со смещением влево на эту величину, как показано на р</w:t>
      </w:r>
      <w:r w:rsidR="007166E3" w:rsidRPr="00DC3C0C">
        <w:rPr>
          <w:szCs w:val="22"/>
          <w:lang w:val="ru-RU"/>
        </w:rPr>
        <w:t>и</w:t>
      </w:r>
      <w:r w:rsidRPr="00DC3C0C">
        <w:rPr>
          <w:szCs w:val="22"/>
          <w:lang w:val="ru-RU"/>
        </w:rPr>
        <w:t xml:space="preserve">сунке 1). Это значит, что ПЗЭ имеет такую же величину для любой вероятности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, т.</w:t>
      </w:r>
      <w:r w:rsidR="007166E3" w:rsidRPr="00DC3C0C">
        <w:rPr>
          <w:szCs w:val="22"/>
          <w:lang w:val="ru-RU"/>
        </w:rPr>
        <w:t> </w:t>
      </w:r>
      <w:r w:rsidRPr="00DC3C0C">
        <w:rPr>
          <w:szCs w:val="22"/>
          <w:lang w:val="ru-RU"/>
        </w:rPr>
        <w:t>e.</w:t>
      </w:r>
      <w:r w:rsidR="007166E3" w:rsidRPr="00DC3C0C">
        <w:rPr>
          <w:szCs w:val="22"/>
          <w:lang w:val="ru-RU"/>
        </w:rPr>
        <w:t xml:space="preserve"> </w:t>
      </w:r>
      <w:r w:rsidRPr="00DC3C0C">
        <w:rPr>
          <w:szCs w:val="22"/>
          <w:lang w:val="ru-RU"/>
        </w:rPr>
        <w:t>она одинакова для расчета критерия долгосрочного и краткосрочного периода и может быть ра</w:t>
      </w:r>
      <w:r w:rsidR="007166E3" w:rsidRPr="00DC3C0C">
        <w:rPr>
          <w:szCs w:val="22"/>
          <w:lang w:val="ru-RU"/>
        </w:rPr>
        <w:t>с</w:t>
      </w:r>
      <w:r w:rsidRPr="00DC3C0C">
        <w:rPr>
          <w:szCs w:val="22"/>
          <w:lang w:val="ru-RU"/>
        </w:rPr>
        <w:t>считана с использованием простого уравнения (2).</w:t>
      </w:r>
    </w:p>
    <w:p w14:paraId="4FE35389" w14:textId="77777777" w:rsidR="0047073A" w:rsidRPr="00DC3C0C" w:rsidRDefault="0047073A" w:rsidP="00D07ED3">
      <w:pPr>
        <w:rPr>
          <w:lang w:val="ru-RU"/>
        </w:rPr>
      </w:pPr>
    </w:p>
    <w:p w14:paraId="5F089858" w14:textId="77777777" w:rsidR="0047073A" w:rsidRPr="00DC3C0C" w:rsidRDefault="00FC2ECF" w:rsidP="0047073A">
      <w:pPr>
        <w:pStyle w:val="FigureNo"/>
        <w:keepNext/>
        <w:rPr>
          <w:sz w:val="20"/>
          <w:lang w:val="ru-RU"/>
        </w:rPr>
      </w:pPr>
      <w:r w:rsidRPr="00DC3C0C">
        <w:rPr>
          <w:sz w:val="20"/>
          <w:lang w:val="ru-RU"/>
        </w:rPr>
        <w:t>РИСУНОК</w:t>
      </w:r>
      <w:r w:rsidR="0047073A" w:rsidRPr="00DC3C0C">
        <w:rPr>
          <w:sz w:val="20"/>
          <w:lang w:val="ru-RU"/>
        </w:rPr>
        <w:t xml:space="preserve"> 1</w:t>
      </w:r>
    </w:p>
    <w:p w14:paraId="67C93F2F" w14:textId="77777777" w:rsidR="0047073A" w:rsidRPr="00DC3C0C" w:rsidRDefault="00DA680F" w:rsidP="0047073A">
      <w:pPr>
        <w:pStyle w:val="Figure"/>
        <w:rPr>
          <w:lang w:val="ru-RU"/>
        </w:rPr>
      </w:pPr>
      <w:r w:rsidRPr="00DC3C0C">
        <w:rPr>
          <w:lang w:val="ru-RU"/>
        </w:rPr>
        <w:object w:dxaOrig="8479" w:dyaOrig="7088" w14:anchorId="1CD3EDEF">
          <v:shape id="_x0000_i1026" type="#_x0000_t75" style="width:423.75pt;height:354.75pt" o:ole="">
            <v:imagedata r:id="rId9" o:title=""/>
          </v:shape>
          <o:OLEObject Type="Embed" ProgID="CorelDRAW.Graphic.12" ShapeID="_x0000_i1026" DrawAspect="Content" ObjectID="_1653141293" r:id="rId10"/>
        </w:object>
      </w:r>
    </w:p>
    <w:p w14:paraId="2E89D866" w14:textId="77777777" w:rsidR="00DA680F" w:rsidRPr="00DC3C0C" w:rsidRDefault="00DA680F" w:rsidP="002F3D4F">
      <w:pPr>
        <w:rPr>
          <w:szCs w:val="22"/>
          <w:lang w:val="ru-RU"/>
        </w:rPr>
      </w:pPr>
      <w:r w:rsidRPr="00DC3C0C">
        <w:rPr>
          <w:szCs w:val="22"/>
          <w:lang w:val="ru-RU"/>
        </w:rPr>
        <w:t>3</w:t>
      </w:r>
      <w:r w:rsidRPr="00DC3C0C">
        <w:rPr>
          <w:szCs w:val="22"/>
          <w:lang w:val="ru-RU"/>
        </w:rPr>
        <w:tab/>
        <w:t>В случае постоянного сигнала (</w:t>
      </w:r>
      <w:r w:rsidRPr="00DC3C0C">
        <w:rPr>
          <w:i/>
          <w:iCs/>
          <w:szCs w:val="22"/>
          <w:lang w:val="ru-RU"/>
        </w:rPr>
        <w:t>C</w:t>
      </w:r>
      <w:r w:rsidRPr="00DC3C0C">
        <w:rPr>
          <w:szCs w:val="22"/>
          <w:lang w:val="ru-RU"/>
        </w:rPr>
        <w:t> = </w:t>
      </w:r>
      <w:r w:rsidRPr="00DC3C0C">
        <w:rPr>
          <w:i/>
          <w:iCs/>
          <w:szCs w:val="22"/>
          <w:lang w:val="ru-RU"/>
        </w:rPr>
        <w:t>пост</w:t>
      </w:r>
      <w:r w:rsidRPr="00DC3C0C">
        <w:rPr>
          <w:szCs w:val="22"/>
          <w:lang w:val="ru-RU"/>
        </w:rPr>
        <w:t>) и переменной помехи (</w:t>
      </w:r>
      <w:r w:rsidRPr="00DC3C0C">
        <w:rPr>
          <w:i/>
          <w:iCs/>
          <w:szCs w:val="22"/>
          <w:lang w:val="ru-RU"/>
        </w:rPr>
        <w:t>I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t</w:t>
      </w:r>
      <w:r w:rsidRPr="00DC3C0C">
        <w:rPr>
          <w:szCs w:val="22"/>
          <w:lang w:val="ru-RU"/>
        </w:rPr>
        <w:t>) = var) (напр</w:t>
      </w:r>
      <w:r w:rsidR="002F3D4F" w:rsidRPr="00DC3C0C">
        <w:rPr>
          <w:szCs w:val="22"/>
          <w:lang w:val="ru-RU"/>
        </w:rPr>
        <w:t xml:space="preserve">имер </w:t>
      </w:r>
      <w:r w:rsidRPr="00DC3C0C">
        <w:rPr>
          <w:szCs w:val="22"/>
          <w:lang w:val="ru-RU"/>
        </w:rPr>
        <w:t>помеха геостационарной земной станции, со</w:t>
      </w:r>
      <w:r w:rsidR="002F3D4F" w:rsidRPr="00DC3C0C">
        <w:rPr>
          <w:szCs w:val="22"/>
          <w:lang w:val="ru-RU"/>
        </w:rPr>
        <w:t>здаваемая микроволновой линией)</w:t>
      </w:r>
      <w:r w:rsidRPr="00DC3C0C">
        <w:rPr>
          <w:szCs w:val="22"/>
          <w:lang w:val="ru-RU"/>
        </w:rPr>
        <w:t xml:space="preserve">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>) является функцией δ, расположен</w:t>
      </w:r>
      <w:r w:rsidR="007166E3" w:rsidRPr="00DC3C0C">
        <w:rPr>
          <w:szCs w:val="22"/>
          <w:lang w:val="ru-RU"/>
        </w:rPr>
        <w:t>н</w:t>
      </w:r>
      <w:r w:rsidRPr="00DC3C0C">
        <w:rPr>
          <w:szCs w:val="22"/>
          <w:lang w:val="ru-RU"/>
        </w:rPr>
        <w:t xml:space="preserve">ой в 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szCs w:val="22"/>
          <w:vertAlign w:val="subscript"/>
          <w:lang w:val="ru-RU"/>
        </w:rPr>
        <w:t>0</w:t>
      </w:r>
      <w:r w:rsidRPr="00DC3C0C">
        <w:rPr>
          <w:szCs w:val="22"/>
          <w:lang w:val="ru-RU"/>
        </w:rPr>
        <w:t xml:space="preserve">, а </w:t>
      </w:r>
      <w:r w:rsidRPr="00DC3C0C">
        <w:rPr>
          <w:i/>
          <w:iCs/>
          <w:szCs w:val="22"/>
          <w:lang w:val="ru-RU"/>
        </w:rPr>
        <w:t>F</w:t>
      </w:r>
      <w:r w:rsidRPr="00DC3C0C">
        <w:rPr>
          <w:szCs w:val="22"/>
          <w:lang w:val="ru-RU"/>
        </w:rPr>
        <w:t>(</w:t>
      </w:r>
      <w:r w:rsidRPr="00DC3C0C">
        <w:rPr>
          <w:i/>
          <w:iCs/>
          <w:szCs w:val="22"/>
          <w:lang w:val="ru-RU"/>
        </w:rPr>
        <w:t>r</w:t>
      </w:r>
      <w:r w:rsidRPr="00DC3C0C">
        <w:rPr>
          <w:i/>
          <w:iCs/>
          <w:szCs w:val="22"/>
          <w:vertAlign w:val="subscript"/>
          <w:lang w:val="ru-RU"/>
        </w:rPr>
        <w:t>I</w:t>
      </w:r>
      <w:r w:rsidRPr="00DC3C0C">
        <w:rPr>
          <w:szCs w:val="22"/>
          <w:lang w:val="ru-RU"/>
        </w:rPr>
        <w:t>) определяется только путем распределения помехи. В этом случае следует использовать общее уравнение (1).</w:t>
      </w:r>
    </w:p>
    <w:p w14:paraId="793F913A" w14:textId="77777777" w:rsidR="00DA680F" w:rsidRPr="00DC3C0C" w:rsidRDefault="00DA680F" w:rsidP="007166E3">
      <w:pPr>
        <w:pStyle w:val="Note"/>
        <w:rPr>
          <w:sz w:val="22"/>
          <w:szCs w:val="22"/>
          <w:lang w:val="ru-RU"/>
        </w:rPr>
      </w:pPr>
      <w:r w:rsidRPr="00DC3C0C">
        <w:rPr>
          <w:sz w:val="22"/>
          <w:szCs w:val="22"/>
          <w:lang w:val="ru-RU"/>
        </w:rPr>
        <w:t xml:space="preserve">ПРИМЕЧАНИЕ 1. – Принято, что различие </w:t>
      </w:r>
      <w:r w:rsidR="007166E3" w:rsidRPr="00DC3C0C">
        <w:rPr>
          <w:sz w:val="22"/>
          <w:szCs w:val="22"/>
          <w:lang w:val="ru-RU"/>
        </w:rPr>
        <w:t>в</w:t>
      </w:r>
      <w:r w:rsidRPr="00DC3C0C">
        <w:rPr>
          <w:sz w:val="22"/>
          <w:szCs w:val="22"/>
          <w:lang w:val="ru-RU"/>
        </w:rPr>
        <w:t xml:space="preserve"> спектре сигнала и помехи следует рассматривать с учетом части мощности помехи, возникающей в ширине полосы частот приемника. В случае необходимости, распределение гауссового шума и помеха, которая является модулированной несущей, могут быть просуммированы с учетом различия в их статистических характеристиках, а следовательно</w:t>
      </w:r>
      <w:r w:rsidR="007166E3" w:rsidRPr="00DC3C0C">
        <w:rPr>
          <w:sz w:val="22"/>
          <w:szCs w:val="22"/>
          <w:lang w:val="ru-RU"/>
        </w:rPr>
        <w:t>,</w:t>
      </w:r>
      <w:r w:rsidRPr="00DC3C0C">
        <w:rPr>
          <w:sz w:val="22"/>
          <w:szCs w:val="22"/>
          <w:lang w:val="ru-RU"/>
        </w:rPr>
        <w:t xml:space="preserve"> и влияния этого различия на результат демодуляции (напр</w:t>
      </w:r>
      <w:r w:rsidR="00252FBD" w:rsidRPr="00DC3C0C">
        <w:rPr>
          <w:sz w:val="22"/>
          <w:szCs w:val="22"/>
          <w:lang w:val="ru-RU"/>
        </w:rPr>
        <w:t>имер</w:t>
      </w:r>
      <w:r w:rsidR="007166E3" w:rsidRPr="00DC3C0C">
        <w:rPr>
          <w:sz w:val="22"/>
          <w:szCs w:val="22"/>
          <w:lang w:val="ru-RU"/>
        </w:rPr>
        <w:t>,</w:t>
      </w:r>
      <w:r w:rsidR="00252FBD" w:rsidRPr="00DC3C0C">
        <w:rPr>
          <w:sz w:val="22"/>
          <w:szCs w:val="22"/>
          <w:lang w:val="ru-RU"/>
        </w:rPr>
        <w:t xml:space="preserve"> </w:t>
      </w:r>
      <w:r w:rsidRPr="00DC3C0C">
        <w:rPr>
          <w:sz w:val="22"/>
          <w:szCs w:val="22"/>
          <w:lang w:val="ru-RU"/>
        </w:rPr>
        <w:t>на вероятность ошибки); обычно это различие не принимается во внимание в расчетах, связанных электромагнитной совместимостью.</w:t>
      </w:r>
    </w:p>
    <w:p w14:paraId="16B3458D" w14:textId="77777777" w:rsidR="0047073A" w:rsidRPr="00DC3C0C" w:rsidRDefault="0047073A" w:rsidP="00D07ED3">
      <w:pPr>
        <w:pStyle w:val="Note"/>
        <w:rPr>
          <w:sz w:val="22"/>
          <w:szCs w:val="22"/>
          <w:lang w:val="ru-RU"/>
        </w:rPr>
      </w:pPr>
    </w:p>
    <w:p w14:paraId="767FDFDA" w14:textId="77777777" w:rsidR="0047073A" w:rsidRPr="00DC3C0C" w:rsidRDefault="0047073A" w:rsidP="00D07ED3">
      <w:pPr>
        <w:pStyle w:val="Note"/>
        <w:rPr>
          <w:sz w:val="22"/>
          <w:szCs w:val="22"/>
          <w:lang w:val="ru-RU"/>
        </w:rPr>
      </w:pPr>
    </w:p>
    <w:p w14:paraId="22BB9FCA" w14:textId="77777777" w:rsidR="00D07ED3" w:rsidRPr="00DC3C0C" w:rsidRDefault="002F3D4F" w:rsidP="002F3D4F">
      <w:pPr>
        <w:jc w:val="center"/>
        <w:rPr>
          <w:szCs w:val="22"/>
          <w:lang w:val="ru-RU"/>
        </w:rPr>
      </w:pPr>
      <w:r w:rsidRPr="00DC3C0C">
        <w:rPr>
          <w:szCs w:val="22"/>
          <w:lang w:val="ru-RU"/>
        </w:rPr>
        <w:t>_________________</w:t>
      </w:r>
    </w:p>
    <w:sectPr w:rsidR="00D07ED3" w:rsidRPr="00DC3C0C">
      <w:headerReference w:type="even" r:id="rId11"/>
      <w:headerReference w:type="default" r:id="rId12"/>
      <w:pgSz w:w="11907" w:h="16834" w:code="9"/>
      <w:pgMar w:top="1418" w:right="1134" w:bottom="1134" w:left="1134" w:header="720" w:footer="48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E5AAE" w14:textId="77777777" w:rsidR="002F3D4F" w:rsidRDefault="002F3D4F">
      <w:r>
        <w:separator/>
      </w:r>
    </w:p>
  </w:endnote>
  <w:endnote w:type="continuationSeparator" w:id="0">
    <w:p w14:paraId="7A3654C5" w14:textId="77777777" w:rsidR="002F3D4F" w:rsidRDefault="002F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DC9F3" w14:textId="77777777" w:rsidR="002F3D4F" w:rsidRDefault="002F3D4F">
      <w:r>
        <w:separator/>
      </w:r>
    </w:p>
  </w:footnote>
  <w:footnote w:type="continuationSeparator" w:id="0">
    <w:p w14:paraId="27083C0E" w14:textId="77777777" w:rsidR="002F3D4F" w:rsidRDefault="002F3D4F">
      <w:r>
        <w:continuationSeparator/>
      </w:r>
    </w:p>
  </w:footnote>
  <w:footnote w:id="1">
    <w:p w14:paraId="110B3F7F" w14:textId="77777777" w:rsidR="00BD0B2A" w:rsidRPr="00BD0B2A" w:rsidRDefault="00BD0B2A" w:rsidP="00BD0B2A">
      <w:pPr>
        <w:pStyle w:val="FootnoteText"/>
        <w:rPr>
          <w:lang w:val="ru-RU"/>
        </w:rPr>
      </w:pPr>
      <w:r w:rsidRPr="000E314B">
        <w:rPr>
          <w:rStyle w:val="FootnoteReference"/>
          <w:lang w:val="ru-RU"/>
        </w:rPr>
        <w:t>*</w:t>
      </w:r>
      <w:r w:rsidRPr="000E314B">
        <w:rPr>
          <w:lang w:val="ru-RU"/>
        </w:rPr>
        <w:tab/>
        <w:t>В 2019 году 1-я Исследовательская комиссия по радиосвязи внесла поправки редакционного характера в настоящую Рекомендацию в соответствии с Резолюцией МСЭ-R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484A" w14:textId="3E33B435" w:rsidR="002F3D4F" w:rsidRDefault="002F3D4F" w:rsidP="00172D60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 w:rsidR="00DC3C0C">
      <w:rPr>
        <w:rStyle w:val="PageNumber"/>
        <w:b/>
        <w:bCs/>
        <w:noProof/>
        <w:lang w:val="en-US"/>
      </w:rPr>
      <w:t>4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  <w:lang w:val="ru-RU"/>
      </w:rPr>
      <w:t>Рек.</w:t>
    </w:r>
    <w:r>
      <w:rPr>
        <w:b/>
        <w:bCs/>
      </w:rPr>
      <w:t xml:space="preserve"> </w:t>
    </w:r>
    <w:r>
      <w:rPr>
        <w:b/>
        <w:bCs/>
        <w:lang w:val="ru-RU"/>
      </w:rPr>
      <w:t>МСЭ-</w:t>
    </w:r>
    <w:r>
      <w:rPr>
        <w:b/>
        <w:bCs/>
        <w:lang w:val="en-US"/>
      </w:rPr>
      <w:t>R</w:t>
    </w:r>
    <w:r>
      <w:rPr>
        <w:b/>
        <w:bCs/>
        <w:lang w:val="ru-RU"/>
      </w:rPr>
      <w:t xml:space="preserve"> </w:t>
    </w:r>
    <w:r>
      <w:rPr>
        <w:b/>
        <w:bCs/>
      </w:rPr>
      <w:t>SM</w:t>
    </w:r>
    <w:r>
      <w:rPr>
        <w:b/>
        <w:bCs/>
        <w:lang w:val="ru-RU"/>
      </w:rPr>
      <w:t>.</w:t>
    </w:r>
    <w:r>
      <w:rPr>
        <w:b/>
        <w:bCs/>
      </w:rPr>
      <w:t>1751</w:t>
    </w:r>
    <w:r w:rsidR="00BD0B2A">
      <w:rPr>
        <w:b/>
        <w:bCs/>
      </w:rPr>
      <w:t>-0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3966" w14:textId="0016F3A1" w:rsidR="002F3D4F" w:rsidRDefault="002F3D4F" w:rsidP="00172D60">
    <w:pPr>
      <w:pStyle w:val="Header"/>
    </w:pPr>
    <w:r>
      <w:tab/>
    </w:r>
    <w:r>
      <w:rPr>
        <w:b/>
        <w:bCs/>
        <w:lang w:val="ru-RU"/>
      </w:rPr>
      <w:t>Рек.</w:t>
    </w:r>
    <w:r>
      <w:rPr>
        <w:b/>
        <w:bCs/>
      </w:rPr>
      <w:t xml:space="preserve"> </w:t>
    </w:r>
    <w:r>
      <w:rPr>
        <w:b/>
        <w:bCs/>
        <w:lang w:val="ru-RU"/>
      </w:rPr>
      <w:t>МСЭ-</w:t>
    </w:r>
    <w:r>
      <w:rPr>
        <w:b/>
        <w:bCs/>
        <w:lang w:val="en-US"/>
      </w:rPr>
      <w:t>R</w:t>
    </w:r>
    <w:r>
      <w:rPr>
        <w:b/>
        <w:bCs/>
        <w:lang w:val="ru-RU"/>
      </w:rPr>
      <w:t xml:space="preserve"> </w:t>
    </w:r>
    <w:r>
      <w:rPr>
        <w:b/>
        <w:bCs/>
      </w:rPr>
      <w:t>SM</w:t>
    </w:r>
    <w:r>
      <w:rPr>
        <w:b/>
        <w:bCs/>
        <w:lang w:val="ru-RU"/>
      </w:rPr>
      <w:t>.</w:t>
    </w:r>
    <w:r>
      <w:rPr>
        <w:b/>
        <w:bCs/>
      </w:rPr>
      <w:t>1751</w:t>
    </w:r>
    <w:r w:rsidR="00BD0B2A">
      <w:rPr>
        <w:b/>
        <w:bCs/>
      </w:rPr>
      <w:t>-0</w:t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DC3C0C">
      <w:rPr>
        <w:rStyle w:val="PageNumber"/>
        <w:b/>
        <w:bCs/>
        <w:noProof/>
      </w:rPr>
      <w:t>3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en-US" w:vendorID="64" w:dllVersion="131077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D3"/>
    <w:rsid w:val="0001231B"/>
    <w:rsid w:val="001169C5"/>
    <w:rsid w:val="00172D60"/>
    <w:rsid w:val="00252495"/>
    <w:rsid w:val="00252FBD"/>
    <w:rsid w:val="00263535"/>
    <w:rsid w:val="002F3D4F"/>
    <w:rsid w:val="0047073A"/>
    <w:rsid w:val="00667BA3"/>
    <w:rsid w:val="006B0AA9"/>
    <w:rsid w:val="006E4CCB"/>
    <w:rsid w:val="007027C4"/>
    <w:rsid w:val="007166E3"/>
    <w:rsid w:val="00773CB6"/>
    <w:rsid w:val="007C67E1"/>
    <w:rsid w:val="009735A3"/>
    <w:rsid w:val="00B62FBA"/>
    <w:rsid w:val="00BD0B2A"/>
    <w:rsid w:val="00BE6517"/>
    <w:rsid w:val="00CC3085"/>
    <w:rsid w:val="00D07ED3"/>
    <w:rsid w:val="00D42DE4"/>
    <w:rsid w:val="00DA680F"/>
    <w:rsid w:val="00DC3C0C"/>
    <w:rsid w:val="00EE2A56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8B2B1F"/>
  <w15:chartTrackingRefBased/>
  <w15:docId w15:val="{B8656059-6E54-461D-819C-C0F4CA02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7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jc w:val="left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72D60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</w:style>
  <w:style w:type="paragraph" w:customStyle="1" w:styleId="Headingb">
    <w:name w:val="Heading_b"/>
    <w:basedOn w:val="Heading3"/>
    <w:next w:val="Normal"/>
    <w:link w:val="HeadingbChar"/>
    <w:qFormat/>
    <w:rsid w:val="00FC2ECF"/>
    <w:pPr>
      <w:spacing w:before="160"/>
      <w:ind w:left="0" w:firstLine="0"/>
      <w:outlineLvl w:val="9"/>
    </w:pPr>
    <w:rPr>
      <w:rFonts w:ascii="Times New Roman Bold" w:hAnsi="Times New Roman Bold" w:cs="Times New Roman Bold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</w:style>
  <w:style w:type="paragraph" w:customStyle="1" w:styleId="enumlev1">
    <w:name w:val="enumlev1"/>
    <w:basedOn w:val="Normal"/>
    <w:pPr>
      <w:spacing w:before="80"/>
      <w:ind w:left="794" w:hanging="794"/>
    </w:pPr>
    <w:rPr>
      <w:sz w:val="24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_after_title"/>
    <w:basedOn w:val="Normal"/>
    <w:next w:val="Normal"/>
    <w:pPr>
      <w:spacing w:before="320"/>
    </w:pPr>
  </w:style>
  <w:style w:type="paragraph" w:customStyle="1" w:styleId="Note">
    <w:name w:val="Note"/>
    <w:basedOn w:val="Normal"/>
    <w:rsid w:val="00DA680F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7C67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HeadingSum">
    <w:name w:val="Heading_Sum"/>
    <w:basedOn w:val="Headingb"/>
    <w:next w:val="Normal"/>
    <w:pPr>
      <w:spacing w:before="240"/>
    </w:pPr>
    <w:rPr>
      <w:lang w:val="es-ES_tradnl"/>
    </w:rPr>
  </w:style>
  <w:style w:type="paragraph" w:customStyle="1" w:styleId="Recref">
    <w:name w:val="Rec_ref"/>
    <w:basedOn w:val="Normal"/>
    <w:next w:val="Recdate"/>
    <w:pPr>
      <w:jc w:val="center"/>
    </w:pPr>
  </w:style>
  <w:style w:type="paragraph" w:customStyle="1" w:styleId="Recdate">
    <w:name w:val="Rec_date"/>
    <w:basedOn w:val="Recref"/>
    <w:next w:val="Normal"/>
    <w:rsid w:val="007C67E1"/>
    <w:pPr>
      <w:jc w:val="right"/>
    </w:pPr>
  </w:style>
  <w:style w:type="paragraph" w:customStyle="1" w:styleId="AnnexNoTitle">
    <w:name w:val="Annex_NoTitle"/>
    <w:basedOn w:val="Normal"/>
    <w:next w:val="Normalaftertitle"/>
    <w:rsid w:val="007C67E1"/>
    <w:pPr>
      <w:keepNext/>
      <w:keepLines/>
      <w:spacing w:before="480" w:after="80"/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AppendixNoTitle">
    <w:name w:val="Appendix_NoTitle"/>
    <w:basedOn w:val="AnnexNoTitle"/>
    <w:next w:val="Normal"/>
  </w:style>
  <w:style w:type="paragraph" w:customStyle="1" w:styleId="Tablefin">
    <w:name w:val="Table_fin"/>
    <w:basedOn w:val="Normal"/>
    <w:next w:val="Normal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</w:style>
  <w:style w:type="paragraph" w:customStyle="1" w:styleId="TableNo">
    <w:name w:val="Table_No"/>
    <w:basedOn w:val="Normal"/>
    <w:next w:val="Normal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794"/>
        <w:tab w:val="clear" w:pos="1191"/>
        <w:tab w:val="clear" w:pos="1588"/>
        <w:tab w:val="right" w:pos="1701"/>
        <w:tab w:val="left" w:pos="1985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Lines/>
      <w:spacing w:before="480" w:after="80"/>
      <w:jc w:val="center"/>
    </w:pPr>
    <w:rPr>
      <w:caps/>
      <w:sz w:val="18"/>
    </w:rPr>
  </w:style>
  <w:style w:type="paragraph" w:customStyle="1" w:styleId="tocpart">
    <w:name w:val="tocpart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rmal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Heading">
    <w:name w:val="index heading"/>
    <w:basedOn w:val="Normal"/>
    <w:next w:val="Index1"/>
    <w:semiHidden/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</w:style>
  <w:style w:type="paragraph" w:customStyle="1" w:styleId="Partref">
    <w:name w:val="Part_ref"/>
    <w:basedOn w:val="Normal"/>
    <w:next w:val="Normal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Normal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Normal"/>
    <w:next w:val="Resref"/>
  </w:style>
  <w:style w:type="paragraph" w:customStyle="1" w:styleId="SectionNo">
    <w:name w:val="Section_No"/>
    <w:basedOn w:val="Normal"/>
    <w:next w:val="Normal"/>
  </w:style>
  <w:style w:type="paragraph" w:customStyle="1" w:styleId="Sectiontitle">
    <w:name w:val="Section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">
    <w:name w:val="Rec_title"/>
    <w:basedOn w:val="Normal"/>
    <w:next w:val="Recref"/>
    <w:rsid w:val="007C67E1"/>
    <w:pPr>
      <w:keepNext/>
      <w:keepLines/>
      <w:spacing w:before="240"/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</w:style>
  <w:style w:type="paragraph" w:customStyle="1" w:styleId="Figuretitle">
    <w:name w:val="Figure_title"/>
    <w:basedOn w:val="Normal"/>
    <w:next w:val="Figur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title">
    <w:name w:val="Table_title"/>
    <w:basedOn w:val="Normal"/>
    <w:next w:val="Tablehead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7C67E1"/>
    <w:pPr>
      <w:spacing w:after="480"/>
    </w:pPr>
    <w:rPr>
      <w:lang w:val="es-ES_tradnl"/>
    </w:rPr>
  </w:style>
  <w:style w:type="character" w:customStyle="1" w:styleId="HeadingbChar">
    <w:name w:val="Heading_b Char"/>
    <w:link w:val="Headingb"/>
    <w:locked/>
    <w:rsid w:val="00BD0B2A"/>
    <w:rPr>
      <w:rFonts w:ascii="Times New Roman Bold" w:hAnsi="Times New Roman Bold" w:cs="Times New Roman Bold"/>
      <w:b/>
      <w:sz w:val="22"/>
      <w:lang w:val="fr-FR" w:eastAsia="en-US"/>
    </w:rPr>
  </w:style>
  <w:style w:type="paragraph" w:customStyle="1" w:styleId="Figure">
    <w:name w:val="Figure"/>
    <w:basedOn w:val="FigureNo"/>
    <w:next w:val="Figuretitle"/>
    <w:pPr>
      <w:spacing w:before="0" w:after="240"/>
    </w:pPr>
  </w:style>
  <w:style w:type="paragraph" w:styleId="BalloonText">
    <w:name w:val="Balloon Text"/>
    <w:basedOn w:val="Normal"/>
    <w:link w:val="BalloonTextChar"/>
    <w:rsid w:val="00BD0B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0B2A"/>
    <w:rPr>
      <w:rFonts w:ascii="Segoe UI" w:hAnsi="Segoe UI" w:cs="Segoe UI"/>
      <w:sz w:val="18"/>
      <w:szCs w:val="18"/>
      <w:lang w:val="fr-FR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rsid w:val="00BD0B2A"/>
    <w:rPr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ickpub\Application%20Data\Microsoft\Templates\QuickPub%20-%20ITU\BR_Rec_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</Template>
  <TotalTime>3</TotalTime>
  <Pages>5</Pages>
  <Words>1450</Words>
  <Characters>9447</Characters>
  <Application>Microsoft Office Word</Application>
  <DocSecurity>0</DocSecurity>
  <Lines>196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BR_Rec_2005.dot</vt:lpstr>
    </vt:vector>
  </TitlesOfParts>
  <Manager/>
  <Company>ITU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BR_Rec_2005.dot</dc:title>
  <dc:subject/>
  <dc:creator>POOL</dc:creator>
  <cp:keywords/>
  <dc:description>Edition: 1.8.06/KJ_x000d_
1ère épreuve                       2.08.06      SP</dc:description>
  <cp:lastModifiedBy>Sikacheva, Violetta</cp:lastModifiedBy>
  <cp:revision>3</cp:revision>
  <cp:lastPrinted>2005-02-10T15:54:00Z</cp:lastPrinted>
  <dcterms:created xsi:type="dcterms:W3CDTF">2020-06-08T14:28:00Z</dcterms:created>
  <dcterms:modified xsi:type="dcterms:W3CDTF">2020-06-08T14:30:00Z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</Properties>
</file>