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CC716" w14:textId="77777777" w:rsidR="00FE79FE" w:rsidRPr="006B0F8B" w:rsidRDefault="00FE79FE" w:rsidP="00690CCC"/>
    <w:p w14:paraId="08FE745B" w14:textId="77777777" w:rsidR="00FE79FE" w:rsidRPr="006B0F8B" w:rsidRDefault="00FE79FE" w:rsidP="00690CCC"/>
    <w:p w14:paraId="24C286F9" w14:textId="77777777" w:rsidR="00FE79FE" w:rsidRPr="006B0F8B" w:rsidRDefault="00FE79FE" w:rsidP="00690CCC"/>
    <w:p w14:paraId="55C0D5F9" w14:textId="77777777" w:rsidR="00FE79FE" w:rsidRPr="006B0F8B" w:rsidRDefault="00FE79FE" w:rsidP="00690CCC"/>
    <w:p w14:paraId="61DD914A" w14:textId="77777777" w:rsidR="00FE79FE" w:rsidRPr="006B0F8B" w:rsidRDefault="00FE79FE" w:rsidP="00690CCC"/>
    <w:p w14:paraId="0C1BA9F0" w14:textId="77777777" w:rsidR="00013002" w:rsidRPr="006B0F8B" w:rsidRDefault="00013002" w:rsidP="00690CCC"/>
    <w:p w14:paraId="1C531ECD" w14:textId="77777777" w:rsidR="00013002" w:rsidRPr="006B0F8B" w:rsidRDefault="00013002" w:rsidP="00690CCC"/>
    <w:p w14:paraId="3BD1644E" w14:textId="77777777" w:rsidR="00013002" w:rsidRPr="006B0F8B" w:rsidRDefault="00013002" w:rsidP="00690CCC"/>
    <w:p w14:paraId="6B01E943" w14:textId="77777777" w:rsidR="00FE79FE" w:rsidRPr="006B0F8B" w:rsidRDefault="00FE79FE" w:rsidP="00690CCC"/>
    <w:p w14:paraId="435EA2E1" w14:textId="77777777" w:rsidR="00FE79FE" w:rsidRPr="006B0F8B" w:rsidRDefault="00FE79FE" w:rsidP="00690CCC"/>
    <w:p w14:paraId="209B6F2D" w14:textId="77777777" w:rsidR="00FE79FE" w:rsidRPr="006B0F8B" w:rsidRDefault="00FE79FE" w:rsidP="00690CCC"/>
    <w:p w14:paraId="0604D83C" w14:textId="77777777" w:rsidR="00FE79FE" w:rsidRPr="006B0F8B" w:rsidRDefault="00FE79FE" w:rsidP="00690CCC"/>
    <w:tbl>
      <w:tblPr>
        <w:tblW w:w="10089" w:type="dxa"/>
        <w:tblLook w:val="01E0" w:firstRow="1" w:lastRow="1" w:firstColumn="1" w:lastColumn="1" w:noHBand="0" w:noVBand="0"/>
      </w:tblPr>
      <w:tblGrid>
        <w:gridCol w:w="10089"/>
      </w:tblGrid>
      <w:tr w:rsidR="00FE79FE" w:rsidRPr="006B0F8B" w14:paraId="7603DF88" w14:textId="77777777">
        <w:tc>
          <w:tcPr>
            <w:tcW w:w="10089" w:type="dxa"/>
          </w:tcPr>
          <w:p w14:paraId="02E822D5" w14:textId="77777777" w:rsidR="00276D21" w:rsidRPr="006B0F8B" w:rsidRDefault="00276D21" w:rsidP="00690CCC">
            <w:pPr>
              <w:spacing w:before="380"/>
              <w:jc w:val="right"/>
              <w:rPr>
                <w:rFonts w:ascii="Tahoma" w:hAnsi="Tahoma" w:cs="Tahoma"/>
                <w:b/>
                <w:bCs/>
                <w:iCs/>
                <w:color w:val="243285"/>
                <w:sz w:val="32"/>
                <w:szCs w:val="32"/>
              </w:rPr>
            </w:pPr>
          </w:p>
          <w:p w14:paraId="1E8CFF3A" w14:textId="1C7A6706" w:rsidR="00FE79FE" w:rsidRPr="006B0F8B" w:rsidRDefault="00FE79FE" w:rsidP="00690CCC">
            <w:pPr>
              <w:spacing w:before="380"/>
              <w:jc w:val="right"/>
              <w:rPr>
                <w:rFonts w:ascii="Tahoma" w:hAnsi="Tahoma" w:cs="Tahoma"/>
                <w:b/>
                <w:bCs/>
                <w:iCs/>
                <w:color w:val="243285"/>
                <w:sz w:val="36"/>
                <w:szCs w:val="36"/>
              </w:rPr>
            </w:pPr>
            <w:r w:rsidRPr="006B0F8B">
              <w:rPr>
                <w:rFonts w:ascii="Tahoma" w:hAnsi="Tahoma" w:cs="Tahoma"/>
                <w:b/>
                <w:bCs/>
                <w:iCs/>
                <w:color w:val="243285"/>
                <w:sz w:val="36"/>
                <w:szCs w:val="36"/>
              </w:rPr>
              <w:t>Recomm</w:t>
            </w:r>
            <w:r w:rsidR="00D31EB8" w:rsidRPr="006B0F8B">
              <w:rPr>
                <w:rFonts w:ascii="Tahoma" w:hAnsi="Tahoma" w:cs="Tahoma"/>
                <w:b/>
                <w:bCs/>
                <w:iCs/>
                <w:color w:val="243285"/>
                <w:sz w:val="36"/>
                <w:szCs w:val="36"/>
              </w:rPr>
              <w:t>a</w:t>
            </w:r>
            <w:r w:rsidRPr="006B0F8B">
              <w:rPr>
                <w:rFonts w:ascii="Tahoma" w:hAnsi="Tahoma" w:cs="Tahoma"/>
                <w:b/>
                <w:bCs/>
                <w:iCs/>
                <w:color w:val="243285"/>
                <w:sz w:val="36"/>
                <w:szCs w:val="36"/>
              </w:rPr>
              <w:t xml:space="preserve">ndation  </w:t>
            </w:r>
            <w:r w:rsidR="00D31EB8" w:rsidRPr="006B0F8B">
              <w:rPr>
                <w:rFonts w:ascii="Tahoma" w:hAnsi="Tahoma" w:cs="Tahoma"/>
                <w:b/>
                <w:bCs/>
                <w:iCs/>
                <w:color w:val="243285"/>
                <w:sz w:val="36"/>
                <w:szCs w:val="36"/>
              </w:rPr>
              <w:t>UIT</w:t>
            </w:r>
            <w:r w:rsidRPr="006B0F8B">
              <w:rPr>
                <w:rFonts w:ascii="Tahoma" w:hAnsi="Tahoma" w:cs="Tahoma"/>
                <w:b/>
                <w:bCs/>
                <w:iCs/>
                <w:color w:val="243285"/>
                <w:sz w:val="36"/>
                <w:szCs w:val="36"/>
              </w:rPr>
              <w:t xml:space="preserve">-R  </w:t>
            </w:r>
            <w:r w:rsidR="002F73AB" w:rsidRPr="006B0F8B">
              <w:rPr>
                <w:rFonts w:ascii="Tahoma" w:hAnsi="Tahoma" w:cs="Tahoma"/>
                <w:b/>
                <w:bCs/>
                <w:iCs/>
                <w:color w:val="243285"/>
                <w:sz w:val="36"/>
                <w:szCs w:val="36"/>
              </w:rPr>
              <w:t>SM.215</w:t>
            </w:r>
            <w:r w:rsidR="000C03CF" w:rsidRPr="006B0F8B">
              <w:rPr>
                <w:rFonts w:ascii="Tahoma" w:hAnsi="Tahoma" w:cs="Tahoma"/>
                <w:b/>
                <w:bCs/>
                <w:iCs/>
                <w:color w:val="243285"/>
                <w:sz w:val="36"/>
                <w:szCs w:val="36"/>
              </w:rPr>
              <w:t>2</w:t>
            </w:r>
            <w:r w:rsidR="002F73AB" w:rsidRPr="006B0F8B">
              <w:rPr>
                <w:rFonts w:ascii="Tahoma" w:hAnsi="Tahoma" w:cs="Tahoma"/>
                <w:b/>
                <w:bCs/>
                <w:iCs/>
                <w:color w:val="243285"/>
                <w:sz w:val="36"/>
                <w:szCs w:val="36"/>
              </w:rPr>
              <w:t>-0</w:t>
            </w:r>
          </w:p>
          <w:p w14:paraId="2228103E" w14:textId="3B544CF7" w:rsidR="00FE79FE" w:rsidRPr="006B0F8B" w:rsidRDefault="00FE79FE" w:rsidP="00690CCC">
            <w:pPr>
              <w:spacing w:before="80"/>
              <w:jc w:val="right"/>
              <w:rPr>
                <w:rFonts w:ascii="Tahoma" w:hAnsi="Tahoma" w:cs="Tahoma"/>
                <w:b/>
                <w:bCs/>
                <w:iCs/>
                <w:color w:val="243285"/>
                <w:szCs w:val="24"/>
              </w:rPr>
            </w:pPr>
            <w:r w:rsidRPr="006B0F8B">
              <w:rPr>
                <w:rFonts w:ascii="Tahoma" w:hAnsi="Tahoma" w:cs="Tahoma"/>
                <w:b/>
                <w:bCs/>
                <w:iCs/>
                <w:color w:val="243285"/>
                <w:szCs w:val="24"/>
              </w:rPr>
              <w:t>(</w:t>
            </w:r>
            <w:r w:rsidR="00471821" w:rsidRPr="006B0F8B">
              <w:rPr>
                <w:rFonts w:ascii="Tahoma" w:hAnsi="Tahoma" w:cs="Tahoma"/>
                <w:b/>
                <w:bCs/>
                <w:iCs/>
                <w:color w:val="243285"/>
                <w:szCs w:val="24"/>
              </w:rPr>
              <w:t>0</w:t>
            </w:r>
            <w:r w:rsidR="00487CAF" w:rsidRPr="006B0F8B">
              <w:rPr>
                <w:rFonts w:ascii="Tahoma" w:hAnsi="Tahoma" w:cs="Tahoma"/>
                <w:b/>
                <w:bCs/>
                <w:iCs/>
                <w:color w:val="243285"/>
                <w:szCs w:val="24"/>
              </w:rPr>
              <w:t>9</w:t>
            </w:r>
            <w:r w:rsidRPr="006B0F8B">
              <w:rPr>
                <w:rFonts w:ascii="Tahoma" w:hAnsi="Tahoma" w:cs="Tahoma"/>
                <w:b/>
                <w:bCs/>
                <w:iCs/>
                <w:color w:val="243285"/>
                <w:szCs w:val="24"/>
              </w:rPr>
              <w:t>/</w:t>
            </w:r>
            <w:r w:rsidR="00471821" w:rsidRPr="006B0F8B">
              <w:rPr>
                <w:rFonts w:ascii="Tahoma" w:hAnsi="Tahoma" w:cs="Tahoma"/>
                <w:b/>
                <w:bCs/>
                <w:iCs/>
                <w:color w:val="243285"/>
                <w:szCs w:val="24"/>
              </w:rPr>
              <w:t>20</w:t>
            </w:r>
            <w:r w:rsidR="00487CAF" w:rsidRPr="006B0F8B">
              <w:rPr>
                <w:rFonts w:ascii="Tahoma" w:hAnsi="Tahoma" w:cs="Tahoma"/>
                <w:b/>
                <w:bCs/>
                <w:iCs/>
                <w:color w:val="243285"/>
                <w:szCs w:val="24"/>
              </w:rPr>
              <w:t>22</w:t>
            </w:r>
            <w:r w:rsidRPr="006B0F8B">
              <w:rPr>
                <w:rFonts w:ascii="Tahoma" w:hAnsi="Tahoma" w:cs="Tahoma"/>
                <w:b/>
                <w:bCs/>
                <w:iCs/>
                <w:color w:val="243285"/>
                <w:szCs w:val="24"/>
              </w:rPr>
              <w:t>)</w:t>
            </w:r>
          </w:p>
        </w:tc>
      </w:tr>
      <w:tr w:rsidR="00FE79FE" w:rsidRPr="006B0F8B" w14:paraId="5056590B" w14:textId="77777777">
        <w:tc>
          <w:tcPr>
            <w:tcW w:w="10089" w:type="dxa"/>
          </w:tcPr>
          <w:p w14:paraId="0DA3496A" w14:textId="77777777" w:rsidR="00A443C2" w:rsidRPr="006B0F8B" w:rsidRDefault="00A443C2" w:rsidP="00690CCC">
            <w:pPr>
              <w:spacing w:before="80"/>
              <w:jc w:val="right"/>
              <w:rPr>
                <w:rFonts w:ascii="Tahoma" w:hAnsi="Tahoma" w:cs="Tahoma"/>
                <w:b/>
                <w:bCs/>
                <w:iCs/>
                <w:color w:val="243285"/>
                <w:sz w:val="44"/>
                <w:szCs w:val="44"/>
              </w:rPr>
            </w:pPr>
          </w:p>
          <w:p w14:paraId="4C44154A" w14:textId="21D3C2FA" w:rsidR="00FE79FE" w:rsidRPr="006B0F8B" w:rsidRDefault="000C03CF" w:rsidP="00690CCC">
            <w:pPr>
              <w:spacing w:before="80"/>
              <w:jc w:val="right"/>
              <w:rPr>
                <w:rFonts w:ascii="Tahoma" w:hAnsi="Tahoma" w:cs="Tahoma"/>
                <w:b/>
                <w:bCs/>
                <w:iCs/>
                <w:color w:val="243285"/>
                <w:sz w:val="44"/>
                <w:szCs w:val="44"/>
              </w:rPr>
            </w:pPr>
            <w:r w:rsidRPr="006B0F8B">
              <w:rPr>
                <w:rFonts w:ascii="Tahoma" w:hAnsi="Tahoma" w:cs="Tahoma"/>
                <w:b/>
                <w:bCs/>
                <w:iCs/>
                <w:color w:val="243285"/>
                <w:sz w:val="44"/>
                <w:szCs w:val="44"/>
              </w:rPr>
              <w:t xml:space="preserve">Compléter les mécanismes actuels de distribution radiofréquence en </w:t>
            </w:r>
            <w:r w:rsidRPr="006B0F8B">
              <w:rPr>
                <w:rFonts w:ascii="Tahoma" w:hAnsi="Tahoma" w:cs="Tahoma"/>
                <w:b/>
                <w:bCs/>
                <w:iCs/>
                <w:color w:val="243285"/>
                <w:sz w:val="44"/>
                <w:szCs w:val="44"/>
              </w:rPr>
              <w:br/>
              <w:t xml:space="preserve">utilisant les communications </w:t>
            </w:r>
            <w:r w:rsidRPr="006B0F8B">
              <w:rPr>
                <w:rFonts w:ascii="Tahoma" w:hAnsi="Tahoma" w:cs="Tahoma"/>
                <w:b/>
                <w:bCs/>
                <w:iCs/>
                <w:color w:val="243285"/>
                <w:sz w:val="44"/>
                <w:szCs w:val="44"/>
              </w:rPr>
              <w:br/>
              <w:t>optiques sans fil</w:t>
            </w:r>
          </w:p>
          <w:p w14:paraId="6AF1910C" w14:textId="77777777" w:rsidR="00E02402" w:rsidRPr="006B0F8B" w:rsidRDefault="00E02402" w:rsidP="00690CCC">
            <w:pPr>
              <w:spacing w:before="80"/>
              <w:jc w:val="right"/>
              <w:rPr>
                <w:rFonts w:ascii="Tahoma" w:hAnsi="Tahoma" w:cs="Tahoma"/>
                <w:b/>
                <w:bCs/>
                <w:iCs/>
                <w:color w:val="243285"/>
                <w:sz w:val="44"/>
                <w:szCs w:val="44"/>
              </w:rPr>
            </w:pPr>
          </w:p>
        </w:tc>
      </w:tr>
      <w:tr w:rsidR="00FE79FE" w:rsidRPr="006B0F8B" w14:paraId="4E12672E" w14:textId="77777777">
        <w:tc>
          <w:tcPr>
            <w:tcW w:w="10089" w:type="dxa"/>
          </w:tcPr>
          <w:p w14:paraId="1BA2D330" w14:textId="77777777" w:rsidR="00AD267B" w:rsidRPr="006B0F8B" w:rsidRDefault="00AD267B" w:rsidP="00690CCC">
            <w:pPr>
              <w:spacing w:before="80"/>
              <w:ind w:right="640"/>
              <w:rPr>
                <w:rFonts w:ascii="Tahoma" w:hAnsi="Tahoma" w:cs="Tahoma"/>
                <w:b/>
                <w:bCs/>
                <w:iCs/>
                <w:color w:val="243285"/>
                <w:sz w:val="32"/>
                <w:szCs w:val="32"/>
              </w:rPr>
            </w:pPr>
          </w:p>
          <w:p w14:paraId="3F6C8D4E" w14:textId="77777777" w:rsidR="00AD267B" w:rsidRPr="006B0F8B" w:rsidRDefault="00AD267B" w:rsidP="00690CCC">
            <w:pPr>
              <w:spacing w:before="80" w:after="180"/>
              <w:ind w:right="720"/>
              <w:rPr>
                <w:rFonts w:ascii="Tahoma" w:hAnsi="Tahoma" w:cs="Tahoma"/>
                <w:b/>
                <w:bCs/>
                <w:iCs/>
                <w:color w:val="243285"/>
                <w:sz w:val="36"/>
                <w:szCs w:val="36"/>
              </w:rPr>
            </w:pPr>
          </w:p>
          <w:p w14:paraId="4275AF52" w14:textId="77777777" w:rsidR="00013002" w:rsidRPr="006B0F8B" w:rsidRDefault="00FE79FE" w:rsidP="00690CCC">
            <w:pPr>
              <w:spacing w:before="80" w:after="180"/>
              <w:jc w:val="right"/>
              <w:rPr>
                <w:rFonts w:ascii="Tahoma" w:hAnsi="Tahoma" w:cs="Tahoma"/>
                <w:b/>
                <w:bCs/>
                <w:iCs/>
                <w:color w:val="243285"/>
                <w:sz w:val="36"/>
                <w:szCs w:val="36"/>
              </w:rPr>
            </w:pPr>
            <w:r w:rsidRPr="006B0F8B">
              <w:rPr>
                <w:rFonts w:ascii="Tahoma" w:hAnsi="Tahoma" w:cs="Tahoma"/>
                <w:b/>
                <w:bCs/>
                <w:iCs/>
                <w:color w:val="243285"/>
                <w:sz w:val="36"/>
                <w:szCs w:val="36"/>
              </w:rPr>
              <w:t>S</w:t>
            </w:r>
            <w:r w:rsidR="00D31EB8" w:rsidRPr="006B0F8B">
              <w:rPr>
                <w:rFonts w:ascii="Tahoma" w:hAnsi="Tahoma" w:cs="Tahoma"/>
                <w:b/>
                <w:bCs/>
                <w:iCs/>
                <w:color w:val="243285"/>
                <w:sz w:val="36"/>
                <w:szCs w:val="36"/>
              </w:rPr>
              <w:t>é</w:t>
            </w:r>
            <w:r w:rsidRPr="006B0F8B">
              <w:rPr>
                <w:rFonts w:ascii="Tahoma" w:hAnsi="Tahoma" w:cs="Tahoma"/>
                <w:b/>
                <w:bCs/>
                <w:iCs/>
                <w:color w:val="243285"/>
                <w:sz w:val="36"/>
                <w:szCs w:val="36"/>
              </w:rPr>
              <w:t>rie</w:t>
            </w:r>
            <w:r w:rsidR="00D31EB8" w:rsidRPr="006B0F8B">
              <w:rPr>
                <w:rFonts w:ascii="Tahoma" w:hAnsi="Tahoma" w:cs="Tahoma"/>
                <w:b/>
                <w:bCs/>
                <w:iCs/>
                <w:color w:val="243285"/>
                <w:sz w:val="36"/>
                <w:szCs w:val="36"/>
              </w:rPr>
              <w:t xml:space="preserve"> </w:t>
            </w:r>
            <w:r w:rsidR="004822EF" w:rsidRPr="006B0F8B">
              <w:rPr>
                <w:rFonts w:ascii="Tahoma" w:hAnsi="Tahoma" w:cs="Tahoma"/>
                <w:b/>
                <w:bCs/>
                <w:iCs/>
                <w:color w:val="243285"/>
                <w:sz w:val="36"/>
                <w:szCs w:val="36"/>
              </w:rPr>
              <w:t>S</w:t>
            </w:r>
            <w:r w:rsidR="009B5564" w:rsidRPr="006B0F8B">
              <w:rPr>
                <w:rFonts w:ascii="Tahoma" w:hAnsi="Tahoma" w:cs="Tahoma"/>
                <w:b/>
                <w:bCs/>
                <w:iCs/>
                <w:color w:val="243285"/>
                <w:sz w:val="36"/>
                <w:szCs w:val="36"/>
              </w:rPr>
              <w:t>M</w:t>
            </w:r>
          </w:p>
          <w:p w14:paraId="37D3A94B" w14:textId="77777777" w:rsidR="00FE79FE" w:rsidRPr="006B0F8B" w:rsidRDefault="009B5564" w:rsidP="00690CCC">
            <w:pPr>
              <w:spacing w:before="80"/>
              <w:jc w:val="right"/>
              <w:rPr>
                <w:rFonts w:ascii="Tahoma" w:hAnsi="Tahoma" w:cs="Tahoma"/>
                <w:b/>
                <w:bCs/>
                <w:iCs/>
                <w:color w:val="243285"/>
                <w:sz w:val="36"/>
                <w:szCs w:val="36"/>
              </w:rPr>
            </w:pPr>
            <w:r w:rsidRPr="006B0F8B">
              <w:rPr>
                <w:rFonts w:ascii="Tahoma" w:hAnsi="Tahoma" w:cs="Tahoma"/>
                <w:b/>
                <w:bCs/>
                <w:iCs/>
                <w:color w:val="243285"/>
                <w:sz w:val="36"/>
                <w:szCs w:val="36"/>
              </w:rPr>
              <w:t>Gestion du spectre</w:t>
            </w:r>
          </w:p>
        </w:tc>
      </w:tr>
    </w:tbl>
    <w:p w14:paraId="330D2DBF" w14:textId="77777777" w:rsidR="00A71FE5" w:rsidRPr="006B0F8B" w:rsidRDefault="00A71FE5" w:rsidP="00690CCC">
      <w:pPr>
        <w:spacing w:before="80"/>
        <w:rPr>
          <w:i/>
          <w:sz w:val="22"/>
        </w:rPr>
      </w:pPr>
    </w:p>
    <w:p w14:paraId="1BA0D0A8" w14:textId="77777777" w:rsidR="00FE79FE" w:rsidRPr="006B0F8B" w:rsidRDefault="00FE79FE" w:rsidP="00690CCC">
      <w:pPr>
        <w:spacing w:before="80"/>
        <w:rPr>
          <w:i/>
          <w:sz w:val="22"/>
        </w:rPr>
      </w:pPr>
    </w:p>
    <w:p w14:paraId="03716F76" w14:textId="77777777" w:rsidR="00FE79FE" w:rsidRPr="006B0F8B" w:rsidRDefault="00FE79FE" w:rsidP="00690CCC">
      <w:pPr>
        <w:spacing w:before="80"/>
        <w:rPr>
          <w:i/>
          <w:sz w:val="22"/>
        </w:rPr>
      </w:pPr>
    </w:p>
    <w:p w14:paraId="3D1A127A" w14:textId="77777777" w:rsidR="00FE79FE" w:rsidRPr="006B0F8B" w:rsidRDefault="00FE79FE" w:rsidP="00690CCC">
      <w:pPr>
        <w:spacing w:before="80"/>
        <w:rPr>
          <w:i/>
          <w:sz w:val="22"/>
        </w:rPr>
      </w:pPr>
    </w:p>
    <w:p w14:paraId="2C439B4D" w14:textId="77777777" w:rsidR="00A71FE5" w:rsidRPr="006B0F8B" w:rsidRDefault="00A71FE5" w:rsidP="00690CCC">
      <w:pPr>
        <w:spacing w:before="80"/>
        <w:rPr>
          <w:i/>
          <w:sz w:val="22"/>
        </w:rPr>
      </w:pPr>
    </w:p>
    <w:p w14:paraId="38A9AFAA" w14:textId="77777777" w:rsidR="00CD659B" w:rsidRPr="006B0F8B" w:rsidRDefault="00CD659B" w:rsidP="00690CCC">
      <w:pPr>
        <w:pStyle w:val="Equation"/>
        <w:tabs>
          <w:tab w:val="clear" w:pos="4820"/>
          <w:tab w:val="clear" w:pos="9639"/>
          <w:tab w:val="left" w:pos="1191"/>
          <w:tab w:val="left" w:pos="1588"/>
          <w:tab w:val="left" w:pos="1985"/>
        </w:tabs>
        <w:rPr>
          <w:rFonts w:ascii="Palatino Linotype" w:hAnsi="Palatino Linotype"/>
        </w:rPr>
        <w:sectPr w:rsidR="00CD659B" w:rsidRPr="006B0F8B">
          <w:headerReference w:type="even" r:id="rId7"/>
          <w:headerReference w:type="default" r:id="rId8"/>
          <w:pgSz w:w="11907" w:h="16840" w:code="9"/>
          <w:pgMar w:top="1089" w:right="1089" w:bottom="284" w:left="1089" w:header="567" w:footer="284" w:gutter="0"/>
          <w:pgNumType w:start="1"/>
          <w:cols w:space="720"/>
        </w:sectPr>
      </w:pPr>
    </w:p>
    <w:p w14:paraId="60C4ECAA" w14:textId="77777777" w:rsidR="00F54FBD" w:rsidRPr="006B0F8B" w:rsidRDefault="00F54FBD" w:rsidP="00690C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6B0F8B">
        <w:rPr>
          <w:bCs/>
          <w:sz w:val="24"/>
          <w:szCs w:val="24"/>
        </w:rPr>
        <w:lastRenderedPageBreak/>
        <w:t>Avant-propos</w:t>
      </w:r>
    </w:p>
    <w:p w14:paraId="7DB822C6" w14:textId="51DB4FC2" w:rsidR="00F54FBD" w:rsidRPr="006B0F8B" w:rsidRDefault="00F54FBD" w:rsidP="00690CCC">
      <w:pPr>
        <w:spacing w:before="240"/>
        <w:rPr>
          <w:sz w:val="20"/>
        </w:rPr>
      </w:pPr>
      <w:r w:rsidRPr="006B0F8B">
        <w:rPr>
          <w:sz w:val="20"/>
        </w:rPr>
        <w:t xml:space="preserve">Le </w:t>
      </w:r>
      <w:r w:rsidR="00614CC6" w:rsidRPr="006B0F8B">
        <w:rPr>
          <w:sz w:val="20"/>
        </w:rPr>
        <w:t>rôle</w:t>
      </w:r>
      <w:r w:rsidRPr="006B0F8B">
        <w:rPr>
          <w:sz w:val="20"/>
        </w:rPr>
        <w:t xml:space="preserve"> du Secteur des radiocommunications est d</w:t>
      </w:r>
      <w:r w:rsidR="006B0F8B" w:rsidRPr="006B0F8B">
        <w:rPr>
          <w:sz w:val="20"/>
        </w:rPr>
        <w:t>'</w:t>
      </w:r>
      <w:r w:rsidRPr="006B0F8B">
        <w:rPr>
          <w:sz w:val="20"/>
        </w:rPr>
        <w:t>assurer l</w:t>
      </w:r>
      <w:r w:rsidR="006B0F8B" w:rsidRPr="006B0F8B">
        <w:rPr>
          <w:sz w:val="20"/>
        </w:rPr>
        <w:t>'</w:t>
      </w:r>
      <w:r w:rsidRPr="006B0F8B">
        <w:rPr>
          <w:sz w:val="20"/>
        </w:rPr>
        <w:t xml:space="preserve">utilisation rationnelle, équitable, efficace et économique du spectre radioélectrique par tous les services de radiocommunication, y compris les services par satellite, et de </w:t>
      </w:r>
      <w:r w:rsidR="00614CC6" w:rsidRPr="006B0F8B">
        <w:rPr>
          <w:sz w:val="20"/>
        </w:rPr>
        <w:t>procéder</w:t>
      </w:r>
      <w:r w:rsidRPr="006B0F8B">
        <w:rPr>
          <w:sz w:val="20"/>
        </w:rPr>
        <w:t xml:space="preserve"> à des études pour toutes les gammes de </w:t>
      </w:r>
      <w:r w:rsidR="00614CC6" w:rsidRPr="006B0F8B">
        <w:rPr>
          <w:sz w:val="20"/>
        </w:rPr>
        <w:t>fréquences</w:t>
      </w:r>
      <w:r w:rsidRPr="006B0F8B">
        <w:rPr>
          <w:sz w:val="20"/>
        </w:rPr>
        <w:t>, à partir desquelles les Recommandations seront élaborées et adoptées.</w:t>
      </w:r>
    </w:p>
    <w:p w14:paraId="1C1B1126" w14:textId="516CBD45" w:rsidR="00F54FBD" w:rsidRPr="006B0F8B" w:rsidRDefault="00F54FBD" w:rsidP="00690CCC">
      <w:pPr>
        <w:rPr>
          <w:sz w:val="20"/>
        </w:rPr>
      </w:pPr>
      <w:r w:rsidRPr="006B0F8B">
        <w:rPr>
          <w:sz w:val="20"/>
        </w:rPr>
        <w:t xml:space="preserve">Les </w:t>
      </w:r>
      <w:r w:rsidR="00614CC6" w:rsidRPr="006B0F8B">
        <w:rPr>
          <w:sz w:val="20"/>
        </w:rPr>
        <w:t>fo</w:t>
      </w:r>
      <w:r w:rsidRPr="006B0F8B">
        <w:rPr>
          <w:sz w:val="20"/>
        </w:rPr>
        <w:t xml:space="preserve">nctions </w:t>
      </w:r>
      <w:r w:rsidR="00614CC6" w:rsidRPr="006B0F8B">
        <w:rPr>
          <w:sz w:val="20"/>
        </w:rPr>
        <w:t>réglementaires</w:t>
      </w:r>
      <w:r w:rsidRPr="006B0F8B">
        <w:rPr>
          <w:sz w:val="20"/>
        </w:rPr>
        <w:t xml:space="preserve"> et politiques du Secteur des radiocommunications sont remplies par les Conférences mondiales et </w:t>
      </w:r>
      <w:r w:rsidR="00614CC6" w:rsidRPr="006B0F8B">
        <w:rPr>
          <w:sz w:val="20"/>
        </w:rPr>
        <w:t>régionales</w:t>
      </w:r>
      <w:r w:rsidRPr="006B0F8B">
        <w:rPr>
          <w:sz w:val="20"/>
        </w:rPr>
        <w:t xml:space="preserve"> des radiocommunications et par les Assemblées des radiocommunications assistées par les Commissions d</w:t>
      </w:r>
      <w:r w:rsidR="006B0F8B" w:rsidRPr="006B0F8B">
        <w:rPr>
          <w:sz w:val="20"/>
        </w:rPr>
        <w:t>'</w:t>
      </w:r>
      <w:r w:rsidRPr="006B0F8B">
        <w:rPr>
          <w:sz w:val="20"/>
        </w:rPr>
        <w:t>études.</w:t>
      </w:r>
    </w:p>
    <w:p w14:paraId="556DA529" w14:textId="77777777" w:rsidR="00F54FBD" w:rsidRPr="006B0F8B" w:rsidRDefault="00E44CBB" w:rsidP="00690CCC">
      <w:pPr>
        <w:pStyle w:val="Heading1"/>
        <w:spacing w:before="360"/>
        <w:jc w:val="center"/>
        <w:rPr>
          <w:szCs w:val="24"/>
        </w:rPr>
      </w:pPr>
      <w:r w:rsidRPr="006B0F8B">
        <w:rPr>
          <w:szCs w:val="24"/>
        </w:rPr>
        <w:t>Politique en matière de droits de propriété intellectuelle</w:t>
      </w:r>
      <w:r w:rsidR="00F54FBD" w:rsidRPr="006B0F8B">
        <w:rPr>
          <w:szCs w:val="24"/>
        </w:rPr>
        <w:t xml:space="preserve"> (IPR)</w:t>
      </w:r>
    </w:p>
    <w:p w14:paraId="6A66053C" w14:textId="685A18A6" w:rsidR="00E44CBB" w:rsidRPr="006B0F8B" w:rsidRDefault="00E44CBB" w:rsidP="00690CCC">
      <w:pPr>
        <w:spacing w:before="240"/>
        <w:rPr>
          <w:sz w:val="20"/>
        </w:rPr>
      </w:pPr>
      <w:r w:rsidRPr="006B0F8B">
        <w:rPr>
          <w:sz w:val="20"/>
        </w:rPr>
        <w:t>La politique de l'UIT</w:t>
      </w:r>
      <w:r w:rsidRPr="006B0F8B">
        <w:rPr>
          <w:sz w:val="20"/>
        </w:rPr>
        <w:noBreakHyphen/>
        <w:t>R en matière de droits de propriété intellectuelle est décrite dans la «Politique commune de l'UIT</w:t>
      </w:r>
      <w:r w:rsidRPr="006B0F8B">
        <w:rPr>
          <w:sz w:val="20"/>
        </w:rPr>
        <w:noBreakHyphen/>
        <w:t>T, l'UIT</w:t>
      </w:r>
      <w:r w:rsidRPr="006B0F8B">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6B0F8B">
          <w:rPr>
            <w:rStyle w:val="Hyperlink"/>
            <w:sz w:val="20"/>
          </w:rPr>
          <w:t>http://www.itu.int/ITU-R/go/patents/fr</w:t>
        </w:r>
      </w:hyperlink>
      <w:r w:rsidRPr="006B0F8B">
        <w:rPr>
          <w:sz w:val="20"/>
        </w:rPr>
        <w:t xml:space="preserve">, où l'on trouvera également les Lignes directrices pour la mise en </w:t>
      </w:r>
      <w:r w:rsidR="00542F54" w:rsidRPr="006B0F8B">
        <w:rPr>
          <w:sz w:val="20"/>
        </w:rPr>
        <w:t>œuvre</w:t>
      </w:r>
      <w:r w:rsidRPr="006B0F8B">
        <w:rPr>
          <w:sz w:val="20"/>
        </w:rPr>
        <w:t xml:space="preserve"> de la politique commune en matière de brevets de l'UIT</w:t>
      </w:r>
      <w:r w:rsidRPr="006B0F8B">
        <w:rPr>
          <w:sz w:val="20"/>
        </w:rPr>
        <w:noBreakHyphen/>
        <w:t>T, l'UIT</w:t>
      </w:r>
      <w:r w:rsidRPr="006B0F8B">
        <w:rPr>
          <w:sz w:val="20"/>
        </w:rPr>
        <w:noBreakHyphen/>
        <w:t>R, l'ISO et la CEI</w:t>
      </w:r>
      <w:r w:rsidRPr="006B0F8B" w:rsidDel="0061025C">
        <w:rPr>
          <w:sz w:val="20"/>
        </w:rPr>
        <w:t xml:space="preserve"> </w:t>
      </w:r>
      <w:r w:rsidRPr="006B0F8B">
        <w:rPr>
          <w:sz w:val="20"/>
        </w:rPr>
        <w:t>et la base de données en matière de brevets de l'UIT-R.</w:t>
      </w:r>
    </w:p>
    <w:p w14:paraId="66E3CBDA" w14:textId="77777777" w:rsidR="00F54FBD" w:rsidRPr="006B0F8B" w:rsidRDefault="00F54FBD" w:rsidP="00690CC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6B0F8B" w14:paraId="64D31E15" w14:textId="77777777">
        <w:tc>
          <w:tcPr>
            <w:tcW w:w="9360" w:type="dxa"/>
            <w:gridSpan w:val="2"/>
          </w:tcPr>
          <w:p w14:paraId="4C104A1A" w14:textId="77777777" w:rsidR="00F54FBD" w:rsidRPr="006B0F8B" w:rsidRDefault="009454F8" w:rsidP="00690CCC">
            <w:pPr>
              <w:pStyle w:val="Chaptitle"/>
              <w:keepLines w:val="0"/>
              <w:tabs>
                <w:tab w:val="clear" w:pos="794"/>
                <w:tab w:val="clear" w:pos="1191"/>
                <w:tab w:val="clear" w:pos="1588"/>
                <w:tab w:val="clear" w:pos="1985"/>
              </w:tabs>
              <w:overflowPunct/>
              <w:spacing w:before="140"/>
              <w:textAlignment w:val="auto"/>
              <w:rPr>
                <w:sz w:val="22"/>
                <w:szCs w:val="22"/>
              </w:rPr>
            </w:pPr>
            <w:r w:rsidRPr="006B0F8B">
              <w:rPr>
                <w:sz w:val="22"/>
                <w:szCs w:val="22"/>
              </w:rPr>
              <w:t xml:space="preserve">Séries des Recommandations UIT-R </w:t>
            </w:r>
          </w:p>
          <w:p w14:paraId="27F7B478" w14:textId="5DB9D0A8" w:rsidR="00F54FBD" w:rsidRPr="006B0F8B" w:rsidRDefault="00F54FBD" w:rsidP="00690C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B0F8B">
              <w:rPr>
                <w:b w:val="0"/>
                <w:sz w:val="18"/>
                <w:szCs w:val="18"/>
              </w:rPr>
              <w:t>(</w:t>
            </w:r>
            <w:r w:rsidR="00542F54" w:rsidRPr="006B0F8B">
              <w:rPr>
                <w:b w:val="0"/>
                <w:sz w:val="18"/>
                <w:szCs w:val="18"/>
              </w:rPr>
              <w:t>Également</w:t>
            </w:r>
            <w:r w:rsidR="009454F8" w:rsidRPr="006B0F8B">
              <w:rPr>
                <w:b w:val="0"/>
                <w:sz w:val="18"/>
                <w:szCs w:val="18"/>
              </w:rPr>
              <w:t xml:space="preserve"> disponible en ligne:</w:t>
            </w:r>
            <w:r w:rsidRPr="006B0F8B">
              <w:rPr>
                <w:b w:val="0"/>
                <w:sz w:val="18"/>
                <w:szCs w:val="18"/>
              </w:rPr>
              <w:t xml:space="preserve"> </w:t>
            </w:r>
            <w:hyperlink r:id="rId10" w:history="1">
              <w:r w:rsidR="00837CB5" w:rsidRPr="006B0F8B">
                <w:rPr>
                  <w:rStyle w:val="Hyperlink"/>
                  <w:b w:val="0"/>
                  <w:bCs/>
                  <w:sz w:val="18"/>
                  <w:szCs w:val="18"/>
                </w:rPr>
                <w:t>http://www.itu.int/publ/R-REC/fr</w:t>
              </w:r>
            </w:hyperlink>
            <w:r w:rsidR="00BC0651" w:rsidRPr="006B0F8B">
              <w:rPr>
                <w:b w:val="0"/>
                <w:bCs/>
                <w:sz w:val="18"/>
                <w:szCs w:val="18"/>
              </w:rPr>
              <w:t>)</w:t>
            </w:r>
          </w:p>
        </w:tc>
      </w:tr>
      <w:tr w:rsidR="00F54FBD" w:rsidRPr="006B0F8B" w14:paraId="29DAB8C3" w14:textId="77777777" w:rsidTr="005E427C">
        <w:tc>
          <w:tcPr>
            <w:tcW w:w="1140" w:type="dxa"/>
            <w:tcBorders>
              <w:bottom w:val="nil"/>
            </w:tcBorders>
          </w:tcPr>
          <w:p w14:paraId="1235F834" w14:textId="77777777" w:rsidR="00F54FBD" w:rsidRPr="006B0F8B" w:rsidRDefault="00F54FBD" w:rsidP="00690CCC">
            <w:pPr>
              <w:spacing w:before="90" w:after="100"/>
              <w:ind w:left="57"/>
              <w:rPr>
                <w:b/>
                <w:bCs/>
                <w:sz w:val="20"/>
              </w:rPr>
            </w:pPr>
            <w:r w:rsidRPr="006B0F8B">
              <w:rPr>
                <w:b/>
                <w:bCs/>
                <w:sz w:val="20"/>
              </w:rPr>
              <w:t>S</w:t>
            </w:r>
            <w:r w:rsidR="009454F8" w:rsidRPr="006B0F8B">
              <w:rPr>
                <w:b/>
                <w:bCs/>
                <w:sz w:val="20"/>
              </w:rPr>
              <w:t>é</w:t>
            </w:r>
            <w:r w:rsidRPr="006B0F8B">
              <w:rPr>
                <w:b/>
                <w:bCs/>
                <w:sz w:val="20"/>
              </w:rPr>
              <w:t>ries</w:t>
            </w:r>
          </w:p>
        </w:tc>
        <w:tc>
          <w:tcPr>
            <w:tcW w:w="8220" w:type="dxa"/>
            <w:tcBorders>
              <w:bottom w:val="nil"/>
            </w:tcBorders>
          </w:tcPr>
          <w:p w14:paraId="3B7F9DEF" w14:textId="77777777" w:rsidR="00F54FBD" w:rsidRPr="006B0F8B" w:rsidRDefault="009454F8" w:rsidP="00690C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B0F8B">
              <w:rPr>
                <w:bCs/>
                <w:sz w:val="20"/>
              </w:rPr>
              <w:t>Titre</w:t>
            </w:r>
          </w:p>
        </w:tc>
      </w:tr>
      <w:tr w:rsidR="00F54FBD" w:rsidRPr="006B0F8B" w14:paraId="7132DBB5" w14:textId="77777777" w:rsidTr="005E427C">
        <w:tc>
          <w:tcPr>
            <w:tcW w:w="1140" w:type="dxa"/>
            <w:tcBorders>
              <w:top w:val="nil"/>
              <w:bottom w:val="nil"/>
            </w:tcBorders>
            <w:shd w:val="clear" w:color="auto" w:fill="auto"/>
          </w:tcPr>
          <w:p w14:paraId="46EEC9A3" w14:textId="77777777" w:rsidR="00F54FBD" w:rsidRPr="006B0F8B" w:rsidRDefault="00F54FBD" w:rsidP="00690CCC">
            <w:pPr>
              <w:spacing w:before="30" w:after="30"/>
              <w:ind w:left="57"/>
              <w:jc w:val="left"/>
              <w:rPr>
                <w:b/>
                <w:bCs/>
                <w:sz w:val="20"/>
              </w:rPr>
            </w:pPr>
            <w:r w:rsidRPr="006B0F8B">
              <w:rPr>
                <w:b/>
                <w:bCs/>
                <w:sz w:val="20"/>
              </w:rPr>
              <w:t>BO</w:t>
            </w:r>
          </w:p>
        </w:tc>
        <w:tc>
          <w:tcPr>
            <w:tcW w:w="8220" w:type="dxa"/>
            <w:tcBorders>
              <w:top w:val="nil"/>
              <w:bottom w:val="nil"/>
            </w:tcBorders>
            <w:shd w:val="clear" w:color="auto" w:fill="auto"/>
          </w:tcPr>
          <w:p w14:paraId="51BA3FEA" w14:textId="77777777" w:rsidR="00F54FBD" w:rsidRPr="006B0F8B" w:rsidRDefault="009454F8" w:rsidP="00690C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0F8B">
              <w:rPr>
                <w:b w:val="0"/>
                <w:sz w:val="20"/>
              </w:rPr>
              <w:t>Diffusion par satellite</w:t>
            </w:r>
          </w:p>
        </w:tc>
      </w:tr>
      <w:tr w:rsidR="00F54FBD" w:rsidRPr="006B0F8B" w14:paraId="75009E38" w14:textId="77777777" w:rsidTr="00E80F1D">
        <w:tc>
          <w:tcPr>
            <w:tcW w:w="1140" w:type="dxa"/>
            <w:tcBorders>
              <w:top w:val="nil"/>
              <w:bottom w:val="nil"/>
            </w:tcBorders>
          </w:tcPr>
          <w:p w14:paraId="47239794" w14:textId="77777777" w:rsidR="00F54FBD" w:rsidRPr="006B0F8B" w:rsidRDefault="00F54FBD" w:rsidP="00690CCC">
            <w:pPr>
              <w:spacing w:before="30" w:after="30"/>
              <w:ind w:left="57"/>
              <w:jc w:val="left"/>
              <w:rPr>
                <w:b/>
                <w:bCs/>
                <w:sz w:val="20"/>
              </w:rPr>
            </w:pPr>
            <w:r w:rsidRPr="006B0F8B">
              <w:rPr>
                <w:b/>
                <w:bCs/>
                <w:sz w:val="20"/>
              </w:rPr>
              <w:t>BR</w:t>
            </w:r>
          </w:p>
        </w:tc>
        <w:tc>
          <w:tcPr>
            <w:tcW w:w="8220" w:type="dxa"/>
            <w:tcBorders>
              <w:top w:val="nil"/>
              <w:bottom w:val="nil"/>
            </w:tcBorders>
          </w:tcPr>
          <w:p w14:paraId="3B7AE71A" w14:textId="77777777" w:rsidR="00F54FBD" w:rsidRPr="006B0F8B" w:rsidRDefault="009454F8" w:rsidP="00690C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B0F8B">
              <w:rPr>
                <w:b w:val="0"/>
                <w:bCs/>
                <w:sz w:val="20"/>
              </w:rPr>
              <w:t>Enregistrement pour la production, l'archivage et la diffusion; films pour la télévision</w:t>
            </w:r>
          </w:p>
        </w:tc>
      </w:tr>
      <w:tr w:rsidR="00F54FBD" w:rsidRPr="006B0F8B" w14:paraId="57690640" w14:textId="77777777" w:rsidTr="00E80F1D">
        <w:tc>
          <w:tcPr>
            <w:tcW w:w="1140" w:type="dxa"/>
            <w:tcBorders>
              <w:top w:val="nil"/>
              <w:bottom w:val="nil"/>
            </w:tcBorders>
            <w:shd w:val="clear" w:color="auto" w:fill="auto"/>
          </w:tcPr>
          <w:p w14:paraId="33C2B904" w14:textId="77777777" w:rsidR="00F54FBD" w:rsidRPr="006B0F8B" w:rsidRDefault="00F54FBD" w:rsidP="00690CCC">
            <w:pPr>
              <w:spacing w:before="30" w:after="30"/>
              <w:ind w:left="57"/>
              <w:jc w:val="left"/>
              <w:rPr>
                <w:b/>
                <w:bCs/>
                <w:sz w:val="20"/>
              </w:rPr>
            </w:pPr>
            <w:r w:rsidRPr="006B0F8B">
              <w:rPr>
                <w:b/>
                <w:bCs/>
                <w:sz w:val="20"/>
              </w:rPr>
              <w:t>BS</w:t>
            </w:r>
          </w:p>
        </w:tc>
        <w:tc>
          <w:tcPr>
            <w:tcW w:w="8220" w:type="dxa"/>
            <w:tcBorders>
              <w:top w:val="nil"/>
              <w:bottom w:val="nil"/>
            </w:tcBorders>
            <w:shd w:val="clear" w:color="auto" w:fill="auto"/>
          </w:tcPr>
          <w:p w14:paraId="50408CDE" w14:textId="77777777" w:rsidR="00F54FBD" w:rsidRPr="006B0F8B" w:rsidRDefault="009454F8" w:rsidP="00690C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0F8B">
              <w:rPr>
                <w:b w:val="0"/>
                <w:sz w:val="20"/>
              </w:rPr>
              <w:t>Service de radiodiffusion sonore</w:t>
            </w:r>
          </w:p>
        </w:tc>
      </w:tr>
      <w:tr w:rsidR="00F54FBD" w:rsidRPr="006B0F8B" w14:paraId="65BFF806" w14:textId="77777777" w:rsidTr="00DE5EA2">
        <w:tc>
          <w:tcPr>
            <w:tcW w:w="1140" w:type="dxa"/>
            <w:tcBorders>
              <w:top w:val="nil"/>
              <w:bottom w:val="nil"/>
            </w:tcBorders>
            <w:shd w:val="clear" w:color="auto" w:fill="auto"/>
          </w:tcPr>
          <w:p w14:paraId="7321AAC6" w14:textId="77777777" w:rsidR="00F54FBD" w:rsidRPr="006B0F8B" w:rsidRDefault="00F54FBD" w:rsidP="00690CCC">
            <w:pPr>
              <w:spacing w:before="30" w:after="30"/>
              <w:ind w:left="57"/>
              <w:jc w:val="left"/>
              <w:rPr>
                <w:b/>
                <w:bCs/>
                <w:sz w:val="20"/>
              </w:rPr>
            </w:pPr>
            <w:r w:rsidRPr="006B0F8B">
              <w:rPr>
                <w:b/>
                <w:bCs/>
                <w:sz w:val="20"/>
              </w:rPr>
              <w:t>BT</w:t>
            </w:r>
          </w:p>
        </w:tc>
        <w:tc>
          <w:tcPr>
            <w:tcW w:w="8220" w:type="dxa"/>
            <w:tcBorders>
              <w:top w:val="nil"/>
              <w:bottom w:val="nil"/>
            </w:tcBorders>
            <w:shd w:val="clear" w:color="auto" w:fill="auto"/>
          </w:tcPr>
          <w:p w14:paraId="6DA172DA" w14:textId="77777777" w:rsidR="00F54FBD" w:rsidRPr="006B0F8B" w:rsidRDefault="009454F8" w:rsidP="00690C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B0F8B">
              <w:rPr>
                <w:b w:val="0"/>
                <w:bCs/>
                <w:sz w:val="20"/>
              </w:rPr>
              <w:t>Service de radiodiffusion télévisuelle</w:t>
            </w:r>
          </w:p>
        </w:tc>
      </w:tr>
      <w:tr w:rsidR="00F54FBD" w:rsidRPr="006B0F8B" w14:paraId="3022F100" w14:textId="77777777" w:rsidTr="00DE5EA2">
        <w:tc>
          <w:tcPr>
            <w:tcW w:w="1140" w:type="dxa"/>
            <w:tcBorders>
              <w:top w:val="nil"/>
              <w:bottom w:val="nil"/>
            </w:tcBorders>
            <w:shd w:val="clear" w:color="auto" w:fill="auto"/>
          </w:tcPr>
          <w:p w14:paraId="109AEE80" w14:textId="77777777" w:rsidR="00F54FBD" w:rsidRPr="006B0F8B" w:rsidRDefault="00F54FBD" w:rsidP="00690CCC">
            <w:pPr>
              <w:spacing w:before="30" w:after="30"/>
              <w:ind w:left="57"/>
              <w:jc w:val="left"/>
              <w:rPr>
                <w:b/>
                <w:bCs/>
                <w:sz w:val="20"/>
              </w:rPr>
            </w:pPr>
            <w:r w:rsidRPr="006B0F8B">
              <w:rPr>
                <w:b/>
                <w:bCs/>
                <w:sz w:val="20"/>
              </w:rPr>
              <w:t>F</w:t>
            </w:r>
          </w:p>
        </w:tc>
        <w:tc>
          <w:tcPr>
            <w:tcW w:w="8220" w:type="dxa"/>
            <w:tcBorders>
              <w:top w:val="nil"/>
              <w:bottom w:val="nil"/>
            </w:tcBorders>
            <w:shd w:val="clear" w:color="auto" w:fill="auto"/>
          </w:tcPr>
          <w:p w14:paraId="22BC62B1" w14:textId="77777777" w:rsidR="00F54FBD" w:rsidRPr="006B0F8B" w:rsidRDefault="009454F8" w:rsidP="00690C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0F8B">
              <w:rPr>
                <w:sz w:val="20"/>
              </w:rPr>
              <w:t>Service fixe</w:t>
            </w:r>
          </w:p>
        </w:tc>
      </w:tr>
      <w:tr w:rsidR="00F54FBD" w:rsidRPr="006B0F8B" w14:paraId="63960590" w14:textId="77777777" w:rsidTr="00EC361D">
        <w:tc>
          <w:tcPr>
            <w:tcW w:w="1140" w:type="dxa"/>
            <w:tcBorders>
              <w:top w:val="nil"/>
              <w:bottom w:val="nil"/>
            </w:tcBorders>
            <w:shd w:val="clear" w:color="auto" w:fill="auto"/>
          </w:tcPr>
          <w:p w14:paraId="47845887" w14:textId="77777777" w:rsidR="00F54FBD" w:rsidRPr="006B0F8B" w:rsidRDefault="00F54FBD" w:rsidP="00690CCC">
            <w:pPr>
              <w:spacing w:before="30" w:after="30"/>
              <w:ind w:left="57"/>
              <w:jc w:val="left"/>
              <w:rPr>
                <w:b/>
                <w:bCs/>
                <w:sz w:val="20"/>
              </w:rPr>
            </w:pPr>
            <w:r w:rsidRPr="006B0F8B">
              <w:rPr>
                <w:b/>
                <w:bCs/>
                <w:sz w:val="20"/>
              </w:rPr>
              <w:t>M</w:t>
            </w:r>
          </w:p>
        </w:tc>
        <w:tc>
          <w:tcPr>
            <w:tcW w:w="8220" w:type="dxa"/>
            <w:tcBorders>
              <w:top w:val="nil"/>
              <w:bottom w:val="nil"/>
            </w:tcBorders>
            <w:shd w:val="clear" w:color="auto" w:fill="auto"/>
          </w:tcPr>
          <w:p w14:paraId="3B45107B" w14:textId="77777777" w:rsidR="00F54FBD" w:rsidRPr="006B0F8B" w:rsidRDefault="009454F8" w:rsidP="00690C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0F8B">
              <w:rPr>
                <w:b w:val="0"/>
                <w:sz w:val="20"/>
              </w:rPr>
              <w:t>Services mobile, de radiorepérage et d'amateur y compris les services par satellite associés</w:t>
            </w:r>
          </w:p>
        </w:tc>
      </w:tr>
      <w:tr w:rsidR="00F54FBD" w:rsidRPr="006B0F8B" w14:paraId="474B22EB" w14:textId="77777777" w:rsidTr="004822EF">
        <w:tc>
          <w:tcPr>
            <w:tcW w:w="1140" w:type="dxa"/>
            <w:tcBorders>
              <w:top w:val="nil"/>
              <w:bottom w:val="nil"/>
            </w:tcBorders>
            <w:shd w:val="clear" w:color="auto" w:fill="auto"/>
          </w:tcPr>
          <w:p w14:paraId="0D605F13" w14:textId="77777777" w:rsidR="00F54FBD" w:rsidRPr="006B0F8B" w:rsidRDefault="00F54FBD" w:rsidP="00690CCC">
            <w:pPr>
              <w:spacing w:before="30" w:after="30"/>
              <w:ind w:left="57"/>
              <w:jc w:val="left"/>
              <w:rPr>
                <w:b/>
                <w:bCs/>
                <w:sz w:val="20"/>
              </w:rPr>
            </w:pPr>
            <w:r w:rsidRPr="006B0F8B">
              <w:rPr>
                <w:b/>
                <w:bCs/>
                <w:sz w:val="20"/>
              </w:rPr>
              <w:t>P</w:t>
            </w:r>
          </w:p>
        </w:tc>
        <w:tc>
          <w:tcPr>
            <w:tcW w:w="8220" w:type="dxa"/>
            <w:tcBorders>
              <w:top w:val="nil"/>
              <w:bottom w:val="nil"/>
            </w:tcBorders>
            <w:shd w:val="clear" w:color="auto" w:fill="auto"/>
          </w:tcPr>
          <w:p w14:paraId="452C15BF" w14:textId="77777777" w:rsidR="00F54FBD" w:rsidRPr="006B0F8B" w:rsidRDefault="00614CC6" w:rsidP="00690CCC">
            <w:pPr>
              <w:spacing w:before="30" w:after="30"/>
              <w:jc w:val="left"/>
              <w:rPr>
                <w:sz w:val="20"/>
              </w:rPr>
            </w:pPr>
            <w:r w:rsidRPr="006B0F8B">
              <w:rPr>
                <w:sz w:val="20"/>
              </w:rPr>
              <w:t>Propagation des ondes radioélectriques</w:t>
            </w:r>
          </w:p>
        </w:tc>
      </w:tr>
      <w:tr w:rsidR="00F54FBD" w:rsidRPr="006B0F8B" w14:paraId="3B846641" w14:textId="77777777" w:rsidTr="00326525">
        <w:tc>
          <w:tcPr>
            <w:tcW w:w="1140" w:type="dxa"/>
            <w:tcBorders>
              <w:top w:val="nil"/>
              <w:bottom w:val="nil"/>
            </w:tcBorders>
            <w:shd w:val="clear" w:color="auto" w:fill="auto"/>
          </w:tcPr>
          <w:p w14:paraId="288765BE" w14:textId="77777777" w:rsidR="00F54FBD" w:rsidRPr="006B0F8B" w:rsidRDefault="00F54FBD" w:rsidP="00690CCC">
            <w:pPr>
              <w:spacing w:before="30" w:after="30"/>
              <w:ind w:left="57"/>
              <w:jc w:val="left"/>
              <w:rPr>
                <w:b/>
                <w:bCs/>
                <w:sz w:val="20"/>
              </w:rPr>
            </w:pPr>
            <w:r w:rsidRPr="006B0F8B">
              <w:rPr>
                <w:b/>
                <w:bCs/>
                <w:sz w:val="20"/>
              </w:rPr>
              <w:t>RA</w:t>
            </w:r>
          </w:p>
        </w:tc>
        <w:tc>
          <w:tcPr>
            <w:tcW w:w="8220" w:type="dxa"/>
            <w:tcBorders>
              <w:top w:val="nil"/>
              <w:bottom w:val="nil"/>
            </w:tcBorders>
            <w:shd w:val="clear" w:color="auto" w:fill="auto"/>
          </w:tcPr>
          <w:p w14:paraId="6D56F1BA" w14:textId="77777777" w:rsidR="00F54FBD" w:rsidRPr="006B0F8B" w:rsidRDefault="00471821" w:rsidP="00690C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0F8B">
              <w:rPr>
                <w:sz w:val="20"/>
              </w:rPr>
              <w:t>Radio</w:t>
            </w:r>
            <w:r w:rsidR="00614CC6" w:rsidRPr="006B0F8B">
              <w:rPr>
                <w:sz w:val="20"/>
              </w:rPr>
              <w:t>astronomie</w:t>
            </w:r>
          </w:p>
        </w:tc>
      </w:tr>
      <w:tr w:rsidR="00F54FBD" w:rsidRPr="006B0F8B" w14:paraId="4500C9D4" w14:textId="77777777" w:rsidTr="00C40D3E">
        <w:tc>
          <w:tcPr>
            <w:tcW w:w="1140" w:type="dxa"/>
            <w:tcBorders>
              <w:top w:val="nil"/>
              <w:bottom w:val="nil"/>
            </w:tcBorders>
            <w:shd w:val="clear" w:color="auto" w:fill="auto"/>
          </w:tcPr>
          <w:p w14:paraId="6153A4DA" w14:textId="77777777" w:rsidR="00F54FBD" w:rsidRPr="006B0F8B" w:rsidRDefault="00F54FBD" w:rsidP="00690CCC">
            <w:pPr>
              <w:spacing w:before="30" w:after="30"/>
              <w:ind w:left="57"/>
              <w:jc w:val="left"/>
              <w:rPr>
                <w:b/>
                <w:bCs/>
                <w:sz w:val="20"/>
              </w:rPr>
            </w:pPr>
            <w:r w:rsidRPr="006B0F8B">
              <w:rPr>
                <w:b/>
                <w:bCs/>
                <w:sz w:val="20"/>
              </w:rPr>
              <w:t>RS</w:t>
            </w:r>
          </w:p>
        </w:tc>
        <w:tc>
          <w:tcPr>
            <w:tcW w:w="8220" w:type="dxa"/>
            <w:tcBorders>
              <w:top w:val="nil"/>
              <w:bottom w:val="nil"/>
            </w:tcBorders>
            <w:shd w:val="clear" w:color="auto" w:fill="auto"/>
          </w:tcPr>
          <w:p w14:paraId="60E825D8" w14:textId="77777777" w:rsidR="00F54FBD" w:rsidRPr="006B0F8B" w:rsidRDefault="00614CC6" w:rsidP="00690C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0F8B">
              <w:rPr>
                <w:sz w:val="20"/>
              </w:rPr>
              <w:t>Systèmes de télédétection</w:t>
            </w:r>
          </w:p>
        </w:tc>
      </w:tr>
      <w:tr w:rsidR="00F54FBD" w:rsidRPr="006B0F8B" w14:paraId="0AF33A26" w14:textId="77777777" w:rsidTr="00595D3D">
        <w:tc>
          <w:tcPr>
            <w:tcW w:w="1140" w:type="dxa"/>
            <w:tcBorders>
              <w:top w:val="nil"/>
              <w:bottom w:val="nil"/>
            </w:tcBorders>
            <w:shd w:val="clear" w:color="auto" w:fill="auto"/>
          </w:tcPr>
          <w:p w14:paraId="4A4B953E" w14:textId="77777777" w:rsidR="00F54FBD" w:rsidRPr="006B0F8B" w:rsidRDefault="00F54FBD" w:rsidP="00690CCC">
            <w:pPr>
              <w:spacing w:before="30" w:after="30"/>
              <w:ind w:left="57"/>
              <w:jc w:val="left"/>
              <w:rPr>
                <w:b/>
                <w:bCs/>
                <w:sz w:val="20"/>
              </w:rPr>
            </w:pPr>
            <w:r w:rsidRPr="006B0F8B">
              <w:rPr>
                <w:b/>
                <w:bCs/>
                <w:sz w:val="20"/>
              </w:rPr>
              <w:t>S</w:t>
            </w:r>
          </w:p>
        </w:tc>
        <w:tc>
          <w:tcPr>
            <w:tcW w:w="8220" w:type="dxa"/>
            <w:tcBorders>
              <w:top w:val="nil"/>
              <w:bottom w:val="nil"/>
            </w:tcBorders>
            <w:shd w:val="clear" w:color="auto" w:fill="auto"/>
          </w:tcPr>
          <w:p w14:paraId="50A95373" w14:textId="77777777" w:rsidR="00F54FBD" w:rsidRPr="006B0F8B" w:rsidRDefault="00614CC6" w:rsidP="00690CCC">
            <w:pPr>
              <w:spacing w:before="30" w:after="30"/>
              <w:jc w:val="left"/>
              <w:rPr>
                <w:sz w:val="20"/>
              </w:rPr>
            </w:pPr>
            <w:r w:rsidRPr="006B0F8B">
              <w:rPr>
                <w:sz w:val="20"/>
              </w:rPr>
              <w:t>Service fixe par satellite</w:t>
            </w:r>
          </w:p>
        </w:tc>
      </w:tr>
      <w:tr w:rsidR="00F54FBD" w:rsidRPr="006B0F8B" w14:paraId="05AC8400" w14:textId="77777777" w:rsidTr="009B5564">
        <w:tc>
          <w:tcPr>
            <w:tcW w:w="1140" w:type="dxa"/>
            <w:tcBorders>
              <w:top w:val="nil"/>
              <w:bottom w:val="nil"/>
            </w:tcBorders>
            <w:shd w:val="clear" w:color="auto" w:fill="auto"/>
          </w:tcPr>
          <w:p w14:paraId="300A6F57" w14:textId="77777777" w:rsidR="00F54FBD" w:rsidRPr="006B0F8B" w:rsidRDefault="00F54FBD" w:rsidP="00690CCC">
            <w:pPr>
              <w:spacing w:before="30" w:after="30"/>
              <w:ind w:left="57"/>
              <w:jc w:val="left"/>
              <w:rPr>
                <w:b/>
                <w:bCs/>
                <w:sz w:val="20"/>
              </w:rPr>
            </w:pPr>
            <w:r w:rsidRPr="006B0F8B">
              <w:rPr>
                <w:b/>
                <w:bCs/>
                <w:sz w:val="20"/>
              </w:rPr>
              <w:t>SA</w:t>
            </w:r>
          </w:p>
        </w:tc>
        <w:tc>
          <w:tcPr>
            <w:tcW w:w="8220" w:type="dxa"/>
            <w:tcBorders>
              <w:top w:val="nil"/>
              <w:bottom w:val="nil"/>
            </w:tcBorders>
            <w:shd w:val="clear" w:color="auto" w:fill="auto"/>
          </w:tcPr>
          <w:p w14:paraId="1B5E248A" w14:textId="77777777" w:rsidR="00F54FBD" w:rsidRPr="006B0F8B" w:rsidRDefault="00614CC6" w:rsidP="00690CCC">
            <w:pPr>
              <w:spacing w:before="30" w:after="30"/>
              <w:jc w:val="left"/>
              <w:rPr>
                <w:sz w:val="20"/>
              </w:rPr>
            </w:pPr>
            <w:r w:rsidRPr="006B0F8B">
              <w:rPr>
                <w:sz w:val="20"/>
              </w:rPr>
              <w:t>Applications spatiales et météorologie</w:t>
            </w:r>
          </w:p>
        </w:tc>
      </w:tr>
      <w:tr w:rsidR="00F54FBD" w:rsidRPr="006B0F8B" w14:paraId="673D8E93" w14:textId="77777777" w:rsidTr="009B5564">
        <w:tc>
          <w:tcPr>
            <w:tcW w:w="1140" w:type="dxa"/>
            <w:tcBorders>
              <w:top w:val="nil"/>
              <w:bottom w:val="nil"/>
            </w:tcBorders>
            <w:shd w:val="clear" w:color="auto" w:fill="auto"/>
          </w:tcPr>
          <w:p w14:paraId="46509A83" w14:textId="77777777" w:rsidR="00F54FBD" w:rsidRPr="006B0F8B" w:rsidRDefault="00F54FBD" w:rsidP="00690CCC">
            <w:pPr>
              <w:spacing w:before="30" w:after="30"/>
              <w:ind w:left="57"/>
              <w:jc w:val="left"/>
              <w:rPr>
                <w:b/>
                <w:sz w:val="20"/>
              </w:rPr>
            </w:pPr>
            <w:r w:rsidRPr="006B0F8B">
              <w:rPr>
                <w:b/>
                <w:sz w:val="20"/>
              </w:rPr>
              <w:t>SF</w:t>
            </w:r>
          </w:p>
        </w:tc>
        <w:tc>
          <w:tcPr>
            <w:tcW w:w="8220" w:type="dxa"/>
            <w:tcBorders>
              <w:top w:val="nil"/>
              <w:bottom w:val="nil"/>
            </w:tcBorders>
            <w:shd w:val="clear" w:color="auto" w:fill="auto"/>
          </w:tcPr>
          <w:p w14:paraId="1D447B5E" w14:textId="77777777" w:rsidR="00F54FBD" w:rsidRPr="006B0F8B" w:rsidRDefault="00614CC6" w:rsidP="00690CCC">
            <w:pPr>
              <w:spacing w:before="30" w:after="30"/>
              <w:jc w:val="left"/>
              <w:rPr>
                <w:bCs/>
                <w:sz w:val="20"/>
              </w:rPr>
            </w:pPr>
            <w:r w:rsidRPr="006B0F8B">
              <w:rPr>
                <w:bCs/>
                <w:sz w:val="20"/>
              </w:rPr>
              <w:t>Partage des fréquences et coordination entre les systèmes du service fixe par satellite et du service fixe</w:t>
            </w:r>
          </w:p>
        </w:tc>
      </w:tr>
      <w:tr w:rsidR="00F54FBD" w:rsidRPr="006B0F8B" w14:paraId="12D56224" w14:textId="77777777" w:rsidTr="009B5564">
        <w:tc>
          <w:tcPr>
            <w:tcW w:w="1140" w:type="dxa"/>
            <w:tcBorders>
              <w:top w:val="nil"/>
              <w:bottom w:val="nil"/>
            </w:tcBorders>
            <w:shd w:val="clear" w:color="auto" w:fill="F3F3F3"/>
          </w:tcPr>
          <w:p w14:paraId="3F939DE8" w14:textId="77777777" w:rsidR="00F54FBD" w:rsidRPr="006B0F8B" w:rsidRDefault="00F54FBD" w:rsidP="00690CCC">
            <w:pPr>
              <w:spacing w:before="30" w:after="30"/>
              <w:ind w:left="57"/>
              <w:jc w:val="left"/>
              <w:rPr>
                <w:b/>
                <w:bCs/>
                <w:color w:val="000080"/>
                <w:sz w:val="20"/>
              </w:rPr>
            </w:pPr>
            <w:r w:rsidRPr="006B0F8B">
              <w:rPr>
                <w:b/>
                <w:bCs/>
                <w:color w:val="000080"/>
                <w:sz w:val="20"/>
              </w:rPr>
              <w:t>SM</w:t>
            </w:r>
          </w:p>
        </w:tc>
        <w:tc>
          <w:tcPr>
            <w:tcW w:w="8220" w:type="dxa"/>
            <w:tcBorders>
              <w:top w:val="nil"/>
              <w:bottom w:val="nil"/>
            </w:tcBorders>
            <w:shd w:val="clear" w:color="auto" w:fill="F3F3F3"/>
          </w:tcPr>
          <w:p w14:paraId="1D1D9477" w14:textId="77777777" w:rsidR="00F54FBD" w:rsidRPr="006B0F8B" w:rsidRDefault="00614CC6" w:rsidP="00690CCC">
            <w:pPr>
              <w:spacing w:before="30" w:after="30"/>
              <w:jc w:val="left"/>
              <w:rPr>
                <w:b/>
                <w:bCs/>
                <w:color w:val="000080"/>
                <w:sz w:val="20"/>
              </w:rPr>
            </w:pPr>
            <w:r w:rsidRPr="006B0F8B">
              <w:rPr>
                <w:b/>
                <w:bCs/>
                <w:color w:val="000080"/>
                <w:sz w:val="20"/>
              </w:rPr>
              <w:t>Gestion du spectre</w:t>
            </w:r>
          </w:p>
        </w:tc>
      </w:tr>
      <w:tr w:rsidR="00F54FBD" w:rsidRPr="006B0F8B" w14:paraId="3CB5BD21" w14:textId="77777777" w:rsidTr="009B5564">
        <w:tc>
          <w:tcPr>
            <w:tcW w:w="1140" w:type="dxa"/>
            <w:tcBorders>
              <w:top w:val="nil"/>
            </w:tcBorders>
          </w:tcPr>
          <w:p w14:paraId="1F22A871" w14:textId="77777777" w:rsidR="00F54FBD" w:rsidRPr="006B0F8B" w:rsidRDefault="00F54FBD" w:rsidP="00690CCC">
            <w:pPr>
              <w:spacing w:before="30" w:after="30"/>
              <w:ind w:left="57"/>
              <w:jc w:val="left"/>
              <w:rPr>
                <w:b/>
                <w:bCs/>
                <w:sz w:val="20"/>
              </w:rPr>
            </w:pPr>
            <w:r w:rsidRPr="006B0F8B">
              <w:rPr>
                <w:b/>
                <w:bCs/>
                <w:sz w:val="20"/>
              </w:rPr>
              <w:t>SNG</w:t>
            </w:r>
          </w:p>
        </w:tc>
        <w:tc>
          <w:tcPr>
            <w:tcW w:w="8220" w:type="dxa"/>
            <w:tcBorders>
              <w:top w:val="nil"/>
            </w:tcBorders>
          </w:tcPr>
          <w:p w14:paraId="0FA4B4B8" w14:textId="77777777" w:rsidR="00F54FBD" w:rsidRPr="006B0F8B" w:rsidRDefault="00614CC6" w:rsidP="00690CCC">
            <w:pPr>
              <w:spacing w:before="30" w:after="30"/>
              <w:jc w:val="left"/>
              <w:rPr>
                <w:sz w:val="20"/>
              </w:rPr>
            </w:pPr>
            <w:r w:rsidRPr="006B0F8B">
              <w:rPr>
                <w:sz w:val="20"/>
              </w:rPr>
              <w:t>Reportage d'actualités par satellite</w:t>
            </w:r>
          </w:p>
        </w:tc>
      </w:tr>
      <w:tr w:rsidR="00F54FBD" w:rsidRPr="006B0F8B" w14:paraId="68324218" w14:textId="77777777">
        <w:tc>
          <w:tcPr>
            <w:tcW w:w="1140" w:type="dxa"/>
          </w:tcPr>
          <w:p w14:paraId="23255D01" w14:textId="77777777" w:rsidR="00F54FBD" w:rsidRPr="006B0F8B" w:rsidRDefault="00F54FBD" w:rsidP="00690CCC">
            <w:pPr>
              <w:spacing w:before="30" w:after="30"/>
              <w:ind w:left="57"/>
              <w:jc w:val="left"/>
              <w:rPr>
                <w:b/>
                <w:bCs/>
                <w:sz w:val="20"/>
              </w:rPr>
            </w:pPr>
            <w:r w:rsidRPr="006B0F8B">
              <w:rPr>
                <w:b/>
                <w:bCs/>
                <w:sz w:val="20"/>
              </w:rPr>
              <w:t>TF</w:t>
            </w:r>
          </w:p>
        </w:tc>
        <w:tc>
          <w:tcPr>
            <w:tcW w:w="8220" w:type="dxa"/>
          </w:tcPr>
          <w:p w14:paraId="6B6DA3D0" w14:textId="219ADDB3" w:rsidR="00F54FBD" w:rsidRPr="006B0F8B" w:rsidRDefault="00542F54" w:rsidP="00690CCC">
            <w:pPr>
              <w:spacing w:before="30" w:after="30"/>
              <w:jc w:val="left"/>
              <w:rPr>
                <w:sz w:val="20"/>
              </w:rPr>
            </w:pPr>
            <w:r w:rsidRPr="006B0F8B">
              <w:rPr>
                <w:sz w:val="20"/>
              </w:rPr>
              <w:t>Émissions</w:t>
            </w:r>
            <w:r w:rsidR="00614CC6" w:rsidRPr="006B0F8B">
              <w:rPr>
                <w:sz w:val="20"/>
              </w:rPr>
              <w:t xml:space="preserve"> de fréquences étalon et de signaux horaires</w:t>
            </w:r>
          </w:p>
        </w:tc>
      </w:tr>
      <w:tr w:rsidR="00F54FBD" w:rsidRPr="006B0F8B" w14:paraId="242C1B11" w14:textId="77777777">
        <w:tc>
          <w:tcPr>
            <w:tcW w:w="1140" w:type="dxa"/>
          </w:tcPr>
          <w:p w14:paraId="6B1E8355" w14:textId="77777777" w:rsidR="00F54FBD" w:rsidRPr="006B0F8B" w:rsidRDefault="00F54FBD" w:rsidP="00690CCC">
            <w:pPr>
              <w:spacing w:before="30" w:after="30"/>
              <w:ind w:left="57"/>
              <w:jc w:val="left"/>
              <w:rPr>
                <w:b/>
                <w:bCs/>
                <w:sz w:val="20"/>
              </w:rPr>
            </w:pPr>
            <w:r w:rsidRPr="006B0F8B">
              <w:rPr>
                <w:b/>
                <w:bCs/>
                <w:sz w:val="20"/>
              </w:rPr>
              <w:t>V</w:t>
            </w:r>
          </w:p>
        </w:tc>
        <w:tc>
          <w:tcPr>
            <w:tcW w:w="8220" w:type="dxa"/>
          </w:tcPr>
          <w:p w14:paraId="0CA1544F" w14:textId="77777777" w:rsidR="00F54FBD" w:rsidRPr="006B0F8B" w:rsidRDefault="00614CC6" w:rsidP="00690CCC">
            <w:pPr>
              <w:spacing w:before="30" w:after="140"/>
              <w:jc w:val="left"/>
              <w:rPr>
                <w:sz w:val="20"/>
              </w:rPr>
            </w:pPr>
            <w:r w:rsidRPr="006B0F8B">
              <w:rPr>
                <w:sz w:val="20"/>
              </w:rPr>
              <w:t>Vocabulaire et sujets associés</w:t>
            </w:r>
          </w:p>
        </w:tc>
      </w:tr>
    </w:tbl>
    <w:p w14:paraId="4B170FC6" w14:textId="77777777" w:rsidR="00F54FBD" w:rsidRPr="006B0F8B" w:rsidRDefault="00F54FBD" w:rsidP="00690CCC">
      <w:pPr>
        <w:spacing w:before="0"/>
        <w:jc w:val="center"/>
        <w:rPr>
          <w:sz w:val="20"/>
        </w:rPr>
      </w:pPr>
    </w:p>
    <w:p w14:paraId="4EC50C66" w14:textId="77777777" w:rsidR="00F54FBD" w:rsidRPr="006B0F8B" w:rsidRDefault="00F54FBD" w:rsidP="00690CC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6B0F8B" w14:paraId="6A30AFE7" w14:textId="77777777">
        <w:tc>
          <w:tcPr>
            <w:tcW w:w="9360" w:type="dxa"/>
          </w:tcPr>
          <w:p w14:paraId="78798D5A" w14:textId="77777777" w:rsidR="00F54FBD" w:rsidRPr="006B0F8B" w:rsidRDefault="00F54FBD" w:rsidP="00690CCC">
            <w:pPr>
              <w:spacing w:before="80" w:after="80"/>
              <w:jc w:val="left"/>
              <w:rPr>
                <w:i/>
                <w:iCs/>
                <w:sz w:val="20"/>
              </w:rPr>
            </w:pPr>
            <w:r w:rsidRPr="006B0F8B">
              <w:rPr>
                <w:b/>
                <w:bCs/>
                <w:i/>
                <w:iCs/>
                <w:sz w:val="20"/>
              </w:rPr>
              <w:t>Note</w:t>
            </w:r>
            <w:r w:rsidRPr="006B0F8B">
              <w:rPr>
                <w:i/>
                <w:iCs/>
                <w:sz w:val="20"/>
              </w:rPr>
              <w:t xml:space="preserve">: </w:t>
            </w:r>
            <w:r w:rsidR="00756B4D" w:rsidRPr="006B0F8B">
              <w:rPr>
                <w:i/>
                <w:iCs/>
                <w:sz w:val="20"/>
              </w:rPr>
              <w:t>Cette Recommandation UIT-R a été approuvée en anglais aux termes de la procédure détaillée dans la</w:t>
            </w:r>
            <w:r w:rsidR="00756B4D" w:rsidRPr="006B0F8B">
              <w:rPr>
                <w:i/>
                <w:iCs/>
                <w:sz w:val="20"/>
              </w:rPr>
              <w:br/>
              <w:t xml:space="preserve">Résolution UIT-R 1. </w:t>
            </w:r>
          </w:p>
        </w:tc>
      </w:tr>
    </w:tbl>
    <w:p w14:paraId="68D914A5" w14:textId="77777777" w:rsidR="00F54FBD" w:rsidRPr="006B0F8B" w:rsidRDefault="00F54FBD" w:rsidP="00690CCC">
      <w:pPr>
        <w:spacing w:before="0"/>
        <w:jc w:val="center"/>
        <w:rPr>
          <w:sz w:val="22"/>
        </w:rPr>
      </w:pPr>
    </w:p>
    <w:p w14:paraId="6AF9F513" w14:textId="77777777" w:rsidR="00F54FBD" w:rsidRPr="006B0F8B" w:rsidRDefault="00614CC6" w:rsidP="00690CCC">
      <w:pPr>
        <w:spacing w:before="100"/>
        <w:jc w:val="right"/>
        <w:rPr>
          <w:i/>
          <w:iCs/>
          <w:sz w:val="20"/>
        </w:rPr>
      </w:pPr>
      <w:r w:rsidRPr="006B0F8B">
        <w:rPr>
          <w:i/>
          <w:iCs/>
          <w:sz w:val="20"/>
        </w:rPr>
        <w:t xml:space="preserve">Publication </w:t>
      </w:r>
      <w:r w:rsidR="00756B4D" w:rsidRPr="006B0F8B">
        <w:rPr>
          <w:i/>
          <w:iCs/>
          <w:sz w:val="20"/>
        </w:rPr>
        <w:t>électronique</w:t>
      </w:r>
    </w:p>
    <w:p w14:paraId="123BD2C4" w14:textId="4D85A84E" w:rsidR="00F54FBD" w:rsidRPr="006B0F8B" w:rsidRDefault="00F54FBD" w:rsidP="00690CCC">
      <w:pPr>
        <w:spacing w:before="0"/>
        <w:jc w:val="right"/>
        <w:rPr>
          <w:sz w:val="20"/>
        </w:rPr>
      </w:pPr>
      <w:r w:rsidRPr="006B0F8B">
        <w:rPr>
          <w:sz w:val="20"/>
        </w:rPr>
        <w:t>G</w:t>
      </w:r>
      <w:r w:rsidR="00614CC6" w:rsidRPr="006B0F8B">
        <w:rPr>
          <w:sz w:val="20"/>
        </w:rPr>
        <w:t>enève</w:t>
      </w:r>
      <w:r w:rsidRPr="006B0F8B">
        <w:rPr>
          <w:sz w:val="20"/>
        </w:rPr>
        <w:t>, 20</w:t>
      </w:r>
      <w:r w:rsidR="00CB24F8" w:rsidRPr="006B0F8B">
        <w:rPr>
          <w:sz w:val="20"/>
        </w:rPr>
        <w:t>2</w:t>
      </w:r>
      <w:r w:rsidR="00421CDD">
        <w:rPr>
          <w:sz w:val="20"/>
        </w:rPr>
        <w:t>3</w:t>
      </w:r>
    </w:p>
    <w:p w14:paraId="1C115C3B" w14:textId="25AD519E" w:rsidR="00F54FBD" w:rsidRPr="006B0F8B" w:rsidRDefault="00F54FBD" w:rsidP="00690CCC">
      <w:pPr>
        <w:spacing w:before="200"/>
        <w:jc w:val="center"/>
        <w:rPr>
          <w:sz w:val="20"/>
        </w:rPr>
      </w:pPr>
      <w:r w:rsidRPr="006B0F8B">
        <w:rPr>
          <w:sz w:val="20"/>
        </w:rPr>
        <w:sym w:font="Symbol" w:char="F0E3"/>
      </w:r>
      <w:r w:rsidRPr="006B0F8B">
        <w:rPr>
          <w:sz w:val="20"/>
        </w:rPr>
        <w:t xml:space="preserve"> </w:t>
      </w:r>
      <w:r w:rsidR="00614CC6" w:rsidRPr="006B0F8B">
        <w:rPr>
          <w:sz w:val="20"/>
        </w:rPr>
        <w:t>UIT</w:t>
      </w:r>
      <w:r w:rsidRPr="006B0F8B">
        <w:rPr>
          <w:sz w:val="20"/>
        </w:rPr>
        <w:t xml:space="preserve"> </w:t>
      </w:r>
      <w:bookmarkStart w:id="1" w:name="iiannee"/>
      <w:bookmarkEnd w:id="1"/>
      <w:r w:rsidRPr="006B0F8B">
        <w:rPr>
          <w:sz w:val="20"/>
        </w:rPr>
        <w:t>20</w:t>
      </w:r>
      <w:r w:rsidR="00CB24F8" w:rsidRPr="006B0F8B">
        <w:rPr>
          <w:sz w:val="20"/>
        </w:rPr>
        <w:t>2</w:t>
      </w:r>
      <w:r w:rsidR="00421CDD">
        <w:rPr>
          <w:sz w:val="20"/>
        </w:rPr>
        <w:t>3</w:t>
      </w:r>
    </w:p>
    <w:p w14:paraId="610C11A8" w14:textId="66657ABC" w:rsidR="007565CC" w:rsidRPr="006B0F8B" w:rsidRDefault="00614CC6" w:rsidP="00690CCC">
      <w:pPr>
        <w:rPr>
          <w:sz w:val="18"/>
          <w:szCs w:val="18"/>
        </w:rPr>
      </w:pPr>
      <w:r w:rsidRPr="006B0F8B">
        <w:rPr>
          <w:sz w:val="18"/>
          <w:szCs w:val="18"/>
        </w:rPr>
        <w:t xml:space="preserve">Tous droits </w:t>
      </w:r>
      <w:r w:rsidR="00756B4D" w:rsidRPr="006B0F8B">
        <w:rPr>
          <w:sz w:val="18"/>
          <w:szCs w:val="18"/>
        </w:rPr>
        <w:t>réservés</w:t>
      </w:r>
      <w:r w:rsidRPr="006B0F8B">
        <w:rPr>
          <w:sz w:val="18"/>
          <w:szCs w:val="18"/>
        </w:rPr>
        <w:t>. Aucune partie de cette publication ne peut être reproduite, par quelque procédé que ce soit, sans l</w:t>
      </w:r>
      <w:r w:rsidR="006B0F8B" w:rsidRPr="006B0F8B">
        <w:rPr>
          <w:sz w:val="18"/>
          <w:szCs w:val="18"/>
        </w:rPr>
        <w:t>'</w:t>
      </w:r>
      <w:r w:rsidRPr="006B0F8B">
        <w:rPr>
          <w:sz w:val="18"/>
          <w:szCs w:val="18"/>
        </w:rPr>
        <w:t>accord écrit préalable de l</w:t>
      </w:r>
      <w:r w:rsidR="006B0F8B" w:rsidRPr="006B0F8B">
        <w:rPr>
          <w:sz w:val="18"/>
          <w:szCs w:val="18"/>
        </w:rPr>
        <w:t>'</w:t>
      </w:r>
      <w:r w:rsidR="00756B4D" w:rsidRPr="006B0F8B">
        <w:rPr>
          <w:sz w:val="18"/>
          <w:szCs w:val="18"/>
        </w:rPr>
        <w:t>UIT</w:t>
      </w:r>
      <w:r w:rsidR="00F54FBD" w:rsidRPr="006B0F8B">
        <w:rPr>
          <w:sz w:val="18"/>
          <w:szCs w:val="18"/>
        </w:rPr>
        <w:t>.</w:t>
      </w:r>
    </w:p>
    <w:p w14:paraId="270E4C26" w14:textId="77777777" w:rsidR="007565CC" w:rsidRPr="006B0F8B" w:rsidRDefault="007565CC" w:rsidP="00690CCC">
      <w:pPr>
        <w:spacing w:before="160"/>
        <w:rPr>
          <w:i/>
          <w:sz w:val="20"/>
          <w:highlight w:val="yellow"/>
        </w:rPr>
        <w:sectPr w:rsidR="007565CC" w:rsidRPr="006B0F8B"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6A8C19C8" w14:textId="5F730E55" w:rsidR="00B1040B" w:rsidRPr="006B0F8B" w:rsidRDefault="00B1040B" w:rsidP="00690CCC">
      <w:pPr>
        <w:pStyle w:val="RecNoBR"/>
        <w:spacing w:before="0"/>
      </w:pPr>
      <w:bookmarkStart w:id="2" w:name="irecnoe"/>
      <w:bookmarkEnd w:id="2"/>
      <w:r w:rsidRPr="006B0F8B">
        <w:lastRenderedPageBreak/>
        <w:t xml:space="preserve">RECOMMANDATION </w:t>
      </w:r>
      <w:r w:rsidR="00547E50" w:rsidRPr="006B0F8B">
        <w:t xml:space="preserve"> </w:t>
      </w:r>
      <w:r w:rsidRPr="006B0F8B">
        <w:rPr>
          <w:rStyle w:val="href"/>
        </w:rPr>
        <w:t xml:space="preserve">UIT-R </w:t>
      </w:r>
      <w:r w:rsidR="00547E50" w:rsidRPr="006B0F8B">
        <w:rPr>
          <w:rStyle w:val="href"/>
        </w:rPr>
        <w:t xml:space="preserve"> </w:t>
      </w:r>
      <w:r w:rsidR="002F73AB" w:rsidRPr="006B0F8B">
        <w:rPr>
          <w:rStyle w:val="href"/>
        </w:rPr>
        <w:t>SM.215</w:t>
      </w:r>
      <w:r w:rsidR="000C03CF" w:rsidRPr="006B0F8B">
        <w:rPr>
          <w:rStyle w:val="href"/>
        </w:rPr>
        <w:t>2</w:t>
      </w:r>
      <w:r w:rsidR="002F73AB" w:rsidRPr="006B0F8B">
        <w:rPr>
          <w:rStyle w:val="href"/>
        </w:rPr>
        <w:t>-0</w:t>
      </w:r>
    </w:p>
    <w:p w14:paraId="1BC5EE8B" w14:textId="0C289A3B" w:rsidR="00B1040B" w:rsidRPr="006B0F8B" w:rsidRDefault="000C03CF" w:rsidP="00690CCC">
      <w:pPr>
        <w:pStyle w:val="Rectitle"/>
      </w:pPr>
      <w:r w:rsidRPr="006B0F8B">
        <w:t>Compléter les mécanismes actuels de distribution radiofréquence en utilisant</w:t>
      </w:r>
      <w:r w:rsidRPr="006B0F8B">
        <w:br/>
        <w:t>les communications optiques sans fil</w:t>
      </w:r>
    </w:p>
    <w:p w14:paraId="135CF8A8" w14:textId="776A9D1C" w:rsidR="00B1040B" w:rsidRPr="006B0F8B" w:rsidRDefault="00B1040B" w:rsidP="00690CCC">
      <w:pPr>
        <w:pStyle w:val="Recdate"/>
        <w:rPr>
          <w:i/>
          <w:iCs/>
        </w:rPr>
      </w:pPr>
      <w:r w:rsidRPr="006B0F8B">
        <w:rPr>
          <w:iCs/>
        </w:rPr>
        <w:t>(20</w:t>
      </w:r>
      <w:r w:rsidR="002F73AB" w:rsidRPr="006B0F8B">
        <w:rPr>
          <w:iCs/>
        </w:rPr>
        <w:t>22</w:t>
      </w:r>
      <w:r w:rsidRPr="006B0F8B">
        <w:rPr>
          <w:iCs/>
        </w:rPr>
        <w:t>)</w:t>
      </w:r>
    </w:p>
    <w:p w14:paraId="70BBF44F" w14:textId="77777777" w:rsidR="00B1040B" w:rsidRPr="006B0F8B" w:rsidRDefault="00B1040B" w:rsidP="00690CCC">
      <w:pPr>
        <w:pStyle w:val="HeadingSum"/>
        <w:rPr>
          <w:lang w:val="fr-FR"/>
        </w:rPr>
      </w:pPr>
      <w:r w:rsidRPr="006B0F8B">
        <w:rPr>
          <w:lang w:val="fr-FR"/>
        </w:rPr>
        <w:t>Domaine d'application</w:t>
      </w:r>
    </w:p>
    <w:p w14:paraId="75986C23" w14:textId="19523899" w:rsidR="00B1040B" w:rsidRPr="006B0F8B" w:rsidRDefault="000A2D2E" w:rsidP="00690CCC">
      <w:pPr>
        <w:pStyle w:val="Summary"/>
        <w:rPr>
          <w:lang w:val="fr-FR" w:eastAsia="ko-KR"/>
        </w:rPr>
      </w:pPr>
      <w:r w:rsidRPr="006B0F8B">
        <w:rPr>
          <w:lang w:val="fr-FR" w:eastAsia="ko-KR"/>
        </w:rPr>
        <w:t xml:space="preserve">La présente </w:t>
      </w:r>
      <w:r w:rsidR="000C03CF" w:rsidRPr="006B0F8B">
        <w:rPr>
          <w:lang w:val="fr-FR" w:eastAsia="ko-KR"/>
        </w:rPr>
        <w:t>Recommandation contient les éléments à prendre en compte lors de la mise en œuvre des communications optiques sans fil (OWC) pour les communications large bande. On distingue quatre grandes variantes pour les communications OWC: les communications optiques en espace libre (point à point longue portée), les communications locales sans fil utilisant la lumière (courte portée, accès multiple), les communications par caméra optique (unidirectionnel, débit de données faible) et les communications par ultraviolets (UV)</w:t>
      </w:r>
      <w:r w:rsidR="002F73AB" w:rsidRPr="006B0F8B">
        <w:rPr>
          <w:lang w:val="fr-FR" w:eastAsia="ko-KR"/>
        </w:rPr>
        <w:t>.</w:t>
      </w:r>
    </w:p>
    <w:p w14:paraId="73797B37" w14:textId="77777777" w:rsidR="00C83778" w:rsidRPr="006B0F8B" w:rsidRDefault="00C83778" w:rsidP="00690CCC">
      <w:pPr>
        <w:pStyle w:val="Headingb"/>
        <w:rPr>
          <w:lang w:eastAsia="ko-KR"/>
        </w:rPr>
      </w:pPr>
      <w:r w:rsidRPr="006B0F8B">
        <w:rPr>
          <w:lang w:eastAsia="ko-KR"/>
        </w:rPr>
        <w:t>Mots clés</w:t>
      </w:r>
    </w:p>
    <w:p w14:paraId="1678DA9A" w14:textId="0E49E033" w:rsidR="00C83778" w:rsidRPr="006B0F8B" w:rsidRDefault="000A2D2E" w:rsidP="00690CCC">
      <w:r w:rsidRPr="006B0F8B">
        <w:rPr>
          <w:lang w:eastAsia="ko-KR"/>
        </w:rPr>
        <w:t>Communication</w:t>
      </w:r>
      <w:r w:rsidR="00024161" w:rsidRPr="006B0F8B">
        <w:rPr>
          <w:lang w:eastAsia="ko-KR"/>
        </w:rPr>
        <w:t>s</w:t>
      </w:r>
      <w:r w:rsidRPr="006B0F8B">
        <w:rPr>
          <w:lang w:eastAsia="ko-KR"/>
        </w:rPr>
        <w:t xml:space="preserve"> optique</w:t>
      </w:r>
      <w:r w:rsidR="00024161" w:rsidRPr="006B0F8B">
        <w:rPr>
          <w:lang w:eastAsia="ko-KR"/>
        </w:rPr>
        <w:t>s</w:t>
      </w:r>
      <w:r w:rsidRPr="006B0F8B">
        <w:rPr>
          <w:lang w:eastAsia="ko-KR"/>
        </w:rPr>
        <w:t xml:space="preserve"> sans fil, communication</w:t>
      </w:r>
      <w:r w:rsidR="00024161" w:rsidRPr="006B0F8B">
        <w:rPr>
          <w:lang w:eastAsia="ko-KR"/>
        </w:rPr>
        <w:t>s</w:t>
      </w:r>
      <w:r w:rsidRPr="006B0F8B">
        <w:rPr>
          <w:lang w:eastAsia="ko-KR"/>
        </w:rPr>
        <w:t xml:space="preserve"> optique</w:t>
      </w:r>
      <w:r w:rsidR="00024161" w:rsidRPr="006B0F8B">
        <w:rPr>
          <w:lang w:eastAsia="ko-KR"/>
        </w:rPr>
        <w:t>s</w:t>
      </w:r>
      <w:r w:rsidRPr="006B0F8B">
        <w:rPr>
          <w:lang w:eastAsia="ko-KR"/>
        </w:rPr>
        <w:t xml:space="preserve"> en espace libre, communication par caméra optique, communication par lumière, radiofréquence</w:t>
      </w:r>
    </w:p>
    <w:p w14:paraId="356715E5" w14:textId="77777777" w:rsidR="00C83778" w:rsidRPr="006B0F8B" w:rsidRDefault="00C83778" w:rsidP="00690CCC">
      <w:pPr>
        <w:pStyle w:val="Headingb"/>
      </w:pPr>
      <w:bookmarkStart w:id="3" w:name="lt_pId063"/>
      <w:r w:rsidRPr="006B0F8B">
        <w:t>Abréviations</w:t>
      </w:r>
      <w:r w:rsidRPr="006B0F8B">
        <w:rPr>
          <w:rFonts w:asciiTheme="majorBidi" w:hAnsiTheme="majorBidi" w:cstheme="majorBidi"/>
          <w:szCs w:val="24"/>
        </w:rPr>
        <w:t>/Glossa</w:t>
      </w:r>
      <w:bookmarkEnd w:id="3"/>
      <w:r w:rsidRPr="006B0F8B">
        <w:rPr>
          <w:rFonts w:asciiTheme="majorBidi" w:hAnsiTheme="majorBidi" w:cstheme="majorBidi"/>
          <w:szCs w:val="24"/>
        </w:rPr>
        <w:t>ire</w:t>
      </w:r>
    </w:p>
    <w:p w14:paraId="253AACFC" w14:textId="77777777" w:rsidR="000A2D2E" w:rsidRPr="006B0F8B" w:rsidRDefault="000A2D2E" w:rsidP="00EC0860">
      <w:pPr>
        <w:tabs>
          <w:tab w:val="clear" w:pos="794"/>
          <w:tab w:val="clear" w:pos="1191"/>
        </w:tabs>
        <w:rPr>
          <w:lang w:eastAsia="ko-KR"/>
        </w:rPr>
      </w:pPr>
      <w:r w:rsidRPr="006B0F8B">
        <w:rPr>
          <w:lang w:eastAsia="ko-KR"/>
        </w:rPr>
        <w:t>CEI</w:t>
      </w:r>
      <w:r w:rsidRPr="006B0F8B">
        <w:rPr>
          <w:lang w:eastAsia="ko-KR"/>
        </w:rPr>
        <w:tab/>
        <w:t>Commission électrotechnique internationale</w:t>
      </w:r>
    </w:p>
    <w:p w14:paraId="09FD8945" w14:textId="6334A227" w:rsidR="000C03CF" w:rsidRPr="006B0F8B" w:rsidRDefault="000C03CF" w:rsidP="00EC0860">
      <w:pPr>
        <w:tabs>
          <w:tab w:val="clear" w:pos="794"/>
          <w:tab w:val="clear" w:pos="1191"/>
        </w:tabs>
        <w:rPr>
          <w:lang w:eastAsia="ko-KR"/>
        </w:rPr>
      </w:pPr>
      <w:r w:rsidRPr="006B0F8B">
        <w:rPr>
          <w:lang w:eastAsia="ko-KR"/>
        </w:rPr>
        <w:t>D2D</w:t>
      </w:r>
      <w:r w:rsidRPr="006B0F8B">
        <w:rPr>
          <w:lang w:eastAsia="ko-KR"/>
        </w:rPr>
        <w:tab/>
      </w:r>
      <w:r w:rsidR="000A2D2E" w:rsidRPr="006B0F8B">
        <w:rPr>
          <w:lang w:eastAsia="ko-KR"/>
        </w:rPr>
        <w:t>Dispositif à dispositif</w:t>
      </w:r>
      <w:r w:rsidR="00EC0860" w:rsidRPr="006B0F8B">
        <w:rPr>
          <w:lang w:eastAsia="ko-KR"/>
        </w:rPr>
        <w:t xml:space="preserve"> (</w:t>
      </w:r>
      <w:r w:rsidR="00EC0860" w:rsidRPr="006B0F8B">
        <w:rPr>
          <w:i/>
          <w:iCs/>
          <w:lang w:eastAsia="ko-KR"/>
        </w:rPr>
        <w:t>device to device</w:t>
      </w:r>
      <w:r w:rsidR="00EC0860" w:rsidRPr="006B0F8B">
        <w:rPr>
          <w:lang w:eastAsia="ko-KR"/>
        </w:rPr>
        <w:t>)</w:t>
      </w:r>
    </w:p>
    <w:p w14:paraId="5E87D071" w14:textId="15876027" w:rsidR="000C03CF" w:rsidRPr="006B0F8B" w:rsidRDefault="000C03CF" w:rsidP="00EC0860">
      <w:pPr>
        <w:tabs>
          <w:tab w:val="clear" w:pos="794"/>
          <w:tab w:val="clear" w:pos="1191"/>
        </w:tabs>
        <w:rPr>
          <w:lang w:eastAsia="ko-KR"/>
        </w:rPr>
      </w:pPr>
      <w:r w:rsidRPr="006B0F8B">
        <w:rPr>
          <w:lang w:eastAsia="ko-KR"/>
        </w:rPr>
        <w:t>EM</w:t>
      </w:r>
      <w:r w:rsidRPr="006B0F8B">
        <w:rPr>
          <w:lang w:eastAsia="ko-KR"/>
        </w:rPr>
        <w:tab/>
      </w:r>
      <w:r w:rsidR="000A2D2E" w:rsidRPr="006B0F8B">
        <w:rPr>
          <w:lang w:eastAsia="ko-KR"/>
        </w:rPr>
        <w:t>Électromagnétique</w:t>
      </w:r>
      <w:r w:rsidR="00EC0860" w:rsidRPr="006B0F8B">
        <w:rPr>
          <w:lang w:eastAsia="ko-KR"/>
        </w:rPr>
        <w:t xml:space="preserve"> (</w:t>
      </w:r>
      <w:r w:rsidR="00EC0860" w:rsidRPr="006B0F8B">
        <w:rPr>
          <w:i/>
          <w:iCs/>
          <w:lang w:eastAsia="ko-KR"/>
        </w:rPr>
        <w:t>electromagnetic</w:t>
      </w:r>
      <w:r w:rsidR="00EC0860" w:rsidRPr="006B0F8B">
        <w:rPr>
          <w:lang w:eastAsia="ko-KR"/>
        </w:rPr>
        <w:t>)</w:t>
      </w:r>
    </w:p>
    <w:p w14:paraId="1B54579E" w14:textId="7F748719" w:rsidR="000C03CF" w:rsidRPr="006B0F8B" w:rsidRDefault="000C03CF" w:rsidP="00EC0860">
      <w:pPr>
        <w:tabs>
          <w:tab w:val="clear" w:pos="794"/>
          <w:tab w:val="clear" w:pos="1191"/>
        </w:tabs>
        <w:rPr>
          <w:lang w:eastAsia="ko-KR"/>
        </w:rPr>
      </w:pPr>
      <w:r w:rsidRPr="006B0F8B">
        <w:rPr>
          <w:lang w:eastAsia="ko-KR"/>
        </w:rPr>
        <w:t>ICU</w:t>
      </w:r>
      <w:r w:rsidRPr="006B0F8B">
        <w:rPr>
          <w:lang w:eastAsia="ko-KR"/>
        </w:rPr>
        <w:tab/>
      </w:r>
      <w:r w:rsidR="000A2D2E" w:rsidRPr="006B0F8B">
        <w:rPr>
          <w:lang w:eastAsia="ko-KR"/>
        </w:rPr>
        <w:t>Service de soins intensifs</w:t>
      </w:r>
      <w:r w:rsidR="00EC0860" w:rsidRPr="006B0F8B">
        <w:rPr>
          <w:lang w:eastAsia="ko-KR"/>
        </w:rPr>
        <w:t xml:space="preserve"> (</w:t>
      </w:r>
      <w:r w:rsidR="00EC0860" w:rsidRPr="006B0F8B">
        <w:rPr>
          <w:i/>
          <w:iCs/>
          <w:lang w:eastAsia="ko-KR"/>
        </w:rPr>
        <w:t>intensive care unit</w:t>
      </w:r>
      <w:r w:rsidR="00EC0860" w:rsidRPr="006B0F8B">
        <w:rPr>
          <w:lang w:eastAsia="ko-KR"/>
        </w:rPr>
        <w:t>)</w:t>
      </w:r>
    </w:p>
    <w:p w14:paraId="041DA3C1" w14:textId="0251F35E" w:rsidR="000C03CF" w:rsidRPr="006B0F8B" w:rsidRDefault="000C03CF" w:rsidP="00EC0860">
      <w:pPr>
        <w:tabs>
          <w:tab w:val="clear" w:pos="794"/>
          <w:tab w:val="clear" w:pos="1191"/>
        </w:tabs>
        <w:rPr>
          <w:lang w:eastAsia="ko-KR"/>
        </w:rPr>
      </w:pPr>
      <w:r w:rsidRPr="006B0F8B">
        <w:rPr>
          <w:lang w:eastAsia="ko-KR"/>
        </w:rPr>
        <w:t>IEEE</w:t>
      </w:r>
      <w:r w:rsidRPr="006B0F8B">
        <w:rPr>
          <w:lang w:eastAsia="ko-KR"/>
        </w:rPr>
        <w:tab/>
      </w:r>
      <w:r w:rsidR="00024161" w:rsidRPr="006B0F8B">
        <w:rPr>
          <w:lang w:eastAsia="ko-KR"/>
        </w:rPr>
        <w:t xml:space="preserve">Institute of Electrical and Electronics Engineers </w:t>
      </w:r>
    </w:p>
    <w:p w14:paraId="001FC49C" w14:textId="00E0AD77" w:rsidR="000C03CF" w:rsidRPr="006B0F8B" w:rsidRDefault="000C03CF" w:rsidP="00EC0860">
      <w:pPr>
        <w:tabs>
          <w:tab w:val="clear" w:pos="794"/>
          <w:tab w:val="clear" w:pos="1191"/>
        </w:tabs>
        <w:rPr>
          <w:lang w:eastAsia="ko-KR"/>
        </w:rPr>
      </w:pPr>
      <w:r w:rsidRPr="006B0F8B">
        <w:rPr>
          <w:lang w:eastAsia="ko-KR"/>
        </w:rPr>
        <w:t>IoT</w:t>
      </w:r>
      <w:r w:rsidRPr="006B0F8B">
        <w:rPr>
          <w:lang w:eastAsia="ko-KR"/>
        </w:rPr>
        <w:tab/>
        <w:t xml:space="preserve">Internet </w:t>
      </w:r>
      <w:r w:rsidR="000A2D2E" w:rsidRPr="006B0F8B">
        <w:rPr>
          <w:lang w:eastAsia="ko-KR"/>
        </w:rPr>
        <w:t>des objets</w:t>
      </w:r>
      <w:r w:rsidR="00EC0860" w:rsidRPr="006B0F8B">
        <w:rPr>
          <w:lang w:eastAsia="ko-KR"/>
        </w:rPr>
        <w:t xml:space="preserve"> (</w:t>
      </w:r>
      <w:r w:rsidR="00EC0860" w:rsidRPr="006B0F8B">
        <w:rPr>
          <w:i/>
          <w:iCs/>
          <w:lang w:eastAsia="ko-KR"/>
        </w:rPr>
        <w:t>internet of things</w:t>
      </w:r>
      <w:r w:rsidR="00EC0860" w:rsidRPr="006B0F8B">
        <w:rPr>
          <w:lang w:eastAsia="ko-KR"/>
        </w:rPr>
        <w:t>)</w:t>
      </w:r>
    </w:p>
    <w:p w14:paraId="5DC64F90" w14:textId="62C89DAE" w:rsidR="000C03CF" w:rsidRPr="006B0F8B" w:rsidRDefault="000C03CF" w:rsidP="00EC0860">
      <w:pPr>
        <w:tabs>
          <w:tab w:val="clear" w:pos="794"/>
          <w:tab w:val="clear" w:pos="1191"/>
        </w:tabs>
        <w:rPr>
          <w:lang w:eastAsia="ko-KR"/>
        </w:rPr>
      </w:pPr>
      <w:r w:rsidRPr="006B0F8B">
        <w:rPr>
          <w:lang w:eastAsia="ko-KR"/>
        </w:rPr>
        <w:t>M2M</w:t>
      </w:r>
      <w:r w:rsidRPr="006B0F8B">
        <w:rPr>
          <w:lang w:eastAsia="ko-KR"/>
        </w:rPr>
        <w:tab/>
        <w:t>Machine</w:t>
      </w:r>
      <w:r w:rsidR="00AC0DCC" w:rsidRPr="006B0F8B">
        <w:rPr>
          <w:lang w:eastAsia="ko-KR"/>
        </w:rPr>
        <w:t xml:space="preserve"> </w:t>
      </w:r>
      <w:r w:rsidR="000A2D2E" w:rsidRPr="006B0F8B">
        <w:rPr>
          <w:lang w:eastAsia="ko-KR"/>
        </w:rPr>
        <w:t xml:space="preserve">à </w:t>
      </w:r>
      <w:r w:rsidRPr="006B0F8B">
        <w:rPr>
          <w:lang w:eastAsia="ko-KR"/>
        </w:rPr>
        <w:t>machine</w:t>
      </w:r>
      <w:r w:rsidR="00EC0860" w:rsidRPr="006B0F8B">
        <w:rPr>
          <w:lang w:eastAsia="ko-KR"/>
        </w:rPr>
        <w:t xml:space="preserve"> (</w:t>
      </w:r>
      <w:r w:rsidR="00EC0860" w:rsidRPr="006B0F8B">
        <w:rPr>
          <w:i/>
          <w:iCs/>
          <w:lang w:eastAsia="ko-KR"/>
        </w:rPr>
        <w:t>machine to machine</w:t>
      </w:r>
      <w:r w:rsidR="00EC0860" w:rsidRPr="006B0F8B">
        <w:rPr>
          <w:lang w:eastAsia="ko-KR"/>
        </w:rPr>
        <w:t>)</w:t>
      </w:r>
    </w:p>
    <w:p w14:paraId="1BE73EAD" w14:textId="260463BE" w:rsidR="000C03CF" w:rsidRPr="006B0F8B" w:rsidRDefault="000C03CF" w:rsidP="00EC0860">
      <w:pPr>
        <w:tabs>
          <w:tab w:val="clear" w:pos="794"/>
          <w:tab w:val="clear" w:pos="1191"/>
        </w:tabs>
        <w:rPr>
          <w:lang w:eastAsia="ko-KR"/>
        </w:rPr>
      </w:pPr>
      <w:r w:rsidRPr="006B0F8B">
        <w:rPr>
          <w:lang w:eastAsia="ko-KR"/>
        </w:rPr>
        <w:t>nm</w:t>
      </w:r>
      <w:r w:rsidRPr="006B0F8B">
        <w:rPr>
          <w:lang w:eastAsia="ko-KR"/>
        </w:rPr>
        <w:tab/>
      </w:r>
      <w:r w:rsidR="000A2D2E" w:rsidRPr="006B0F8B">
        <w:rPr>
          <w:lang w:eastAsia="ko-KR"/>
        </w:rPr>
        <w:t>Nanomètre</w:t>
      </w:r>
      <w:r w:rsidR="00EC0860" w:rsidRPr="006B0F8B">
        <w:rPr>
          <w:lang w:eastAsia="ko-KR"/>
        </w:rPr>
        <w:t xml:space="preserve"> (</w:t>
      </w:r>
      <w:r w:rsidR="00EC0860" w:rsidRPr="006B0F8B">
        <w:rPr>
          <w:i/>
          <w:iCs/>
          <w:lang w:eastAsia="ko-KR"/>
        </w:rPr>
        <w:t>nanometre</w:t>
      </w:r>
      <w:r w:rsidR="00EC0860" w:rsidRPr="006B0F8B">
        <w:rPr>
          <w:lang w:eastAsia="ko-KR"/>
        </w:rPr>
        <w:t>)</w:t>
      </w:r>
    </w:p>
    <w:p w14:paraId="115C4246" w14:textId="4E8CCFD3" w:rsidR="000C03CF" w:rsidRPr="006B0F8B" w:rsidRDefault="000C03CF" w:rsidP="00EC0860">
      <w:pPr>
        <w:tabs>
          <w:tab w:val="clear" w:pos="794"/>
          <w:tab w:val="clear" w:pos="1191"/>
        </w:tabs>
        <w:rPr>
          <w:lang w:eastAsia="ko-KR"/>
        </w:rPr>
      </w:pPr>
      <w:r w:rsidRPr="006B0F8B">
        <w:rPr>
          <w:lang w:eastAsia="ko-KR"/>
        </w:rPr>
        <w:t>OWC</w:t>
      </w:r>
      <w:r w:rsidRPr="006B0F8B">
        <w:rPr>
          <w:lang w:eastAsia="ko-KR"/>
        </w:rPr>
        <w:tab/>
      </w:r>
      <w:r w:rsidR="000A2D2E" w:rsidRPr="006B0F8B">
        <w:rPr>
          <w:lang w:eastAsia="ko-KR"/>
        </w:rPr>
        <w:t>Communication</w:t>
      </w:r>
      <w:r w:rsidR="00024161" w:rsidRPr="006B0F8B">
        <w:rPr>
          <w:lang w:eastAsia="ko-KR"/>
        </w:rPr>
        <w:t>s</w:t>
      </w:r>
      <w:r w:rsidR="000A2D2E" w:rsidRPr="006B0F8B">
        <w:rPr>
          <w:lang w:eastAsia="ko-KR"/>
        </w:rPr>
        <w:t xml:space="preserve"> optique</w:t>
      </w:r>
      <w:r w:rsidR="00024161" w:rsidRPr="006B0F8B">
        <w:rPr>
          <w:lang w:eastAsia="ko-KR"/>
        </w:rPr>
        <w:t>s</w:t>
      </w:r>
      <w:r w:rsidR="000A2D2E" w:rsidRPr="006B0F8B">
        <w:rPr>
          <w:lang w:eastAsia="ko-KR"/>
        </w:rPr>
        <w:t xml:space="preserve"> sans fil</w:t>
      </w:r>
      <w:r w:rsidR="00EC0860" w:rsidRPr="006B0F8B">
        <w:rPr>
          <w:lang w:eastAsia="ko-KR"/>
        </w:rPr>
        <w:t xml:space="preserve"> (</w:t>
      </w:r>
      <w:r w:rsidR="00EC0860" w:rsidRPr="006B0F8B">
        <w:rPr>
          <w:i/>
          <w:iCs/>
          <w:lang w:eastAsia="ko-KR"/>
        </w:rPr>
        <w:t>optical wireless communication</w:t>
      </w:r>
      <w:r w:rsidR="00EC0860" w:rsidRPr="006B0F8B">
        <w:rPr>
          <w:lang w:eastAsia="ko-KR"/>
        </w:rPr>
        <w:t>)</w:t>
      </w:r>
    </w:p>
    <w:p w14:paraId="6E3A042D" w14:textId="55122898" w:rsidR="00866C52" w:rsidRPr="006B0F8B" w:rsidRDefault="000C03CF" w:rsidP="00EC0860">
      <w:pPr>
        <w:tabs>
          <w:tab w:val="clear" w:pos="794"/>
          <w:tab w:val="clear" w:pos="1191"/>
        </w:tabs>
        <w:rPr>
          <w:lang w:eastAsia="ko-KR"/>
        </w:rPr>
      </w:pPr>
      <w:r w:rsidRPr="006B0F8B">
        <w:rPr>
          <w:lang w:eastAsia="ko-KR"/>
        </w:rPr>
        <w:t>RF</w:t>
      </w:r>
      <w:r w:rsidRPr="006B0F8B">
        <w:rPr>
          <w:lang w:eastAsia="ko-KR"/>
        </w:rPr>
        <w:tab/>
      </w:r>
      <w:r w:rsidR="000A2D2E" w:rsidRPr="006B0F8B">
        <w:rPr>
          <w:lang w:eastAsia="ko-KR"/>
        </w:rPr>
        <w:t>Radiofréquence</w:t>
      </w:r>
      <w:r w:rsidR="00EC0860" w:rsidRPr="006B0F8B">
        <w:rPr>
          <w:lang w:eastAsia="ko-KR"/>
        </w:rPr>
        <w:t xml:space="preserve"> (</w:t>
      </w:r>
      <w:r w:rsidR="00EC0860" w:rsidRPr="006B0F8B">
        <w:rPr>
          <w:i/>
          <w:iCs/>
          <w:lang w:eastAsia="ko-KR"/>
        </w:rPr>
        <w:t>radio frequency</w:t>
      </w:r>
      <w:r w:rsidR="00EC0860" w:rsidRPr="006B0F8B">
        <w:rPr>
          <w:lang w:eastAsia="ko-KR"/>
        </w:rPr>
        <w:t>)</w:t>
      </w:r>
    </w:p>
    <w:p w14:paraId="3A06E3D0" w14:textId="1CF20FF4" w:rsidR="00C83778" w:rsidRPr="006B0F8B" w:rsidRDefault="000A2D2E" w:rsidP="00690CCC">
      <w:pPr>
        <w:pStyle w:val="Headingb"/>
        <w:rPr>
          <w:lang w:eastAsia="ko-KR"/>
        </w:rPr>
      </w:pPr>
      <w:r w:rsidRPr="006B0F8B">
        <w:rPr>
          <w:lang w:eastAsia="ko-KR"/>
        </w:rPr>
        <w:t xml:space="preserve">Recommandations et </w:t>
      </w:r>
      <w:r w:rsidR="00024161" w:rsidRPr="006B0F8B">
        <w:rPr>
          <w:lang w:eastAsia="ko-KR"/>
        </w:rPr>
        <w:t>r</w:t>
      </w:r>
      <w:r w:rsidRPr="006B0F8B">
        <w:rPr>
          <w:lang w:eastAsia="ko-KR"/>
        </w:rPr>
        <w:t>apports UIT connexes</w:t>
      </w:r>
    </w:p>
    <w:p w14:paraId="6C7371B9" w14:textId="07B99494" w:rsidR="000C03CF" w:rsidRPr="006B0F8B" w:rsidRDefault="000C03CF" w:rsidP="00421CDD">
      <w:pPr>
        <w:pStyle w:val="Reftext"/>
        <w:rPr>
          <w:lang w:eastAsia="ko-KR"/>
        </w:rPr>
      </w:pPr>
      <w:r w:rsidRPr="006B0F8B">
        <w:rPr>
          <w:lang w:eastAsia="ko-KR"/>
        </w:rPr>
        <w:t>Rapport UIT-R SM.2422 – Utilisation de la lumière visible pour les communications à large bande</w:t>
      </w:r>
    </w:p>
    <w:p w14:paraId="355E6F84" w14:textId="77777777" w:rsidR="00B1040B" w:rsidRPr="006B0F8B" w:rsidRDefault="00B1040B" w:rsidP="00690CCC">
      <w:pPr>
        <w:pStyle w:val="Normalaftertitle"/>
      </w:pPr>
      <w:r w:rsidRPr="006B0F8B">
        <w:t>L'Assemblée des radiocommunications de l'UIT,</w:t>
      </w:r>
    </w:p>
    <w:p w14:paraId="02E8E357" w14:textId="29045083" w:rsidR="00B1040B" w:rsidRPr="006B0F8B" w:rsidRDefault="00B1040B" w:rsidP="00690CCC">
      <w:pPr>
        <w:pStyle w:val="call0"/>
      </w:pPr>
      <w:r w:rsidRPr="006B0F8B">
        <w:t>considérant</w:t>
      </w:r>
    </w:p>
    <w:p w14:paraId="2D084ACD" w14:textId="0E3AE71B" w:rsidR="00487CAF" w:rsidRPr="006B0F8B" w:rsidRDefault="002F73AB" w:rsidP="00690CCC">
      <w:r w:rsidRPr="006B0F8B">
        <w:rPr>
          <w:i/>
          <w:iCs/>
        </w:rPr>
        <w:t>a)</w:t>
      </w:r>
      <w:r w:rsidRPr="006B0F8B">
        <w:tab/>
      </w:r>
      <w:r w:rsidR="00814E3E" w:rsidRPr="006B0F8B">
        <w:t>que le spectre des fréquences radioélectriques est une ressource limitée;</w:t>
      </w:r>
    </w:p>
    <w:p w14:paraId="0E425BDD" w14:textId="02E0FD09" w:rsidR="000C03CF" w:rsidRPr="006B0F8B" w:rsidRDefault="000C03CF" w:rsidP="00690CCC">
      <w:r w:rsidRPr="006B0F8B">
        <w:rPr>
          <w:i/>
          <w:iCs/>
        </w:rPr>
        <w:t>b)</w:t>
      </w:r>
      <w:r w:rsidRPr="006B0F8B">
        <w:rPr>
          <w:i/>
          <w:iCs/>
        </w:rPr>
        <w:tab/>
      </w:r>
      <w:r w:rsidR="000A2D2E" w:rsidRPr="006B0F8B">
        <w:t>que les ondes électromagnétiques au-dessus de</w:t>
      </w:r>
      <w:r w:rsidRPr="006B0F8B">
        <w:t xml:space="preserve"> 3 000 GHz </w:t>
      </w:r>
      <w:r w:rsidR="000A2D2E" w:rsidRPr="006B0F8B">
        <w:t>ne figurent pas dans le Règlement des radiocommunications de l'UIT</w:t>
      </w:r>
      <w:r w:rsidRPr="006B0F8B">
        <w:t>;</w:t>
      </w:r>
    </w:p>
    <w:p w14:paraId="3B25DC28" w14:textId="2A58094E" w:rsidR="000C03CF" w:rsidRPr="006B0F8B" w:rsidRDefault="000C03CF" w:rsidP="00690CCC">
      <w:r w:rsidRPr="006B0F8B">
        <w:rPr>
          <w:i/>
          <w:iCs/>
        </w:rPr>
        <w:t>c)</w:t>
      </w:r>
      <w:r w:rsidRPr="006B0F8B">
        <w:tab/>
      </w:r>
      <w:r w:rsidR="00D6580C" w:rsidRPr="006B0F8B">
        <w:t xml:space="preserve">que les </w:t>
      </w:r>
      <w:r w:rsidRPr="006B0F8B">
        <w:t xml:space="preserve">communications </w:t>
      </w:r>
      <w:r w:rsidR="00D6580C" w:rsidRPr="006B0F8B">
        <w:t xml:space="preserve">optiques sans fil (OWC) </w:t>
      </w:r>
      <w:r w:rsidRPr="006B0F8B">
        <w:t xml:space="preserve">utilisent le spectre visible (longueurs d'onde comprises entre 390 et 750 nm) </w:t>
      </w:r>
      <w:r w:rsidR="00D6580C" w:rsidRPr="006B0F8B">
        <w:t>ou l'infrarouge (longueurs d'onde comprises entre</w:t>
      </w:r>
      <w:r w:rsidRPr="006B0F8B">
        <w:t xml:space="preserve"> 780 nm </w:t>
      </w:r>
      <w:r w:rsidR="00D6580C" w:rsidRPr="006B0F8B">
        <w:t xml:space="preserve">et </w:t>
      </w:r>
      <w:r w:rsidRPr="006B0F8B">
        <w:t xml:space="preserve">1 mm) </w:t>
      </w:r>
      <w:r w:rsidR="00D6580C" w:rsidRPr="006B0F8B">
        <w:t xml:space="preserve">ou l'ultraviolet (longueurs d'onde comprises entre </w:t>
      </w:r>
      <w:r w:rsidRPr="006B0F8B">
        <w:t xml:space="preserve">200 </w:t>
      </w:r>
      <w:r w:rsidR="00D6580C" w:rsidRPr="006B0F8B">
        <w:t>et</w:t>
      </w:r>
      <w:r w:rsidRPr="006B0F8B">
        <w:t xml:space="preserve"> 280 nm) </w:t>
      </w:r>
      <w:r w:rsidR="00D6580C" w:rsidRPr="006B0F8B">
        <w:t xml:space="preserve">pour fournir des communications hertziennes (ces fréquences sont généralement connues sous le nom de fréquences </w:t>
      </w:r>
      <w:r w:rsidR="00BE2FAF" w:rsidRPr="006B0F8B">
        <w:t>submillimétriques (THz)</w:t>
      </w:r>
      <w:r w:rsidR="00D6580C" w:rsidRPr="006B0F8B">
        <w:t>)</w:t>
      </w:r>
      <w:r w:rsidRPr="006B0F8B">
        <w:t>;</w:t>
      </w:r>
    </w:p>
    <w:p w14:paraId="281953B0" w14:textId="12ED1EAD" w:rsidR="000C03CF" w:rsidRPr="006B0F8B" w:rsidRDefault="000C03CF" w:rsidP="00690CCC">
      <w:r w:rsidRPr="006B0F8B">
        <w:rPr>
          <w:i/>
          <w:iCs/>
        </w:rPr>
        <w:lastRenderedPageBreak/>
        <w:t>d)</w:t>
      </w:r>
      <w:r w:rsidRPr="006B0F8B">
        <w:tab/>
      </w:r>
      <w:r w:rsidR="00D6580C" w:rsidRPr="006B0F8B">
        <w:t xml:space="preserve">que les </w:t>
      </w:r>
      <w:r w:rsidRPr="006B0F8B">
        <w:t xml:space="preserve">communications OWC permettent de </w:t>
      </w:r>
      <w:r w:rsidR="007E3D80" w:rsidRPr="006B0F8B">
        <w:t>atténuer</w:t>
      </w:r>
      <w:r w:rsidR="00D6580C" w:rsidRPr="006B0F8B">
        <w:t xml:space="preserve"> la pression sur</w:t>
      </w:r>
      <w:r w:rsidRPr="006B0F8B">
        <w:t xml:space="preserve"> les bandes de fréquences inférieures, étant donné que </w:t>
      </w:r>
      <w:r w:rsidR="006C2780" w:rsidRPr="006B0F8B">
        <w:t xml:space="preserve">le spectre de </w:t>
      </w:r>
      <w:r w:rsidRPr="006B0F8B">
        <w:t xml:space="preserve">la lumière peut être utilisé comme </w:t>
      </w:r>
      <w:r w:rsidR="007E3D80" w:rsidRPr="006B0F8B">
        <w:t xml:space="preserve">portion additionnelle de </w:t>
      </w:r>
      <w:r w:rsidRPr="006B0F8B">
        <w:t>spectr</w:t>
      </w:r>
      <w:r w:rsidR="007E3D80" w:rsidRPr="006B0F8B">
        <w:t xml:space="preserve">e </w:t>
      </w:r>
      <w:r w:rsidRPr="006B0F8B">
        <w:t>pour les communications à large bande;</w:t>
      </w:r>
    </w:p>
    <w:p w14:paraId="350A331E" w14:textId="0ABA3DAC" w:rsidR="000C03CF" w:rsidRPr="006B0F8B" w:rsidRDefault="000C03CF" w:rsidP="00690CCC">
      <w:pPr>
        <w:tabs>
          <w:tab w:val="left" w:pos="689"/>
        </w:tabs>
      </w:pPr>
      <w:r w:rsidRPr="006B0F8B">
        <w:rPr>
          <w:i/>
          <w:iCs/>
        </w:rPr>
        <w:t>e)</w:t>
      </w:r>
      <w:r w:rsidRPr="006B0F8B">
        <w:tab/>
      </w:r>
      <w:r w:rsidR="006C2780" w:rsidRPr="006B0F8B">
        <w:t>que les communications</w:t>
      </w:r>
      <w:r w:rsidRPr="006B0F8B">
        <w:t xml:space="preserve"> OWC </w:t>
      </w:r>
      <w:r w:rsidR="006C2780" w:rsidRPr="006B0F8B">
        <w:t>pourraient être considérées</w:t>
      </w:r>
      <w:r w:rsidR="007E3D80" w:rsidRPr="006B0F8B">
        <w:t xml:space="preserve"> comme</w:t>
      </w:r>
      <w:r w:rsidR="006C2780" w:rsidRPr="006B0F8B">
        <w:t xml:space="preserve"> complément</w:t>
      </w:r>
      <w:r w:rsidR="007E3D80" w:rsidRPr="006B0F8B">
        <w:t>aires</w:t>
      </w:r>
      <w:r w:rsidR="006C2780" w:rsidRPr="006B0F8B">
        <w:t xml:space="preserve"> des systèmes d'accès hertzien large bande existants</w:t>
      </w:r>
      <w:r w:rsidRPr="006B0F8B">
        <w:t>;</w:t>
      </w:r>
    </w:p>
    <w:p w14:paraId="2FB6873A" w14:textId="6DCD0E7C" w:rsidR="000C03CF" w:rsidRPr="006B0F8B" w:rsidRDefault="00814E3E" w:rsidP="00690CCC">
      <w:r w:rsidRPr="006B0F8B">
        <w:rPr>
          <w:i/>
          <w:iCs/>
        </w:rPr>
        <w:t>f)</w:t>
      </w:r>
      <w:r w:rsidRPr="006B0F8B">
        <w:tab/>
      </w:r>
      <w:r w:rsidR="006C2780" w:rsidRPr="006B0F8B">
        <w:t xml:space="preserve">que les </w:t>
      </w:r>
      <w:r w:rsidRPr="006B0F8B">
        <w:t xml:space="preserve">communications </w:t>
      </w:r>
      <w:r w:rsidR="006C2780" w:rsidRPr="006B0F8B">
        <w:t xml:space="preserve">OWC </w:t>
      </w:r>
      <w:r w:rsidRPr="006B0F8B">
        <w:t xml:space="preserve">présentent des caractéristiques de propagation différentes selon les </w:t>
      </w:r>
      <w:r w:rsidR="006C2780" w:rsidRPr="006B0F8B">
        <w:t>longueurs d'onde</w:t>
      </w:r>
      <w:r w:rsidR="001006B0" w:rsidRPr="006B0F8B">
        <w:t>;</w:t>
      </w:r>
    </w:p>
    <w:p w14:paraId="4DD7E3F0" w14:textId="64F89E69" w:rsidR="00814E3E" w:rsidRPr="006B0F8B" w:rsidRDefault="00814E3E" w:rsidP="00690CCC">
      <w:r w:rsidRPr="006B0F8B">
        <w:rPr>
          <w:i/>
          <w:iCs/>
        </w:rPr>
        <w:t>g)</w:t>
      </w:r>
      <w:r w:rsidRPr="006B0F8B">
        <w:tab/>
      </w:r>
      <w:r w:rsidR="006C2780" w:rsidRPr="006B0F8B">
        <w:t xml:space="preserve">que les </w:t>
      </w:r>
      <w:r w:rsidRPr="006B0F8B">
        <w:t xml:space="preserve">communications </w:t>
      </w:r>
      <w:r w:rsidR="006C2780" w:rsidRPr="006B0F8B">
        <w:t>OWC</w:t>
      </w:r>
      <w:r w:rsidRPr="006B0F8B">
        <w:t xml:space="preserve"> </w:t>
      </w:r>
      <w:r w:rsidR="006C2780" w:rsidRPr="006B0F8B">
        <w:t xml:space="preserve">pourraient être </w:t>
      </w:r>
      <w:r w:rsidRPr="006B0F8B">
        <w:t xml:space="preserve">particulièrement </w:t>
      </w:r>
      <w:r w:rsidR="006C2780" w:rsidRPr="006B0F8B">
        <w:t>utiles dans les</w:t>
      </w:r>
      <w:r w:rsidRPr="006B0F8B">
        <w:t xml:space="preserve"> environnements dans lesquels </w:t>
      </w:r>
      <w:r w:rsidR="006C2780" w:rsidRPr="006B0F8B">
        <w:t xml:space="preserve">l'utilisation du spectre </w:t>
      </w:r>
      <w:r w:rsidR="007E3D80" w:rsidRPr="006B0F8B">
        <w:t xml:space="preserve">des fréquences </w:t>
      </w:r>
      <w:r w:rsidR="006C2780" w:rsidRPr="006B0F8B">
        <w:t>radioélectrique</w:t>
      </w:r>
      <w:r w:rsidR="007E3D80" w:rsidRPr="006B0F8B">
        <w:t>s</w:t>
      </w:r>
      <w:r w:rsidR="006C2780" w:rsidRPr="006B0F8B">
        <w:t xml:space="preserve"> est</w:t>
      </w:r>
      <w:r w:rsidRPr="006B0F8B">
        <w:t xml:space="preserve"> (ou </w:t>
      </w:r>
      <w:r w:rsidR="006C2780" w:rsidRPr="006B0F8B">
        <w:t>sera</w:t>
      </w:r>
      <w:r w:rsidRPr="006B0F8B">
        <w:t xml:space="preserve">) difficile à mettre en place en raison de divers facteurs, </w:t>
      </w:r>
      <w:r w:rsidR="006C2780" w:rsidRPr="006B0F8B">
        <w:t>comme la</w:t>
      </w:r>
      <w:r w:rsidRPr="006B0F8B">
        <w:t xml:space="preserve"> pénurie de spectre, </w:t>
      </w:r>
      <w:r w:rsidR="006C2780" w:rsidRPr="006B0F8B">
        <w:t xml:space="preserve">la </w:t>
      </w:r>
      <w:r w:rsidRPr="006B0F8B">
        <w:t xml:space="preserve">très grande capacité nécessaire, </w:t>
      </w:r>
      <w:r w:rsidR="006C2780" w:rsidRPr="006B0F8B">
        <w:t xml:space="preserve">la </w:t>
      </w:r>
      <w:r w:rsidRPr="006B0F8B">
        <w:t>législation</w:t>
      </w:r>
      <w:r w:rsidR="006C2780" w:rsidRPr="006B0F8B">
        <w:t xml:space="preserve"> et les environnements radioélectriques hostiles</w:t>
      </w:r>
      <w:r w:rsidRPr="006B0F8B">
        <w:t>;</w:t>
      </w:r>
    </w:p>
    <w:p w14:paraId="5396FEAA" w14:textId="5652E49D" w:rsidR="00814E3E" w:rsidRPr="006B0F8B" w:rsidRDefault="00814E3E" w:rsidP="00690CCC">
      <w:r w:rsidRPr="006B0F8B">
        <w:rPr>
          <w:i/>
          <w:iCs/>
        </w:rPr>
        <w:t>h)</w:t>
      </w:r>
      <w:r w:rsidRPr="006B0F8B">
        <w:tab/>
      </w:r>
      <w:r w:rsidR="006C2780" w:rsidRPr="006B0F8B">
        <w:t xml:space="preserve">que les </w:t>
      </w:r>
      <w:r w:rsidRPr="006B0F8B">
        <w:t xml:space="preserve">solutions reposant sur les communications </w:t>
      </w:r>
      <w:r w:rsidR="006C2780" w:rsidRPr="006B0F8B">
        <w:t>OWC</w:t>
      </w:r>
      <w:r w:rsidR="007E3D80" w:rsidRPr="006B0F8B">
        <w:t xml:space="preserve"> peuvent </w:t>
      </w:r>
      <w:r w:rsidRPr="006B0F8B">
        <w:t xml:space="preserve">présenter des avantages par rapport aux solutions </w:t>
      </w:r>
      <w:r w:rsidR="007E3D80" w:rsidRPr="006B0F8B">
        <w:t xml:space="preserve">fondées </w:t>
      </w:r>
      <w:r w:rsidR="006C2780" w:rsidRPr="006B0F8B">
        <w:t xml:space="preserve">sur le spectre </w:t>
      </w:r>
      <w:r w:rsidR="007E3D80" w:rsidRPr="006B0F8B">
        <w:t xml:space="preserve">des fréquences </w:t>
      </w:r>
      <w:r w:rsidRPr="006B0F8B">
        <w:t>radioélectrique</w:t>
      </w:r>
      <w:r w:rsidR="007E3D80" w:rsidRPr="006B0F8B">
        <w:t>s</w:t>
      </w:r>
      <w:r w:rsidR="00E51161" w:rsidRPr="006B0F8B">
        <w:t xml:space="preserve"> en</w:t>
      </w:r>
      <w:r w:rsidRPr="006B0F8B">
        <w:t xml:space="preserve"> ce</w:t>
      </w:r>
      <w:r w:rsidR="00E51161" w:rsidRPr="006B0F8B">
        <w:t xml:space="preserve"> sens qu'elles</w:t>
      </w:r>
      <w:r w:rsidRPr="006B0F8B">
        <w:t xml:space="preserve"> se prêtent bien à un déploiement dense</w:t>
      </w:r>
      <w:r w:rsidR="007E3D80" w:rsidRPr="006B0F8B">
        <w:t xml:space="preserve"> et permettent de </w:t>
      </w:r>
      <w:r w:rsidR="00E51161" w:rsidRPr="006B0F8B">
        <w:t xml:space="preserve">réduire les </w:t>
      </w:r>
      <w:r w:rsidR="007E3D80" w:rsidRPr="006B0F8B">
        <w:t>cas</w:t>
      </w:r>
      <w:r w:rsidR="00E51161" w:rsidRPr="006B0F8B">
        <w:t xml:space="preserve"> de </w:t>
      </w:r>
      <w:r w:rsidRPr="006B0F8B">
        <w:t xml:space="preserve">coexistence </w:t>
      </w:r>
      <w:r w:rsidR="00E51161" w:rsidRPr="006B0F8B">
        <w:t xml:space="preserve">actuels, </w:t>
      </w:r>
      <w:r w:rsidR="007E3D80" w:rsidRPr="006B0F8B">
        <w:t>d</w:t>
      </w:r>
      <w:r w:rsidR="006B0F8B" w:rsidRPr="006B0F8B">
        <w:t>'</w:t>
      </w:r>
      <w:r w:rsidR="00E51161" w:rsidRPr="006B0F8B">
        <w:t xml:space="preserve">améliorer la sécurité et </w:t>
      </w:r>
      <w:r w:rsidR="007E3D80" w:rsidRPr="006B0F8B">
        <w:t>d</w:t>
      </w:r>
      <w:r w:rsidR="006B0F8B" w:rsidRPr="006B0F8B">
        <w:t>'</w:t>
      </w:r>
      <w:r w:rsidR="00E51161" w:rsidRPr="006B0F8B">
        <w:t xml:space="preserve">accroître la </w:t>
      </w:r>
      <w:r w:rsidRPr="006B0F8B">
        <w:t>résistance aux brouillages intentionnels;</w:t>
      </w:r>
    </w:p>
    <w:p w14:paraId="6DC154FF" w14:textId="13FDBD2D" w:rsidR="00814E3E" w:rsidRPr="006B0F8B" w:rsidRDefault="00814E3E" w:rsidP="00690CCC">
      <w:r w:rsidRPr="006B0F8B">
        <w:rPr>
          <w:i/>
          <w:iCs/>
        </w:rPr>
        <w:t>i)</w:t>
      </w:r>
      <w:r w:rsidRPr="006B0F8B">
        <w:tab/>
      </w:r>
      <w:r w:rsidR="00E51161" w:rsidRPr="006B0F8B">
        <w:t xml:space="preserve">que les communications OWC pourraient constituer une technologie </w:t>
      </w:r>
      <w:r w:rsidR="002D7C6B" w:rsidRPr="006B0F8B">
        <w:t xml:space="preserve">à </w:t>
      </w:r>
      <w:r w:rsidR="007E3D80" w:rsidRPr="006B0F8B">
        <w:t>intégrer</w:t>
      </w:r>
      <w:r w:rsidR="00E51161" w:rsidRPr="006B0F8B">
        <w:t xml:space="preserve"> à </w:t>
      </w:r>
      <w:r w:rsidR="007E3D80" w:rsidRPr="006B0F8B">
        <w:t>terme</w:t>
      </w:r>
      <w:r w:rsidR="00E51161" w:rsidRPr="006B0F8B">
        <w:t xml:space="preserve"> dans les </w:t>
      </w:r>
      <w:r w:rsidR="007E3D80" w:rsidRPr="006B0F8B">
        <w:t>habitations</w:t>
      </w:r>
      <w:r w:rsidR="00E51161" w:rsidRPr="006B0F8B">
        <w:t xml:space="preserve">, </w:t>
      </w:r>
      <w:r w:rsidR="007E3D80" w:rsidRPr="006B0F8B">
        <w:t xml:space="preserve">les </w:t>
      </w:r>
      <w:r w:rsidR="00E51161" w:rsidRPr="006B0F8B">
        <w:t>bureaux et</w:t>
      </w:r>
      <w:r w:rsidR="007E3D80" w:rsidRPr="006B0F8B">
        <w:t xml:space="preserve"> les </w:t>
      </w:r>
      <w:r w:rsidR="00E51161" w:rsidRPr="006B0F8B">
        <w:t>bâtiments</w:t>
      </w:r>
      <w:r w:rsidRPr="006B0F8B">
        <w:t>;</w:t>
      </w:r>
    </w:p>
    <w:p w14:paraId="2CE6B84B" w14:textId="34C5665A" w:rsidR="00814E3E" w:rsidRPr="006B0F8B" w:rsidRDefault="00814E3E" w:rsidP="00690CCC">
      <w:r w:rsidRPr="006B0F8B">
        <w:rPr>
          <w:i/>
          <w:iCs/>
        </w:rPr>
        <w:t>j)</w:t>
      </w:r>
      <w:r w:rsidRPr="006B0F8B">
        <w:tab/>
      </w:r>
      <w:r w:rsidR="00E51161" w:rsidRPr="006B0F8B">
        <w:t>que les environnements sensibles aux brouillages électromagnétiques (par exemple les hôpitaux, en particulier les services de soins intensifs (ICU), les avions et certaines applications industrielles) pourraient bénéficier de solutions reposant sur les communications OWC</w:t>
      </w:r>
      <w:r w:rsidR="0046780E" w:rsidRPr="006B0F8B">
        <w:t>,</w:t>
      </w:r>
      <w:r w:rsidR="00E51161" w:rsidRPr="006B0F8B">
        <w:t xml:space="preserve"> </w:t>
      </w:r>
      <w:r w:rsidR="005A3CE5" w:rsidRPr="006B0F8B">
        <w:t xml:space="preserve">étant donné que </w:t>
      </w:r>
      <w:r w:rsidR="0046780E" w:rsidRPr="006B0F8B">
        <w:t>celles-ci</w:t>
      </w:r>
      <w:r w:rsidR="005A3CE5" w:rsidRPr="006B0F8B">
        <w:t xml:space="preserve"> ne sont pas sensibles aux rayonnements électromagnétiques provenant de systèmes de radiocommunication</w:t>
      </w:r>
      <w:r w:rsidRPr="006B0F8B">
        <w:t>;</w:t>
      </w:r>
    </w:p>
    <w:p w14:paraId="2A38E040" w14:textId="3C9B7BE7" w:rsidR="00814E3E" w:rsidRPr="006B0F8B" w:rsidRDefault="00814E3E" w:rsidP="00690CCC">
      <w:r w:rsidRPr="006B0F8B">
        <w:rPr>
          <w:i/>
          <w:iCs/>
        </w:rPr>
        <w:t>k)</w:t>
      </w:r>
      <w:r w:rsidRPr="006B0F8B">
        <w:rPr>
          <w:i/>
        </w:rPr>
        <w:tab/>
      </w:r>
      <w:r w:rsidR="005A3CE5" w:rsidRPr="006B0F8B">
        <w:rPr>
          <w:iCs/>
        </w:rPr>
        <w:t>que les communications OWC peuvent aussi être utilisées dans les systèmes de navigation dans un réseau intérieur, les voitures connectées et les véhicules autonomes</w:t>
      </w:r>
      <w:r w:rsidR="0046780E" w:rsidRPr="006B0F8B">
        <w:rPr>
          <w:iCs/>
        </w:rPr>
        <w:t>,</w:t>
      </w:r>
      <w:r w:rsidR="005A3CE5" w:rsidRPr="006B0F8B">
        <w:rPr>
          <w:iCs/>
        </w:rPr>
        <w:t xml:space="preserve"> en vue de prendre en charge la messagerie par système de transport intelligent, les communications sous-marines, la cybersanté et l'Internet des objets (M2M/D2D/usines intelligentes)</w:t>
      </w:r>
      <w:r w:rsidRPr="006B0F8B">
        <w:t>,</w:t>
      </w:r>
    </w:p>
    <w:p w14:paraId="62FFCA45" w14:textId="32E434E5" w:rsidR="00814E3E" w:rsidRPr="006B0F8B" w:rsidRDefault="00814E3E" w:rsidP="00690CCC">
      <w:pPr>
        <w:pStyle w:val="call0"/>
      </w:pPr>
      <w:r w:rsidRPr="006B0F8B">
        <w:t>notant</w:t>
      </w:r>
    </w:p>
    <w:p w14:paraId="0E49426C" w14:textId="1DE7072F" w:rsidR="00814E3E" w:rsidRPr="006B0F8B" w:rsidRDefault="00814E3E" w:rsidP="00690CCC">
      <w:r w:rsidRPr="006B0F8B">
        <w:rPr>
          <w:i/>
          <w:iCs/>
        </w:rPr>
        <w:t>a)</w:t>
      </w:r>
      <w:r w:rsidRPr="006B0F8B">
        <w:tab/>
      </w:r>
      <w:r w:rsidR="00EC1679" w:rsidRPr="006B0F8B">
        <w:t xml:space="preserve">que, s'agissant de la sécurité des yeux, il </w:t>
      </w:r>
      <w:r w:rsidR="0046780E" w:rsidRPr="006B0F8B">
        <w:t xml:space="preserve">convient de </w:t>
      </w:r>
      <w:r w:rsidR="00EC1679" w:rsidRPr="006B0F8B">
        <w:t>tenir dûment compte des informations</w:t>
      </w:r>
      <w:r w:rsidR="0046780E" w:rsidRPr="006B0F8B">
        <w:t xml:space="preserve"> pertinentes</w:t>
      </w:r>
      <w:r w:rsidR="00EC1679" w:rsidRPr="006B0F8B">
        <w:t xml:space="preserve"> relatives aux limites de sécurité fournies par plusieurs organisations, par exemple l</w:t>
      </w:r>
      <w:r w:rsidR="0025010E" w:rsidRPr="006B0F8B">
        <w:t>a</w:t>
      </w:r>
      <w:r w:rsidR="00EC1679" w:rsidRPr="006B0F8B">
        <w:t xml:space="preserve"> norme</w:t>
      </w:r>
      <w:r w:rsidRPr="006B0F8B">
        <w:t xml:space="preserve"> </w:t>
      </w:r>
      <w:r w:rsidR="001006B0" w:rsidRPr="006B0F8B">
        <w:t xml:space="preserve">CEI 60825-12 (2005) </w:t>
      </w:r>
      <w:r w:rsidR="00EC1679" w:rsidRPr="006B0F8B">
        <w:t>«</w:t>
      </w:r>
      <w:r w:rsidR="001006B0" w:rsidRPr="006B0F8B">
        <w:rPr>
          <w:iCs/>
        </w:rPr>
        <w:t>Sécurité des appareils à laser – Partie 12: Sécurité des systèmes de communications optiques en espace libre utilisés pour la transmission d'informations</w:t>
      </w:r>
      <w:r w:rsidR="00EC1679" w:rsidRPr="006B0F8B">
        <w:rPr>
          <w:iCs/>
        </w:rPr>
        <w:t>»</w:t>
      </w:r>
      <w:r w:rsidR="0025010E" w:rsidRPr="006B0F8B">
        <w:rPr>
          <w:iCs/>
        </w:rPr>
        <w:t>,</w:t>
      </w:r>
      <w:r w:rsidR="00EC1679" w:rsidRPr="006B0F8B">
        <w:t xml:space="preserve"> </w:t>
      </w:r>
      <w:r w:rsidR="0025010E" w:rsidRPr="006B0F8B">
        <w:t xml:space="preserve">la norme </w:t>
      </w:r>
      <w:r w:rsidR="00EC1679" w:rsidRPr="006B0F8B">
        <w:t>CEI </w:t>
      </w:r>
      <w:r w:rsidRPr="006B0F8B">
        <w:t xml:space="preserve">62471 </w:t>
      </w:r>
      <w:r w:rsidR="00EC1679" w:rsidRPr="006B0F8B">
        <w:t>«Sécurité photobiologique des lampes et des appareils utilisant des lampes», l'Amendement</w:t>
      </w:r>
      <w:r w:rsidR="002D7C6B" w:rsidRPr="006B0F8B">
        <w:t> </w:t>
      </w:r>
      <w:r w:rsidR="00EC1679" w:rsidRPr="006B0F8B">
        <w:t>1 à la Recommandation UIT</w:t>
      </w:r>
      <w:r w:rsidRPr="006B0F8B">
        <w:t>-T G.996</w:t>
      </w:r>
      <w:r w:rsidR="00EC1679" w:rsidRPr="006B0F8B">
        <w:t>, les normes nationales</w:t>
      </w:r>
      <w:r w:rsidR="0025010E" w:rsidRPr="006B0F8B">
        <w:t xml:space="preserve"> des administrations ou les circulaires consultatives publiées par plusieurs autorités aéronautiques</w:t>
      </w:r>
      <w:r w:rsidRPr="006B0F8B">
        <w:t>;</w:t>
      </w:r>
    </w:p>
    <w:p w14:paraId="2B85F4FD" w14:textId="430B4BDF" w:rsidR="00814E3E" w:rsidRPr="006B0F8B" w:rsidRDefault="00814E3E" w:rsidP="00690CCC">
      <w:r w:rsidRPr="006B0F8B">
        <w:rPr>
          <w:i/>
          <w:iCs/>
        </w:rPr>
        <w:t>b)</w:t>
      </w:r>
      <w:r w:rsidRPr="006B0F8B">
        <w:tab/>
      </w:r>
      <w:r w:rsidR="0025010E" w:rsidRPr="006B0F8B">
        <w:t xml:space="preserve">que le </w:t>
      </w:r>
      <w:r w:rsidR="001006B0" w:rsidRPr="006B0F8B">
        <w:t xml:space="preserve">Rapport UIT-R </w:t>
      </w:r>
      <w:hyperlink r:id="rId13" w:history="1">
        <w:r w:rsidR="001006B0" w:rsidRPr="006B0F8B">
          <w:rPr>
            <w:rStyle w:val="Hyperlink"/>
          </w:rPr>
          <w:t>SM.2422</w:t>
        </w:r>
      </w:hyperlink>
      <w:r w:rsidR="001006B0" w:rsidRPr="006B0F8B">
        <w:t xml:space="preserve"> </w:t>
      </w:r>
      <w:r w:rsidR="0025010E" w:rsidRPr="006B0F8B">
        <w:t xml:space="preserve">traite de l'utilisation </w:t>
      </w:r>
      <w:r w:rsidR="001006B0" w:rsidRPr="006B0F8B">
        <w:t>de la lumière visible pour les communications à large bande</w:t>
      </w:r>
      <w:r w:rsidRPr="006B0F8B">
        <w:t>;</w:t>
      </w:r>
    </w:p>
    <w:p w14:paraId="4D1459E3" w14:textId="236A93E3" w:rsidR="00814E3E" w:rsidRPr="006B0F8B" w:rsidRDefault="00814E3E" w:rsidP="00690CCC">
      <w:r w:rsidRPr="006B0F8B">
        <w:rPr>
          <w:i/>
        </w:rPr>
        <w:t>c</w:t>
      </w:r>
      <w:r w:rsidRPr="006B0F8B">
        <w:rPr>
          <w:i/>
          <w:iCs/>
        </w:rPr>
        <w:t>)</w:t>
      </w:r>
      <w:r w:rsidRPr="006B0F8B">
        <w:tab/>
      </w:r>
      <w:r w:rsidR="0025010E" w:rsidRPr="006B0F8B">
        <w:t>que les Groupes de travail</w:t>
      </w:r>
      <w:r w:rsidRPr="006B0F8B">
        <w:t xml:space="preserve"> IEEE 802.15 </w:t>
      </w:r>
      <w:r w:rsidR="0025010E" w:rsidRPr="006B0F8B">
        <w:t>et</w:t>
      </w:r>
      <w:r w:rsidRPr="006B0F8B">
        <w:t xml:space="preserve"> 802.11 </w:t>
      </w:r>
      <w:r w:rsidR="0025010E" w:rsidRPr="006B0F8B">
        <w:t>du Comité des normes IEEE 802</w:t>
      </w:r>
      <w:r w:rsidR="0046780E" w:rsidRPr="006B0F8B">
        <w:t xml:space="preserve"> LAN/MAN</w:t>
      </w:r>
      <w:r w:rsidR="0025010E" w:rsidRPr="006B0F8B">
        <w:t xml:space="preserve"> sont chargés d'élaborer des normes en matière de communications optiques sans fil</w:t>
      </w:r>
      <w:r w:rsidRPr="006B0F8B">
        <w:t>,</w:t>
      </w:r>
    </w:p>
    <w:p w14:paraId="77CDFCEE" w14:textId="625D36CB" w:rsidR="00814E3E" w:rsidRPr="006B0F8B" w:rsidRDefault="001006B0" w:rsidP="00690CCC">
      <w:pPr>
        <w:pStyle w:val="call0"/>
      </w:pPr>
      <w:r w:rsidRPr="006B0F8B">
        <w:t>recommande</w:t>
      </w:r>
    </w:p>
    <w:p w14:paraId="4B79E0DD" w14:textId="49F80123" w:rsidR="001006B0" w:rsidRPr="006B0F8B" w:rsidRDefault="001006B0" w:rsidP="00690CCC">
      <w:r w:rsidRPr="006B0F8B">
        <w:rPr>
          <w:b/>
          <w:bCs/>
        </w:rPr>
        <w:t>1</w:t>
      </w:r>
      <w:r w:rsidRPr="006B0F8B">
        <w:tab/>
      </w:r>
      <w:r w:rsidR="0025010E" w:rsidRPr="006B0F8B">
        <w:t>que les systèmes OWC soient conformes aux normes internationales et</w:t>
      </w:r>
      <w:r w:rsidR="0046780E" w:rsidRPr="006B0F8B">
        <w:t xml:space="preserve"> respectent les </w:t>
      </w:r>
      <w:r w:rsidR="0025010E" w:rsidRPr="006B0F8B">
        <w:t>législations et réglementations des différents pays dans lesquels les systèmes et les dispositifs sont utilisés</w:t>
      </w:r>
      <w:r w:rsidRPr="006B0F8B">
        <w:t>;</w:t>
      </w:r>
    </w:p>
    <w:p w14:paraId="1DB45A73" w14:textId="36E00702" w:rsidR="001006B0" w:rsidRPr="006B0F8B" w:rsidRDefault="001006B0" w:rsidP="00690CCC">
      <w:r w:rsidRPr="006B0F8B">
        <w:rPr>
          <w:b/>
          <w:bCs/>
        </w:rPr>
        <w:t>2</w:t>
      </w:r>
      <w:r w:rsidRPr="006B0F8B">
        <w:tab/>
      </w:r>
      <w:r w:rsidR="001D34D9" w:rsidRPr="006B0F8B">
        <w:t>que, pour améliorer l'acceptation par les utilisateurs et le déploiement, les communications OWC utilisent, dans la mesure du possible, les solutions et les normes existantes</w:t>
      </w:r>
      <w:r w:rsidRPr="006B0F8B">
        <w:t>;</w:t>
      </w:r>
    </w:p>
    <w:p w14:paraId="2AFEB14A" w14:textId="58E7CBCE" w:rsidR="001006B0" w:rsidRPr="006B0F8B" w:rsidRDefault="001006B0" w:rsidP="00690CCC">
      <w:r w:rsidRPr="006B0F8B">
        <w:rPr>
          <w:b/>
          <w:bCs/>
        </w:rPr>
        <w:lastRenderedPageBreak/>
        <w:t>3</w:t>
      </w:r>
      <w:r w:rsidRPr="006B0F8B">
        <w:tab/>
      </w:r>
      <w:r w:rsidR="001D34D9" w:rsidRPr="006B0F8B">
        <w:t xml:space="preserve">que, lors de la conception et de la construction d'infrastructures routières, de bureaux, d'espaces publics et </w:t>
      </w:r>
      <w:r w:rsidR="0046780E" w:rsidRPr="006B0F8B">
        <w:t>d</w:t>
      </w:r>
      <w:r w:rsidR="006B0F8B" w:rsidRPr="006B0F8B">
        <w:t>'</w:t>
      </w:r>
      <w:r w:rsidR="0046780E" w:rsidRPr="006B0F8B">
        <w:t>habitations</w:t>
      </w:r>
      <w:r w:rsidR="001D34D9" w:rsidRPr="006B0F8B">
        <w:t xml:space="preserve">, les possibilités qu'offrent les communications OWC soient </w:t>
      </w:r>
      <w:r w:rsidR="0046780E" w:rsidRPr="006B0F8B">
        <w:t xml:space="preserve">étudiées </w:t>
      </w:r>
      <w:r w:rsidR="001D34D9" w:rsidRPr="006B0F8B">
        <w:t>afin d'améliorer et de compléter la mise à disposition de moyens de communication, en plus des infrastructures fixes (filaires) habituelles</w:t>
      </w:r>
      <w:r w:rsidRPr="006B0F8B">
        <w:t>;</w:t>
      </w:r>
    </w:p>
    <w:p w14:paraId="3104BC2E" w14:textId="20187953" w:rsidR="001006B0" w:rsidRDefault="001006B0" w:rsidP="00690CCC">
      <w:r w:rsidRPr="006B0F8B">
        <w:rPr>
          <w:b/>
          <w:bCs/>
        </w:rPr>
        <w:t>4</w:t>
      </w:r>
      <w:r w:rsidRPr="006B0F8B">
        <w:tab/>
      </w:r>
      <w:r w:rsidR="0046780E" w:rsidRPr="006B0F8B">
        <w:t xml:space="preserve">que les </w:t>
      </w:r>
      <w:r w:rsidR="00A37373" w:rsidRPr="006B0F8B">
        <w:t xml:space="preserve">organismes de normalisation s'occupant des communications OWC et </w:t>
      </w:r>
      <w:r w:rsidR="004950DC" w:rsidRPr="006B0F8B">
        <w:t xml:space="preserve">les </w:t>
      </w:r>
      <w:r w:rsidR="00A37373" w:rsidRPr="006B0F8B">
        <w:t>organismes responsables des applications de radiocommunication classiques</w:t>
      </w:r>
      <w:r w:rsidR="004950DC" w:rsidRPr="006B0F8B">
        <w:t xml:space="preserve"> </w:t>
      </w:r>
      <w:r w:rsidR="00A37373" w:rsidRPr="006B0F8B">
        <w:t>collabore</w:t>
      </w:r>
      <w:r w:rsidR="004950DC" w:rsidRPr="006B0F8B">
        <w:t>nt entre eux</w:t>
      </w:r>
      <w:r w:rsidR="00A37373" w:rsidRPr="006B0F8B">
        <w:t xml:space="preserve">, en vue d'accroître la capacité de ces technologies à </w:t>
      </w:r>
      <w:r w:rsidR="00AB37E6" w:rsidRPr="006B0F8B">
        <w:t>fonctionner</w:t>
      </w:r>
      <w:r w:rsidR="00A37373" w:rsidRPr="006B0F8B">
        <w:t xml:space="preserve"> ensemble</w:t>
      </w:r>
      <w:r w:rsidRPr="006B0F8B">
        <w:t>.</w:t>
      </w:r>
    </w:p>
    <w:p w14:paraId="65F33746" w14:textId="0F4EE2CB" w:rsidR="00472F16" w:rsidRDefault="00472F16" w:rsidP="00690CCC"/>
    <w:p w14:paraId="605F3F24" w14:textId="77777777" w:rsidR="00472F16" w:rsidRPr="006B0F8B" w:rsidRDefault="00472F16" w:rsidP="00472F16">
      <w:pPr>
        <w:pStyle w:val="Line"/>
      </w:pPr>
    </w:p>
    <w:sectPr w:rsidR="00472F16" w:rsidRPr="006B0F8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C980D" w14:textId="77777777" w:rsidR="00006BE5" w:rsidRDefault="00006BE5">
      <w:r>
        <w:separator/>
      </w:r>
    </w:p>
  </w:endnote>
  <w:endnote w:type="continuationSeparator" w:id="0">
    <w:p w14:paraId="41A9724C" w14:textId="77777777" w:rsidR="00006BE5" w:rsidRDefault="00006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FE103" w14:textId="77777777" w:rsidR="00006BE5" w:rsidRDefault="00006BE5">
      <w:r>
        <w:separator/>
      </w:r>
    </w:p>
  </w:footnote>
  <w:footnote w:type="continuationSeparator" w:id="0">
    <w:p w14:paraId="64A06D1A" w14:textId="77777777" w:rsidR="00006BE5" w:rsidRDefault="00006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5BD6" w14:textId="77777777" w:rsidR="000B3844" w:rsidRDefault="000B384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D37B" w14:textId="77777777" w:rsidR="000B3844" w:rsidRDefault="000B3844" w:rsidP="00C668C8">
    <w:pPr>
      <w:pStyle w:val="Header"/>
      <w:ind w:right="360" w:firstLine="360"/>
    </w:pPr>
    <w:r>
      <w:rPr>
        <w:noProof/>
        <w:lang w:val="en-GB" w:eastAsia="en-GB"/>
      </w:rPr>
      <w:drawing>
        <wp:anchor distT="0" distB="0" distL="114300" distR="114300" simplePos="0" relativeHeight="251657728" behindDoc="1" locked="0" layoutInCell="1" allowOverlap="1" wp14:anchorId="6233A84F" wp14:editId="72CCC90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4FFF" w14:textId="40260017" w:rsidR="000B3844" w:rsidRPr="00837CB5" w:rsidRDefault="000B384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C2EE7">
      <w:rPr>
        <w:rStyle w:val="PageNumber"/>
        <w:b/>
        <w:bCs/>
        <w:noProof/>
      </w:rPr>
      <w:t>2</w:t>
    </w:r>
    <w:r>
      <w:rPr>
        <w:rStyle w:val="PageNumber"/>
        <w:b/>
        <w:bCs/>
      </w:rPr>
      <w:fldChar w:fldCharType="end"/>
    </w:r>
    <w:r w:rsidRPr="00837CB5">
      <w:tab/>
    </w:r>
    <w:r w:rsidR="00203EC3">
      <w:fldChar w:fldCharType="begin"/>
    </w:r>
    <w:r w:rsidR="00203EC3">
      <w:instrText xml:space="preserve"> DOCPROPERTY "Header" \* MERGEFORMAT </w:instrText>
    </w:r>
    <w:r w:rsidR="00203EC3">
      <w:fldChar w:fldCharType="separate"/>
    </w:r>
    <w:r w:rsidR="00203EC3" w:rsidRPr="00203EC3">
      <w:rPr>
        <w:b/>
        <w:bCs/>
      </w:rPr>
      <w:t xml:space="preserve">Rec. </w:t>
    </w:r>
    <w:r w:rsidR="00203EC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03EC3">
      <w:rPr>
        <w:b/>
        <w:bCs/>
        <w:noProof/>
      </w:rPr>
      <w:t>UIT-R  SM.2152-0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09C4" w14:textId="47296B52" w:rsidR="000B3844" w:rsidRDefault="000B3844">
    <w:pPr>
      <w:pStyle w:val="Header"/>
    </w:pPr>
    <w:r>
      <w:tab/>
    </w:r>
    <w:r w:rsidR="00203EC3">
      <w:fldChar w:fldCharType="begin"/>
    </w:r>
    <w:r w:rsidR="00203EC3">
      <w:instrText xml:space="preserve"> DOCPROPERTY "Header" \* MERGEFORMAT </w:instrText>
    </w:r>
    <w:r w:rsidR="00203EC3">
      <w:fldChar w:fldCharType="separate"/>
    </w:r>
    <w:r w:rsidR="00203EC3" w:rsidRPr="00203EC3">
      <w:rPr>
        <w:b/>
        <w:bCs/>
      </w:rPr>
      <w:t xml:space="preserve">Rec. </w:t>
    </w:r>
    <w:r w:rsidR="00203EC3">
      <w:rPr>
        <w:b/>
        <w:bCs/>
      </w:rPr>
      <w:fldChar w:fldCharType="end"/>
    </w:r>
    <w:r>
      <w:rPr>
        <w:b/>
        <w:bCs/>
      </w:rPr>
      <w:t xml:space="preserve"> </w:t>
    </w:r>
    <w:r>
      <w:rPr>
        <w:b/>
        <w:bCs/>
      </w:rPr>
      <w:fldChar w:fldCharType="begin"/>
    </w:r>
    <w:r>
      <w:rPr>
        <w:b/>
        <w:bCs/>
      </w:rPr>
      <w:instrText>styleref href</w:instrText>
    </w:r>
    <w:r>
      <w:rPr>
        <w:b/>
        <w:bCs/>
      </w:rPr>
      <w:fldChar w:fldCharType="separate"/>
    </w:r>
    <w:r w:rsidR="00203EC3">
      <w:rPr>
        <w:b/>
        <w:bCs/>
        <w:noProof/>
      </w:rPr>
      <w:t>UIT-R  SM.2152-0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2EE7">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CAF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0C23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6E14D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56CBD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085D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34DA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620C7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BA2AE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F4A7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0A1C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873758683">
    <w:abstractNumId w:val="10"/>
  </w:num>
  <w:num w:numId="2" w16cid:durableId="1170683213">
    <w:abstractNumId w:val="11"/>
  </w:num>
  <w:num w:numId="3" w16cid:durableId="1990211552">
    <w:abstractNumId w:val="9"/>
  </w:num>
  <w:num w:numId="4" w16cid:durableId="1011102663">
    <w:abstractNumId w:val="7"/>
  </w:num>
  <w:num w:numId="5" w16cid:durableId="625887705">
    <w:abstractNumId w:val="6"/>
  </w:num>
  <w:num w:numId="6" w16cid:durableId="498346173">
    <w:abstractNumId w:val="5"/>
  </w:num>
  <w:num w:numId="7" w16cid:durableId="990787562">
    <w:abstractNumId w:val="4"/>
  </w:num>
  <w:num w:numId="8" w16cid:durableId="1225290196">
    <w:abstractNumId w:val="8"/>
  </w:num>
  <w:num w:numId="9" w16cid:durableId="352803978">
    <w:abstractNumId w:val="3"/>
  </w:num>
  <w:num w:numId="10" w16cid:durableId="1973054834">
    <w:abstractNumId w:val="2"/>
  </w:num>
  <w:num w:numId="11" w16cid:durableId="1643581369">
    <w:abstractNumId w:val="1"/>
  </w:num>
  <w:num w:numId="12" w16cid:durableId="1555578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BE5"/>
    <w:rsid w:val="00013002"/>
    <w:rsid w:val="00013C45"/>
    <w:rsid w:val="00024161"/>
    <w:rsid w:val="00024170"/>
    <w:rsid w:val="000257FB"/>
    <w:rsid w:val="00040589"/>
    <w:rsid w:val="0004542F"/>
    <w:rsid w:val="000524BF"/>
    <w:rsid w:val="00063D6A"/>
    <w:rsid w:val="00072484"/>
    <w:rsid w:val="00075E05"/>
    <w:rsid w:val="00076BD8"/>
    <w:rsid w:val="00086C50"/>
    <w:rsid w:val="00096612"/>
    <w:rsid w:val="000A0A78"/>
    <w:rsid w:val="000A2D2E"/>
    <w:rsid w:val="000A5F59"/>
    <w:rsid w:val="000B3844"/>
    <w:rsid w:val="000B7683"/>
    <w:rsid w:val="000C03CF"/>
    <w:rsid w:val="000C5646"/>
    <w:rsid w:val="000D0245"/>
    <w:rsid w:val="000E54C6"/>
    <w:rsid w:val="001006B0"/>
    <w:rsid w:val="001020E9"/>
    <w:rsid w:val="00102934"/>
    <w:rsid w:val="00123FD5"/>
    <w:rsid w:val="00125B6D"/>
    <w:rsid w:val="00126AF2"/>
    <w:rsid w:val="00147110"/>
    <w:rsid w:val="0016727A"/>
    <w:rsid w:val="001A27FE"/>
    <w:rsid w:val="001C05F2"/>
    <w:rsid w:val="001D308A"/>
    <w:rsid w:val="001D34D9"/>
    <w:rsid w:val="001D679D"/>
    <w:rsid w:val="00201233"/>
    <w:rsid w:val="00202D10"/>
    <w:rsid w:val="00203EC3"/>
    <w:rsid w:val="002058CE"/>
    <w:rsid w:val="00214F97"/>
    <w:rsid w:val="002165F1"/>
    <w:rsid w:val="00220C16"/>
    <w:rsid w:val="00227626"/>
    <w:rsid w:val="00244412"/>
    <w:rsid w:val="0025010E"/>
    <w:rsid w:val="002516B8"/>
    <w:rsid w:val="00272139"/>
    <w:rsid w:val="00273CBE"/>
    <w:rsid w:val="00276D21"/>
    <w:rsid w:val="0029599A"/>
    <w:rsid w:val="00296D7F"/>
    <w:rsid w:val="002B3CF6"/>
    <w:rsid w:val="002C32F9"/>
    <w:rsid w:val="002C768A"/>
    <w:rsid w:val="002D76C4"/>
    <w:rsid w:val="002D7C6B"/>
    <w:rsid w:val="002E73BB"/>
    <w:rsid w:val="002F0F5A"/>
    <w:rsid w:val="002F53D1"/>
    <w:rsid w:val="002F73AB"/>
    <w:rsid w:val="00326525"/>
    <w:rsid w:val="00332B12"/>
    <w:rsid w:val="00333798"/>
    <w:rsid w:val="00350B1B"/>
    <w:rsid w:val="00354F85"/>
    <w:rsid w:val="00363367"/>
    <w:rsid w:val="00367880"/>
    <w:rsid w:val="003E6469"/>
    <w:rsid w:val="00420DFD"/>
    <w:rsid w:val="00421CDD"/>
    <w:rsid w:val="0045523A"/>
    <w:rsid w:val="004675D2"/>
    <w:rsid w:val="0046780E"/>
    <w:rsid w:val="00470E28"/>
    <w:rsid w:val="00471821"/>
    <w:rsid w:val="00472F16"/>
    <w:rsid w:val="0047702B"/>
    <w:rsid w:val="004822EF"/>
    <w:rsid w:val="00487CAF"/>
    <w:rsid w:val="004934C5"/>
    <w:rsid w:val="004950DC"/>
    <w:rsid w:val="004A4D65"/>
    <w:rsid w:val="004B3554"/>
    <w:rsid w:val="004B620B"/>
    <w:rsid w:val="00542F54"/>
    <w:rsid w:val="00547E50"/>
    <w:rsid w:val="005533A6"/>
    <w:rsid w:val="00553C36"/>
    <w:rsid w:val="00556548"/>
    <w:rsid w:val="0056407A"/>
    <w:rsid w:val="00567DC0"/>
    <w:rsid w:val="00586EF8"/>
    <w:rsid w:val="00592F9F"/>
    <w:rsid w:val="00593B96"/>
    <w:rsid w:val="00595D3D"/>
    <w:rsid w:val="005A3CE5"/>
    <w:rsid w:val="005B49AB"/>
    <w:rsid w:val="005B50E7"/>
    <w:rsid w:val="005B65B9"/>
    <w:rsid w:val="005C1258"/>
    <w:rsid w:val="005C2EE7"/>
    <w:rsid w:val="005D6D8A"/>
    <w:rsid w:val="005D7F74"/>
    <w:rsid w:val="005E427C"/>
    <w:rsid w:val="005E6DCC"/>
    <w:rsid w:val="005E7B4F"/>
    <w:rsid w:val="005F678F"/>
    <w:rsid w:val="0060611D"/>
    <w:rsid w:val="00607D68"/>
    <w:rsid w:val="006149B1"/>
    <w:rsid w:val="00614CC6"/>
    <w:rsid w:val="00626923"/>
    <w:rsid w:val="00626FD3"/>
    <w:rsid w:val="00647E80"/>
    <w:rsid w:val="00670EEC"/>
    <w:rsid w:val="00680D2B"/>
    <w:rsid w:val="00681B32"/>
    <w:rsid w:val="00690CCC"/>
    <w:rsid w:val="006B0F8B"/>
    <w:rsid w:val="006C2780"/>
    <w:rsid w:val="006C7827"/>
    <w:rsid w:val="006E2037"/>
    <w:rsid w:val="006F154D"/>
    <w:rsid w:val="006F6E5D"/>
    <w:rsid w:val="0070700A"/>
    <w:rsid w:val="00712870"/>
    <w:rsid w:val="00731BD8"/>
    <w:rsid w:val="00732E72"/>
    <w:rsid w:val="00743D85"/>
    <w:rsid w:val="00753CF4"/>
    <w:rsid w:val="007565CC"/>
    <w:rsid w:val="00756B4D"/>
    <w:rsid w:val="00760E92"/>
    <w:rsid w:val="00763B9A"/>
    <w:rsid w:val="00776E56"/>
    <w:rsid w:val="007821C0"/>
    <w:rsid w:val="007A308E"/>
    <w:rsid w:val="007A6AA8"/>
    <w:rsid w:val="007D6388"/>
    <w:rsid w:val="007E3D80"/>
    <w:rsid w:val="00811FAB"/>
    <w:rsid w:val="00814E3E"/>
    <w:rsid w:val="0082318B"/>
    <w:rsid w:val="008310C9"/>
    <w:rsid w:val="00837CB5"/>
    <w:rsid w:val="00840082"/>
    <w:rsid w:val="00855BE5"/>
    <w:rsid w:val="00866C52"/>
    <w:rsid w:val="00872472"/>
    <w:rsid w:val="008857D6"/>
    <w:rsid w:val="00890F8C"/>
    <w:rsid w:val="00895BF9"/>
    <w:rsid w:val="008A18A9"/>
    <w:rsid w:val="008C7848"/>
    <w:rsid w:val="009152A0"/>
    <w:rsid w:val="00917AF2"/>
    <w:rsid w:val="009226E3"/>
    <w:rsid w:val="0092418A"/>
    <w:rsid w:val="00934ED7"/>
    <w:rsid w:val="0093765C"/>
    <w:rsid w:val="009454F8"/>
    <w:rsid w:val="009543C3"/>
    <w:rsid w:val="00965EF9"/>
    <w:rsid w:val="00966E1B"/>
    <w:rsid w:val="009704DF"/>
    <w:rsid w:val="00991E78"/>
    <w:rsid w:val="009B5551"/>
    <w:rsid w:val="009B5564"/>
    <w:rsid w:val="009D5D8D"/>
    <w:rsid w:val="009F2D2C"/>
    <w:rsid w:val="009F7F47"/>
    <w:rsid w:val="00A0180C"/>
    <w:rsid w:val="00A02EFE"/>
    <w:rsid w:val="00A253B6"/>
    <w:rsid w:val="00A37373"/>
    <w:rsid w:val="00A42A21"/>
    <w:rsid w:val="00A443C2"/>
    <w:rsid w:val="00A52DB0"/>
    <w:rsid w:val="00A63080"/>
    <w:rsid w:val="00A6617B"/>
    <w:rsid w:val="00A71FE5"/>
    <w:rsid w:val="00AA3AD8"/>
    <w:rsid w:val="00AB0DC8"/>
    <w:rsid w:val="00AB29D5"/>
    <w:rsid w:val="00AB37E6"/>
    <w:rsid w:val="00AB52D1"/>
    <w:rsid w:val="00AC0DCC"/>
    <w:rsid w:val="00AD267B"/>
    <w:rsid w:val="00AF2592"/>
    <w:rsid w:val="00B033C8"/>
    <w:rsid w:val="00B06B5D"/>
    <w:rsid w:val="00B1040B"/>
    <w:rsid w:val="00B21066"/>
    <w:rsid w:val="00B25CC1"/>
    <w:rsid w:val="00B33425"/>
    <w:rsid w:val="00B44E24"/>
    <w:rsid w:val="00B535C7"/>
    <w:rsid w:val="00B54ECC"/>
    <w:rsid w:val="00B559DF"/>
    <w:rsid w:val="00B714F3"/>
    <w:rsid w:val="00B726F6"/>
    <w:rsid w:val="00B81801"/>
    <w:rsid w:val="00BC0651"/>
    <w:rsid w:val="00BC3E6A"/>
    <w:rsid w:val="00BC5D77"/>
    <w:rsid w:val="00BE2FAF"/>
    <w:rsid w:val="00BF487A"/>
    <w:rsid w:val="00C04EBA"/>
    <w:rsid w:val="00C05988"/>
    <w:rsid w:val="00C2055F"/>
    <w:rsid w:val="00C24483"/>
    <w:rsid w:val="00C268B9"/>
    <w:rsid w:val="00C362C3"/>
    <w:rsid w:val="00C36E9E"/>
    <w:rsid w:val="00C40D3E"/>
    <w:rsid w:val="00C46BD9"/>
    <w:rsid w:val="00C55258"/>
    <w:rsid w:val="00C668C8"/>
    <w:rsid w:val="00C73560"/>
    <w:rsid w:val="00C83778"/>
    <w:rsid w:val="00C97319"/>
    <w:rsid w:val="00CB0F14"/>
    <w:rsid w:val="00CB24F8"/>
    <w:rsid w:val="00CD659B"/>
    <w:rsid w:val="00CD7DC8"/>
    <w:rsid w:val="00CE16FE"/>
    <w:rsid w:val="00D017C0"/>
    <w:rsid w:val="00D2606D"/>
    <w:rsid w:val="00D31EB8"/>
    <w:rsid w:val="00D4432C"/>
    <w:rsid w:val="00D538C8"/>
    <w:rsid w:val="00D6580C"/>
    <w:rsid w:val="00D70C4E"/>
    <w:rsid w:val="00D74B91"/>
    <w:rsid w:val="00D7710D"/>
    <w:rsid w:val="00DA2B2E"/>
    <w:rsid w:val="00DB591E"/>
    <w:rsid w:val="00DC19C3"/>
    <w:rsid w:val="00DD553F"/>
    <w:rsid w:val="00DE0E79"/>
    <w:rsid w:val="00DE5EA2"/>
    <w:rsid w:val="00DF4176"/>
    <w:rsid w:val="00DF693C"/>
    <w:rsid w:val="00E02402"/>
    <w:rsid w:val="00E038D1"/>
    <w:rsid w:val="00E04DCF"/>
    <w:rsid w:val="00E17240"/>
    <w:rsid w:val="00E33B8E"/>
    <w:rsid w:val="00E42B70"/>
    <w:rsid w:val="00E44C45"/>
    <w:rsid w:val="00E44CBB"/>
    <w:rsid w:val="00E51161"/>
    <w:rsid w:val="00E5779A"/>
    <w:rsid w:val="00E73AFE"/>
    <w:rsid w:val="00E779EB"/>
    <w:rsid w:val="00E80F1D"/>
    <w:rsid w:val="00E92C5B"/>
    <w:rsid w:val="00EA1532"/>
    <w:rsid w:val="00EA6E8E"/>
    <w:rsid w:val="00EC0860"/>
    <w:rsid w:val="00EC1679"/>
    <w:rsid w:val="00EC361D"/>
    <w:rsid w:val="00EC61E2"/>
    <w:rsid w:val="00EE57AA"/>
    <w:rsid w:val="00EF7AB0"/>
    <w:rsid w:val="00F30C9B"/>
    <w:rsid w:val="00F316C4"/>
    <w:rsid w:val="00F336CC"/>
    <w:rsid w:val="00F354B1"/>
    <w:rsid w:val="00F52E3E"/>
    <w:rsid w:val="00F54FBD"/>
    <w:rsid w:val="00F76328"/>
    <w:rsid w:val="00F8093D"/>
    <w:rsid w:val="00FA73E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0CBC6653"/>
  <w15:docId w15:val="{7EC2CFB9-4CB4-43F6-8F84-937D3027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link w:val="Heading4Char"/>
    <w:qFormat/>
    <w:rsid w:val="00B25CC1"/>
    <w:pPr>
      <w:tabs>
        <w:tab w:val="clear" w:pos="794"/>
        <w:tab w:val="left" w:pos="992"/>
      </w:tabs>
      <w:ind w:left="992" w:hanging="992"/>
      <w:outlineLvl w:val="3"/>
    </w:pPr>
  </w:style>
  <w:style w:type="paragraph" w:styleId="Heading5">
    <w:name w:val="heading 5"/>
    <w:basedOn w:val="Heading4"/>
    <w:next w:val="Normal"/>
    <w:link w:val="Heading5Char"/>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link w:val="Heading8Char"/>
    <w:qFormat/>
    <w:rsid w:val="00B25CC1"/>
    <w:pPr>
      <w:outlineLvl w:val="7"/>
    </w:pPr>
  </w:style>
  <w:style w:type="paragraph" w:styleId="Heading9">
    <w:name w:val="heading 9"/>
    <w:basedOn w:val="Heading6"/>
    <w:next w:val="Normal"/>
    <w:link w:val="Heading9Char"/>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link w:val="AnnexNoTitleChar"/>
    <w:rsid w:val="00B25CC1"/>
    <w:pPr>
      <w:keepNext/>
      <w:keepLines/>
      <w:spacing w:before="480" w:after="80"/>
      <w:jc w:val="center"/>
    </w:pPr>
    <w:rPr>
      <w:b/>
      <w:sz w:val="28"/>
    </w:rPr>
  </w:style>
  <w:style w:type="paragraph" w:customStyle="1" w:styleId="Normalaftertitle">
    <w:name w:val="Normal_after_title"/>
    <w:basedOn w:val="Normal"/>
    <w:next w:val="Normal"/>
    <w:link w:val="NormalaftertitleChar"/>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link w:val="NoteChar"/>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link w:val="TableheadChar"/>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5CC1"/>
    <w:pPr>
      <w:keepNext/>
      <w:keepLines/>
      <w:spacing w:before="480" w:after="80"/>
      <w:jc w:val="center"/>
    </w:pPr>
    <w:rPr>
      <w:caps/>
      <w:sz w:val="18"/>
    </w:rPr>
  </w:style>
  <w:style w:type="paragraph" w:customStyle="1" w:styleId="Figuretitle">
    <w:name w:val="Figure_title"/>
    <w:basedOn w:val="Normal"/>
    <w:next w:val="Figure"/>
    <w:link w:val="FiguretitleChar"/>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25CC1"/>
    <w:pPr>
      <w:keepNext/>
      <w:keepLines/>
      <w:spacing w:before="480"/>
      <w:jc w:val="center"/>
    </w:pPr>
    <w:rPr>
      <w:sz w:val="28"/>
    </w:rPr>
  </w:style>
  <w:style w:type="paragraph" w:customStyle="1" w:styleId="Arttitle">
    <w:name w:val="Art_title"/>
    <w:basedOn w:val="Normal"/>
    <w:next w:val="Normalaftertitle"/>
    <w:link w:val="ArttitleCar"/>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link w:val="ChaptitleChar"/>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rsid w:val="00B25CC1"/>
  </w:style>
  <w:style w:type="paragraph" w:styleId="Index2">
    <w:name w:val="index 2"/>
    <w:basedOn w:val="Normal"/>
    <w:next w:val="Normal"/>
    <w:rsid w:val="00B25CC1"/>
    <w:pPr>
      <w:ind w:left="283"/>
    </w:pPr>
  </w:style>
  <w:style w:type="paragraph" w:styleId="Index3">
    <w:name w:val="index 3"/>
    <w:basedOn w:val="Normal"/>
    <w:next w:val="Normal"/>
    <w:rsid w:val="00B25CC1"/>
    <w:pPr>
      <w:ind w:left="566"/>
    </w:pPr>
  </w:style>
  <w:style w:type="paragraph" w:styleId="IndexHeading">
    <w:name w:val="index heading"/>
    <w:basedOn w:val="Normal"/>
    <w:next w:val="Index1"/>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link w:val="ResNoChar"/>
    <w:rsid w:val="00B25CC1"/>
  </w:style>
  <w:style w:type="paragraph" w:customStyle="1" w:styleId="Restitle">
    <w:name w:val="Res_title"/>
    <w:basedOn w:val="Normal"/>
    <w:next w:val="Resref"/>
    <w:link w:val="RestitleChar"/>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5CC1"/>
    <w:pPr>
      <w:tabs>
        <w:tab w:val="clear" w:pos="567"/>
        <w:tab w:val="left" w:pos="1276"/>
      </w:tabs>
      <w:spacing w:before="160"/>
      <w:ind w:left="1276" w:hanging="709"/>
    </w:pPr>
  </w:style>
  <w:style w:type="paragraph" w:styleId="TOC3">
    <w:name w:val="toc 3"/>
    <w:basedOn w:val="TOC2"/>
    <w:rsid w:val="00B25CC1"/>
    <w:pPr>
      <w:tabs>
        <w:tab w:val="clear" w:pos="1276"/>
        <w:tab w:val="left" w:pos="2155"/>
      </w:tabs>
      <w:ind w:left="2155" w:hanging="879"/>
    </w:pPr>
  </w:style>
  <w:style w:type="paragraph" w:styleId="TOC4">
    <w:name w:val="toc 4"/>
    <w:basedOn w:val="TOC3"/>
    <w:rsid w:val="00B25CC1"/>
    <w:pPr>
      <w:tabs>
        <w:tab w:val="left" w:pos="3261"/>
      </w:tabs>
      <w:spacing w:before="80"/>
      <w:ind w:left="3261" w:hanging="993"/>
    </w:pPr>
  </w:style>
  <w:style w:type="paragraph" w:styleId="TOC5">
    <w:name w:val="toc 5"/>
    <w:basedOn w:val="TOC4"/>
    <w:rsid w:val="00B25CC1"/>
  </w:style>
  <w:style w:type="paragraph" w:styleId="TOC6">
    <w:name w:val="toc 6"/>
    <w:basedOn w:val="TOC4"/>
    <w:rsid w:val="00B25CC1"/>
  </w:style>
  <w:style w:type="paragraph" w:styleId="TOC7">
    <w:name w:val="toc 7"/>
    <w:basedOn w:val="TOC4"/>
    <w:rsid w:val="00B25CC1"/>
  </w:style>
  <w:style w:type="paragraph" w:styleId="TOC8">
    <w:name w:val="toc 8"/>
    <w:basedOn w:val="TOC4"/>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link w:val="TabletitleChar"/>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B1040B"/>
    <w:rPr>
      <w:b/>
      <w:sz w:val="24"/>
      <w:lang w:val="fr-FR" w:eastAsia="en-US"/>
    </w:rPr>
  </w:style>
  <w:style w:type="character" w:customStyle="1" w:styleId="Heading2Char">
    <w:name w:val="Heading 2 Char"/>
    <w:basedOn w:val="DefaultParagraphFont"/>
    <w:link w:val="Heading2"/>
    <w:rsid w:val="00B1040B"/>
    <w:rPr>
      <w:b/>
      <w:sz w:val="24"/>
      <w:lang w:val="fr-FR" w:eastAsia="en-US"/>
    </w:rPr>
  </w:style>
  <w:style w:type="character" w:customStyle="1" w:styleId="Heading3Char">
    <w:name w:val="Heading 3 Char"/>
    <w:basedOn w:val="DefaultParagraphFont"/>
    <w:link w:val="Heading3"/>
    <w:rsid w:val="00B1040B"/>
    <w:rPr>
      <w:b/>
      <w:sz w:val="24"/>
      <w:lang w:val="fr-FR" w:eastAsia="en-US"/>
    </w:rPr>
  </w:style>
  <w:style w:type="character" w:customStyle="1" w:styleId="Heading4Char">
    <w:name w:val="Heading 4 Char"/>
    <w:basedOn w:val="DefaultParagraphFont"/>
    <w:link w:val="Heading4"/>
    <w:rsid w:val="00B1040B"/>
    <w:rPr>
      <w:b/>
      <w:sz w:val="24"/>
      <w:lang w:val="fr-FR" w:eastAsia="en-US"/>
    </w:rPr>
  </w:style>
  <w:style w:type="character" w:customStyle="1" w:styleId="Heading5Char">
    <w:name w:val="Heading 5 Char"/>
    <w:basedOn w:val="DefaultParagraphFont"/>
    <w:link w:val="Heading5"/>
    <w:rsid w:val="00B1040B"/>
    <w:rPr>
      <w:b/>
      <w:sz w:val="24"/>
      <w:lang w:val="fr-FR" w:eastAsia="en-US"/>
    </w:rPr>
  </w:style>
  <w:style w:type="character" w:customStyle="1" w:styleId="Heading6Char">
    <w:name w:val="Heading 6 Char"/>
    <w:basedOn w:val="DefaultParagraphFont"/>
    <w:link w:val="Heading6"/>
    <w:rsid w:val="00B1040B"/>
    <w:rPr>
      <w:b/>
      <w:sz w:val="24"/>
      <w:lang w:val="fr-FR" w:eastAsia="en-US"/>
    </w:rPr>
  </w:style>
  <w:style w:type="character" w:customStyle="1" w:styleId="Heading7Char">
    <w:name w:val="Heading 7 Char"/>
    <w:basedOn w:val="DefaultParagraphFont"/>
    <w:link w:val="Heading7"/>
    <w:rsid w:val="00B1040B"/>
    <w:rPr>
      <w:b/>
      <w:sz w:val="24"/>
      <w:lang w:val="fr-FR" w:eastAsia="en-US"/>
    </w:rPr>
  </w:style>
  <w:style w:type="character" w:customStyle="1" w:styleId="Heading8Char">
    <w:name w:val="Heading 8 Char"/>
    <w:basedOn w:val="DefaultParagraphFont"/>
    <w:link w:val="Heading8"/>
    <w:rsid w:val="00B1040B"/>
    <w:rPr>
      <w:b/>
      <w:sz w:val="24"/>
      <w:lang w:val="fr-FR" w:eastAsia="en-US"/>
    </w:rPr>
  </w:style>
  <w:style w:type="character" w:customStyle="1" w:styleId="Heading9Char">
    <w:name w:val="Heading 9 Char"/>
    <w:basedOn w:val="DefaultParagraphFont"/>
    <w:link w:val="Heading9"/>
    <w:rsid w:val="00B1040B"/>
    <w:rPr>
      <w:b/>
      <w:sz w:val="24"/>
      <w:lang w:val="fr-FR" w:eastAsia="en-US"/>
    </w:rPr>
  </w:style>
  <w:style w:type="character" w:customStyle="1" w:styleId="HeaderChar">
    <w:name w:val="Header Char"/>
    <w:basedOn w:val="DefaultParagraphFont"/>
    <w:link w:val="Header"/>
    <w:uiPriority w:val="99"/>
    <w:rsid w:val="00B1040B"/>
    <w:rPr>
      <w:sz w:val="24"/>
      <w:lang w:val="fr-FR" w:eastAsia="en-US"/>
    </w:rPr>
  </w:style>
  <w:style w:type="character" w:customStyle="1" w:styleId="FooterChar">
    <w:name w:val="Footer Char"/>
    <w:basedOn w:val="DefaultParagraphFont"/>
    <w:link w:val="Footer"/>
    <w:rsid w:val="00B1040B"/>
    <w:rPr>
      <w:noProof/>
      <w:sz w:val="18"/>
      <w:lang w:val="fr-FR" w:eastAsia="en-US"/>
    </w:rPr>
  </w:style>
  <w:style w:type="character" w:customStyle="1" w:styleId="FootnoteTextChar">
    <w:name w:val="Footnote Text Char"/>
    <w:basedOn w:val="DefaultParagraphFont"/>
    <w:link w:val="FootnoteText"/>
    <w:rsid w:val="00B1040B"/>
    <w:rPr>
      <w:sz w:val="22"/>
      <w:lang w:val="fr-FR" w:eastAsia="en-US"/>
    </w:rPr>
  </w:style>
  <w:style w:type="character" w:customStyle="1" w:styleId="RectitleChar">
    <w:name w:val="Rec_title Char"/>
    <w:basedOn w:val="DefaultParagraphFont"/>
    <w:link w:val="Rectitle"/>
    <w:locked/>
    <w:rsid w:val="00B1040B"/>
    <w:rPr>
      <w:b/>
      <w:sz w:val="28"/>
      <w:lang w:val="fr-FR" w:eastAsia="en-US"/>
    </w:rPr>
  </w:style>
  <w:style w:type="character" w:customStyle="1" w:styleId="NormalaftertitleChar">
    <w:name w:val="Normal_after_title Char"/>
    <w:basedOn w:val="DefaultParagraphFont"/>
    <w:link w:val="Normalaftertitle"/>
    <w:rsid w:val="00B1040B"/>
    <w:rPr>
      <w:sz w:val="24"/>
      <w:lang w:val="fr-FR" w:eastAsia="en-US"/>
    </w:rPr>
  </w:style>
  <w:style w:type="character" w:customStyle="1" w:styleId="enumlev1Char">
    <w:name w:val="enumlev1 Char"/>
    <w:basedOn w:val="DefaultParagraphFont"/>
    <w:link w:val="enumlev1"/>
    <w:locked/>
    <w:rsid w:val="00B1040B"/>
    <w:rPr>
      <w:sz w:val="24"/>
      <w:lang w:val="fr-FR" w:eastAsia="en-US"/>
    </w:rPr>
  </w:style>
  <w:style w:type="character" w:customStyle="1" w:styleId="TabletextChar">
    <w:name w:val="Table_text Char"/>
    <w:link w:val="Tabletext"/>
    <w:locked/>
    <w:rsid w:val="00B1040B"/>
    <w:rPr>
      <w:sz w:val="22"/>
      <w:lang w:val="fr-FR" w:eastAsia="en-US"/>
    </w:rPr>
  </w:style>
  <w:style w:type="character" w:customStyle="1" w:styleId="TabletitleChar">
    <w:name w:val="Table_title Char"/>
    <w:basedOn w:val="DefaultParagraphFont"/>
    <w:link w:val="Tabletitle"/>
    <w:rsid w:val="00B1040B"/>
    <w:rPr>
      <w:b/>
      <w:sz w:val="24"/>
      <w:lang w:val="fr-FR" w:eastAsia="en-US"/>
    </w:rPr>
  </w:style>
  <w:style w:type="character" w:customStyle="1" w:styleId="FiguretitleChar">
    <w:name w:val="Figure_title Char"/>
    <w:basedOn w:val="TabletitleChar"/>
    <w:link w:val="Figuretitle"/>
    <w:rsid w:val="00B1040B"/>
    <w:rPr>
      <w:rFonts w:ascii="Times New Roman Bold" w:hAnsi="Times New Roman Bold"/>
      <w:b/>
      <w:sz w:val="18"/>
      <w:lang w:val="fr-FR" w:eastAsia="en-US"/>
    </w:rPr>
  </w:style>
  <w:style w:type="character" w:customStyle="1" w:styleId="FigureNo0">
    <w:name w:val="Figure_No (文字)"/>
    <w:basedOn w:val="DefaultParagraphFont"/>
    <w:link w:val="FigureNo"/>
    <w:rsid w:val="00B1040B"/>
    <w:rPr>
      <w:caps/>
      <w:sz w:val="18"/>
      <w:lang w:val="fr-FR" w:eastAsia="en-US"/>
    </w:rPr>
  </w:style>
  <w:style w:type="character" w:customStyle="1" w:styleId="TableNoChar">
    <w:name w:val="Table_No Char"/>
    <w:basedOn w:val="DefaultParagraphFont"/>
    <w:link w:val="TableNo"/>
    <w:rsid w:val="00B1040B"/>
    <w:rPr>
      <w:sz w:val="24"/>
      <w:lang w:val="fr-FR" w:eastAsia="en-US"/>
    </w:rPr>
  </w:style>
  <w:style w:type="character" w:customStyle="1" w:styleId="HeadingbChar">
    <w:name w:val="Heading_b Char"/>
    <w:basedOn w:val="DefaultParagraphFont"/>
    <w:link w:val="Headingb"/>
    <w:locked/>
    <w:rsid w:val="00B1040B"/>
    <w:rPr>
      <w:b/>
      <w:sz w:val="24"/>
      <w:lang w:val="fr-FR" w:eastAsia="en-US"/>
    </w:rPr>
  </w:style>
  <w:style w:type="character" w:customStyle="1" w:styleId="TablelegendChar">
    <w:name w:val="Table_legend Char"/>
    <w:basedOn w:val="DefaultParagraphFont"/>
    <w:link w:val="Tablelegend"/>
    <w:rsid w:val="00B1040B"/>
    <w:rPr>
      <w:sz w:val="22"/>
      <w:lang w:val="fr-FR" w:eastAsia="en-US"/>
    </w:rPr>
  </w:style>
  <w:style w:type="character" w:customStyle="1" w:styleId="TableheadChar">
    <w:name w:val="Table_head Char"/>
    <w:link w:val="Tablehead"/>
    <w:locked/>
    <w:rsid w:val="00B1040B"/>
    <w:rPr>
      <w:b/>
      <w:sz w:val="22"/>
      <w:lang w:val="fr-FR" w:eastAsia="en-US"/>
    </w:rPr>
  </w:style>
  <w:style w:type="character" w:customStyle="1" w:styleId="CallChar">
    <w:name w:val="Call Char"/>
    <w:basedOn w:val="DefaultParagraphFont"/>
    <w:link w:val="Call"/>
    <w:uiPriority w:val="99"/>
    <w:locked/>
    <w:rsid w:val="00B1040B"/>
    <w:rPr>
      <w:i/>
      <w:sz w:val="24"/>
      <w:lang w:val="fr-FR" w:eastAsia="en-US"/>
    </w:rPr>
  </w:style>
  <w:style w:type="character" w:customStyle="1" w:styleId="ArttitleCar">
    <w:name w:val="Art_title Car"/>
    <w:basedOn w:val="DefaultParagraphFont"/>
    <w:link w:val="Arttitle"/>
    <w:locked/>
    <w:rsid w:val="00B1040B"/>
    <w:rPr>
      <w:b/>
      <w:sz w:val="28"/>
      <w:lang w:val="fr-FR" w:eastAsia="en-US"/>
    </w:rPr>
  </w:style>
  <w:style w:type="character" w:customStyle="1" w:styleId="ArtNoChar">
    <w:name w:val="Art_No Char"/>
    <w:basedOn w:val="DefaultParagraphFont"/>
    <w:link w:val="ArtNo"/>
    <w:locked/>
    <w:rsid w:val="00B1040B"/>
    <w:rPr>
      <w:sz w:val="28"/>
      <w:lang w:val="fr-FR" w:eastAsia="en-US"/>
    </w:rPr>
  </w:style>
  <w:style w:type="character" w:customStyle="1" w:styleId="ChaptitleChar">
    <w:name w:val="Chap_title Char"/>
    <w:basedOn w:val="DefaultParagraphFont"/>
    <w:link w:val="Chaptitle"/>
    <w:locked/>
    <w:rsid w:val="00B1040B"/>
    <w:rPr>
      <w:b/>
      <w:sz w:val="28"/>
      <w:lang w:val="fr-FR" w:eastAsia="en-US"/>
    </w:rPr>
  </w:style>
  <w:style w:type="character" w:customStyle="1" w:styleId="EquationlegendChar">
    <w:name w:val="Equation_legend Char"/>
    <w:basedOn w:val="DefaultParagraphFont"/>
    <w:link w:val="Equationlegend"/>
    <w:locked/>
    <w:rsid w:val="00B1040B"/>
    <w:rPr>
      <w:sz w:val="24"/>
      <w:lang w:eastAsia="en-US"/>
    </w:rPr>
  </w:style>
  <w:style w:type="character" w:customStyle="1" w:styleId="NoteChar">
    <w:name w:val="Note Char"/>
    <w:basedOn w:val="DefaultParagraphFont"/>
    <w:link w:val="Note"/>
    <w:locked/>
    <w:rsid w:val="00B1040B"/>
    <w:rPr>
      <w:sz w:val="22"/>
      <w:lang w:val="fr-FR" w:eastAsia="en-US"/>
    </w:rPr>
  </w:style>
  <w:style w:type="character" w:customStyle="1" w:styleId="RestitleChar">
    <w:name w:val="Res_title Char"/>
    <w:basedOn w:val="DefaultParagraphFont"/>
    <w:link w:val="Restitle"/>
    <w:locked/>
    <w:rsid w:val="00B1040B"/>
    <w:rPr>
      <w:b/>
      <w:sz w:val="28"/>
      <w:lang w:val="fr-FR" w:eastAsia="en-US"/>
    </w:rPr>
  </w:style>
  <w:style w:type="character" w:customStyle="1" w:styleId="ResNoChar">
    <w:name w:val="Res_No Char"/>
    <w:basedOn w:val="DefaultParagraphFont"/>
    <w:link w:val="ResNo"/>
    <w:locked/>
    <w:rsid w:val="00B1040B"/>
    <w:rPr>
      <w:sz w:val="28"/>
      <w:lang w:val="fr-FR" w:eastAsia="en-US"/>
    </w:rPr>
  </w:style>
  <w:style w:type="character" w:customStyle="1" w:styleId="AnnexNoTitleChar">
    <w:name w:val="Annex_NoTitle Char"/>
    <w:link w:val="AnnexNoTitle"/>
    <w:locked/>
    <w:rsid w:val="00B1040B"/>
    <w:rPr>
      <w:b/>
      <w:sz w:val="28"/>
      <w:lang w:val="fr-FR" w:eastAsia="en-US"/>
    </w:rPr>
  </w:style>
  <w:style w:type="paragraph" w:styleId="Revision">
    <w:name w:val="Revision"/>
    <w:hidden/>
    <w:uiPriority w:val="99"/>
    <w:semiHidden/>
    <w:rsid w:val="00B1040B"/>
    <w:rPr>
      <w:sz w:val="24"/>
      <w:lang w:val="en-GB" w:eastAsia="en-US"/>
    </w:rPr>
  </w:style>
  <w:style w:type="paragraph" w:customStyle="1" w:styleId="Reasons">
    <w:name w:val="Reasons"/>
    <w:basedOn w:val="Normal"/>
    <w:qFormat/>
    <w:rsid w:val="00B1040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Notitle">
    <w:name w:val="Figure_No &amp; title"/>
    <w:basedOn w:val="Normal"/>
    <w:next w:val="Normalaftertitle"/>
    <w:rsid w:val="00B1040B"/>
    <w:pPr>
      <w:keepLines/>
      <w:spacing w:before="240" w:after="120"/>
      <w:jc w:val="center"/>
    </w:pPr>
    <w:rPr>
      <w:b/>
    </w:rPr>
  </w:style>
  <w:style w:type="paragraph" w:customStyle="1" w:styleId="TabletitleBR">
    <w:name w:val="Table_title_BR"/>
    <w:basedOn w:val="Normal"/>
    <w:next w:val="Tablehead"/>
    <w:rsid w:val="00B1040B"/>
    <w:pPr>
      <w:keepNext/>
      <w:keepLines/>
      <w:spacing w:before="0" w:after="120"/>
      <w:jc w:val="center"/>
    </w:pPr>
    <w:rPr>
      <w:b/>
    </w:rPr>
  </w:style>
  <w:style w:type="paragraph" w:customStyle="1" w:styleId="AnnexNotitle0">
    <w:name w:val="Annex_No &amp; title"/>
    <w:basedOn w:val="Normal"/>
    <w:next w:val="Normalaftertitle"/>
    <w:rsid w:val="00B1040B"/>
    <w:pPr>
      <w:keepNext/>
      <w:keepLines/>
      <w:spacing w:before="480"/>
      <w:jc w:val="center"/>
    </w:pPr>
    <w:rPr>
      <w:b/>
      <w:sz w:val="28"/>
    </w:rPr>
  </w:style>
  <w:style w:type="paragraph" w:customStyle="1" w:styleId="AppendixNotitle0">
    <w:name w:val="Appendix_No &amp; title"/>
    <w:basedOn w:val="AnnexNotitle0"/>
    <w:next w:val="Normalaftertitle"/>
    <w:rsid w:val="00B1040B"/>
  </w:style>
  <w:style w:type="paragraph" w:customStyle="1" w:styleId="FooterQP">
    <w:name w:val="Footer_QP"/>
    <w:basedOn w:val="Normal"/>
    <w:rsid w:val="00B1040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B1040B"/>
    <w:pPr>
      <w:spacing w:before="480"/>
      <w:jc w:val="center"/>
    </w:pPr>
    <w:rPr>
      <w:b/>
      <w:sz w:val="28"/>
    </w:rPr>
  </w:style>
  <w:style w:type="character" w:styleId="EndnoteReference">
    <w:name w:val="endnote reference"/>
    <w:basedOn w:val="DefaultParagraphFont"/>
    <w:rsid w:val="00B1040B"/>
    <w:rPr>
      <w:vertAlign w:val="superscript"/>
    </w:rPr>
  </w:style>
  <w:style w:type="paragraph" w:customStyle="1" w:styleId="Formal">
    <w:name w:val="Formal"/>
    <w:basedOn w:val="ASN1"/>
    <w:rsid w:val="00B1040B"/>
    <w:pPr>
      <w:tabs>
        <w:tab w:val="left" w:pos="794"/>
        <w:tab w:val="left" w:pos="1191"/>
        <w:tab w:val="left" w:pos="1588"/>
        <w:tab w:val="left" w:pos="1985"/>
      </w:tabs>
      <w:jc w:val="left"/>
    </w:pPr>
    <w:rPr>
      <w:rFonts w:ascii="Courier New" w:hAnsi="Courier New"/>
      <w:b w:val="0"/>
    </w:rPr>
  </w:style>
  <w:style w:type="paragraph" w:customStyle="1" w:styleId="QuestionNoBR">
    <w:name w:val="Question_No_BR"/>
    <w:basedOn w:val="RecNoBR"/>
    <w:next w:val="Questiontitle"/>
    <w:rsid w:val="00B1040B"/>
  </w:style>
  <w:style w:type="paragraph" w:customStyle="1" w:styleId="Figurewithouttitle">
    <w:name w:val="Figure_without_title"/>
    <w:basedOn w:val="Normal"/>
    <w:next w:val="Normalaftertitle"/>
    <w:rsid w:val="00B1040B"/>
    <w:pPr>
      <w:keepLines/>
      <w:spacing w:before="240" w:after="120"/>
      <w:jc w:val="center"/>
    </w:pPr>
  </w:style>
  <w:style w:type="paragraph" w:customStyle="1" w:styleId="FirstFooter">
    <w:name w:val="FirstFooter"/>
    <w:basedOn w:val="Footer"/>
    <w:rsid w:val="00B1040B"/>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B1040B"/>
  </w:style>
  <w:style w:type="paragraph" w:customStyle="1" w:styleId="ResNoBR">
    <w:name w:val="Res_No_BR"/>
    <w:basedOn w:val="RecNoBR"/>
    <w:next w:val="Restitle"/>
    <w:rsid w:val="00B1040B"/>
  </w:style>
  <w:style w:type="paragraph" w:customStyle="1" w:styleId="Section1">
    <w:name w:val="Section_1"/>
    <w:basedOn w:val="Normal"/>
    <w:next w:val="Normal"/>
    <w:rsid w:val="00B104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1040B"/>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B1040B"/>
    <w:pPr>
      <w:spacing w:before="840" w:after="200"/>
      <w:jc w:val="center"/>
    </w:pPr>
    <w:rPr>
      <w:b/>
      <w:sz w:val="28"/>
    </w:rPr>
  </w:style>
  <w:style w:type="paragraph" w:customStyle="1" w:styleId="SpecialFooter">
    <w:name w:val="Special Footer"/>
    <w:basedOn w:val="Footer"/>
    <w:rsid w:val="00B1040B"/>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B1040B"/>
    <w:pPr>
      <w:keepNext/>
      <w:keepLines/>
      <w:spacing w:before="360" w:after="120"/>
      <w:jc w:val="center"/>
    </w:pPr>
    <w:rPr>
      <w:b/>
    </w:rPr>
  </w:style>
  <w:style w:type="paragraph" w:customStyle="1" w:styleId="Tableref">
    <w:name w:val="Table_ref"/>
    <w:basedOn w:val="Normal"/>
    <w:next w:val="TabletitleBR"/>
    <w:rsid w:val="00B1040B"/>
    <w:pPr>
      <w:keepNext/>
      <w:spacing w:before="0" w:after="120"/>
      <w:jc w:val="center"/>
    </w:pPr>
  </w:style>
  <w:style w:type="paragraph" w:customStyle="1" w:styleId="Title1">
    <w:name w:val="Title 1"/>
    <w:basedOn w:val="Source"/>
    <w:next w:val="Title2"/>
    <w:rsid w:val="00B104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1040B"/>
  </w:style>
  <w:style w:type="paragraph" w:customStyle="1" w:styleId="Title3">
    <w:name w:val="Title 3"/>
    <w:basedOn w:val="Title2"/>
    <w:next w:val="Title4"/>
    <w:rsid w:val="00B1040B"/>
    <w:rPr>
      <w:caps w:val="0"/>
    </w:rPr>
  </w:style>
  <w:style w:type="paragraph" w:customStyle="1" w:styleId="Title4">
    <w:name w:val="Title 4"/>
    <w:basedOn w:val="Title3"/>
    <w:next w:val="Heading1"/>
    <w:rsid w:val="00B1040B"/>
    <w:rPr>
      <w:b/>
    </w:rPr>
  </w:style>
  <w:style w:type="character" w:customStyle="1" w:styleId="Artref">
    <w:name w:val="Art_ref"/>
    <w:basedOn w:val="DefaultParagraphFont"/>
    <w:rsid w:val="00B1040B"/>
  </w:style>
  <w:style w:type="character" w:customStyle="1" w:styleId="Appdef">
    <w:name w:val="App_def"/>
    <w:basedOn w:val="DefaultParagraphFont"/>
    <w:rsid w:val="00B1040B"/>
    <w:rPr>
      <w:rFonts w:ascii="Times New Roman" w:hAnsi="Times New Roman"/>
      <w:b/>
    </w:rPr>
  </w:style>
  <w:style w:type="character" w:customStyle="1" w:styleId="Appref">
    <w:name w:val="App_ref"/>
    <w:basedOn w:val="DefaultParagraphFont"/>
    <w:rsid w:val="00B1040B"/>
  </w:style>
  <w:style w:type="character" w:customStyle="1" w:styleId="Artdef">
    <w:name w:val="Art_def"/>
    <w:basedOn w:val="DefaultParagraphFont"/>
    <w:rsid w:val="00B1040B"/>
    <w:rPr>
      <w:rFonts w:ascii="Times New Roman" w:hAnsi="Times New Roman"/>
      <w:b/>
    </w:rPr>
  </w:style>
  <w:style w:type="character" w:customStyle="1" w:styleId="Recdef">
    <w:name w:val="Rec_def"/>
    <w:basedOn w:val="DefaultParagraphFont"/>
    <w:rsid w:val="00B1040B"/>
    <w:rPr>
      <w:b/>
    </w:rPr>
  </w:style>
  <w:style w:type="character" w:customStyle="1" w:styleId="Resdef">
    <w:name w:val="Res_def"/>
    <w:basedOn w:val="DefaultParagraphFont"/>
    <w:rsid w:val="00B1040B"/>
    <w:rPr>
      <w:rFonts w:ascii="Times New Roman" w:hAnsi="Times New Roman"/>
      <w:b/>
    </w:rPr>
  </w:style>
  <w:style w:type="character" w:customStyle="1" w:styleId="Tablefreq">
    <w:name w:val="Table_freq"/>
    <w:basedOn w:val="DefaultParagraphFont"/>
    <w:rsid w:val="00B1040B"/>
    <w:rPr>
      <w:b/>
      <w:color w:val="auto"/>
    </w:rPr>
  </w:style>
  <w:style w:type="paragraph" w:customStyle="1" w:styleId="TableNoBR">
    <w:name w:val="Table_No_BR"/>
    <w:basedOn w:val="Normal"/>
    <w:next w:val="TabletitleBR"/>
    <w:rsid w:val="00B1040B"/>
    <w:pPr>
      <w:keepNext/>
      <w:spacing w:before="560" w:after="120"/>
      <w:jc w:val="center"/>
    </w:pPr>
    <w:rPr>
      <w:caps/>
    </w:rPr>
  </w:style>
  <w:style w:type="paragraph" w:customStyle="1" w:styleId="FiguretitleBR">
    <w:name w:val="Figure_title_BR"/>
    <w:basedOn w:val="TabletitleBR"/>
    <w:next w:val="Figurewithouttitle"/>
    <w:rsid w:val="00B1040B"/>
    <w:pPr>
      <w:keepNext w:val="0"/>
      <w:spacing w:after="480"/>
    </w:pPr>
  </w:style>
  <w:style w:type="paragraph" w:customStyle="1" w:styleId="FigureNoBR">
    <w:name w:val="Figure_No_BR"/>
    <w:basedOn w:val="Normal"/>
    <w:next w:val="FiguretitleBR"/>
    <w:rsid w:val="00B1040B"/>
    <w:pPr>
      <w:keepNext/>
      <w:keepLines/>
      <w:spacing w:before="480" w:after="120"/>
      <w:jc w:val="center"/>
    </w:pPr>
    <w:rPr>
      <w:caps/>
    </w:rPr>
  </w:style>
  <w:style w:type="table" w:styleId="TableGrid">
    <w:name w:val="Table Grid"/>
    <w:basedOn w:val="TableNormal"/>
    <w:uiPriority w:val="59"/>
    <w:rsid w:val="00C2055F"/>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65EF9"/>
    <w:rPr>
      <w:color w:val="605E5C"/>
      <w:shd w:val="clear" w:color="auto" w:fill="E1DFDD"/>
    </w:rPr>
  </w:style>
  <w:style w:type="character" w:styleId="FollowedHyperlink">
    <w:name w:val="FollowedHyperlink"/>
    <w:basedOn w:val="DefaultParagraphFont"/>
    <w:semiHidden/>
    <w:unhideWhenUsed/>
    <w:rsid w:val="009226E3"/>
    <w:rPr>
      <w:color w:val="800080" w:themeColor="followedHyperlink"/>
      <w:u w:val="single"/>
    </w:rPr>
  </w:style>
  <w:style w:type="character" w:styleId="CommentReference">
    <w:name w:val="annotation reference"/>
    <w:basedOn w:val="DefaultParagraphFont"/>
    <w:semiHidden/>
    <w:unhideWhenUsed/>
    <w:rsid w:val="00EC1679"/>
    <w:rPr>
      <w:sz w:val="16"/>
      <w:szCs w:val="16"/>
    </w:rPr>
  </w:style>
  <w:style w:type="paragraph" w:styleId="CommentText">
    <w:name w:val="annotation text"/>
    <w:basedOn w:val="Normal"/>
    <w:link w:val="CommentTextChar"/>
    <w:unhideWhenUsed/>
    <w:rsid w:val="00EC1679"/>
    <w:rPr>
      <w:sz w:val="20"/>
    </w:rPr>
  </w:style>
  <w:style w:type="character" w:customStyle="1" w:styleId="CommentTextChar">
    <w:name w:val="Comment Text Char"/>
    <w:basedOn w:val="DefaultParagraphFont"/>
    <w:link w:val="CommentText"/>
    <w:rsid w:val="00EC1679"/>
    <w:rPr>
      <w:lang w:val="fr-FR" w:eastAsia="en-US"/>
    </w:rPr>
  </w:style>
  <w:style w:type="paragraph" w:styleId="CommentSubject">
    <w:name w:val="annotation subject"/>
    <w:basedOn w:val="CommentText"/>
    <w:next w:val="CommentText"/>
    <w:link w:val="CommentSubjectChar"/>
    <w:semiHidden/>
    <w:unhideWhenUsed/>
    <w:rsid w:val="00EC1679"/>
    <w:rPr>
      <w:b/>
      <w:bCs/>
    </w:rPr>
  </w:style>
  <w:style w:type="character" w:customStyle="1" w:styleId="CommentSubjectChar">
    <w:name w:val="Comment Subject Char"/>
    <w:basedOn w:val="CommentTextChar"/>
    <w:link w:val="CommentSubject"/>
    <w:semiHidden/>
    <w:rsid w:val="00EC1679"/>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73266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pub/R-REP-SM.242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5</Pages>
  <Words>1234</Words>
  <Characters>7626</Characters>
  <Application>Microsoft Office Word</Application>
  <DocSecurity>0</DocSecurity>
  <Lines>183</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Orientations relatives aux gammes de fréquences pour l'exploitation des systèmes de transmission d'énergie sans fil n'utilisant pas de  faisceau pour les dispositifs mobiles et portables</vt:lpstr>
      <vt:lpstr>- Orientations relatives aux gammes de fréquences pour l'exploitation des systèmes de transmission d'énergie sans fil n'utilisant pas de  faisceau pour les dispositifs mobiles et portables</vt:lpstr>
    </vt:vector>
  </TitlesOfParts>
  <Company>ITU</Company>
  <LinksUpToDate>false</LinksUpToDate>
  <CharactersWithSpaces>8776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Compléter les mécanismes actuels de distribution radiofréquence en utilisant les communications optiques sans fil</dc:title>
  <dc:subject/>
  <dc:creator>Bureau des radiocommunications de l'UIT (BR)</dc:creator>
  <cp:keywords>,</cp:keywords>
  <dc:description>Gachetc, 07/02/2023, ITU51013811</dc:description>
  <cp:lastModifiedBy>Gachet, Christelle</cp:lastModifiedBy>
  <cp:revision>4</cp:revision>
  <cp:lastPrinted>2023-02-07T13:32:00Z</cp:lastPrinted>
  <dcterms:created xsi:type="dcterms:W3CDTF">2023-02-07T13:13:00Z</dcterms:created>
  <dcterms:modified xsi:type="dcterms:W3CDTF">2023-02-07T13:34:00Z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February 2018</vt:lpwstr>
  </property>
</Properties>
</file>