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0C242" w14:textId="77777777" w:rsidR="0010715B" w:rsidRPr="00575CB8" w:rsidRDefault="0010715B" w:rsidP="00E1457B">
      <w:pPr>
        <w:rPr>
          <w:lang w:val="en-US"/>
        </w:rPr>
      </w:pPr>
      <w:bookmarkStart w:id="0" w:name="dbreak"/>
      <w:bookmarkEnd w:id="0"/>
    </w:p>
    <w:p w14:paraId="36895111" w14:textId="77777777" w:rsidR="0010715B" w:rsidRDefault="0010715B" w:rsidP="00E1457B"/>
    <w:p w14:paraId="4CF7D304" w14:textId="77777777" w:rsidR="0010715B" w:rsidRDefault="0010715B" w:rsidP="00E1457B"/>
    <w:p w14:paraId="5A671220" w14:textId="77777777" w:rsidR="0010715B" w:rsidRDefault="0010715B" w:rsidP="00E1457B"/>
    <w:p w14:paraId="3F2F2F04" w14:textId="77777777" w:rsidR="0010715B" w:rsidRDefault="0010715B" w:rsidP="00E1457B"/>
    <w:p w14:paraId="102B7AAE" w14:textId="77777777" w:rsidR="0010715B" w:rsidRDefault="0010715B" w:rsidP="00E1457B"/>
    <w:p w14:paraId="6F0E30F6" w14:textId="77777777" w:rsidR="0010715B" w:rsidRDefault="0010715B" w:rsidP="00E1457B"/>
    <w:p w14:paraId="0E793FB6" w14:textId="77777777" w:rsidR="0010715B" w:rsidRDefault="0010715B" w:rsidP="00E1457B"/>
    <w:p w14:paraId="5C8DE3C9" w14:textId="77777777" w:rsidR="0010715B" w:rsidRDefault="0010715B" w:rsidP="00E1457B"/>
    <w:p w14:paraId="4A68787A" w14:textId="77777777" w:rsidR="0010715B" w:rsidRDefault="0010715B" w:rsidP="00E1457B"/>
    <w:p w14:paraId="24E2ADB9" w14:textId="77777777" w:rsidR="0010715B" w:rsidRDefault="0010715B" w:rsidP="00E1457B"/>
    <w:p w14:paraId="272F5E09" w14:textId="77777777" w:rsidR="0010715B" w:rsidRDefault="0010715B" w:rsidP="00E1457B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10715B" w:rsidRPr="0010715B" w14:paraId="0287067F" w14:textId="77777777" w:rsidTr="00E1457B">
        <w:tc>
          <w:tcPr>
            <w:tcW w:w="10089" w:type="dxa"/>
          </w:tcPr>
          <w:p w14:paraId="5F375237" w14:textId="77777777" w:rsidR="0010715B" w:rsidRPr="0010336F" w:rsidRDefault="0010715B" w:rsidP="00E1457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6859E4BD" w14:textId="77777777" w:rsidR="0010715B" w:rsidRPr="0010336F" w:rsidRDefault="0010715B" w:rsidP="0015658D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proofErr w:type="gramStart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</w:t>
            </w:r>
            <w:proofErr w:type="gramEnd"/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SM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15658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854-3</w:t>
            </w:r>
          </w:p>
          <w:p w14:paraId="5BA921EA" w14:textId="77777777" w:rsidR="0010715B" w:rsidRPr="0010336F" w:rsidRDefault="0010715B" w:rsidP="0015658D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15658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09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15658D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2011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10715B" w:rsidRPr="002F3C13" w14:paraId="51CA7413" w14:textId="77777777" w:rsidTr="00E1457B">
        <w:tc>
          <w:tcPr>
            <w:tcW w:w="10089" w:type="dxa"/>
          </w:tcPr>
          <w:p w14:paraId="1110EC9D" w14:textId="77777777" w:rsidR="0010715B" w:rsidRPr="0010336F" w:rsidRDefault="0010715B" w:rsidP="00E1457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14:paraId="5151F889" w14:textId="77777777" w:rsidR="0010715B" w:rsidRDefault="00E23C86" w:rsidP="00E1457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E23C8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Radiogoniometría y determinación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E23C8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posición en las estaciones</w:t>
            </w:r>
            <w:r w:rsidRPr="00E23C8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comprobación técnica</w:t>
            </w:r>
          </w:p>
          <w:p w14:paraId="50B884C6" w14:textId="77777777" w:rsidR="0010715B" w:rsidRPr="0010336F" w:rsidRDefault="0010715B" w:rsidP="00E1457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10715B" w:rsidRPr="0042228E" w14:paraId="60B8F0E5" w14:textId="77777777" w:rsidTr="00E1457B">
        <w:tc>
          <w:tcPr>
            <w:tcW w:w="10089" w:type="dxa"/>
          </w:tcPr>
          <w:p w14:paraId="5ED3D611" w14:textId="77777777" w:rsidR="0010715B" w:rsidRPr="0010336F" w:rsidRDefault="0010715B" w:rsidP="00E145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7FC829DB" w14:textId="77777777" w:rsidR="0010715B" w:rsidRPr="0010336F" w:rsidRDefault="0010715B" w:rsidP="00E1457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14:paraId="3CFAB50A" w14:textId="77777777" w:rsidR="0010715B" w:rsidRPr="0010336F" w:rsidRDefault="0010715B" w:rsidP="00E1457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14:paraId="79000B7C" w14:textId="77777777" w:rsidR="0010715B" w:rsidRPr="0010336F" w:rsidRDefault="0010715B" w:rsidP="00E1457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SM</w:t>
            </w:r>
          </w:p>
          <w:p w14:paraId="11C57F7F" w14:textId="77777777" w:rsidR="0010715B" w:rsidRPr="0010336F" w:rsidRDefault="0010715B" w:rsidP="00E1457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Gestión del espectro</w:t>
            </w:r>
          </w:p>
        </w:tc>
      </w:tr>
    </w:tbl>
    <w:p w14:paraId="31FE5F27" w14:textId="77777777" w:rsidR="0010715B" w:rsidRPr="0026666F" w:rsidRDefault="0010715B" w:rsidP="00E1457B">
      <w:pPr>
        <w:spacing w:before="80"/>
        <w:rPr>
          <w:i/>
          <w:sz w:val="22"/>
          <w:lang w:val="es-ES_tradnl"/>
        </w:rPr>
      </w:pPr>
    </w:p>
    <w:p w14:paraId="06952C78" w14:textId="77777777" w:rsidR="0010715B" w:rsidRPr="0026666F" w:rsidRDefault="0010715B" w:rsidP="00E1457B">
      <w:pPr>
        <w:spacing w:before="80"/>
        <w:rPr>
          <w:i/>
          <w:sz w:val="22"/>
          <w:lang w:val="es-ES_tradnl"/>
        </w:rPr>
      </w:pPr>
    </w:p>
    <w:p w14:paraId="23D7AE25" w14:textId="77777777" w:rsidR="0010715B" w:rsidRPr="0026666F" w:rsidRDefault="0010715B" w:rsidP="00E1457B">
      <w:pPr>
        <w:spacing w:before="80"/>
        <w:rPr>
          <w:i/>
          <w:sz w:val="22"/>
          <w:lang w:val="es-ES_tradnl"/>
        </w:rPr>
      </w:pPr>
    </w:p>
    <w:p w14:paraId="24407DE9" w14:textId="77777777" w:rsidR="0010715B" w:rsidRPr="0026666F" w:rsidRDefault="0010715B" w:rsidP="00E1457B">
      <w:pPr>
        <w:spacing w:before="80"/>
        <w:rPr>
          <w:i/>
          <w:sz w:val="22"/>
          <w:lang w:val="es-ES_tradnl"/>
        </w:rPr>
      </w:pPr>
    </w:p>
    <w:p w14:paraId="592B1D86" w14:textId="77777777" w:rsidR="0010715B" w:rsidRPr="0026666F" w:rsidRDefault="0010715B" w:rsidP="00E1457B">
      <w:pPr>
        <w:spacing w:before="80"/>
        <w:rPr>
          <w:i/>
          <w:sz w:val="22"/>
          <w:lang w:val="es-ES_tradnl"/>
        </w:rPr>
      </w:pPr>
    </w:p>
    <w:p w14:paraId="66187B43" w14:textId="77777777" w:rsidR="0010715B" w:rsidRPr="0026666F" w:rsidRDefault="0010715B" w:rsidP="00E1457B">
      <w:pPr>
        <w:spacing w:before="80"/>
        <w:rPr>
          <w:i/>
          <w:sz w:val="22"/>
          <w:lang w:val="es-ES_tradnl"/>
        </w:rPr>
      </w:pPr>
    </w:p>
    <w:p w14:paraId="543DB485" w14:textId="77777777" w:rsidR="0010715B" w:rsidRPr="0026666F" w:rsidRDefault="0010715B" w:rsidP="00E1457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10715B" w:rsidRPr="0026666F" w:rsidSect="00E1457B">
          <w:headerReference w:type="even" r:id="rId6"/>
          <w:headerReference w:type="default" r:id="rId7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14:paraId="5E4343D5" w14:textId="77777777" w:rsidR="0010715B" w:rsidRPr="006C718C" w:rsidRDefault="0010715B" w:rsidP="00E1457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14:paraId="558E2356" w14:textId="77777777" w:rsidR="0010715B" w:rsidRPr="006C718C" w:rsidRDefault="0010715B" w:rsidP="00E1457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14:paraId="48EE75BB" w14:textId="77777777" w:rsidR="0010715B" w:rsidRPr="006C718C" w:rsidRDefault="0010715B" w:rsidP="00E1457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14:paraId="7F275874" w14:textId="77777777" w:rsidR="0010715B" w:rsidRPr="00021E8A" w:rsidRDefault="0010715B" w:rsidP="00E1457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14:paraId="23794BF5" w14:textId="05E3BFA1" w:rsidR="0010715B" w:rsidRPr="00021E8A" w:rsidRDefault="0010715B" w:rsidP="00E1457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14:paraId="7F63CC8B" w14:textId="77777777" w:rsidR="0010715B" w:rsidRPr="007C36CA" w:rsidRDefault="0010715B" w:rsidP="00E1457B">
      <w:pPr>
        <w:spacing w:before="0"/>
        <w:jc w:val="center"/>
        <w:rPr>
          <w:sz w:val="22"/>
          <w:lang w:val="es-ES_tradnl"/>
        </w:rPr>
      </w:pPr>
    </w:p>
    <w:p w14:paraId="32AAE8D5" w14:textId="77777777" w:rsidR="0010715B" w:rsidRPr="007C36CA" w:rsidRDefault="0010715B" w:rsidP="00E1457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10715B" w:rsidRPr="002F3C13" w14:paraId="2958B597" w14:textId="77777777" w:rsidTr="00E1457B">
        <w:tc>
          <w:tcPr>
            <w:tcW w:w="9360" w:type="dxa"/>
            <w:gridSpan w:val="2"/>
          </w:tcPr>
          <w:p w14:paraId="61B3026D" w14:textId="77777777" w:rsidR="0010715B" w:rsidRPr="00021E8A" w:rsidRDefault="0010715B" w:rsidP="00E1457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14:paraId="2B7101A4" w14:textId="77777777" w:rsidR="0010715B" w:rsidRPr="00763D08" w:rsidRDefault="0010715B" w:rsidP="00E145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10715B" w:rsidRPr="00036EE3" w14:paraId="485EAF52" w14:textId="77777777" w:rsidTr="00E1457B">
        <w:tc>
          <w:tcPr>
            <w:tcW w:w="1140" w:type="dxa"/>
            <w:tcBorders>
              <w:bottom w:val="nil"/>
            </w:tcBorders>
          </w:tcPr>
          <w:p w14:paraId="4B3B207F" w14:textId="77777777" w:rsidR="0010715B" w:rsidRPr="00036EE3" w:rsidRDefault="0010715B" w:rsidP="00E1457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14:paraId="365A7C48" w14:textId="77777777" w:rsidR="0010715B" w:rsidRPr="00036EE3" w:rsidRDefault="0010715B" w:rsidP="00E145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10715B" w:rsidRPr="004532F7" w14:paraId="1F0411C2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378BC78" w14:textId="77777777" w:rsidR="0010715B" w:rsidRPr="004532F7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9E34612" w14:textId="77777777" w:rsidR="0010715B" w:rsidRPr="004532F7" w:rsidRDefault="0010715B" w:rsidP="00E145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10715B" w:rsidRPr="002F3C13" w14:paraId="6A1810CC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A2A04A2" w14:textId="77777777" w:rsidR="0010715B" w:rsidRPr="006B22C3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900ADCB" w14:textId="77777777" w:rsidR="0010715B" w:rsidRPr="006B22C3" w:rsidRDefault="0010715B" w:rsidP="00E145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10715B" w:rsidRPr="00847DD5" w14:paraId="1F535F39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84949F6" w14:textId="77777777" w:rsidR="0010715B" w:rsidRPr="00847DD5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EA732C3" w14:textId="77777777" w:rsidR="0010715B" w:rsidRPr="00847DD5" w:rsidRDefault="0010715B" w:rsidP="00E145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 xml:space="preserve">Servicio de radiodifusión </w:t>
            </w:r>
            <w:r w:rsidR="00A20622">
              <w:rPr>
                <w:b w:val="0"/>
                <w:sz w:val="20"/>
              </w:rPr>
              <w:t>(</w:t>
            </w:r>
            <w:r w:rsidRPr="00847DD5">
              <w:rPr>
                <w:b w:val="0"/>
                <w:sz w:val="20"/>
              </w:rPr>
              <w:t>sonora</w:t>
            </w:r>
            <w:r w:rsidR="00A20622">
              <w:rPr>
                <w:b w:val="0"/>
                <w:sz w:val="20"/>
              </w:rPr>
              <w:t>)</w:t>
            </w:r>
          </w:p>
        </w:tc>
      </w:tr>
      <w:tr w:rsidR="0010715B" w:rsidRPr="00ED2695" w14:paraId="160BC87A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C78D543" w14:textId="77777777" w:rsidR="0010715B" w:rsidRPr="00ED2695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29A5717" w14:textId="77777777" w:rsidR="0010715B" w:rsidRPr="00021E8A" w:rsidRDefault="0010715B" w:rsidP="00E1457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10715B" w:rsidRPr="00366CEE" w14:paraId="2F055C72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D16AFDC" w14:textId="77777777" w:rsidR="0010715B" w:rsidRPr="00366CEE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A6565F6" w14:textId="77777777" w:rsidR="0010715B" w:rsidRPr="00366CEE" w:rsidRDefault="0010715B" w:rsidP="00E145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10715B" w:rsidRPr="002F3C13" w14:paraId="54937CCD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BB83F3A" w14:textId="77777777" w:rsidR="0010715B" w:rsidRPr="0010336F" w:rsidRDefault="0010715B" w:rsidP="00E1457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665E8EA7" w14:textId="77777777" w:rsidR="0010715B" w:rsidRPr="00292050" w:rsidRDefault="0010715B" w:rsidP="00292050">
            <w:pPr>
              <w:pStyle w:val="Tabletext"/>
              <w:rPr>
                <w:b/>
                <w:sz w:val="20"/>
                <w:lang w:val="es-ES_tradnl"/>
              </w:rPr>
            </w:pPr>
            <w:r w:rsidRPr="00292050">
              <w:rPr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10715B" w:rsidRPr="002F3C13" w14:paraId="0BD46D2D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927A009" w14:textId="77777777" w:rsidR="0010715B" w:rsidRPr="00F95576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03351C3" w14:textId="77777777" w:rsidR="0010715B" w:rsidRPr="00F95576" w:rsidRDefault="0010715B" w:rsidP="00E1457B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10715B" w:rsidRPr="00DE71F7" w14:paraId="4ADC4811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F6D07D3" w14:textId="77777777" w:rsidR="0010715B" w:rsidRPr="00DE71F7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4D2177F" w14:textId="77777777" w:rsidR="0010715B" w:rsidRPr="00DE71F7" w:rsidRDefault="00292050" w:rsidP="00E145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>
              <w:rPr>
                <w:sz w:val="20"/>
              </w:rPr>
              <w:t>Radio</w:t>
            </w:r>
            <w:r w:rsidR="0010715B" w:rsidRPr="00DE71F7">
              <w:rPr>
                <w:sz w:val="20"/>
              </w:rPr>
              <w:t>astronomía</w:t>
            </w:r>
          </w:p>
        </w:tc>
      </w:tr>
      <w:tr w:rsidR="0010715B" w:rsidRPr="002F3C13" w14:paraId="3E4A1A91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FC58159" w14:textId="77777777" w:rsidR="0010715B" w:rsidRPr="00D12388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570036FB" w14:textId="77777777" w:rsidR="0010715B" w:rsidRPr="00D12388" w:rsidRDefault="0010715B" w:rsidP="00E1457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10715B" w:rsidRPr="00025336" w14:paraId="7E0D83B8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3BEA0F48" w14:textId="77777777" w:rsidR="0010715B" w:rsidRPr="00025336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1D59187F" w14:textId="77777777" w:rsidR="0010715B" w:rsidRPr="00025336" w:rsidRDefault="0010715B" w:rsidP="00E1457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25336">
              <w:rPr>
                <w:sz w:val="20"/>
              </w:rPr>
              <w:t>Servicio fijo por satélite</w:t>
            </w:r>
          </w:p>
        </w:tc>
      </w:tr>
      <w:tr w:rsidR="0010715B" w:rsidRPr="00975AEB" w14:paraId="3A446122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78323E6" w14:textId="77777777" w:rsidR="0010715B" w:rsidRPr="00975AEB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2D052AB6" w14:textId="77777777" w:rsidR="0010715B" w:rsidRPr="00975AEB" w:rsidRDefault="0010715B" w:rsidP="00E1457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975AEB">
              <w:rPr>
                <w:sz w:val="20"/>
              </w:rPr>
              <w:t>Aplicaciones espaciales y meteorología</w:t>
            </w:r>
          </w:p>
        </w:tc>
      </w:tr>
      <w:tr w:rsidR="0010715B" w:rsidRPr="002F3C13" w14:paraId="7AB21B4D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C4F2719" w14:textId="77777777" w:rsidR="0010715B" w:rsidRPr="00746AC6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39BCA71" w14:textId="77777777" w:rsidR="0010715B" w:rsidRPr="00746AC6" w:rsidRDefault="0010715B" w:rsidP="00E1457B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10715B" w:rsidRPr="00746AC6" w14:paraId="491AC79E" w14:textId="77777777" w:rsidTr="00E1457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1DCE5967" w14:textId="77777777" w:rsidR="0010715B" w:rsidRPr="00746AC6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104884C9" w14:textId="77777777" w:rsidR="0010715B" w:rsidRPr="00746AC6" w:rsidRDefault="0010715B" w:rsidP="00E1457B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746AC6">
              <w:rPr>
                <w:b/>
                <w:bCs/>
                <w:color w:val="000080"/>
                <w:sz w:val="20"/>
              </w:rPr>
              <w:t>Gestión del espectro</w:t>
            </w:r>
          </w:p>
        </w:tc>
      </w:tr>
      <w:tr w:rsidR="0010715B" w:rsidRPr="00036EE3" w14:paraId="6EEC071F" w14:textId="77777777" w:rsidTr="00E1457B">
        <w:tc>
          <w:tcPr>
            <w:tcW w:w="1140" w:type="dxa"/>
            <w:tcBorders>
              <w:top w:val="nil"/>
            </w:tcBorders>
          </w:tcPr>
          <w:p w14:paraId="2368E5DF" w14:textId="77777777" w:rsidR="0010715B" w:rsidRPr="00036EE3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0A475DF4" w14:textId="77777777" w:rsidR="0010715B" w:rsidRPr="00021E8A" w:rsidRDefault="0010715B" w:rsidP="00E1457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10715B" w:rsidRPr="002F3C13" w14:paraId="1AEF9CC9" w14:textId="77777777" w:rsidTr="00E1457B">
        <w:tc>
          <w:tcPr>
            <w:tcW w:w="1140" w:type="dxa"/>
          </w:tcPr>
          <w:p w14:paraId="6FDA13EA" w14:textId="77777777" w:rsidR="0010715B" w:rsidRPr="00036EE3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1C3AE854" w14:textId="77777777" w:rsidR="0010715B" w:rsidRPr="00021E8A" w:rsidRDefault="0010715B" w:rsidP="00E1457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10715B" w:rsidRPr="00036EE3" w14:paraId="1E30A2D6" w14:textId="77777777" w:rsidTr="00E1457B">
        <w:tc>
          <w:tcPr>
            <w:tcW w:w="1140" w:type="dxa"/>
          </w:tcPr>
          <w:p w14:paraId="755E7C52" w14:textId="77777777" w:rsidR="0010715B" w:rsidRPr="00036EE3" w:rsidRDefault="0010715B" w:rsidP="00E1457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44D4438F" w14:textId="77777777" w:rsidR="0010715B" w:rsidRPr="00021E8A" w:rsidRDefault="0010715B" w:rsidP="00E1457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14:paraId="4AE3B612" w14:textId="77777777" w:rsidR="0010715B" w:rsidRPr="00036EE3" w:rsidRDefault="0010715B" w:rsidP="00E1457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10715B" w14:paraId="73C5107E" w14:textId="77777777" w:rsidTr="00E1457B">
        <w:tc>
          <w:tcPr>
            <w:tcW w:w="720" w:type="dxa"/>
          </w:tcPr>
          <w:p w14:paraId="1CCCB193" w14:textId="77777777" w:rsidR="0010715B" w:rsidRDefault="0010715B" w:rsidP="00E1457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10715B" w:rsidRPr="002F3C13" w14:paraId="01D96B0A" w14:textId="77777777" w:rsidTr="00E1457B">
        <w:tc>
          <w:tcPr>
            <w:tcW w:w="9360" w:type="dxa"/>
          </w:tcPr>
          <w:p w14:paraId="6A16A589" w14:textId="77777777" w:rsidR="0010715B" w:rsidRPr="00763D08" w:rsidRDefault="0010715B" w:rsidP="00E1457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14:paraId="0CEC1230" w14:textId="77777777" w:rsidR="0010715B" w:rsidRPr="00763D08" w:rsidRDefault="0010715B" w:rsidP="00E1457B">
      <w:pPr>
        <w:spacing w:before="0"/>
        <w:jc w:val="center"/>
        <w:rPr>
          <w:sz w:val="22"/>
          <w:lang w:val="es-ES_tradnl"/>
        </w:rPr>
      </w:pPr>
    </w:p>
    <w:p w14:paraId="57826DB7" w14:textId="77777777" w:rsidR="0010715B" w:rsidRPr="00763D08" w:rsidRDefault="0010715B" w:rsidP="00E1457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14:paraId="41B7F1BE" w14:textId="77777777" w:rsidR="0010715B" w:rsidRPr="00763D08" w:rsidRDefault="0010715B" w:rsidP="00E1457B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11</w:t>
      </w:r>
    </w:p>
    <w:p w14:paraId="48C1E2A2" w14:textId="77777777" w:rsidR="0010715B" w:rsidRPr="00763D08" w:rsidRDefault="0010715B" w:rsidP="00E1457B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11</w:t>
      </w:r>
    </w:p>
    <w:p w14:paraId="51204E2C" w14:textId="77777777" w:rsidR="0010715B" w:rsidRPr="006C718C" w:rsidRDefault="0010715B" w:rsidP="00E1457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14:paraId="5F63C859" w14:textId="77777777" w:rsidR="0010715B" w:rsidRPr="006C718C" w:rsidRDefault="0010715B" w:rsidP="00E1457B">
      <w:pPr>
        <w:spacing w:before="160"/>
        <w:rPr>
          <w:i/>
          <w:sz w:val="20"/>
          <w:highlight w:val="yellow"/>
          <w:lang w:val="es-ES_tradnl"/>
        </w:rPr>
        <w:sectPr w:rsidR="0010715B" w:rsidRPr="006C718C" w:rsidSect="00E1457B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1209DA6C" w14:textId="15FFED9D" w:rsidR="0010715B" w:rsidRPr="0010336F" w:rsidRDefault="0010715B" w:rsidP="005E3D34">
      <w:pPr>
        <w:pStyle w:val="RecNo"/>
        <w:spacing w:before="0"/>
        <w:rPr>
          <w:lang w:val="es-ES_tradnl"/>
        </w:rPr>
      </w:pPr>
      <w:bookmarkStart w:id="3" w:name="irecnoe"/>
      <w:bookmarkEnd w:id="3"/>
      <w:proofErr w:type="gramStart"/>
      <w:r w:rsidRPr="00763D08">
        <w:rPr>
          <w:lang w:val="es-ES_tradnl"/>
        </w:rPr>
        <w:t xml:space="preserve">RECOMENDACIÓN  </w:t>
      </w:r>
      <w:r w:rsidRPr="0010336F">
        <w:rPr>
          <w:rStyle w:val="href"/>
          <w:lang w:val="es-ES_tradnl"/>
        </w:rPr>
        <w:t>UIT</w:t>
      </w:r>
      <w:proofErr w:type="gramEnd"/>
      <w:r w:rsidRPr="0010336F">
        <w:rPr>
          <w:rStyle w:val="href"/>
          <w:lang w:val="es-ES_tradnl"/>
        </w:rPr>
        <w:t xml:space="preserve">-R  </w:t>
      </w:r>
      <w:r>
        <w:rPr>
          <w:rStyle w:val="href"/>
          <w:lang w:val="es-ES_tradnl"/>
        </w:rPr>
        <w:t>SM</w:t>
      </w:r>
      <w:r w:rsidRPr="0010336F">
        <w:rPr>
          <w:rStyle w:val="href"/>
          <w:lang w:val="es-ES_tradnl"/>
        </w:rPr>
        <w:t>.</w:t>
      </w:r>
      <w:r w:rsidR="00E1457B">
        <w:rPr>
          <w:rStyle w:val="href"/>
          <w:lang w:val="es-ES_tradnl"/>
        </w:rPr>
        <w:t>854-3</w:t>
      </w:r>
      <w:r w:rsidR="0042228E" w:rsidRPr="0042228E">
        <w:rPr>
          <w:rStyle w:val="FootnoteReference"/>
          <w:b/>
          <w:bCs/>
          <w:lang w:val="es-ES_tradnl"/>
        </w:rPr>
        <w:footnoteReference w:customMarkFollows="1" w:id="1"/>
        <w:t>*</w:t>
      </w:r>
    </w:p>
    <w:p w14:paraId="1F0D1DC7" w14:textId="77777777" w:rsidR="0010715B" w:rsidRPr="009F42CC" w:rsidRDefault="0010715B" w:rsidP="00A20622">
      <w:pPr>
        <w:pStyle w:val="Rectitle"/>
        <w:rPr>
          <w:lang w:val="es-ES_tradnl"/>
        </w:rPr>
      </w:pPr>
      <w:r w:rsidRPr="009F42CC">
        <w:rPr>
          <w:lang w:val="es-ES_tradnl"/>
        </w:rPr>
        <w:t>Radiogoniometría y determinación de posición</w:t>
      </w:r>
      <w:r w:rsidR="00A20622">
        <w:rPr>
          <w:lang w:val="es-ES_tradnl"/>
        </w:rPr>
        <w:br/>
      </w:r>
      <w:r w:rsidRPr="009F42CC">
        <w:rPr>
          <w:lang w:val="es-ES_tradnl"/>
        </w:rPr>
        <w:t>en las estaciones</w:t>
      </w:r>
      <w:r w:rsidR="00A20622">
        <w:rPr>
          <w:lang w:val="es-ES_tradnl"/>
        </w:rPr>
        <w:t xml:space="preserve"> </w:t>
      </w:r>
      <w:r w:rsidRPr="009F42CC">
        <w:rPr>
          <w:lang w:val="es-ES_tradnl"/>
        </w:rPr>
        <w:t>de comprobación técnica</w:t>
      </w:r>
    </w:p>
    <w:p w14:paraId="553C2C24" w14:textId="77777777" w:rsidR="0010715B" w:rsidRPr="008055C8" w:rsidRDefault="0010715B" w:rsidP="00C5468F">
      <w:pPr>
        <w:pStyle w:val="Blanc"/>
        <w:rPr>
          <w:lang w:val="es-ES_tradnl"/>
        </w:rPr>
      </w:pPr>
    </w:p>
    <w:p w14:paraId="00763A8C" w14:textId="77777777" w:rsidR="0010715B" w:rsidRPr="009F42CC" w:rsidRDefault="0010715B" w:rsidP="00E1457B">
      <w:pPr>
        <w:pStyle w:val="Recdate"/>
        <w:rPr>
          <w:lang w:val="es-ES"/>
        </w:rPr>
      </w:pPr>
      <w:r w:rsidRPr="009F42CC">
        <w:rPr>
          <w:lang w:val="es-ES"/>
        </w:rPr>
        <w:t>(1992-2003-2007</w:t>
      </w:r>
      <w:r>
        <w:rPr>
          <w:lang w:val="es-ES"/>
        </w:rPr>
        <w:t>-2011</w:t>
      </w:r>
      <w:r w:rsidRPr="009F42CC">
        <w:rPr>
          <w:lang w:val="es-ES"/>
        </w:rPr>
        <w:t>)</w:t>
      </w:r>
    </w:p>
    <w:p w14:paraId="52B0BBB0" w14:textId="77777777" w:rsidR="00C5468F" w:rsidRPr="008055C8" w:rsidRDefault="00C5468F" w:rsidP="00C5468F">
      <w:pPr>
        <w:pStyle w:val="Blanc"/>
        <w:rPr>
          <w:lang w:val="es-ES_tradnl"/>
        </w:rPr>
      </w:pPr>
    </w:p>
    <w:p w14:paraId="611D3CEF" w14:textId="77777777" w:rsidR="0010715B" w:rsidRPr="009F42CC" w:rsidRDefault="0010715B" w:rsidP="000C1AE0">
      <w:pPr>
        <w:pStyle w:val="HeadingSum"/>
      </w:pPr>
      <w:r w:rsidRPr="009F42CC">
        <w:t>Cometido</w:t>
      </w:r>
    </w:p>
    <w:p w14:paraId="39B774A4" w14:textId="77777777" w:rsidR="0010715B" w:rsidRPr="009F42CC" w:rsidRDefault="0010715B" w:rsidP="000C1AE0">
      <w:pPr>
        <w:pStyle w:val="Summary"/>
      </w:pPr>
      <w:r w:rsidRPr="009F42CC">
        <w:t>En la presente Recomendación se clasifican las marcaciones con el fin de determinar la posición más probable de un emisor mediante la utilización de un radiogoniómetro en las estaciones de comprobación técnica.</w:t>
      </w:r>
    </w:p>
    <w:p w14:paraId="03C30272" w14:textId="77777777" w:rsidR="0042228E" w:rsidRPr="0042228E" w:rsidRDefault="0042228E" w:rsidP="0042228E">
      <w:pPr>
        <w:pStyle w:val="Headingb"/>
        <w:rPr>
          <w:lang w:val="es-ES_tradnl"/>
        </w:rPr>
      </w:pPr>
      <w:r w:rsidRPr="0042228E">
        <w:rPr>
          <w:lang w:val="es-ES_tradnl"/>
        </w:rPr>
        <w:t>Palabras clave</w:t>
      </w:r>
    </w:p>
    <w:p w14:paraId="6B417301" w14:textId="77777777" w:rsidR="0042228E" w:rsidRPr="0042228E" w:rsidRDefault="0042228E" w:rsidP="0042228E">
      <w:pPr>
        <w:rPr>
          <w:lang w:val="es-ES_tradnl"/>
        </w:rPr>
      </w:pPr>
      <w:r>
        <w:rPr>
          <w:rFonts w:eastAsia="Calibri"/>
          <w:lang w:val="es-ES_tradnl"/>
        </w:rPr>
        <w:t>R</w:t>
      </w:r>
      <w:r w:rsidRPr="0042228E">
        <w:rPr>
          <w:rFonts w:eastAsia="Calibri"/>
          <w:lang w:val="es-ES_tradnl"/>
        </w:rPr>
        <w:t>adiogoniometría, marcacion</w:t>
      </w:r>
      <w:bookmarkStart w:id="4" w:name="_GoBack"/>
      <w:bookmarkEnd w:id="4"/>
      <w:r w:rsidRPr="0042228E">
        <w:rPr>
          <w:rFonts w:eastAsia="Calibri"/>
          <w:lang w:val="es-ES_tradnl"/>
        </w:rPr>
        <w:t>es radioeléctricas, determinación de la posición, estaciones de comprobación técnica</w:t>
      </w:r>
    </w:p>
    <w:p w14:paraId="52E50F4D" w14:textId="77777777" w:rsidR="0010715B" w:rsidRPr="009F42CC" w:rsidRDefault="0010715B" w:rsidP="000C1AE0">
      <w:pPr>
        <w:pStyle w:val="Normalaftertitle"/>
        <w:rPr>
          <w:lang w:val="es-ES"/>
        </w:rPr>
      </w:pPr>
      <w:r w:rsidRPr="009F42CC">
        <w:rPr>
          <w:lang w:val="es-ES"/>
        </w:rPr>
        <w:t>La Asamblea de Radiocomunicaciones de la UIT,</w:t>
      </w:r>
    </w:p>
    <w:p w14:paraId="3888E772" w14:textId="77777777" w:rsidR="0010715B" w:rsidRPr="009F42CC" w:rsidRDefault="0010715B" w:rsidP="00E82354">
      <w:pPr>
        <w:pStyle w:val="Call"/>
        <w:rPr>
          <w:lang w:val="es-ES"/>
        </w:rPr>
      </w:pPr>
      <w:r w:rsidRPr="009F42CC">
        <w:rPr>
          <w:lang w:val="es-ES"/>
        </w:rPr>
        <w:t>considerando</w:t>
      </w:r>
    </w:p>
    <w:p w14:paraId="7723DE85" w14:textId="77777777" w:rsidR="0010715B" w:rsidRPr="009F42CC" w:rsidRDefault="0010715B" w:rsidP="008055C8">
      <w:pPr>
        <w:rPr>
          <w:lang w:val="es-ES"/>
        </w:rPr>
      </w:pPr>
      <w:r w:rsidRPr="009F42CC">
        <w:rPr>
          <w:lang w:val="es-ES"/>
        </w:rPr>
        <w:t>a)</w:t>
      </w:r>
      <w:r w:rsidRPr="009F42CC">
        <w:rPr>
          <w:lang w:val="es-ES"/>
        </w:rPr>
        <w:tab/>
        <w:t xml:space="preserve">que las mediciones de radiogoniometría </w:t>
      </w:r>
      <w:r>
        <w:rPr>
          <w:lang w:val="es-ES"/>
        </w:rPr>
        <w:t xml:space="preserve">y la posterior determinación de la posición del emisor por triangulación </w:t>
      </w:r>
      <w:r w:rsidRPr="009F42CC">
        <w:rPr>
          <w:lang w:val="es-ES"/>
        </w:rPr>
        <w:t>son muy importantes para las administraciones, para la Junta del Reglamento de Radiocomunicaciones (RRB) y para la Oficina de Radiocomunicaciones en la investigación de la interferencia perjudicial, y por su interés en la utilización eficaz del espectro de radiofrecuencias;</w:t>
      </w:r>
    </w:p>
    <w:p w14:paraId="361C99EA" w14:textId="77777777" w:rsidR="0010715B" w:rsidRDefault="0010715B" w:rsidP="008055C8">
      <w:pPr>
        <w:rPr>
          <w:lang w:val="es-ES"/>
        </w:rPr>
      </w:pPr>
      <w:r w:rsidRPr="009F42CC">
        <w:rPr>
          <w:lang w:val="es-ES"/>
        </w:rPr>
        <w:t>b)</w:t>
      </w:r>
      <w:r w:rsidRPr="009F42CC">
        <w:rPr>
          <w:lang w:val="es-ES"/>
        </w:rPr>
        <w:tab/>
      </w:r>
      <w:r>
        <w:rPr>
          <w:lang w:val="es-ES"/>
        </w:rPr>
        <w:t>que la determinación de posición de l</w:t>
      </w:r>
      <w:r w:rsidR="008055C8">
        <w:rPr>
          <w:lang w:val="es-ES"/>
        </w:rPr>
        <w:t>o</w:t>
      </w:r>
      <w:r>
        <w:rPr>
          <w:lang w:val="es-ES"/>
        </w:rPr>
        <w:t>s emisor</w:t>
      </w:r>
      <w:r w:rsidR="008055C8">
        <w:rPr>
          <w:lang w:val="es-ES"/>
        </w:rPr>
        <w:t>o</w:t>
      </w:r>
      <w:r>
        <w:rPr>
          <w:lang w:val="es-ES"/>
        </w:rPr>
        <w:t>s por triangulación</w:t>
      </w:r>
      <w:r w:rsidRPr="009F42CC">
        <w:rPr>
          <w:lang w:val="es-ES"/>
        </w:rPr>
        <w:t xml:space="preserve"> </w:t>
      </w:r>
      <w:r>
        <w:rPr>
          <w:lang w:val="es-ES"/>
        </w:rPr>
        <w:t>es concretamente el objetivo final de todas las actividades asociadas a las mediciones de radiogoniometría y que, en consecuencia, la apropiada interacción de los radiogoniómetros (fijos y móviles) implicados en el proceso de triangulación desempeña un papel esencial;</w:t>
      </w:r>
    </w:p>
    <w:p w14:paraId="02497AC1" w14:textId="77777777" w:rsidR="0010715B" w:rsidRPr="009F42CC" w:rsidRDefault="0010715B" w:rsidP="0010715B">
      <w:pPr>
        <w:rPr>
          <w:lang w:val="es-ES"/>
        </w:rPr>
      </w:pPr>
      <w:r>
        <w:rPr>
          <w:lang w:val="es-ES"/>
        </w:rPr>
        <w:t>c)</w:t>
      </w:r>
      <w:r>
        <w:rPr>
          <w:lang w:val="es-ES"/>
        </w:rPr>
        <w:tab/>
      </w:r>
      <w:r w:rsidRPr="009F42CC">
        <w:rPr>
          <w:lang w:val="es-ES"/>
        </w:rPr>
        <w:t xml:space="preserve">que conocer la precisión de una </w:t>
      </w:r>
      <w:proofErr w:type="gramStart"/>
      <w:r w:rsidRPr="009F42CC">
        <w:rPr>
          <w:lang w:val="es-ES"/>
        </w:rPr>
        <w:t>marcación</w:t>
      </w:r>
      <w:proofErr w:type="gramEnd"/>
      <w:r w:rsidRPr="009F42CC">
        <w:rPr>
          <w:lang w:val="es-ES"/>
        </w:rPr>
        <w:t xml:space="preserve"> </w:t>
      </w:r>
      <w:r>
        <w:rPr>
          <w:lang w:val="es-ES"/>
        </w:rPr>
        <w:t xml:space="preserve">así como de la determinación de la posición de una emisora </w:t>
      </w:r>
      <w:r w:rsidRPr="009F42CC">
        <w:rPr>
          <w:lang w:val="es-ES"/>
        </w:rPr>
        <w:t xml:space="preserve">es importante al determinar la posición más probable de una </w:t>
      </w:r>
      <w:r>
        <w:rPr>
          <w:lang w:val="es-ES"/>
        </w:rPr>
        <w:t>emisora a efectos de</w:t>
      </w:r>
      <w:r w:rsidRPr="009F42CC">
        <w:rPr>
          <w:lang w:val="es-ES"/>
        </w:rPr>
        <w:t xml:space="preserve"> la comprobación técnica nacional e internacional;</w:t>
      </w:r>
    </w:p>
    <w:p w14:paraId="57F7024C" w14:textId="77777777" w:rsidR="0010715B" w:rsidRDefault="0010715B" w:rsidP="0010715B">
      <w:pPr>
        <w:rPr>
          <w:lang w:val="es-ES"/>
        </w:rPr>
      </w:pPr>
      <w:r>
        <w:rPr>
          <w:lang w:val="es-ES"/>
        </w:rPr>
        <w:t>d</w:t>
      </w:r>
      <w:r w:rsidRPr="009F42CC">
        <w:rPr>
          <w:lang w:val="es-ES"/>
        </w:rPr>
        <w:t>)</w:t>
      </w:r>
      <w:r w:rsidRPr="009F42CC">
        <w:rPr>
          <w:lang w:val="es-ES"/>
        </w:rPr>
        <w:tab/>
      </w:r>
      <w:r>
        <w:rPr>
          <w:lang w:val="es-ES"/>
        </w:rPr>
        <w:t>que el tamaño de una zona de cobertura para la determinación de posición depende de la configuración de los radiogoniómetros en una red y suele ser considerablemente menor que la zona de cobertura de radiogoniometría global de dicha red; puede incluso llegar a desaparecer por completo cuando existen grandes distancias entre los radiogoniómetros;</w:t>
      </w:r>
    </w:p>
    <w:p w14:paraId="3A2002B1" w14:textId="77777777" w:rsidR="0010715B" w:rsidRDefault="0010715B" w:rsidP="0010715B">
      <w:pPr>
        <w:rPr>
          <w:lang w:val="es-ES"/>
        </w:rPr>
      </w:pPr>
      <w:r>
        <w:rPr>
          <w:lang w:val="es-ES"/>
        </w:rPr>
        <w:t xml:space="preserve">e) que el grado de precisión (o incertidumbre) de la determinación de posición por triangulación no se mantiene por igual en toda la zona de cobertura </w:t>
      </w:r>
      <w:r w:rsidRPr="00BF10FF">
        <w:rPr>
          <w:lang w:val="es-ES"/>
        </w:rPr>
        <w:t>para la determinación de posición</w:t>
      </w:r>
      <w:r>
        <w:rPr>
          <w:lang w:val="es-ES"/>
        </w:rPr>
        <w:t>, sino que varía dentro de dicha zona;</w:t>
      </w:r>
    </w:p>
    <w:p w14:paraId="79140C0D" w14:textId="77777777" w:rsidR="0010715B" w:rsidRPr="009F42CC" w:rsidRDefault="0010715B" w:rsidP="0010715B">
      <w:pPr>
        <w:rPr>
          <w:lang w:val="es-ES"/>
        </w:rPr>
      </w:pPr>
      <w:r>
        <w:rPr>
          <w:lang w:val="es-ES"/>
        </w:rPr>
        <w:t>f)</w:t>
      </w:r>
      <w:r>
        <w:rPr>
          <w:lang w:val="es-ES"/>
        </w:rPr>
        <w:tab/>
      </w:r>
      <w:r w:rsidRPr="009F42CC">
        <w:rPr>
          <w:lang w:val="es-ES"/>
        </w:rPr>
        <w:t>que los radiogoniómetros automáticos modernos se basan en resultados de promedios estadísticos para determinar la clasificación de las marcaciones;</w:t>
      </w:r>
    </w:p>
    <w:p w14:paraId="111F4111" w14:textId="77777777" w:rsidR="0010715B" w:rsidRPr="009F42CC" w:rsidRDefault="0010715B" w:rsidP="00A17B06">
      <w:pPr>
        <w:rPr>
          <w:lang w:val="es-ES"/>
        </w:rPr>
      </w:pPr>
      <w:r>
        <w:rPr>
          <w:lang w:val="es-ES"/>
        </w:rPr>
        <w:t>g</w:t>
      </w:r>
      <w:r w:rsidRPr="009F42CC">
        <w:rPr>
          <w:lang w:val="es-ES"/>
        </w:rPr>
        <w:t>)</w:t>
      </w:r>
      <w:r w:rsidRPr="009F42CC">
        <w:rPr>
          <w:lang w:val="es-ES"/>
        </w:rPr>
        <w:tab/>
        <w:t xml:space="preserve">que el método de determinación de posición de un solo emplazamiento (SSL, </w:t>
      </w:r>
      <w:proofErr w:type="gramStart"/>
      <w:r w:rsidRPr="009F42CC">
        <w:rPr>
          <w:i/>
          <w:iCs/>
          <w:lang w:val="es-ES"/>
        </w:rPr>
        <w:t>single</w:t>
      </w:r>
      <w:proofErr w:type="gramEnd"/>
      <w:r w:rsidRPr="009F42CC">
        <w:rPr>
          <w:i/>
          <w:iCs/>
          <w:lang w:val="es-ES"/>
        </w:rPr>
        <w:t xml:space="preserve"> site location</w:t>
      </w:r>
      <w:r w:rsidRPr="009F42CC">
        <w:rPr>
          <w:lang w:val="es-ES"/>
        </w:rPr>
        <w:t xml:space="preserve">) </w:t>
      </w:r>
      <w:r>
        <w:rPr>
          <w:lang w:val="es-ES"/>
        </w:rPr>
        <w:t xml:space="preserve">en el marco de las actividades de comprobación técnica en ondas decamétricas </w:t>
      </w:r>
      <w:r w:rsidRPr="009F42CC">
        <w:rPr>
          <w:lang w:val="es-ES"/>
        </w:rPr>
        <w:t xml:space="preserve">podría mejorar significativamente la determinación de posición de transmisores porque tiene la ventaja de no necesitar una triangulación y permite localizar una sola estación independientemente de otras ondas </w:t>
      </w:r>
      <w:r w:rsidR="008055C8">
        <w:rPr>
          <w:lang w:val="es-ES"/>
        </w:rPr>
        <w:t>ionosféri</w:t>
      </w:r>
      <w:r w:rsidR="00A17B06">
        <w:rPr>
          <w:lang w:val="es-ES"/>
        </w:rPr>
        <w:t>c</w:t>
      </w:r>
      <w:r w:rsidR="008055C8">
        <w:rPr>
          <w:lang w:val="es-ES"/>
        </w:rPr>
        <w:t>as</w:t>
      </w:r>
      <w:r w:rsidRPr="009F42CC">
        <w:rPr>
          <w:lang w:val="es-ES"/>
        </w:rPr>
        <w:t>;</w:t>
      </w:r>
    </w:p>
    <w:p w14:paraId="770FE3D7" w14:textId="77777777" w:rsidR="0010715B" w:rsidRPr="009F42CC" w:rsidRDefault="0010715B" w:rsidP="0010715B">
      <w:pPr>
        <w:rPr>
          <w:lang w:val="es-ES"/>
        </w:rPr>
      </w:pPr>
      <w:r>
        <w:rPr>
          <w:lang w:val="es-ES"/>
        </w:rPr>
        <w:t>h</w:t>
      </w:r>
      <w:r w:rsidRPr="009F42CC">
        <w:rPr>
          <w:lang w:val="es-ES"/>
        </w:rPr>
        <w:t>)</w:t>
      </w:r>
      <w:r w:rsidRPr="009F42CC">
        <w:rPr>
          <w:lang w:val="es-ES"/>
        </w:rPr>
        <w:tab/>
        <w:t>que se puede localizar más fácilmente un transmisor completando los métodos tradicionales de radiogoniometría con la implementación del método SSL,</w:t>
      </w:r>
    </w:p>
    <w:p w14:paraId="37A4B7ED" w14:textId="77777777" w:rsidR="0010715B" w:rsidRPr="009F42CC" w:rsidRDefault="0010715B" w:rsidP="00E82354">
      <w:pPr>
        <w:pStyle w:val="Call"/>
        <w:rPr>
          <w:lang w:val="es-ES"/>
        </w:rPr>
      </w:pPr>
      <w:r w:rsidRPr="009F42CC">
        <w:rPr>
          <w:lang w:val="es-ES"/>
        </w:rPr>
        <w:t>recomienda</w:t>
      </w:r>
    </w:p>
    <w:p w14:paraId="4530CCA6" w14:textId="77777777" w:rsidR="0010715B" w:rsidRPr="009F42CC" w:rsidRDefault="0010715B" w:rsidP="00EB6CD1">
      <w:pPr>
        <w:rPr>
          <w:lang w:val="es-ES"/>
        </w:rPr>
      </w:pPr>
      <w:r w:rsidRPr="009F42CC">
        <w:rPr>
          <w:b/>
          <w:lang w:val="es-ES"/>
        </w:rPr>
        <w:t>1</w:t>
      </w:r>
      <w:r w:rsidRPr="009F42CC">
        <w:rPr>
          <w:lang w:val="es-ES"/>
        </w:rPr>
        <w:tab/>
        <w:t>que se utilice el Manual de comprobación técnica del espectro</w:t>
      </w:r>
      <w:r>
        <w:rPr>
          <w:lang w:val="es-ES"/>
        </w:rPr>
        <w:t xml:space="preserve">, </w:t>
      </w:r>
      <w:r w:rsidR="00EB6CD1">
        <w:rPr>
          <w:lang w:val="es-ES"/>
        </w:rPr>
        <w:t>e</w:t>
      </w:r>
      <w:r>
        <w:rPr>
          <w:lang w:val="es-ES"/>
        </w:rPr>
        <w:t xml:space="preserve">dición de 2011, </w:t>
      </w:r>
      <w:r w:rsidRPr="009F42CC">
        <w:rPr>
          <w:lang w:val="es-ES"/>
        </w:rPr>
        <w:t xml:space="preserve">en las estaciones </w:t>
      </w:r>
      <w:r>
        <w:rPr>
          <w:lang w:val="es-ES"/>
        </w:rPr>
        <w:t xml:space="preserve">fijas y móviles </w:t>
      </w:r>
      <w:r w:rsidRPr="009F42CC">
        <w:rPr>
          <w:lang w:val="es-ES"/>
        </w:rPr>
        <w:t>de comprobación técnica de las emisiones</w:t>
      </w:r>
      <w:r>
        <w:rPr>
          <w:lang w:val="es-ES"/>
        </w:rPr>
        <w:t xml:space="preserve"> como orientación para las funciones de radiogoniomet</w:t>
      </w:r>
      <w:r w:rsidR="00A17B06">
        <w:rPr>
          <w:lang w:val="es-ES"/>
        </w:rPr>
        <w:t>ría y de localización de emisore</w:t>
      </w:r>
      <w:r>
        <w:rPr>
          <w:lang w:val="es-ES"/>
        </w:rPr>
        <w:t>s</w:t>
      </w:r>
      <w:r w:rsidRPr="009F42CC">
        <w:rPr>
          <w:lang w:val="es-ES"/>
        </w:rPr>
        <w:t>;</w:t>
      </w:r>
    </w:p>
    <w:p w14:paraId="7C27D611" w14:textId="77777777" w:rsidR="0010715B" w:rsidRPr="009F42CC" w:rsidRDefault="0010715B" w:rsidP="0010715B">
      <w:pPr>
        <w:rPr>
          <w:lang w:val="es-ES"/>
        </w:rPr>
      </w:pPr>
      <w:r w:rsidRPr="009F42CC">
        <w:rPr>
          <w:b/>
          <w:lang w:val="es-ES"/>
        </w:rPr>
        <w:t>2</w:t>
      </w:r>
      <w:r w:rsidRPr="009F42CC">
        <w:rPr>
          <w:lang w:val="es-ES"/>
        </w:rPr>
        <w:tab/>
        <w:t>que</w:t>
      </w:r>
      <w:r>
        <w:rPr>
          <w:lang w:val="es-ES"/>
        </w:rPr>
        <w:t>,</w:t>
      </w:r>
      <w:r w:rsidRPr="009F42CC">
        <w:rPr>
          <w:lang w:val="es-ES"/>
        </w:rPr>
        <w:t xml:space="preserve"> para los procedimientos de radiogoniometría</w:t>
      </w:r>
      <w:r>
        <w:rPr>
          <w:lang w:val="es-ES"/>
        </w:rPr>
        <w:t xml:space="preserve"> en ondas decamétricas</w:t>
      </w:r>
      <w:r w:rsidRPr="009F42CC">
        <w:rPr>
          <w:lang w:val="es-ES"/>
        </w:rPr>
        <w:t xml:space="preserve">, </w:t>
      </w:r>
      <w:r>
        <w:rPr>
          <w:lang w:val="es-ES"/>
        </w:rPr>
        <w:t xml:space="preserve">deben utilizarse de preferencia </w:t>
      </w:r>
      <w:r w:rsidRPr="009F42CC">
        <w:rPr>
          <w:lang w:val="es-ES"/>
        </w:rPr>
        <w:t>sistemas basados en goniómetros, interferómetros, interferómetros correlativos o técnicas Doppler en lugar de radiogoniómetros simples de cuadro giratorio o cuadro cruzado</w:t>
      </w:r>
      <w:r>
        <w:rPr>
          <w:lang w:val="es-ES"/>
        </w:rPr>
        <w:t>,</w:t>
      </w:r>
      <w:r w:rsidRPr="009F42CC">
        <w:rPr>
          <w:lang w:val="es-ES"/>
        </w:rPr>
        <w:t xml:space="preserve"> que son menos fiables debido a la naturaleza de la propagación ionosférica;</w:t>
      </w:r>
    </w:p>
    <w:p w14:paraId="1F4C3B3F" w14:textId="77777777" w:rsidR="0010715B" w:rsidRPr="009F42CC" w:rsidRDefault="0010715B" w:rsidP="00A17B06">
      <w:pPr>
        <w:rPr>
          <w:lang w:val="es-ES"/>
        </w:rPr>
      </w:pPr>
      <w:r w:rsidRPr="009F42CC">
        <w:rPr>
          <w:b/>
          <w:bCs/>
          <w:lang w:val="es-ES"/>
        </w:rPr>
        <w:t>3</w:t>
      </w:r>
      <w:r w:rsidRPr="009F42CC">
        <w:rPr>
          <w:lang w:val="es-ES"/>
        </w:rPr>
        <w:tab/>
        <w:t xml:space="preserve">que se utilice el método SSL </w:t>
      </w:r>
      <w:r>
        <w:rPr>
          <w:lang w:val="es-ES"/>
        </w:rPr>
        <w:t xml:space="preserve">en la banda de </w:t>
      </w:r>
      <w:r w:rsidR="00A17B06">
        <w:rPr>
          <w:lang w:val="es-ES"/>
        </w:rPr>
        <w:t>ondas decamétricas</w:t>
      </w:r>
      <w:r>
        <w:rPr>
          <w:lang w:val="es-ES"/>
        </w:rPr>
        <w:t xml:space="preserve"> </w:t>
      </w:r>
      <w:r w:rsidRPr="009F42CC">
        <w:rPr>
          <w:lang w:val="es-ES"/>
        </w:rPr>
        <w:t xml:space="preserve">como complemento de los métodos tradicionales de radiogoniometría para las señales por ondas </w:t>
      </w:r>
      <w:r w:rsidR="00A17B06">
        <w:rPr>
          <w:lang w:val="es-ES"/>
        </w:rPr>
        <w:t>ionosféricas</w:t>
      </w:r>
      <w:r w:rsidRPr="009F42CC">
        <w:rPr>
          <w:lang w:val="es-ES"/>
        </w:rPr>
        <w:t>;</w:t>
      </w:r>
    </w:p>
    <w:p w14:paraId="4A89971C" w14:textId="77777777" w:rsidR="0010715B" w:rsidRPr="009F42CC" w:rsidRDefault="0010715B" w:rsidP="00A17B06">
      <w:pPr>
        <w:keepNext/>
        <w:rPr>
          <w:lang w:val="es-ES"/>
        </w:rPr>
      </w:pPr>
      <w:r w:rsidRPr="009F42CC">
        <w:rPr>
          <w:b/>
          <w:bCs/>
          <w:lang w:val="es-ES"/>
        </w:rPr>
        <w:t>4</w:t>
      </w:r>
      <w:r w:rsidRPr="009F42CC">
        <w:rPr>
          <w:lang w:val="es-ES"/>
        </w:rPr>
        <w:tab/>
        <w:t>que en los sistemas</w:t>
      </w:r>
      <w:r w:rsidR="00A17B06">
        <w:rPr>
          <w:lang w:val="es-ES"/>
        </w:rPr>
        <w:t xml:space="preserve"> </w:t>
      </w:r>
      <w:r w:rsidRPr="009F42CC">
        <w:rPr>
          <w:lang w:val="es-ES"/>
        </w:rPr>
        <w:t>SSL se utilicen preferentemente sondas ionosféricas de tiempo real, en lugar de modelos ionosféricos o predicciones para la determinación de la ionosfera;</w:t>
      </w:r>
    </w:p>
    <w:p w14:paraId="1B76E1FE" w14:textId="77777777" w:rsidR="0010715B" w:rsidRPr="009F42CC" w:rsidRDefault="0010715B" w:rsidP="00EB6CD1">
      <w:pPr>
        <w:rPr>
          <w:lang w:val="es-ES"/>
        </w:rPr>
      </w:pPr>
      <w:r w:rsidRPr="009F42CC">
        <w:rPr>
          <w:b/>
          <w:bCs/>
          <w:lang w:val="es-ES"/>
        </w:rPr>
        <w:t>5</w:t>
      </w:r>
      <w:r w:rsidRPr="009F42CC">
        <w:rPr>
          <w:lang w:val="es-ES"/>
        </w:rPr>
        <w:tab/>
        <w:t>que los dispositivos de antenas y las tecnologías de tratamiento de señales, como la interferometría correlativa que se utiliza en las aplicaciones</w:t>
      </w:r>
      <w:r w:rsidR="00EB6CD1">
        <w:rPr>
          <w:lang w:val="es-ES"/>
        </w:rPr>
        <w:t xml:space="preserve"> </w:t>
      </w:r>
      <w:r w:rsidRPr="009F42CC">
        <w:rPr>
          <w:lang w:val="es-ES"/>
        </w:rPr>
        <w:t>SSL, también pueden resultar adecuados para establecer redes densas de triangulación de radiogoniometría, incluidas las que están basadas en la recepción de ondas de superficie;</w:t>
      </w:r>
    </w:p>
    <w:p w14:paraId="3AC8986D" w14:textId="77777777" w:rsidR="0010715B" w:rsidRPr="009F42CC" w:rsidRDefault="0010715B" w:rsidP="00A17B06">
      <w:pPr>
        <w:rPr>
          <w:lang w:val="es-ES"/>
        </w:rPr>
      </w:pPr>
      <w:r w:rsidRPr="009F42CC">
        <w:rPr>
          <w:b/>
          <w:lang w:val="es-ES"/>
        </w:rPr>
        <w:t>6</w:t>
      </w:r>
      <w:r w:rsidRPr="009F42CC">
        <w:rPr>
          <w:lang w:val="es-ES"/>
        </w:rPr>
        <w:tab/>
        <w:t xml:space="preserve">que se consideren los perfeccionamientos informáticos de los sistemas de radiogoniometría </w:t>
      </w:r>
      <w:r>
        <w:rPr>
          <w:lang w:val="es-ES"/>
        </w:rPr>
        <w:t>y localización de emisor</w:t>
      </w:r>
      <w:r w:rsidR="00A17B06">
        <w:rPr>
          <w:lang w:val="es-ES"/>
        </w:rPr>
        <w:t>e</w:t>
      </w:r>
      <w:r>
        <w:rPr>
          <w:lang w:val="es-ES"/>
        </w:rPr>
        <w:t xml:space="preserve">s </w:t>
      </w:r>
      <w:r w:rsidRPr="009F42CC">
        <w:rPr>
          <w:lang w:val="es-ES"/>
        </w:rPr>
        <w:t>para mejorar la precisión y el factor de confianza de las marcaciones deseadas y las determinaciones del cálculo de radiogoniometría;</w:t>
      </w:r>
    </w:p>
    <w:p w14:paraId="3C8C6E8E" w14:textId="77777777" w:rsidR="0010715B" w:rsidRPr="009F42CC" w:rsidRDefault="0010715B" w:rsidP="0010715B">
      <w:pPr>
        <w:rPr>
          <w:lang w:val="es-ES"/>
        </w:rPr>
      </w:pPr>
      <w:r w:rsidRPr="009F42CC">
        <w:rPr>
          <w:b/>
          <w:bCs/>
          <w:lang w:val="es-ES"/>
        </w:rPr>
        <w:t>7</w:t>
      </w:r>
      <w:r w:rsidRPr="009F42CC">
        <w:rPr>
          <w:lang w:val="es-ES"/>
        </w:rPr>
        <w:tab/>
        <w:t>que las administraciones sigan trabajando para mejorar el método SSL, para hacerlo menos sensible a los cambios de condiciones de propagación ionosférica y para que se distingan más precisamente los resultados de determinación de posición de un tramo y de varios tramos;</w:t>
      </w:r>
    </w:p>
    <w:p w14:paraId="727A1912" w14:textId="77777777" w:rsidR="0010715B" w:rsidRPr="009F42CC" w:rsidRDefault="0010715B" w:rsidP="002F3C13">
      <w:pPr>
        <w:rPr>
          <w:lang w:val="es-ES"/>
        </w:rPr>
      </w:pPr>
      <w:r w:rsidRPr="009F42CC">
        <w:rPr>
          <w:b/>
          <w:bCs/>
          <w:lang w:val="es-ES"/>
        </w:rPr>
        <w:t>8</w:t>
      </w:r>
      <w:r w:rsidRPr="009F42CC">
        <w:rPr>
          <w:lang w:val="es-ES"/>
        </w:rPr>
        <w:tab/>
        <w:t>que se utilicen los Cuadros</w:t>
      </w:r>
      <w:r w:rsidR="002F3C13">
        <w:rPr>
          <w:lang w:val="es-ES"/>
        </w:rPr>
        <w:t> </w:t>
      </w:r>
      <w:r w:rsidRPr="009F42CC">
        <w:rPr>
          <w:lang w:val="es-ES"/>
        </w:rPr>
        <w:t>1 y 2 para determinar y clasificar la precisión que debe atribuirse a la medición de una marcación;</w:t>
      </w:r>
    </w:p>
    <w:p w14:paraId="5120BF6C" w14:textId="77777777" w:rsidR="0010715B" w:rsidRPr="009F42CC" w:rsidRDefault="0010715B" w:rsidP="0010715B">
      <w:pPr>
        <w:rPr>
          <w:lang w:val="es-ES"/>
        </w:rPr>
      </w:pPr>
      <w:r w:rsidRPr="009F42CC">
        <w:rPr>
          <w:b/>
          <w:lang w:val="es-ES"/>
        </w:rPr>
        <w:t>9</w:t>
      </w:r>
      <w:r w:rsidRPr="009F42CC">
        <w:rPr>
          <w:lang w:val="es-ES"/>
        </w:rPr>
        <w:tab/>
        <w:t xml:space="preserve">que junto con el valor numérico de la marcación se indique la precisión de </w:t>
      </w:r>
      <w:proofErr w:type="gramStart"/>
      <w:r w:rsidRPr="009F42CC">
        <w:rPr>
          <w:lang w:val="es-ES"/>
        </w:rPr>
        <w:t>la misma</w:t>
      </w:r>
      <w:proofErr w:type="gramEnd"/>
      <w:r w:rsidRPr="009F42CC">
        <w:rPr>
          <w:lang w:val="es-ES"/>
        </w:rPr>
        <w:t xml:space="preserve"> mediante la letra que corresponda según los cuadros;</w:t>
      </w:r>
    </w:p>
    <w:p w14:paraId="705C840C" w14:textId="77777777" w:rsidR="0010715B" w:rsidRPr="009F42CC" w:rsidRDefault="0010715B" w:rsidP="0010715B">
      <w:pPr>
        <w:rPr>
          <w:lang w:val="es-ES"/>
        </w:rPr>
      </w:pPr>
      <w:r w:rsidRPr="009F42CC">
        <w:rPr>
          <w:b/>
          <w:lang w:val="es-ES"/>
        </w:rPr>
        <w:t>10</w:t>
      </w:r>
      <w:r w:rsidRPr="009F42CC">
        <w:rPr>
          <w:lang w:val="es-ES"/>
        </w:rPr>
        <w:tab/>
        <w:t>que las administraciones presenten datos estadísticos junto con los valores numéricos medios asignados a las características observadas, tales como la desviación típica, el número de muestras, el error real y el valor medio de la muestra.</w:t>
      </w:r>
    </w:p>
    <w:p w14:paraId="2842BD31" w14:textId="77777777" w:rsidR="0010715B" w:rsidRPr="009F42CC" w:rsidRDefault="0010715B" w:rsidP="00E82354">
      <w:pPr>
        <w:pStyle w:val="TableNo"/>
        <w:keepLines/>
        <w:rPr>
          <w:lang w:val="es-ES_tradnl"/>
        </w:rPr>
      </w:pPr>
      <w:r w:rsidRPr="009F42CC">
        <w:rPr>
          <w:lang w:val="es-ES_tradnl"/>
        </w:rPr>
        <w:t>CUADRO 1</w:t>
      </w:r>
    </w:p>
    <w:p w14:paraId="2360CBF5" w14:textId="77777777" w:rsidR="0010715B" w:rsidRPr="009F42CC" w:rsidRDefault="0010715B" w:rsidP="00E82354">
      <w:pPr>
        <w:pStyle w:val="Tabletitle"/>
        <w:keepLines/>
        <w:rPr>
          <w:lang w:val="es-ES"/>
        </w:rPr>
      </w:pPr>
      <w:r w:rsidRPr="009F42CC">
        <w:rPr>
          <w:lang w:val="es-ES"/>
        </w:rPr>
        <w:t>Clasificación de marcaciones de frecuencias inferiores o iguales a 30 MHz</w:t>
      </w:r>
    </w:p>
    <w:tbl>
      <w:tblPr>
        <w:tblW w:w="9632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37"/>
        <w:gridCol w:w="1156"/>
        <w:gridCol w:w="1156"/>
        <w:gridCol w:w="1247"/>
        <w:gridCol w:w="1440"/>
        <w:gridCol w:w="1440"/>
        <w:gridCol w:w="1182"/>
        <w:gridCol w:w="1274"/>
      </w:tblGrid>
      <w:tr w:rsidR="0010715B" w:rsidRPr="009F42CC" w14:paraId="6DB9E643" w14:textId="77777777" w:rsidTr="00FF121B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37D3099" w14:textId="77777777" w:rsidR="0010715B" w:rsidRPr="00E82354" w:rsidRDefault="0010715B" w:rsidP="00E82354">
            <w:pPr>
              <w:pStyle w:val="Tablehead"/>
              <w:keepLines/>
              <w:rPr>
                <w:sz w:val="20"/>
                <w:lang w:val="es-ES"/>
              </w:rPr>
            </w:pPr>
            <w:r w:rsidRPr="00E82354">
              <w:rPr>
                <w:sz w:val="20"/>
              </w:rPr>
              <w:t>Clase</w:t>
            </w:r>
          </w:p>
        </w:tc>
        <w:tc>
          <w:tcPr>
            <w:tcW w:w="1156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04BE3913" w14:textId="77777777" w:rsidR="0010715B" w:rsidRPr="00E82354" w:rsidRDefault="0010715B" w:rsidP="00A20622">
            <w:pPr>
              <w:pStyle w:val="Tablehead"/>
              <w:keepLines/>
              <w:rPr>
                <w:sz w:val="20"/>
                <w:lang w:val="es-ES"/>
              </w:rPr>
            </w:pPr>
            <w:r w:rsidRPr="00E82354">
              <w:rPr>
                <w:sz w:val="20"/>
                <w:lang w:val="es-ES_tradnl"/>
              </w:rPr>
              <w:t>Error de</w:t>
            </w:r>
            <w:r w:rsidR="00A20622">
              <w:rPr>
                <w:sz w:val="20"/>
                <w:lang w:val="es-ES_tradnl"/>
              </w:rPr>
              <w:t> </w:t>
            </w:r>
            <w:r w:rsidRPr="00E82354">
              <w:rPr>
                <w:sz w:val="20"/>
                <w:lang w:val="es-ES_tradnl"/>
              </w:rPr>
              <w:t>la marcación (grados)</w:t>
            </w:r>
          </w:p>
        </w:tc>
        <w:tc>
          <w:tcPr>
            <w:tcW w:w="7739" w:type="dxa"/>
            <w:gridSpan w:val="6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A03910" w14:textId="77777777" w:rsidR="0010715B" w:rsidRPr="00E82354" w:rsidRDefault="0010715B" w:rsidP="00E82354">
            <w:pPr>
              <w:pStyle w:val="Tablehead"/>
              <w:keepLines/>
              <w:rPr>
                <w:sz w:val="20"/>
              </w:rPr>
            </w:pPr>
            <w:r w:rsidRPr="00E82354">
              <w:rPr>
                <w:sz w:val="20"/>
              </w:rPr>
              <w:t>Característica observada</w:t>
            </w:r>
          </w:p>
        </w:tc>
      </w:tr>
      <w:tr w:rsidR="0010715B" w:rsidRPr="00BF59B9" w14:paraId="7A275AAC" w14:textId="77777777" w:rsidTr="00FF121B">
        <w:trPr>
          <w:cantSplit/>
          <w:jc w:val="center"/>
        </w:trPr>
        <w:tc>
          <w:tcPr>
            <w:tcW w:w="73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C3952C" w14:textId="77777777" w:rsidR="0010715B" w:rsidRPr="00E82354" w:rsidRDefault="0010715B" w:rsidP="00E82354">
            <w:pPr>
              <w:pStyle w:val="Tablehead"/>
              <w:keepLines/>
              <w:rPr>
                <w:sz w:val="20"/>
              </w:rPr>
            </w:pPr>
          </w:p>
        </w:tc>
        <w:tc>
          <w:tcPr>
            <w:tcW w:w="1156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D3E8423" w14:textId="77777777" w:rsidR="0010715B" w:rsidRPr="00E82354" w:rsidRDefault="0010715B" w:rsidP="00E82354">
            <w:pPr>
              <w:pStyle w:val="Tablehead"/>
              <w:keepLines/>
              <w:rPr>
                <w:sz w:val="20"/>
                <w:lang w:val="es-ES_tradnl"/>
              </w:rPr>
            </w:pPr>
          </w:p>
        </w:tc>
        <w:tc>
          <w:tcPr>
            <w:tcW w:w="1156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426013AC" w14:textId="77777777" w:rsidR="0010715B" w:rsidRPr="00E82354" w:rsidRDefault="0010715B" w:rsidP="00E82354">
            <w:pPr>
              <w:pStyle w:val="Tablehead"/>
              <w:keepLines/>
              <w:rPr>
                <w:sz w:val="20"/>
              </w:rPr>
            </w:pPr>
            <w:r w:rsidRPr="00E82354">
              <w:rPr>
                <w:sz w:val="20"/>
              </w:rPr>
              <w:t>Intensidad de la señal</w:t>
            </w:r>
          </w:p>
        </w:tc>
        <w:tc>
          <w:tcPr>
            <w:tcW w:w="12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DF88F8" w14:textId="77777777" w:rsidR="0010715B" w:rsidRPr="00E82354" w:rsidRDefault="0010715B" w:rsidP="00E82354">
            <w:pPr>
              <w:pStyle w:val="Tablehead"/>
              <w:keepLines/>
              <w:rPr>
                <w:sz w:val="20"/>
              </w:rPr>
            </w:pPr>
            <w:r w:rsidRPr="00E82354">
              <w:rPr>
                <w:sz w:val="20"/>
              </w:rPr>
              <w:t>Indicación de la marcación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9689FA" w14:textId="77777777" w:rsidR="0010715B" w:rsidRPr="00E82354" w:rsidRDefault="0010715B" w:rsidP="00E82354">
            <w:pPr>
              <w:pStyle w:val="Tablehead"/>
              <w:keepLines/>
              <w:rPr>
                <w:sz w:val="20"/>
              </w:rPr>
            </w:pPr>
            <w:r w:rsidRPr="00E82354">
              <w:rPr>
                <w:sz w:val="20"/>
              </w:rPr>
              <w:t>Desvaneci</w:t>
            </w:r>
            <w:r w:rsidRPr="00E82354">
              <w:rPr>
                <w:sz w:val="20"/>
              </w:rPr>
              <w:softHyphen/>
              <w:t>miento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382DA2" w14:textId="77777777" w:rsidR="0010715B" w:rsidRPr="00E82354" w:rsidRDefault="0010715B" w:rsidP="00E82354">
            <w:pPr>
              <w:pStyle w:val="Tablehead"/>
              <w:keepLines/>
              <w:rPr>
                <w:sz w:val="20"/>
              </w:rPr>
            </w:pPr>
            <w:r w:rsidRPr="00E82354">
              <w:rPr>
                <w:sz w:val="20"/>
              </w:rPr>
              <w:t>Interferencia</w:t>
            </w:r>
          </w:p>
        </w:tc>
        <w:tc>
          <w:tcPr>
            <w:tcW w:w="118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3B9CC3" w14:textId="77777777" w:rsidR="0010715B" w:rsidRPr="00E82354" w:rsidRDefault="0010715B" w:rsidP="00E82354">
            <w:pPr>
              <w:pStyle w:val="Tablehead"/>
              <w:keepLines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Variación de la marcación (grados)</w:t>
            </w:r>
          </w:p>
        </w:tc>
        <w:tc>
          <w:tcPr>
            <w:tcW w:w="12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F99073" w14:textId="77777777" w:rsidR="0010715B" w:rsidRPr="00BF59B9" w:rsidRDefault="0010715B" w:rsidP="00E82354">
            <w:pPr>
              <w:pStyle w:val="Tablehead"/>
              <w:keepLines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 xml:space="preserve">Duración </w:t>
            </w:r>
            <w:r w:rsidR="00BF59B9" w:rsidRPr="00BF59B9">
              <w:rPr>
                <w:sz w:val="20"/>
                <w:lang w:val="es-ES_tradnl"/>
              </w:rPr>
              <w:br/>
            </w:r>
            <w:r w:rsidRPr="00BF59B9">
              <w:rPr>
                <w:sz w:val="20"/>
                <w:lang w:val="es-ES_tradnl"/>
              </w:rPr>
              <w:t>de la observación</w:t>
            </w:r>
          </w:p>
        </w:tc>
      </w:tr>
      <w:tr w:rsidR="0010715B" w:rsidRPr="00BF59B9" w14:paraId="06A0256B" w14:textId="77777777" w:rsidTr="00FF121B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CE82F3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>A</w:t>
            </w:r>
          </w:p>
        </w:tc>
        <w:tc>
          <w:tcPr>
            <w:tcW w:w="11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578297E4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D403B8">
              <w:rPr>
                <w:rFonts w:asciiTheme="majorBidi" w:hAnsiTheme="majorBidi" w:cstheme="majorBidi"/>
                <w:sz w:val="20"/>
              </w:rPr>
              <w:sym w:font="Symbol" w:char="F0B1"/>
            </w:r>
            <w:r w:rsidRPr="00BF59B9">
              <w:rPr>
                <w:rFonts w:ascii="Tms Rmn" w:hAnsi="Tms Rmn"/>
                <w:sz w:val="20"/>
                <w:lang w:val="es-ES_tradnl"/>
              </w:rPr>
              <w:t> </w:t>
            </w:r>
            <w:r w:rsidRPr="00BF59B9">
              <w:rPr>
                <w:sz w:val="20"/>
                <w:lang w:val="es-ES_tradnl"/>
              </w:rPr>
              <w:t>2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09EA15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>Buena o muy buena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6602D1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>Definida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86E7F0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>Insignificante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7CBE20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>Insignificante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6A698" w14:textId="77777777" w:rsidR="0010715B" w:rsidRPr="00BF59B9" w:rsidRDefault="00D403B8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D403B8">
              <w:rPr>
                <w:rFonts w:asciiTheme="majorBidi" w:hAnsiTheme="majorBidi" w:cstheme="majorBidi"/>
                <w:sz w:val="20"/>
              </w:rPr>
              <w:sym w:font="Symbol" w:char="F0A3"/>
            </w:r>
            <w:r w:rsidR="0010715B" w:rsidRPr="00BF59B9">
              <w:rPr>
                <w:rFonts w:asciiTheme="majorBidi" w:hAnsiTheme="majorBidi" w:cstheme="majorBidi"/>
                <w:sz w:val="20"/>
                <w:lang w:val="es-ES_tradnl"/>
              </w:rPr>
              <w:t> </w:t>
            </w:r>
            <w:r w:rsidR="0010715B" w:rsidRPr="00BF59B9">
              <w:rPr>
                <w:sz w:val="20"/>
                <w:lang w:val="es-ES_tradnl"/>
              </w:rPr>
              <w:t>3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81EE50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>Adecuada</w:t>
            </w:r>
          </w:p>
        </w:tc>
      </w:tr>
      <w:tr w:rsidR="0010715B" w:rsidRPr="009F42CC" w14:paraId="30C01AEE" w14:textId="77777777" w:rsidTr="00FF121B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C82FBF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>B</w:t>
            </w:r>
          </w:p>
        </w:tc>
        <w:tc>
          <w:tcPr>
            <w:tcW w:w="11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42DC7CDE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D403B8">
              <w:rPr>
                <w:rFonts w:asciiTheme="majorBidi" w:hAnsiTheme="majorBidi" w:cstheme="majorBidi"/>
                <w:sz w:val="20"/>
              </w:rPr>
              <w:sym w:font="Symbol" w:char="F0B1"/>
            </w:r>
            <w:r w:rsidRPr="00BF59B9">
              <w:rPr>
                <w:rFonts w:ascii="Tms Rmn" w:hAnsi="Tms Rmn"/>
                <w:sz w:val="20"/>
                <w:lang w:val="es-ES_tradnl"/>
              </w:rPr>
              <w:t> </w:t>
            </w:r>
            <w:r w:rsidRPr="00BF59B9">
              <w:rPr>
                <w:sz w:val="20"/>
                <w:lang w:val="es-ES_tradnl"/>
              </w:rPr>
              <w:t>5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AF1942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>Bastante buena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68ACD4" w14:textId="77777777" w:rsidR="0010715B" w:rsidRPr="00BF59B9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BF59B9">
              <w:rPr>
                <w:sz w:val="20"/>
                <w:lang w:val="es-ES_tradnl"/>
              </w:rPr>
              <w:t>Fluctuación de portadora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BB0F2B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BF59B9">
              <w:rPr>
                <w:sz w:val="20"/>
                <w:lang w:val="es-ES_tradnl"/>
              </w:rPr>
              <w:t>Peq</w:t>
            </w:r>
            <w:r w:rsidRPr="00E82354">
              <w:rPr>
                <w:sz w:val="20"/>
              </w:rPr>
              <w:t>ueño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41A968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</w:rPr>
            </w:pPr>
            <w:r w:rsidRPr="00E82354">
              <w:rPr>
                <w:sz w:val="20"/>
              </w:rPr>
              <w:t>Pequeña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0CCAE1" w14:textId="77777777" w:rsidR="0010715B" w:rsidRPr="00D403B8" w:rsidRDefault="00D403B8" w:rsidP="00D403B8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>
              <w:rPr>
                <w:rFonts w:asciiTheme="majorBidi" w:hAnsiTheme="majorBidi" w:cstheme="majorBidi"/>
                <w:sz w:val="20"/>
                <w:lang w:val="es-ES_tradnl"/>
              </w:rPr>
              <w:t>&gt;</w:t>
            </w:r>
            <w:r w:rsidR="0010715B" w:rsidRPr="00D403B8">
              <w:rPr>
                <w:rFonts w:ascii="Tms Rmn" w:hAnsi="Tms Rmn"/>
                <w:sz w:val="20"/>
                <w:lang w:val="es-ES_tradnl"/>
              </w:rPr>
              <w:t> </w:t>
            </w:r>
            <w:r w:rsidR="0010715B" w:rsidRPr="00D403B8">
              <w:rPr>
                <w:sz w:val="20"/>
                <w:lang w:val="es-ES_tradnl"/>
              </w:rPr>
              <w:t>3</w:t>
            </w:r>
            <w:r w:rsidR="0010715B" w:rsidRPr="00D403B8">
              <w:rPr>
                <w:sz w:val="20"/>
                <w:lang w:val="es-ES_tradnl"/>
              </w:rPr>
              <w:br/>
            </w:r>
            <w:r w:rsidRPr="00D403B8">
              <w:rPr>
                <w:rFonts w:asciiTheme="majorBidi" w:hAnsiTheme="majorBidi" w:cstheme="majorBidi"/>
                <w:sz w:val="20"/>
              </w:rPr>
              <w:sym w:font="Symbol" w:char="F0A3"/>
            </w:r>
            <w:r w:rsidR="0010715B" w:rsidRPr="00D403B8">
              <w:rPr>
                <w:rFonts w:asciiTheme="majorBidi" w:hAnsiTheme="majorBidi" w:cstheme="majorBidi"/>
                <w:sz w:val="20"/>
                <w:lang w:val="es-ES_tradnl"/>
              </w:rPr>
              <w:t> </w:t>
            </w:r>
            <w:r w:rsidR="0010715B" w:rsidRPr="00D403B8">
              <w:rPr>
                <w:sz w:val="20"/>
                <w:lang w:val="es-ES_tradnl"/>
              </w:rPr>
              <w:t>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CFFA3E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Breve</w:t>
            </w:r>
          </w:p>
        </w:tc>
      </w:tr>
      <w:tr w:rsidR="0010715B" w:rsidRPr="00D403B8" w14:paraId="6BCAC7A8" w14:textId="77777777" w:rsidTr="00FF121B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D5E058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C</w:t>
            </w:r>
          </w:p>
        </w:tc>
        <w:tc>
          <w:tcPr>
            <w:tcW w:w="11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C0C7F8A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D403B8">
              <w:rPr>
                <w:rFonts w:asciiTheme="majorBidi" w:hAnsiTheme="majorBidi" w:cstheme="majorBidi"/>
                <w:sz w:val="20"/>
              </w:rPr>
              <w:sym w:font="Symbol" w:char="F0B1"/>
            </w:r>
            <w:r w:rsidRPr="00E82354">
              <w:rPr>
                <w:rFonts w:ascii="Tms Rmn" w:hAnsi="Tms Rmn"/>
                <w:sz w:val="20"/>
                <w:lang w:val="es-ES_tradnl"/>
              </w:rPr>
              <w:t> </w:t>
            </w:r>
            <w:r w:rsidRPr="00E82354">
              <w:rPr>
                <w:sz w:val="20"/>
                <w:lang w:val="es-ES_tradnl"/>
              </w:rPr>
              <w:t>10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85965D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Débil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E667B1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Gran fluctuación de portadora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4DF86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Fuerte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9FD2A7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Fuerte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610246" w14:textId="77777777" w:rsidR="0010715B" w:rsidRPr="00E82354" w:rsidRDefault="00D403B8" w:rsidP="00D403B8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>
              <w:rPr>
                <w:rFonts w:asciiTheme="majorBidi" w:hAnsiTheme="majorBidi" w:cstheme="majorBidi"/>
                <w:sz w:val="20"/>
                <w:lang w:val="es-ES_tradnl"/>
              </w:rPr>
              <w:t>&gt;</w:t>
            </w:r>
            <w:r w:rsidR="0010715B" w:rsidRPr="00E82354">
              <w:rPr>
                <w:rFonts w:ascii="Tms Rmn" w:hAnsi="Tms Rmn"/>
                <w:sz w:val="20"/>
                <w:lang w:val="es-ES_tradnl"/>
              </w:rPr>
              <w:t> </w:t>
            </w:r>
            <w:r w:rsidR="0010715B" w:rsidRPr="00E82354">
              <w:rPr>
                <w:sz w:val="20"/>
                <w:lang w:val="es-ES_tradnl"/>
              </w:rPr>
              <w:t>5</w:t>
            </w:r>
            <w:r>
              <w:rPr>
                <w:sz w:val="20"/>
                <w:lang w:val="es-ES_tradnl"/>
              </w:rPr>
              <w:br/>
            </w:r>
            <w:r>
              <w:rPr>
                <w:sz w:val="20"/>
                <w:lang w:val="es-ES_tradnl"/>
              </w:rPr>
              <w:sym w:font="Symbol" w:char="F0A3"/>
            </w:r>
            <w:r w:rsidR="0010715B" w:rsidRPr="00D403B8">
              <w:rPr>
                <w:rFonts w:ascii="Tms Rmn" w:hAnsi="Tms Rmn"/>
                <w:sz w:val="20"/>
                <w:lang w:val="es-ES_tradnl"/>
              </w:rPr>
              <w:t> </w:t>
            </w:r>
            <w:r w:rsidR="0010715B" w:rsidRPr="00D403B8">
              <w:rPr>
                <w:sz w:val="20"/>
                <w:lang w:val="es-ES_tradnl"/>
              </w:rPr>
              <w:t>10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A0F458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Muy breve</w:t>
            </w:r>
          </w:p>
        </w:tc>
      </w:tr>
      <w:tr w:rsidR="0010715B" w:rsidRPr="00D403B8" w14:paraId="407FDD81" w14:textId="77777777" w:rsidTr="00FF121B">
        <w:trPr>
          <w:cantSplit/>
          <w:jc w:val="center"/>
        </w:trPr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5A6341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D</w:t>
            </w:r>
          </w:p>
        </w:tc>
        <w:tc>
          <w:tcPr>
            <w:tcW w:w="11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6F9E8BC1" w14:textId="77777777" w:rsidR="0010715B" w:rsidRPr="00E82354" w:rsidRDefault="00D403B8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>
              <w:rPr>
                <w:rFonts w:ascii="Symbol" w:hAnsi="Symbol"/>
                <w:sz w:val="20"/>
              </w:rPr>
              <w:t></w:t>
            </w:r>
            <w:r>
              <w:rPr>
                <w:rFonts w:ascii="Symbol" w:hAnsi="Symbol"/>
                <w:sz w:val="20"/>
              </w:rPr>
              <w:t></w:t>
            </w:r>
            <w:r w:rsidR="0010715B" w:rsidRPr="00D403B8">
              <w:rPr>
                <w:rFonts w:asciiTheme="majorBidi" w:hAnsiTheme="majorBidi" w:cstheme="majorBidi"/>
                <w:sz w:val="20"/>
              </w:rPr>
              <w:sym w:font="Symbol" w:char="F0B1"/>
            </w:r>
            <w:r w:rsidR="0010715B" w:rsidRPr="00E82354">
              <w:rPr>
                <w:rFonts w:ascii="Tms Rmn" w:hAnsi="Tms Rmn"/>
                <w:sz w:val="20"/>
                <w:lang w:val="es-ES_tradnl"/>
              </w:rPr>
              <w:t> </w:t>
            </w:r>
            <w:r w:rsidR="0010715B" w:rsidRPr="00E82354">
              <w:rPr>
                <w:sz w:val="20"/>
                <w:lang w:val="es-ES_tradnl"/>
              </w:rPr>
              <w:t>10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644E78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Apenas perceptible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23260A" w14:textId="77777777" w:rsidR="0010715B" w:rsidRPr="00E82354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Mal definida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771C4F" w14:textId="77777777" w:rsidR="0010715B" w:rsidRPr="00D403B8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Mu</w:t>
            </w:r>
            <w:r w:rsidRPr="00D403B8">
              <w:rPr>
                <w:sz w:val="20"/>
                <w:lang w:val="es-ES_tradnl"/>
              </w:rPr>
              <w:t>y fuerte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85D1E6" w14:textId="77777777" w:rsidR="0010715B" w:rsidRPr="00D403B8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D403B8">
              <w:rPr>
                <w:sz w:val="20"/>
                <w:lang w:val="es-ES_tradnl"/>
              </w:rPr>
              <w:t>Muy fuerte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D23E2B" w14:textId="77777777" w:rsidR="0010715B" w:rsidRPr="00D403B8" w:rsidRDefault="00D403B8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D403B8">
              <w:rPr>
                <w:rFonts w:asciiTheme="majorBidi" w:hAnsiTheme="majorBidi" w:cstheme="majorBidi"/>
                <w:sz w:val="20"/>
                <w:lang w:val="es-ES_tradnl"/>
              </w:rPr>
              <w:t>&gt;</w:t>
            </w:r>
            <w:r w:rsidR="0010715B" w:rsidRPr="00D403B8">
              <w:rPr>
                <w:rFonts w:ascii="Tms Rmn" w:hAnsi="Tms Rmn"/>
                <w:sz w:val="20"/>
                <w:lang w:val="es-ES_tradnl"/>
              </w:rPr>
              <w:t> </w:t>
            </w:r>
            <w:r w:rsidR="0010715B" w:rsidRPr="00D403B8">
              <w:rPr>
                <w:sz w:val="20"/>
                <w:lang w:val="es-ES_tradnl"/>
              </w:rPr>
              <w:t>10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A7DAC1" w14:textId="77777777" w:rsidR="0010715B" w:rsidRPr="00D403B8" w:rsidRDefault="0010715B" w:rsidP="00E82354">
            <w:pPr>
              <w:pStyle w:val="Tabletext"/>
              <w:keepNext/>
              <w:keepLines/>
              <w:jc w:val="center"/>
              <w:rPr>
                <w:sz w:val="20"/>
                <w:lang w:val="es-ES_tradnl"/>
              </w:rPr>
            </w:pPr>
            <w:r w:rsidRPr="00D403B8">
              <w:rPr>
                <w:sz w:val="20"/>
                <w:lang w:val="es-ES_tradnl"/>
              </w:rPr>
              <w:t>Insuficiente</w:t>
            </w:r>
          </w:p>
        </w:tc>
      </w:tr>
    </w:tbl>
    <w:p w14:paraId="04616AF8" w14:textId="77777777" w:rsidR="0010715B" w:rsidRPr="00D403B8" w:rsidRDefault="0010715B" w:rsidP="00E82354">
      <w:pPr>
        <w:pStyle w:val="Tablefin"/>
        <w:rPr>
          <w:lang w:val="es-ES_tradnl"/>
        </w:rPr>
      </w:pPr>
    </w:p>
    <w:p w14:paraId="28515C0D" w14:textId="77777777" w:rsidR="00A20622" w:rsidRDefault="00A20622" w:rsidP="00A20622">
      <w:pPr>
        <w:rPr>
          <w:lang w:val="es-ES_tradnl"/>
        </w:rPr>
      </w:pPr>
    </w:p>
    <w:p w14:paraId="54451BCA" w14:textId="77777777" w:rsidR="0010715B" w:rsidRPr="0010715B" w:rsidRDefault="0010715B" w:rsidP="00E82354">
      <w:pPr>
        <w:pStyle w:val="TableNo"/>
        <w:rPr>
          <w:lang w:val="es-ES_tradnl"/>
        </w:rPr>
      </w:pPr>
      <w:r w:rsidRPr="0010715B">
        <w:rPr>
          <w:lang w:val="es-ES_tradnl"/>
        </w:rPr>
        <w:t xml:space="preserve">CUADRO 2 </w:t>
      </w:r>
    </w:p>
    <w:p w14:paraId="7A47EFA4" w14:textId="77777777" w:rsidR="0010715B" w:rsidRPr="009F42CC" w:rsidRDefault="0010715B" w:rsidP="00E82354">
      <w:pPr>
        <w:pStyle w:val="Tabletitle"/>
        <w:rPr>
          <w:lang w:val="es-ES"/>
        </w:rPr>
      </w:pPr>
      <w:r w:rsidRPr="009F42CC">
        <w:rPr>
          <w:lang w:val="es-ES"/>
        </w:rPr>
        <w:t>Clasificación de marcaciones de frecuencias superiores a 30 MHz</w:t>
      </w:r>
    </w:p>
    <w:tbl>
      <w:tblPr>
        <w:tblW w:w="9639" w:type="dxa"/>
        <w:jc w:val="center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57"/>
        <w:gridCol w:w="1336"/>
        <w:gridCol w:w="1336"/>
        <w:gridCol w:w="1427"/>
        <w:gridCol w:w="1567"/>
        <w:gridCol w:w="1347"/>
        <w:gridCol w:w="1469"/>
      </w:tblGrid>
      <w:tr w:rsidR="0010715B" w:rsidRPr="009F42CC" w14:paraId="0DBD2023" w14:textId="77777777" w:rsidTr="00E1457B">
        <w:trPr>
          <w:cantSplit/>
          <w:jc w:val="center"/>
        </w:trPr>
        <w:tc>
          <w:tcPr>
            <w:tcW w:w="11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4C16FEC" w14:textId="77777777" w:rsidR="0010715B" w:rsidRPr="00E82354" w:rsidRDefault="0010715B" w:rsidP="00E82354">
            <w:pPr>
              <w:pStyle w:val="Tablehead"/>
              <w:rPr>
                <w:sz w:val="20"/>
                <w:lang w:val="es-ES"/>
              </w:rPr>
            </w:pPr>
            <w:r w:rsidRPr="00D403B8">
              <w:rPr>
                <w:sz w:val="20"/>
                <w:lang w:val="es-ES_tradnl"/>
              </w:rPr>
              <w:t>Clase</w:t>
            </w:r>
          </w:p>
        </w:tc>
        <w:tc>
          <w:tcPr>
            <w:tcW w:w="13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BEF889F" w14:textId="77777777" w:rsidR="0010715B" w:rsidRPr="00E82354" w:rsidRDefault="0010715B" w:rsidP="00E82354">
            <w:pPr>
              <w:pStyle w:val="Tablehead"/>
              <w:rPr>
                <w:sz w:val="20"/>
                <w:lang w:val="es-ES"/>
              </w:rPr>
            </w:pPr>
            <w:r w:rsidRPr="00E82354">
              <w:rPr>
                <w:sz w:val="20"/>
                <w:lang w:val="es-ES_tradnl"/>
              </w:rPr>
              <w:t>Error de la marcación (grados)</w:t>
            </w:r>
          </w:p>
        </w:tc>
        <w:tc>
          <w:tcPr>
            <w:tcW w:w="7146" w:type="dxa"/>
            <w:gridSpan w:val="5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593E70" w14:textId="77777777" w:rsidR="0010715B" w:rsidRPr="00E82354" w:rsidRDefault="0010715B" w:rsidP="00E82354">
            <w:pPr>
              <w:pStyle w:val="Tablehead"/>
              <w:rPr>
                <w:sz w:val="20"/>
              </w:rPr>
            </w:pPr>
            <w:r w:rsidRPr="00D403B8">
              <w:rPr>
                <w:sz w:val="20"/>
                <w:lang w:val="es-ES_tradnl"/>
              </w:rPr>
              <w:t>C</w:t>
            </w:r>
            <w:r w:rsidRPr="00E82354">
              <w:rPr>
                <w:sz w:val="20"/>
              </w:rPr>
              <w:t>aracterística observada</w:t>
            </w:r>
          </w:p>
        </w:tc>
      </w:tr>
      <w:tr w:rsidR="0010715B" w:rsidRPr="009F42CC" w14:paraId="737D9FF8" w14:textId="77777777" w:rsidTr="00E1457B">
        <w:trPr>
          <w:cantSplit/>
          <w:trHeight w:val="50"/>
          <w:jc w:val="center"/>
        </w:trPr>
        <w:tc>
          <w:tcPr>
            <w:tcW w:w="115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86A333" w14:textId="77777777" w:rsidR="0010715B" w:rsidRPr="00E82354" w:rsidRDefault="0010715B" w:rsidP="00E82354">
            <w:pPr>
              <w:pStyle w:val="Tablehead"/>
              <w:rPr>
                <w:sz w:val="20"/>
              </w:rPr>
            </w:pPr>
          </w:p>
        </w:tc>
        <w:tc>
          <w:tcPr>
            <w:tcW w:w="13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2FB61D" w14:textId="77777777" w:rsidR="0010715B" w:rsidRPr="00E82354" w:rsidRDefault="0010715B" w:rsidP="00E82354">
            <w:pPr>
              <w:pStyle w:val="Tablehead"/>
              <w:rPr>
                <w:sz w:val="20"/>
                <w:lang w:val="es-ES_tradnl"/>
              </w:rPr>
            </w:pPr>
          </w:p>
        </w:tc>
        <w:tc>
          <w:tcPr>
            <w:tcW w:w="1336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14:paraId="2C6A6787" w14:textId="77777777" w:rsidR="0010715B" w:rsidRPr="00E82354" w:rsidRDefault="0010715B" w:rsidP="00E82354">
            <w:pPr>
              <w:pStyle w:val="Tablehead"/>
              <w:rPr>
                <w:sz w:val="20"/>
              </w:rPr>
            </w:pPr>
            <w:r w:rsidRPr="00E82354">
              <w:rPr>
                <w:sz w:val="20"/>
              </w:rPr>
              <w:t>Intensidad de la señal</w:t>
            </w:r>
          </w:p>
        </w:tc>
        <w:tc>
          <w:tcPr>
            <w:tcW w:w="14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127C97" w14:textId="77777777" w:rsidR="0010715B" w:rsidRPr="00E82354" w:rsidRDefault="0010715B" w:rsidP="00E82354">
            <w:pPr>
              <w:pStyle w:val="Tablehead"/>
              <w:rPr>
                <w:sz w:val="20"/>
              </w:rPr>
            </w:pPr>
            <w:r w:rsidRPr="00E82354">
              <w:rPr>
                <w:sz w:val="20"/>
              </w:rPr>
              <w:t>Indicación de la marcación</w:t>
            </w:r>
          </w:p>
        </w:tc>
        <w:tc>
          <w:tcPr>
            <w:tcW w:w="1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425877" w14:textId="77777777" w:rsidR="0010715B" w:rsidRPr="00E82354" w:rsidRDefault="0010715B" w:rsidP="00E82354">
            <w:pPr>
              <w:pStyle w:val="Tablehead"/>
              <w:rPr>
                <w:sz w:val="20"/>
              </w:rPr>
            </w:pPr>
            <w:r w:rsidRPr="00E82354">
              <w:rPr>
                <w:sz w:val="20"/>
              </w:rPr>
              <w:t>Interferencia</w:t>
            </w:r>
          </w:p>
        </w:tc>
        <w:tc>
          <w:tcPr>
            <w:tcW w:w="134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89C20" w14:textId="77777777" w:rsidR="0010715B" w:rsidRPr="00E82354" w:rsidRDefault="0010715B" w:rsidP="00E82354">
            <w:pPr>
              <w:pStyle w:val="Tablehead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Variación de la marcación (grados)</w:t>
            </w:r>
          </w:p>
        </w:tc>
        <w:tc>
          <w:tcPr>
            <w:tcW w:w="14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9A8217" w14:textId="77777777" w:rsidR="0010715B" w:rsidRPr="00E82354" w:rsidRDefault="0010715B" w:rsidP="00E82354">
            <w:pPr>
              <w:pStyle w:val="Tablehead"/>
              <w:rPr>
                <w:sz w:val="20"/>
              </w:rPr>
            </w:pPr>
            <w:r w:rsidRPr="00E82354">
              <w:rPr>
                <w:sz w:val="20"/>
              </w:rPr>
              <w:t>Duración de la observación</w:t>
            </w:r>
          </w:p>
        </w:tc>
      </w:tr>
      <w:tr w:rsidR="0010715B" w:rsidRPr="009F42CC" w14:paraId="6ED8535E" w14:textId="77777777" w:rsidTr="00E1457B">
        <w:trPr>
          <w:cantSplit/>
          <w:trHeight w:val="50"/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6ED159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A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621EAB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D403B8">
              <w:rPr>
                <w:rFonts w:asciiTheme="majorBidi" w:hAnsiTheme="majorBidi" w:cstheme="majorBidi"/>
                <w:sz w:val="20"/>
              </w:rPr>
              <w:sym w:font="Symbol" w:char="F0B1"/>
            </w:r>
            <w:r w:rsidRPr="00E82354">
              <w:rPr>
                <w:rFonts w:ascii="Tms Rmn" w:hAnsi="Tms Rmn"/>
                <w:sz w:val="20"/>
              </w:rPr>
              <w:t> </w:t>
            </w:r>
            <w:r w:rsidRPr="00E82354">
              <w:rPr>
                <w:sz w:val="20"/>
              </w:rPr>
              <w:t>1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3F7013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Buena o muy buena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BB3662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Definida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223142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Insignificante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C87AC8" w14:textId="77777777" w:rsidR="0010715B" w:rsidRPr="00E82354" w:rsidRDefault="00D403B8" w:rsidP="00E82354">
            <w:pPr>
              <w:pStyle w:val="Tabletext"/>
              <w:jc w:val="center"/>
              <w:rPr>
                <w:sz w:val="20"/>
              </w:rPr>
            </w:pPr>
            <w:r>
              <w:rPr>
                <w:sz w:val="20"/>
              </w:rPr>
              <w:sym w:font="Symbol" w:char="F0A3"/>
            </w:r>
            <w:r w:rsidR="00D16E39">
              <w:rPr>
                <w:sz w:val="20"/>
              </w:rPr>
              <w:t xml:space="preserve"> </w:t>
            </w:r>
            <w:r w:rsidR="0010715B" w:rsidRPr="00E82354">
              <w:rPr>
                <w:sz w:val="20"/>
              </w:rPr>
              <w:t>1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1B2147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Adecuada</w:t>
            </w:r>
          </w:p>
        </w:tc>
      </w:tr>
      <w:tr w:rsidR="0010715B" w:rsidRPr="009F42CC" w14:paraId="6C63F975" w14:textId="77777777" w:rsidTr="00E1457B">
        <w:trPr>
          <w:cantSplit/>
          <w:trHeight w:val="50"/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032E49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B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3B184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D403B8">
              <w:rPr>
                <w:rFonts w:asciiTheme="majorBidi" w:hAnsiTheme="majorBidi" w:cstheme="majorBidi"/>
                <w:sz w:val="20"/>
              </w:rPr>
              <w:sym w:font="Symbol" w:char="F0B1"/>
            </w:r>
            <w:r w:rsidRPr="00E82354">
              <w:rPr>
                <w:rFonts w:ascii="Tms Rmn" w:hAnsi="Tms Rmn"/>
                <w:sz w:val="20"/>
              </w:rPr>
              <w:t> </w:t>
            </w:r>
            <w:r w:rsidRPr="00E82354">
              <w:rPr>
                <w:sz w:val="20"/>
              </w:rPr>
              <w:t>2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8DC656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Bastante buena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FE7941" w14:textId="77777777" w:rsidR="0010715B" w:rsidRPr="00E82354" w:rsidRDefault="0010715B" w:rsidP="00A20622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Fluctuación de</w:t>
            </w:r>
            <w:r w:rsidR="00A20622">
              <w:rPr>
                <w:sz w:val="20"/>
              </w:rPr>
              <w:t> </w:t>
            </w:r>
            <w:r w:rsidRPr="00E82354">
              <w:rPr>
                <w:sz w:val="20"/>
              </w:rPr>
              <w:t>portadora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7E8C4E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Pequeña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D95012" w14:textId="77777777" w:rsidR="0010715B" w:rsidRPr="00E82354" w:rsidRDefault="00D16E39" w:rsidP="00D16E39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D16E39">
              <w:rPr>
                <w:rFonts w:asciiTheme="majorBidi" w:hAnsiTheme="majorBidi" w:cstheme="majorBidi"/>
                <w:sz w:val="20"/>
                <w:lang w:val="es-ES_tradnl"/>
              </w:rPr>
              <w:t>&gt;</w:t>
            </w:r>
            <w:r w:rsidR="0010715B" w:rsidRPr="00E82354">
              <w:rPr>
                <w:rFonts w:ascii="Tms Rmn" w:hAnsi="Tms Rmn"/>
                <w:sz w:val="20"/>
                <w:lang w:val="es-ES_tradnl"/>
              </w:rPr>
              <w:t> </w:t>
            </w:r>
            <w:r w:rsidR="0010715B" w:rsidRPr="00E82354">
              <w:rPr>
                <w:sz w:val="20"/>
                <w:lang w:val="es-ES_tradnl"/>
              </w:rPr>
              <w:t>1</w:t>
            </w:r>
            <w:r w:rsidR="0010715B" w:rsidRPr="00E82354">
              <w:rPr>
                <w:sz w:val="20"/>
                <w:lang w:val="es-ES_tradnl"/>
              </w:rPr>
              <w:br/>
            </w:r>
            <w:r>
              <w:rPr>
                <w:sz w:val="20"/>
                <w:lang w:val="es-ES_tradnl"/>
              </w:rPr>
              <w:sym w:font="Symbol" w:char="F0A3"/>
            </w:r>
            <w:r>
              <w:rPr>
                <w:sz w:val="20"/>
                <w:lang w:val="es-ES_tradnl"/>
              </w:rPr>
              <w:t xml:space="preserve"> </w:t>
            </w:r>
            <w:r w:rsidR="0010715B" w:rsidRPr="00E82354">
              <w:rPr>
                <w:sz w:val="20"/>
                <w:lang w:val="es-ES_tradnl"/>
              </w:rPr>
              <w:t>3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E1A42B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Breve</w:t>
            </w:r>
          </w:p>
        </w:tc>
      </w:tr>
      <w:tr w:rsidR="0010715B" w:rsidRPr="009F42CC" w14:paraId="6E8B73A1" w14:textId="77777777" w:rsidTr="00E1457B">
        <w:trPr>
          <w:cantSplit/>
          <w:trHeight w:val="50"/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65F6D0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C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BA6666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D403B8">
              <w:rPr>
                <w:rFonts w:asciiTheme="majorBidi" w:hAnsiTheme="majorBidi" w:cstheme="majorBidi"/>
                <w:sz w:val="20"/>
              </w:rPr>
              <w:sym w:font="Symbol" w:char="F0B1"/>
            </w:r>
            <w:r w:rsidRPr="00E82354">
              <w:rPr>
                <w:rFonts w:ascii="Tms Rmn" w:hAnsi="Tms Rmn"/>
                <w:sz w:val="20"/>
                <w:lang w:val="es-ES_tradnl"/>
              </w:rPr>
              <w:t> </w:t>
            </w:r>
            <w:r w:rsidRPr="00E82354">
              <w:rPr>
                <w:sz w:val="20"/>
                <w:lang w:val="es-ES_tradnl"/>
              </w:rPr>
              <w:t>5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F732EC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Débil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692F5E" w14:textId="77777777" w:rsidR="0010715B" w:rsidRPr="00E82354" w:rsidRDefault="0010715B" w:rsidP="00A20622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Gran fluctuación de</w:t>
            </w:r>
            <w:r w:rsidR="00A20622">
              <w:rPr>
                <w:sz w:val="20"/>
                <w:lang w:val="es-ES_tradnl"/>
              </w:rPr>
              <w:t> </w:t>
            </w:r>
            <w:r w:rsidRPr="00E82354">
              <w:rPr>
                <w:sz w:val="20"/>
                <w:lang w:val="es-ES_tradnl"/>
              </w:rPr>
              <w:t>portadora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4B2CBA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Fuerte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F8D8B" w14:textId="77777777" w:rsidR="0010715B" w:rsidRPr="00E82354" w:rsidRDefault="00D16E39" w:rsidP="00D16E39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D16E39">
              <w:rPr>
                <w:rFonts w:asciiTheme="majorBidi" w:hAnsiTheme="majorBidi" w:cstheme="majorBidi"/>
                <w:sz w:val="20"/>
                <w:lang w:val="es-ES_tradnl"/>
              </w:rPr>
              <w:t>&gt;</w:t>
            </w:r>
            <w:r w:rsidR="0010715B" w:rsidRPr="00E82354">
              <w:rPr>
                <w:rFonts w:ascii="Tms Rmn" w:hAnsi="Tms Rmn"/>
                <w:sz w:val="20"/>
                <w:lang w:val="es-ES_tradnl"/>
              </w:rPr>
              <w:t> </w:t>
            </w:r>
            <w:r w:rsidR="0010715B" w:rsidRPr="00E82354">
              <w:rPr>
                <w:sz w:val="20"/>
                <w:lang w:val="es-ES_tradnl"/>
              </w:rPr>
              <w:t>3</w:t>
            </w:r>
            <w:r w:rsidR="0010715B" w:rsidRPr="00E82354">
              <w:rPr>
                <w:sz w:val="20"/>
                <w:lang w:val="es-ES_tradnl"/>
              </w:rPr>
              <w:br/>
            </w:r>
            <w:r>
              <w:rPr>
                <w:sz w:val="20"/>
                <w:lang w:val="es-ES_tradnl"/>
              </w:rPr>
              <w:sym w:font="Symbol" w:char="F0A3"/>
            </w:r>
            <w:r w:rsidR="0010715B" w:rsidRPr="00E82354">
              <w:rPr>
                <w:sz w:val="20"/>
                <w:lang w:val="es-ES_tradnl"/>
              </w:rPr>
              <w:t xml:space="preserve"> 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E6139F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Muy breve</w:t>
            </w:r>
          </w:p>
        </w:tc>
      </w:tr>
      <w:tr w:rsidR="0010715B" w:rsidRPr="009F42CC" w14:paraId="67A3F572" w14:textId="77777777" w:rsidTr="00E1457B">
        <w:trPr>
          <w:cantSplit/>
          <w:trHeight w:val="50"/>
          <w:jc w:val="center"/>
        </w:trPr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DFE284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D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01EC0D" w14:textId="77777777" w:rsidR="0010715B" w:rsidRPr="00D403B8" w:rsidRDefault="00D403B8" w:rsidP="00E82354">
            <w:pPr>
              <w:pStyle w:val="Tabletext"/>
              <w:jc w:val="center"/>
              <w:rPr>
                <w:rFonts w:asciiTheme="majorBidi" w:hAnsiTheme="majorBidi" w:cstheme="majorBidi"/>
                <w:sz w:val="20"/>
                <w:lang w:val="es-ES_tradnl"/>
              </w:rPr>
            </w:pPr>
            <w:r>
              <w:rPr>
                <w:rFonts w:asciiTheme="majorBidi" w:hAnsiTheme="majorBidi" w:cstheme="majorBidi"/>
                <w:sz w:val="20"/>
                <w:lang w:val="es-ES_tradnl"/>
              </w:rPr>
              <w:sym w:font="Symbol" w:char="F0B3"/>
            </w:r>
            <w:r>
              <w:rPr>
                <w:rFonts w:asciiTheme="majorBidi" w:hAnsiTheme="majorBidi" w:cstheme="majorBidi"/>
                <w:sz w:val="20"/>
                <w:lang w:val="es-ES_tradnl"/>
              </w:rPr>
              <w:t xml:space="preserve"> +</w:t>
            </w:r>
            <w:r w:rsidR="0010715B" w:rsidRPr="00D403B8">
              <w:rPr>
                <w:rFonts w:asciiTheme="majorBidi" w:hAnsiTheme="majorBidi" w:cstheme="majorBidi"/>
                <w:sz w:val="20"/>
                <w:lang w:val="es-ES_tradnl"/>
              </w:rPr>
              <w:t> 5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C95936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Apenas perceptible</w:t>
            </w:r>
          </w:p>
        </w:tc>
        <w:tc>
          <w:tcPr>
            <w:tcW w:w="14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701FB8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Mal definida</w:t>
            </w:r>
          </w:p>
        </w:tc>
        <w:tc>
          <w:tcPr>
            <w:tcW w:w="1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DAB09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  <w:lang w:val="es-ES_tradnl"/>
              </w:rPr>
            </w:pPr>
            <w:r w:rsidRPr="00E82354">
              <w:rPr>
                <w:sz w:val="20"/>
                <w:lang w:val="es-ES_tradnl"/>
              </w:rPr>
              <w:t>Muy fuerte</w:t>
            </w:r>
          </w:p>
        </w:tc>
        <w:tc>
          <w:tcPr>
            <w:tcW w:w="1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176643" w14:textId="77777777" w:rsidR="0010715B" w:rsidRPr="00E82354" w:rsidRDefault="00D16E39" w:rsidP="00E82354">
            <w:pPr>
              <w:pStyle w:val="Tabletext"/>
              <w:jc w:val="center"/>
              <w:rPr>
                <w:sz w:val="20"/>
              </w:rPr>
            </w:pPr>
            <w:r>
              <w:rPr>
                <w:rFonts w:asciiTheme="majorBidi" w:hAnsiTheme="majorBidi" w:cstheme="majorBidi"/>
                <w:sz w:val="20"/>
                <w:lang w:val="es-ES_tradnl"/>
              </w:rPr>
              <w:t>&gt;</w:t>
            </w:r>
            <w:r w:rsidR="0010715B" w:rsidRPr="00E82354">
              <w:rPr>
                <w:rFonts w:ascii="Tms Rmn" w:hAnsi="Tms Rmn"/>
                <w:sz w:val="20"/>
                <w:lang w:val="es-ES_tradnl"/>
              </w:rPr>
              <w:t> </w:t>
            </w:r>
            <w:r w:rsidR="0010715B" w:rsidRPr="00E82354">
              <w:rPr>
                <w:sz w:val="20"/>
              </w:rPr>
              <w:t>5</w:t>
            </w:r>
          </w:p>
        </w:tc>
        <w:tc>
          <w:tcPr>
            <w:tcW w:w="14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B0B0F" w14:textId="77777777" w:rsidR="0010715B" w:rsidRPr="00E82354" w:rsidRDefault="0010715B" w:rsidP="00E82354">
            <w:pPr>
              <w:pStyle w:val="Tabletext"/>
              <w:jc w:val="center"/>
              <w:rPr>
                <w:sz w:val="20"/>
              </w:rPr>
            </w:pPr>
            <w:r w:rsidRPr="00E82354">
              <w:rPr>
                <w:sz w:val="20"/>
              </w:rPr>
              <w:t>Insuficiente</w:t>
            </w:r>
          </w:p>
        </w:tc>
      </w:tr>
    </w:tbl>
    <w:p w14:paraId="180BFCB2" w14:textId="77777777" w:rsidR="0010715B" w:rsidRPr="009F42CC" w:rsidRDefault="0010715B" w:rsidP="00E82354">
      <w:pPr>
        <w:pStyle w:val="Tablefin"/>
      </w:pPr>
    </w:p>
    <w:p w14:paraId="1EE9E9D2" w14:textId="77777777" w:rsidR="0010715B" w:rsidRDefault="0010715B" w:rsidP="0010715B">
      <w:pPr>
        <w:rPr>
          <w:lang w:val="en-US"/>
        </w:rPr>
      </w:pPr>
    </w:p>
    <w:p w14:paraId="0EBBD6C3" w14:textId="77777777" w:rsidR="00A20622" w:rsidRPr="009F42CC" w:rsidRDefault="00A20622" w:rsidP="0010715B">
      <w:pPr>
        <w:rPr>
          <w:lang w:val="en-US"/>
        </w:rPr>
      </w:pPr>
    </w:p>
    <w:p w14:paraId="572AB687" w14:textId="77777777" w:rsidR="0010715B" w:rsidRPr="009F42CC" w:rsidRDefault="0010715B" w:rsidP="00E82354">
      <w:pPr>
        <w:pStyle w:val="Line"/>
      </w:pPr>
    </w:p>
    <w:sectPr w:rsidR="0010715B" w:rsidRPr="009F42CC" w:rsidSect="009B1784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9B7BE" w14:textId="77777777" w:rsidR="00D403B8" w:rsidRDefault="00D403B8">
      <w:r>
        <w:separator/>
      </w:r>
    </w:p>
  </w:endnote>
  <w:endnote w:type="continuationSeparator" w:id="0">
    <w:p w14:paraId="177A3F85" w14:textId="77777777" w:rsidR="00D403B8" w:rsidRDefault="00D403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A94205" w14:textId="77777777" w:rsidR="00D403B8" w:rsidRDefault="00D403B8">
      <w:r>
        <w:separator/>
      </w:r>
    </w:p>
  </w:footnote>
  <w:footnote w:type="continuationSeparator" w:id="0">
    <w:p w14:paraId="256BE83C" w14:textId="77777777" w:rsidR="00D403B8" w:rsidRDefault="00D403B8">
      <w:r>
        <w:continuationSeparator/>
      </w:r>
    </w:p>
  </w:footnote>
  <w:footnote w:id="1">
    <w:p w14:paraId="164B5BFB" w14:textId="77777777" w:rsidR="0042228E" w:rsidRPr="0042228E" w:rsidRDefault="0042228E" w:rsidP="0042228E">
      <w:pPr>
        <w:pStyle w:val="FootnoteText"/>
        <w:rPr>
          <w:lang w:val="es-ES"/>
        </w:rPr>
      </w:pPr>
      <w:r w:rsidRPr="0042228E">
        <w:rPr>
          <w:rStyle w:val="FootnoteReference"/>
          <w:lang w:val="es-ES"/>
        </w:rPr>
        <w:t>*</w:t>
      </w:r>
      <w:r w:rsidRPr="0042228E">
        <w:rPr>
          <w:lang w:val="es-ES"/>
        </w:rPr>
        <w:tab/>
      </w:r>
      <w:r w:rsidRPr="00CE0235">
        <w:rPr>
          <w:lang w:val="es-ES"/>
        </w:rPr>
        <w:t>La Comisión de Estudio 1 de Radiocomunicaciones introdujo algunas modificaciones redaccionales en esta Recomendación en 2019, de conformidad con la Resolución UIT-R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1C7B7" w14:textId="77777777" w:rsidR="00D403B8" w:rsidRDefault="00D403B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9EAC5" w14:textId="77777777" w:rsidR="00D403B8" w:rsidRDefault="00D403B8" w:rsidP="00E1457B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9264" behindDoc="1" locked="0" layoutInCell="1" allowOverlap="1" wp14:anchorId="1AA918F2" wp14:editId="642EBC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29313" w14:textId="32E883FF" w:rsidR="00D403B8" w:rsidRDefault="00D403B8" w:rsidP="00E1457B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B028C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E01C05">
      <w:fldChar w:fldCharType="begin"/>
    </w:r>
    <w:r w:rsidR="00E01C05">
      <w:instrText xml:space="preserve"> DOCPROPERTY "Header" \* MERGEFORMAT </w:instrText>
    </w:r>
    <w:r w:rsidR="00E01C05">
      <w:fldChar w:fldCharType="separate"/>
    </w:r>
    <w:r w:rsidR="00C5468F" w:rsidRPr="00C5468F">
      <w:rPr>
        <w:b/>
        <w:bCs/>
        <w:lang w:val="fr-CH"/>
      </w:rPr>
      <w:t xml:space="preserve">Rec. </w:t>
    </w:r>
    <w:r w:rsidR="00E01C05">
      <w:rPr>
        <w:b/>
        <w:bCs/>
        <w:lang w:val="fr-CH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01C05">
      <w:rPr>
        <w:b/>
        <w:bCs/>
        <w:noProof/>
      </w:rPr>
      <w:t>UIT-R  SM.854-3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93413" w14:textId="77777777" w:rsidR="00D403B8" w:rsidRDefault="00D403B8">
    <w:pPr>
      <w:pStyle w:val="Header"/>
    </w:pPr>
    <w:r>
      <w:tab/>
    </w:r>
    <w:r w:rsidR="00E01C05">
      <w:fldChar w:fldCharType="begin"/>
    </w:r>
    <w:r w:rsidR="00E01C05">
      <w:instrText xml:space="preserve"> DOCPROPERTY "Header" \* MERGEFORMAT </w:instrText>
    </w:r>
    <w:r w:rsidR="00E01C05">
      <w:fldChar w:fldCharType="separate"/>
    </w:r>
    <w:r w:rsidR="00C5468F" w:rsidRPr="00C5468F">
      <w:rPr>
        <w:lang w:val="en-US"/>
      </w:rPr>
      <w:t xml:space="preserve">Rec. </w:t>
    </w:r>
    <w:r w:rsidR="00E01C05">
      <w:rPr>
        <w:lang w:val="en-US"/>
      </w:rPr>
      <w:fldChar w:fldCharType="end"/>
    </w:r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5468F">
      <w:rPr>
        <w:b/>
        <w:bCs/>
        <w:noProof/>
      </w:rPr>
      <w:t>UIT-R  SM.854-3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92050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E4A30" w14:textId="484AE534" w:rsidR="00D403B8" w:rsidRDefault="00D403B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F3C1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="00C5468F" w:rsidRPr="00C5468F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01C05">
      <w:rPr>
        <w:b/>
        <w:bCs/>
        <w:noProof/>
        <w:lang w:val="en-US"/>
      </w:rPr>
      <w:t>UIT-R  SM.854-3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478F1" w14:textId="213CD836" w:rsidR="00D403B8" w:rsidRDefault="00D403B8">
    <w:pPr>
      <w:pStyle w:val="Header"/>
    </w:pPr>
    <w:r>
      <w:tab/>
    </w:r>
    <w:r w:rsidR="00E01C05">
      <w:fldChar w:fldCharType="begin"/>
    </w:r>
    <w:r w:rsidR="00E01C05">
      <w:instrText xml:space="preserve"> DOCPROPERTY "Header" \* MERGEFORMAT </w:instrText>
    </w:r>
    <w:r w:rsidR="00E01C05">
      <w:fldChar w:fldCharType="separate"/>
    </w:r>
    <w:r w:rsidR="00C5468F" w:rsidRPr="00C5468F">
      <w:rPr>
        <w:b/>
        <w:bCs/>
      </w:rPr>
      <w:t xml:space="preserve">Rec. </w:t>
    </w:r>
    <w:r w:rsidR="00E01C05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01C05">
      <w:rPr>
        <w:b/>
        <w:bCs/>
        <w:noProof/>
      </w:rPr>
      <w:t>UIT-R  SM.854-3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F64D08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715B"/>
    <w:rsid w:val="000C1AE0"/>
    <w:rsid w:val="0010715B"/>
    <w:rsid w:val="0015658D"/>
    <w:rsid w:val="00217EBF"/>
    <w:rsid w:val="00242AEE"/>
    <w:rsid w:val="00292050"/>
    <w:rsid w:val="002D76C4"/>
    <w:rsid w:val="002F3C13"/>
    <w:rsid w:val="0042228E"/>
    <w:rsid w:val="0052529D"/>
    <w:rsid w:val="0052766D"/>
    <w:rsid w:val="005E3D34"/>
    <w:rsid w:val="00607D68"/>
    <w:rsid w:val="007468DA"/>
    <w:rsid w:val="007B028C"/>
    <w:rsid w:val="008055C8"/>
    <w:rsid w:val="009B1784"/>
    <w:rsid w:val="009E00A8"/>
    <w:rsid w:val="00A17B06"/>
    <w:rsid w:val="00A20622"/>
    <w:rsid w:val="00A6617B"/>
    <w:rsid w:val="00AB0DC8"/>
    <w:rsid w:val="00B44E24"/>
    <w:rsid w:val="00BF59B9"/>
    <w:rsid w:val="00C5468F"/>
    <w:rsid w:val="00D16E39"/>
    <w:rsid w:val="00D403B8"/>
    <w:rsid w:val="00DF4176"/>
    <w:rsid w:val="00E01C05"/>
    <w:rsid w:val="00E1457B"/>
    <w:rsid w:val="00E23C86"/>
    <w:rsid w:val="00E82354"/>
    <w:rsid w:val="00EB6CD1"/>
    <w:rsid w:val="00F64D08"/>
    <w:rsid w:val="00FF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9710F5E"/>
  <w15:docId w15:val="{AB5FD650-12B8-4BE2-AFBD-433CA7E93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,FR,Ref"/>
    <w:basedOn w:val="DefaultParagraphFont"/>
    <w:rPr>
      <w:position w:val="6"/>
      <w:sz w:val="18"/>
    </w:rPr>
  </w:style>
  <w:style w:type="paragraph" w:styleId="FootnoteText">
    <w:name w:val="footnote text"/>
    <w:aliases w:val="footnote text,ALTS FOOTNOTE,Footnote Text Char1,Footnote Text Char Char1,Footnote Text Char4 Char Char,Footnote Text Char1 Char1 Char1 Char,Footnote Text Char Char1 Char1 Char Char,Footnote Text Char1 Char1 Char1 Char Char Char1,DNV-FT,DNV"/>
    <w:basedOn w:val="Normal"/>
    <w:link w:val="FootnoteTextChar"/>
    <w:qFormat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10715B"/>
    <w:rPr>
      <w:color w:val="0000FF"/>
      <w:u w:val="single"/>
    </w:rPr>
  </w:style>
  <w:style w:type="table" w:styleId="TableGrid">
    <w:name w:val="Table Grid"/>
    <w:basedOn w:val="TableNormal"/>
    <w:rsid w:val="0010715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noteTextChar">
    <w:name w:val="Footnote Text Char"/>
    <w:aliases w:val="footnote text Char,ALTS FOOTNOTE Char,Footnote Text Char1 Char,Footnote Text Char Char1 Char,Footnote Text Char4 Char Char Char,Footnote Text Char1 Char1 Char1 Char Char,Footnote Text Char Char1 Char1 Char Char Char,DNV-FT Char"/>
    <w:basedOn w:val="DefaultParagraphFont"/>
    <w:link w:val="FootnoteText"/>
    <w:rsid w:val="0042228E"/>
    <w:rPr>
      <w:sz w:val="22"/>
      <w:lang w:val="fr-FR" w:eastAsia="en-US"/>
    </w:rPr>
  </w:style>
  <w:style w:type="character" w:customStyle="1" w:styleId="HeadingbChar">
    <w:name w:val="Heading_b Char"/>
    <w:link w:val="Headingb"/>
    <w:locked/>
    <w:rsid w:val="0042228E"/>
    <w:rPr>
      <w:b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43</TotalTime>
  <Pages>5</Pages>
  <Words>1302</Words>
  <Characters>7512</Characters>
  <Application>Microsoft Office Word</Application>
  <DocSecurity>0</DocSecurity>
  <Lines>294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SM.854-3* - Radiogoniometría y determinación de posición en las estaciones de comprobación técnica</dc:title>
  <dc:subject>Serie SM = Gestión del espectro</dc:subject>
  <dc:creator>Oficina de Radiocomunicaciones del UIT (BR)</dc:creator>
  <cp:keywords>SM,854-3*</cp:keywords>
  <dc:description>Gachetc, 02/06/2020, ITU51013811</dc:description>
  <cp:lastModifiedBy>Gachet, Christelle</cp:lastModifiedBy>
  <cp:revision>22</cp:revision>
  <cp:lastPrinted>2005-02-10T15:54:00Z</cp:lastPrinted>
  <dcterms:created xsi:type="dcterms:W3CDTF">2011-10-21T07:17:00Z</dcterms:created>
  <dcterms:modified xsi:type="dcterms:W3CDTF">2020-06-02T05:32:00Z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Gachetc</vt:lpwstr>
  </property>
  <property fmtid="{D5CDD505-2E9C-101B-9397-08002B2CF9AE}" pid="11" name="Date completed">
    <vt:lpwstr>02 June 2020</vt:lpwstr>
  </property>
</Properties>
</file>