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B4" w:rsidRPr="00C76294" w:rsidRDefault="009344B4" w:rsidP="00EA1DD3">
      <w:pPr>
        <w:rPr>
          <w:lang w:val="es-ES_tradnl"/>
        </w:rPr>
      </w:pPr>
      <w:bookmarkStart w:id="0" w:name="dbreak"/>
      <w:bookmarkStart w:id="1" w:name="_GoBack"/>
      <w:bookmarkEnd w:id="0"/>
      <w:bookmarkEnd w:id="1"/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p w:rsidR="009344B4" w:rsidRPr="00C76294" w:rsidRDefault="009344B4" w:rsidP="00EA1DD3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344B4" w:rsidRPr="00C76294" w:rsidTr="00EA1DD3">
        <w:tc>
          <w:tcPr>
            <w:tcW w:w="10089" w:type="dxa"/>
          </w:tcPr>
          <w:p w:rsidR="009344B4" w:rsidRPr="00C76294" w:rsidRDefault="009344B4" w:rsidP="00EA1DD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344B4" w:rsidRPr="00C76294" w:rsidRDefault="009344B4" w:rsidP="008029E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8029E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  <w:r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F2754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5</w:t>
            </w:r>
            <w:r w:rsidR="008029E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73</w:t>
            </w:r>
            <w:r w:rsidR="00F2754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</w:t>
            </w:r>
            <w:r w:rsidR="008029E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</w:t>
            </w:r>
          </w:p>
          <w:p w:rsidR="009344B4" w:rsidRPr="00C76294" w:rsidRDefault="00F27543" w:rsidP="008029E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C7629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(08</w:t>
            </w:r>
            <w:r w:rsidR="009344B4" w:rsidRPr="00C7629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Pr="00C7629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</w:t>
            </w:r>
            <w:r w:rsidR="008029E3" w:rsidRPr="00C7629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5</w:t>
            </w:r>
            <w:r w:rsidR="009344B4" w:rsidRPr="00C7629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9344B4" w:rsidRPr="00C76294" w:rsidTr="00EA1DD3">
        <w:tc>
          <w:tcPr>
            <w:tcW w:w="10089" w:type="dxa"/>
          </w:tcPr>
          <w:p w:rsidR="009344B4" w:rsidRPr="00C76294" w:rsidRDefault="009344B4" w:rsidP="00EA1DD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344B4" w:rsidRPr="00C76294" w:rsidRDefault="008029E3" w:rsidP="00EA1DD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C7629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Vocabulario de radiocomunicaciones </w:t>
            </w:r>
          </w:p>
        </w:tc>
      </w:tr>
      <w:tr w:rsidR="009344B4" w:rsidRPr="00C61F04" w:rsidTr="00EA1DD3">
        <w:tc>
          <w:tcPr>
            <w:tcW w:w="10089" w:type="dxa"/>
          </w:tcPr>
          <w:p w:rsidR="009344B4" w:rsidRPr="00C76294" w:rsidRDefault="009344B4" w:rsidP="00EA1DD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344B4" w:rsidRPr="00C76294" w:rsidRDefault="009344B4" w:rsidP="00EA1DD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344B4" w:rsidRPr="00C76294" w:rsidRDefault="009344B4" w:rsidP="00EA1DD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9344B4" w:rsidRPr="00C76294" w:rsidRDefault="009344B4" w:rsidP="008029E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8029E3"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</w:p>
          <w:p w:rsidR="009344B4" w:rsidRPr="00C76294" w:rsidRDefault="008029E3" w:rsidP="00EA1DD3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762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Vocabulario y cuestiones afines</w:t>
            </w:r>
          </w:p>
        </w:tc>
      </w:tr>
    </w:tbl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spacing w:before="80"/>
        <w:rPr>
          <w:i/>
          <w:sz w:val="22"/>
          <w:lang w:val="es-ES_tradnl"/>
        </w:rPr>
      </w:pPr>
    </w:p>
    <w:p w:rsidR="009344B4" w:rsidRPr="00C76294" w:rsidRDefault="009344B4" w:rsidP="00EA1DD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9344B4" w:rsidRPr="00C76294" w:rsidSect="00EA1DD3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8029E3" w:rsidRPr="00C76294" w:rsidRDefault="008029E3" w:rsidP="008029E3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C76294">
        <w:rPr>
          <w:bCs/>
          <w:sz w:val="24"/>
          <w:szCs w:val="24"/>
          <w:lang w:val="es-ES_tradnl"/>
        </w:rPr>
        <w:lastRenderedPageBreak/>
        <w:t>Prólogo</w:t>
      </w:r>
    </w:p>
    <w:p w:rsidR="008029E3" w:rsidRPr="00C76294" w:rsidRDefault="008029E3" w:rsidP="008029E3">
      <w:pPr>
        <w:spacing w:before="180"/>
        <w:rPr>
          <w:sz w:val="20"/>
          <w:lang w:val="es-ES_tradnl"/>
        </w:rPr>
      </w:pPr>
      <w:r w:rsidRPr="00C76294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8029E3" w:rsidRPr="00C76294" w:rsidRDefault="008029E3" w:rsidP="008029E3">
      <w:pPr>
        <w:rPr>
          <w:sz w:val="20"/>
          <w:lang w:val="es-ES_tradnl"/>
        </w:rPr>
      </w:pPr>
      <w:r w:rsidRPr="00C76294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8029E3" w:rsidRPr="00C76294" w:rsidRDefault="008029E3" w:rsidP="008029E3">
      <w:pPr>
        <w:pStyle w:val="Heading1"/>
        <w:spacing w:before="340"/>
        <w:jc w:val="center"/>
        <w:rPr>
          <w:szCs w:val="24"/>
          <w:lang w:val="es-ES_tradnl"/>
        </w:rPr>
      </w:pPr>
      <w:r w:rsidRPr="00C76294">
        <w:rPr>
          <w:lang w:val="es-ES_tradnl"/>
        </w:rPr>
        <w:t>Política sobre Derechos de Propiedad Intelectual</w:t>
      </w:r>
      <w:r w:rsidRPr="00C76294">
        <w:rPr>
          <w:szCs w:val="24"/>
          <w:lang w:val="es-ES_tradnl"/>
        </w:rPr>
        <w:t xml:space="preserve"> (IPR)</w:t>
      </w:r>
    </w:p>
    <w:p w:rsidR="008029E3" w:rsidRPr="00C76294" w:rsidRDefault="008029E3" w:rsidP="008029E3">
      <w:pPr>
        <w:spacing w:before="180"/>
        <w:rPr>
          <w:sz w:val="20"/>
          <w:lang w:val="es-ES_tradnl"/>
        </w:rPr>
      </w:pPr>
      <w:r w:rsidRPr="00C76294">
        <w:rPr>
          <w:sz w:val="20"/>
          <w:lang w:val="es-ES_tradnl"/>
        </w:rPr>
        <w:t>La política del UIT</w:t>
      </w:r>
      <w:r w:rsidRPr="00C76294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C76294">
        <w:rPr>
          <w:sz w:val="20"/>
          <w:lang w:val="es-ES_tradnl"/>
        </w:rPr>
        <w:noBreakHyphen/>
        <w:t>T/UIT</w:t>
      </w:r>
      <w:r w:rsidRPr="00C76294">
        <w:rPr>
          <w:sz w:val="20"/>
          <w:lang w:val="es-ES_tradnl"/>
        </w:rPr>
        <w:noBreakHyphen/>
        <w:t>R/ISO/CEI a la que se hace referencia en el Anexo 1 a la Resolución UIT</w:t>
      </w:r>
      <w:r w:rsidRPr="00C76294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C76294">
          <w:rPr>
            <w:rStyle w:val="Hyperlink"/>
            <w:sz w:val="20"/>
            <w:lang w:val="es-ES_tradnl"/>
          </w:rPr>
          <w:t>http://www.itu.int/ITU-R/go/patents/es</w:t>
        </w:r>
      </w:hyperlink>
      <w:r w:rsidRPr="00C76294">
        <w:rPr>
          <w:sz w:val="20"/>
          <w:lang w:val="es-ES_tradnl"/>
        </w:rPr>
        <w:t>, donde también aparecen las Directrices para la implementación de la Política Común de Patentes UIT</w:t>
      </w:r>
      <w:r w:rsidRPr="00C76294">
        <w:rPr>
          <w:sz w:val="20"/>
          <w:lang w:val="es-ES_tradnl"/>
        </w:rPr>
        <w:noBreakHyphen/>
        <w:t>T/UIT</w:t>
      </w:r>
      <w:r w:rsidRPr="00C76294">
        <w:rPr>
          <w:sz w:val="20"/>
          <w:lang w:val="es-ES_tradnl"/>
        </w:rPr>
        <w:noBreakHyphen/>
        <w:t>R/ISO/CEI y la base de datos sobre información de patentes del UIT</w:t>
      </w:r>
      <w:r w:rsidRPr="00C76294">
        <w:rPr>
          <w:sz w:val="20"/>
          <w:lang w:val="es-ES_tradnl"/>
        </w:rPr>
        <w:noBreakHyphen/>
        <w:t>R sobre este asunto.</w:t>
      </w:r>
    </w:p>
    <w:p w:rsidR="008029E3" w:rsidRPr="00C76294" w:rsidRDefault="008029E3" w:rsidP="008029E3">
      <w:pPr>
        <w:spacing w:before="0"/>
        <w:jc w:val="center"/>
        <w:rPr>
          <w:sz w:val="22"/>
          <w:lang w:val="es-ES_tradnl"/>
        </w:rPr>
      </w:pPr>
    </w:p>
    <w:p w:rsidR="008029E3" w:rsidRPr="00C76294" w:rsidRDefault="008029E3" w:rsidP="008029E3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8029E3" w:rsidRPr="00C61F04" w:rsidTr="008029E3">
        <w:tc>
          <w:tcPr>
            <w:tcW w:w="9360" w:type="dxa"/>
            <w:gridSpan w:val="2"/>
          </w:tcPr>
          <w:p w:rsidR="008029E3" w:rsidRPr="00C76294" w:rsidRDefault="008029E3" w:rsidP="008029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C76294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C76294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C76294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C76294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8029E3" w:rsidRPr="00C76294" w:rsidTr="008029E3">
        <w:tc>
          <w:tcPr>
            <w:tcW w:w="1140" w:type="dxa"/>
            <w:tcBorders>
              <w:bottom w:val="nil"/>
            </w:tcBorders>
          </w:tcPr>
          <w:p w:rsidR="008029E3" w:rsidRPr="00C76294" w:rsidRDefault="008029E3" w:rsidP="008029E3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C76294">
              <w:rPr>
                <w:bCs/>
                <w:sz w:val="20"/>
                <w:lang w:val="es-ES_tradnl"/>
              </w:rPr>
              <w:t>Título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76294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8029E3" w:rsidRPr="00C61F0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76294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76294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C76294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Servicio fijo</w:t>
            </w:r>
          </w:p>
        </w:tc>
      </w:tr>
      <w:tr w:rsidR="008029E3" w:rsidRPr="00C61F0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C76294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C76294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8029E3" w:rsidRPr="00C61F0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Radioastronomía</w:t>
            </w:r>
          </w:p>
        </w:tc>
      </w:tr>
      <w:tr w:rsidR="008029E3" w:rsidRPr="00C61F0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Sistemas de detección a distancia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029E3" w:rsidRPr="00C76294" w:rsidRDefault="008029E3" w:rsidP="008029E3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Servicio fijo por satélite</w:t>
            </w:r>
          </w:p>
        </w:tc>
      </w:tr>
      <w:tr w:rsidR="008029E3" w:rsidRPr="00C76294" w:rsidTr="008029E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8029E3" w:rsidRPr="00C76294" w:rsidRDefault="008029E3" w:rsidP="008029E3">
            <w:pPr>
              <w:spacing w:before="30" w:after="30"/>
              <w:jc w:val="left"/>
              <w:rPr>
                <w:color w:val="000080"/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Aplicaciones espaciales y meteorología</w:t>
            </w:r>
          </w:p>
        </w:tc>
      </w:tr>
      <w:tr w:rsidR="008029E3" w:rsidRPr="00C61F04" w:rsidTr="008029E3">
        <w:tc>
          <w:tcPr>
            <w:tcW w:w="1140" w:type="dxa"/>
            <w:tcBorders>
              <w:top w:val="nil"/>
            </w:tcBorders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:rsidR="008029E3" w:rsidRPr="00C76294" w:rsidRDefault="008029E3" w:rsidP="008029E3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76294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8029E3" w:rsidRPr="00C76294" w:rsidTr="008029E3">
        <w:tc>
          <w:tcPr>
            <w:tcW w:w="1140" w:type="dxa"/>
            <w:shd w:val="clear" w:color="auto" w:fill="auto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029E3" w:rsidRPr="00C76294" w:rsidRDefault="008029E3" w:rsidP="008029E3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C76294">
              <w:rPr>
                <w:sz w:val="20"/>
                <w:lang w:val="es-ES_tradnl"/>
              </w:rPr>
              <w:t>Gestión del espectro</w:t>
            </w:r>
          </w:p>
        </w:tc>
      </w:tr>
      <w:tr w:rsidR="008029E3" w:rsidRPr="00C76294" w:rsidTr="008029E3">
        <w:tc>
          <w:tcPr>
            <w:tcW w:w="1140" w:type="dxa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8029E3" w:rsidRPr="00C76294" w:rsidRDefault="008029E3" w:rsidP="008029E3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76294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8029E3" w:rsidRPr="00C61F04" w:rsidTr="008029E3">
        <w:tc>
          <w:tcPr>
            <w:tcW w:w="1140" w:type="dxa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76294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8029E3" w:rsidRPr="00C76294" w:rsidRDefault="008029E3" w:rsidP="008029E3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76294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8029E3" w:rsidRPr="00C76294" w:rsidTr="008029E3">
        <w:tc>
          <w:tcPr>
            <w:tcW w:w="1140" w:type="dxa"/>
          </w:tcPr>
          <w:p w:rsidR="008029E3" w:rsidRPr="00C76294" w:rsidRDefault="008029E3" w:rsidP="008029E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C76294">
              <w:rPr>
                <w:b/>
                <w:bCs/>
                <w:color w:val="000080"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8029E3" w:rsidRPr="00C76294" w:rsidRDefault="008029E3" w:rsidP="008029E3">
            <w:pPr>
              <w:spacing w:before="30" w:after="14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C76294">
              <w:rPr>
                <w:b/>
                <w:bCs/>
                <w:color w:val="000080"/>
                <w:sz w:val="20"/>
                <w:lang w:val="es-ES_tradnl"/>
              </w:rPr>
              <w:t>Vocabulario y cuestiones afines</w:t>
            </w:r>
          </w:p>
        </w:tc>
      </w:tr>
    </w:tbl>
    <w:p w:rsidR="008029E3" w:rsidRPr="00C76294" w:rsidRDefault="008029E3" w:rsidP="008029E3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8029E3" w:rsidRPr="00C76294" w:rsidTr="008029E3">
        <w:tc>
          <w:tcPr>
            <w:tcW w:w="720" w:type="dxa"/>
          </w:tcPr>
          <w:p w:rsidR="008029E3" w:rsidRPr="00C76294" w:rsidRDefault="008029E3" w:rsidP="008029E3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8029E3" w:rsidRPr="00C61F04" w:rsidTr="008029E3">
        <w:tc>
          <w:tcPr>
            <w:tcW w:w="9360" w:type="dxa"/>
          </w:tcPr>
          <w:p w:rsidR="008029E3" w:rsidRPr="00C76294" w:rsidRDefault="008029E3" w:rsidP="008029E3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C76294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C76294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C76294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8029E3" w:rsidRPr="00C76294" w:rsidRDefault="008029E3" w:rsidP="008029E3">
      <w:pPr>
        <w:spacing w:before="0"/>
        <w:jc w:val="center"/>
        <w:rPr>
          <w:sz w:val="22"/>
          <w:lang w:val="es-ES_tradnl"/>
        </w:rPr>
      </w:pPr>
    </w:p>
    <w:p w:rsidR="008029E3" w:rsidRPr="00C76294" w:rsidRDefault="008029E3" w:rsidP="008029E3">
      <w:pPr>
        <w:spacing w:before="60"/>
        <w:jc w:val="right"/>
        <w:rPr>
          <w:i/>
          <w:iCs/>
          <w:sz w:val="20"/>
          <w:lang w:val="es-ES_tradnl"/>
        </w:rPr>
      </w:pPr>
      <w:r w:rsidRPr="00C76294">
        <w:rPr>
          <w:i/>
          <w:iCs/>
          <w:sz w:val="20"/>
          <w:lang w:val="es-ES_tradnl"/>
        </w:rPr>
        <w:t>Publicación electrónica</w:t>
      </w:r>
    </w:p>
    <w:p w:rsidR="008029E3" w:rsidRPr="00C76294" w:rsidRDefault="008029E3" w:rsidP="00C61F04">
      <w:pPr>
        <w:spacing w:before="0" w:after="40"/>
        <w:jc w:val="right"/>
        <w:rPr>
          <w:sz w:val="20"/>
          <w:lang w:val="es-ES_tradnl"/>
        </w:rPr>
      </w:pPr>
      <w:r w:rsidRPr="00C76294">
        <w:rPr>
          <w:sz w:val="20"/>
          <w:lang w:val="es-ES_tradnl"/>
        </w:rPr>
        <w:t>Ginebra, 201</w:t>
      </w:r>
      <w:r w:rsidR="00C61F04">
        <w:rPr>
          <w:sz w:val="20"/>
          <w:lang w:val="es-ES_tradnl"/>
        </w:rPr>
        <w:t>6</w:t>
      </w:r>
    </w:p>
    <w:p w:rsidR="008029E3" w:rsidRPr="00C76294" w:rsidRDefault="008029E3" w:rsidP="008029E3">
      <w:pPr>
        <w:spacing w:before="0"/>
        <w:jc w:val="center"/>
        <w:rPr>
          <w:sz w:val="22"/>
          <w:lang w:val="es-ES_tradnl"/>
        </w:rPr>
      </w:pPr>
    </w:p>
    <w:p w:rsidR="008029E3" w:rsidRPr="00C76294" w:rsidRDefault="008029E3" w:rsidP="00C61F04">
      <w:pPr>
        <w:spacing w:before="0"/>
        <w:jc w:val="center"/>
        <w:rPr>
          <w:sz w:val="20"/>
          <w:lang w:val="es-ES_tradnl"/>
        </w:rPr>
      </w:pPr>
      <w:r w:rsidRPr="00C76294">
        <w:rPr>
          <w:sz w:val="20"/>
          <w:lang w:val="es-ES_tradnl"/>
        </w:rPr>
        <w:sym w:font="Symbol" w:char="F0E3"/>
      </w:r>
      <w:r w:rsidRPr="00C76294">
        <w:rPr>
          <w:sz w:val="20"/>
          <w:lang w:val="es-ES_tradnl"/>
        </w:rPr>
        <w:t xml:space="preserve"> UIT </w:t>
      </w:r>
      <w:bookmarkStart w:id="3" w:name="iiannee"/>
      <w:bookmarkEnd w:id="3"/>
      <w:r w:rsidRPr="00C76294">
        <w:rPr>
          <w:sz w:val="20"/>
          <w:lang w:val="es-ES_tradnl"/>
        </w:rPr>
        <w:t>201</w:t>
      </w:r>
      <w:r w:rsidR="00C61F04">
        <w:rPr>
          <w:sz w:val="20"/>
          <w:lang w:val="es-ES_tradnl"/>
        </w:rPr>
        <w:t>6</w:t>
      </w:r>
    </w:p>
    <w:p w:rsidR="008029E3" w:rsidRPr="00C76294" w:rsidRDefault="008029E3" w:rsidP="008029E3">
      <w:pPr>
        <w:spacing w:before="80"/>
        <w:rPr>
          <w:sz w:val="18"/>
          <w:szCs w:val="18"/>
          <w:lang w:val="es-ES_tradnl"/>
        </w:rPr>
      </w:pPr>
      <w:r w:rsidRPr="00C76294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9344B4" w:rsidRPr="00C76294" w:rsidRDefault="009344B4" w:rsidP="00EA1DD3">
      <w:pPr>
        <w:spacing w:before="160"/>
        <w:rPr>
          <w:i/>
          <w:sz w:val="20"/>
          <w:highlight w:val="yellow"/>
          <w:lang w:val="es-ES_tradnl"/>
        </w:rPr>
        <w:sectPr w:rsidR="009344B4" w:rsidRPr="00C76294" w:rsidSect="001F02EA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titlePg/>
          <w:docGrid w:linePitch="326"/>
        </w:sectPr>
      </w:pPr>
    </w:p>
    <w:p w:rsidR="00430D7C" w:rsidRPr="00C76294" w:rsidRDefault="001E59FA" w:rsidP="00312DA8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C76294">
        <w:rPr>
          <w:lang w:val="es-ES_tradnl"/>
        </w:rPr>
        <w:lastRenderedPageBreak/>
        <w:t>RECOMENDACIÓN</w:t>
      </w:r>
      <w:r w:rsidRPr="00C76294">
        <w:rPr>
          <w:rStyle w:val="href"/>
          <w:lang w:val="es-ES_tradnl"/>
        </w:rPr>
        <w:t xml:space="preserve"> </w:t>
      </w:r>
      <w:r w:rsidR="00683DFB" w:rsidRPr="00C76294">
        <w:rPr>
          <w:rStyle w:val="href"/>
          <w:lang w:val="es-ES_tradnl"/>
        </w:rPr>
        <w:t xml:space="preserve"> </w:t>
      </w:r>
      <w:r w:rsidRPr="00C76294">
        <w:rPr>
          <w:rStyle w:val="href"/>
          <w:lang w:val="es-ES_tradnl"/>
        </w:rPr>
        <w:t>UIT-R</w:t>
      </w:r>
      <w:r w:rsidR="00683DFB" w:rsidRPr="00C76294">
        <w:rPr>
          <w:rStyle w:val="href"/>
          <w:lang w:val="es-ES_tradnl"/>
        </w:rPr>
        <w:t xml:space="preserve"> </w:t>
      </w:r>
      <w:r w:rsidRPr="00C76294">
        <w:rPr>
          <w:rStyle w:val="href"/>
          <w:lang w:val="es-ES_tradnl"/>
        </w:rPr>
        <w:t xml:space="preserve"> </w:t>
      </w:r>
      <w:r w:rsidR="00312DA8">
        <w:rPr>
          <w:rStyle w:val="href"/>
          <w:lang w:val="es-ES_tradnl"/>
        </w:rPr>
        <w:t>V</w:t>
      </w:r>
      <w:r w:rsidRPr="00C76294">
        <w:rPr>
          <w:rStyle w:val="href"/>
          <w:lang w:val="es-ES_tradnl"/>
        </w:rPr>
        <w:t>.5</w:t>
      </w:r>
      <w:r w:rsidR="008029E3" w:rsidRPr="00C76294">
        <w:rPr>
          <w:rStyle w:val="href"/>
          <w:lang w:val="es-ES_tradnl"/>
        </w:rPr>
        <w:t>73</w:t>
      </w:r>
      <w:r w:rsidRPr="00C76294">
        <w:rPr>
          <w:rStyle w:val="href"/>
          <w:lang w:val="es-ES_tradnl"/>
        </w:rPr>
        <w:t>-</w:t>
      </w:r>
      <w:r w:rsidR="008029E3" w:rsidRPr="00C76294">
        <w:rPr>
          <w:rStyle w:val="href"/>
          <w:lang w:val="es-ES_tradnl"/>
        </w:rPr>
        <w:t>6</w:t>
      </w:r>
    </w:p>
    <w:p w:rsidR="00633220" w:rsidRPr="00C76294" w:rsidRDefault="00633220" w:rsidP="00C61F04">
      <w:pPr>
        <w:pStyle w:val="Rectitle"/>
        <w:rPr>
          <w:rFonts w:ascii="Times New Roman Bold" w:hAnsi="Times New Roman Bold"/>
          <w:lang w:val="es-ES_tradnl"/>
        </w:rPr>
      </w:pPr>
      <w:r w:rsidRPr="00C76294">
        <w:rPr>
          <w:lang w:val="es-ES_tradnl"/>
        </w:rPr>
        <w:t>Vocabulario de radiocomunicaciones</w:t>
      </w:r>
    </w:p>
    <w:p w:rsidR="00633220" w:rsidRPr="00C76294" w:rsidRDefault="00633220" w:rsidP="00C61F04">
      <w:pPr>
        <w:pStyle w:val="Recdate"/>
        <w:rPr>
          <w:lang w:val="es-ES_tradnl"/>
        </w:rPr>
      </w:pPr>
      <w:r w:rsidRPr="00C76294">
        <w:rPr>
          <w:lang w:val="es-ES_tradnl"/>
        </w:rPr>
        <w:t>(1978-1982-1986-1990-2000-2007</w:t>
      </w:r>
      <w:r w:rsidR="00C466B6" w:rsidRPr="00C76294">
        <w:rPr>
          <w:lang w:val="es-ES_tradnl"/>
        </w:rPr>
        <w:t>-2015</w:t>
      </w:r>
      <w:r w:rsidRPr="00C76294">
        <w:rPr>
          <w:lang w:val="es-ES_tradnl"/>
        </w:rPr>
        <w:t>)</w:t>
      </w:r>
    </w:p>
    <w:p w:rsidR="00633220" w:rsidRPr="00C76294" w:rsidRDefault="00633220" w:rsidP="001F02EA">
      <w:pPr>
        <w:pStyle w:val="HeadingSum"/>
      </w:pPr>
      <w:r w:rsidRPr="00C76294">
        <w:t>Cometido</w:t>
      </w:r>
    </w:p>
    <w:p w:rsidR="00633220" w:rsidRPr="00C76294" w:rsidRDefault="00633220" w:rsidP="001F02EA">
      <w:pPr>
        <w:pStyle w:val="Summary"/>
      </w:pPr>
      <w:r w:rsidRPr="00C76294">
        <w:t xml:space="preserve">Esta Recomendación contiene el vocabulario de radiocomunicaciones principal de referencia y ofrece términos análogos en </w:t>
      </w:r>
      <w:r w:rsidR="001F02EA">
        <w:t>seis</w:t>
      </w:r>
      <w:r w:rsidRPr="00C76294">
        <w:t xml:space="preserve"> idiomas así como las definiciones asociadas. Incluye términos que figuran en el Artículo 1 del Reglamento de Radiocomunicaciones (RR) y se completa con la lista de términos técnicos definidos en los textos del UIT-R.</w:t>
      </w:r>
    </w:p>
    <w:p w:rsidR="00C466B6" w:rsidRPr="00C76294" w:rsidRDefault="00C466B6" w:rsidP="00C466B6">
      <w:pPr>
        <w:pStyle w:val="Headingb"/>
        <w:rPr>
          <w:lang w:val="es-ES_tradnl"/>
        </w:rPr>
      </w:pPr>
      <w:r w:rsidRPr="00C76294">
        <w:rPr>
          <w:lang w:val="es-ES_tradnl"/>
        </w:rPr>
        <w:t>Palabras clave</w:t>
      </w:r>
    </w:p>
    <w:p w:rsidR="00C466B6" w:rsidRPr="00C76294" w:rsidRDefault="00C466B6" w:rsidP="00C466B6">
      <w:pPr>
        <w:spacing w:after="120"/>
        <w:rPr>
          <w:lang w:val="es-ES_tradnl" w:eastAsia="ja-JP"/>
        </w:rPr>
      </w:pPr>
      <w:r w:rsidRPr="00C76294">
        <w:rPr>
          <w:lang w:val="es-ES_tradnl" w:eastAsia="ja-JP"/>
        </w:rPr>
        <w:t>Vocabulario de radiocomunicaciones, Reglamento de Radiocomunicaciones</w:t>
      </w:r>
    </w:p>
    <w:p w:rsidR="00C466B6" w:rsidRPr="00C76294" w:rsidRDefault="00C466B6" w:rsidP="00C466B6">
      <w:pPr>
        <w:pStyle w:val="Headingb"/>
        <w:rPr>
          <w:lang w:val="es-ES_tradnl"/>
        </w:rPr>
      </w:pPr>
      <w:r w:rsidRPr="00C76294">
        <w:rPr>
          <w:lang w:val="es-ES_tradnl"/>
        </w:rPr>
        <w:t>Recomendaciones conexas de la UIT</w:t>
      </w:r>
    </w:p>
    <w:p w:rsidR="00C466B6" w:rsidRPr="00C76294" w:rsidRDefault="00C466B6" w:rsidP="00C466B6">
      <w:pPr>
        <w:pStyle w:val="enumlev1"/>
        <w:ind w:left="3345" w:hanging="3345"/>
        <w:rPr>
          <w:lang w:val="es-ES_tradnl"/>
        </w:rPr>
      </w:pPr>
      <w:r w:rsidRPr="00C76294">
        <w:rPr>
          <w:lang w:val="es-ES_tradnl"/>
        </w:rPr>
        <w:t>Recomendación UIT-R V.430-4</w:t>
      </w:r>
      <w:r w:rsidRPr="00C76294">
        <w:rPr>
          <w:lang w:val="es-ES_tradnl"/>
        </w:rPr>
        <w:tab/>
      </w:r>
      <w:r w:rsidRPr="00C76294">
        <w:rPr>
          <w:lang w:val="es-ES_tradnl"/>
        </w:rPr>
        <w:tab/>
        <w:t>Empleo del sistema internacional de unidades (SI)</w:t>
      </w:r>
    </w:p>
    <w:p w:rsidR="00C466B6" w:rsidRPr="00C76294" w:rsidRDefault="00C466B6" w:rsidP="00C466B6">
      <w:pPr>
        <w:pStyle w:val="enumlev1"/>
        <w:ind w:left="3600" w:hanging="3600"/>
        <w:rPr>
          <w:lang w:val="es-ES_tradnl"/>
        </w:rPr>
      </w:pPr>
      <w:r w:rsidRPr="00C76294">
        <w:rPr>
          <w:lang w:val="es-ES_tradnl"/>
        </w:rPr>
        <w:t>Recomendación UIT-R V.431-8</w:t>
      </w:r>
      <w:r w:rsidRPr="00C76294">
        <w:rPr>
          <w:lang w:val="es-ES_tradnl"/>
        </w:rPr>
        <w:tab/>
        <w:t xml:space="preserve">Nomenclatura de las bandas de frecuencias y de las longitudes de onda empleadas en telecomunicaciones   </w:t>
      </w:r>
    </w:p>
    <w:p w:rsidR="00C466B6" w:rsidRPr="00C76294" w:rsidRDefault="00C466B6" w:rsidP="00C466B6">
      <w:pPr>
        <w:pStyle w:val="enumlev1"/>
        <w:ind w:left="3345" w:hanging="3345"/>
        <w:rPr>
          <w:lang w:val="es-ES_tradnl"/>
        </w:rPr>
      </w:pPr>
      <w:r w:rsidRPr="00C76294">
        <w:rPr>
          <w:lang w:val="es-ES_tradnl"/>
        </w:rPr>
        <w:t>Recomendación UIT-R V.574-5</w:t>
      </w:r>
      <w:r w:rsidRPr="00C76294">
        <w:rPr>
          <w:lang w:val="es-ES_tradnl"/>
        </w:rPr>
        <w:tab/>
      </w:r>
      <w:r w:rsidRPr="00C76294">
        <w:rPr>
          <w:lang w:val="es-ES_tradnl"/>
        </w:rPr>
        <w:tab/>
        <w:t xml:space="preserve">Uso del decibelio y del neperio en telecomunicaciones   </w:t>
      </w:r>
    </w:p>
    <w:p w:rsidR="00C466B6" w:rsidRPr="00C76294" w:rsidRDefault="00C466B6" w:rsidP="00C466B6">
      <w:pPr>
        <w:spacing w:after="120"/>
        <w:rPr>
          <w:sz w:val="20"/>
          <w:lang w:val="es-ES_tradnl"/>
        </w:rPr>
      </w:pPr>
      <w:r w:rsidRPr="00C76294">
        <w:rPr>
          <w:lang w:val="es-ES_tradnl"/>
        </w:rPr>
        <w:t>Recomendación UIT-R V.665-3</w:t>
      </w:r>
      <w:r w:rsidRPr="00C76294">
        <w:rPr>
          <w:lang w:val="es-ES_tradnl"/>
        </w:rPr>
        <w:tab/>
        <w:t>Unidad de intensidad de tráfico</w:t>
      </w:r>
    </w:p>
    <w:p w:rsidR="00633220" w:rsidRPr="001F02EA" w:rsidRDefault="00633220" w:rsidP="001F02EA">
      <w:pPr>
        <w:pStyle w:val="Normalaftertitle0"/>
        <w:rPr>
          <w:lang w:val="es-ES_tradnl"/>
        </w:rPr>
      </w:pPr>
      <w:r w:rsidRPr="001F02EA">
        <w:rPr>
          <w:lang w:val="es-ES_tradnl"/>
        </w:rPr>
        <w:t>La Asamblea de Radiocomunicaciones de la UIT,</w:t>
      </w:r>
    </w:p>
    <w:p w:rsidR="00633220" w:rsidRPr="00C76294" w:rsidRDefault="00633220" w:rsidP="001F02EA">
      <w:pPr>
        <w:pStyle w:val="Call"/>
        <w:rPr>
          <w:lang w:val="es-ES_tradnl"/>
        </w:rPr>
      </w:pPr>
      <w:r w:rsidRPr="00C76294">
        <w:rPr>
          <w:lang w:val="es-ES_tradnl"/>
        </w:rPr>
        <w:t>considerando</w:t>
      </w:r>
    </w:p>
    <w:p w:rsidR="00633220" w:rsidRPr="00C76294" w:rsidRDefault="00633220" w:rsidP="001F02EA">
      <w:pPr>
        <w:rPr>
          <w:lang w:val="es-ES_tradnl"/>
        </w:rPr>
      </w:pPr>
      <w:r w:rsidRPr="001F02EA">
        <w:rPr>
          <w:i/>
          <w:iCs/>
          <w:lang w:val="es-ES_tradnl"/>
        </w:rPr>
        <w:t>a)</w:t>
      </w:r>
      <w:r w:rsidRPr="00C76294">
        <w:rPr>
          <w:lang w:val="es-ES_tradnl"/>
        </w:rPr>
        <w:tab/>
        <w:t>que el Artículo 1 del Reglamento de Radiocomunicaciones (RR) contiene la definición de términos a fines reglamentarios;</w:t>
      </w:r>
    </w:p>
    <w:p w:rsidR="00633220" w:rsidRPr="00C76294" w:rsidRDefault="00633220" w:rsidP="001F02EA">
      <w:pPr>
        <w:rPr>
          <w:lang w:val="es-ES_tradnl"/>
        </w:rPr>
      </w:pPr>
      <w:r w:rsidRPr="001F02EA">
        <w:rPr>
          <w:i/>
          <w:iCs/>
          <w:lang w:val="es-ES_tradnl"/>
        </w:rPr>
        <w:t>b)</w:t>
      </w:r>
      <w:r w:rsidRPr="00C76294">
        <w:rPr>
          <w:lang w:val="es-ES_tradnl"/>
        </w:rPr>
        <w:tab/>
        <w:t>que las Comisiones de Estudio de Radiocomunicaciones deben establecer definiciones de términos técnicos que no aparecen en el Artículo 1 del RR;</w:t>
      </w:r>
    </w:p>
    <w:p w:rsidR="00633220" w:rsidRPr="00C76294" w:rsidRDefault="00633220" w:rsidP="001F02EA">
      <w:pPr>
        <w:rPr>
          <w:lang w:val="es-ES_tradnl"/>
        </w:rPr>
      </w:pPr>
      <w:r w:rsidRPr="001F02EA">
        <w:rPr>
          <w:i/>
          <w:iCs/>
          <w:lang w:val="es-ES_tradnl"/>
        </w:rPr>
        <w:t>c)</w:t>
      </w:r>
      <w:r w:rsidRPr="00C76294">
        <w:rPr>
          <w:lang w:val="es-ES_tradnl"/>
        </w:rPr>
        <w:tab/>
        <w:t>que es conveniente que algunos de estos términos y definiciones establecidos por las Comisiones de Estudio de Radiocomunicaciones sean objeto de una utilización más amplia en el seno del UIT-R,</w:t>
      </w:r>
    </w:p>
    <w:p w:rsidR="00633220" w:rsidRPr="00C76294" w:rsidRDefault="00633220" w:rsidP="001F02EA">
      <w:pPr>
        <w:pStyle w:val="Call"/>
        <w:rPr>
          <w:lang w:val="es-ES_tradnl"/>
        </w:rPr>
      </w:pPr>
      <w:r w:rsidRPr="00C76294">
        <w:rPr>
          <w:lang w:val="es-ES_tradnl"/>
        </w:rPr>
        <w:t>recomienda</w:t>
      </w:r>
    </w:p>
    <w:p w:rsidR="00633220" w:rsidRPr="00C76294" w:rsidRDefault="00C466B6" w:rsidP="001F02EA">
      <w:pPr>
        <w:rPr>
          <w:lang w:val="es-ES_tradnl"/>
        </w:rPr>
      </w:pPr>
      <w:r w:rsidRPr="00C76294">
        <w:rPr>
          <w:b/>
          <w:bCs/>
          <w:lang w:val="es-ES_tradnl"/>
        </w:rPr>
        <w:t>1</w:t>
      </w:r>
      <w:r w:rsidRPr="00C76294">
        <w:rPr>
          <w:lang w:val="es-ES_tradnl"/>
        </w:rPr>
        <w:tab/>
      </w:r>
      <w:r w:rsidR="00633220" w:rsidRPr="00C76294">
        <w:rPr>
          <w:lang w:val="es-ES_tradnl"/>
        </w:rPr>
        <w:t xml:space="preserve">que se utilicen en la medida </w:t>
      </w:r>
      <w:r w:rsidR="005965E7" w:rsidRPr="00C76294">
        <w:rPr>
          <w:lang w:val="es-ES_tradnl"/>
        </w:rPr>
        <w:t xml:space="preserve">de lo </w:t>
      </w:r>
      <w:r w:rsidR="00633220" w:rsidRPr="00C76294">
        <w:rPr>
          <w:lang w:val="es-ES_tradnl"/>
        </w:rPr>
        <w:t xml:space="preserve">posible los términos que figuran en el Artículo 1 del RR y </w:t>
      </w:r>
      <w:r w:rsidR="005965E7" w:rsidRPr="00C76294">
        <w:rPr>
          <w:lang w:val="es-ES_tradnl"/>
        </w:rPr>
        <w:t>los que establezcan las Comisiones de Estudio de Radiocomunicaciones</w:t>
      </w:r>
      <w:r w:rsidR="00633220" w:rsidRPr="00C76294">
        <w:rPr>
          <w:lang w:val="es-ES_tradnl"/>
        </w:rPr>
        <w:t xml:space="preserve"> con el significado indicado en las correspondientes definiciones</w:t>
      </w:r>
      <w:r w:rsidR="007C013A" w:rsidRPr="00C76294">
        <w:rPr>
          <w:lang w:val="es-ES_tradnl"/>
        </w:rPr>
        <w:t>;</w:t>
      </w:r>
    </w:p>
    <w:p w:rsidR="00633220" w:rsidRPr="00C76294" w:rsidRDefault="00C466B6" w:rsidP="001F02EA">
      <w:pPr>
        <w:rPr>
          <w:lang w:val="es-ES_tradnl"/>
        </w:rPr>
      </w:pPr>
      <w:r w:rsidRPr="00C76294">
        <w:rPr>
          <w:b/>
          <w:bCs/>
          <w:lang w:val="es-ES_tradnl"/>
        </w:rPr>
        <w:t>2</w:t>
      </w:r>
      <w:r w:rsidRPr="00C76294">
        <w:rPr>
          <w:lang w:val="es-ES_tradnl"/>
        </w:rPr>
        <w:tab/>
        <w:t>que l</w:t>
      </w:r>
      <w:r w:rsidR="00633220" w:rsidRPr="00C76294">
        <w:rPr>
          <w:lang w:val="es-ES_tradnl"/>
        </w:rPr>
        <w:t>as Comisiones de Estudio</w:t>
      </w:r>
      <w:r w:rsidR="005965E7" w:rsidRPr="00C76294">
        <w:rPr>
          <w:lang w:val="es-ES_tradnl"/>
        </w:rPr>
        <w:t>, cuando</w:t>
      </w:r>
      <w:r w:rsidR="00633220" w:rsidRPr="00C76294">
        <w:rPr>
          <w:lang w:val="es-ES_tradnl"/>
        </w:rPr>
        <w:t xml:space="preserve"> tropiecen con dificultades para utilizar cualquiera de los términos con el significado indicado en la correspondiente definición, present</w:t>
      </w:r>
      <w:r w:rsidR="005965E7" w:rsidRPr="00C76294">
        <w:rPr>
          <w:lang w:val="es-ES_tradnl"/>
        </w:rPr>
        <w:t>en</w:t>
      </w:r>
      <w:r w:rsidR="00633220" w:rsidRPr="00C76294">
        <w:rPr>
          <w:lang w:val="es-ES_tradnl"/>
        </w:rPr>
        <w:t xml:space="preserve"> al Comité de Coordinación para el Vocabulario (CCV) una propuesta razonada de revisión o de modificación del término en cuestión</w:t>
      </w:r>
      <w:r w:rsidR="007C013A" w:rsidRPr="00C76294">
        <w:rPr>
          <w:lang w:val="es-ES_tradnl"/>
        </w:rPr>
        <w:t>;</w:t>
      </w:r>
    </w:p>
    <w:p w:rsidR="007C013A" w:rsidRPr="00C76294" w:rsidRDefault="005965E7" w:rsidP="00C61F04">
      <w:pPr>
        <w:rPr>
          <w:lang w:val="es-ES_tradnl"/>
        </w:rPr>
      </w:pPr>
      <w:r w:rsidRPr="00C76294">
        <w:rPr>
          <w:b/>
          <w:bCs/>
          <w:lang w:val="es-ES_tradnl"/>
        </w:rPr>
        <w:t>3</w:t>
      </w:r>
      <w:r w:rsidRPr="00C76294">
        <w:rPr>
          <w:lang w:val="es-ES_tradnl"/>
        </w:rPr>
        <w:tab/>
        <w:t xml:space="preserve">que, en lo que respecta a los diagramas para utilización internacional en relación con las radiocomunicaciones, las administraciones, las empresas de explotación reconocidas y la Oficina de Radiocomunicaciones deben utilizar los símbolos gráficos para diagramas contenidos en las normas internacionales de la Comisión Electrotécnica Internacional (CEI) de la Serie IEC 60617, y deben respetar las reglas para la preparación de documentación y la </w:t>
      </w:r>
      <w:r w:rsidR="005D3085" w:rsidRPr="00C76294">
        <w:rPr>
          <w:lang w:val="es-ES_tradnl"/>
        </w:rPr>
        <w:t>designación de elementos definid</w:t>
      </w:r>
      <w:r w:rsidR="002D176A" w:rsidRPr="00C76294">
        <w:rPr>
          <w:lang w:val="es-ES_tradnl"/>
        </w:rPr>
        <w:t>a</w:t>
      </w:r>
      <w:r w:rsidR="005D3085" w:rsidRPr="00C76294">
        <w:rPr>
          <w:lang w:val="es-ES_tradnl"/>
        </w:rPr>
        <w:t xml:space="preserve">s en las normas internacionales de las Series IEC 61082 e IEC 61346. Las administraciones que deseen </w:t>
      </w:r>
      <w:r w:rsidR="005D3085" w:rsidRPr="00C76294">
        <w:rPr>
          <w:lang w:val="es-ES_tradnl"/>
        </w:rPr>
        <w:lastRenderedPageBreak/>
        <w:t xml:space="preserve">utilizar </w:t>
      </w:r>
      <w:r w:rsidR="007C013A" w:rsidRPr="00C76294">
        <w:rPr>
          <w:lang w:val="es-ES_tradnl"/>
        </w:rPr>
        <w:t>símbolos relativos a los equipos deben remitirse a la norma internacional de la Serie IEC</w:t>
      </w:r>
      <w:r w:rsidR="001F02EA">
        <w:rPr>
          <w:lang w:val="es-ES_tradnl"/>
        </w:rPr>
        <w:t> </w:t>
      </w:r>
      <w:r w:rsidR="00C61F04">
        <w:rPr>
          <w:lang w:val="es-ES_tradnl"/>
        </w:rPr>
        <w:t>60417;</w:t>
      </w:r>
    </w:p>
    <w:p w:rsidR="007C013A" w:rsidRPr="00C76294" w:rsidRDefault="007C013A" w:rsidP="001F02EA">
      <w:pPr>
        <w:rPr>
          <w:lang w:val="es-ES_tradnl"/>
        </w:rPr>
      </w:pPr>
      <w:r w:rsidRPr="001F02EA">
        <w:rPr>
          <w:b/>
          <w:bCs/>
          <w:lang w:val="es-ES_tradnl"/>
        </w:rPr>
        <w:t>4</w:t>
      </w:r>
      <w:r w:rsidRPr="00C76294">
        <w:rPr>
          <w:lang w:val="es-ES_tradnl"/>
        </w:rPr>
        <w:tab/>
        <w:t xml:space="preserve">que, en lo tocante a la utilización de abreviaturas en los textos de la UIT, se tengan en cuenta las directrices siguientes: </w:t>
      </w:r>
    </w:p>
    <w:p w:rsidR="007C013A" w:rsidRPr="00C76294" w:rsidRDefault="001F02EA" w:rsidP="001F02EA">
      <w:pPr>
        <w:pStyle w:val="enumlev1"/>
        <w:rPr>
          <w:lang w:val="es-ES_tradnl"/>
        </w:rPr>
      </w:pPr>
      <w:r w:rsidRPr="001F02EA">
        <w:rPr>
          <w:lang w:val="es-ES_tradnl"/>
        </w:rPr>
        <w:t>–</w:t>
      </w:r>
      <w:r>
        <w:rPr>
          <w:lang w:val="es-ES_tradnl"/>
        </w:rPr>
        <w:tab/>
      </w:r>
      <w:r w:rsidR="007C013A" w:rsidRPr="00C76294">
        <w:rPr>
          <w:lang w:val="es-ES_tradnl"/>
        </w:rPr>
        <w:t>No deben utilizarse abreviaturas en los títulos;</w:t>
      </w:r>
    </w:p>
    <w:p w:rsidR="007C013A" w:rsidRPr="00C76294" w:rsidRDefault="001F02EA" w:rsidP="001F02EA">
      <w:pPr>
        <w:pStyle w:val="enumlev1"/>
        <w:rPr>
          <w:lang w:val="es-ES_tradnl"/>
        </w:rPr>
      </w:pPr>
      <w:r w:rsidRPr="001F02EA">
        <w:rPr>
          <w:lang w:val="es-ES_tradnl"/>
        </w:rPr>
        <w:t>–</w:t>
      </w:r>
      <w:r>
        <w:rPr>
          <w:lang w:val="es-ES_tradnl"/>
        </w:rPr>
        <w:tab/>
      </w:r>
      <w:r w:rsidR="007C013A" w:rsidRPr="00C76294">
        <w:rPr>
          <w:lang w:val="es-ES_tradnl"/>
        </w:rPr>
        <w:t>El uso de abreviaturas específicas de un texto debe limitarse a los casos en que facilitan la lectura de los mismos, es decir, cuando la abreviatura pueda utilizarse varias veces en el mismo texto, o se utilice en un cuadro o diagrama.</w:t>
      </w:r>
    </w:p>
    <w:p w:rsidR="007C013A" w:rsidRPr="00C76294" w:rsidRDefault="001F02EA" w:rsidP="001F02EA">
      <w:pPr>
        <w:pStyle w:val="enumlev1"/>
        <w:rPr>
          <w:lang w:val="es-ES_tradnl"/>
        </w:rPr>
      </w:pPr>
      <w:r w:rsidRPr="001F02EA">
        <w:rPr>
          <w:lang w:val="es-ES_tradnl"/>
        </w:rPr>
        <w:t>–</w:t>
      </w:r>
      <w:r>
        <w:rPr>
          <w:lang w:val="es-ES_tradnl"/>
        </w:rPr>
        <w:tab/>
      </w:r>
      <w:r w:rsidR="007C013A" w:rsidRPr="00C76294">
        <w:rPr>
          <w:lang w:val="es-ES_tradnl"/>
        </w:rPr>
        <w:t xml:space="preserve">En cada texto, deberá facilitarse el significado de cualquier abreviatura la primera vez </w:t>
      </w:r>
      <w:r w:rsidR="002D176A" w:rsidRPr="00C76294">
        <w:rPr>
          <w:lang w:val="es-ES_tradnl"/>
        </w:rPr>
        <w:t xml:space="preserve">que </w:t>
      </w:r>
      <w:r w:rsidR="007C013A" w:rsidRPr="00C76294">
        <w:rPr>
          <w:lang w:val="es-ES_tradnl"/>
        </w:rPr>
        <w:t>se utili</w:t>
      </w:r>
      <w:r w:rsidR="002D176A" w:rsidRPr="00C76294">
        <w:rPr>
          <w:lang w:val="es-ES_tradnl"/>
        </w:rPr>
        <w:t>ce</w:t>
      </w:r>
      <w:r w:rsidR="007C013A" w:rsidRPr="00C76294">
        <w:rPr>
          <w:lang w:val="es-ES_tradnl"/>
        </w:rPr>
        <w:t xml:space="preserve">; además, </w:t>
      </w:r>
      <w:r w:rsidR="002D176A" w:rsidRPr="00C76294">
        <w:rPr>
          <w:lang w:val="es-ES_tradnl"/>
        </w:rPr>
        <w:t xml:space="preserve">deberá recordarse </w:t>
      </w:r>
      <w:r w:rsidR="007C013A" w:rsidRPr="00C76294">
        <w:rPr>
          <w:lang w:val="es-ES_tradnl"/>
        </w:rPr>
        <w:t xml:space="preserve">el significado de las abreviaturas utilizadas en un texto en una lista alfabética o en la leyenda de </w:t>
      </w:r>
      <w:r w:rsidR="002D176A" w:rsidRPr="00C76294">
        <w:rPr>
          <w:lang w:val="es-ES_tradnl"/>
        </w:rPr>
        <w:t xml:space="preserve">los </w:t>
      </w:r>
      <w:r w:rsidR="007C013A" w:rsidRPr="00C76294">
        <w:rPr>
          <w:lang w:val="es-ES_tradnl"/>
        </w:rPr>
        <w:t>cuadros o diagramas.</w:t>
      </w:r>
    </w:p>
    <w:p w:rsidR="007C013A" w:rsidRPr="00C76294" w:rsidRDefault="001F02EA" w:rsidP="001F02EA">
      <w:pPr>
        <w:pStyle w:val="enumlev1"/>
        <w:rPr>
          <w:lang w:val="es-ES_tradnl"/>
        </w:rPr>
      </w:pPr>
      <w:r w:rsidRPr="001F02EA">
        <w:rPr>
          <w:lang w:val="es-ES_tradnl"/>
        </w:rPr>
        <w:t>–</w:t>
      </w:r>
      <w:r>
        <w:rPr>
          <w:lang w:val="es-ES_tradnl"/>
        </w:rPr>
        <w:tab/>
      </w:r>
      <w:r w:rsidR="007C013A" w:rsidRPr="00C76294">
        <w:rPr>
          <w:lang w:val="es-ES_tradnl"/>
        </w:rPr>
        <w:t xml:space="preserve">En la medida de lo posible se utilizará la misma abreviatura en los distintos idiomas de trabajo, en particular cuando se trate de abreviaturas específicas como las mencionadas en el apartado </w:t>
      </w:r>
      <w:r w:rsidR="002D176A" w:rsidRPr="00C76294">
        <w:rPr>
          <w:lang w:val="es-ES_tradnl"/>
        </w:rPr>
        <w:t xml:space="preserve">segundo </w:t>
      </w:r>
      <w:r w:rsidR="007C013A" w:rsidRPr="00C76294">
        <w:rPr>
          <w:lang w:val="es-ES_tradnl"/>
        </w:rPr>
        <w:t>anterior.</w:t>
      </w:r>
    </w:p>
    <w:p w:rsidR="007C013A" w:rsidRPr="00C76294" w:rsidRDefault="001F02EA" w:rsidP="001F02EA">
      <w:pPr>
        <w:pStyle w:val="enumlev1"/>
        <w:rPr>
          <w:lang w:val="es-ES_tradnl"/>
        </w:rPr>
      </w:pPr>
      <w:r w:rsidRPr="001F02EA">
        <w:rPr>
          <w:lang w:val="es-ES_tradnl"/>
        </w:rPr>
        <w:t>–</w:t>
      </w:r>
      <w:r>
        <w:rPr>
          <w:lang w:val="es-ES_tradnl"/>
        </w:rPr>
        <w:tab/>
      </w:r>
      <w:r w:rsidR="007C013A" w:rsidRPr="00C76294">
        <w:rPr>
          <w:lang w:val="es-ES_tradnl"/>
        </w:rPr>
        <w:t>La utilización de abreviaturas con menos de tres caracteres puede causar confusión y debe evit</w:t>
      </w:r>
      <w:r w:rsidR="00C61F04">
        <w:rPr>
          <w:lang w:val="es-ES_tradnl"/>
        </w:rPr>
        <w:t>arse;</w:t>
      </w:r>
    </w:p>
    <w:p w:rsidR="007C013A" w:rsidRDefault="001F02EA" w:rsidP="00C61F04">
      <w:pPr>
        <w:rPr>
          <w:lang w:val="es-ES_tradnl"/>
        </w:rPr>
      </w:pPr>
      <w:r>
        <w:rPr>
          <w:b/>
          <w:bCs/>
          <w:lang w:val="es-ES_tradnl"/>
        </w:rPr>
        <w:t>5</w:t>
      </w:r>
      <w:r>
        <w:rPr>
          <w:b/>
          <w:bCs/>
          <w:lang w:val="es-ES_tradnl"/>
        </w:rPr>
        <w:tab/>
      </w:r>
      <w:r w:rsidR="00C61F04" w:rsidRPr="00C61F04">
        <w:rPr>
          <w:lang w:val="es-ES_tradnl"/>
        </w:rPr>
        <w:t>d</w:t>
      </w:r>
      <w:r w:rsidR="007C013A" w:rsidRPr="00C76294">
        <w:rPr>
          <w:lang w:val="es-ES_tradnl"/>
        </w:rPr>
        <w:t xml:space="preserve">ebe utilizarse la lista exhaustiva de términos y sus definiciones que está disponible en la dirección </w:t>
      </w:r>
      <w:hyperlink r:id="rId14" w:history="1">
        <w:r w:rsidR="002D176A" w:rsidRPr="00C76294">
          <w:rPr>
            <w:rStyle w:val="Hyperlink"/>
            <w:sz w:val="22"/>
            <w:szCs w:val="22"/>
            <w:lang w:val="es-ES_tradnl"/>
          </w:rPr>
          <w:t>http://www.itu.int/ITU-R/go/terminology-database</w:t>
        </w:r>
      </w:hyperlink>
      <w:r w:rsidR="002D176A" w:rsidRPr="00C76294">
        <w:rPr>
          <w:lang w:val="es-ES_tradnl"/>
        </w:rPr>
        <w:t xml:space="preserve">. </w:t>
      </w:r>
    </w:p>
    <w:p w:rsidR="008139DE" w:rsidRPr="00C61F04" w:rsidRDefault="008139DE" w:rsidP="0032202E">
      <w:pPr>
        <w:pStyle w:val="Reasons"/>
        <w:rPr>
          <w:lang w:val="es-ES_tradnl"/>
        </w:rPr>
      </w:pPr>
    </w:p>
    <w:p w:rsidR="008139DE" w:rsidRDefault="008139DE">
      <w:pPr>
        <w:jc w:val="center"/>
      </w:pPr>
      <w:r>
        <w:t>______________</w:t>
      </w:r>
    </w:p>
    <w:p w:rsidR="008139DE" w:rsidRPr="00C76294" w:rsidRDefault="008139DE" w:rsidP="008139DE">
      <w:pPr>
        <w:rPr>
          <w:lang w:val="es-ES_tradnl"/>
        </w:rPr>
      </w:pPr>
    </w:p>
    <w:sectPr w:rsidR="008139DE" w:rsidRPr="00C76294" w:rsidSect="00683DFB">
      <w:headerReference w:type="even" r:id="rId15"/>
      <w:headerReference w:type="default" r:id="rId16"/>
      <w:foot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13A" w:rsidRDefault="007C013A">
      <w:r>
        <w:separator/>
      </w:r>
    </w:p>
  </w:endnote>
  <w:endnote w:type="continuationSeparator" w:id="0">
    <w:p w:rsidR="007C013A" w:rsidRDefault="007C0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Pr="00C61F04" w:rsidRDefault="007C013A" w:rsidP="00C61F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13A" w:rsidRDefault="007C013A">
      <w:r>
        <w:separator/>
      </w:r>
    </w:p>
  </w:footnote>
  <w:footnote w:type="continuationSeparator" w:id="0">
    <w:p w:rsidR="007C013A" w:rsidRDefault="007C0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Default="007C013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Default="007C013A" w:rsidP="00EA1DD3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764295E" wp14:editId="5893E1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Default="007C013A" w:rsidP="00EA1DD3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F02E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150CDE" w:rsidRPr="00150CD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50CDE">
      <w:rPr>
        <w:b/>
        <w:bCs/>
        <w:noProof/>
      </w:rPr>
      <w:t>UIT-R  V.573-6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Default="007C013A">
    <w:pPr>
      <w:pStyle w:val="Header"/>
    </w:pPr>
    <w:r>
      <w:tab/>
    </w:r>
    <w:fldSimple w:instr=" DOCPROPERTY &quot;Header&quot; \* MERGEFORMAT ">
      <w:r w:rsidR="00150CDE" w:rsidRPr="00150CDE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50CDE">
      <w:rPr>
        <w:b/>
        <w:bCs/>
        <w:noProof/>
      </w:rPr>
      <w:t>UIT-R  V.573-6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Pr="00430D7C" w:rsidRDefault="007C013A" w:rsidP="00430D7C">
    <w:pPr>
      <w:pStyle w:val="Header"/>
      <w:jc w:val="left"/>
    </w:pPr>
    <w:r w:rsidRPr="00430D7C">
      <w:rPr>
        <w:b/>
        <w:bCs/>
      </w:rPr>
      <w:fldChar w:fldCharType="begin"/>
    </w:r>
    <w:r w:rsidRPr="00430D7C">
      <w:rPr>
        <w:b/>
        <w:bCs/>
      </w:rPr>
      <w:instrText xml:space="preserve"> PAGE   \* MERGEFORMAT </w:instrText>
    </w:r>
    <w:r w:rsidRPr="00430D7C">
      <w:rPr>
        <w:b/>
        <w:bCs/>
      </w:rPr>
      <w:fldChar w:fldCharType="separate"/>
    </w:r>
    <w:r w:rsidR="00150CDE">
      <w:rPr>
        <w:b/>
        <w:bCs/>
        <w:noProof/>
      </w:rPr>
      <w:t>2</w:t>
    </w:r>
    <w:r w:rsidRPr="00430D7C">
      <w:rPr>
        <w:b/>
        <w:bCs/>
        <w:noProof/>
      </w:rPr>
      <w:fldChar w:fldCharType="end"/>
    </w:r>
    <w:r>
      <w:ptab w:relativeTo="margin" w:alignment="center" w:leader="none"/>
    </w:r>
    <w:fldSimple w:instr=" DOCPROPERTY &quot;Header&quot; \* MERGEFORMAT ">
      <w:r w:rsidR="00150CDE" w:rsidRPr="00150CD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50CDE">
      <w:rPr>
        <w:b/>
        <w:bCs/>
        <w:noProof/>
      </w:rPr>
      <w:t>UIT-R  V.573-6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3A" w:rsidRPr="00430D7C" w:rsidRDefault="007C013A" w:rsidP="00430D7C">
    <w:pPr>
      <w:pStyle w:val="Header"/>
      <w:jc w:val="left"/>
    </w:pPr>
    <w:r>
      <w:ptab w:relativeTo="margin" w:alignment="center" w:leader="none"/>
    </w:r>
    <w:fldSimple w:instr=" DOCPROPERTY &quot;Header&quot; \* MERGEFORMAT ">
      <w:r w:rsidR="00150CDE" w:rsidRPr="00150CD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50CDE">
      <w:rPr>
        <w:b/>
        <w:bCs/>
        <w:noProof/>
      </w:rPr>
      <w:t>UIT-R  V.573-6</w:t>
    </w:r>
    <w:r>
      <w:rPr>
        <w:b/>
        <w:bCs/>
      </w:rPr>
      <w:fldChar w:fldCharType="end"/>
    </w:r>
    <w:r>
      <w:rPr>
        <w:b/>
        <w:bCs/>
      </w:rPr>
      <w:tab/>
    </w:r>
    <w:r w:rsidRPr="00430D7C">
      <w:rPr>
        <w:b/>
        <w:bCs/>
      </w:rPr>
      <w:fldChar w:fldCharType="begin"/>
    </w:r>
    <w:r w:rsidRPr="00430D7C">
      <w:rPr>
        <w:b/>
        <w:bCs/>
      </w:rPr>
      <w:instrText xml:space="preserve"> PAGE   \* MERGEFORMAT </w:instrText>
    </w:r>
    <w:r w:rsidRPr="00430D7C">
      <w:rPr>
        <w:b/>
        <w:bCs/>
      </w:rPr>
      <w:fldChar w:fldCharType="separate"/>
    </w:r>
    <w:r w:rsidR="00150CDE">
      <w:rPr>
        <w:b/>
        <w:bCs/>
        <w:noProof/>
      </w:rPr>
      <w:t>1</w:t>
    </w:r>
    <w:r w:rsidRPr="00430D7C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D348D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440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20F2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A4A5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ECFF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7C17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21C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D69D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CCE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128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11" w15:restartNumberingAfterBreak="0">
    <w:nsid w:val="0139166E"/>
    <w:multiLevelType w:val="hybridMultilevel"/>
    <w:tmpl w:val="578613F4"/>
    <w:lvl w:ilvl="0" w:tplc="F184DB6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7D1AC2"/>
    <w:multiLevelType w:val="hybridMultilevel"/>
    <w:tmpl w:val="6E9A9D0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9CCAF8">
      <w:start w:val="2"/>
      <w:numFmt w:val="decimal"/>
      <w:lvlText w:val="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5368E4"/>
    <w:multiLevelType w:val="hybridMultilevel"/>
    <w:tmpl w:val="7646CF70"/>
    <w:lvl w:ilvl="0" w:tplc="9B605C18">
      <w:start w:val="1"/>
      <w:numFmt w:val="decimal"/>
      <w:lvlText w:val="%1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451F7ADA"/>
    <w:multiLevelType w:val="hybridMultilevel"/>
    <w:tmpl w:val="96804456"/>
    <w:lvl w:ilvl="0" w:tplc="C93A582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B4"/>
    <w:rsid w:val="000732D8"/>
    <w:rsid w:val="000B69BF"/>
    <w:rsid w:val="000C72CD"/>
    <w:rsid w:val="00150CDE"/>
    <w:rsid w:val="001E59FA"/>
    <w:rsid w:val="001F02EA"/>
    <w:rsid w:val="002020B5"/>
    <w:rsid w:val="00213C28"/>
    <w:rsid w:val="00217EBF"/>
    <w:rsid w:val="00242AEE"/>
    <w:rsid w:val="002532C7"/>
    <w:rsid w:val="002542C4"/>
    <w:rsid w:val="002D176A"/>
    <w:rsid w:val="002D76C4"/>
    <w:rsid w:val="00312DA8"/>
    <w:rsid w:val="003F5379"/>
    <w:rsid w:val="004137B1"/>
    <w:rsid w:val="00430D7C"/>
    <w:rsid w:val="004506E0"/>
    <w:rsid w:val="004F048D"/>
    <w:rsid w:val="0052529D"/>
    <w:rsid w:val="0058201F"/>
    <w:rsid w:val="005965E7"/>
    <w:rsid w:val="005B7AC9"/>
    <w:rsid w:val="005D3085"/>
    <w:rsid w:val="00607D68"/>
    <w:rsid w:val="00633220"/>
    <w:rsid w:val="0063460E"/>
    <w:rsid w:val="00646414"/>
    <w:rsid w:val="00683DFB"/>
    <w:rsid w:val="00691907"/>
    <w:rsid w:val="007468DA"/>
    <w:rsid w:val="00757C85"/>
    <w:rsid w:val="00774EB7"/>
    <w:rsid w:val="007C013A"/>
    <w:rsid w:val="008029E3"/>
    <w:rsid w:val="008139DE"/>
    <w:rsid w:val="008D25D6"/>
    <w:rsid w:val="008E3C0E"/>
    <w:rsid w:val="00914399"/>
    <w:rsid w:val="009265F9"/>
    <w:rsid w:val="009344B4"/>
    <w:rsid w:val="00944096"/>
    <w:rsid w:val="0098173B"/>
    <w:rsid w:val="009E00A8"/>
    <w:rsid w:val="009F7AD0"/>
    <w:rsid w:val="00A6617B"/>
    <w:rsid w:val="00AB0DC8"/>
    <w:rsid w:val="00B17CE2"/>
    <w:rsid w:val="00B44E24"/>
    <w:rsid w:val="00B71A18"/>
    <w:rsid w:val="00B86F16"/>
    <w:rsid w:val="00C165B4"/>
    <w:rsid w:val="00C406C6"/>
    <w:rsid w:val="00C466B6"/>
    <w:rsid w:val="00C61F04"/>
    <w:rsid w:val="00C76294"/>
    <w:rsid w:val="00CC7A72"/>
    <w:rsid w:val="00D36FD8"/>
    <w:rsid w:val="00DA0870"/>
    <w:rsid w:val="00DB1250"/>
    <w:rsid w:val="00DE2456"/>
    <w:rsid w:val="00DF4176"/>
    <w:rsid w:val="00E04AC5"/>
    <w:rsid w:val="00E75F98"/>
    <w:rsid w:val="00E912A1"/>
    <w:rsid w:val="00EA1DD3"/>
    <w:rsid w:val="00F25CEB"/>
    <w:rsid w:val="00F27543"/>
    <w:rsid w:val="00F4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C7EDA237-44AA-4590-9103-C9FB08E3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2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732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732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732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732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732D8"/>
    <w:pPr>
      <w:outlineLvl w:val="4"/>
    </w:pPr>
  </w:style>
  <w:style w:type="paragraph" w:styleId="Heading6">
    <w:name w:val="heading 6"/>
    <w:basedOn w:val="Heading4"/>
    <w:next w:val="Normal"/>
    <w:qFormat/>
    <w:rsid w:val="000732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732D8"/>
    <w:pPr>
      <w:outlineLvl w:val="6"/>
    </w:pPr>
  </w:style>
  <w:style w:type="paragraph" w:styleId="Heading8">
    <w:name w:val="heading 8"/>
    <w:basedOn w:val="Heading6"/>
    <w:next w:val="Normal"/>
    <w:qFormat/>
    <w:rsid w:val="000732D8"/>
    <w:pPr>
      <w:outlineLvl w:val="7"/>
    </w:pPr>
  </w:style>
  <w:style w:type="paragraph" w:styleId="Heading9">
    <w:name w:val="heading 9"/>
    <w:basedOn w:val="Heading6"/>
    <w:next w:val="Normal"/>
    <w:qFormat/>
    <w:rsid w:val="000732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732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732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732D8"/>
  </w:style>
  <w:style w:type="paragraph" w:customStyle="1" w:styleId="Headingb">
    <w:name w:val="Heading_b"/>
    <w:basedOn w:val="Heading3"/>
    <w:next w:val="Normal"/>
    <w:link w:val="HeadingbChar"/>
    <w:qFormat/>
    <w:rsid w:val="000732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732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732D8"/>
  </w:style>
  <w:style w:type="paragraph" w:customStyle="1" w:styleId="enumlev1">
    <w:name w:val="enumlev1"/>
    <w:basedOn w:val="Normal"/>
    <w:link w:val="enumlev1Char"/>
    <w:rsid w:val="000732D8"/>
    <w:pPr>
      <w:spacing w:before="80"/>
      <w:ind w:left="794" w:hanging="794"/>
    </w:pPr>
  </w:style>
  <w:style w:type="paragraph" w:customStyle="1" w:styleId="enumlev2">
    <w:name w:val="enumlev2"/>
    <w:basedOn w:val="enumlev1"/>
    <w:rsid w:val="000732D8"/>
    <w:pPr>
      <w:ind w:left="1191" w:hanging="397"/>
    </w:pPr>
  </w:style>
  <w:style w:type="paragraph" w:customStyle="1" w:styleId="enumlev3">
    <w:name w:val="enumlev3"/>
    <w:basedOn w:val="enumlev2"/>
    <w:rsid w:val="000732D8"/>
    <w:pPr>
      <w:ind w:left="1588"/>
    </w:pPr>
  </w:style>
  <w:style w:type="paragraph" w:customStyle="1" w:styleId="Normalaftertitle">
    <w:name w:val="Normal_after_title"/>
    <w:basedOn w:val="Normal"/>
    <w:next w:val="Normal"/>
    <w:rsid w:val="000732D8"/>
    <w:pPr>
      <w:spacing w:before="320"/>
    </w:pPr>
  </w:style>
  <w:style w:type="paragraph" w:customStyle="1" w:styleId="Note">
    <w:name w:val="Note"/>
    <w:basedOn w:val="Normal"/>
    <w:rsid w:val="000732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732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0732D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732D8"/>
    <w:pPr>
      <w:jc w:val="center"/>
    </w:pPr>
  </w:style>
  <w:style w:type="paragraph" w:customStyle="1" w:styleId="Recdate">
    <w:name w:val="Rec_date"/>
    <w:basedOn w:val="Recref"/>
    <w:next w:val="Normalaftertitle"/>
    <w:rsid w:val="000732D8"/>
    <w:pPr>
      <w:jc w:val="right"/>
    </w:pPr>
  </w:style>
  <w:style w:type="paragraph" w:customStyle="1" w:styleId="AnnexNoTitle">
    <w:name w:val="Annex_NoTitle"/>
    <w:basedOn w:val="Normal"/>
    <w:next w:val="Normalaftertitle"/>
    <w:rsid w:val="000732D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732D8"/>
  </w:style>
  <w:style w:type="paragraph" w:customStyle="1" w:styleId="Tablefin">
    <w:name w:val="Table_fin"/>
    <w:basedOn w:val="Normal"/>
    <w:next w:val="Normal"/>
    <w:rsid w:val="000732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732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732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0732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732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732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732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732D8"/>
    <w:pPr>
      <w:ind w:left="794"/>
    </w:pPr>
  </w:style>
  <w:style w:type="paragraph" w:customStyle="1" w:styleId="Figurelegend">
    <w:name w:val="Figure_legend"/>
    <w:basedOn w:val="Normal"/>
    <w:rsid w:val="000732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732D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732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732D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732D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732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732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732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732D8"/>
    <w:rPr>
      <w:b/>
    </w:rPr>
  </w:style>
  <w:style w:type="paragraph" w:customStyle="1" w:styleId="Chaptitle">
    <w:name w:val="Chap_title"/>
    <w:basedOn w:val="Arttitle"/>
    <w:next w:val="Normalaftertitle"/>
    <w:rsid w:val="000732D8"/>
  </w:style>
  <w:style w:type="character" w:styleId="FootnoteReference">
    <w:name w:val="footnote reference"/>
    <w:aliases w:val="Appel note de bas de p,Footnote Reference/"/>
    <w:basedOn w:val="DefaultParagraphFont"/>
    <w:rsid w:val="000732D8"/>
    <w:rPr>
      <w:position w:val="6"/>
      <w:sz w:val="18"/>
    </w:rPr>
  </w:style>
  <w:style w:type="paragraph" w:styleId="Index1">
    <w:name w:val="index 1"/>
    <w:basedOn w:val="Normal"/>
    <w:next w:val="Normal"/>
    <w:semiHidden/>
    <w:rsid w:val="000732D8"/>
  </w:style>
  <w:style w:type="paragraph" w:styleId="Index2">
    <w:name w:val="index 2"/>
    <w:basedOn w:val="Normal"/>
    <w:next w:val="Normal"/>
    <w:semiHidden/>
    <w:rsid w:val="000732D8"/>
    <w:pPr>
      <w:ind w:left="283"/>
    </w:pPr>
  </w:style>
  <w:style w:type="paragraph" w:styleId="Index3">
    <w:name w:val="index 3"/>
    <w:basedOn w:val="Normal"/>
    <w:next w:val="Normal"/>
    <w:semiHidden/>
    <w:rsid w:val="000732D8"/>
    <w:pPr>
      <w:ind w:left="566"/>
    </w:pPr>
  </w:style>
  <w:style w:type="paragraph" w:styleId="IndexHeading">
    <w:name w:val="index heading"/>
    <w:basedOn w:val="Normal"/>
    <w:next w:val="Index1"/>
    <w:semiHidden/>
    <w:rsid w:val="000732D8"/>
  </w:style>
  <w:style w:type="paragraph" w:customStyle="1" w:styleId="Line">
    <w:name w:val="Line"/>
    <w:basedOn w:val="Normal"/>
    <w:next w:val="Normal"/>
    <w:rsid w:val="000732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732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732D8"/>
  </w:style>
  <w:style w:type="paragraph" w:customStyle="1" w:styleId="Partref">
    <w:name w:val="Part_ref"/>
    <w:basedOn w:val="Normal"/>
    <w:next w:val="Normal"/>
    <w:rsid w:val="000732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732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732D8"/>
  </w:style>
  <w:style w:type="paragraph" w:customStyle="1" w:styleId="QuestionNo">
    <w:name w:val="Question_No"/>
    <w:basedOn w:val="RecNo"/>
    <w:next w:val="Normal"/>
    <w:rsid w:val="000732D8"/>
  </w:style>
  <w:style w:type="paragraph" w:customStyle="1" w:styleId="Questionref">
    <w:name w:val="Question_ref"/>
    <w:basedOn w:val="Recref"/>
    <w:next w:val="Questiondate"/>
    <w:rsid w:val="000732D8"/>
  </w:style>
  <w:style w:type="paragraph" w:customStyle="1" w:styleId="Questiontitle">
    <w:name w:val="Question_title"/>
    <w:basedOn w:val="Normal"/>
    <w:next w:val="Questionref"/>
    <w:rsid w:val="000732D8"/>
  </w:style>
  <w:style w:type="paragraph" w:customStyle="1" w:styleId="Reftext">
    <w:name w:val="Ref_text"/>
    <w:basedOn w:val="Normal"/>
    <w:rsid w:val="000732D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732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732D8"/>
  </w:style>
  <w:style w:type="paragraph" w:customStyle="1" w:styleId="RepNo">
    <w:name w:val="Rep_No"/>
    <w:basedOn w:val="RecNo"/>
    <w:next w:val="Reptitle"/>
    <w:rsid w:val="000732D8"/>
  </w:style>
  <w:style w:type="paragraph" w:customStyle="1" w:styleId="Repref">
    <w:name w:val="Rep_ref"/>
    <w:basedOn w:val="Recref"/>
    <w:next w:val="Repdate"/>
    <w:rsid w:val="000732D8"/>
  </w:style>
  <w:style w:type="paragraph" w:customStyle="1" w:styleId="Reptitle">
    <w:name w:val="Rep_title"/>
    <w:basedOn w:val="Rectitle"/>
    <w:next w:val="Repref"/>
    <w:rsid w:val="000732D8"/>
  </w:style>
  <w:style w:type="paragraph" w:customStyle="1" w:styleId="Resdate">
    <w:name w:val="Res_date"/>
    <w:basedOn w:val="Recdate"/>
    <w:next w:val="Normalaftertitle"/>
    <w:rsid w:val="000732D8"/>
  </w:style>
  <w:style w:type="paragraph" w:customStyle="1" w:styleId="ResNo">
    <w:name w:val="Res_No"/>
    <w:basedOn w:val="RecNo"/>
    <w:next w:val="Restitle"/>
    <w:rsid w:val="000732D8"/>
  </w:style>
  <w:style w:type="paragraph" w:customStyle="1" w:styleId="Resref">
    <w:name w:val="Res_ref"/>
    <w:basedOn w:val="Recref"/>
    <w:next w:val="Resdate"/>
    <w:rsid w:val="000732D8"/>
  </w:style>
  <w:style w:type="paragraph" w:customStyle="1" w:styleId="Restitle">
    <w:name w:val="Res_title"/>
    <w:basedOn w:val="Normal"/>
    <w:next w:val="Resref"/>
    <w:rsid w:val="000732D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732D8"/>
  </w:style>
  <w:style w:type="paragraph" w:customStyle="1" w:styleId="Sectiontitle">
    <w:name w:val="Section_title"/>
    <w:basedOn w:val="Normal"/>
    <w:next w:val="Normalaftertitle"/>
    <w:rsid w:val="000732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732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732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732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732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732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732D8"/>
  </w:style>
  <w:style w:type="paragraph" w:styleId="TOC6">
    <w:name w:val="toc 6"/>
    <w:basedOn w:val="TOC4"/>
    <w:semiHidden/>
    <w:rsid w:val="000732D8"/>
  </w:style>
  <w:style w:type="paragraph" w:styleId="TOC7">
    <w:name w:val="toc 7"/>
    <w:basedOn w:val="TOC4"/>
    <w:semiHidden/>
    <w:rsid w:val="000732D8"/>
  </w:style>
  <w:style w:type="paragraph" w:styleId="TOC8">
    <w:name w:val="toc 8"/>
    <w:basedOn w:val="TOC4"/>
    <w:semiHidden/>
    <w:rsid w:val="000732D8"/>
  </w:style>
  <w:style w:type="paragraph" w:customStyle="1" w:styleId="Rectitle">
    <w:name w:val="Rec_title"/>
    <w:basedOn w:val="Normal"/>
    <w:next w:val="Recref"/>
    <w:rsid w:val="000732D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732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732D8"/>
  </w:style>
  <w:style w:type="paragraph" w:customStyle="1" w:styleId="Figuretitle">
    <w:name w:val="Figure_title"/>
    <w:basedOn w:val="Normal"/>
    <w:next w:val="Figure"/>
    <w:rsid w:val="000732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0732D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732D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0732D8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0732D8"/>
    <w:pPr>
      <w:keepNext w:val="0"/>
      <w:spacing w:before="0" w:after="240"/>
    </w:pPr>
  </w:style>
  <w:style w:type="character" w:styleId="Hyperlink">
    <w:name w:val="Hyperlink"/>
    <w:basedOn w:val="DefaultParagraphFont"/>
    <w:rsid w:val="009344B4"/>
    <w:rPr>
      <w:color w:val="0000FF"/>
      <w:u w:val="single"/>
    </w:rPr>
  </w:style>
  <w:style w:type="character" w:customStyle="1" w:styleId="TableNoChar">
    <w:name w:val="Table_No Char"/>
    <w:basedOn w:val="DefaultParagraphFont"/>
    <w:link w:val="TableNo"/>
    <w:rsid w:val="001E59FA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1E59F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1E59FA"/>
    <w:rPr>
      <w:sz w:val="24"/>
      <w:lang w:val="fr-FR" w:eastAsia="en-US"/>
    </w:rPr>
  </w:style>
  <w:style w:type="paragraph" w:styleId="FootnoteText">
    <w:name w:val="footnote text"/>
    <w:basedOn w:val="Normal"/>
    <w:link w:val="FootnoteTextChar"/>
    <w:rsid w:val="000732D8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0732D8"/>
    <w:rPr>
      <w:sz w:val="22"/>
      <w:lang w:val="fr-FR" w:eastAsia="en-US"/>
    </w:rPr>
  </w:style>
  <w:style w:type="table" w:styleId="TableGrid">
    <w:name w:val="Table Grid"/>
    <w:basedOn w:val="TableNormal"/>
    <w:rsid w:val="008029E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semiHidden/>
    <w:rsid w:val="00633220"/>
  </w:style>
  <w:style w:type="paragraph" w:styleId="Index7">
    <w:name w:val="index 7"/>
    <w:basedOn w:val="Normal"/>
    <w:next w:val="Normal"/>
    <w:semiHidden/>
    <w:rsid w:val="00633220"/>
    <w:pPr>
      <w:spacing w:before="136"/>
      <w:ind w:left="1698"/>
    </w:pPr>
    <w:rPr>
      <w:sz w:val="20"/>
      <w:lang w:val="en-GB"/>
    </w:rPr>
  </w:style>
  <w:style w:type="paragraph" w:styleId="Index6">
    <w:name w:val="index 6"/>
    <w:basedOn w:val="Normal"/>
    <w:next w:val="Normal"/>
    <w:semiHidden/>
    <w:rsid w:val="00633220"/>
    <w:pPr>
      <w:spacing w:before="136"/>
      <w:ind w:left="1415"/>
    </w:pPr>
    <w:rPr>
      <w:sz w:val="20"/>
      <w:lang w:val="en-GB"/>
    </w:rPr>
  </w:style>
  <w:style w:type="paragraph" w:styleId="Index5">
    <w:name w:val="index 5"/>
    <w:basedOn w:val="Normal"/>
    <w:next w:val="Normal"/>
    <w:semiHidden/>
    <w:rsid w:val="00633220"/>
    <w:pPr>
      <w:spacing w:before="136"/>
      <w:ind w:left="1132"/>
    </w:pPr>
    <w:rPr>
      <w:sz w:val="20"/>
      <w:lang w:val="en-GB"/>
    </w:rPr>
  </w:style>
  <w:style w:type="paragraph" w:styleId="Index4">
    <w:name w:val="index 4"/>
    <w:basedOn w:val="Normal"/>
    <w:next w:val="Normal"/>
    <w:semiHidden/>
    <w:rsid w:val="00633220"/>
    <w:pPr>
      <w:spacing w:before="136"/>
      <w:ind w:left="849"/>
    </w:pPr>
    <w:rPr>
      <w:sz w:val="20"/>
      <w:lang w:val="en-GB"/>
    </w:rPr>
  </w:style>
  <w:style w:type="character" w:styleId="LineNumber">
    <w:name w:val="line number"/>
    <w:basedOn w:val="DefaultParagraphFont"/>
    <w:rsid w:val="00633220"/>
  </w:style>
  <w:style w:type="paragraph" w:customStyle="1" w:styleId="TableLegend0">
    <w:name w:val="Table_Legend"/>
    <w:basedOn w:val="Normal"/>
    <w:next w:val="Normal"/>
    <w:rsid w:val="00633220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633220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633220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ext0">
    <w:name w:val="Table_Text"/>
    <w:basedOn w:val="TableLegend0"/>
    <w:rsid w:val="00633220"/>
    <w:pPr>
      <w:spacing w:before="100" w:after="100" w:line="190" w:lineRule="exact"/>
      <w:ind w:left="0" w:right="0"/>
    </w:pPr>
  </w:style>
  <w:style w:type="paragraph" w:customStyle="1" w:styleId="FigureLegend0">
    <w:name w:val="Figure_Legend"/>
    <w:basedOn w:val="TableLegend0"/>
    <w:next w:val="FigureRemark"/>
    <w:rsid w:val="00633220"/>
    <w:pPr>
      <w:jc w:val="left"/>
    </w:pPr>
  </w:style>
  <w:style w:type="paragraph" w:customStyle="1" w:styleId="FigureRemark">
    <w:name w:val="Figure_Remark"/>
    <w:basedOn w:val="TableLegend0"/>
    <w:rsid w:val="00633220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Figure0">
    <w:name w:val="Figure_#"/>
    <w:basedOn w:val="Table"/>
    <w:next w:val="FigureTitle0"/>
    <w:rsid w:val="00633220"/>
  </w:style>
  <w:style w:type="paragraph" w:customStyle="1" w:styleId="FigureTitle0">
    <w:name w:val="Figure_Title"/>
    <w:basedOn w:val="TableTitle0"/>
    <w:next w:val="FigureLegend0"/>
    <w:rsid w:val="00633220"/>
    <w:pPr>
      <w:spacing w:after="240"/>
    </w:pPr>
  </w:style>
  <w:style w:type="paragraph" w:customStyle="1" w:styleId="Annex">
    <w:name w:val="Annex_#"/>
    <w:basedOn w:val="Normal"/>
    <w:next w:val="AnnexRef0"/>
    <w:rsid w:val="00633220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AnnexRef0">
    <w:name w:val="Annex_Ref"/>
    <w:basedOn w:val="Normal"/>
    <w:next w:val="AnnexTitle"/>
    <w:rsid w:val="00633220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  <w:rPr>
      <w:sz w:val="20"/>
      <w:lang w:val="en-GB"/>
    </w:rPr>
  </w:style>
  <w:style w:type="paragraph" w:customStyle="1" w:styleId="AnnexTitle">
    <w:name w:val="Annex_Title"/>
    <w:basedOn w:val="Normal"/>
    <w:next w:val="Normalaftertitle0"/>
    <w:rsid w:val="00633220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1F02EA"/>
    <w:pPr>
      <w:spacing w:before="480"/>
    </w:pPr>
    <w:rPr>
      <w:lang w:val="en-GB"/>
    </w:rPr>
  </w:style>
  <w:style w:type="paragraph" w:customStyle="1" w:styleId="Appendix">
    <w:name w:val="Appendix_#"/>
    <w:basedOn w:val="Annex"/>
    <w:next w:val="AppendixRef0"/>
    <w:rsid w:val="00633220"/>
  </w:style>
  <w:style w:type="paragraph" w:customStyle="1" w:styleId="AppendixRef0">
    <w:name w:val="Appendix_Ref"/>
    <w:basedOn w:val="AnnexRef0"/>
    <w:next w:val="AppendixTitle"/>
    <w:rsid w:val="00633220"/>
  </w:style>
  <w:style w:type="paragraph" w:customStyle="1" w:styleId="AppendixTitle">
    <w:name w:val="Appendix_Title"/>
    <w:basedOn w:val="AnnexTitle"/>
    <w:next w:val="Normal"/>
    <w:rsid w:val="00633220"/>
  </w:style>
  <w:style w:type="paragraph" w:customStyle="1" w:styleId="RefTitle0">
    <w:name w:val="Ref_Title"/>
    <w:basedOn w:val="Normal"/>
    <w:next w:val="RefText0"/>
    <w:rsid w:val="0063322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lang w:val="en-GB"/>
    </w:rPr>
  </w:style>
  <w:style w:type="paragraph" w:customStyle="1" w:styleId="RefText0">
    <w:name w:val="Ref_Text"/>
    <w:basedOn w:val="Normal"/>
    <w:rsid w:val="00633220"/>
    <w:pPr>
      <w:spacing w:before="136"/>
      <w:ind w:left="567" w:hanging="567"/>
    </w:pPr>
    <w:rPr>
      <w:sz w:val="18"/>
      <w:lang w:val="en-GB"/>
    </w:rPr>
  </w:style>
  <w:style w:type="paragraph" w:customStyle="1" w:styleId="listitem">
    <w:name w:val="listitem"/>
    <w:basedOn w:val="Normal"/>
    <w:rsid w:val="00633220"/>
    <w:pPr>
      <w:keepLines/>
      <w:spacing w:before="0"/>
      <w:jc w:val="left"/>
    </w:pPr>
    <w:rPr>
      <w:sz w:val="20"/>
      <w:lang w:val="en-GB"/>
    </w:rPr>
  </w:style>
  <w:style w:type="paragraph" w:customStyle="1" w:styleId="Rec">
    <w:name w:val="Rec_#"/>
    <w:basedOn w:val="Normal"/>
    <w:next w:val="RecTitle0"/>
    <w:rsid w:val="00633220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  <w:rPr>
      <w:sz w:val="20"/>
      <w:lang w:val="en-GB"/>
    </w:rPr>
  </w:style>
  <w:style w:type="paragraph" w:customStyle="1" w:styleId="RecTitle0">
    <w:name w:val="Rec_Title"/>
    <w:basedOn w:val="Rec"/>
    <w:next w:val="RecTitleRef"/>
    <w:rsid w:val="00633220"/>
    <w:pPr>
      <w:spacing w:before="180"/>
    </w:pPr>
    <w:rPr>
      <w:b/>
    </w:rPr>
  </w:style>
  <w:style w:type="paragraph" w:customStyle="1" w:styleId="RecTitleRef">
    <w:name w:val="Rec_Title/Ref"/>
    <w:basedOn w:val="RecTitle0"/>
    <w:next w:val="RecTitleDate"/>
    <w:rsid w:val="00633220"/>
    <w:pPr>
      <w:spacing w:before="136"/>
    </w:pPr>
    <w:rPr>
      <w:b w:val="0"/>
    </w:rPr>
  </w:style>
  <w:style w:type="paragraph" w:customStyle="1" w:styleId="RecTitleDate">
    <w:name w:val="Rec_Title/Date"/>
    <w:basedOn w:val="RecTitleRef"/>
    <w:next w:val="headfoot"/>
    <w:rsid w:val="00633220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63322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call0">
    <w:name w:val="call"/>
    <w:basedOn w:val="Normal"/>
    <w:next w:val="Normal"/>
    <w:rsid w:val="00633220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deftitle">
    <w:name w:val="def title"/>
    <w:basedOn w:val="Heading2"/>
    <w:next w:val="deftexte"/>
    <w:rsid w:val="00633220"/>
    <w:pPr>
      <w:tabs>
        <w:tab w:val="clear" w:pos="1191"/>
        <w:tab w:val="clear" w:pos="1588"/>
        <w:tab w:val="clear" w:pos="1985"/>
      </w:tabs>
      <w:spacing w:before="313"/>
      <w:outlineLvl w:val="9"/>
    </w:pPr>
    <w:rPr>
      <w:sz w:val="22"/>
      <w:lang w:val="en-GB"/>
    </w:rPr>
  </w:style>
  <w:style w:type="paragraph" w:customStyle="1" w:styleId="deftexte">
    <w:name w:val="def texte"/>
    <w:basedOn w:val="Normal"/>
    <w:rsid w:val="00633220"/>
    <w:pPr>
      <w:spacing w:before="136"/>
    </w:pPr>
    <w:rPr>
      <w:sz w:val="20"/>
      <w:lang w:val="en-GB"/>
    </w:rPr>
  </w:style>
  <w:style w:type="paragraph" w:customStyle="1" w:styleId="Section">
    <w:name w:val="Section #"/>
    <w:basedOn w:val="Normal"/>
    <w:next w:val="Sectiontitle0"/>
    <w:rsid w:val="00633220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  <w:rPr>
      <w:sz w:val="20"/>
      <w:lang w:val="en-GB"/>
    </w:rPr>
  </w:style>
  <w:style w:type="paragraph" w:customStyle="1" w:styleId="Sectiontitle0">
    <w:name w:val="Section title"/>
    <w:basedOn w:val="Section"/>
    <w:next w:val="Rec"/>
    <w:rsid w:val="00633220"/>
    <w:pPr>
      <w:pageBreakBefore w:val="0"/>
      <w:spacing w:before="240"/>
    </w:pPr>
    <w:rPr>
      <w:i/>
    </w:rPr>
  </w:style>
  <w:style w:type="paragraph" w:customStyle="1" w:styleId="heading">
    <w:name w:val="heading"/>
    <w:basedOn w:val="Heading2"/>
    <w:rsid w:val="00633220"/>
    <w:pPr>
      <w:tabs>
        <w:tab w:val="clear" w:pos="1985"/>
      </w:tabs>
      <w:spacing w:before="313"/>
      <w:outlineLvl w:val="9"/>
    </w:pPr>
    <w:rPr>
      <w:sz w:val="22"/>
      <w:lang w:val="en-GB"/>
    </w:rPr>
  </w:style>
  <w:style w:type="paragraph" w:customStyle="1" w:styleId="Line1">
    <w:name w:val="Line_1"/>
    <w:basedOn w:val="Normal"/>
    <w:next w:val="Normal"/>
    <w:rsid w:val="00633220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">
    <w:name w:val="Part_#"/>
    <w:basedOn w:val="Annex"/>
    <w:next w:val="PartRef0"/>
    <w:rsid w:val="00633220"/>
  </w:style>
  <w:style w:type="paragraph" w:customStyle="1" w:styleId="PartRef0">
    <w:name w:val="Part_Ref"/>
    <w:basedOn w:val="AnnexRef0"/>
    <w:rsid w:val="00633220"/>
  </w:style>
  <w:style w:type="paragraph" w:customStyle="1" w:styleId="PartTitle0">
    <w:name w:val="Part_Title"/>
    <w:basedOn w:val="AnnexTitle"/>
    <w:next w:val="Normalaftertitle0"/>
    <w:rsid w:val="00633220"/>
  </w:style>
  <w:style w:type="paragraph" w:customStyle="1" w:styleId="Rep">
    <w:name w:val="Rep_#"/>
    <w:basedOn w:val="Rec"/>
    <w:next w:val="RepTitle0"/>
    <w:rsid w:val="00633220"/>
  </w:style>
  <w:style w:type="paragraph" w:customStyle="1" w:styleId="RepTitle0">
    <w:name w:val="Rep_Title"/>
    <w:basedOn w:val="RecTitle0"/>
    <w:next w:val="RepTitleRef"/>
    <w:rsid w:val="00633220"/>
  </w:style>
  <w:style w:type="paragraph" w:customStyle="1" w:styleId="RepTitleRef">
    <w:name w:val="Rep_Title/Ref"/>
    <w:basedOn w:val="RecTitleRef"/>
    <w:next w:val="RepTitleDate"/>
    <w:rsid w:val="00633220"/>
  </w:style>
  <w:style w:type="paragraph" w:customStyle="1" w:styleId="RepTitleDate">
    <w:name w:val="Rep_Title/Date"/>
    <w:basedOn w:val="RecTitleDate"/>
    <w:next w:val="headfoot"/>
    <w:rsid w:val="00633220"/>
  </w:style>
  <w:style w:type="paragraph" w:customStyle="1" w:styleId="RefDoc">
    <w:name w:val="Ref_Doc"/>
    <w:basedOn w:val="RefText0"/>
    <w:next w:val="RefText0"/>
    <w:rsid w:val="00633220"/>
    <w:pPr>
      <w:spacing w:before="227"/>
    </w:pPr>
    <w:rPr>
      <w:i/>
    </w:rPr>
  </w:style>
  <w:style w:type="paragraph" w:customStyle="1" w:styleId="Question">
    <w:name w:val="Question_#"/>
    <w:basedOn w:val="Rec"/>
    <w:next w:val="QuestionTitle0"/>
    <w:rsid w:val="00633220"/>
    <w:pPr>
      <w:spacing w:before="0"/>
    </w:pPr>
  </w:style>
  <w:style w:type="paragraph" w:customStyle="1" w:styleId="QuestionTitle0">
    <w:name w:val="Question_Title"/>
    <w:basedOn w:val="RecTitle0"/>
    <w:next w:val="QuestionTitleRef"/>
    <w:rsid w:val="00633220"/>
  </w:style>
  <w:style w:type="paragraph" w:customStyle="1" w:styleId="QuestionTitleRef">
    <w:name w:val="Question_Title/Ref"/>
    <w:basedOn w:val="RecTitleRef"/>
    <w:next w:val="QuestionTitleDate"/>
    <w:rsid w:val="00633220"/>
  </w:style>
  <w:style w:type="paragraph" w:customStyle="1" w:styleId="QuestionTitleDate">
    <w:name w:val="Question_Title/Date"/>
    <w:basedOn w:val="RecTitleDate"/>
    <w:next w:val="headfoot"/>
    <w:rsid w:val="00633220"/>
  </w:style>
  <w:style w:type="paragraph" w:customStyle="1" w:styleId="Res">
    <w:name w:val="Res_#"/>
    <w:basedOn w:val="Rec"/>
    <w:next w:val="ResTitle0"/>
    <w:rsid w:val="00633220"/>
  </w:style>
  <w:style w:type="paragraph" w:customStyle="1" w:styleId="ResTitle0">
    <w:name w:val="Res_Title"/>
    <w:basedOn w:val="RecTitle0"/>
    <w:next w:val="ResTitleRef"/>
    <w:rsid w:val="00633220"/>
  </w:style>
  <w:style w:type="paragraph" w:customStyle="1" w:styleId="ResTitleRef">
    <w:name w:val="Res_Title/Ref"/>
    <w:basedOn w:val="RecTitleRef"/>
    <w:next w:val="ResTitleDate"/>
    <w:rsid w:val="00633220"/>
  </w:style>
  <w:style w:type="paragraph" w:customStyle="1" w:styleId="ResTitleDate">
    <w:name w:val="Res_Title/Date"/>
    <w:basedOn w:val="RecTitleDate"/>
    <w:next w:val="headfoot"/>
    <w:rsid w:val="00633220"/>
  </w:style>
  <w:style w:type="paragraph" w:customStyle="1" w:styleId="Style">
    <w:name w:val="Style"/>
    <w:basedOn w:val="Normal"/>
    <w:rsid w:val="00633220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sz w:val="28"/>
      <w:lang w:val="en-GB"/>
    </w:rPr>
  </w:style>
  <w:style w:type="paragraph" w:customStyle="1" w:styleId="Sectionsous">
    <w:name w:val="Section_sous"/>
    <w:basedOn w:val="Section"/>
    <w:next w:val="Rec"/>
    <w:rsid w:val="00633220"/>
    <w:pPr>
      <w:pageBreakBefore w:val="0"/>
      <w:spacing w:before="240"/>
    </w:pPr>
  </w:style>
  <w:style w:type="paragraph" w:customStyle="1" w:styleId="CCI">
    <w:name w:val="CCI"/>
    <w:basedOn w:val="Normal"/>
    <w:next w:val="call0"/>
    <w:rsid w:val="0063322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  <w:rPr>
      <w:sz w:val="20"/>
      <w:lang w:val="en-GB"/>
    </w:rPr>
  </w:style>
  <w:style w:type="paragraph" w:customStyle="1" w:styleId="Fig">
    <w:name w:val="Fig"/>
    <w:basedOn w:val="Figure"/>
    <w:next w:val="Fig0"/>
    <w:rsid w:val="00633220"/>
    <w:pPr>
      <w:keepLines w:val="0"/>
      <w:spacing w:before="136" w:after="0"/>
    </w:pPr>
    <w:rPr>
      <w:caps w:val="0"/>
      <w:sz w:val="20"/>
      <w:lang w:val="en-US"/>
    </w:rPr>
  </w:style>
  <w:style w:type="paragraph" w:customStyle="1" w:styleId="Fig0">
    <w:name w:val="Fig_#"/>
    <w:basedOn w:val="Fig"/>
    <w:next w:val="Normal"/>
    <w:rsid w:val="00633220"/>
    <w:pPr>
      <w:jc w:val="left"/>
    </w:pPr>
    <w:rPr>
      <w:color w:val="FF0000"/>
    </w:rPr>
  </w:style>
  <w:style w:type="paragraph" w:customStyle="1" w:styleId="heading13">
    <w:name w:val="heading 13"/>
    <w:basedOn w:val="Heading3"/>
    <w:rsid w:val="00633220"/>
    <w:pPr>
      <w:tabs>
        <w:tab w:val="clear" w:pos="794"/>
        <w:tab w:val="clear" w:pos="1191"/>
        <w:tab w:val="clear" w:pos="1588"/>
        <w:tab w:val="clear" w:pos="1985"/>
        <w:tab w:val="left" w:pos="1077"/>
        <w:tab w:val="right" w:pos="9696"/>
      </w:tabs>
      <w:spacing w:before="240"/>
      <w:ind w:left="1077" w:hanging="1077"/>
      <w:outlineLvl w:val="9"/>
    </w:pPr>
    <w:rPr>
      <w:b w:val="0"/>
      <w:i/>
      <w:sz w:val="20"/>
      <w:lang w:val="en-GB"/>
    </w:rPr>
  </w:style>
  <w:style w:type="paragraph" w:customStyle="1" w:styleId="Head">
    <w:name w:val="Head"/>
    <w:basedOn w:val="Normal"/>
    <w:rsid w:val="00633220"/>
    <w:pPr>
      <w:tabs>
        <w:tab w:val="left" w:pos="6663"/>
      </w:tabs>
      <w:overflowPunct/>
      <w:autoSpaceDE/>
      <w:autoSpaceDN/>
      <w:adjustRightInd/>
      <w:spacing w:before="0"/>
      <w:jc w:val="left"/>
      <w:textAlignment w:val="auto"/>
    </w:pPr>
    <w:rPr>
      <w:b/>
      <w:color w:val="FFFFFF"/>
      <w:sz w:val="8"/>
      <w:lang w:val="es-ES"/>
    </w:rPr>
  </w:style>
  <w:style w:type="paragraph" w:customStyle="1" w:styleId="foot">
    <w:name w:val="foot"/>
    <w:basedOn w:val="headfoot"/>
    <w:rsid w:val="00633220"/>
    <w:rPr>
      <w:lang w:val="fr-FR"/>
    </w:rPr>
  </w:style>
  <w:style w:type="paragraph" w:customStyle="1" w:styleId="AppendixNo">
    <w:name w:val="Appendix_No"/>
    <w:basedOn w:val="AnnexNo"/>
    <w:next w:val="Appendixtitle0"/>
    <w:rsid w:val="00633220"/>
  </w:style>
  <w:style w:type="paragraph" w:customStyle="1" w:styleId="AnnexNo">
    <w:name w:val="Annex_No"/>
    <w:basedOn w:val="Normal"/>
    <w:next w:val="Annextitle0"/>
    <w:rsid w:val="00633220"/>
    <w:pPr>
      <w:keepNext/>
      <w:keepLines/>
      <w:spacing w:before="480" w:after="80"/>
      <w:jc w:val="center"/>
    </w:pPr>
    <w:rPr>
      <w:caps/>
      <w:sz w:val="28"/>
      <w:lang w:val="es-ES"/>
    </w:rPr>
  </w:style>
  <w:style w:type="paragraph" w:customStyle="1" w:styleId="Annextitle0">
    <w:name w:val="Annex_title"/>
    <w:basedOn w:val="Normal"/>
    <w:next w:val="Annexref"/>
    <w:rsid w:val="00633220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lang w:val="es-ES"/>
    </w:rPr>
  </w:style>
  <w:style w:type="paragraph" w:customStyle="1" w:styleId="Appendixtitle0">
    <w:name w:val="Appendix_title"/>
    <w:basedOn w:val="Annextitle0"/>
    <w:next w:val="Appendixref"/>
    <w:rsid w:val="00633220"/>
  </w:style>
  <w:style w:type="paragraph" w:styleId="BodyTextIndent">
    <w:name w:val="Body Text Indent"/>
    <w:basedOn w:val="Normal"/>
    <w:link w:val="BodyTextIndentChar"/>
    <w:rsid w:val="00633220"/>
    <w:pPr>
      <w:tabs>
        <w:tab w:val="clear" w:pos="794"/>
        <w:tab w:val="clear" w:pos="1191"/>
        <w:tab w:val="clear" w:pos="1588"/>
        <w:tab w:val="clear" w:pos="1985"/>
        <w:tab w:val="left" w:pos="884"/>
      </w:tabs>
      <w:spacing w:before="0"/>
      <w:ind w:firstLine="34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633220"/>
    <w:rPr>
      <w:lang w:val="fr-FR" w:eastAsia="en-US"/>
    </w:rPr>
  </w:style>
  <w:style w:type="paragraph" w:styleId="BodyTextIndent2">
    <w:name w:val="Body Text Indent 2"/>
    <w:basedOn w:val="Normal"/>
    <w:link w:val="BodyTextIndent2Char"/>
    <w:rsid w:val="00633220"/>
    <w:pPr>
      <w:tabs>
        <w:tab w:val="clear" w:pos="794"/>
        <w:tab w:val="clear" w:pos="1191"/>
        <w:tab w:val="clear" w:pos="1588"/>
        <w:tab w:val="clear" w:pos="1985"/>
        <w:tab w:val="left" w:pos="884"/>
        <w:tab w:val="left" w:pos="2552"/>
      </w:tabs>
      <w:spacing w:before="136"/>
      <w:ind w:left="34" w:hanging="34"/>
    </w:pPr>
    <w:rPr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633220"/>
    <w:rPr>
      <w:lang w:val="fr-FR" w:eastAsia="en-US"/>
    </w:rPr>
  </w:style>
  <w:style w:type="paragraph" w:styleId="BodyTextIndent3">
    <w:name w:val="Body Text Indent 3"/>
    <w:basedOn w:val="Normal"/>
    <w:link w:val="BodyTextIndent3Char"/>
    <w:rsid w:val="00633220"/>
    <w:pPr>
      <w:tabs>
        <w:tab w:val="clear" w:pos="794"/>
        <w:tab w:val="clear" w:pos="1191"/>
        <w:tab w:val="clear" w:pos="1588"/>
        <w:tab w:val="left" w:pos="2835"/>
      </w:tabs>
      <w:spacing w:before="0"/>
      <w:ind w:left="1985" w:hanging="1985"/>
    </w:pPr>
    <w:rPr>
      <w:sz w:val="20"/>
    </w:rPr>
  </w:style>
  <w:style w:type="character" w:customStyle="1" w:styleId="BodyTextIndent3Char">
    <w:name w:val="Body Text Indent 3 Char"/>
    <w:basedOn w:val="DefaultParagraphFont"/>
    <w:link w:val="BodyTextIndent3"/>
    <w:rsid w:val="00633220"/>
    <w:rPr>
      <w:lang w:val="fr-FR" w:eastAsia="en-US"/>
    </w:rPr>
  </w:style>
  <w:style w:type="character" w:customStyle="1" w:styleId="HeadingbChar">
    <w:name w:val="Heading_b Char"/>
    <w:link w:val="Headingb"/>
    <w:locked/>
    <w:rsid w:val="00C466B6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C466B6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7C013A"/>
    <w:pPr>
      <w:ind w:left="720"/>
      <w:contextualSpacing/>
    </w:pPr>
  </w:style>
  <w:style w:type="paragraph" w:customStyle="1" w:styleId="Reasons">
    <w:name w:val="Reasons"/>
    <w:basedOn w:val="Normal"/>
    <w:qFormat/>
    <w:rsid w:val="008139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terminology-databa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59D17-F16A-47AD-AAF6-CC7E46F7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1</Pages>
  <Words>917</Words>
  <Characters>5725</Characters>
  <Application>Microsoft Office Word</Application>
  <DocSecurity>0</DocSecurity>
  <Lines>572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ITU-R</dc:creator>
  <cp:lastModifiedBy>Gachet, Christelle</cp:lastModifiedBy>
  <cp:revision>5</cp:revision>
  <cp:lastPrinted>2016-08-05T05:44:00Z</cp:lastPrinted>
  <dcterms:created xsi:type="dcterms:W3CDTF">2016-08-05T05:42:00Z</dcterms:created>
  <dcterms:modified xsi:type="dcterms:W3CDTF">2016-08-05T05:45:00Z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