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4759E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4759E9">
                              <w:rPr>
                                <w:rFonts w:ascii="Tahoma" w:hAnsi="Tahoma"/>
                                <w:b/>
                                <w:bCs/>
                                <w:color w:val="000068"/>
                                <w:sz w:val="36"/>
                                <w:szCs w:val="56"/>
                                <w:lang w:bidi="ar-EG"/>
                              </w:rPr>
                              <w:t>V</w:t>
                            </w:r>
                            <w:r w:rsidRPr="005F01A2">
                              <w:rPr>
                                <w:rFonts w:ascii="Tahoma" w:hAnsi="Tahoma"/>
                                <w:b/>
                                <w:bCs/>
                                <w:color w:val="000068"/>
                                <w:sz w:val="36"/>
                                <w:szCs w:val="56"/>
                                <w:lang w:bidi="ar-EG"/>
                              </w:rPr>
                              <w:t>.</w:t>
                            </w:r>
                            <w:r w:rsidR="004759E9">
                              <w:rPr>
                                <w:rFonts w:ascii="Tahoma" w:hAnsi="Tahoma"/>
                                <w:b/>
                                <w:bCs/>
                                <w:color w:val="000068"/>
                                <w:sz w:val="36"/>
                                <w:szCs w:val="56"/>
                                <w:lang w:bidi="ar-EG"/>
                              </w:rPr>
                              <w:t>665-3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4759E9">
                              <w:rPr>
                                <w:rFonts w:ascii="Tahoma" w:hAnsi="Tahoma" w:cs="Tahoma"/>
                                <w:b/>
                                <w:bCs/>
                                <w:color w:val="000068"/>
                                <w:sz w:val="24"/>
                                <w:szCs w:val="24"/>
                                <w:lang w:bidi="ar-EG"/>
                              </w:rPr>
                              <w:t>15</w:t>
                            </w:r>
                            <w:r>
                              <w:rPr>
                                <w:rFonts w:ascii="Tahoma" w:hAnsi="Tahoma" w:cs="Tahoma"/>
                                <w:b/>
                                <w:bCs/>
                                <w:color w:val="000068"/>
                                <w:sz w:val="24"/>
                                <w:szCs w:val="24"/>
                                <w:lang w:bidi="ar-EG"/>
                              </w:rPr>
                              <w:t>/</w:t>
                            </w:r>
                            <w:r w:rsidR="004759E9">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4759E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4759E9">
                        <w:rPr>
                          <w:rFonts w:ascii="Tahoma" w:hAnsi="Tahoma"/>
                          <w:b/>
                          <w:bCs/>
                          <w:color w:val="000068"/>
                          <w:sz w:val="36"/>
                          <w:szCs w:val="56"/>
                          <w:lang w:bidi="ar-EG"/>
                        </w:rPr>
                        <w:t>V</w:t>
                      </w:r>
                      <w:r w:rsidRPr="005F01A2">
                        <w:rPr>
                          <w:rFonts w:ascii="Tahoma" w:hAnsi="Tahoma"/>
                          <w:b/>
                          <w:bCs/>
                          <w:color w:val="000068"/>
                          <w:sz w:val="36"/>
                          <w:szCs w:val="56"/>
                          <w:lang w:bidi="ar-EG"/>
                        </w:rPr>
                        <w:t>.</w:t>
                      </w:r>
                      <w:r w:rsidR="004759E9">
                        <w:rPr>
                          <w:rFonts w:ascii="Tahoma" w:hAnsi="Tahoma"/>
                          <w:b/>
                          <w:bCs/>
                          <w:color w:val="000068"/>
                          <w:sz w:val="36"/>
                          <w:szCs w:val="56"/>
                          <w:lang w:bidi="ar-EG"/>
                        </w:rPr>
                        <w:t>665-3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4759E9">
                        <w:rPr>
                          <w:rFonts w:ascii="Tahoma" w:hAnsi="Tahoma" w:cs="Tahoma"/>
                          <w:b/>
                          <w:bCs/>
                          <w:color w:val="000068"/>
                          <w:sz w:val="24"/>
                          <w:szCs w:val="24"/>
                          <w:lang w:bidi="ar-EG"/>
                        </w:rPr>
                        <w:t>15</w:t>
                      </w:r>
                      <w:r>
                        <w:rPr>
                          <w:rFonts w:ascii="Tahoma" w:hAnsi="Tahoma" w:cs="Tahoma"/>
                          <w:b/>
                          <w:bCs/>
                          <w:color w:val="000068"/>
                          <w:sz w:val="24"/>
                          <w:szCs w:val="24"/>
                          <w:lang w:bidi="ar-EG"/>
                        </w:rPr>
                        <w:t>/</w:t>
                      </w:r>
                      <w:r w:rsidR="004759E9">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4759E9" w:rsidP="004759E9">
                            <w:pPr>
                              <w:spacing w:line="168" w:lineRule="auto"/>
                              <w:ind w:right="-126"/>
                              <w:jc w:val="right"/>
                              <w:rPr>
                                <w:rFonts w:ascii="Tahoma" w:hAnsi="Tahoma"/>
                                <w:b/>
                                <w:bCs/>
                                <w:color w:val="000068"/>
                                <w:sz w:val="40"/>
                                <w:szCs w:val="72"/>
                                <w:rtl/>
                                <w:lang w:bidi="ar-EG"/>
                              </w:rPr>
                            </w:pPr>
                            <w:r w:rsidRPr="004759E9">
                              <w:rPr>
                                <w:rFonts w:ascii="Tahoma" w:hAnsi="Tahoma" w:hint="cs"/>
                                <w:b/>
                                <w:bCs/>
                                <w:color w:val="000068"/>
                                <w:sz w:val="40"/>
                                <w:szCs w:val="72"/>
                                <w:rtl/>
                                <w:lang w:bidi="ar-EG"/>
                              </w:rPr>
                              <w:t>وحدة كثافة الحركة</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4759E9" w:rsidP="004759E9">
                      <w:pPr>
                        <w:spacing w:line="168" w:lineRule="auto"/>
                        <w:ind w:right="-126"/>
                        <w:jc w:val="right"/>
                        <w:rPr>
                          <w:rFonts w:ascii="Tahoma" w:hAnsi="Tahoma"/>
                          <w:b/>
                          <w:bCs/>
                          <w:color w:val="000068"/>
                          <w:sz w:val="40"/>
                          <w:szCs w:val="72"/>
                          <w:rtl/>
                          <w:lang w:bidi="ar-EG"/>
                        </w:rPr>
                      </w:pPr>
                      <w:r w:rsidRPr="004759E9">
                        <w:rPr>
                          <w:rFonts w:ascii="Tahoma" w:hAnsi="Tahoma" w:hint="cs"/>
                          <w:b/>
                          <w:bCs/>
                          <w:color w:val="000068"/>
                          <w:sz w:val="40"/>
                          <w:szCs w:val="72"/>
                          <w:rtl/>
                          <w:lang w:bidi="ar-EG"/>
                        </w:rPr>
                        <w:t>وحدة كثافة الحركة</w:t>
                      </w:r>
                      <w:r w:rsidR="000B4F10"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4759E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759E9">
                              <w:rPr>
                                <w:rFonts w:ascii="Tahoma" w:hAnsi="Tahoma"/>
                                <w:b/>
                                <w:bCs/>
                                <w:color w:val="000068"/>
                                <w:sz w:val="34"/>
                                <w:szCs w:val="54"/>
                                <w:lang w:bidi="ar-EG"/>
                              </w:rPr>
                              <w:t>V</w:t>
                            </w:r>
                          </w:p>
                          <w:p w:rsidR="000B4F10" w:rsidRPr="005F01A2" w:rsidRDefault="004759E9" w:rsidP="005F01A2">
                            <w:pPr>
                              <w:spacing w:line="168" w:lineRule="auto"/>
                              <w:ind w:right="-126"/>
                              <w:jc w:val="right"/>
                              <w:rPr>
                                <w:rFonts w:ascii="Tahoma" w:hAnsi="Tahoma"/>
                                <w:b/>
                                <w:bCs/>
                                <w:color w:val="000068"/>
                                <w:sz w:val="36"/>
                                <w:szCs w:val="56"/>
                                <w:rtl/>
                              </w:rPr>
                            </w:pPr>
                            <w:r w:rsidRPr="00AB35FF">
                              <w:rPr>
                                <w:rFonts w:ascii="Tahoma" w:hAnsi="Tahoma"/>
                                <w:b/>
                                <w:bCs/>
                                <w:color w:val="000068"/>
                                <w:sz w:val="36"/>
                                <w:szCs w:val="56"/>
                                <w:rtl/>
                                <w:lang w:bidi="ar-EG"/>
                              </w:rPr>
                              <w:t>المفردات والمواضيع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4759E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759E9">
                        <w:rPr>
                          <w:rFonts w:ascii="Tahoma" w:hAnsi="Tahoma"/>
                          <w:b/>
                          <w:bCs/>
                          <w:color w:val="000068"/>
                          <w:sz w:val="34"/>
                          <w:szCs w:val="54"/>
                          <w:lang w:bidi="ar-EG"/>
                        </w:rPr>
                        <w:t>V</w:t>
                      </w:r>
                    </w:p>
                    <w:p w:rsidR="000B4F10" w:rsidRPr="005F01A2" w:rsidRDefault="004759E9" w:rsidP="005F01A2">
                      <w:pPr>
                        <w:spacing w:line="168" w:lineRule="auto"/>
                        <w:ind w:right="-126"/>
                        <w:jc w:val="right"/>
                        <w:rPr>
                          <w:rFonts w:ascii="Tahoma" w:hAnsi="Tahoma"/>
                          <w:b/>
                          <w:bCs/>
                          <w:color w:val="000068"/>
                          <w:sz w:val="36"/>
                          <w:szCs w:val="56"/>
                          <w:rtl/>
                        </w:rPr>
                      </w:pPr>
                      <w:r w:rsidRPr="00AB35FF">
                        <w:rPr>
                          <w:rFonts w:ascii="Tahoma" w:hAnsi="Tahoma"/>
                          <w:b/>
                          <w:bCs/>
                          <w:color w:val="000068"/>
                          <w:sz w:val="36"/>
                          <w:szCs w:val="56"/>
                          <w:rtl/>
                          <w:lang w:bidi="ar-EG"/>
                        </w:rPr>
                        <w:t>المفردات والمواضيع ذات الصلة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6E3B22">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FF62D8" w:rsidRDefault="00AC1496" w:rsidP="008D49E8">
            <w:pPr>
              <w:tabs>
                <w:tab w:val="left" w:pos="1471"/>
              </w:tabs>
              <w:spacing w:before="20" w:after="40" w:line="240" w:lineRule="exact"/>
              <w:rPr>
                <w:sz w:val="20"/>
                <w:szCs w:val="26"/>
                <w:lang w:val="ru-RU"/>
              </w:rPr>
            </w:pPr>
            <w:r w:rsidRPr="00FF62D8">
              <w:rPr>
                <w:b/>
                <w:bCs/>
                <w:sz w:val="20"/>
                <w:szCs w:val="26"/>
              </w:rPr>
              <w:t>M</w:t>
            </w:r>
            <w:r w:rsidRPr="00FF62D8">
              <w:rPr>
                <w:rFonts w:hint="cs"/>
                <w:sz w:val="20"/>
                <w:szCs w:val="26"/>
                <w:rtl/>
              </w:rPr>
              <w:tab/>
              <w:t>الخدمة المتنقلة وخدمة الاستدلال الراديوي وخدمة الهواة والخدمات الساتلية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B7192E">
              <w:rPr>
                <w:rFonts w:hint="cs"/>
                <w:sz w:val="20"/>
                <w:szCs w:val="26"/>
                <w:rtl/>
                <w:lang w:val="ru-RU" w:bidi="ar-EG"/>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6E3B22">
        <w:trPr>
          <w:jc w:val="center"/>
        </w:trPr>
        <w:tc>
          <w:tcPr>
            <w:tcW w:w="9394" w:type="dxa"/>
            <w:gridSpan w:val="2"/>
            <w:tcBorders>
              <w:left w:val="single" w:sz="12" w:space="0" w:color="000080"/>
              <w:bottom w:val="single" w:sz="12" w:space="0" w:color="000080"/>
              <w:right w:val="single" w:sz="12" w:space="0" w:color="000080"/>
            </w:tcBorders>
            <w:shd w:val="clear" w:color="auto" w:fill="F2F2F2"/>
          </w:tcPr>
          <w:p w:rsidR="00AC1496" w:rsidRPr="006E3B22" w:rsidRDefault="00AC1496" w:rsidP="008D49E8">
            <w:pPr>
              <w:tabs>
                <w:tab w:val="left" w:pos="1471"/>
              </w:tabs>
              <w:spacing w:before="20" w:after="80" w:line="240" w:lineRule="exact"/>
              <w:rPr>
                <w:b/>
                <w:bCs/>
                <w:color w:val="000080"/>
                <w:sz w:val="20"/>
                <w:szCs w:val="26"/>
                <w:lang w:val="ru-RU"/>
              </w:rPr>
            </w:pPr>
            <w:r w:rsidRPr="006E3B22">
              <w:rPr>
                <w:b/>
                <w:bCs/>
                <w:color w:val="000080"/>
                <w:sz w:val="20"/>
                <w:szCs w:val="26"/>
                <w:lang w:bidi="ar-EG"/>
              </w:rPr>
              <w:t>V</w:t>
            </w:r>
            <w:r w:rsidRPr="006E3B22">
              <w:rPr>
                <w:rFonts w:hint="cs"/>
                <w:b/>
                <w:bCs/>
                <w:color w:val="000080"/>
                <w:sz w:val="20"/>
                <w:szCs w:val="26"/>
                <w:rtl/>
              </w:rPr>
              <w:tab/>
            </w:r>
            <w:r w:rsidRPr="006E3B22">
              <w:rPr>
                <w:rFonts w:hint="cs"/>
                <w:b/>
                <w:bCs/>
                <w:color w:val="000080"/>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C14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Pr="00B7192E">
        <w:rPr>
          <w:sz w:val="20"/>
          <w:szCs w:val="26"/>
        </w:rPr>
        <w:t>2016</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AC149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w:t>
      </w:r>
      <w:r w:rsidRPr="00B7192E">
        <w:rPr>
          <w:sz w:val="21"/>
          <w:szCs w:val="20"/>
        </w:rPr>
        <w:t>16</w:t>
      </w:r>
    </w:p>
    <w:p w:rsidR="00AC1496" w:rsidRPr="001A60D2" w:rsidRDefault="00AC1496" w:rsidP="001A60D2">
      <w:pPr>
        <w:rPr>
          <w:sz w:val="20"/>
          <w:szCs w:val="26"/>
          <w:rtl/>
          <w:lang w:val="ru-RU"/>
        </w:rPr>
      </w:pPr>
      <w:r w:rsidRPr="001A60D2">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1A60D2" w:rsidRPr="001A60D2">
        <w:rPr>
          <w:spacing w:val="10"/>
          <w:sz w:val="20"/>
          <w:szCs w:val="26"/>
          <w:rtl/>
          <w:lang w:val="ru-RU"/>
        </w:rPr>
        <w:br/>
      </w:r>
      <w:r w:rsidRPr="001A60D2">
        <w:rPr>
          <w:rFonts w:hint="cs"/>
          <w:sz w:val="20"/>
          <w:szCs w:val="26"/>
          <w:rtl/>
          <w:lang w:val="ru-RU"/>
        </w:rPr>
        <w:t xml:space="preserve">الاتحاد الدولي للاتصالات </w:t>
      </w:r>
      <w:r w:rsidRPr="001A60D2">
        <w:rPr>
          <w:sz w:val="20"/>
          <w:szCs w:val="26"/>
        </w:rPr>
        <w:t>(ITU)</w:t>
      </w:r>
      <w:r w:rsidRPr="001A60D2">
        <w:rPr>
          <w:rFonts w:hint="cs"/>
          <w:sz w:val="20"/>
          <w:szCs w:val="26"/>
          <w:rtl/>
          <w:lang w:bidi="ar-EG"/>
        </w:rPr>
        <w:t>.</w:t>
      </w:r>
    </w:p>
    <w:p w:rsidR="005E066B" w:rsidRDefault="005E066B" w:rsidP="002144CB">
      <w:pPr>
        <w:rPr>
          <w:sz w:val="21"/>
          <w:szCs w:val="28"/>
          <w:rtl/>
          <w:lang w:bidi="ar-EG"/>
        </w:rPr>
        <w:sectPr w:rsidR="005E066B" w:rsidSect="001A60D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11408F" w:rsidRDefault="00AC1496" w:rsidP="0011408F">
      <w:pPr>
        <w:pStyle w:val="RecNo"/>
        <w:rPr>
          <w:u w:val="single"/>
        </w:rPr>
      </w:pPr>
      <w:r w:rsidRPr="00ED3C23">
        <w:rPr>
          <w:rtl/>
        </w:rPr>
        <w:lastRenderedPageBreak/>
        <w:t>التوصيـة</w:t>
      </w:r>
      <w:r w:rsidRPr="00ED3C23">
        <w:rPr>
          <w:rFonts w:hint="cs"/>
          <w:rtl/>
        </w:rPr>
        <w:t xml:space="preserve"> </w:t>
      </w:r>
      <w:r w:rsidRPr="00ED3C23">
        <w:rPr>
          <w:rtl/>
        </w:rPr>
        <w:t xml:space="preserve"> </w:t>
      </w:r>
      <w:r w:rsidRPr="00ED3C23">
        <w:rPr>
          <w:rStyle w:val="href"/>
        </w:rPr>
        <w:t xml:space="preserve">ITU-R </w:t>
      </w:r>
      <w:r w:rsidR="00ED3C23" w:rsidRPr="00ED3C23">
        <w:rPr>
          <w:rStyle w:val="href"/>
        </w:rPr>
        <w:t>V</w:t>
      </w:r>
      <w:r w:rsidR="009230F4" w:rsidRPr="00ED3C23">
        <w:rPr>
          <w:rStyle w:val="href"/>
        </w:rPr>
        <w:t>.</w:t>
      </w:r>
      <w:r w:rsidR="00ED3C23" w:rsidRPr="00ED3C23">
        <w:rPr>
          <w:rStyle w:val="href"/>
        </w:rPr>
        <w:t>665</w:t>
      </w:r>
      <w:r w:rsidR="009230F4" w:rsidRPr="00ED3C23">
        <w:rPr>
          <w:rStyle w:val="href"/>
        </w:rPr>
        <w:t>-</w:t>
      </w:r>
      <w:r w:rsidR="0011408F">
        <w:rPr>
          <w:rStyle w:val="href"/>
        </w:rPr>
        <w:t>3</w:t>
      </w:r>
    </w:p>
    <w:p w:rsidR="00843DD0" w:rsidRPr="00BD035D" w:rsidRDefault="000F78F4" w:rsidP="00843DD0">
      <w:pPr>
        <w:pStyle w:val="Rectitle"/>
        <w:rPr>
          <w:rFonts w:eastAsia="SimSun"/>
          <w:highlight w:val="yellow"/>
          <w:lang w:val="fr-FR" w:eastAsia="zh-CN"/>
        </w:rPr>
      </w:pPr>
      <w:r w:rsidRPr="00BD035D">
        <w:rPr>
          <w:rFonts w:hint="cs"/>
          <w:rtl/>
        </w:rPr>
        <w:t>وحدة كثافة الحركة</w:t>
      </w:r>
    </w:p>
    <w:p w:rsidR="00AC1496" w:rsidRPr="000A17D4" w:rsidRDefault="00115D1B" w:rsidP="00115D1B">
      <w:pPr>
        <w:pStyle w:val="Date"/>
        <w:rPr>
          <w:szCs w:val="22"/>
          <w:rtl/>
        </w:rPr>
      </w:pPr>
      <w:r>
        <w:rPr>
          <w:rFonts w:eastAsia="SimSun" w:hint="cs"/>
          <w:szCs w:val="22"/>
          <w:rtl/>
        </w:rPr>
        <w:t> </w:t>
      </w:r>
      <w:r w:rsidR="00AC1496" w:rsidRPr="000A17D4">
        <w:rPr>
          <w:rFonts w:eastAsia="SimSun"/>
          <w:szCs w:val="22"/>
        </w:rPr>
        <w:t>(</w:t>
      </w:r>
      <w:r w:rsidR="009C5101" w:rsidRPr="000A17D4">
        <w:rPr>
          <w:rFonts w:eastAsia="Times New Roman" w:cs="Times New Roman"/>
          <w:szCs w:val="22"/>
          <w:lang w:eastAsia="en-US"/>
        </w:rPr>
        <w:t>2015</w:t>
      </w:r>
      <w:r w:rsidR="009C5101" w:rsidRPr="000A17D4">
        <w:rPr>
          <w:rFonts w:eastAsia="SimSun"/>
          <w:szCs w:val="22"/>
        </w:rPr>
        <w:t>-</w:t>
      </w:r>
      <w:r w:rsidR="009C5101" w:rsidRPr="000A17D4">
        <w:rPr>
          <w:rFonts w:eastAsia="Times New Roman" w:cs="Times New Roman"/>
          <w:szCs w:val="22"/>
          <w:lang w:eastAsia="en-US"/>
        </w:rPr>
        <w:t>2000</w:t>
      </w:r>
      <w:r w:rsidR="00AC1496" w:rsidRPr="000A17D4">
        <w:rPr>
          <w:rFonts w:eastAsia="SimSun"/>
          <w:szCs w:val="22"/>
        </w:rPr>
        <w:t>-</w:t>
      </w:r>
      <w:r w:rsidR="009C5101" w:rsidRPr="000A17D4">
        <w:rPr>
          <w:rFonts w:eastAsia="Times New Roman" w:cs="Times New Roman"/>
          <w:szCs w:val="22"/>
          <w:lang w:eastAsia="en-US"/>
        </w:rPr>
        <w:t>1990</w:t>
      </w:r>
      <w:r w:rsidR="00AC1496" w:rsidRPr="000A17D4">
        <w:rPr>
          <w:rFonts w:eastAsia="SimSun"/>
          <w:szCs w:val="22"/>
        </w:rPr>
        <w:t>-</w:t>
      </w:r>
      <w:r w:rsidR="009C5101" w:rsidRPr="000A17D4">
        <w:rPr>
          <w:rFonts w:eastAsia="Times New Roman" w:cs="Times New Roman"/>
          <w:szCs w:val="22"/>
          <w:lang w:eastAsia="en-US"/>
        </w:rPr>
        <w:t>1986</w:t>
      </w:r>
      <w:r w:rsidR="00AC1496" w:rsidRPr="000A17D4">
        <w:rPr>
          <w:rFonts w:eastAsia="SimSun"/>
          <w:szCs w:val="22"/>
        </w:rPr>
        <w:t>)</w:t>
      </w:r>
    </w:p>
    <w:p w:rsidR="00843DD0" w:rsidRPr="001F251D" w:rsidRDefault="00843DD0" w:rsidP="00843DD0">
      <w:pPr>
        <w:pStyle w:val="Headingsum"/>
        <w:rPr>
          <w:rFonts w:eastAsia="SimSun"/>
          <w:rtl/>
        </w:rPr>
      </w:pPr>
      <w:r w:rsidRPr="001F251D">
        <w:rPr>
          <w:rFonts w:eastAsia="SimSun" w:hint="cs"/>
          <w:rtl/>
        </w:rPr>
        <w:t>مجال التطبيق</w:t>
      </w:r>
    </w:p>
    <w:p w:rsidR="00843DD0" w:rsidRPr="00464EF8" w:rsidRDefault="00BE2D60" w:rsidP="00F637E8">
      <w:pPr>
        <w:pStyle w:val="Summary"/>
        <w:rPr>
          <w:rFonts w:eastAsia="SimSun"/>
          <w:rtl/>
          <w:lang w:eastAsia="zh-CN"/>
        </w:rPr>
      </w:pPr>
      <w:r>
        <w:rPr>
          <w:rFonts w:hint="cs"/>
          <w:rtl/>
        </w:rPr>
        <w:t xml:space="preserve">تعرّف هذه التوصية متغير "كثافة الحركة" والوحدة المستعملة: </w:t>
      </w:r>
      <w:proofErr w:type="spellStart"/>
      <w:r>
        <w:rPr>
          <w:rFonts w:hint="cs"/>
          <w:rtl/>
        </w:rPr>
        <w:t>إيرلنغ</w:t>
      </w:r>
      <w:proofErr w:type="spellEnd"/>
      <w:r w:rsidR="00F637E8">
        <w:rPr>
          <w:rFonts w:hint="cs"/>
          <w:rtl/>
        </w:rPr>
        <w:t xml:space="preserve"> </w:t>
      </w:r>
      <w:r w:rsidR="00F637E8">
        <w:t>(E)</w:t>
      </w:r>
      <w:r w:rsidR="00155F9D">
        <w:rPr>
          <w:rFonts w:hint="cs"/>
          <w:rtl/>
        </w:rPr>
        <w:t xml:space="preserve"> </w:t>
      </w:r>
      <w:r w:rsidR="00155F9D">
        <w:t>(</w:t>
      </w:r>
      <w:proofErr w:type="spellStart"/>
      <w:r w:rsidR="00155F9D">
        <w:t>erlang</w:t>
      </w:r>
      <w:proofErr w:type="spellEnd"/>
      <w:r w:rsidR="00F637E8">
        <w:t xml:space="preserve"> (E)</w:t>
      </w:r>
      <w:r w:rsidR="00155F9D">
        <w:t>)</w:t>
      </w:r>
      <w:r>
        <w:rPr>
          <w:rFonts w:hint="cs"/>
          <w:rtl/>
        </w:rPr>
        <w:t>.</w:t>
      </w:r>
    </w:p>
    <w:p w:rsidR="005F2C93" w:rsidRPr="00464EF8" w:rsidRDefault="005F2C93" w:rsidP="005F2C93">
      <w:pPr>
        <w:pStyle w:val="Headingb"/>
        <w:rPr>
          <w:rFonts w:eastAsia="SimSun"/>
          <w:rtl/>
          <w:lang w:eastAsia="zh-CN" w:bidi="ar-EG"/>
        </w:rPr>
      </w:pPr>
      <w:r>
        <w:rPr>
          <w:rFonts w:eastAsia="SimSun" w:hint="cs"/>
          <w:rtl/>
          <w:lang w:eastAsia="zh-CN" w:bidi="ar-EG"/>
        </w:rPr>
        <w:t>مصطلحات أساسية</w:t>
      </w:r>
    </w:p>
    <w:p w:rsidR="005F2C93" w:rsidRDefault="00FA4734" w:rsidP="005F2C9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كثافة الحركة، </w:t>
      </w:r>
      <w:proofErr w:type="spellStart"/>
      <w:r>
        <w:rPr>
          <w:rFonts w:eastAsia="SimSun" w:hint="cs"/>
          <w:rtl/>
          <w:lang w:eastAsia="zh-CN" w:bidi="ar-EG"/>
        </w:rPr>
        <w:t>إيرلنغ</w:t>
      </w:r>
      <w:proofErr w:type="spellEnd"/>
    </w:p>
    <w:p w:rsidR="005F2C93" w:rsidRPr="00967831" w:rsidRDefault="005F2C93" w:rsidP="005F2C93">
      <w:pPr>
        <w:pStyle w:val="Headingb"/>
        <w:rPr>
          <w:rFonts w:eastAsia="SimSun"/>
          <w:b w:val="0"/>
          <w:bCs w:val="0"/>
          <w:highlight w:val="red"/>
          <w:rtl/>
          <w:lang w:eastAsia="zh-CN" w:bidi="ar-SY"/>
        </w:rPr>
      </w:pPr>
      <w:r w:rsidRPr="00CB02BD">
        <w:rPr>
          <w:rFonts w:eastAsia="SimSun" w:hint="cs"/>
          <w:rtl/>
          <w:lang w:eastAsia="zh-CN"/>
        </w:rPr>
        <w:t>توصيات الاتحاد ذات الصلة</w:t>
      </w:r>
    </w:p>
    <w:p w:rsidR="005F2C93" w:rsidRPr="00CB02BD" w:rsidRDefault="005F2C93" w:rsidP="00F637E8">
      <w:pPr>
        <w:pStyle w:val="enumlev1"/>
        <w:ind w:left="2438" w:hanging="2438"/>
        <w:rPr>
          <w:rFonts w:eastAsia="SimSun"/>
          <w:rtl/>
          <w:lang w:eastAsia="zh-CN"/>
        </w:rPr>
      </w:pPr>
      <w:r w:rsidRPr="00CB02BD">
        <w:rPr>
          <w:rFonts w:eastAsia="SimSun" w:hint="cs"/>
          <w:rtl/>
          <w:lang w:eastAsia="zh-CN"/>
        </w:rPr>
        <w:t xml:space="preserve">التوصية </w:t>
      </w:r>
      <w:r w:rsidRPr="00CB02BD">
        <w:rPr>
          <w:rFonts w:eastAsia="SimSun"/>
          <w:lang w:eastAsia="zh-CN"/>
        </w:rPr>
        <w:t>ITU-R V.430-4</w:t>
      </w:r>
      <w:r w:rsidRPr="00CB02BD">
        <w:rPr>
          <w:rFonts w:eastAsia="SimSun"/>
          <w:rtl/>
          <w:lang w:eastAsia="zh-CN"/>
        </w:rPr>
        <w:tab/>
      </w:r>
      <w:r w:rsidRPr="00011909">
        <w:rPr>
          <w:rFonts w:eastAsia="SimSun"/>
          <w:rtl/>
          <w:lang w:eastAsia="zh-CN"/>
        </w:rPr>
        <w:t xml:space="preserve">استعمال النظام الدولي للوحدات </w:t>
      </w:r>
      <w:r>
        <w:rPr>
          <w:rFonts w:eastAsia="SimSun"/>
          <w:lang w:eastAsia="zh-CN"/>
        </w:rPr>
        <w:t>(</w:t>
      </w:r>
      <w:r w:rsidRPr="00011909">
        <w:rPr>
          <w:rFonts w:eastAsia="SimSun"/>
          <w:lang w:eastAsia="zh-CN"/>
        </w:rPr>
        <w:t>SI</w:t>
      </w:r>
      <w:r>
        <w:rPr>
          <w:rFonts w:eastAsia="SimSun"/>
          <w:lang w:eastAsia="zh-CN"/>
        </w:rPr>
        <w:t>)</w:t>
      </w:r>
    </w:p>
    <w:p w:rsidR="005F2C93" w:rsidRPr="00CB02BD" w:rsidRDefault="005F2C93" w:rsidP="00F637E8">
      <w:pPr>
        <w:pStyle w:val="enumlev1"/>
        <w:ind w:left="2438" w:hanging="2438"/>
        <w:rPr>
          <w:rFonts w:eastAsia="SimSun"/>
          <w:rtl/>
          <w:lang w:eastAsia="zh-CN"/>
        </w:rPr>
      </w:pPr>
      <w:r w:rsidRPr="00CB02BD">
        <w:rPr>
          <w:rFonts w:eastAsia="SimSun" w:hint="cs"/>
          <w:rtl/>
          <w:lang w:eastAsia="zh-CN"/>
        </w:rPr>
        <w:t xml:space="preserve">التوصية </w:t>
      </w:r>
      <w:r w:rsidRPr="00CB02BD">
        <w:rPr>
          <w:rFonts w:eastAsia="SimSun"/>
          <w:lang w:eastAsia="zh-CN"/>
        </w:rPr>
        <w:t>ITU-R V.431-8</w:t>
      </w:r>
      <w:r w:rsidRPr="00CB02BD">
        <w:rPr>
          <w:rFonts w:eastAsia="SimSun"/>
          <w:rtl/>
          <w:lang w:eastAsia="zh-CN"/>
        </w:rPr>
        <w:tab/>
      </w:r>
      <w:r w:rsidRPr="00011909">
        <w:rPr>
          <w:rFonts w:eastAsia="SimSun"/>
          <w:rtl/>
          <w:lang w:eastAsia="zh-CN"/>
        </w:rPr>
        <w:t>تسمية نطاقات الترددات وأطوال الموجات المستعملة في الاتصالات</w:t>
      </w:r>
    </w:p>
    <w:p w:rsidR="005F2C93" w:rsidRPr="00CB02BD" w:rsidRDefault="005F2C93" w:rsidP="00F637E8">
      <w:pPr>
        <w:pStyle w:val="enumlev1"/>
        <w:ind w:left="2438" w:hanging="2438"/>
        <w:rPr>
          <w:rFonts w:eastAsia="SimSun"/>
          <w:rtl/>
          <w:lang w:eastAsia="zh-CN"/>
        </w:rPr>
      </w:pPr>
      <w:r w:rsidRPr="00CB02BD">
        <w:rPr>
          <w:rFonts w:eastAsia="SimSun" w:hint="cs"/>
          <w:rtl/>
          <w:lang w:eastAsia="zh-CN"/>
        </w:rPr>
        <w:t xml:space="preserve">التوصية </w:t>
      </w:r>
      <w:r w:rsidRPr="00CB02BD">
        <w:rPr>
          <w:rFonts w:eastAsia="SimSun"/>
          <w:lang w:eastAsia="zh-CN"/>
        </w:rPr>
        <w:t>ITU-R V.57</w:t>
      </w:r>
      <w:r w:rsidR="005C5BBD">
        <w:rPr>
          <w:rFonts w:eastAsia="SimSun"/>
          <w:lang w:eastAsia="zh-CN"/>
        </w:rPr>
        <w:t>3</w:t>
      </w:r>
      <w:r w:rsidRPr="00CB02BD">
        <w:rPr>
          <w:rFonts w:eastAsia="SimSun"/>
          <w:lang w:eastAsia="zh-CN"/>
        </w:rPr>
        <w:t>-</w:t>
      </w:r>
      <w:r w:rsidR="005C5BBD">
        <w:rPr>
          <w:rFonts w:eastAsia="SimSun"/>
          <w:lang w:eastAsia="zh-CN"/>
        </w:rPr>
        <w:t>6</w:t>
      </w:r>
      <w:r w:rsidRPr="00CB02BD">
        <w:rPr>
          <w:rFonts w:eastAsia="SimSun"/>
          <w:rtl/>
          <w:lang w:eastAsia="zh-CN"/>
        </w:rPr>
        <w:tab/>
      </w:r>
      <w:r w:rsidR="008164A8" w:rsidRPr="008164A8">
        <w:rPr>
          <w:rFonts w:eastAsia="SimSun" w:hint="cs"/>
          <w:rtl/>
          <w:lang w:eastAsia="zh-CN" w:bidi="ar-SY"/>
        </w:rPr>
        <w:t>مفردات الاتصالات الراديوية</w:t>
      </w:r>
    </w:p>
    <w:p w:rsidR="005F2C93" w:rsidRPr="00CB02BD" w:rsidRDefault="005F2C93" w:rsidP="00F637E8">
      <w:pPr>
        <w:pStyle w:val="enumlev1"/>
        <w:ind w:left="2438" w:hanging="2438"/>
        <w:rPr>
          <w:rFonts w:eastAsia="SimSun"/>
          <w:rtl/>
          <w:lang w:eastAsia="zh-CN"/>
        </w:rPr>
      </w:pPr>
      <w:r w:rsidRPr="00CB02BD">
        <w:rPr>
          <w:rFonts w:eastAsia="SimSun" w:hint="cs"/>
          <w:rtl/>
          <w:lang w:eastAsia="zh-CN"/>
        </w:rPr>
        <w:t xml:space="preserve">التوصية </w:t>
      </w:r>
      <w:r w:rsidRPr="00CB02BD">
        <w:rPr>
          <w:rFonts w:eastAsia="SimSun"/>
          <w:lang w:eastAsia="zh-CN"/>
        </w:rPr>
        <w:t>ITU-R V.</w:t>
      </w:r>
      <w:r>
        <w:rPr>
          <w:rFonts w:eastAsia="SimSun"/>
          <w:lang w:eastAsia="zh-CN"/>
        </w:rPr>
        <w:t>57</w:t>
      </w:r>
      <w:r w:rsidR="005C5BBD">
        <w:rPr>
          <w:rFonts w:eastAsia="SimSun"/>
          <w:lang w:eastAsia="zh-CN"/>
        </w:rPr>
        <w:t>4</w:t>
      </w:r>
      <w:r w:rsidRPr="00CB02BD">
        <w:rPr>
          <w:rFonts w:eastAsia="SimSun"/>
          <w:lang w:eastAsia="zh-CN"/>
        </w:rPr>
        <w:t>-</w:t>
      </w:r>
      <w:r>
        <w:rPr>
          <w:rFonts w:eastAsia="SimSun"/>
          <w:lang w:eastAsia="zh-CN"/>
        </w:rPr>
        <w:t>5</w:t>
      </w:r>
      <w:r w:rsidRPr="00CB02BD">
        <w:rPr>
          <w:rFonts w:eastAsia="SimSun"/>
          <w:rtl/>
          <w:lang w:eastAsia="zh-CN"/>
        </w:rPr>
        <w:tab/>
      </w:r>
      <w:r w:rsidR="008164A8" w:rsidRPr="00532F01">
        <w:rPr>
          <w:rFonts w:hint="cs"/>
          <w:rtl/>
        </w:rPr>
        <w:t xml:space="preserve">استعمال </w:t>
      </w:r>
      <w:proofErr w:type="spellStart"/>
      <w:r w:rsidR="008164A8" w:rsidRPr="00532F01">
        <w:rPr>
          <w:rFonts w:hint="cs"/>
          <w:rtl/>
        </w:rPr>
        <w:t>الديسيبل</w:t>
      </w:r>
      <w:proofErr w:type="spellEnd"/>
      <w:r w:rsidR="008164A8" w:rsidRPr="00532F01">
        <w:rPr>
          <w:rFonts w:hint="cs"/>
          <w:rtl/>
        </w:rPr>
        <w:t xml:space="preserve"> </w:t>
      </w:r>
      <w:proofErr w:type="spellStart"/>
      <w:r w:rsidR="008164A8" w:rsidRPr="00532F01">
        <w:rPr>
          <w:rFonts w:hint="cs"/>
          <w:rtl/>
        </w:rPr>
        <w:t>والنيبر</w:t>
      </w:r>
      <w:proofErr w:type="spellEnd"/>
      <w:r w:rsidR="008164A8" w:rsidRPr="00532F01">
        <w:rPr>
          <w:rFonts w:hint="cs"/>
          <w:rtl/>
        </w:rPr>
        <w:t xml:space="preserve"> في الاتصالات</w:t>
      </w:r>
    </w:p>
    <w:p w:rsidR="00AC1496" w:rsidRPr="00464EF8" w:rsidRDefault="00AC1496" w:rsidP="00AC1496">
      <w:pPr>
        <w:pStyle w:val="Normalaftertitle0"/>
        <w:rPr>
          <w:rtl/>
        </w:rPr>
      </w:pPr>
      <w:r w:rsidRPr="00464EF8">
        <w:rPr>
          <w:rFonts w:hint="cs"/>
          <w:rtl/>
        </w:rPr>
        <w:t>إن جمعية الاتصالات الراديوية للاتحاد الدولي للاتصالات،</w:t>
      </w:r>
    </w:p>
    <w:p w:rsidR="00AC1496" w:rsidRPr="00464EF8" w:rsidRDefault="00AC1496" w:rsidP="00843DD0">
      <w:pPr>
        <w:pStyle w:val="Call"/>
        <w:rPr>
          <w:rFonts w:eastAsia="SimSun"/>
          <w:rtl/>
        </w:rPr>
      </w:pPr>
      <w:r w:rsidRPr="00464EF8">
        <w:rPr>
          <w:rFonts w:eastAsia="SimSun" w:hint="cs"/>
          <w:rtl/>
        </w:rPr>
        <w:t>إذ تضع في اعتبارها</w:t>
      </w:r>
    </w:p>
    <w:p w:rsidR="00AC1496" w:rsidRPr="00464EF8" w:rsidRDefault="00AC1496" w:rsidP="00BE2D6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أ )</w:t>
      </w:r>
      <w:r w:rsidRPr="00464EF8">
        <w:rPr>
          <w:rFonts w:eastAsia="SimSun" w:hint="cs"/>
          <w:rtl/>
          <w:lang w:eastAsia="zh-CN"/>
        </w:rPr>
        <w:tab/>
      </w:r>
      <w:r w:rsidR="00BE2D60">
        <w:rPr>
          <w:rFonts w:hint="cs"/>
          <w:rtl/>
          <w:lang w:bidi="ar-EG"/>
        </w:rPr>
        <w:t>أن في نصوص قطاع تقييس الاتصالات المتعلقة بالعمليات والتعريفات الهاتفية وفي نصوص قطاع الاتصالات الراديوية المتعلقة بإرسالات المهاتفة الراديوية (أي أنظمة المهاتفة بمرحل راديوي والمهاتفة الراديوية للخدمة المتنقلة البحرية)، تستعمل كمية "كثافة الحركة" جنباً إلى جنب مع الوحدة التي يُعبَّر عنها بها. ومع حدوث تقدم في مجال الاتصالات، سيجري على نحو متزايد استعمال هذا المصطلح وهذه الوحدة</w:t>
      </w:r>
      <w:r w:rsidRPr="00464EF8">
        <w:rPr>
          <w:rFonts w:eastAsia="SimSun" w:hint="cs"/>
          <w:rtl/>
          <w:lang w:eastAsia="zh-CN"/>
        </w:rPr>
        <w:t>؛</w:t>
      </w:r>
    </w:p>
    <w:p w:rsidR="00BE2D60" w:rsidRDefault="00AC1496" w:rsidP="00BE2D6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EG"/>
        </w:rPr>
      </w:pPr>
      <w:r w:rsidRPr="00464EF8">
        <w:rPr>
          <w:rFonts w:eastAsia="SimSun" w:hint="cs"/>
          <w:i/>
          <w:iCs/>
          <w:rtl/>
          <w:lang w:eastAsia="zh-CN"/>
        </w:rPr>
        <w:t>ب)</w:t>
      </w:r>
      <w:r w:rsidRPr="00464EF8">
        <w:rPr>
          <w:rFonts w:eastAsia="SimSun" w:hint="cs"/>
          <w:rtl/>
          <w:lang w:eastAsia="zh-CN"/>
        </w:rPr>
        <w:tab/>
      </w:r>
      <w:r w:rsidR="00BE2D60" w:rsidRPr="00FA4734">
        <w:rPr>
          <w:rFonts w:hint="cs"/>
          <w:rtl/>
          <w:lang w:bidi="ar-EG"/>
        </w:rPr>
        <w:t>أن المتغير "كثافة الحركة" ووحدته "</w:t>
      </w:r>
      <w:proofErr w:type="spellStart"/>
      <w:r w:rsidR="00BE2D60" w:rsidRPr="00FA4734">
        <w:rPr>
          <w:rFonts w:hint="cs"/>
          <w:rtl/>
          <w:lang w:bidi="ar-EG"/>
        </w:rPr>
        <w:t>إيرلنغ</w:t>
      </w:r>
      <w:proofErr w:type="spellEnd"/>
      <w:r w:rsidR="00BE2D60" w:rsidRPr="00FA4734">
        <w:rPr>
          <w:rFonts w:hint="cs"/>
          <w:rtl/>
          <w:lang w:bidi="ar-EG"/>
        </w:rPr>
        <w:t xml:space="preserve">" تم تعريفهما في التوصية </w:t>
      </w:r>
      <w:r w:rsidR="00BE2D60" w:rsidRPr="00FA4734">
        <w:rPr>
          <w:lang w:bidi="ar-EG"/>
        </w:rPr>
        <w:t>ITU-T E.600</w:t>
      </w:r>
      <w:r w:rsidR="00BE2D60" w:rsidRPr="00FA4734">
        <w:rPr>
          <w:rFonts w:hint="cs"/>
          <w:rtl/>
          <w:lang w:bidi="ar-EG"/>
        </w:rPr>
        <w:t xml:space="preserve"> ويرد فيما يلي نصهما،</w:t>
      </w:r>
    </w:p>
    <w:p w:rsidR="0011408F" w:rsidRPr="00CB02BD" w:rsidRDefault="0011408F" w:rsidP="00BE2D60">
      <w:pPr>
        <w:pStyle w:val="Call"/>
        <w:rPr>
          <w:rFonts w:eastAsia="SimSun"/>
          <w:rtl/>
        </w:rPr>
      </w:pPr>
      <w:r w:rsidRPr="00CB02BD">
        <w:rPr>
          <w:rFonts w:eastAsia="SimSun" w:hint="cs"/>
          <w:rtl/>
        </w:rPr>
        <w:t>توصـي</w:t>
      </w:r>
    </w:p>
    <w:p w:rsidR="0011408F" w:rsidRDefault="0011408F" w:rsidP="00BE2D6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870468">
        <w:rPr>
          <w:rFonts w:eastAsia="SimSun"/>
          <w:b/>
          <w:bCs/>
          <w:lang w:eastAsia="zh-CN"/>
        </w:rPr>
        <w:t>1</w:t>
      </w:r>
      <w:r>
        <w:rPr>
          <w:rFonts w:eastAsia="SimSun"/>
          <w:lang w:eastAsia="zh-CN"/>
        </w:rPr>
        <w:tab/>
      </w:r>
      <w:r w:rsidR="00BE2D60">
        <w:rPr>
          <w:rFonts w:hint="cs"/>
          <w:rtl/>
        </w:rPr>
        <w:t>باستعمال التعاريف التالية لأغراض الاتصالات</w:t>
      </w:r>
      <w:r>
        <w:rPr>
          <w:rFonts w:eastAsia="SimSun" w:hint="cs"/>
          <w:rtl/>
          <w:lang w:eastAsia="zh-CN" w:bidi="ar-EG"/>
        </w:rPr>
        <w:t>:</w:t>
      </w:r>
    </w:p>
    <w:p w:rsidR="0011408F" w:rsidRDefault="00BE2D60" w:rsidP="00A374C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EG"/>
        </w:rPr>
      </w:pPr>
      <w:r>
        <w:rPr>
          <w:rFonts w:hint="cs"/>
          <w:b/>
          <w:bCs/>
          <w:rtl/>
        </w:rPr>
        <w:t>كثافة الحركة</w:t>
      </w:r>
      <w:r>
        <w:rPr>
          <w:rFonts w:hint="cs"/>
          <w:rtl/>
        </w:rPr>
        <w:t>: كثافة الحركة الآنية في مجموعة من الموارد</w:t>
      </w:r>
      <w:r w:rsidRPr="002B06BB">
        <w:rPr>
          <w:rStyle w:val="FootnoteReference"/>
        </w:rPr>
        <w:footnoteReference w:id="1"/>
      </w:r>
      <w:r>
        <w:rPr>
          <w:rFonts w:hint="cs"/>
          <w:rtl/>
        </w:rPr>
        <w:t xml:space="preserve"> هي عدد الموارد المشغولة في لحظة معينة</w:t>
      </w:r>
      <w:r w:rsidR="00F637E8">
        <w:rPr>
          <w:rFonts w:hint="cs"/>
          <w:rtl/>
          <w:lang w:bidi="ar-EG"/>
        </w:rPr>
        <w:t>.</w:t>
      </w:r>
    </w:p>
    <w:p w:rsidR="00BE2D60" w:rsidRPr="00870468" w:rsidRDefault="00BE2D60" w:rsidP="00F637E8">
      <w:pPr>
        <w:tabs>
          <w:tab w:val="left" w:pos="3543"/>
          <w:tab w:val="left" w:pos="7031"/>
        </w:tabs>
        <w:overflowPunct/>
        <w:autoSpaceDE/>
        <w:autoSpaceDN/>
        <w:adjustRightInd/>
        <w:textAlignment w:val="auto"/>
        <w:rPr>
          <w:rtl/>
          <w:lang w:bidi="ar-EG"/>
        </w:rPr>
      </w:pPr>
      <w:r w:rsidRPr="00870468">
        <w:rPr>
          <w:rFonts w:hint="cs"/>
          <w:b/>
          <w:bCs/>
          <w:rtl/>
        </w:rPr>
        <w:t xml:space="preserve">الملاحظة </w:t>
      </w:r>
      <w:r w:rsidRPr="00870468">
        <w:rPr>
          <w:b/>
          <w:bCs/>
        </w:rPr>
        <w:t>1</w:t>
      </w:r>
      <w:r w:rsidRPr="00870468">
        <w:rPr>
          <w:rFonts w:hint="cs"/>
          <w:rtl/>
          <w:lang w:bidi="ar-EG"/>
        </w:rPr>
        <w:t xml:space="preserve"> - يجوز حساب اللحظات الإحصائية لفترة معينة من الوقت، وعلى سبيل المثال كثافة الحركة المتوسطة</w:t>
      </w:r>
      <w:r w:rsidR="00870468">
        <w:rPr>
          <w:rFonts w:hint="eastAsia"/>
          <w:rtl/>
          <w:lang w:bidi="ar-EG"/>
        </w:rPr>
        <w:t> </w:t>
      </w:r>
      <w:r w:rsidR="00F637E8" w:rsidRPr="005F439D">
        <w:rPr>
          <w:position w:val="-10"/>
        </w:rPr>
        <w:object w:dxaOrig="85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8.2pt" o:ole="">
            <v:imagedata r:id="rId14" o:title=""/>
          </v:shape>
          <o:OLEObject Type="Embed" ProgID="Equation.3" ShapeID="_x0000_i1025" DrawAspect="Content" ObjectID="_1541404541" r:id="rId15"/>
        </w:object>
      </w:r>
      <w:r w:rsidRPr="00870468">
        <w:rPr>
          <w:rFonts w:hint="cs"/>
          <w:rtl/>
          <w:lang w:bidi="ar-EG"/>
        </w:rPr>
        <w:t xml:space="preserve"> ترتبط بكثافة الحركة الآنية </w:t>
      </w:r>
      <w:r w:rsidRPr="00870468">
        <w:rPr>
          <w:i/>
          <w:iCs/>
        </w:rPr>
        <w:t>A</w:t>
      </w:r>
      <w:r w:rsidRPr="00870468">
        <w:t>(</w:t>
      </w:r>
      <w:r w:rsidRPr="00870468">
        <w:rPr>
          <w:i/>
          <w:iCs/>
        </w:rPr>
        <w:t>t</w:t>
      </w:r>
      <w:r w:rsidRPr="00870468">
        <w:t>)</w:t>
      </w:r>
      <w:r w:rsidRPr="00870468">
        <w:rPr>
          <w:rFonts w:hint="cs"/>
          <w:rtl/>
          <w:lang w:bidi="ar-EG"/>
        </w:rPr>
        <w:t xml:space="preserve"> على النحو التالي:</w:t>
      </w:r>
    </w:p>
    <w:p w:rsidR="0011408F" w:rsidRPr="00464EF8" w:rsidRDefault="0011408F" w:rsidP="00520D48">
      <w:pPr>
        <w:pStyle w:val="Equation"/>
        <w:spacing w:line="240" w:lineRule="auto"/>
        <w:rPr>
          <w:rFonts w:eastAsia="SimSun"/>
          <w:rtl/>
          <w:lang w:eastAsia="zh-CN" w:bidi="ar-EG"/>
        </w:rPr>
      </w:pPr>
      <w:r>
        <w:rPr>
          <w:rtl/>
          <w:lang w:bidi="ar-EG"/>
        </w:rPr>
        <w:tab/>
      </w:r>
      <w:r w:rsidR="00F637E8" w:rsidRPr="00A047C9">
        <w:object w:dxaOrig="2640" w:dyaOrig="840">
          <v:shape id="_x0000_i1026" type="#_x0000_t75" style="width:132.55pt;height:41.95pt" o:ole="">
            <v:imagedata r:id="rId16" o:title=""/>
          </v:shape>
          <o:OLEObject Type="Embed" ProgID="Equation.3" ShapeID="_x0000_i1026" DrawAspect="Content" ObjectID="_1541404542" r:id="rId17"/>
        </w:object>
      </w:r>
    </w:p>
    <w:p w:rsidR="00CB0C6D" w:rsidRPr="00870468" w:rsidRDefault="00155F9D" w:rsidP="00115D1B">
      <w:pPr>
        <w:spacing w:line="187" w:lineRule="auto"/>
        <w:rPr>
          <w:rtl/>
          <w:lang w:bidi="ar-EG"/>
        </w:rPr>
      </w:pPr>
      <w:r>
        <w:rPr>
          <w:rFonts w:hint="cs"/>
          <w:rtl/>
          <w:lang w:bidi="ar-EG"/>
        </w:rPr>
        <w:t>ويعني المصطلح كثافة الحركة عادةً</w:t>
      </w:r>
      <w:r w:rsidR="00CB0C6D" w:rsidRPr="00870468">
        <w:rPr>
          <w:rFonts w:hint="cs"/>
          <w:rtl/>
          <w:lang w:bidi="ar-EG"/>
        </w:rPr>
        <w:t xml:space="preserve"> في التطبيقات، كثافة الحركة المتوسطة.</w:t>
      </w:r>
    </w:p>
    <w:p w:rsidR="00CB0C6D" w:rsidRPr="00870468" w:rsidRDefault="00CB0C6D" w:rsidP="00CB0C6D">
      <w:pPr>
        <w:spacing w:before="60" w:line="187" w:lineRule="auto"/>
        <w:rPr>
          <w:rtl/>
          <w:lang w:bidi="ar-EG"/>
        </w:rPr>
      </w:pPr>
      <w:r w:rsidRPr="00870468">
        <w:rPr>
          <w:rFonts w:hint="cs"/>
          <w:b/>
          <w:bCs/>
          <w:rtl/>
          <w:lang w:bidi="ar-EG"/>
        </w:rPr>
        <w:lastRenderedPageBreak/>
        <w:t xml:space="preserve">الملاحظة </w:t>
      </w:r>
      <w:r w:rsidRPr="00870468">
        <w:rPr>
          <w:b/>
          <w:bCs/>
          <w:lang w:bidi="ar-EG"/>
        </w:rPr>
        <w:t>2</w:t>
      </w:r>
      <w:r w:rsidRPr="00870468">
        <w:rPr>
          <w:rFonts w:hint="cs"/>
          <w:rtl/>
          <w:lang w:bidi="ar-EG"/>
        </w:rPr>
        <w:t xml:space="preserve"> - كثافة الحركة تكافئ ناتج معدل الوصول والوقت المتوسط للانشغال.</w:t>
      </w:r>
    </w:p>
    <w:p w:rsidR="00CB0C6D" w:rsidRPr="00870468" w:rsidRDefault="00CB0C6D" w:rsidP="00155F9D">
      <w:pPr>
        <w:spacing w:before="60" w:line="187" w:lineRule="auto"/>
        <w:rPr>
          <w:rtl/>
          <w:lang w:bidi="ar-EG"/>
        </w:rPr>
      </w:pPr>
      <w:r w:rsidRPr="00870468">
        <w:rPr>
          <w:rFonts w:hint="cs"/>
          <w:b/>
          <w:bCs/>
          <w:rtl/>
          <w:lang w:bidi="ar-EG"/>
        </w:rPr>
        <w:t xml:space="preserve">الملاحظة </w:t>
      </w:r>
      <w:r w:rsidRPr="00870468">
        <w:rPr>
          <w:b/>
          <w:bCs/>
          <w:lang w:bidi="ar-EG"/>
        </w:rPr>
        <w:t>3</w:t>
      </w:r>
      <w:r w:rsidRPr="00870468">
        <w:rPr>
          <w:rFonts w:hint="cs"/>
          <w:rtl/>
          <w:lang w:bidi="ar-EG"/>
        </w:rPr>
        <w:t xml:space="preserve"> - الوحدة المستعملة عادة</w:t>
      </w:r>
      <w:r w:rsidR="00155F9D">
        <w:rPr>
          <w:rFonts w:hint="cs"/>
          <w:rtl/>
          <w:lang w:bidi="ar-EG"/>
        </w:rPr>
        <w:t>ً</w:t>
      </w:r>
      <w:r w:rsidRPr="00870468">
        <w:rPr>
          <w:rFonts w:hint="cs"/>
          <w:rtl/>
          <w:lang w:bidi="ar-EG"/>
        </w:rPr>
        <w:t xml:space="preserve"> لكثافة الحركة هي </w:t>
      </w:r>
      <w:proofErr w:type="spellStart"/>
      <w:r w:rsidRPr="00870468">
        <w:rPr>
          <w:rFonts w:hint="cs"/>
          <w:rtl/>
          <w:lang w:bidi="ar-EG"/>
        </w:rPr>
        <w:t>إيرلنغ</w:t>
      </w:r>
      <w:proofErr w:type="spellEnd"/>
      <w:r w:rsidRPr="00870468">
        <w:rPr>
          <w:rFonts w:hint="cs"/>
          <w:rtl/>
          <w:lang w:bidi="ar-EG"/>
        </w:rPr>
        <w:t xml:space="preserve"> (الرمز: </w:t>
      </w:r>
      <w:r w:rsidRPr="00870468">
        <w:rPr>
          <w:lang w:bidi="ar-EG"/>
        </w:rPr>
        <w:t>E</w:t>
      </w:r>
      <w:r w:rsidRPr="00870468">
        <w:rPr>
          <w:rFonts w:hint="cs"/>
          <w:rtl/>
          <w:lang w:bidi="ar-EG"/>
        </w:rPr>
        <w:t>).</w:t>
      </w:r>
    </w:p>
    <w:p w:rsidR="00CB0C6D" w:rsidRPr="00870468" w:rsidRDefault="00CB0C6D" w:rsidP="00CB0C6D">
      <w:pPr>
        <w:spacing w:line="187" w:lineRule="auto"/>
        <w:rPr>
          <w:rtl/>
          <w:lang w:bidi="ar-EG"/>
        </w:rPr>
      </w:pPr>
      <w:proofErr w:type="spellStart"/>
      <w:r w:rsidRPr="00870468">
        <w:rPr>
          <w:rFonts w:hint="cs"/>
          <w:b/>
          <w:bCs/>
          <w:rtl/>
          <w:lang w:bidi="ar-EG"/>
        </w:rPr>
        <w:t>إيرلنغ</w:t>
      </w:r>
      <w:proofErr w:type="spellEnd"/>
      <w:r w:rsidRPr="00870468">
        <w:rPr>
          <w:rFonts w:hint="cs"/>
          <w:rtl/>
          <w:lang w:bidi="ar-EG"/>
        </w:rPr>
        <w:t xml:space="preserve">: وحدة كثافة الحركة (الرمز: </w:t>
      </w:r>
      <w:r w:rsidRPr="00870468">
        <w:rPr>
          <w:lang w:bidi="ar-EG"/>
        </w:rPr>
        <w:t>E</w:t>
      </w:r>
      <w:r w:rsidRPr="00870468">
        <w:rPr>
          <w:rFonts w:hint="cs"/>
          <w:rtl/>
          <w:lang w:bidi="ar-EG"/>
        </w:rPr>
        <w:t xml:space="preserve">). </w:t>
      </w:r>
      <w:r w:rsidRPr="00870468">
        <w:rPr>
          <w:lang w:bidi="ar-EG"/>
        </w:rPr>
        <w:t>1</w:t>
      </w:r>
      <w:r w:rsidRPr="00870468">
        <w:rPr>
          <w:rFonts w:hint="cs"/>
          <w:rtl/>
          <w:lang w:bidi="ar-EG"/>
        </w:rPr>
        <w:t xml:space="preserve"> </w:t>
      </w:r>
      <w:proofErr w:type="spellStart"/>
      <w:r w:rsidRPr="00870468">
        <w:rPr>
          <w:rFonts w:hint="cs"/>
          <w:rtl/>
          <w:lang w:bidi="ar-EG"/>
        </w:rPr>
        <w:t>إيرلنغ</w:t>
      </w:r>
      <w:proofErr w:type="spellEnd"/>
      <w:r w:rsidRPr="00870468">
        <w:rPr>
          <w:rFonts w:hint="cs"/>
          <w:rtl/>
          <w:lang w:bidi="ar-EG"/>
        </w:rPr>
        <w:t xml:space="preserve"> هو كثافة الحركة في مجموعة من الموارد حينما يكون مورد واحد مشغولاً فقط.</w:t>
      </w:r>
    </w:p>
    <w:p w:rsidR="00F92109" w:rsidRDefault="00CB0C6D" w:rsidP="00CB0C6D">
      <w:pPr>
        <w:spacing w:line="187" w:lineRule="auto"/>
        <w:rPr>
          <w:sz w:val="20"/>
          <w:szCs w:val="26"/>
          <w:rtl/>
          <w:lang w:bidi="ar-EG"/>
        </w:rPr>
      </w:pPr>
      <w:r w:rsidRPr="00870468">
        <w:rPr>
          <w:rFonts w:hint="cs"/>
          <w:b/>
          <w:bCs/>
          <w:rtl/>
          <w:lang w:bidi="ar-EG"/>
        </w:rPr>
        <w:t>ملاحظة</w:t>
      </w:r>
      <w:r w:rsidRPr="00870468">
        <w:rPr>
          <w:rFonts w:hint="cs"/>
          <w:rtl/>
          <w:lang w:bidi="ar-EG"/>
        </w:rPr>
        <w:t xml:space="preserve"> - في عام </w:t>
      </w:r>
      <w:r w:rsidRPr="00870468">
        <w:rPr>
          <w:lang w:bidi="ar-EG"/>
        </w:rPr>
        <w:t>1946</w:t>
      </w:r>
      <w:r w:rsidRPr="00870468">
        <w:rPr>
          <w:rFonts w:hint="cs"/>
          <w:rtl/>
          <w:lang w:bidi="ar-EG"/>
        </w:rPr>
        <w:t xml:space="preserve"> أطلقت اللجنة الاستشارية الدولية للمهاتفة </w:t>
      </w:r>
      <w:r w:rsidRPr="00870468">
        <w:rPr>
          <w:lang w:val="fr-FR" w:bidi="ar-EG"/>
        </w:rPr>
        <w:t>(</w:t>
      </w:r>
      <w:r w:rsidRPr="00870468">
        <w:rPr>
          <w:lang w:bidi="ar-EG"/>
        </w:rPr>
        <w:t>CCIF)</w:t>
      </w:r>
      <w:r w:rsidRPr="00870468">
        <w:rPr>
          <w:rFonts w:hint="cs"/>
          <w:rtl/>
          <w:lang w:bidi="ar-EG"/>
        </w:rPr>
        <w:t xml:space="preserve"> اسم "</w:t>
      </w:r>
      <w:proofErr w:type="spellStart"/>
      <w:r w:rsidRPr="00870468">
        <w:rPr>
          <w:rFonts w:hint="cs"/>
          <w:rtl/>
          <w:lang w:bidi="ar-EG"/>
        </w:rPr>
        <w:t>إيرلنغ</w:t>
      </w:r>
      <w:proofErr w:type="spellEnd"/>
      <w:r w:rsidRPr="00870468">
        <w:rPr>
          <w:rFonts w:hint="cs"/>
          <w:rtl/>
          <w:lang w:bidi="ar-EG"/>
        </w:rPr>
        <w:t xml:space="preserve">" على وحدة كثافة الحركة، تكريماً لعالم الرياضيات الدانماركي </w:t>
      </w:r>
      <w:r w:rsidRPr="00870468">
        <w:rPr>
          <w:lang w:bidi="ar-EG"/>
        </w:rPr>
        <w:t>A. K. </w:t>
      </w:r>
      <w:proofErr w:type="spellStart"/>
      <w:r w:rsidRPr="00870468">
        <w:rPr>
          <w:lang w:bidi="ar-EG"/>
        </w:rPr>
        <w:t>Erlang</w:t>
      </w:r>
      <w:proofErr w:type="spellEnd"/>
      <w:r w:rsidRPr="00870468">
        <w:rPr>
          <w:rFonts w:hint="cs"/>
          <w:rtl/>
          <w:lang w:bidi="ar-EG"/>
        </w:rPr>
        <w:t xml:space="preserve"> </w:t>
      </w:r>
      <w:r w:rsidRPr="00870468">
        <w:rPr>
          <w:lang w:bidi="ar-EG"/>
        </w:rPr>
        <w:t>(1929-1878)</w:t>
      </w:r>
      <w:r w:rsidRPr="00870468">
        <w:rPr>
          <w:rFonts w:hint="cs"/>
          <w:rtl/>
          <w:lang w:bidi="ar-EG"/>
        </w:rPr>
        <w:t>، مؤسس نظرية الحركة في المهاتفة.</w:t>
      </w:r>
      <w:bookmarkStart w:id="0" w:name="_GoBack"/>
      <w:bookmarkEnd w:id="0"/>
    </w:p>
    <w:p w:rsidR="000F15B1" w:rsidRPr="004078BF" w:rsidRDefault="000F15B1" w:rsidP="000F15B1">
      <w:pPr>
        <w:pStyle w:val="Line"/>
        <w:spacing w:before="840"/>
      </w:pPr>
    </w:p>
    <w:sectPr w:rsidR="000F15B1" w:rsidRPr="004078BF" w:rsidSect="003A174E">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1F5" w:rsidRDefault="00CA51F5">
      <w:r>
        <w:separator/>
      </w:r>
    </w:p>
  </w:endnote>
  <w:endnote w:type="continuationSeparator" w:id="0">
    <w:p w:rsidR="00CA51F5" w:rsidRDefault="00CA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6B72F1">
      <w:t>P:\QPUB\BR\REC\V\665-3\V665-3A.docx</w:t>
    </w:r>
    <w:r>
      <w:fldChar w:fldCharType="end"/>
    </w:r>
    <w:r w:rsidRPr="002845BF">
      <w:tab/>
    </w:r>
    <w:r>
      <w:fldChar w:fldCharType="begin"/>
    </w:r>
    <w:r>
      <w:instrText xml:space="preserve"> savedate \@ dd.MM.yy </w:instrText>
    </w:r>
    <w:r>
      <w:fldChar w:fldCharType="separate"/>
    </w:r>
    <w:r w:rsidR="00520D48">
      <w:t>23.11.16</w:t>
    </w:r>
    <w:r>
      <w:fldChar w:fldCharType="end"/>
    </w:r>
    <w:r w:rsidRPr="002845BF">
      <w:tab/>
    </w:r>
    <w:r>
      <w:fldChar w:fldCharType="begin"/>
    </w:r>
    <w:r>
      <w:instrText xml:space="preserve"> printdate \@ dd.MM.yy </w:instrText>
    </w:r>
    <w:r>
      <w:fldChar w:fldCharType="separate"/>
    </w:r>
    <w:r w:rsidR="006B72F1">
      <w:t>23.11.16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1F5" w:rsidRDefault="00CA51F5" w:rsidP="00E1601B">
      <w:pPr>
        <w:spacing w:line="240" w:lineRule="auto"/>
      </w:pPr>
      <w:r>
        <w:t>____________________</w:t>
      </w:r>
    </w:p>
  </w:footnote>
  <w:footnote w:type="continuationSeparator" w:id="0">
    <w:p w:rsidR="00CA51F5" w:rsidRDefault="00CA51F5">
      <w:r>
        <w:continuationSeparator/>
      </w:r>
    </w:p>
  </w:footnote>
  <w:footnote w:id="1">
    <w:p w:rsidR="00BE2D60" w:rsidRPr="00F637E8" w:rsidRDefault="00BE2D60" w:rsidP="00F637E8">
      <w:pPr>
        <w:pStyle w:val="FootnoteText"/>
      </w:pPr>
      <w:r w:rsidRPr="00F637E8">
        <w:rPr>
          <w:rStyle w:val="FootnoteReference"/>
        </w:rPr>
        <w:footnoteRef/>
      </w:r>
      <w:r>
        <w:tab/>
      </w:r>
      <w:r w:rsidRPr="008E7DCE">
        <w:rPr>
          <w:rFonts w:hint="cs"/>
          <w:rtl/>
        </w:rPr>
        <w:t xml:space="preserve">يعني </w:t>
      </w:r>
      <w:r>
        <w:rPr>
          <w:rFonts w:hint="cs"/>
          <w:rtl/>
        </w:rPr>
        <w:t>المصطلح</w:t>
      </w:r>
      <w:r w:rsidRPr="008E7DCE">
        <w:rPr>
          <w:rFonts w:hint="cs"/>
          <w:rtl/>
        </w:rPr>
        <w:t xml:space="preserve"> "موارد" كل كيان يمكن تعريفه مادياً أو فكرياً ويمكن تحديد استعماله وحالته في أي وقت بلا غموض، وعلى سبيل المثال دارة اتصالات، أو جهاز تبديل، أو خط مشترك أو قناة راديوية</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9230F4">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520D48">
      <w:rPr>
        <w:b w:val="0"/>
        <w:bCs w:val="0"/>
        <w:noProof/>
      </w:rPr>
      <w:t>ii</w:t>
    </w:r>
    <w:r w:rsidRPr="003D017C">
      <w:rPr>
        <w:b w:val="0"/>
        <w:bCs w:val="0"/>
      </w:rPr>
      <w:fldChar w:fldCharType="end"/>
    </w:r>
    <w:r w:rsidR="000B4F10">
      <w:tab/>
    </w:r>
    <w:r w:rsidRPr="0051304F">
      <w:rPr>
        <w:rtl/>
      </w:rPr>
      <w:t>التوصية</w:t>
    </w:r>
    <w:r w:rsidRPr="0051304F">
      <w:rPr>
        <w:rFonts w:hint="cs"/>
        <w:rtl/>
      </w:rPr>
      <w:t xml:space="preserve"> </w:t>
    </w:r>
    <w:r w:rsidRPr="0051304F">
      <w:rPr>
        <w:rtl/>
      </w:rPr>
      <w:t xml:space="preserve"> </w:t>
    </w:r>
    <w:r>
      <w:rPr>
        <w:b w:val="0"/>
        <w:bCs w:val="0"/>
      </w:rPr>
      <w:fldChar w:fldCharType="begin"/>
    </w:r>
    <w:r>
      <w:rPr>
        <w:b w:val="0"/>
        <w:bCs w:val="0"/>
      </w:rPr>
      <w:instrText>styleref href</w:instrText>
    </w:r>
    <w:r>
      <w:rPr>
        <w:b w:val="0"/>
        <w:bCs w:val="0"/>
      </w:rPr>
      <w:fldChar w:fldCharType="separate"/>
    </w:r>
    <w:r w:rsidR="00520D48">
      <w:rPr>
        <w:b w:val="0"/>
        <w:bCs w:val="0"/>
        <w:noProof/>
      </w:rPr>
      <w:t>ITU-R V.665-3</w:t>
    </w:r>
    <w:r>
      <w:rPr>
        <w:b w:val="0"/>
        <w:bCs w:val="0"/>
      </w:rPr>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9230F4">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520D48">
      <w:rPr>
        <w:rFonts w:cs="Times New Roman Bold"/>
        <w:noProof/>
        <w:szCs w:val="22"/>
        <w:rtl/>
      </w:rPr>
      <w:t>2</w:t>
    </w:r>
    <w:r w:rsidRPr="002845BF">
      <w:rPr>
        <w:rFonts w:cs="Times New Roman Bold"/>
        <w:szCs w:val="22"/>
      </w:rPr>
      <w:fldChar w:fldCharType="end"/>
    </w:r>
    <w:r>
      <w:tab/>
    </w:r>
    <w:r w:rsidR="009230F4" w:rsidRPr="0051304F">
      <w:rPr>
        <w:rtl/>
      </w:rPr>
      <w:t>التوصية</w:t>
    </w:r>
    <w:r w:rsidR="009230F4" w:rsidRPr="0051304F">
      <w:rPr>
        <w:rFonts w:hint="cs"/>
        <w:rtl/>
      </w:rPr>
      <w:t xml:space="preserve"> </w:t>
    </w:r>
    <w:r w:rsidR="009230F4" w:rsidRPr="0051304F">
      <w:rPr>
        <w:rtl/>
      </w:rPr>
      <w:t xml:space="preserve"> </w:t>
    </w:r>
    <w:r w:rsidR="009230F4">
      <w:rPr>
        <w:b w:val="0"/>
        <w:bCs w:val="0"/>
      </w:rPr>
      <w:fldChar w:fldCharType="begin"/>
    </w:r>
    <w:r w:rsidR="009230F4">
      <w:rPr>
        <w:b w:val="0"/>
        <w:bCs w:val="0"/>
      </w:rPr>
      <w:instrText>styleref href</w:instrText>
    </w:r>
    <w:r w:rsidR="009230F4">
      <w:rPr>
        <w:b w:val="0"/>
        <w:bCs w:val="0"/>
      </w:rPr>
      <w:fldChar w:fldCharType="separate"/>
    </w:r>
    <w:r w:rsidR="00520D48">
      <w:rPr>
        <w:b w:val="0"/>
        <w:bCs w:val="0"/>
        <w:noProof/>
      </w:rPr>
      <w:t>ITU-R V.665-3</w:t>
    </w:r>
    <w:r w:rsidR="009230F4">
      <w:rPr>
        <w:b w:val="0"/>
        <w:bCs w:val="0"/>
      </w:rPr>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D3C23">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009230F4">
      <w:rPr>
        <w:b/>
        <w:bCs/>
      </w:rPr>
      <w:fldChar w:fldCharType="begin"/>
    </w:r>
    <w:r w:rsidR="009230F4">
      <w:rPr>
        <w:b/>
        <w:bCs/>
      </w:rPr>
      <w:instrText>styleref href</w:instrText>
    </w:r>
    <w:r w:rsidR="009230F4">
      <w:rPr>
        <w:b/>
        <w:bCs/>
      </w:rPr>
      <w:fldChar w:fldCharType="separate"/>
    </w:r>
    <w:r w:rsidR="00520D48">
      <w:rPr>
        <w:b/>
        <w:bCs/>
        <w:noProof/>
      </w:rPr>
      <w:t>ITU-R V.665-3</w:t>
    </w:r>
    <w:r w:rsidR="009230F4">
      <w:rPr>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520D48">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62455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1B0DE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E0F8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4299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0E66F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9441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7011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E5E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7891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2836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1F5"/>
    <w:rsid w:val="00002849"/>
    <w:rsid w:val="00004474"/>
    <w:rsid w:val="00027907"/>
    <w:rsid w:val="00044B52"/>
    <w:rsid w:val="000473FF"/>
    <w:rsid w:val="000522D1"/>
    <w:rsid w:val="00067954"/>
    <w:rsid w:val="00081122"/>
    <w:rsid w:val="000817F2"/>
    <w:rsid w:val="00096F01"/>
    <w:rsid w:val="000A079C"/>
    <w:rsid w:val="000A17D4"/>
    <w:rsid w:val="000B30D7"/>
    <w:rsid w:val="000B4F10"/>
    <w:rsid w:val="000B55B6"/>
    <w:rsid w:val="000F15B1"/>
    <w:rsid w:val="000F312E"/>
    <w:rsid w:val="000F6D38"/>
    <w:rsid w:val="000F78F4"/>
    <w:rsid w:val="001048FC"/>
    <w:rsid w:val="00113EE4"/>
    <w:rsid w:val="0011408F"/>
    <w:rsid w:val="00115D1B"/>
    <w:rsid w:val="001231D6"/>
    <w:rsid w:val="00132731"/>
    <w:rsid w:val="00140B98"/>
    <w:rsid w:val="00155F9D"/>
    <w:rsid w:val="001568ED"/>
    <w:rsid w:val="001650D1"/>
    <w:rsid w:val="0017413D"/>
    <w:rsid w:val="00174247"/>
    <w:rsid w:val="00182385"/>
    <w:rsid w:val="00183CAB"/>
    <w:rsid w:val="00196389"/>
    <w:rsid w:val="00197749"/>
    <w:rsid w:val="001A60D2"/>
    <w:rsid w:val="001B03B8"/>
    <w:rsid w:val="001B51FD"/>
    <w:rsid w:val="001D2146"/>
    <w:rsid w:val="001E0B6B"/>
    <w:rsid w:val="001F23C7"/>
    <w:rsid w:val="00201143"/>
    <w:rsid w:val="002137FD"/>
    <w:rsid w:val="002144CB"/>
    <w:rsid w:val="00230502"/>
    <w:rsid w:val="002434E6"/>
    <w:rsid w:val="00271843"/>
    <w:rsid w:val="00281617"/>
    <w:rsid w:val="002971E7"/>
    <w:rsid w:val="002B06BB"/>
    <w:rsid w:val="002B261D"/>
    <w:rsid w:val="002C0F17"/>
    <w:rsid w:val="002C1FE8"/>
    <w:rsid w:val="002D3483"/>
    <w:rsid w:val="002E6ECC"/>
    <w:rsid w:val="002E7058"/>
    <w:rsid w:val="00303491"/>
    <w:rsid w:val="00304728"/>
    <w:rsid w:val="0030719D"/>
    <w:rsid w:val="00314E5F"/>
    <w:rsid w:val="00340205"/>
    <w:rsid w:val="00351106"/>
    <w:rsid w:val="00355436"/>
    <w:rsid w:val="00375452"/>
    <w:rsid w:val="00380511"/>
    <w:rsid w:val="00393745"/>
    <w:rsid w:val="003A174E"/>
    <w:rsid w:val="003D017C"/>
    <w:rsid w:val="003D307E"/>
    <w:rsid w:val="003D40E1"/>
    <w:rsid w:val="003F15D8"/>
    <w:rsid w:val="00402F6B"/>
    <w:rsid w:val="00422D17"/>
    <w:rsid w:val="0042647B"/>
    <w:rsid w:val="0044201D"/>
    <w:rsid w:val="004556E2"/>
    <w:rsid w:val="004759E9"/>
    <w:rsid w:val="004910A2"/>
    <w:rsid w:val="0049665C"/>
    <w:rsid w:val="004B094A"/>
    <w:rsid w:val="004D244F"/>
    <w:rsid w:val="004D79B4"/>
    <w:rsid w:val="004E1620"/>
    <w:rsid w:val="004E7D1E"/>
    <w:rsid w:val="00506547"/>
    <w:rsid w:val="00511801"/>
    <w:rsid w:val="00516A7B"/>
    <w:rsid w:val="0052017F"/>
    <w:rsid w:val="00520D48"/>
    <w:rsid w:val="00527EAF"/>
    <w:rsid w:val="005514CA"/>
    <w:rsid w:val="005570BF"/>
    <w:rsid w:val="0056060A"/>
    <w:rsid w:val="00562BEB"/>
    <w:rsid w:val="00577803"/>
    <w:rsid w:val="00584B8F"/>
    <w:rsid w:val="0059020C"/>
    <w:rsid w:val="00591053"/>
    <w:rsid w:val="005960C8"/>
    <w:rsid w:val="005A018F"/>
    <w:rsid w:val="005B530B"/>
    <w:rsid w:val="005C397A"/>
    <w:rsid w:val="005C43CD"/>
    <w:rsid w:val="005C5BBD"/>
    <w:rsid w:val="005D57A5"/>
    <w:rsid w:val="005D6161"/>
    <w:rsid w:val="005D6A35"/>
    <w:rsid w:val="005E066B"/>
    <w:rsid w:val="005F01A2"/>
    <w:rsid w:val="005F24EB"/>
    <w:rsid w:val="005F2C93"/>
    <w:rsid w:val="005F3E06"/>
    <w:rsid w:val="005F3FD2"/>
    <w:rsid w:val="00607FA9"/>
    <w:rsid w:val="00643D87"/>
    <w:rsid w:val="00667C08"/>
    <w:rsid w:val="00680CA6"/>
    <w:rsid w:val="00686ACA"/>
    <w:rsid w:val="006A43D5"/>
    <w:rsid w:val="006B72F1"/>
    <w:rsid w:val="006E3B22"/>
    <w:rsid w:val="006F0DD4"/>
    <w:rsid w:val="007018B4"/>
    <w:rsid w:val="00704381"/>
    <w:rsid w:val="00710B41"/>
    <w:rsid w:val="00733CDF"/>
    <w:rsid w:val="007362CE"/>
    <w:rsid w:val="00794E1C"/>
    <w:rsid w:val="00796F0C"/>
    <w:rsid w:val="007B1739"/>
    <w:rsid w:val="007C58FE"/>
    <w:rsid w:val="007D7E68"/>
    <w:rsid w:val="007E721A"/>
    <w:rsid w:val="00802B34"/>
    <w:rsid w:val="00811188"/>
    <w:rsid w:val="008113E9"/>
    <w:rsid w:val="00815E12"/>
    <w:rsid w:val="008164A8"/>
    <w:rsid w:val="0081778C"/>
    <w:rsid w:val="0083115C"/>
    <w:rsid w:val="00843DD0"/>
    <w:rsid w:val="00846C0D"/>
    <w:rsid w:val="008656C3"/>
    <w:rsid w:val="00870468"/>
    <w:rsid w:val="0087705A"/>
    <w:rsid w:val="00884BC6"/>
    <w:rsid w:val="00894394"/>
    <w:rsid w:val="008B76A0"/>
    <w:rsid w:val="008B7D39"/>
    <w:rsid w:val="008C5CCB"/>
    <w:rsid w:val="008C6A66"/>
    <w:rsid w:val="008C733D"/>
    <w:rsid w:val="008E2867"/>
    <w:rsid w:val="00904910"/>
    <w:rsid w:val="009067BA"/>
    <w:rsid w:val="00912A86"/>
    <w:rsid w:val="009230F4"/>
    <w:rsid w:val="00925FAA"/>
    <w:rsid w:val="00926922"/>
    <w:rsid w:val="00930F9D"/>
    <w:rsid w:val="009352F6"/>
    <w:rsid w:val="00936CB4"/>
    <w:rsid w:val="009533AE"/>
    <w:rsid w:val="0096112A"/>
    <w:rsid w:val="00962AC4"/>
    <w:rsid w:val="009643BD"/>
    <w:rsid w:val="00964A11"/>
    <w:rsid w:val="00972570"/>
    <w:rsid w:val="009845C0"/>
    <w:rsid w:val="009C5101"/>
    <w:rsid w:val="009C6655"/>
    <w:rsid w:val="009D2028"/>
    <w:rsid w:val="00A0453F"/>
    <w:rsid w:val="00A163C1"/>
    <w:rsid w:val="00A177D7"/>
    <w:rsid w:val="00A219BA"/>
    <w:rsid w:val="00A2420C"/>
    <w:rsid w:val="00A374C9"/>
    <w:rsid w:val="00A51AAD"/>
    <w:rsid w:val="00A56CCF"/>
    <w:rsid w:val="00A70D90"/>
    <w:rsid w:val="00A96D62"/>
    <w:rsid w:val="00AB2BD9"/>
    <w:rsid w:val="00AC1496"/>
    <w:rsid w:val="00AD2ACA"/>
    <w:rsid w:val="00AE09F4"/>
    <w:rsid w:val="00AE2234"/>
    <w:rsid w:val="00AE46C8"/>
    <w:rsid w:val="00AE7C5A"/>
    <w:rsid w:val="00AF5F81"/>
    <w:rsid w:val="00AF6ABB"/>
    <w:rsid w:val="00B16E8C"/>
    <w:rsid w:val="00B22D33"/>
    <w:rsid w:val="00B244FA"/>
    <w:rsid w:val="00B452E5"/>
    <w:rsid w:val="00B60FFE"/>
    <w:rsid w:val="00B7192E"/>
    <w:rsid w:val="00B7493B"/>
    <w:rsid w:val="00B978E1"/>
    <w:rsid w:val="00B97F45"/>
    <w:rsid w:val="00BD035D"/>
    <w:rsid w:val="00BE0D0E"/>
    <w:rsid w:val="00BE2D60"/>
    <w:rsid w:val="00BE5AAE"/>
    <w:rsid w:val="00BF3DD6"/>
    <w:rsid w:val="00C04244"/>
    <w:rsid w:val="00C1100F"/>
    <w:rsid w:val="00C46925"/>
    <w:rsid w:val="00C50B28"/>
    <w:rsid w:val="00C53F27"/>
    <w:rsid w:val="00C71576"/>
    <w:rsid w:val="00C93F89"/>
    <w:rsid w:val="00C94B6E"/>
    <w:rsid w:val="00CA51F5"/>
    <w:rsid w:val="00CB0C6D"/>
    <w:rsid w:val="00CB4BE8"/>
    <w:rsid w:val="00CC48AA"/>
    <w:rsid w:val="00CC6EA6"/>
    <w:rsid w:val="00CD2E0B"/>
    <w:rsid w:val="00CD71D4"/>
    <w:rsid w:val="00CF476C"/>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D3C23"/>
    <w:rsid w:val="00EF0744"/>
    <w:rsid w:val="00EF7CB5"/>
    <w:rsid w:val="00F1320B"/>
    <w:rsid w:val="00F22C87"/>
    <w:rsid w:val="00F3359B"/>
    <w:rsid w:val="00F40BC5"/>
    <w:rsid w:val="00F615CE"/>
    <w:rsid w:val="00F637E8"/>
    <w:rsid w:val="00F82120"/>
    <w:rsid w:val="00F82FD6"/>
    <w:rsid w:val="00F92109"/>
    <w:rsid w:val="00F939BC"/>
    <w:rsid w:val="00F95755"/>
    <w:rsid w:val="00FA3938"/>
    <w:rsid w:val="00FA4734"/>
    <w:rsid w:val="00FF1B80"/>
    <w:rsid w:val="00FF62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242F7893-73DD-46C1-A236-D51A0BEA5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49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F637E8"/>
    <w:rPr>
      <w:rFonts w:cs="Times New Roman"/>
      <w:position w:val="6"/>
      <w:sz w:val="18"/>
      <w:szCs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te"/>
    <w:link w:val="FootnoteTextChar"/>
    <w:rsid w:val="00F637E8"/>
    <w:pPr>
      <w:keepLines/>
      <w:tabs>
        <w:tab w:val="clear" w:pos="794"/>
        <w:tab w:val="clear" w:pos="907"/>
        <w:tab w:val="clear" w:pos="1191"/>
        <w:tab w:val="clear" w:pos="1588"/>
        <w:tab w:val="clear" w:pos="1985"/>
      </w:tabs>
      <w:spacing w:before="120"/>
      <w:ind w:left="284" w:hanging="284"/>
    </w:pPr>
    <w:rPr>
      <w:lang w:val="fr-FR" w:bidi="ar-EG"/>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1,ALTS FOOTNOTE Char,Footnote Text Char Char1 Char,Footnote Text Char4 Char Char Char,Footnote Text Char1 Char1 Char1 Char Char,Footnote Text Char Char1 Char1 Char Char Char,DNV-FT Char"/>
    <w:basedOn w:val="DefaultParagraphFont"/>
    <w:link w:val="FootnoteText"/>
    <w:rsid w:val="00F637E8"/>
    <w:rPr>
      <w:rFonts w:ascii="Times New Roman" w:hAnsi="Times New Roman" w:cs="Traditional Arabic"/>
      <w:szCs w:val="26"/>
      <w:lang w:val="fr-FR" w:eastAsia="en-US" w:bidi="ar-EG"/>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Normal"/>
    <w:rsid w:val="00843DD0"/>
    <w:pPr>
      <w:tabs>
        <w:tab w:val="left" w:pos="907"/>
      </w:tabs>
      <w:spacing w:before="240"/>
    </w:pPr>
    <w:rPr>
      <w:rFonts w:ascii="Times New Roman Bold" w:hAnsi="Times New Roman Bold"/>
      <w:b/>
      <w:bCs/>
      <w:sz w:val="24"/>
      <w:szCs w:val="32"/>
      <w:lang w:eastAsia="en-US" w:bidi="ar-EG"/>
    </w:rPr>
  </w:style>
  <w:style w:type="character" w:customStyle="1" w:styleId="FootnoteTextChar1">
    <w:name w:val="Footnote Text Char1"/>
    <w:aliases w:val="footnote text Char,ALTS FOOTNOTE Char1,Footnote Text Char Char1 Char1,Footnote Text Char4 Char Char Char1,Footnote Text Char1 Char1 Char1 Char Char1,Footnote Text Char Char1 Char1 Char Char Char1,DNV-FT Char1"/>
    <w:locked/>
    <w:rsid w:val="0011408F"/>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38E50-ED86-43C9-B588-7CBFB6A18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89</TotalTime>
  <Pages>4</Pages>
  <Words>587</Words>
  <Characters>3589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4168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Khalil, Magdy</cp:lastModifiedBy>
  <cp:revision>37</cp:revision>
  <cp:lastPrinted>2016-11-23T09:52:00Z</cp:lastPrinted>
  <dcterms:created xsi:type="dcterms:W3CDTF">2016-11-17T09:38:00Z</dcterms:created>
  <dcterms:modified xsi:type="dcterms:W3CDTF">2016-11-23T10:07:00Z</dcterms:modified>
</cp:coreProperties>
</file>