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2A0F55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2A0F5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6904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2A0F5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665-3</w:t>
            </w:r>
          </w:p>
          <w:p w:rsidR="00B1717A" w:rsidRPr="0010336F" w:rsidRDefault="002A0F55" w:rsidP="002A0F5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(08</w:t>
            </w:r>
            <w:r w:rsidR="00B1717A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2015</w:t>
            </w:r>
            <w:r w:rsidR="00B1717A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2A0F55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2A0F55" w:rsidP="002A0F5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2A0F5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Unidad de intensidad de tráfico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A0F55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69044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6904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</w:p>
          <w:p w:rsidR="00B1717A" w:rsidRPr="0010336F" w:rsidRDefault="00690444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Vocabulario y cuestiones afines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2A0F55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2A0F5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2F7572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2A0F55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2A0F55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 xml:space="preserve">Radio </w:t>
            </w:r>
            <w:proofErr w:type="spellStart"/>
            <w:r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2A0F55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B1717A" w:rsidRPr="002A0F55" w:rsidTr="006177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61772B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772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61772B">
              <w:rPr>
                <w:sz w:val="20"/>
              </w:rPr>
              <w:t>Gestión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del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espectro</w:t>
            </w:r>
            <w:proofErr w:type="spellEnd"/>
          </w:p>
        </w:tc>
      </w:tr>
      <w:tr w:rsidR="00B1717A" w:rsidRPr="00A2667E" w:rsidTr="0069044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2667E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A2667E">
              <w:rPr>
                <w:sz w:val="20"/>
              </w:rPr>
              <w:t>Periodismo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electrónico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por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satélite</w:t>
            </w:r>
            <w:proofErr w:type="spellEnd"/>
          </w:p>
        </w:tc>
      </w:tr>
      <w:tr w:rsidR="00B1717A" w:rsidRPr="002A0F55" w:rsidTr="0069044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90444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90444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90444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690444">
              <w:rPr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690444" w:rsidTr="00690444">
        <w:tc>
          <w:tcPr>
            <w:tcW w:w="1140" w:type="dxa"/>
            <w:tcBorders>
              <w:top w:val="nil"/>
              <w:bottom w:val="single" w:sz="12" w:space="0" w:color="000080"/>
            </w:tcBorders>
            <w:shd w:val="clear" w:color="auto" w:fill="F3F3F3"/>
          </w:tcPr>
          <w:p w:rsidR="00B1717A" w:rsidRPr="00690444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90444">
              <w:rPr>
                <w:b/>
                <w:bCs/>
                <w:color w:val="000080"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  <w:bottom w:val="single" w:sz="12" w:space="0" w:color="000080"/>
            </w:tcBorders>
            <w:shd w:val="clear" w:color="auto" w:fill="F3F3F3"/>
          </w:tcPr>
          <w:p w:rsidR="00B1717A" w:rsidRPr="00690444" w:rsidRDefault="00B1717A" w:rsidP="00D62884">
            <w:pPr>
              <w:spacing w:before="30" w:after="14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690444">
              <w:rPr>
                <w:b/>
                <w:bCs/>
                <w:color w:val="000080"/>
                <w:sz w:val="20"/>
              </w:rPr>
              <w:t>Vocabulario</w:t>
            </w:r>
            <w:proofErr w:type="spellEnd"/>
            <w:r w:rsidRPr="00690444">
              <w:rPr>
                <w:b/>
                <w:bCs/>
                <w:color w:val="000080"/>
                <w:sz w:val="20"/>
              </w:rPr>
              <w:t xml:space="preserve"> y </w:t>
            </w:r>
            <w:proofErr w:type="spellStart"/>
            <w:r w:rsidRPr="00690444">
              <w:rPr>
                <w:b/>
                <w:bCs/>
                <w:color w:val="000080"/>
                <w:sz w:val="20"/>
              </w:rPr>
              <w:t>cuestiones</w:t>
            </w:r>
            <w:proofErr w:type="spellEnd"/>
            <w:r w:rsidRPr="00690444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690444">
              <w:rPr>
                <w:b/>
                <w:bCs/>
                <w:color w:val="000080"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2A0F55" w:rsidTr="00D62884">
        <w:tc>
          <w:tcPr>
            <w:tcW w:w="9360" w:type="dxa"/>
          </w:tcPr>
          <w:p w:rsidR="00B1717A" w:rsidRPr="00763D08" w:rsidRDefault="00B1717A" w:rsidP="003942E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7A4A52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5E6BE5">
        <w:rPr>
          <w:sz w:val="20"/>
          <w:lang w:val="es-ES_tradnl"/>
        </w:rPr>
        <w:t>1</w:t>
      </w:r>
      <w:r w:rsidR="004560D9">
        <w:rPr>
          <w:sz w:val="20"/>
          <w:lang w:val="es-ES_tradnl"/>
        </w:rPr>
        <w:t>6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7A4A52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5E6BE5">
        <w:rPr>
          <w:sz w:val="20"/>
          <w:lang w:val="es-ES_tradnl"/>
        </w:rPr>
        <w:t>1</w:t>
      </w:r>
      <w:r w:rsidR="004560D9">
        <w:rPr>
          <w:sz w:val="20"/>
          <w:lang w:val="es-ES_tradnl"/>
        </w:rPr>
        <w:t>6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A0F55" w:rsidRDefault="002A0F55" w:rsidP="006C5B27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V</w:t>
      </w:r>
      <w:r w:rsidRPr="0010336F">
        <w:rPr>
          <w:rStyle w:val="href"/>
          <w:lang w:val="es-ES_tradnl"/>
        </w:rPr>
        <w:t>.</w:t>
      </w:r>
      <w:r w:rsidR="006C5B27">
        <w:rPr>
          <w:rStyle w:val="href"/>
          <w:lang w:val="es-ES_tradnl"/>
        </w:rPr>
        <w:t>665-3</w:t>
      </w:r>
    </w:p>
    <w:p w:rsidR="002A0F55" w:rsidRPr="009068FA" w:rsidRDefault="002A0F55" w:rsidP="002A0F55">
      <w:pPr>
        <w:pStyle w:val="Rectitle"/>
        <w:rPr>
          <w:lang w:val="es-ES_tradnl"/>
        </w:rPr>
      </w:pPr>
      <w:r w:rsidRPr="009068FA">
        <w:rPr>
          <w:lang w:val="es-ES_tradnl"/>
        </w:rPr>
        <w:t>Unidad de intensidad de tráfico</w:t>
      </w:r>
    </w:p>
    <w:p w:rsidR="002A0F55" w:rsidRPr="002854B5" w:rsidRDefault="002A0F55" w:rsidP="002A0F55">
      <w:pPr>
        <w:pStyle w:val="Recdate"/>
        <w:rPr>
          <w:lang w:val="es-ES_tradnl"/>
        </w:rPr>
      </w:pPr>
      <w:r w:rsidRPr="002854B5">
        <w:rPr>
          <w:lang w:val="es-ES_tradnl"/>
        </w:rPr>
        <w:t>(1986-1990-2000-2015)</w:t>
      </w:r>
    </w:p>
    <w:p w:rsidR="002A0F55" w:rsidRPr="00A23EF4" w:rsidRDefault="002A0F55" w:rsidP="002A0F55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b/>
          <w:color w:val="FFFFFF"/>
          <w:sz w:val="8"/>
          <w:lang w:val="es-ES_tradnl"/>
        </w:rPr>
      </w:pPr>
      <w:r w:rsidRPr="00A23EF4">
        <w:rPr>
          <w:b/>
          <w:color w:val="FFFFFF"/>
          <w:sz w:val="8"/>
          <w:lang w:val="es-ES_tradnl"/>
        </w:rPr>
        <w:t>Rec. UIT-R V.665-2</w:t>
      </w:r>
    </w:p>
    <w:p w:rsidR="002A0F55" w:rsidRPr="00A23EF4" w:rsidRDefault="002A0F55" w:rsidP="002A0F55">
      <w:pPr>
        <w:pStyle w:val="HeadingSum"/>
      </w:pPr>
      <w:r w:rsidRPr="00A23EF4">
        <w:t>Cometido</w:t>
      </w:r>
    </w:p>
    <w:p w:rsidR="002A0F55" w:rsidRPr="00A23EF4" w:rsidRDefault="002A0F55" w:rsidP="002A0F55">
      <w:pPr>
        <w:pStyle w:val="Summary"/>
      </w:pPr>
      <w:r w:rsidRPr="00A23EF4">
        <w:t xml:space="preserve">Esta Recomendación define la variable «intensidad de tráfico» y su unidad: el </w:t>
      </w:r>
      <w:proofErr w:type="spellStart"/>
      <w:r w:rsidRPr="00A23EF4">
        <w:t>erlang</w:t>
      </w:r>
      <w:proofErr w:type="spellEnd"/>
      <w:r w:rsidRPr="00A23EF4">
        <w:t xml:space="preserve"> (E)</w:t>
      </w:r>
      <w:r>
        <w:t>.</w:t>
      </w:r>
    </w:p>
    <w:p w:rsidR="002A0F55" w:rsidRPr="00A23EF4" w:rsidRDefault="002A0F55" w:rsidP="002A0F55">
      <w:pPr>
        <w:pStyle w:val="Headingb"/>
        <w:rPr>
          <w:lang w:val="es-ES_tradnl"/>
        </w:rPr>
      </w:pPr>
      <w:r w:rsidRPr="00A23EF4">
        <w:rPr>
          <w:lang w:val="es-ES_tradnl"/>
        </w:rPr>
        <w:t>Palabras clave</w:t>
      </w:r>
    </w:p>
    <w:p w:rsidR="002A0F55" w:rsidRPr="00A23EF4" w:rsidRDefault="002A0F55" w:rsidP="002A0F55">
      <w:pPr>
        <w:rPr>
          <w:lang w:val="es-ES_tradnl"/>
        </w:rPr>
      </w:pPr>
      <w:r w:rsidRPr="00A23EF4">
        <w:rPr>
          <w:lang w:val="es-ES_tradnl"/>
        </w:rPr>
        <w:t xml:space="preserve">Intensidad de tráfico, </w:t>
      </w:r>
      <w:proofErr w:type="spellStart"/>
      <w:r w:rsidRPr="00A23EF4">
        <w:rPr>
          <w:lang w:val="es-ES_tradnl"/>
        </w:rPr>
        <w:t>erlang</w:t>
      </w:r>
      <w:proofErr w:type="spellEnd"/>
    </w:p>
    <w:p w:rsidR="002A0F55" w:rsidRPr="009068FA" w:rsidRDefault="002A0F55" w:rsidP="002A0F55">
      <w:pPr>
        <w:pStyle w:val="Headingb"/>
        <w:rPr>
          <w:lang w:val="es-ES_tradnl"/>
        </w:rPr>
      </w:pPr>
      <w:r w:rsidRPr="009068FA">
        <w:rPr>
          <w:lang w:val="es-ES_tradnl"/>
        </w:rPr>
        <w:t>Recomendaciones de la UIT relacionadas</w:t>
      </w:r>
    </w:p>
    <w:p w:rsidR="002A0F55" w:rsidRPr="00A23EF4" w:rsidRDefault="002A0F55" w:rsidP="002A0F55">
      <w:pPr>
        <w:rPr>
          <w:lang w:val="es-ES"/>
        </w:rPr>
      </w:pPr>
      <w:r>
        <w:rPr>
          <w:lang w:val="es-ES"/>
        </w:rPr>
        <w:t>Recom</w:t>
      </w:r>
      <w:bookmarkStart w:id="4" w:name="_GoBack"/>
      <w:bookmarkEnd w:id="4"/>
      <w:r>
        <w:rPr>
          <w:lang w:val="es-ES"/>
        </w:rPr>
        <w:t xml:space="preserve">endación UIT-R </w:t>
      </w:r>
      <w:r w:rsidRPr="00A23EF4">
        <w:rPr>
          <w:lang w:val="es-ES"/>
        </w:rPr>
        <w:t>V.430-4</w:t>
      </w:r>
      <w:r w:rsidRPr="00A23EF4">
        <w:rPr>
          <w:lang w:val="es-ES"/>
        </w:rPr>
        <w:tab/>
        <w:t>Empleo del sistema internacional de unidades (SI)</w:t>
      </w:r>
    </w:p>
    <w:p w:rsidR="002A0F55" w:rsidRPr="00A23EF4" w:rsidRDefault="002A0F55" w:rsidP="002A0F55">
      <w:pPr>
        <w:ind w:left="3600" w:hanging="3600"/>
        <w:rPr>
          <w:lang w:val="es-ES"/>
        </w:rPr>
      </w:pPr>
      <w:r>
        <w:rPr>
          <w:lang w:val="es-ES"/>
        </w:rPr>
        <w:t xml:space="preserve">Recomendación UIT-R </w:t>
      </w:r>
      <w:r w:rsidRPr="00A23EF4">
        <w:rPr>
          <w:lang w:val="es-ES"/>
        </w:rPr>
        <w:t>V.431-8</w:t>
      </w:r>
      <w:r w:rsidRPr="00A23EF4">
        <w:rPr>
          <w:lang w:val="es-ES"/>
        </w:rPr>
        <w:tab/>
      </w:r>
      <w:r w:rsidRPr="00F86B13">
        <w:rPr>
          <w:lang w:val="es-ES"/>
        </w:rPr>
        <w:t>Nomenclatur</w:t>
      </w:r>
      <w:r>
        <w:rPr>
          <w:lang w:val="es-ES"/>
        </w:rPr>
        <w:t xml:space="preserve">a de las bandas de frecuencias </w:t>
      </w:r>
      <w:r w:rsidRPr="00F86B13">
        <w:rPr>
          <w:lang w:val="es-ES"/>
        </w:rPr>
        <w:t>y de las longitudes de onda empleadas en telecomunicaciones</w:t>
      </w:r>
    </w:p>
    <w:p w:rsidR="002A0F55" w:rsidRPr="00A23EF4" w:rsidRDefault="002A0F55" w:rsidP="002A0F55">
      <w:pPr>
        <w:rPr>
          <w:lang w:val="es-ES"/>
        </w:rPr>
      </w:pPr>
      <w:r>
        <w:rPr>
          <w:lang w:val="es-ES"/>
        </w:rPr>
        <w:t xml:space="preserve">Recomendación UIT-R </w:t>
      </w:r>
      <w:r w:rsidRPr="00A23EF4">
        <w:rPr>
          <w:lang w:val="es-ES"/>
        </w:rPr>
        <w:t>V.573-6</w:t>
      </w:r>
      <w:r w:rsidRPr="00A23EF4">
        <w:rPr>
          <w:lang w:val="es-ES"/>
        </w:rPr>
        <w:tab/>
      </w:r>
      <w:r>
        <w:rPr>
          <w:lang w:val="es-ES"/>
        </w:rPr>
        <w:t>Vocabulario de radiocomunicaciones</w:t>
      </w:r>
    </w:p>
    <w:p w:rsidR="002A0F55" w:rsidRPr="00A23EF4" w:rsidRDefault="002A0F55" w:rsidP="002A0F55">
      <w:pPr>
        <w:rPr>
          <w:lang w:val="es-ES"/>
        </w:rPr>
      </w:pPr>
      <w:r>
        <w:rPr>
          <w:lang w:val="es-ES"/>
        </w:rPr>
        <w:t xml:space="preserve">Recomendación UIT-R </w:t>
      </w:r>
      <w:r w:rsidRPr="00A23EF4">
        <w:rPr>
          <w:lang w:val="es-ES"/>
        </w:rPr>
        <w:t>V.574-5</w:t>
      </w:r>
      <w:r w:rsidRPr="00A23EF4">
        <w:rPr>
          <w:lang w:val="es-ES"/>
        </w:rPr>
        <w:tab/>
      </w:r>
      <w:r w:rsidRPr="00F86B13">
        <w:rPr>
          <w:lang w:val="es-ES"/>
        </w:rPr>
        <w:t xml:space="preserve">Uso del decibelio y del </w:t>
      </w:r>
      <w:proofErr w:type="spellStart"/>
      <w:r w:rsidRPr="00F86B13">
        <w:rPr>
          <w:lang w:val="es-ES"/>
        </w:rPr>
        <w:t>neperio</w:t>
      </w:r>
      <w:proofErr w:type="spellEnd"/>
      <w:r w:rsidRPr="00F86B13">
        <w:rPr>
          <w:lang w:val="es-ES"/>
        </w:rPr>
        <w:t xml:space="preserve"> en telecomunicaciones</w:t>
      </w:r>
    </w:p>
    <w:p w:rsidR="002A0F55" w:rsidRPr="002A0F55" w:rsidRDefault="002A0F55" w:rsidP="002A0F55">
      <w:pPr>
        <w:pStyle w:val="Normalaftertitle0"/>
        <w:rPr>
          <w:lang w:val="es-ES_tradnl"/>
        </w:rPr>
      </w:pPr>
      <w:r w:rsidRPr="002A0F55">
        <w:rPr>
          <w:lang w:val="es-ES_tradnl"/>
        </w:rPr>
        <w:t>La Asamblea de Radiocomunicaciones de la UIT,</w:t>
      </w:r>
    </w:p>
    <w:p w:rsidR="002A0F55" w:rsidRPr="002A0F55" w:rsidRDefault="002A0F55" w:rsidP="002A0F55">
      <w:pPr>
        <w:pStyle w:val="Call"/>
        <w:rPr>
          <w:lang w:val="es-ES_tradnl"/>
        </w:rPr>
      </w:pPr>
      <w:r w:rsidRPr="002A0F55">
        <w:rPr>
          <w:lang w:val="es-ES_tradnl"/>
        </w:rPr>
        <w:t>considerando</w:t>
      </w:r>
    </w:p>
    <w:p w:rsidR="002A0F55" w:rsidRPr="00A23EF4" w:rsidRDefault="002A0F55" w:rsidP="002A0F55">
      <w:pPr>
        <w:rPr>
          <w:lang w:val="es-ES_tradnl"/>
        </w:rPr>
      </w:pPr>
      <w:r w:rsidRPr="002854B5">
        <w:rPr>
          <w:i/>
          <w:iCs/>
          <w:lang w:val="es-ES_tradnl"/>
        </w:rPr>
        <w:t>a)</w:t>
      </w:r>
      <w:r w:rsidRPr="00A23EF4">
        <w:rPr>
          <w:lang w:val="es-ES_tradnl"/>
        </w:rPr>
        <w:tab/>
        <w:t>que en los textos del UIT-T sobre explotación y tarificación en el servicio telefónico, así como en los textos del UIT</w:t>
      </w:r>
      <w:r w:rsidRPr="00A23EF4">
        <w:rPr>
          <w:lang w:val="es-ES_tradnl"/>
        </w:rPr>
        <w:noBreakHyphen/>
        <w:t>R sobre transmisiones radiotelefónicas (por ejemplo, los sistemas de relevadores radioeléctricos de telefonía y servicio móvil marítimo radiotelefónico), se habla de la «intensidad de tráfico» y de la unidad en que se expresa y, que con el desarrollo de las telecomunicaciones, cada vez se utilizarán más esta magnitud y su unidad;</w:t>
      </w:r>
    </w:p>
    <w:p w:rsidR="002A0F55" w:rsidRPr="00A23EF4" w:rsidRDefault="002A0F55" w:rsidP="001A70FE">
      <w:pPr>
        <w:rPr>
          <w:lang w:val="es-ES_tradnl"/>
        </w:rPr>
      </w:pPr>
      <w:r w:rsidRPr="002854B5">
        <w:rPr>
          <w:i/>
          <w:iCs/>
          <w:lang w:val="es-ES_tradnl"/>
        </w:rPr>
        <w:t>b)</w:t>
      </w:r>
      <w:r w:rsidRPr="00A23EF4">
        <w:rPr>
          <w:lang w:val="es-ES_tradnl"/>
        </w:rPr>
        <w:tab/>
        <w:t>que las definiciones de la variable «intensidad de tráfico» y su unidad, el «</w:t>
      </w:r>
      <w:proofErr w:type="spellStart"/>
      <w:r w:rsidRPr="00A23EF4">
        <w:rPr>
          <w:lang w:val="es-ES_tradnl"/>
        </w:rPr>
        <w:t>erlang</w:t>
      </w:r>
      <w:proofErr w:type="spellEnd"/>
      <w:r w:rsidRPr="00A23EF4">
        <w:rPr>
          <w:lang w:val="es-ES_tradnl"/>
        </w:rPr>
        <w:t>», figuran en la Recomendación UIT</w:t>
      </w:r>
      <w:r w:rsidRPr="00A23EF4">
        <w:rPr>
          <w:lang w:val="es-ES_tradnl"/>
        </w:rPr>
        <w:noBreakHyphen/>
        <w:t>T E.600 y se reproducen más adelante,</w:t>
      </w:r>
    </w:p>
    <w:p w:rsidR="002A0F55" w:rsidRPr="002A0F55" w:rsidRDefault="002A0F55" w:rsidP="002A0F55">
      <w:pPr>
        <w:pStyle w:val="Call"/>
        <w:rPr>
          <w:lang w:val="es-ES_tradnl"/>
        </w:rPr>
      </w:pPr>
      <w:r w:rsidRPr="002A0F55">
        <w:rPr>
          <w:lang w:val="es-ES_tradnl"/>
        </w:rPr>
        <w:t>recomienda</w:t>
      </w:r>
    </w:p>
    <w:p w:rsidR="002A0F55" w:rsidRPr="00A23EF4" w:rsidRDefault="002A0F55" w:rsidP="002A0F55">
      <w:pPr>
        <w:rPr>
          <w:lang w:val="es-ES_tradnl"/>
        </w:rPr>
      </w:pPr>
      <w:r w:rsidRPr="00A23EF4">
        <w:rPr>
          <w:b/>
          <w:bCs/>
          <w:lang w:val="es-ES_tradnl"/>
        </w:rPr>
        <w:t>1</w:t>
      </w:r>
      <w:r w:rsidRPr="00A23EF4">
        <w:rPr>
          <w:lang w:val="es-ES_tradnl"/>
        </w:rPr>
        <w:tab/>
        <w:t>que, para las necesidades de las telecomunicaciones, se apliquen las definiciones siguientes:</w:t>
      </w:r>
    </w:p>
    <w:p w:rsidR="002A0F55" w:rsidRPr="00A23EF4" w:rsidRDefault="002A0F55" w:rsidP="002A0F55">
      <w:pPr>
        <w:rPr>
          <w:lang w:val="es-ES_tradnl"/>
        </w:rPr>
      </w:pPr>
      <w:r w:rsidRPr="00A23EF4">
        <w:rPr>
          <w:b/>
          <w:lang w:val="es-ES_tradnl"/>
        </w:rPr>
        <w:t>intensidad de tráfico</w:t>
      </w:r>
      <w:r>
        <w:rPr>
          <w:lang w:val="es-ES_tradnl"/>
        </w:rPr>
        <w:t xml:space="preserve">: </w:t>
      </w:r>
      <w:r w:rsidR="001A70FE">
        <w:rPr>
          <w:lang w:val="es-ES_tradnl"/>
        </w:rPr>
        <w:t>L</w:t>
      </w:r>
      <w:r w:rsidRPr="00A23EF4">
        <w:rPr>
          <w:lang w:val="es-ES_tradnl"/>
        </w:rPr>
        <w:t>a intensidad de tráfico instantánea en un conjunto de órganos</w:t>
      </w:r>
      <w:r>
        <w:rPr>
          <w:rStyle w:val="FootnoteReference"/>
          <w:lang w:val="es-ES_tradnl"/>
        </w:rPr>
        <w:footnoteReference w:id="1"/>
      </w:r>
      <w:r>
        <w:rPr>
          <w:lang w:val="es-ES_tradnl"/>
        </w:rPr>
        <w:t xml:space="preserve"> </w:t>
      </w:r>
      <w:r w:rsidRPr="00A23EF4">
        <w:rPr>
          <w:lang w:val="es-ES_tradnl"/>
        </w:rPr>
        <w:t>es el número de órganos ocupados en un instante dado.</w:t>
      </w:r>
    </w:p>
    <w:p w:rsidR="002A0F55" w:rsidRPr="00A23EF4" w:rsidRDefault="002A0F55" w:rsidP="002A0F55">
      <w:pPr>
        <w:pStyle w:val="Note"/>
        <w:rPr>
          <w:lang w:val="es-ES_tradnl"/>
        </w:rPr>
      </w:pPr>
      <w:r w:rsidRPr="00A23EF4">
        <w:rPr>
          <w:lang w:val="es-ES_tradnl"/>
        </w:rPr>
        <w:t xml:space="preserve">NOTA 1 – Pueden calcularse momentos estadísticos para un periodo de tiempo dado; por ejemplo, la intensidad de tráfico media </w:t>
      </w:r>
      <w:r w:rsidRPr="00A23EF4">
        <w:rPr>
          <w:position w:val="-10"/>
          <w:lang w:val="es-ES_tradnl"/>
        </w:rPr>
        <w:object w:dxaOrig="7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15.65pt" o:ole="">
            <v:imagedata r:id="rId12" o:title=""/>
          </v:shape>
          <o:OLEObject Type="Embed" ProgID="Equation.3" ShapeID="_x0000_i1025" DrawAspect="Content" ObjectID="_1540297216" r:id="rId13"/>
        </w:object>
      </w:r>
      <w:r w:rsidRPr="00A23EF4">
        <w:rPr>
          <w:lang w:val="es-ES_tradnl"/>
        </w:rPr>
        <w:t xml:space="preserve"> está relacionada con la intensidad de tráfico instantánea </w:t>
      </w:r>
      <w:r w:rsidRPr="00A23EF4">
        <w:rPr>
          <w:i/>
          <w:lang w:val="es-ES_tradnl"/>
        </w:rPr>
        <w:t>A</w:t>
      </w:r>
      <w:r w:rsidRPr="00A23EF4">
        <w:rPr>
          <w:lang w:val="es-ES_tradnl"/>
        </w:rPr>
        <w:t>(</w:t>
      </w:r>
      <w:r w:rsidRPr="00A23EF4">
        <w:rPr>
          <w:i/>
          <w:lang w:val="es-ES_tradnl"/>
        </w:rPr>
        <w:t>t</w:t>
      </w:r>
      <w:r w:rsidRPr="00A23EF4">
        <w:rPr>
          <w:lang w:val="es-ES_tradnl"/>
        </w:rPr>
        <w:t>) por la siguiente expresión:</w:t>
      </w:r>
    </w:p>
    <w:p w:rsidR="002A0F55" w:rsidRPr="00A23EF4" w:rsidRDefault="002A0F55" w:rsidP="002A0F55">
      <w:pPr>
        <w:pStyle w:val="Equation"/>
        <w:rPr>
          <w:lang w:val="es-ES_tradnl"/>
        </w:rPr>
      </w:pPr>
      <w:r w:rsidRPr="002A0F55">
        <w:rPr>
          <w:lang w:val="es-ES_tradnl"/>
        </w:rPr>
        <w:tab/>
      </w:r>
      <w:r w:rsidRPr="002A0F55">
        <w:rPr>
          <w:lang w:val="es-ES_tradnl"/>
        </w:rPr>
        <w:tab/>
      </w:r>
      <w:r w:rsidRPr="00A047C9">
        <w:rPr>
          <w:position w:val="-36"/>
        </w:rPr>
        <w:object w:dxaOrig="2640" w:dyaOrig="840">
          <v:shape id="_x0000_i1026" type="#_x0000_t75" style="width:132.75pt;height:41.95pt" o:ole="">
            <v:imagedata r:id="rId14" o:title=""/>
          </v:shape>
          <o:OLEObject Type="Embed" ProgID="Equation.3" ShapeID="_x0000_i1026" DrawAspect="Content" ObjectID="_1540297217" r:id="rId15"/>
        </w:object>
      </w:r>
    </w:p>
    <w:p w:rsidR="002A0F55" w:rsidRPr="00A23EF4" w:rsidRDefault="002A0F55" w:rsidP="002A0F55">
      <w:pPr>
        <w:rPr>
          <w:lang w:val="es-ES_tradnl"/>
        </w:rPr>
      </w:pPr>
      <w:r w:rsidRPr="00A23EF4">
        <w:rPr>
          <w:lang w:val="es-ES_tradnl"/>
        </w:rPr>
        <w:lastRenderedPageBreak/>
        <w:t>En las aplicaciones, el término intensidad de tráfico generalmente se emplea en este sentido de intensidad de tráfico media.</w:t>
      </w:r>
    </w:p>
    <w:p w:rsidR="002A0F55" w:rsidRPr="00A23EF4" w:rsidRDefault="002A0F55" w:rsidP="002A0F55">
      <w:pPr>
        <w:pStyle w:val="Note"/>
        <w:rPr>
          <w:lang w:val="es-ES_tradnl"/>
        </w:rPr>
      </w:pPr>
      <w:r w:rsidRPr="00A23EF4">
        <w:rPr>
          <w:lang w:val="es-ES_tradnl"/>
        </w:rPr>
        <w:t>NOTA 2 – La intensidad de tráfico equivale al producto de la tasa de llegadas por el tiempo medio de ocupación.</w:t>
      </w:r>
    </w:p>
    <w:p w:rsidR="002A0F55" w:rsidRPr="00A23EF4" w:rsidRDefault="002A0F55" w:rsidP="002A0F55">
      <w:pPr>
        <w:pStyle w:val="Note"/>
        <w:rPr>
          <w:lang w:val="es-ES_tradnl"/>
        </w:rPr>
      </w:pPr>
      <w:r w:rsidRPr="00A23EF4">
        <w:rPr>
          <w:lang w:val="es-ES_tradnl"/>
        </w:rPr>
        <w:t xml:space="preserve">NOTA 3 – La unidad de intensidad de tráfico empleada habitualmente es el </w:t>
      </w:r>
      <w:proofErr w:type="spellStart"/>
      <w:r w:rsidRPr="00A23EF4">
        <w:rPr>
          <w:lang w:val="es-ES_tradnl"/>
        </w:rPr>
        <w:t>erlang</w:t>
      </w:r>
      <w:proofErr w:type="spellEnd"/>
      <w:r w:rsidRPr="00A23EF4">
        <w:rPr>
          <w:lang w:val="es-ES_tradnl"/>
        </w:rPr>
        <w:t xml:space="preserve"> cuyo símbolo es E.</w:t>
      </w:r>
    </w:p>
    <w:p w:rsidR="002A0F55" w:rsidRPr="00A23EF4" w:rsidRDefault="002A0F55" w:rsidP="002A0F55">
      <w:pPr>
        <w:rPr>
          <w:lang w:val="es-ES_tradnl"/>
        </w:rPr>
      </w:pPr>
      <w:proofErr w:type="spellStart"/>
      <w:r w:rsidRPr="00A23EF4">
        <w:rPr>
          <w:b/>
          <w:lang w:val="es-ES_tradnl"/>
        </w:rPr>
        <w:t>erlang</w:t>
      </w:r>
      <w:proofErr w:type="spellEnd"/>
      <w:r>
        <w:rPr>
          <w:lang w:val="es-ES_tradnl"/>
        </w:rPr>
        <w:t>: u</w:t>
      </w:r>
      <w:r w:rsidRPr="00A23EF4">
        <w:rPr>
          <w:lang w:val="es-ES_tradnl"/>
        </w:rPr>
        <w:t xml:space="preserve">nidad de intensidad de tráfico, cuyo símbolo es E. Un </w:t>
      </w:r>
      <w:proofErr w:type="spellStart"/>
      <w:r w:rsidRPr="00A23EF4">
        <w:rPr>
          <w:lang w:val="es-ES_tradnl"/>
        </w:rPr>
        <w:t>erlang</w:t>
      </w:r>
      <w:proofErr w:type="spellEnd"/>
      <w:r w:rsidRPr="00A23EF4">
        <w:rPr>
          <w:lang w:val="es-ES_tradnl"/>
        </w:rPr>
        <w:t xml:space="preserve"> es la intensidad de tráfico en un conjunto de órganos, cuando sólo uno de ellos está ocupado.</w:t>
      </w:r>
    </w:p>
    <w:p w:rsidR="002A0F55" w:rsidRPr="00A23EF4" w:rsidRDefault="002A0F55" w:rsidP="002A0F55">
      <w:pPr>
        <w:pStyle w:val="Note"/>
        <w:rPr>
          <w:lang w:val="es-ES_tradnl"/>
        </w:rPr>
      </w:pPr>
      <w:r w:rsidRPr="00A23EF4">
        <w:rPr>
          <w:lang w:val="es-ES_tradnl"/>
        </w:rPr>
        <w:t>NOTA – El CCIF dio en 1946 el nombre de «</w:t>
      </w:r>
      <w:proofErr w:type="spellStart"/>
      <w:r w:rsidRPr="00A23EF4">
        <w:rPr>
          <w:lang w:val="es-ES_tradnl"/>
        </w:rPr>
        <w:t>erlang</w:t>
      </w:r>
      <w:proofErr w:type="spellEnd"/>
      <w:r w:rsidRPr="00A23EF4">
        <w:rPr>
          <w:lang w:val="es-ES_tradnl"/>
        </w:rPr>
        <w:t>» a la unidad de tráfico, en honor del matemático danés A. K. </w:t>
      </w:r>
      <w:proofErr w:type="spellStart"/>
      <w:r w:rsidRPr="00A23EF4">
        <w:rPr>
          <w:lang w:val="es-ES_tradnl"/>
        </w:rPr>
        <w:t>Erlang</w:t>
      </w:r>
      <w:proofErr w:type="spellEnd"/>
      <w:r w:rsidRPr="00A23EF4">
        <w:rPr>
          <w:lang w:val="es-ES_tradnl"/>
        </w:rPr>
        <w:t> (1878</w:t>
      </w:r>
      <w:r w:rsidRPr="00A23EF4">
        <w:rPr>
          <w:lang w:val="es-ES_tradnl"/>
        </w:rPr>
        <w:noBreakHyphen/>
        <w:t>1929), que fue el fundador de la teoría del tráfico en telefonía.</w:t>
      </w:r>
    </w:p>
    <w:p w:rsidR="002A0F55" w:rsidRPr="009068FA" w:rsidRDefault="002A0F55" w:rsidP="002A0F55">
      <w:pPr>
        <w:pStyle w:val="Reasons"/>
        <w:rPr>
          <w:lang w:val="es-ES_tradnl"/>
        </w:rPr>
      </w:pPr>
    </w:p>
    <w:p w:rsidR="002A0F55" w:rsidRDefault="002A0F55" w:rsidP="002A0F55">
      <w:pPr>
        <w:jc w:val="center"/>
      </w:pPr>
      <w:r>
        <w:t>______________</w:t>
      </w:r>
    </w:p>
    <w:p w:rsidR="002A0F55" w:rsidRPr="002A0F55" w:rsidRDefault="002A0F55" w:rsidP="002A0F55">
      <w:pPr>
        <w:rPr>
          <w:lang w:val="es-ES_tradnl"/>
        </w:rPr>
      </w:pPr>
    </w:p>
    <w:sectPr w:rsidR="002A0F55" w:rsidRPr="002A0F55" w:rsidSect="00B1717A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CB" w:rsidRDefault="00F72ECB">
      <w:r>
        <w:separator/>
      </w:r>
    </w:p>
  </w:endnote>
  <w:endnote w:type="continuationSeparator" w:id="0">
    <w:p w:rsidR="00F72ECB" w:rsidRDefault="00F7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CB" w:rsidRDefault="00F72ECB">
      <w:r>
        <w:separator/>
      </w:r>
    </w:p>
  </w:footnote>
  <w:footnote w:type="continuationSeparator" w:id="0">
    <w:p w:rsidR="00F72ECB" w:rsidRDefault="00F72ECB">
      <w:r>
        <w:continuationSeparator/>
      </w:r>
    </w:p>
  </w:footnote>
  <w:footnote w:id="1">
    <w:p w:rsidR="002A0F55" w:rsidRPr="002854B5" w:rsidRDefault="002A0F55" w:rsidP="002A0F55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>
        <w:rPr>
          <w:lang w:val="es-ES_tradnl"/>
        </w:rPr>
        <w:tab/>
      </w:r>
      <w:r w:rsidRPr="002854B5">
        <w:rPr>
          <w:lang w:val="es-ES_tradnl"/>
        </w:rPr>
        <w:t>Con el término «órgano» se designa cualquier entidad identificable material o conceptualmente cuya utilización y estado puedan determinarse sin ambigüedad en cualquier instante (por ejemplo, un circuito de telecomunicaciones, un conmutador, una línea de abonado, etc.).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EC49B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7531D3" w:rsidP="00D62884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462CF662" wp14:editId="45F4E3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6016A7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EC49B4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14C4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EC49B4">
      <w:tab/>
    </w:r>
    <w:r w:rsidR="00D14C44">
      <w:fldChar w:fldCharType="begin"/>
    </w:r>
    <w:r w:rsidR="00D14C44">
      <w:instrText xml:space="preserve"> DOCPROPERTY "Header" \* MERGEFORMAT </w:instrText>
    </w:r>
    <w:r w:rsidR="00D14C44">
      <w:fldChar w:fldCharType="separate"/>
    </w:r>
    <w:r w:rsidR="00D14C44" w:rsidRPr="00D14C44">
      <w:rPr>
        <w:b/>
        <w:bCs/>
        <w:lang w:val="en-US"/>
      </w:rPr>
      <w:t xml:space="preserve">Rec. </w:t>
    </w:r>
    <w:r w:rsidR="00D14C44">
      <w:rPr>
        <w:b/>
        <w:bCs/>
        <w:lang w:val="en-US"/>
      </w:rPr>
      <w:fldChar w:fldCharType="end"/>
    </w:r>
    <w:r w:rsidR="00EC49B4">
      <w:rPr>
        <w:b/>
        <w:bCs/>
      </w:rPr>
      <w:t xml:space="preserve"> </w:t>
    </w:r>
    <w:r>
      <w:rPr>
        <w:b/>
        <w:bCs/>
      </w:rPr>
      <w:fldChar w:fldCharType="begin"/>
    </w:r>
    <w:r w:rsidR="00EC49B4">
      <w:rPr>
        <w:b/>
        <w:bCs/>
      </w:rPr>
      <w:instrText>styleref href</w:instrText>
    </w:r>
    <w:r>
      <w:rPr>
        <w:b/>
        <w:bCs/>
      </w:rPr>
      <w:fldChar w:fldCharType="separate"/>
    </w:r>
    <w:r w:rsidR="00D14C44">
      <w:rPr>
        <w:b/>
        <w:bCs/>
        <w:noProof/>
      </w:rPr>
      <w:t>UIT-R  V.665-3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EC49B4">
    <w:pPr>
      <w:pStyle w:val="Header"/>
    </w:pPr>
    <w:r>
      <w:tab/>
    </w:r>
    <w:r w:rsidR="00D14C44">
      <w:fldChar w:fldCharType="begin"/>
    </w:r>
    <w:r w:rsidR="00D14C44">
      <w:instrText xml:space="preserve"> DOCPROPERTY "Header" \* MERGEFORMAT </w:instrText>
    </w:r>
    <w:r w:rsidR="00D14C44">
      <w:fldChar w:fldCharType="separate"/>
    </w:r>
    <w:r w:rsidR="00D14C44" w:rsidRPr="00D14C44">
      <w:rPr>
        <w:lang w:val="en-US"/>
      </w:rPr>
      <w:t xml:space="preserve">Rec. </w:t>
    </w:r>
    <w:r w:rsidR="00D14C44">
      <w:rPr>
        <w:lang w:val="en-US"/>
      </w:rPr>
      <w:fldChar w:fldCharType="end"/>
    </w:r>
    <w:r>
      <w:rPr>
        <w:b/>
        <w:bCs/>
      </w:rPr>
      <w:t xml:space="preserve">  </w:t>
    </w:r>
    <w:r w:rsidR="006016A7">
      <w:rPr>
        <w:b/>
        <w:bCs/>
      </w:rPr>
      <w:fldChar w:fldCharType="begin"/>
    </w:r>
    <w:r>
      <w:rPr>
        <w:b/>
        <w:bCs/>
      </w:rPr>
      <w:instrText>styleref href</w:instrText>
    </w:r>
    <w:r w:rsidR="006016A7">
      <w:rPr>
        <w:b/>
        <w:bCs/>
      </w:rPr>
      <w:fldChar w:fldCharType="separate"/>
    </w:r>
    <w:r w:rsidR="00D14C44">
      <w:rPr>
        <w:b/>
        <w:bCs/>
        <w:noProof/>
      </w:rPr>
      <w:t>UIT-R  V.665-3</w:t>
    </w:r>
    <w:r w:rsidR="006016A7">
      <w:rPr>
        <w:b/>
        <w:bCs/>
      </w:rPr>
      <w:fldChar w:fldCharType="end"/>
    </w:r>
    <w:r>
      <w:tab/>
    </w:r>
    <w:r w:rsidR="006016A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016A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6016A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6016A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C49B4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14C4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EC49B4">
      <w:rPr>
        <w:lang w:val="en-US"/>
      </w:rPr>
      <w:tab/>
    </w:r>
    <w:r w:rsidR="00D14C44">
      <w:fldChar w:fldCharType="begin"/>
    </w:r>
    <w:r w:rsidR="00D14C44">
      <w:instrText xml:space="preserve"> DOCPROPERTY "Header" \* MERGEFORMAT </w:instrText>
    </w:r>
    <w:r w:rsidR="00D14C44">
      <w:fldChar w:fldCharType="separate"/>
    </w:r>
    <w:r w:rsidR="00D14C44" w:rsidRPr="00D14C44">
      <w:rPr>
        <w:b/>
        <w:bCs/>
        <w:lang w:val="en-US"/>
      </w:rPr>
      <w:t xml:space="preserve">Rec. </w:t>
    </w:r>
    <w:r w:rsidR="00D14C44">
      <w:rPr>
        <w:b/>
        <w:bCs/>
        <w:lang w:val="en-US"/>
      </w:rPr>
      <w:fldChar w:fldCharType="end"/>
    </w:r>
    <w:r w:rsidR="00EC49B4">
      <w:rPr>
        <w:b/>
        <w:bCs/>
      </w:rPr>
      <w:t xml:space="preserve"> </w:t>
    </w:r>
    <w:r>
      <w:rPr>
        <w:b/>
        <w:bCs/>
      </w:rPr>
      <w:fldChar w:fldCharType="begin"/>
    </w:r>
    <w:r w:rsidR="00EC49B4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14C44">
      <w:rPr>
        <w:b/>
        <w:bCs/>
        <w:noProof/>
      </w:rPr>
      <w:t>UIT-R  V.665-3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9B4" w:rsidRDefault="00EC49B4">
    <w:pPr>
      <w:pStyle w:val="Header"/>
    </w:pPr>
    <w:r>
      <w:tab/>
    </w:r>
    <w:r w:rsidR="00D14C44">
      <w:fldChar w:fldCharType="begin"/>
    </w:r>
    <w:r w:rsidR="00D14C44">
      <w:instrText xml:space="preserve"> DOCPROPERTY "Header" \* MERGEFORMAT </w:instrText>
    </w:r>
    <w:r w:rsidR="00D14C44">
      <w:fldChar w:fldCharType="separate"/>
    </w:r>
    <w:r w:rsidR="00D14C44" w:rsidRPr="00D14C44">
      <w:rPr>
        <w:b/>
        <w:bCs/>
      </w:rPr>
      <w:t xml:space="preserve">Rec. </w:t>
    </w:r>
    <w:r w:rsidR="00D14C44">
      <w:rPr>
        <w:b/>
        <w:bCs/>
      </w:rPr>
      <w:fldChar w:fldCharType="end"/>
    </w:r>
    <w:r>
      <w:rPr>
        <w:b/>
        <w:bCs/>
      </w:rPr>
      <w:t xml:space="preserve"> </w:t>
    </w:r>
    <w:r w:rsidR="006016A7">
      <w:rPr>
        <w:b/>
        <w:bCs/>
      </w:rPr>
      <w:fldChar w:fldCharType="begin"/>
    </w:r>
    <w:r>
      <w:rPr>
        <w:b/>
        <w:bCs/>
      </w:rPr>
      <w:instrText>styleref href</w:instrText>
    </w:r>
    <w:r w:rsidR="006016A7">
      <w:rPr>
        <w:b/>
        <w:bCs/>
      </w:rPr>
      <w:fldChar w:fldCharType="separate"/>
    </w:r>
    <w:r w:rsidR="00D14C44">
      <w:rPr>
        <w:b/>
        <w:bCs/>
        <w:noProof/>
      </w:rPr>
      <w:t>UIT-R  V.665-3</w:t>
    </w:r>
    <w:r w:rsidR="006016A7">
      <w:rPr>
        <w:b/>
        <w:bCs/>
      </w:rPr>
      <w:fldChar w:fldCharType="end"/>
    </w:r>
    <w:r>
      <w:tab/>
    </w:r>
    <w:r w:rsidR="006016A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016A7">
      <w:rPr>
        <w:rStyle w:val="PageNumber"/>
        <w:b/>
        <w:bCs/>
      </w:rPr>
      <w:fldChar w:fldCharType="separate"/>
    </w:r>
    <w:r w:rsidR="00D14C44">
      <w:rPr>
        <w:rStyle w:val="PageNumber"/>
        <w:b/>
        <w:bCs/>
        <w:noProof/>
      </w:rPr>
      <w:t>1</w:t>
    </w:r>
    <w:r w:rsidR="006016A7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17762"/>
    <w:rsid w:val="00025336"/>
    <w:rsid w:val="0019056C"/>
    <w:rsid w:val="001A70FE"/>
    <w:rsid w:val="001B05AB"/>
    <w:rsid w:val="00236E9D"/>
    <w:rsid w:val="00266EDC"/>
    <w:rsid w:val="002A0F55"/>
    <w:rsid w:val="002D1080"/>
    <w:rsid w:val="002D76C4"/>
    <w:rsid w:val="002F7572"/>
    <w:rsid w:val="00363835"/>
    <w:rsid w:val="00366CEE"/>
    <w:rsid w:val="003942E4"/>
    <w:rsid w:val="004532F7"/>
    <w:rsid w:val="004560D9"/>
    <w:rsid w:val="00471ABF"/>
    <w:rsid w:val="005A6102"/>
    <w:rsid w:val="005E6BE5"/>
    <w:rsid w:val="006016A7"/>
    <w:rsid w:val="00607D68"/>
    <w:rsid w:val="0061772B"/>
    <w:rsid w:val="00690444"/>
    <w:rsid w:val="006A2303"/>
    <w:rsid w:val="006A2431"/>
    <w:rsid w:val="006B22C3"/>
    <w:rsid w:val="006C5B27"/>
    <w:rsid w:val="00734355"/>
    <w:rsid w:val="00746AC6"/>
    <w:rsid w:val="007531D3"/>
    <w:rsid w:val="007A4A52"/>
    <w:rsid w:val="00847DD5"/>
    <w:rsid w:val="00880680"/>
    <w:rsid w:val="0096346D"/>
    <w:rsid w:val="00975AEB"/>
    <w:rsid w:val="009F3277"/>
    <w:rsid w:val="00A07A10"/>
    <w:rsid w:val="00A2667E"/>
    <w:rsid w:val="00A60869"/>
    <w:rsid w:val="00A6617B"/>
    <w:rsid w:val="00AB0DC8"/>
    <w:rsid w:val="00B1717A"/>
    <w:rsid w:val="00B44E24"/>
    <w:rsid w:val="00B61223"/>
    <w:rsid w:val="00B87252"/>
    <w:rsid w:val="00BB77E9"/>
    <w:rsid w:val="00BF7841"/>
    <w:rsid w:val="00D12388"/>
    <w:rsid w:val="00D14C44"/>
    <w:rsid w:val="00D62884"/>
    <w:rsid w:val="00DE71F7"/>
    <w:rsid w:val="00DF4176"/>
    <w:rsid w:val="00E57C3F"/>
    <w:rsid w:val="00EC03BA"/>
    <w:rsid w:val="00EC49B4"/>
    <w:rsid w:val="00F72ECB"/>
    <w:rsid w:val="00F9557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B447501F-C825-454C-9EB0-42CD82A5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B2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C5B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C5B2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C5B2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C5B2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C5B27"/>
    <w:pPr>
      <w:outlineLvl w:val="4"/>
    </w:pPr>
  </w:style>
  <w:style w:type="paragraph" w:styleId="Heading6">
    <w:name w:val="heading 6"/>
    <w:basedOn w:val="Heading4"/>
    <w:next w:val="Normal"/>
    <w:qFormat/>
    <w:rsid w:val="006C5B2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C5B27"/>
    <w:pPr>
      <w:outlineLvl w:val="6"/>
    </w:pPr>
  </w:style>
  <w:style w:type="paragraph" w:styleId="Heading8">
    <w:name w:val="heading 8"/>
    <w:basedOn w:val="Heading6"/>
    <w:next w:val="Normal"/>
    <w:qFormat/>
    <w:rsid w:val="006C5B27"/>
    <w:pPr>
      <w:outlineLvl w:val="7"/>
    </w:pPr>
  </w:style>
  <w:style w:type="paragraph" w:styleId="Heading9">
    <w:name w:val="heading 9"/>
    <w:basedOn w:val="Heading6"/>
    <w:next w:val="Normal"/>
    <w:qFormat/>
    <w:rsid w:val="006C5B2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6C5B2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5B27"/>
  </w:style>
  <w:style w:type="paragraph" w:styleId="Header">
    <w:name w:val="header"/>
    <w:basedOn w:val="Normal"/>
    <w:rsid w:val="006C5B2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C5B2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C5B27"/>
  </w:style>
  <w:style w:type="paragraph" w:customStyle="1" w:styleId="Headingb">
    <w:name w:val="Heading_b"/>
    <w:basedOn w:val="Heading3"/>
    <w:next w:val="Normal"/>
    <w:link w:val="HeadingbChar"/>
    <w:rsid w:val="006C5B2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C5B2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C5B27"/>
  </w:style>
  <w:style w:type="paragraph" w:customStyle="1" w:styleId="enumlev1">
    <w:name w:val="enumlev1"/>
    <w:basedOn w:val="Normal"/>
    <w:rsid w:val="006C5B27"/>
    <w:pPr>
      <w:spacing w:before="80"/>
      <w:ind w:left="794" w:hanging="794"/>
    </w:pPr>
  </w:style>
  <w:style w:type="paragraph" w:customStyle="1" w:styleId="enumlev2">
    <w:name w:val="enumlev2"/>
    <w:basedOn w:val="enumlev1"/>
    <w:rsid w:val="006C5B27"/>
    <w:pPr>
      <w:ind w:left="1191" w:hanging="397"/>
    </w:pPr>
  </w:style>
  <w:style w:type="paragraph" w:customStyle="1" w:styleId="enumlev3">
    <w:name w:val="enumlev3"/>
    <w:basedOn w:val="enumlev2"/>
    <w:rsid w:val="006C5B27"/>
    <w:pPr>
      <w:ind w:left="1588"/>
    </w:pPr>
  </w:style>
  <w:style w:type="paragraph" w:customStyle="1" w:styleId="Normalaftertitle">
    <w:name w:val="Normal_after_title"/>
    <w:basedOn w:val="Normal"/>
    <w:next w:val="Normal"/>
    <w:rsid w:val="006C5B27"/>
    <w:pPr>
      <w:spacing w:before="320"/>
    </w:pPr>
  </w:style>
  <w:style w:type="paragraph" w:customStyle="1" w:styleId="Note">
    <w:name w:val="Note"/>
    <w:basedOn w:val="Normal"/>
    <w:rsid w:val="006C5B2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C5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6C5B27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C5B27"/>
    <w:pPr>
      <w:jc w:val="center"/>
    </w:pPr>
  </w:style>
  <w:style w:type="paragraph" w:customStyle="1" w:styleId="Recdate">
    <w:name w:val="Rec_date"/>
    <w:basedOn w:val="Recref"/>
    <w:next w:val="Normalaftertitle"/>
    <w:rsid w:val="006C5B27"/>
    <w:pPr>
      <w:jc w:val="right"/>
    </w:pPr>
  </w:style>
  <w:style w:type="paragraph" w:customStyle="1" w:styleId="AnnexNoTitle">
    <w:name w:val="Annex_NoTitle"/>
    <w:basedOn w:val="Normal"/>
    <w:next w:val="Normalaftertitle"/>
    <w:rsid w:val="006C5B2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C5B27"/>
  </w:style>
  <w:style w:type="paragraph" w:customStyle="1" w:styleId="Tablefin">
    <w:name w:val="Table_fin"/>
    <w:basedOn w:val="Normal"/>
    <w:next w:val="Normal"/>
    <w:rsid w:val="006C5B2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C5B2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C5B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C5B2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C5B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C5B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C5B2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C5B27"/>
    <w:pPr>
      <w:ind w:left="794"/>
    </w:pPr>
  </w:style>
  <w:style w:type="paragraph" w:customStyle="1" w:styleId="Figurelegend">
    <w:name w:val="Figure_legend"/>
    <w:basedOn w:val="Normal"/>
    <w:rsid w:val="006C5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5B2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C5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C5B2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C5B2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C5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C5B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C5B2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C5B27"/>
    <w:rPr>
      <w:b/>
    </w:rPr>
  </w:style>
  <w:style w:type="paragraph" w:customStyle="1" w:styleId="Chaptitle">
    <w:name w:val="Chap_title"/>
    <w:basedOn w:val="Arttitle"/>
    <w:next w:val="Normalaftertitle"/>
    <w:rsid w:val="006C5B27"/>
  </w:style>
  <w:style w:type="character" w:styleId="FootnoteReference">
    <w:name w:val="footnote reference"/>
    <w:basedOn w:val="DefaultParagraphFont"/>
    <w:rsid w:val="006C5B27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C5B2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C5B27"/>
  </w:style>
  <w:style w:type="paragraph" w:styleId="Index2">
    <w:name w:val="index 2"/>
    <w:basedOn w:val="Normal"/>
    <w:next w:val="Normal"/>
    <w:semiHidden/>
    <w:rsid w:val="006C5B27"/>
    <w:pPr>
      <w:ind w:left="283"/>
    </w:pPr>
  </w:style>
  <w:style w:type="paragraph" w:styleId="Index3">
    <w:name w:val="index 3"/>
    <w:basedOn w:val="Normal"/>
    <w:next w:val="Normal"/>
    <w:semiHidden/>
    <w:rsid w:val="006C5B27"/>
    <w:pPr>
      <w:ind w:left="566"/>
    </w:pPr>
  </w:style>
  <w:style w:type="paragraph" w:styleId="IndexHeading">
    <w:name w:val="index heading"/>
    <w:basedOn w:val="Normal"/>
    <w:next w:val="Index1"/>
    <w:semiHidden/>
    <w:rsid w:val="006C5B27"/>
  </w:style>
  <w:style w:type="paragraph" w:customStyle="1" w:styleId="Line">
    <w:name w:val="Line"/>
    <w:basedOn w:val="Normal"/>
    <w:next w:val="Normal"/>
    <w:rsid w:val="006C5B2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C5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C5B27"/>
  </w:style>
  <w:style w:type="paragraph" w:customStyle="1" w:styleId="Partref">
    <w:name w:val="Part_ref"/>
    <w:basedOn w:val="Normal"/>
    <w:next w:val="Normal"/>
    <w:rsid w:val="006C5B2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C5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C5B27"/>
  </w:style>
  <w:style w:type="paragraph" w:customStyle="1" w:styleId="QuestionNo">
    <w:name w:val="Question_No"/>
    <w:basedOn w:val="RecNo"/>
    <w:next w:val="Normal"/>
    <w:rsid w:val="006C5B27"/>
  </w:style>
  <w:style w:type="paragraph" w:customStyle="1" w:styleId="Questionref">
    <w:name w:val="Question_ref"/>
    <w:basedOn w:val="Recref"/>
    <w:next w:val="Questiondate"/>
    <w:rsid w:val="006C5B27"/>
  </w:style>
  <w:style w:type="paragraph" w:customStyle="1" w:styleId="Questiontitle">
    <w:name w:val="Question_title"/>
    <w:basedOn w:val="Normal"/>
    <w:next w:val="Questionref"/>
    <w:rsid w:val="006C5B27"/>
  </w:style>
  <w:style w:type="paragraph" w:customStyle="1" w:styleId="Reftext">
    <w:name w:val="Ref_text"/>
    <w:basedOn w:val="Normal"/>
    <w:rsid w:val="006C5B2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C5B2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C5B27"/>
  </w:style>
  <w:style w:type="paragraph" w:customStyle="1" w:styleId="RepNo">
    <w:name w:val="Rep_No"/>
    <w:basedOn w:val="RecNo"/>
    <w:next w:val="Reptitle"/>
    <w:rsid w:val="006C5B27"/>
  </w:style>
  <w:style w:type="paragraph" w:customStyle="1" w:styleId="Repref">
    <w:name w:val="Rep_ref"/>
    <w:basedOn w:val="Recref"/>
    <w:next w:val="Repdate"/>
    <w:rsid w:val="006C5B27"/>
  </w:style>
  <w:style w:type="paragraph" w:customStyle="1" w:styleId="Reptitle">
    <w:name w:val="Rep_title"/>
    <w:basedOn w:val="Rectitle"/>
    <w:next w:val="Repref"/>
    <w:rsid w:val="006C5B27"/>
  </w:style>
  <w:style w:type="paragraph" w:customStyle="1" w:styleId="Resdate">
    <w:name w:val="Res_date"/>
    <w:basedOn w:val="Recdate"/>
    <w:next w:val="Normalaftertitle"/>
    <w:rsid w:val="006C5B27"/>
  </w:style>
  <w:style w:type="paragraph" w:customStyle="1" w:styleId="ResNo">
    <w:name w:val="Res_No"/>
    <w:basedOn w:val="RecNo"/>
    <w:next w:val="Restitle"/>
    <w:rsid w:val="006C5B27"/>
  </w:style>
  <w:style w:type="paragraph" w:customStyle="1" w:styleId="Resref">
    <w:name w:val="Res_ref"/>
    <w:basedOn w:val="Recref"/>
    <w:next w:val="Resdate"/>
    <w:rsid w:val="006C5B27"/>
  </w:style>
  <w:style w:type="paragraph" w:customStyle="1" w:styleId="Restitle">
    <w:name w:val="Res_title"/>
    <w:basedOn w:val="Normal"/>
    <w:next w:val="Resref"/>
    <w:rsid w:val="006C5B2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C5B27"/>
  </w:style>
  <w:style w:type="paragraph" w:customStyle="1" w:styleId="Sectiontitle">
    <w:name w:val="Section_title"/>
    <w:basedOn w:val="Normal"/>
    <w:next w:val="Normalaftertitle"/>
    <w:rsid w:val="006C5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C5B2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C5B2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C5B2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C5B2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C5B2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C5B27"/>
  </w:style>
  <w:style w:type="paragraph" w:styleId="TOC6">
    <w:name w:val="toc 6"/>
    <w:basedOn w:val="TOC4"/>
    <w:semiHidden/>
    <w:rsid w:val="006C5B27"/>
  </w:style>
  <w:style w:type="paragraph" w:styleId="TOC7">
    <w:name w:val="toc 7"/>
    <w:basedOn w:val="TOC4"/>
    <w:semiHidden/>
    <w:rsid w:val="006C5B27"/>
  </w:style>
  <w:style w:type="paragraph" w:styleId="TOC8">
    <w:name w:val="toc 8"/>
    <w:basedOn w:val="TOC4"/>
    <w:semiHidden/>
    <w:rsid w:val="006C5B27"/>
  </w:style>
  <w:style w:type="paragraph" w:customStyle="1" w:styleId="Rectitle">
    <w:name w:val="Rec_title"/>
    <w:basedOn w:val="Normal"/>
    <w:next w:val="Recref"/>
    <w:rsid w:val="006C5B27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C5B2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C5B27"/>
  </w:style>
  <w:style w:type="paragraph" w:customStyle="1" w:styleId="Figuretitle">
    <w:name w:val="Figure_title"/>
    <w:basedOn w:val="Normal"/>
    <w:next w:val="Figure"/>
    <w:rsid w:val="006C5B2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C5B2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6C5B27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6C5B27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6C5B2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2A0F55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2A0F55"/>
    <w:pPr>
      <w:spacing w:before="480"/>
    </w:pPr>
    <w:rPr>
      <w:lang w:val="en-GB"/>
    </w:rPr>
  </w:style>
  <w:style w:type="character" w:customStyle="1" w:styleId="HeadingbChar">
    <w:name w:val="Heading_b Char"/>
    <w:link w:val="Headingb"/>
    <w:locked/>
    <w:rsid w:val="002A0F55"/>
    <w:rPr>
      <w:b/>
      <w:sz w:val="24"/>
      <w:lang w:val="fr-FR" w:eastAsia="en-US"/>
    </w:rPr>
  </w:style>
  <w:style w:type="paragraph" w:customStyle="1" w:styleId="Reasons">
    <w:name w:val="Reasons"/>
    <w:basedOn w:val="Normal"/>
    <w:qFormat/>
    <w:rsid w:val="002A0F5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4</Pages>
  <Words>736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5234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Catalano Moreira, Rossana</cp:lastModifiedBy>
  <cp:revision>8</cp:revision>
  <cp:lastPrinted>2016-11-10T14:29:00Z</cp:lastPrinted>
  <dcterms:created xsi:type="dcterms:W3CDTF">2016-11-10T14:21:00Z</dcterms:created>
  <dcterms:modified xsi:type="dcterms:W3CDTF">2016-11-10T14:32:00Z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