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2" w:type="dxa"/>
        <w:tblBorders>
          <w:bottom w:val="single" w:sz="12" w:space="0" w:color="auto"/>
        </w:tblBorders>
        <w:tblLayout w:type="fixed"/>
        <w:tblLook w:val="0000" w:firstRow="0" w:lastRow="0" w:firstColumn="0" w:lastColumn="0" w:noHBand="0" w:noVBand="0"/>
      </w:tblPr>
      <w:tblGrid>
        <w:gridCol w:w="9642"/>
      </w:tblGrid>
      <w:tr w:rsidR="00C10D3C" w:rsidRPr="00C1454A" w:rsidTr="00971ABB">
        <w:trPr>
          <w:cantSplit/>
          <w:trHeight w:val="310"/>
        </w:trPr>
        <w:tc>
          <w:tcPr>
            <w:tcW w:w="9642" w:type="dxa"/>
          </w:tcPr>
          <w:p w:rsidR="00C10D3C" w:rsidRPr="00C1454A" w:rsidRDefault="00C10D3C" w:rsidP="00971ABB">
            <w:pPr>
              <w:framePr w:hSpace="181" w:wrap="around" w:vAnchor="page" w:hAnchor="margin" w:x="1" w:y="852"/>
              <w:spacing w:line="240" w:lineRule="atLeast"/>
              <w:rPr>
                <w:rFonts w:asciiTheme="minorHAnsi" w:hAnsiTheme="minorHAnsi" w:cstheme="minorHAnsi"/>
                <w:position w:val="6"/>
              </w:rPr>
            </w:pPr>
          </w:p>
        </w:tc>
      </w:tr>
      <w:tr w:rsidR="00C10D3C" w:rsidRPr="00C1454A" w:rsidTr="00971ABB">
        <w:trPr>
          <w:cantSplit/>
          <w:trHeight w:val="464"/>
        </w:trPr>
        <w:tc>
          <w:tcPr>
            <w:tcW w:w="9642" w:type="dxa"/>
            <w:vMerge w:val="restart"/>
          </w:tcPr>
          <w:p w:rsidR="00C10D3C" w:rsidRDefault="00C10D3C" w:rsidP="00971ABB">
            <w:pPr>
              <w:pStyle w:val="a3"/>
              <w:framePr w:hSpace="181" w:wrap="around" w:vAnchor="page" w:hAnchor="margin" w:x="1" w:y="852"/>
              <w:spacing w:line="276" w:lineRule="auto"/>
              <w:rPr>
                <w:rFonts w:asciiTheme="minorHAnsi" w:hAnsiTheme="minorHAnsi" w:cstheme="minorHAnsi"/>
                <w:b/>
                <w:bCs/>
                <w:sz w:val="24"/>
                <w:szCs w:val="24"/>
                <w:lang w:bidi="ar-EG"/>
              </w:rPr>
            </w:pPr>
            <w:bookmarkStart w:id="0" w:name="dnum" w:colFirst="2" w:colLast="2"/>
          </w:p>
          <w:p w:rsidR="00C10D3C" w:rsidRPr="00C1454A" w:rsidRDefault="00C10D3C" w:rsidP="00971ABB">
            <w:pPr>
              <w:pStyle w:val="a3"/>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ITU Centres of Excellence Network for Asia and the Pacific</w:t>
            </w:r>
          </w:p>
          <w:p w:rsidR="00C10D3C" w:rsidRPr="00C1454A" w:rsidRDefault="00C10D3C" w:rsidP="00971ABB">
            <w:pPr>
              <w:pStyle w:val="a3"/>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State Radio Monitoring Center - China</w:t>
            </w:r>
          </w:p>
          <w:p w:rsidR="004D0C5A" w:rsidRDefault="00C10D3C" w:rsidP="004D0C5A">
            <w:pPr>
              <w:pStyle w:val="a3"/>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Training on</w:t>
            </w:r>
          </w:p>
          <w:p w:rsidR="00C10D3C" w:rsidRPr="00C1454A" w:rsidRDefault="00C10D3C" w:rsidP="004D0C5A">
            <w:pPr>
              <w:pStyle w:val="a3"/>
              <w:framePr w:hSpace="181" w:wrap="around" w:vAnchor="page" w:hAnchor="margin" w:x="1" w:y="852"/>
              <w:spacing w:line="276" w:lineRule="auto"/>
              <w:rPr>
                <w:rFonts w:asciiTheme="minorHAnsi" w:hAnsiTheme="minorHAnsi" w:cstheme="minorHAnsi"/>
                <w:b/>
                <w:bCs/>
                <w:color w:val="44546A" w:themeColor="text2"/>
                <w:sz w:val="32"/>
                <w:szCs w:val="32"/>
                <w:lang w:bidi="ar-EG"/>
              </w:rPr>
            </w:pPr>
            <w:bookmarkStart w:id="1" w:name="_GoBack"/>
            <w:bookmarkEnd w:id="1"/>
            <w:r w:rsidRPr="00C1454A">
              <w:rPr>
                <w:rFonts w:asciiTheme="minorHAnsi" w:hAnsiTheme="minorHAnsi" w:cstheme="minorHAnsi"/>
                <w:b/>
                <w:bCs/>
                <w:color w:val="44546A" w:themeColor="text2"/>
                <w:sz w:val="32"/>
                <w:szCs w:val="32"/>
                <w:lang w:bidi="ar-EG"/>
              </w:rPr>
              <w:t>SPECTRUM ENGINEERING AND CROSS-BORDER RADIO FREQUENCY COORDINATION</w:t>
            </w:r>
          </w:p>
          <w:p w:rsidR="00C10D3C" w:rsidRPr="00C1454A" w:rsidRDefault="00C10D3C" w:rsidP="00971ABB">
            <w:pPr>
              <w:pStyle w:val="a3"/>
              <w:framePr w:hSpace="181" w:wrap="around" w:vAnchor="page" w:hAnchor="margin" w:x="1" w:y="852"/>
              <w:spacing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Xi’an, Shanxi Province, China (Peoples Republic of)</w:t>
            </w:r>
          </w:p>
          <w:p w:rsidR="00C10D3C" w:rsidRPr="00C1454A" w:rsidRDefault="00C10D3C" w:rsidP="00971ABB">
            <w:pPr>
              <w:pStyle w:val="a3"/>
              <w:framePr w:hSpace="181" w:wrap="around" w:vAnchor="page" w:hAnchor="margin" w:x="1" w:y="852"/>
              <w:spacing w:after="120"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11 – 15 September 2017</w:t>
            </w:r>
          </w:p>
        </w:tc>
      </w:tr>
      <w:tr w:rsidR="00C10D3C" w:rsidRPr="00C1454A" w:rsidTr="00971ABB">
        <w:trPr>
          <w:cantSplit/>
          <w:trHeight w:val="413"/>
        </w:trPr>
        <w:tc>
          <w:tcPr>
            <w:tcW w:w="9642" w:type="dxa"/>
            <w:vMerge/>
          </w:tcPr>
          <w:p w:rsidR="00C10D3C" w:rsidRPr="00C1454A" w:rsidRDefault="00C10D3C" w:rsidP="00971ABB">
            <w:pPr>
              <w:framePr w:hSpace="181" w:wrap="around" w:vAnchor="page" w:hAnchor="margin" w:x="1" w:y="852"/>
              <w:rPr>
                <w:rFonts w:asciiTheme="minorHAnsi" w:hAnsiTheme="minorHAnsi" w:cstheme="minorHAnsi"/>
                <w:b/>
                <w:smallCaps/>
              </w:rPr>
            </w:pPr>
            <w:bookmarkStart w:id="2" w:name="ddate" w:colFirst="2" w:colLast="2"/>
            <w:bookmarkEnd w:id="0"/>
          </w:p>
        </w:tc>
      </w:tr>
      <w:tr w:rsidR="00C10D3C" w:rsidRPr="00C1454A" w:rsidTr="00971ABB">
        <w:trPr>
          <w:cantSplit/>
          <w:trHeight w:val="2454"/>
        </w:trPr>
        <w:tc>
          <w:tcPr>
            <w:tcW w:w="9642" w:type="dxa"/>
            <w:vMerge/>
          </w:tcPr>
          <w:p w:rsidR="00C10D3C" w:rsidRPr="00C1454A" w:rsidRDefault="00C10D3C" w:rsidP="00971ABB">
            <w:pPr>
              <w:framePr w:hSpace="181" w:wrap="around" w:vAnchor="page" w:hAnchor="margin" w:x="1" w:y="852"/>
              <w:rPr>
                <w:rFonts w:asciiTheme="minorHAnsi" w:hAnsiTheme="minorHAnsi" w:cstheme="minorHAnsi"/>
                <w:b/>
                <w:smallCaps/>
              </w:rPr>
            </w:pPr>
            <w:bookmarkStart w:id="3" w:name="dorlang" w:colFirst="2" w:colLast="2"/>
            <w:bookmarkEnd w:id="2"/>
          </w:p>
        </w:tc>
      </w:tr>
      <w:bookmarkEnd w:id="3"/>
    </w:tbl>
    <w:p w:rsidR="00C10D3C" w:rsidRPr="00C1454A" w:rsidRDefault="00C10D3C" w:rsidP="00C10D3C">
      <w:pPr>
        <w:tabs>
          <w:tab w:val="clear" w:pos="794"/>
          <w:tab w:val="clear" w:pos="1191"/>
          <w:tab w:val="clear" w:pos="1588"/>
          <w:tab w:val="clear" w:pos="1985"/>
        </w:tabs>
        <w:spacing w:before="0"/>
        <w:rPr>
          <w:rFonts w:asciiTheme="minorHAnsi" w:hAnsiTheme="minorHAnsi" w:cstheme="minorHAnsi"/>
        </w:rPr>
      </w:pPr>
    </w:p>
    <w:p w:rsidR="00C10D3C" w:rsidRPr="004D0C5A" w:rsidRDefault="00C10D3C" w:rsidP="004D0C5A">
      <w:pPr>
        <w:tabs>
          <w:tab w:val="clear" w:pos="794"/>
          <w:tab w:val="clear" w:pos="1191"/>
          <w:tab w:val="clear" w:pos="1588"/>
          <w:tab w:val="clear" w:pos="1985"/>
        </w:tabs>
        <w:spacing w:before="0"/>
        <w:jc w:val="center"/>
        <w:rPr>
          <w:rStyle w:val="a6"/>
          <w:rFonts w:ascii="Segoe UI" w:hAnsi="Segoe UI" w:cs="Segoe UI"/>
          <w:color w:val="FF0000"/>
          <w:sz w:val="32"/>
          <w:szCs w:val="24"/>
        </w:rPr>
      </w:pPr>
      <w:bookmarkStart w:id="4" w:name="dnoted"/>
      <w:bookmarkStart w:id="5" w:name="dquestions"/>
      <w:bookmarkStart w:id="6" w:name="dsgno"/>
      <w:bookmarkEnd w:id="4"/>
      <w:bookmarkEnd w:id="5"/>
      <w:bookmarkEnd w:id="6"/>
      <w:r>
        <w:rPr>
          <w:rStyle w:val="a6"/>
          <w:rFonts w:ascii="Segoe UI" w:hAnsi="Segoe UI" w:cs="Segoe UI"/>
          <w:color w:val="FF0000"/>
          <w:sz w:val="32"/>
          <w:szCs w:val="24"/>
        </w:rPr>
        <w:t xml:space="preserve">Group </w:t>
      </w:r>
      <w:r w:rsidR="004D0C5A">
        <w:rPr>
          <w:rStyle w:val="a6"/>
          <w:rFonts w:ascii="Segoe UI" w:hAnsi="Segoe UI" w:cs="Segoe UI"/>
          <w:color w:val="FF0000"/>
          <w:sz w:val="32"/>
          <w:szCs w:val="24"/>
        </w:rPr>
        <w:t xml:space="preserve">4 </w:t>
      </w:r>
      <w:r>
        <w:rPr>
          <w:rStyle w:val="a6"/>
          <w:rFonts w:ascii="Segoe UI" w:hAnsi="Segoe UI" w:cs="Segoe UI"/>
          <w:color w:val="FF0000"/>
          <w:sz w:val="32"/>
          <w:szCs w:val="24"/>
        </w:rPr>
        <w:t>Discussion</w:t>
      </w:r>
      <w:r w:rsidRPr="00C1454A">
        <w:rPr>
          <w:rStyle w:val="a6"/>
          <w:rFonts w:ascii="Segoe UI" w:hAnsi="Segoe UI" w:cs="Segoe UI"/>
          <w:color w:val="FF0000"/>
          <w:sz w:val="32"/>
          <w:szCs w:val="24"/>
        </w:rPr>
        <w:t xml:space="preserve">: </w:t>
      </w:r>
      <w:r w:rsidR="004D0C5A">
        <w:rPr>
          <w:rStyle w:val="a6"/>
          <w:rFonts w:ascii="Segoe UI" w:hAnsi="Segoe UI" w:cs="Segoe UI" w:hint="eastAsia"/>
          <w:color w:val="FF0000"/>
          <w:sz w:val="32"/>
          <w:szCs w:val="24"/>
          <w:lang w:eastAsia="zh-CN"/>
        </w:rPr>
        <w:t xml:space="preserve"> </w:t>
      </w:r>
      <w:r w:rsidR="000479E0">
        <w:rPr>
          <w:rStyle w:val="a6"/>
          <w:rFonts w:ascii="Segoe UI" w:hAnsi="Segoe UI" w:cs="Segoe UI"/>
          <w:sz w:val="32"/>
          <w:szCs w:val="24"/>
          <w:lang w:eastAsia="zh-CN"/>
        </w:rPr>
        <w:t>C</w:t>
      </w:r>
      <w:r>
        <w:rPr>
          <w:rStyle w:val="a6"/>
          <w:rFonts w:ascii="Segoe UI" w:hAnsi="Segoe UI" w:cs="Segoe UI" w:hint="eastAsia"/>
          <w:sz w:val="32"/>
          <w:szCs w:val="24"/>
          <w:lang w:eastAsia="zh-CN"/>
        </w:rPr>
        <w:t xml:space="preserve">oncerns on </w:t>
      </w:r>
      <w:r w:rsidR="000479E0">
        <w:rPr>
          <w:rStyle w:val="a6"/>
          <w:rFonts w:ascii="Segoe UI" w:hAnsi="Segoe UI" w:cs="Segoe UI"/>
          <w:sz w:val="32"/>
          <w:szCs w:val="24"/>
          <w:lang w:eastAsia="zh-CN"/>
        </w:rPr>
        <w:t>S</w:t>
      </w:r>
      <w:r>
        <w:rPr>
          <w:rStyle w:val="a6"/>
          <w:rFonts w:ascii="Segoe UI" w:hAnsi="Segoe UI" w:cs="Segoe UI" w:hint="eastAsia"/>
          <w:sz w:val="32"/>
          <w:szCs w:val="24"/>
          <w:lang w:eastAsia="zh-CN"/>
        </w:rPr>
        <w:t xml:space="preserve">pectrum </w:t>
      </w:r>
      <w:r w:rsidR="000479E0">
        <w:rPr>
          <w:rStyle w:val="a6"/>
          <w:rFonts w:ascii="Segoe UI" w:hAnsi="Segoe UI" w:cs="Segoe UI"/>
          <w:sz w:val="32"/>
          <w:szCs w:val="24"/>
          <w:lang w:eastAsia="zh-CN"/>
        </w:rPr>
        <w:t>M</w:t>
      </w:r>
      <w:r>
        <w:rPr>
          <w:rStyle w:val="a6"/>
          <w:rFonts w:ascii="Segoe UI" w:hAnsi="Segoe UI" w:cs="Segoe UI" w:hint="eastAsia"/>
          <w:sz w:val="32"/>
          <w:szCs w:val="24"/>
          <w:lang w:eastAsia="zh-CN"/>
        </w:rPr>
        <w:t>anagement</w:t>
      </w:r>
      <w:r w:rsidR="000479E0">
        <w:rPr>
          <w:rStyle w:val="a6"/>
          <w:rFonts w:ascii="Segoe UI" w:hAnsi="Segoe UI" w:cs="Segoe UI"/>
          <w:sz w:val="32"/>
          <w:szCs w:val="24"/>
          <w:lang w:eastAsia="zh-CN"/>
        </w:rPr>
        <w:t xml:space="preserve"> for IMT Systems</w:t>
      </w:r>
    </w:p>
    <w:p w:rsidR="00A642E3" w:rsidRDefault="00A642E3" w:rsidP="00C10D3C">
      <w:pPr>
        <w:jc w:val="both"/>
        <w:rPr>
          <w:rFonts w:asciiTheme="minorHAnsi" w:hAnsiTheme="minorHAnsi" w:cstheme="minorHAnsi"/>
          <w:b/>
          <w:szCs w:val="24"/>
        </w:rPr>
      </w:pPr>
      <w:bookmarkStart w:id="7" w:name="dsource"/>
      <w:bookmarkEnd w:id="7"/>
    </w:p>
    <w:p w:rsidR="00C10D3C" w:rsidRPr="00A642E3" w:rsidRDefault="00C10D3C" w:rsidP="00C10D3C">
      <w:pPr>
        <w:jc w:val="both"/>
        <w:rPr>
          <w:rFonts w:asciiTheme="minorHAnsi" w:hAnsiTheme="minorHAnsi" w:cstheme="minorHAnsi"/>
          <w:b/>
          <w:szCs w:val="24"/>
        </w:rPr>
      </w:pPr>
      <w:r w:rsidRPr="00A642E3">
        <w:rPr>
          <w:rFonts w:asciiTheme="minorHAnsi" w:hAnsiTheme="minorHAnsi" w:cstheme="minorHAnsi"/>
          <w:b/>
          <w:szCs w:val="24"/>
        </w:rPr>
        <w:t>Background</w:t>
      </w:r>
    </w:p>
    <w:p w:rsidR="0096381E" w:rsidRPr="00A642E3" w:rsidRDefault="0096381E" w:rsidP="0096381E">
      <w:pPr>
        <w:pStyle w:val="a5"/>
        <w:spacing w:line="276" w:lineRule="auto"/>
        <w:ind w:left="0" w:firstLine="0"/>
        <w:jc w:val="both"/>
        <w:rPr>
          <w:rFonts w:asciiTheme="minorHAnsi" w:hAnsiTheme="minorHAnsi" w:cstheme="minorHAnsi"/>
          <w:sz w:val="22"/>
          <w:szCs w:val="18"/>
        </w:rPr>
      </w:pPr>
      <w:r w:rsidRPr="00A642E3">
        <w:rPr>
          <w:rFonts w:asciiTheme="minorHAnsi" w:hAnsiTheme="minorHAnsi" w:cstheme="minorHAnsi"/>
          <w:sz w:val="22"/>
          <w:szCs w:val="18"/>
        </w:rPr>
        <w:t>The socio-technical evolution in the last few decades has been significantly driven by the evolution of mobile communications and has contributed to the economic and social development of both developed and developing countries. Mobile communications has become closely integrated in the daily life of the whole society. It is expected that the socio-technical trends and the evolution of mobile communications systems will remain tightly coupled together and will form a foundation for society in 2020 and beyond.</w:t>
      </w:r>
    </w:p>
    <w:p w:rsidR="0096381E" w:rsidRPr="00A642E3" w:rsidRDefault="0096381E" w:rsidP="0096381E">
      <w:pPr>
        <w:pStyle w:val="a5"/>
        <w:spacing w:line="276" w:lineRule="auto"/>
        <w:ind w:left="0" w:firstLine="0"/>
        <w:jc w:val="both"/>
        <w:rPr>
          <w:rFonts w:asciiTheme="minorHAnsi" w:hAnsiTheme="minorHAnsi" w:cstheme="minorHAnsi"/>
          <w:sz w:val="22"/>
          <w:szCs w:val="18"/>
        </w:rPr>
      </w:pPr>
      <w:r w:rsidRPr="00A642E3">
        <w:rPr>
          <w:rFonts w:asciiTheme="minorHAnsi" w:hAnsiTheme="minorHAnsi" w:cstheme="minorHAnsi"/>
          <w:sz w:val="22"/>
          <w:szCs w:val="18"/>
        </w:rPr>
        <w:t>In the future, however, it is foreseen that new demands, such as more traffic volume, many more devices with diverse service requirements, better quality of user experience (QoE) and better affordability by further reducing costs, will require an increasing number of innovative solutions.</w:t>
      </w:r>
    </w:p>
    <w:p w:rsidR="00C10D3C" w:rsidRPr="00A642E3" w:rsidRDefault="00C10D3C" w:rsidP="00C10D3C">
      <w:pPr>
        <w:jc w:val="both"/>
        <w:rPr>
          <w:rFonts w:asciiTheme="minorHAnsi" w:hAnsiTheme="minorHAnsi" w:cstheme="minorHAnsi"/>
          <w:sz w:val="22"/>
          <w:szCs w:val="18"/>
        </w:rPr>
      </w:pPr>
    </w:p>
    <w:p w:rsidR="00C10D3C" w:rsidRPr="00A642E3" w:rsidRDefault="00C10D3C" w:rsidP="00C10D3C">
      <w:pPr>
        <w:jc w:val="both"/>
        <w:rPr>
          <w:rFonts w:asciiTheme="minorHAnsi" w:hAnsiTheme="minorHAnsi" w:cstheme="minorHAnsi"/>
          <w:b/>
          <w:szCs w:val="24"/>
        </w:rPr>
      </w:pPr>
      <w:r w:rsidRPr="00A642E3">
        <w:rPr>
          <w:rFonts w:asciiTheme="minorHAnsi" w:hAnsiTheme="minorHAnsi" w:cstheme="minorHAnsi"/>
          <w:b/>
          <w:szCs w:val="24"/>
        </w:rPr>
        <w:t>Principle</w:t>
      </w:r>
      <w:r w:rsidR="0096381E" w:rsidRPr="00A642E3">
        <w:rPr>
          <w:rFonts w:asciiTheme="minorHAnsi" w:hAnsiTheme="minorHAnsi" w:cstheme="minorHAnsi"/>
          <w:b/>
          <w:szCs w:val="24"/>
        </w:rPr>
        <w:t>s</w:t>
      </w:r>
    </w:p>
    <w:p w:rsidR="0096381E" w:rsidRPr="00E65F6F" w:rsidRDefault="0096381E" w:rsidP="00A642E3">
      <w:pPr>
        <w:pStyle w:val="a5"/>
        <w:spacing w:line="276" w:lineRule="auto"/>
        <w:ind w:left="0" w:firstLine="0"/>
        <w:jc w:val="both"/>
        <w:rPr>
          <w:rFonts w:asciiTheme="minorHAnsi" w:hAnsiTheme="minorHAnsi" w:cstheme="minorHAnsi"/>
          <w:sz w:val="22"/>
          <w:szCs w:val="22"/>
        </w:rPr>
      </w:pPr>
      <w:r w:rsidRPr="00E65F6F">
        <w:rPr>
          <w:rFonts w:asciiTheme="minorHAnsi" w:hAnsiTheme="minorHAnsi" w:cstheme="minorHAnsi"/>
          <w:sz w:val="22"/>
          <w:szCs w:val="22"/>
        </w:rPr>
        <w:t>IMT for 2020 and beyond is envisaged to expand and support diverse usage scenarios and applications that will continue beyond the current IMT. The usage scenarios for IMT for 2020 and beyond include:</w:t>
      </w:r>
    </w:p>
    <w:p w:rsidR="0096381E" w:rsidRPr="00E65F6F" w:rsidRDefault="0096381E" w:rsidP="0096381E">
      <w:pPr>
        <w:pStyle w:val="enumlev1"/>
        <w:rPr>
          <w:rFonts w:asciiTheme="minorHAnsi" w:hAnsiTheme="minorHAnsi" w:cstheme="minorHAnsi"/>
          <w:sz w:val="22"/>
          <w:szCs w:val="22"/>
          <w:lang w:val="en-GB"/>
        </w:rPr>
      </w:pPr>
      <w:r w:rsidRPr="00E65F6F">
        <w:rPr>
          <w:rFonts w:asciiTheme="minorHAnsi" w:hAnsiTheme="minorHAnsi" w:cstheme="minorHAnsi"/>
          <w:sz w:val="22"/>
          <w:szCs w:val="22"/>
          <w:lang w:val="en-GB" w:eastAsia="ja-JP"/>
        </w:rPr>
        <w:t>–</w:t>
      </w:r>
      <w:r w:rsidRPr="00E65F6F">
        <w:rPr>
          <w:rFonts w:asciiTheme="minorHAnsi" w:hAnsiTheme="minorHAnsi" w:cstheme="minorHAnsi"/>
          <w:sz w:val="22"/>
          <w:szCs w:val="22"/>
          <w:lang w:val="en-GB" w:eastAsia="ja-JP"/>
        </w:rPr>
        <w:tab/>
      </w:r>
      <w:r w:rsidRPr="00E65F6F">
        <w:rPr>
          <w:rFonts w:asciiTheme="minorHAnsi" w:hAnsiTheme="minorHAnsi" w:cstheme="minorHAnsi"/>
          <w:b/>
          <w:bCs/>
          <w:sz w:val="22"/>
          <w:szCs w:val="22"/>
          <w:lang w:val="en-GB"/>
        </w:rPr>
        <w:t>Enhanced Mobile Broadband</w:t>
      </w:r>
      <w:r w:rsidRPr="00E65F6F">
        <w:rPr>
          <w:rFonts w:asciiTheme="minorHAnsi" w:hAnsiTheme="minorHAnsi" w:cstheme="minorHAnsi"/>
          <w:sz w:val="22"/>
          <w:szCs w:val="22"/>
          <w:lang w:val="en-GB"/>
        </w:rPr>
        <w:t xml:space="preserve">: </w:t>
      </w:r>
      <w:r w:rsidR="00DE0E83" w:rsidRPr="00E65F6F">
        <w:rPr>
          <w:rFonts w:asciiTheme="minorHAnsi" w:hAnsiTheme="minorHAnsi" w:cstheme="minorHAnsi"/>
          <w:sz w:val="22"/>
          <w:szCs w:val="22"/>
          <w:lang w:val="en-GB"/>
        </w:rPr>
        <w:t>This</w:t>
      </w:r>
      <w:r w:rsidRPr="00E65F6F">
        <w:rPr>
          <w:rFonts w:asciiTheme="minorHAnsi" w:hAnsiTheme="minorHAnsi" w:cstheme="minorHAnsi"/>
          <w:sz w:val="22"/>
          <w:szCs w:val="22"/>
          <w:lang w:val="en-GB"/>
        </w:rPr>
        <w:t xml:space="preserve"> scenario will come with new application areas and requirements in addition to existing Mobile Broadband applications for improved performance and an increasingly seamless user experience.</w:t>
      </w:r>
    </w:p>
    <w:p w:rsidR="0096381E" w:rsidRPr="00E65F6F" w:rsidRDefault="0096381E" w:rsidP="0096381E">
      <w:pPr>
        <w:pStyle w:val="enumlev1"/>
        <w:rPr>
          <w:rFonts w:asciiTheme="minorHAnsi" w:hAnsiTheme="minorHAnsi" w:cstheme="minorHAnsi"/>
          <w:sz w:val="22"/>
          <w:szCs w:val="22"/>
          <w:lang w:val="en-GB" w:eastAsia="ja-JP"/>
        </w:rPr>
      </w:pPr>
      <w:r w:rsidRPr="00E65F6F">
        <w:rPr>
          <w:rFonts w:asciiTheme="minorHAnsi" w:hAnsiTheme="minorHAnsi" w:cstheme="minorHAnsi"/>
          <w:sz w:val="22"/>
          <w:szCs w:val="22"/>
          <w:lang w:val="en-GB" w:eastAsia="ja-JP"/>
        </w:rPr>
        <w:t>–</w:t>
      </w:r>
      <w:r w:rsidRPr="00E65F6F">
        <w:rPr>
          <w:rFonts w:asciiTheme="minorHAnsi" w:eastAsia="MS Mincho" w:hAnsiTheme="minorHAnsi" w:cstheme="minorHAnsi"/>
          <w:b/>
          <w:sz w:val="22"/>
          <w:szCs w:val="22"/>
          <w:lang w:val="en-GB" w:eastAsia="ja-JP"/>
        </w:rPr>
        <w:tab/>
      </w:r>
      <w:r w:rsidRPr="00E65F6F">
        <w:rPr>
          <w:rFonts w:asciiTheme="minorHAnsi" w:hAnsiTheme="minorHAnsi" w:cstheme="minorHAnsi"/>
          <w:b/>
          <w:sz w:val="22"/>
          <w:szCs w:val="22"/>
          <w:lang w:val="en-GB" w:eastAsia="ja-JP"/>
        </w:rPr>
        <w:t>Ultra-reliable and low latency communications</w:t>
      </w:r>
      <w:r w:rsidRPr="00E65F6F">
        <w:rPr>
          <w:rFonts w:asciiTheme="minorHAnsi" w:hAnsiTheme="minorHAnsi" w:cstheme="minorHAnsi"/>
          <w:bCs/>
          <w:sz w:val="22"/>
          <w:szCs w:val="22"/>
          <w:lang w:val="en-GB" w:eastAsia="ja-JP"/>
        </w:rPr>
        <w:t xml:space="preserve">: </w:t>
      </w:r>
      <w:r w:rsidRPr="00E65F6F">
        <w:rPr>
          <w:rFonts w:asciiTheme="minorHAnsi" w:hAnsiTheme="minorHAnsi" w:cstheme="minorHAnsi"/>
          <w:sz w:val="22"/>
          <w:szCs w:val="22"/>
          <w:lang w:val="en-GB" w:eastAsia="ja-JP"/>
        </w:rPr>
        <w:t xml:space="preserve">This </w:t>
      </w:r>
      <w:r w:rsidR="00DE0E83" w:rsidRPr="00E65F6F">
        <w:rPr>
          <w:rFonts w:asciiTheme="minorHAnsi" w:hAnsiTheme="minorHAnsi" w:cstheme="minorHAnsi"/>
          <w:sz w:val="22"/>
          <w:szCs w:val="22"/>
          <w:lang w:val="en-GB"/>
        </w:rPr>
        <w:t>scenario</w:t>
      </w:r>
      <w:r w:rsidRPr="00E65F6F">
        <w:rPr>
          <w:rFonts w:asciiTheme="minorHAnsi" w:hAnsiTheme="minorHAnsi" w:cstheme="minorHAnsi"/>
          <w:sz w:val="22"/>
          <w:szCs w:val="22"/>
          <w:lang w:val="en-GB" w:eastAsia="ja-JP"/>
        </w:rPr>
        <w:t xml:space="preserve"> has stringent requirements for </w:t>
      </w:r>
      <w:r w:rsidRPr="00E65F6F">
        <w:rPr>
          <w:rFonts w:asciiTheme="minorHAnsi" w:hAnsiTheme="minorHAnsi" w:cstheme="minorHAnsi"/>
          <w:sz w:val="22"/>
          <w:szCs w:val="22"/>
          <w:lang w:val="en-GB" w:eastAsia="ko-KR"/>
        </w:rPr>
        <w:t xml:space="preserve">capabilities such as throughput, latency and availability. </w:t>
      </w:r>
      <w:r w:rsidRPr="00E65F6F">
        <w:rPr>
          <w:rFonts w:asciiTheme="minorHAnsi" w:hAnsiTheme="minorHAnsi" w:cstheme="minorHAnsi"/>
          <w:sz w:val="22"/>
          <w:szCs w:val="22"/>
          <w:lang w:val="en-GB" w:eastAsia="ja-JP"/>
        </w:rPr>
        <w:t xml:space="preserve">Some examples include wireless control of industrial manufacturing or production processes, </w:t>
      </w:r>
      <w:r w:rsidRPr="00E65F6F">
        <w:rPr>
          <w:rFonts w:asciiTheme="minorHAnsi" w:hAnsiTheme="minorHAnsi" w:cstheme="minorHAnsi"/>
          <w:sz w:val="22"/>
          <w:szCs w:val="22"/>
          <w:lang w:val="en-GB" w:eastAsia="ko-KR"/>
        </w:rPr>
        <w:t xml:space="preserve">remote medical surgery, </w:t>
      </w:r>
      <w:r w:rsidRPr="00E65F6F">
        <w:rPr>
          <w:rFonts w:asciiTheme="minorHAnsi" w:hAnsiTheme="minorHAnsi" w:cstheme="minorHAnsi"/>
          <w:sz w:val="22"/>
          <w:szCs w:val="22"/>
          <w:lang w:val="en-GB" w:eastAsia="ja-JP"/>
        </w:rPr>
        <w:t xml:space="preserve">distribution automation in a smart grid, </w:t>
      </w:r>
      <w:r w:rsidRPr="00E65F6F">
        <w:rPr>
          <w:rFonts w:asciiTheme="minorHAnsi" w:hAnsiTheme="minorHAnsi" w:cstheme="minorHAnsi"/>
          <w:sz w:val="22"/>
          <w:szCs w:val="22"/>
          <w:lang w:val="en-GB" w:eastAsia="zh-CN"/>
        </w:rPr>
        <w:t xml:space="preserve">transportation safety, </w:t>
      </w:r>
      <w:r w:rsidRPr="00E65F6F">
        <w:rPr>
          <w:rFonts w:asciiTheme="minorHAnsi" w:hAnsiTheme="minorHAnsi" w:cstheme="minorHAnsi"/>
          <w:sz w:val="22"/>
          <w:szCs w:val="22"/>
          <w:lang w:val="en-GB" w:eastAsia="ja-JP"/>
        </w:rPr>
        <w:t>etc.</w:t>
      </w:r>
    </w:p>
    <w:p w:rsidR="0096381E" w:rsidRPr="00E65F6F" w:rsidRDefault="0096381E" w:rsidP="0096381E">
      <w:pPr>
        <w:pStyle w:val="enumlev1"/>
        <w:rPr>
          <w:rFonts w:asciiTheme="minorHAnsi" w:hAnsiTheme="minorHAnsi" w:cstheme="minorHAnsi"/>
          <w:sz w:val="22"/>
          <w:szCs w:val="22"/>
          <w:lang w:val="en-GB" w:eastAsia="ja-JP"/>
        </w:rPr>
      </w:pPr>
      <w:r w:rsidRPr="00E65F6F">
        <w:rPr>
          <w:rFonts w:asciiTheme="minorHAnsi" w:hAnsiTheme="minorHAnsi" w:cstheme="minorHAnsi"/>
          <w:sz w:val="22"/>
          <w:szCs w:val="22"/>
          <w:lang w:val="en-GB" w:eastAsia="ja-JP"/>
        </w:rPr>
        <w:t>–</w:t>
      </w:r>
      <w:r w:rsidRPr="00E65F6F">
        <w:rPr>
          <w:rFonts w:asciiTheme="minorHAnsi" w:hAnsiTheme="minorHAnsi" w:cstheme="minorHAnsi"/>
          <w:sz w:val="22"/>
          <w:szCs w:val="22"/>
          <w:lang w:val="en-GB" w:eastAsia="ja-JP"/>
        </w:rPr>
        <w:tab/>
      </w:r>
      <w:r w:rsidRPr="00E65F6F">
        <w:rPr>
          <w:rFonts w:asciiTheme="minorHAnsi" w:hAnsiTheme="minorHAnsi" w:cstheme="minorHAnsi"/>
          <w:b/>
          <w:sz w:val="22"/>
          <w:szCs w:val="22"/>
          <w:lang w:val="en-GB" w:eastAsia="ja-JP"/>
        </w:rPr>
        <w:t>Massive machine type communications</w:t>
      </w:r>
      <w:r w:rsidRPr="00E65F6F">
        <w:rPr>
          <w:rFonts w:asciiTheme="minorHAnsi" w:hAnsiTheme="minorHAnsi" w:cstheme="minorHAnsi"/>
          <w:sz w:val="22"/>
          <w:szCs w:val="22"/>
          <w:lang w:val="en-GB" w:eastAsia="ja-JP"/>
        </w:rPr>
        <w:t xml:space="preserve">: This </w:t>
      </w:r>
      <w:r w:rsidR="00DE0E83" w:rsidRPr="00E65F6F">
        <w:rPr>
          <w:rFonts w:asciiTheme="minorHAnsi" w:hAnsiTheme="minorHAnsi" w:cstheme="minorHAnsi"/>
          <w:sz w:val="22"/>
          <w:szCs w:val="22"/>
          <w:lang w:val="en-GB"/>
        </w:rPr>
        <w:t>scenario</w:t>
      </w:r>
      <w:r w:rsidRPr="00E65F6F">
        <w:rPr>
          <w:rFonts w:asciiTheme="minorHAnsi" w:hAnsiTheme="minorHAnsi" w:cstheme="minorHAnsi"/>
          <w:sz w:val="22"/>
          <w:szCs w:val="22"/>
          <w:lang w:val="en-GB" w:eastAsia="ja-JP"/>
        </w:rPr>
        <w:t xml:space="preserve"> is characterized by a very large number of connected devices typically transmitting a relatively low volume of non-delay-sensitive data. Devices are required to be low cost, and have a very long battery life</w:t>
      </w:r>
      <w:r w:rsidRPr="00E65F6F">
        <w:rPr>
          <w:rFonts w:asciiTheme="minorHAnsi" w:hAnsiTheme="minorHAnsi" w:cstheme="minorHAnsi"/>
          <w:color w:val="000000"/>
          <w:sz w:val="22"/>
          <w:szCs w:val="22"/>
          <w:lang w:val="en-GB" w:eastAsia="ja-JP"/>
        </w:rPr>
        <w:t>.</w:t>
      </w:r>
    </w:p>
    <w:p w:rsidR="0096381E" w:rsidRPr="00E65F6F" w:rsidRDefault="00904117" w:rsidP="00904117">
      <w:pPr>
        <w:rPr>
          <w:rFonts w:asciiTheme="minorHAnsi" w:hAnsiTheme="minorHAnsi" w:cstheme="minorHAnsi"/>
          <w:b/>
          <w:sz w:val="22"/>
          <w:szCs w:val="22"/>
        </w:rPr>
      </w:pPr>
      <w:r w:rsidRPr="00E65F6F">
        <w:rPr>
          <w:rFonts w:asciiTheme="minorHAnsi" w:hAnsiTheme="minorHAnsi" w:cstheme="minorHAnsi"/>
          <w:sz w:val="22"/>
          <w:szCs w:val="22"/>
        </w:rPr>
        <w:t>The importance of key capabilities in different usage scenarios are shown in the figure below.</w:t>
      </w:r>
    </w:p>
    <w:p w:rsidR="0096381E" w:rsidRPr="00A642E3" w:rsidRDefault="00461BE3" w:rsidP="0096381E">
      <w:pPr>
        <w:jc w:val="center"/>
        <w:rPr>
          <w:rFonts w:asciiTheme="minorHAnsi" w:hAnsiTheme="minorHAnsi" w:cstheme="minorHAnsi"/>
          <w:b/>
          <w:szCs w:val="24"/>
        </w:rPr>
      </w:pPr>
      <w:r w:rsidRPr="00A642E3">
        <w:rPr>
          <w:rFonts w:asciiTheme="minorHAnsi" w:hAnsiTheme="minorHAnsi" w:cstheme="minorHAnsi"/>
        </w:rPr>
        <w:object w:dxaOrig="4933" w:dyaOrig="3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13.75pt" o:ole="">
            <v:imagedata r:id="rId7" o:title=""/>
          </v:shape>
          <o:OLEObject Type="Embed" ProgID="CorelDRAW.Graphic.14" ShapeID="_x0000_i1025" DrawAspect="Content" ObjectID="_1566713523" r:id="rId8"/>
        </w:object>
      </w:r>
    </w:p>
    <w:p w:rsidR="00461BE3" w:rsidRDefault="00461BE3" w:rsidP="00461BE3">
      <w:pPr>
        <w:jc w:val="both"/>
        <w:rPr>
          <w:rFonts w:asciiTheme="minorHAnsi" w:hAnsiTheme="minorHAnsi" w:cstheme="minorHAnsi"/>
          <w:sz w:val="22"/>
          <w:szCs w:val="22"/>
          <w:lang w:eastAsia="ja-JP"/>
        </w:rPr>
      </w:pPr>
      <w:r w:rsidRPr="00461BE3">
        <w:rPr>
          <w:rFonts w:asciiTheme="minorHAnsi" w:hAnsiTheme="minorHAnsi" w:cstheme="minorHAnsi"/>
          <w:sz w:val="22"/>
          <w:szCs w:val="22"/>
          <w:lang w:eastAsia="ja-JP"/>
        </w:rPr>
        <w:t>The proliferation of smart devices (e.g. smartphones, tablets, televisions, etc.) and a wide range of applications requiring a large amount of data traffic have accelerated demand for wireless data traffic. Future IMT systems are expected to provide significant improvement to accommodate this rapidly increasing traffic demand. In addition, future IMT systems are expected to provide gigabit per-second user data rate</w:t>
      </w:r>
      <w:r>
        <w:rPr>
          <w:rFonts w:asciiTheme="minorHAnsi" w:hAnsiTheme="minorHAnsi" w:cstheme="minorHAnsi"/>
          <w:sz w:val="22"/>
          <w:szCs w:val="22"/>
          <w:lang w:eastAsia="ja-JP"/>
        </w:rPr>
        <w:t xml:space="preserve"> services.</w:t>
      </w:r>
    </w:p>
    <w:p w:rsidR="00C10D3C" w:rsidRPr="00E65F6F" w:rsidRDefault="00461BE3" w:rsidP="00461BE3">
      <w:pPr>
        <w:jc w:val="both"/>
        <w:rPr>
          <w:rFonts w:asciiTheme="minorHAnsi" w:hAnsiTheme="minorHAnsi" w:cstheme="minorHAnsi"/>
          <w:sz w:val="22"/>
          <w:szCs w:val="22"/>
          <w:lang w:eastAsia="ja-JP"/>
        </w:rPr>
      </w:pPr>
      <w:r w:rsidRPr="00E65F6F">
        <w:rPr>
          <w:rFonts w:asciiTheme="minorHAnsi" w:hAnsiTheme="minorHAnsi" w:cstheme="minorHAnsi"/>
          <w:sz w:val="22"/>
          <w:szCs w:val="22"/>
        </w:rPr>
        <w:t>It is noted that no single frequency range satisfies all the criteria required to deploy IMT systems, particularly in countries with diverse geographic and population density.</w:t>
      </w:r>
      <w:r w:rsidRPr="00461BE3">
        <w:t xml:space="preserve"> </w:t>
      </w:r>
      <w:r w:rsidRPr="00461BE3">
        <w:rPr>
          <w:rFonts w:asciiTheme="minorHAnsi" w:hAnsiTheme="minorHAnsi" w:cstheme="minorHAnsi"/>
          <w:sz w:val="22"/>
          <w:szCs w:val="22"/>
          <w:lang w:eastAsia="ja-JP"/>
        </w:rPr>
        <w:t>The currently available frequency bands and their bandwidth differ across countries and regions</w:t>
      </w:r>
      <w:r>
        <w:rPr>
          <w:rFonts w:asciiTheme="minorHAnsi" w:hAnsiTheme="minorHAnsi" w:cstheme="minorHAnsi"/>
          <w:sz w:val="22"/>
          <w:szCs w:val="22"/>
          <w:lang w:eastAsia="ja-JP"/>
        </w:rPr>
        <w:t>. T</w:t>
      </w:r>
      <w:r w:rsidRPr="00461BE3">
        <w:rPr>
          <w:rFonts w:asciiTheme="minorHAnsi" w:hAnsiTheme="minorHAnsi" w:cstheme="minorHAnsi"/>
          <w:sz w:val="22"/>
          <w:szCs w:val="22"/>
          <w:lang w:eastAsia="ja-JP"/>
        </w:rPr>
        <w:t xml:space="preserve">his leads to problems associated with device complexity and possible interference issues. </w:t>
      </w:r>
      <w:r w:rsidRPr="00461BE3">
        <w:rPr>
          <w:rFonts w:asciiTheme="minorHAnsi" w:hAnsiTheme="minorHAnsi" w:cstheme="minorHAnsi"/>
          <w:b/>
          <w:sz w:val="22"/>
          <w:szCs w:val="22"/>
          <w:lang w:eastAsia="ja-JP"/>
        </w:rPr>
        <w:t>Contiguous, broader and harmonized frequency bands</w:t>
      </w:r>
      <w:r w:rsidRPr="00461BE3">
        <w:rPr>
          <w:rFonts w:asciiTheme="minorHAnsi" w:hAnsiTheme="minorHAnsi" w:cstheme="minorHAnsi"/>
          <w:sz w:val="22"/>
          <w:szCs w:val="22"/>
          <w:lang w:eastAsia="ja-JP"/>
        </w:rPr>
        <w:t>, aligned with future technology development, would address these problems.</w:t>
      </w:r>
      <w:r>
        <w:rPr>
          <w:rFonts w:asciiTheme="minorHAnsi" w:hAnsiTheme="minorHAnsi" w:cstheme="minorHAnsi"/>
          <w:sz w:val="22"/>
          <w:szCs w:val="22"/>
          <w:lang w:eastAsia="ja-JP"/>
        </w:rPr>
        <w:t xml:space="preserve"> </w:t>
      </w:r>
      <w:r w:rsidR="0096381E" w:rsidRPr="00E65F6F">
        <w:rPr>
          <w:rFonts w:asciiTheme="minorHAnsi" w:hAnsiTheme="minorHAnsi" w:cstheme="minorHAnsi"/>
          <w:sz w:val="22"/>
          <w:szCs w:val="22"/>
          <w:lang w:eastAsia="ja-JP"/>
        </w:rPr>
        <w:t xml:space="preserve">In particular, </w:t>
      </w:r>
      <w:r w:rsidR="007D50B5" w:rsidRPr="00E65F6F">
        <w:rPr>
          <w:rFonts w:asciiTheme="minorHAnsi" w:hAnsiTheme="minorHAnsi" w:cstheme="minorHAnsi"/>
          <w:sz w:val="22"/>
          <w:szCs w:val="22"/>
          <w:lang w:eastAsia="ja-JP"/>
        </w:rPr>
        <w:t>f</w:t>
      </w:r>
      <w:r w:rsidR="0096381E" w:rsidRPr="00E65F6F">
        <w:rPr>
          <w:rFonts w:asciiTheme="minorHAnsi" w:hAnsiTheme="minorHAnsi" w:cstheme="minorHAnsi"/>
          <w:sz w:val="22"/>
          <w:szCs w:val="22"/>
          <w:lang w:eastAsia="ja-JP"/>
        </w:rPr>
        <w:t>or</w:t>
      </w:r>
      <w:r w:rsidR="007D50B5" w:rsidRPr="00E65F6F">
        <w:rPr>
          <w:rFonts w:asciiTheme="minorHAnsi" w:hAnsiTheme="minorHAnsi" w:cstheme="minorHAnsi"/>
          <w:sz w:val="22"/>
          <w:szCs w:val="22"/>
          <w:lang w:eastAsia="ja-JP"/>
        </w:rPr>
        <w:t xml:space="preserve"> </w:t>
      </w:r>
      <w:r w:rsidR="0096381E" w:rsidRPr="00E65F6F">
        <w:rPr>
          <w:rFonts w:asciiTheme="minorHAnsi" w:hAnsiTheme="minorHAnsi" w:cstheme="minorHAnsi"/>
          <w:sz w:val="22"/>
          <w:szCs w:val="22"/>
          <w:lang w:eastAsia="ja-JP"/>
        </w:rPr>
        <w:t>scenarios requiring several hundred MHz up to at least 1 GHz, there would be a need to consider wideband contiguous spectrum</w:t>
      </w:r>
      <w:r>
        <w:rPr>
          <w:rFonts w:asciiTheme="minorHAnsi" w:hAnsiTheme="minorHAnsi" w:cstheme="minorHAnsi"/>
          <w:sz w:val="22"/>
          <w:szCs w:val="22"/>
          <w:lang w:eastAsia="ja-JP"/>
        </w:rPr>
        <w:t xml:space="preserve"> above 6 GHz</w:t>
      </w:r>
      <w:r w:rsidR="0096381E" w:rsidRPr="00E65F6F">
        <w:rPr>
          <w:rFonts w:asciiTheme="minorHAnsi" w:hAnsiTheme="minorHAnsi" w:cstheme="minorHAnsi"/>
          <w:sz w:val="22"/>
          <w:szCs w:val="22"/>
          <w:lang w:eastAsia="ja-JP"/>
        </w:rPr>
        <w:t>.</w:t>
      </w:r>
    </w:p>
    <w:p w:rsidR="00C10D3C" w:rsidRPr="00E65F6F" w:rsidRDefault="00C10D3C" w:rsidP="00C10D3C">
      <w:pPr>
        <w:tabs>
          <w:tab w:val="clear" w:pos="794"/>
        </w:tabs>
        <w:jc w:val="both"/>
        <w:rPr>
          <w:rFonts w:asciiTheme="minorHAnsi" w:hAnsiTheme="minorHAnsi" w:cstheme="minorHAnsi"/>
          <w:b/>
          <w:bCs/>
          <w:color w:val="C00000"/>
          <w:sz w:val="22"/>
          <w:szCs w:val="22"/>
        </w:rPr>
      </w:pPr>
      <w:r w:rsidRPr="00E65F6F">
        <w:rPr>
          <w:rFonts w:asciiTheme="minorHAnsi" w:hAnsiTheme="minorHAnsi" w:cstheme="minorHAnsi"/>
          <w:b/>
          <w:bCs/>
          <w:color w:val="C00000"/>
          <w:sz w:val="22"/>
          <w:szCs w:val="22"/>
        </w:rPr>
        <w:t>ASSIGNMENT</w:t>
      </w:r>
    </w:p>
    <w:p w:rsidR="00C10D3C" w:rsidRPr="00E65F6F" w:rsidRDefault="00C10D3C" w:rsidP="00C10D3C">
      <w:pPr>
        <w:pStyle w:val="a5"/>
        <w:spacing w:line="276" w:lineRule="auto"/>
        <w:ind w:left="0" w:firstLine="0"/>
        <w:jc w:val="both"/>
        <w:rPr>
          <w:rFonts w:asciiTheme="minorHAnsi" w:hAnsiTheme="minorHAnsi" w:cstheme="minorHAnsi"/>
          <w:sz w:val="22"/>
          <w:szCs w:val="22"/>
        </w:rPr>
      </w:pPr>
      <w:r w:rsidRPr="00E65F6F">
        <w:rPr>
          <w:rFonts w:asciiTheme="minorHAnsi" w:hAnsiTheme="minorHAnsi" w:cstheme="minorHAnsi"/>
          <w:sz w:val="22"/>
          <w:szCs w:val="22"/>
        </w:rPr>
        <w:t xml:space="preserve">After considering the </w:t>
      </w:r>
      <w:r w:rsidR="00C92EF5" w:rsidRPr="00E65F6F">
        <w:rPr>
          <w:rFonts w:asciiTheme="minorHAnsi" w:hAnsiTheme="minorHAnsi" w:cstheme="minorHAnsi"/>
          <w:sz w:val="22"/>
          <w:szCs w:val="22"/>
        </w:rPr>
        <w:t>scenarios</w:t>
      </w:r>
      <w:r w:rsidRPr="00E65F6F">
        <w:rPr>
          <w:rFonts w:asciiTheme="minorHAnsi" w:hAnsiTheme="minorHAnsi" w:cstheme="minorHAnsi"/>
          <w:sz w:val="22"/>
          <w:szCs w:val="22"/>
        </w:rPr>
        <w:t>,</w:t>
      </w:r>
      <w:r w:rsidR="00C92EF5" w:rsidRPr="00E65F6F">
        <w:rPr>
          <w:rFonts w:asciiTheme="minorHAnsi" w:hAnsiTheme="minorHAnsi" w:cstheme="minorHAnsi"/>
          <w:sz w:val="22"/>
          <w:szCs w:val="22"/>
        </w:rPr>
        <w:t xml:space="preserve"> capabilities and the spectrum implications,</w:t>
      </w:r>
      <w:r w:rsidRPr="00E65F6F">
        <w:rPr>
          <w:rFonts w:asciiTheme="minorHAnsi" w:hAnsiTheme="minorHAnsi" w:cstheme="minorHAnsi"/>
          <w:sz w:val="22"/>
          <w:szCs w:val="22"/>
        </w:rPr>
        <w:t xml:space="preserve"> kindly give your views of the Spectrum Management</w:t>
      </w:r>
      <w:r w:rsidR="00C92EF5" w:rsidRPr="00E65F6F">
        <w:rPr>
          <w:rFonts w:asciiTheme="minorHAnsi" w:hAnsiTheme="minorHAnsi" w:cstheme="minorHAnsi"/>
          <w:sz w:val="22"/>
          <w:szCs w:val="22"/>
        </w:rPr>
        <w:t xml:space="preserve"> </w:t>
      </w:r>
      <w:r w:rsidR="007341AB" w:rsidRPr="00E65F6F">
        <w:rPr>
          <w:rFonts w:asciiTheme="minorHAnsi" w:hAnsiTheme="minorHAnsi" w:cstheme="minorHAnsi"/>
          <w:sz w:val="22"/>
          <w:szCs w:val="22"/>
        </w:rPr>
        <w:t xml:space="preserve">for future IMT systems </w:t>
      </w:r>
      <w:r w:rsidR="00C92EF5" w:rsidRPr="00E65F6F">
        <w:rPr>
          <w:rFonts w:asciiTheme="minorHAnsi" w:hAnsiTheme="minorHAnsi" w:cstheme="minorHAnsi"/>
          <w:sz w:val="22"/>
          <w:szCs w:val="22"/>
        </w:rPr>
        <w:t>on one or more following aspects</w:t>
      </w:r>
      <w:r w:rsidRPr="00E65F6F">
        <w:rPr>
          <w:rFonts w:asciiTheme="minorHAnsi" w:hAnsiTheme="minorHAnsi" w:cstheme="minorHAnsi"/>
          <w:sz w:val="22"/>
          <w:szCs w:val="22"/>
        </w:rPr>
        <w:t>:</w:t>
      </w:r>
    </w:p>
    <w:p w:rsidR="00314743" w:rsidRPr="004D0C5A" w:rsidRDefault="00314743" w:rsidP="004D0C5A">
      <w:pPr>
        <w:pStyle w:val="a5"/>
        <w:numPr>
          <w:ilvl w:val="0"/>
          <w:numId w:val="2"/>
        </w:numPr>
        <w:spacing w:line="276" w:lineRule="auto"/>
        <w:jc w:val="both"/>
        <w:rPr>
          <w:rFonts w:asciiTheme="minorHAnsi" w:hAnsiTheme="minorHAnsi" w:cstheme="minorHAnsi"/>
          <w:sz w:val="22"/>
          <w:szCs w:val="22"/>
        </w:rPr>
      </w:pPr>
      <w:r w:rsidRPr="00E65F6F">
        <w:rPr>
          <w:rFonts w:asciiTheme="minorHAnsi" w:hAnsiTheme="minorHAnsi" w:cstheme="minorHAnsi"/>
          <w:sz w:val="22"/>
          <w:szCs w:val="22"/>
        </w:rPr>
        <w:t>The mobile data growth</w:t>
      </w:r>
      <w:r w:rsidR="004D0C5A">
        <w:rPr>
          <w:rFonts w:asciiTheme="minorHAnsi" w:hAnsiTheme="minorHAnsi" w:cstheme="minorHAnsi"/>
          <w:sz w:val="22"/>
          <w:szCs w:val="22"/>
        </w:rPr>
        <w:t xml:space="preserve"> in your country</w:t>
      </w:r>
    </w:p>
    <w:p w:rsidR="00314743" w:rsidRPr="00E65F6F" w:rsidRDefault="00314743" w:rsidP="00314743">
      <w:pPr>
        <w:pStyle w:val="a5"/>
        <w:numPr>
          <w:ilvl w:val="0"/>
          <w:numId w:val="2"/>
        </w:numPr>
        <w:spacing w:line="276" w:lineRule="auto"/>
        <w:jc w:val="both"/>
        <w:rPr>
          <w:rFonts w:asciiTheme="minorHAnsi" w:hAnsiTheme="minorHAnsi" w:cstheme="minorHAnsi"/>
          <w:sz w:val="22"/>
          <w:szCs w:val="22"/>
        </w:rPr>
      </w:pPr>
      <w:r w:rsidRPr="00E65F6F">
        <w:rPr>
          <w:rFonts w:asciiTheme="minorHAnsi" w:hAnsiTheme="minorHAnsi" w:cstheme="minorHAnsi"/>
          <w:sz w:val="22"/>
          <w:szCs w:val="22"/>
        </w:rPr>
        <w:t xml:space="preserve">The </w:t>
      </w:r>
      <w:r w:rsidR="007341AB" w:rsidRPr="00E65F6F">
        <w:rPr>
          <w:rFonts w:asciiTheme="minorHAnsi" w:hAnsiTheme="minorHAnsi" w:cstheme="minorHAnsi"/>
          <w:sz w:val="22"/>
          <w:szCs w:val="22"/>
        </w:rPr>
        <w:t xml:space="preserve">promising </w:t>
      </w:r>
      <w:r w:rsidRPr="00E65F6F">
        <w:rPr>
          <w:rFonts w:asciiTheme="minorHAnsi" w:hAnsiTheme="minorHAnsi" w:cstheme="minorHAnsi"/>
          <w:sz w:val="22"/>
          <w:szCs w:val="22"/>
        </w:rPr>
        <w:t>usage scenarios</w:t>
      </w:r>
      <w:r w:rsidR="007341AB" w:rsidRPr="00E65F6F">
        <w:rPr>
          <w:rFonts w:asciiTheme="minorHAnsi" w:hAnsiTheme="minorHAnsi" w:cstheme="minorHAnsi"/>
          <w:sz w:val="22"/>
          <w:szCs w:val="22"/>
        </w:rPr>
        <w:t xml:space="preserve"> or </w:t>
      </w:r>
      <w:r w:rsidR="00021D77">
        <w:rPr>
          <w:rFonts w:asciiTheme="minorHAnsi" w:hAnsiTheme="minorHAnsi" w:cstheme="minorHAnsi"/>
          <w:sz w:val="22"/>
          <w:szCs w:val="22"/>
          <w:lang w:eastAsia="zh-CN"/>
        </w:rPr>
        <w:t>applications</w:t>
      </w:r>
      <w:r w:rsidRPr="00E65F6F">
        <w:rPr>
          <w:rFonts w:asciiTheme="minorHAnsi" w:hAnsiTheme="minorHAnsi" w:cstheme="minorHAnsi"/>
          <w:sz w:val="22"/>
          <w:szCs w:val="22"/>
        </w:rPr>
        <w:t xml:space="preserve"> </w:t>
      </w:r>
    </w:p>
    <w:p w:rsidR="007341AB" w:rsidRPr="00E65F6F" w:rsidRDefault="007341AB" w:rsidP="007341AB">
      <w:pPr>
        <w:pStyle w:val="a5"/>
        <w:numPr>
          <w:ilvl w:val="0"/>
          <w:numId w:val="2"/>
        </w:numPr>
        <w:spacing w:line="276" w:lineRule="auto"/>
        <w:jc w:val="both"/>
        <w:rPr>
          <w:rFonts w:asciiTheme="minorHAnsi" w:hAnsiTheme="minorHAnsi" w:cstheme="minorHAnsi"/>
          <w:sz w:val="22"/>
          <w:szCs w:val="22"/>
        </w:rPr>
      </w:pPr>
      <w:r w:rsidRPr="00E65F6F">
        <w:rPr>
          <w:rFonts w:asciiTheme="minorHAnsi" w:hAnsiTheme="minorHAnsi" w:cstheme="minorHAnsi"/>
          <w:sz w:val="22"/>
          <w:szCs w:val="22"/>
        </w:rPr>
        <w:t>Benefits of spectrum harmonization</w:t>
      </w:r>
    </w:p>
    <w:p w:rsidR="00DD0F3D" w:rsidRDefault="00DD0F3D" w:rsidP="007341AB">
      <w:pPr>
        <w:pStyle w:val="a5"/>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Candidate spectrum bands and related coexistence</w:t>
      </w:r>
      <w:r>
        <w:rPr>
          <w:rFonts w:asciiTheme="minorHAnsi" w:hAnsiTheme="minorHAnsi" w:cstheme="minorHAnsi" w:hint="eastAsia"/>
          <w:sz w:val="22"/>
          <w:szCs w:val="22"/>
          <w:lang w:eastAsia="zh-CN"/>
        </w:rPr>
        <w:t>/sharing</w:t>
      </w:r>
      <w:r>
        <w:rPr>
          <w:rFonts w:asciiTheme="minorHAnsi" w:hAnsiTheme="minorHAnsi" w:cstheme="minorHAnsi"/>
          <w:sz w:val="22"/>
          <w:szCs w:val="22"/>
        </w:rPr>
        <w:t xml:space="preserve"> studies</w:t>
      </w:r>
      <w:r w:rsidR="004D0C5A">
        <w:rPr>
          <w:rFonts w:asciiTheme="minorHAnsi" w:hAnsiTheme="minorHAnsi" w:cstheme="minorHAnsi"/>
          <w:sz w:val="22"/>
          <w:szCs w:val="22"/>
        </w:rPr>
        <w:t xml:space="preserve"> (e.g. C-band)</w:t>
      </w:r>
    </w:p>
    <w:p w:rsidR="007341AB" w:rsidRPr="00E65F6F" w:rsidRDefault="007341AB" w:rsidP="007341AB">
      <w:pPr>
        <w:pStyle w:val="a5"/>
        <w:numPr>
          <w:ilvl w:val="0"/>
          <w:numId w:val="2"/>
        </w:numPr>
        <w:spacing w:line="276" w:lineRule="auto"/>
        <w:jc w:val="both"/>
        <w:rPr>
          <w:rFonts w:asciiTheme="minorHAnsi" w:hAnsiTheme="minorHAnsi" w:cstheme="minorHAnsi"/>
          <w:sz w:val="22"/>
          <w:szCs w:val="22"/>
        </w:rPr>
      </w:pPr>
      <w:r w:rsidRPr="00E65F6F">
        <w:rPr>
          <w:rFonts w:asciiTheme="minorHAnsi" w:hAnsiTheme="minorHAnsi" w:cstheme="minorHAnsi"/>
          <w:sz w:val="22"/>
          <w:szCs w:val="22"/>
        </w:rPr>
        <w:t>Issues to be addressed in spectrum management</w:t>
      </w:r>
    </w:p>
    <w:p w:rsidR="00C10D3C" w:rsidRPr="00A723DE" w:rsidRDefault="00C10D3C" w:rsidP="00C10D3C">
      <w:pPr>
        <w:pStyle w:val="a5"/>
        <w:spacing w:line="276" w:lineRule="auto"/>
        <w:ind w:left="0" w:firstLine="0"/>
        <w:jc w:val="both"/>
        <w:rPr>
          <w:rFonts w:asciiTheme="minorHAnsi" w:hAnsiTheme="minorHAnsi" w:cstheme="minorHAnsi"/>
          <w:b/>
          <w:bCs w:val="0"/>
        </w:rPr>
      </w:pPr>
    </w:p>
    <w:p w:rsidR="00C10D3C" w:rsidRPr="004B30CE" w:rsidRDefault="00C10D3C" w:rsidP="004D0C5A">
      <w:pPr>
        <w:tabs>
          <w:tab w:val="clear" w:pos="794"/>
        </w:tabs>
        <w:jc w:val="both"/>
        <w:rPr>
          <w:rFonts w:asciiTheme="minorHAnsi" w:hAnsiTheme="minorHAnsi" w:cstheme="minorHAnsi"/>
          <w:b/>
          <w:bCs/>
          <w:color w:val="C00000"/>
        </w:rPr>
      </w:pPr>
      <w:r w:rsidRPr="004B30CE">
        <w:rPr>
          <w:rFonts w:asciiTheme="minorHAnsi" w:hAnsiTheme="minorHAnsi" w:cstheme="minorHAnsi"/>
          <w:b/>
          <w:bCs/>
          <w:color w:val="C00000"/>
        </w:rPr>
        <w:t>Your response should be in the form of presentation delivered by maximum 3 persons nominated by the group. The maximum time is 15 minutes. Views within group can be divergent and all views should be presented.</w:t>
      </w:r>
    </w:p>
    <w:sectPr w:rsidR="00C10D3C" w:rsidRPr="004B30CE">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43" w:rsidRDefault="002D6B43" w:rsidP="00C10D3C">
      <w:pPr>
        <w:spacing w:before="0"/>
      </w:pPr>
      <w:r>
        <w:separator/>
      </w:r>
    </w:p>
  </w:endnote>
  <w:endnote w:type="continuationSeparator" w:id="0">
    <w:p w:rsidR="002D6B43" w:rsidRDefault="002D6B43" w:rsidP="00C10D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43" w:rsidRDefault="002D6B43" w:rsidP="00C10D3C">
      <w:pPr>
        <w:spacing w:before="0"/>
      </w:pPr>
      <w:r>
        <w:separator/>
      </w:r>
    </w:p>
  </w:footnote>
  <w:footnote w:type="continuationSeparator" w:id="0">
    <w:p w:rsidR="002D6B43" w:rsidRDefault="002D6B43" w:rsidP="00C10D3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D39A3"/>
    <w:multiLevelType w:val="hybridMultilevel"/>
    <w:tmpl w:val="7CD09D8A"/>
    <w:lvl w:ilvl="0" w:tplc="04090009">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D4548C"/>
    <w:multiLevelType w:val="hybridMultilevel"/>
    <w:tmpl w:val="AD14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D5"/>
    <w:rsid w:val="00021D77"/>
    <w:rsid w:val="000479E0"/>
    <w:rsid w:val="000C774A"/>
    <w:rsid w:val="002D6B43"/>
    <w:rsid w:val="00314743"/>
    <w:rsid w:val="003D16F1"/>
    <w:rsid w:val="00461BE3"/>
    <w:rsid w:val="004C09CF"/>
    <w:rsid w:val="004C3157"/>
    <w:rsid w:val="004D0C5A"/>
    <w:rsid w:val="004F596F"/>
    <w:rsid w:val="006459D5"/>
    <w:rsid w:val="007341AB"/>
    <w:rsid w:val="007D50B5"/>
    <w:rsid w:val="00904117"/>
    <w:rsid w:val="0096381E"/>
    <w:rsid w:val="00A642E3"/>
    <w:rsid w:val="00C10D3C"/>
    <w:rsid w:val="00C92EF5"/>
    <w:rsid w:val="00CC4E15"/>
    <w:rsid w:val="00D125D5"/>
    <w:rsid w:val="00DD0F3D"/>
    <w:rsid w:val="00DE0E83"/>
    <w:rsid w:val="00E40EF4"/>
    <w:rsid w:val="00E6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4076D5-8A44-4173-8C22-82889494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D3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0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0D3C"/>
    <w:rPr>
      <w:sz w:val="18"/>
      <w:szCs w:val="18"/>
    </w:rPr>
  </w:style>
  <w:style w:type="paragraph" w:styleId="a4">
    <w:name w:val="footer"/>
    <w:basedOn w:val="a"/>
    <w:link w:val="Char0"/>
    <w:uiPriority w:val="99"/>
    <w:unhideWhenUsed/>
    <w:rsid w:val="00C10D3C"/>
    <w:pPr>
      <w:tabs>
        <w:tab w:val="center" w:pos="4153"/>
        <w:tab w:val="right" w:pos="8306"/>
      </w:tabs>
      <w:snapToGrid w:val="0"/>
    </w:pPr>
    <w:rPr>
      <w:sz w:val="18"/>
      <w:szCs w:val="18"/>
    </w:rPr>
  </w:style>
  <w:style w:type="character" w:customStyle="1" w:styleId="Char0">
    <w:name w:val="页脚 Char"/>
    <w:basedOn w:val="a0"/>
    <w:link w:val="a4"/>
    <w:uiPriority w:val="99"/>
    <w:rsid w:val="00C10D3C"/>
    <w:rPr>
      <w:sz w:val="18"/>
      <w:szCs w:val="18"/>
    </w:rPr>
  </w:style>
  <w:style w:type="paragraph" w:styleId="a5">
    <w:name w:val="Body Text Indent"/>
    <w:basedOn w:val="a"/>
    <w:link w:val="Char1"/>
    <w:semiHidden/>
    <w:rsid w:val="00C10D3C"/>
    <w:pPr>
      <w:ind w:left="1191" w:hanging="1191"/>
    </w:pPr>
    <w:rPr>
      <w:bCs/>
    </w:rPr>
  </w:style>
  <w:style w:type="character" w:customStyle="1" w:styleId="Char1">
    <w:name w:val="正文文本缩进 Char"/>
    <w:basedOn w:val="a0"/>
    <w:link w:val="a5"/>
    <w:semiHidden/>
    <w:rsid w:val="00C10D3C"/>
    <w:rPr>
      <w:rFonts w:ascii="Times New Roman" w:hAnsi="Times New Roman" w:cs="Times New Roman"/>
      <w:bCs/>
      <w:kern w:val="0"/>
      <w:sz w:val="24"/>
      <w:szCs w:val="20"/>
      <w:lang w:val="en-GB" w:eastAsia="en-US"/>
    </w:rPr>
  </w:style>
  <w:style w:type="character" w:styleId="a6">
    <w:name w:val="Intense Reference"/>
    <w:basedOn w:val="a0"/>
    <w:uiPriority w:val="32"/>
    <w:qFormat/>
    <w:rsid w:val="00C10D3C"/>
    <w:rPr>
      <w:b/>
      <w:bCs/>
      <w:smallCaps/>
      <w:color w:val="5B9BD5" w:themeColor="accent1"/>
      <w:spacing w:val="5"/>
    </w:rPr>
  </w:style>
  <w:style w:type="paragraph" w:styleId="a7">
    <w:name w:val="List Paragraph"/>
    <w:basedOn w:val="a"/>
    <w:uiPriority w:val="34"/>
    <w:qFormat/>
    <w:rsid w:val="00C10D3C"/>
    <w:pPr>
      <w:ind w:left="720"/>
      <w:contextualSpacing/>
    </w:pPr>
  </w:style>
  <w:style w:type="paragraph" w:customStyle="1" w:styleId="enumlev1">
    <w:name w:val="enumlev1"/>
    <w:basedOn w:val="a"/>
    <w:link w:val="enumlev1Char"/>
    <w:rsid w:val="0096381E"/>
    <w:pPr>
      <w:spacing w:before="80"/>
      <w:ind w:left="794" w:hanging="794"/>
      <w:jc w:val="both"/>
    </w:pPr>
    <w:rPr>
      <w:lang w:val="fr-FR"/>
    </w:rPr>
  </w:style>
  <w:style w:type="character" w:customStyle="1" w:styleId="enumlev1Char">
    <w:name w:val="enumlev1 Char"/>
    <w:basedOn w:val="a0"/>
    <w:link w:val="enumlev1"/>
    <w:locked/>
    <w:rsid w:val="0096381E"/>
    <w:rPr>
      <w:rFonts w:ascii="Times New Roman" w:hAnsi="Times New Roman" w:cs="Times New Roman"/>
      <w:kern w:val="0"/>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0EE2BF-76D9-4A8F-AE08-CADE0C02F82A}"/>
</file>

<file path=customXml/itemProps2.xml><?xml version="1.0" encoding="utf-8"?>
<ds:datastoreItem xmlns:ds="http://schemas.openxmlformats.org/officeDocument/2006/customXml" ds:itemID="{F9350CED-881B-482B-9E58-9AB89FD3C936}"/>
</file>

<file path=customXml/itemProps3.xml><?xml version="1.0" encoding="utf-8"?>
<ds:datastoreItem xmlns:ds="http://schemas.openxmlformats.org/officeDocument/2006/customXml" ds:itemID="{2DB24AF7-DD2F-4376-B77C-88065AA2A6F1}"/>
</file>

<file path=docProps/app.xml><?xml version="1.0" encoding="utf-8"?>
<Properties xmlns="http://schemas.openxmlformats.org/officeDocument/2006/extended-properties" xmlns:vt="http://schemas.openxmlformats.org/officeDocument/2006/docPropsVTypes">
  <Template>Normal</Template>
  <TotalTime>62</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YingXU</dc:creator>
  <cp:keywords/>
  <dc:description/>
  <cp:lastModifiedBy>user</cp:lastModifiedBy>
  <cp:revision>16</cp:revision>
  <dcterms:created xsi:type="dcterms:W3CDTF">2017-09-07T09:03:00Z</dcterms:created>
  <dcterms:modified xsi:type="dcterms:W3CDTF">2017-09-12T01:26:00Z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