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CC71EF" w:rsidRPr="00CC71EF" w:rsidTr="00CC71EF">
        <w:tc>
          <w:tcPr>
            <w:tcW w:w="3510" w:type="dxa"/>
          </w:tcPr>
          <w:p w:rsidR="00CC71EF" w:rsidRPr="00CC71EF" w:rsidRDefault="00CC71EF" w:rsidP="00CC71EF">
            <w:pPr>
              <w:pStyle w:val="PlainText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431932D7" wp14:editId="38C038B9">
                  <wp:extent cx="1152525" cy="1562100"/>
                  <wp:effectExtent l="0" t="0" r="9525" b="0"/>
                  <wp:docPr id="1" name="Picture 1" descr="C:\Users\modethes\AppData\Local\Microsoft\Windows\Temporary Internet Files\Content.Outlook\8785JBTW\pic-n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dethes\AppData\Local\Microsoft\Windows\Temporary Internet Files\Content.Outlook\8785JBTW\pic-n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C71EF" w:rsidRDefault="00CC71EF" w:rsidP="00CC71EF">
            <w:pPr>
              <w:pStyle w:val="PlainText"/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CC71EF" w:rsidRDefault="00CC71EF" w:rsidP="00CC71EF">
            <w:pPr>
              <w:pStyle w:val="PlainText"/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CC71EF" w:rsidRPr="00CC71EF" w:rsidRDefault="00CC71EF" w:rsidP="00CC71EF">
            <w:pPr>
              <w:pStyle w:val="PlainText"/>
              <w:jc w:val="both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CC71EF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Dr. Nevena </w:t>
            </w:r>
            <w:proofErr w:type="spellStart"/>
            <w:r w:rsidRPr="00CC71EF">
              <w:rPr>
                <w:rFonts w:ascii="Trebuchet MS" w:hAnsi="Trebuchet MS"/>
                <w:b/>
                <w:bCs/>
                <w:sz w:val="28"/>
                <w:szCs w:val="28"/>
              </w:rPr>
              <w:t>Alexandrova-Stefanova</w:t>
            </w:r>
            <w:proofErr w:type="spellEnd"/>
          </w:p>
          <w:p w:rsidR="00CC71EF" w:rsidRPr="00CC71EF" w:rsidRDefault="00CC71EF" w:rsidP="00CC71EF">
            <w:pPr>
              <w:pStyle w:val="PlainText"/>
              <w:rPr>
                <w:rFonts w:ascii="Trebuchet MS" w:hAnsi="Trebuchet MS"/>
                <w:sz w:val="24"/>
                <w:szCs w:val="24"/>
              </w:rPr>
            </w:pPr>
            <w:r w:rsidRPr="00CC71EF">
              <w:rPr>
                <w:rFonts w:ascii="Trebuchet MS" w:hAnsi="Trebuchet MS"/>
                <w:sz w:val="24"/>
                <w:szCs w:val="24"/>
              </w:rPr>
              <w:t>Agricultural research, innovation systems and knowledge-sharing</w:t>
            </w:r>
          </w:p>
          <w:p w:rsidR="00CC71EF" w:rsidRPr="00CC71EF" w:rsidRDefault="00CC71EF" w:rsidP="00CC71EF">
            <w:pPr>
              <w:pStyle w:val="PlainText"/>
              <w:ind w:left="318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C71EF" w:rsidRPr="00CC71EF" w:rsidRDefault="00CC71EF" w:rsidP="00C024E4">
      <w:pPr>
        <w:pStyle w:val="PlainText"/>
        <w:jc w:val="both"/>
        <w:rPr>
          <w:rFonts w:ascii="Trebuchet MS" w:hAnsi="Trebuchet MS"/>
          <w:b/>
          <w:bCs/>
          <w:sz w:val="24"/>
          <w:szCs w:val="24"/>
        </w:rPr>
      </w:pPr>
    </w:p>
    <w:p w:rsidR="00C024E4" w:rsidRPr="00CC71EF" w:rsidRDefault="00C024E4" w:rsidP="00C024E4">
      <w:pPr>
        <w:pStyle w:val="PlainText"/>
        <w:jc w:val="both"/>
        <w:rPr>
          <w:rFonts w:ascii="Trebuchet MS" w:hAnsi="Trebuchet MS"/>
          <w:sz w:val="24"/>
          <w:szCs w:val="24"/>
        </w:rPr>
      </w:pPr>
    </w:p>
    <w:p w:rsidR="00C024E4" w:rsidRPr="00CC71EF" w:rsidRDefault="00C024E4" w:rsidP="00CC71EF">
      <w:pPr>
        <w:spacing w:line="360" w:lineRule="auto"/>
        <w:jc w:val="both"/>
        <w:rPr>
          <w:rFonts w:ascii="Trebuchet MS" w:hAnsi="Trebuchet MS"/>
          <w:szCs w:val="24"/>
          <w:lang w:val="en-US"/>
        </w:rPr>
      </w:pPr>
      <w:proofErr w:type="gramStart"/>
      <w:r w:rsidRPr="00CC71EF">
        <w:rPr>
          <w:rFonts w:ascii="Trebuchet MS" w:hAnsi="Trebuchet MS"/>
          <w:szCs w:val="24"/>
        </w:rPr>
        <w:t>B.Sc.</w:t>
      </w:r>
      <w:proofErr w:type="gramEnd"/>
      <w:r w:rsidRPr="00CC71EF">
        <w:rPr>
          <w:rFonts w:ascii="Trebuchet MS" w:hAnsi="Trebuchet MS"/>
          <w:szCs w:val="24"/>
        </w:rPr>
        <w:t xml:space="preserve">  </w:t>
      </w:r>
      <w:r w:rsidRPr="00CC71EF">
        <w:rPr>
          <w:rFonts w:ascii="Trebuchet MS" w:hAnsi="Trebuchet MS"/>
          <w:szCs w:val="24"/>
          <w:lang w:val="en-US"/>
        </w:rPr>
        <w:t>in Molecular Biology; M.Sc. in Plant molecular biology and physiology; M.Sc. in Pedagogy; PhD in marker-assisted plant biotechnologies; post-doctoral fellowship in biosafety for developing countries (ICGEB, Trieste, Italy).</w:t>
      </w:r>
    </w:p>
    <w:p w:rsidR="00C024E4" w:rsidRPr="00CC71EF" w:rsidRDefault="00C024E4" w:rsidP="00CC71EF">
      <w:pPr>
        <w:spacing w:line="360" w:lineRule="auto"/>
        <w:jc w:val="both"/>
        <w:rPr>
          <w:rFonts w:ascii="Trebuchet MS" w:hAnsi="Trebuchet MS"/>
          <w:szCs w:val="24"/>
        </w:rPr>
      </w:pPr>
      <w:r w:rsidRPr="00CC71EF">
        <w:rPr>
          <w:rFonts w:ascii="Trebuchet MS" w:hAnsi="Trebuchet MS"/>
          <w:szCs w:val="24"/>
        </w:rPr>
        <w:t xml:space="preserve">She joined FAO and the Regional Office for Europe and Central Asia in 2008 after having </w:t>
      </w:r>
      <w:r w:rsidRPr="00CC71EF">
        <w:rPr>
          <w:rFonts w:ascii="Trebuchet MS" w:hAnsi="Trebuchet MS"/>
          <w:szCs w:val="24"/>
          <w:lang w:val="en-US"/>
        </w:rPr>
        <w:t xml:space="preserve">twelve years of experience as </w:t>
      </w:r>
      <w:r w:rsidRPr="00CC71EF">
        <w:rPr>
          <w:rFonts w:ascii="Trebuchet MS" w:hAnsi="Trebuchet MS"/>
          <w:szCs w:val="24"/>
        </w:rPr>
        <w:t xml:space="preserve">researcher, research manager and science-communicator in agricultural biotechnologies, biosafety, and knowledge-sharing issues on national and international levels. Presently, her areas of work cover agricultural innovation systems (AIS) and knowledge-sharing for sustainable agricultural development in the region.  The areas, where the programme is currently focused, are policy advice and practical </w:t>
      </w:r>
      <w:r w:rsidRPr="00CC71EF">
        <w:rPr>
          <w:rFonts w:ascii="Trebuchet MS" w:hAnsi="Trebuchet MS" w:cs="Arial"/>
          <w:color w:val="000000" w:themeColor="text1"/>
          <w:szCs w:val="24"/>
          <w:lang w:val="en-US"/>
        </w:rPr>
        <w:t>approaches to provide better access to demand-driven knowledge, research and education, and services to smallholder farmers (men and women), including through information and communication technologies (ICTs); generation and adoption of sustainable technologies and frameworks that would improve farmers’ livelihoods and provide benefits for environment.</w:t>
      </w:r>
    </w:p>
    <w:p w:rsidR="00262669" w:rsidRPr="00CC71EF" w:rsidRDefault="00262669" w:rsidP="00CC71EF">
      <w:pPr>
        <w:spacing w:line="360" w:lineRule="auto"/>
        <w:jc w:val="both"/>
        <w:rPr>
          <w:rFonts w:ascii="Trebuchet MS" w:hAnsi="Trebuchet MS"/>
          <w:szCs w:val="24"/>
          <w:lang w:val="en-US"/>
        </w:rPr>
      </w:pPr>
      <w:r w:rsidRPr="00CC71EF">
        <w:rPr>
          <w:rFonts w:ascii="Trebuchet MS" w:hAnsi="Trebuchet MS"/>
          <w:szCs w:val="24"/>
        </w:rPr>
        <w:t>Languages: Bulgarian, English, French, Russian, Italian, German, and some Spanish.</w:t>
      </w:r>
    </w:p>
    <w:p w:rsidR="0022317E" w:rsidRPr="00CC71EF" w:rsidRDefault="0022317E">
      <w:pPr>
        <w:rPr>
          <w:rFonts w:ascii="Trebuchet MS" w:hAnsi="Trebuchet MS"/>
          <w:szCs w:val="24"/>
          <w:lang w:val="en-US"/>
        </w:rPr>
      </w:pPr>
    </w:p>
    <w:sectPr w:rsidR="0022317E" w:rsidRPr="00CC71EF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E4"/>
    <w:rsid w:val="0022317E"/>
    <w:rsid w:val="00262669"/>
    <w:rsid w:val="005E0F11"/>
    <w:rsid w:val="009A4ECB"/>
    <w:rsid w:val="009C087B"/>
    <w:rsid w:val="00C024E4"/>
    <w:rsid w:val="00C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4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024E4"/>
    <w:pPr>
      <w:spacing w:after="0" w:line="240" w:lineRule="auto"/>
    </w:pPr>
    <w:rPr>
      <w:rFonts w:ascii="Consolas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24E4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CC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E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4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024E4"/>
    <w:pPr>
      <w:spacing w:after="0" w:line="240" w:lineRule="auto"/>
    </w:pPr>
    <w:rPr>
      <w:rFonts w:ascii="Consolas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24E4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CC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E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46A37-3503-4301-8AF1-7EC23F91CCF7}"/>
</file>

<file path=customXml/itemProps2.xml><?xml version="1.0" encoding="utf-8"?>
<ds:datastoreItem xmlns:ds="http://schemas.openxmlformats.org/officeDocument/2006/customXml" ds:itemID="{B602AC29-B07A-4980-9913-ECFA73A25770}"/>
</file>

<file path=customXml/itemProps3.xml><?xml version="1.0" encoding="utf-8"?>
<ds:datastoreItem xmlns:ds="http://schemas.openxmlformats.org/officeDocument/2006/customXml" ds:itemID="{A7500863-80A0-40DB-B2AD-9CD6CC095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Alexandrova, Nevena (REUT)</dc:creator>
  <cp:lastModifiedBy>Modethes, Porntip</cp:lastModifiedBy>
  <cp:revision>2</cp:revision>
  <dcterms:created xsi:type="dcterms:W3CDTF">2016-08-26T04:48:00Z</dcterms:created>
  <dcterms:modified xsi:type="dcterms:W3CDTF">2016-08-26T04:48:00Z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