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CC8" w:rsidRDefault="00000000">
      <w:pPr>
        <w:spacing w:after="0" w:line="259" w:lineRule="auto"/>
        <w:ind w:left="12" w:right="0" w:firstLine="0"/>
        <w:jc w:val="center"/>
      </w:pPr>
      <w:r>
        <w:rPr>
          <w:noProof/>
        </w:rPr>
        <w:drawing>
          <wp:inline distT="0" distB="0" distL="0" distR="0">
            <wp:extent cx="625475" cy="625475"/>
            <wp:effectExtent l="0" t="0" r="0" b="0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color w:val="3399FF"/>
          <w:sz w:val="20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/>
        </w:rPr>
        <w:t xml:space="preserve"> </w:t>
      </w:r>
    </w:p>
    <w:p w:rsidR="00043CC8" w:rsidRDefault="00000000">
      <w:pPr>
        <w:spacing w:after="35" w:line="259" w:lineRule="auto"/>
        <w:ind w:right="57"/>
        <w:jc w:val="center"/>
      </w:pPr>
      <w:r>
        <w:rPr>
          <w:rFonts w:cs="Calibri"/>
          <w:b/>
          <w:sz w:val="22"/>
        </w:rPr>
        <w:t xml:space="preserve">Приложение 2 </w:t>
      </w:r>
    </w:p>
    <w:p w:rsidR="00043CC8" w:rsidRDefault="00000000">
      <w:pPr>
        <w:spacing w:after="0" w:line="259" w:lineRule="auto"/>
        <w:ind w:left="7" w:right="0" w:firstLine="0"/>
        <w:jc w:val="center"/>
      </w:pPr>
      <w:r>
        <w:rPr>
          <w:rFonts w:cs="Calibri"/>
          <w:b/>
          <w:color w:val="005493"/>
          <w:sz w:val="28"/>
        </w:rPr>
        <w:t xml:space="preserve"> </w:t>
      </w:r>
    </w:p>
    <w:p w:rsidR="00043CC8" w:rsidRDefault="00000000">
      <w:pPr>
        <w:spacing w:after="0" w:line="259" w:lineRule="auto"/>
        <w:ind w:right="57"/>
        <w:jc w:val="center"/>
      </w:pPr>
      <w:r>
        <w:rPr>
          <w:rFonts w:cs="Calibri"/>
          <w:b/>
          <w:color w:val="005493"/>
          <w:sz w:val="28"/>
        </w:rPr>
        <w:t xml:space="preserve">Региональный форум по вопросам развития (РФР) для Региона Содружества </w:t>
      </w:r>
    </w:p>
    <w:p w:rsidR="00043CC8" w:rsidRDefault="00000000">
      <w:pPr>
        <w:spacing w:after="0" w:line="259" w:lineRule="auto"/>
        <w:ind w:right="56"/>
        <w:jc w:val="center"/>
      </w:pPr>
      <w:r>
        <w:rPr>
          <w:rFonts w:cs="Calibri"/>
          <w:b/>
          <w:color w:val="005493"/>
          <w:sz w:val="28"/>
        </w:rPr>
        <w:t xml:space="preserve">Независимых Государств (СНГ) (РФР-СНГ) </w:t>
      </w:r>
    </w:p>
    <w:p w:rsidR="00043CC8" w:rsidRDefault="00000000">
      <w:pPr>
        <w:spacing w:after="0" w:line="259" w:lineRule="auto"/>
        <w:ind w:left="0" w:right="55" w:firstLine="0"/>
        <w:jc w:val="center"/>
      </w:pPr>
      <w:r>
        <w:rPr>
          <w:rFonts w:cs="Calibri"/>
          <w:i/>
          <w:color w:val="005493"/>
        </w:rPr>
        <w:t xml:space="preserve">26-27 марта 2024 </w:t>
      </w:r>
    </w:p>
    <w:p w:rsidR="00043CC8" w:rsidRDefault="00000000">
      <w:pPr>
        <w:spacing w:after="0" w:line="259" w:lineRule="auto"/>
        <w:ind w:left="0" w:right="55" w:firstLine="0"/>
        <w:jc w:val="center"/>
      </w:pPr>
      <w:r>
        <w:rPr>
          <w:rFonts w:cs="Calibri"/>
          <w:i/>
          <w:color w:val="005493"/>
        </w:rPr>
        <w:t xml:space="preserve">Астана, Казахстан </w:t>
      </w:r>
    </w:p>
    <w:p w:rsidR="00043CC8" w:rsidRDefault="00000000">
      <w:pPr>
        <w:spacing w:after="0" w:line="259" w:lineRule="auto"/>
        <w:ind w:left="0" w:right="2" w:firstLine="0"/>
        <w:jc w:val="center"/>
      </w:pPr>
      <w:r>
        <w:rPr>
          <w:rFonts w:cs="Calibri"/>
          <w:color w:val="005493"/>
        </w:rPr>
        <w:t xml:space="preserve"> </w:t>
      </w:r>
    </w:p>
    <w:p w:rsidR="00043CC8" w:rsidRDefault="00000000">
      <w:pPr>
        <w:ind w:right="56"/>
        <w:jc w:val="center"/>
      </w:pPr>
      <w:r>
        <w:rPr>
          <w:color w:val="005493"/>
        </w:rPr>
        <w:t>Организован Бюро развития электросвязи</w:t>
      </w:r>
      <w:r>
        <w:rPr>
          <w:rFonts w:cs="Calibri"/>
          <w:color w:val="005493"/>
        </w:rPr>
        <w:t xml:space="preserve"> </w:t>
      </w:r>
      <w:r>
        <w:rPr>
          <w:color w:val="005493"/>
        </w:rPr>
        <w:t>(БРЭ)</w:t>
      </w:r>
      <w:r>
        <w:rPr>
          <w:rFonts w:cs="Calibri"/>
          <w:color w:val="005493"/>
        </w:rPr>
        <w:t xml:space="preserve"> </w:t>
      </w:r>
      <w:r>
        <w:rPr>
          <w:color w:val="005493"/>
        </w:rPr>
        <w:t>Международного</w:t>
      </w:r>
      <w:r>
        <w:rPr>
          <w:rFonts w:cs="Calibri"/>
          <w:color w:val="005493"/>
        </w:rPr>
        <w:t xml:space="preserve"> </w:t>
      </w:r>
      <w:r>
        <w:rPr>
          <w:color w:val="005493"/>
        </w:rPr>
        <w:t>союза</w:t>
      </w:r>
      <w:r>
        <w:rPr>
          <w:rFonts w:cs="Calibri"/>
          <w:color w:val="005493"/>
        </w:rPr>
        <w:t xml:space="preserve"> </w:t>
      </w:r>
      <w:r>
        <w:rPr>
          <w:color w:val="005493"/>
        </w:rPr>
        <w:t>электросвязи</w:t>
      </w:r>
      <w:r>
        <w:rPr>
          <w:rFonts w:cs="Calibri"/>
          <w:color w:val="005493"/>
        </w:rPr>
        <w:t xml:space="preserve"> </w:t>
      </w:r>
      <w:r>
        <w:rPr>
          <w:color w:val="005493"/>
        </w:rPr>
        <w:t>(МСЭ)</w:t>
      </w:r>
      <w:r>
        <w:rPr>
          <w:rFonts w:cs="Calibri"/>
          <w:color w:val="005493"/>
        </w:rPr>
        <w:t xml:space="preserve"> </w:t>
      </w:r>
    </w:p>
    <w:p w:rsidR="00043CC8" w:rsidRDefault="00000000">
      <w:pPr>
        <w:spacing w:after="0" w:line="259" w:lineRule="auto"/>
        <w:ind w:left="0" w:right="2" w:firstLine="0"/>
        <w:jc w:val="center"/>
      </w:pPr>
      <w:r>
        <w:rPr>
          <w:rFonts w:cs="Calibri"/>
          <w:color w:val="005493"/>
        </w:rPr>
        <w:t xml:space="preserve"> </w:t>
      </w:r>
    </w:p>
    <w:p w:rsidR="00043CC8" w:rsidRDefault="00000000">
      <w:pPr>
        <w:ind w:left="1846" w:right="1783"/>
        <w:jc w:val="center"/>
      </w:pPr>
      <w:r>
        <w:rPr>
          <w:color w:val="005493"/>
        </w:rPr>
        <w:t>в партнерстве с Министерством</w:t>
      </w:r>
      <w:r>
        <w:rPr>
          <w:rFonts w:cs="Calibri"/>
          <w:color w:val="005493"/>
        </w:rPr>
        <w:t xml:space="preserve"> </w:t>
      </w:r>
      <w:r>
        <w:rPr>
          <w:color w:val="005493"/>
        </w:rPr>
        <w:t xml:space="preserve">цифрового развития, инноваций </w:t>
      </w:r>
      <w:r>
        <w:rPr>
          <w:rFonts w:cs="Calibri"/>
          <w:color w:val="005493"/>
        </w:rPr>
        <w:t xml:space="preserve"> </w:t>
      </w:r>
      <w:r>
        <w:rPr>
          <w:color w:val="005493"/>
        </w:rPr>
        <w:t>и аэрокосмической промышленности</w:t>
      </w:r>
      <w:r>
        <w:rPr>
          <w:rFonts w:cs="Calibri"/>
          <w:color w:val="005493"/>
        </w:rPr>
        <w:t xml:space="preserve"> </w:t>
      </w:r>
      <w:r>
        <w:rPr>
          <w:color w:val="005493"/>
        </w:rPr>
        <w:t>Республики Казахстан</w:t>
      </w:r>
      <w:r>
        <w:rPr>
          <w:rFonts w:cs="Calibri"/>
          <w:color w:val="005493"/>
        </w:rPr>
        <w:t xml:space="preserve"> </w:t>
      </w:r>
    </w:p>
    <w:p w:rsidR="00043CC8" w:rsidRDefault="00000000">
      <w:pPr>
        <w:spacing w:after="0" w:line="259" w:lineRule="auto"/>
        <w:ind w:left="0" w:right="2" w:firstLine="0"/>
        <w:jc w:val="center"/>
      </w:pPr>
      <w:r>
        <w:rPr>
          <w:rFonts w:cs="Calibri"/>
          <w:color w:val="005493"/>
        </w:rPr>
        <w:t xml:space="preserve"> </w:t>
      </w:r>
    </w:p>
    <w:p w:rsidR="00043CC8" w:rsidRDefault="00000000">
      <w:pPr>
        <w:spacing w:after="0" w:line="259" w:lineRule="auto"/>
        <w:jc w:val="center"/>
      </w:pPr>
      <w:r>
        <w:rPr>
          <w:rFonts w:cs="Calibri"/>
          <w:b/>
          <w:sz w:val="22"/>
        </w:rPr>
        <w:t xml:space="preserve">ФОРМА ДЛЯ ПРЕДСТАВЛЕНИЯ ВКЛАДА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ind w:left="-5" w:right="39"/>
      </w:pPr>
      <w:r>
        <w:t>Обратите внимание, что указанная</w:t>
      </w:r>
      <w:r>
        <w:rPr>
          <w:rFonts w:cs="Calibri"/>
        </w:rPr>
        <w:t xml:space="preserve"> </w:t>
      </w:r>
      <w:r>
        <w:t>Вами информация будет представлена во время круглых столов</w:t>
      </w:r>
      <w:r>
        <w:rPr>
          <w:rFonts w:cs="Calibri"/>
        </w:rPr>
        <w:t xml:space="preserve"> P2C </w:t>
      </w:r>
      <w:r>
        <w:t>РФР</w:t>
      </w:r>
      <w:r>
        <w:rPr>
          <w:rFonts w:cs="Calibri"/>
        </w:rPr>
        <w:t>-</w:t>
      </w:r>
      <w:r>
        <w:t>СНГ, а также отражена</w:t>
      </w:r>
      <w:r>
        <w:rPr>
          <w:rFonts w:cs="Calibri"/>
        </w:rPr>
        <w:t xml:space="preserve"> </w:t>
      </w:r>
      <w:r>
        <w:t>на</w:t>
      </w:r>
      <w:r>
        <w:rPr>
          <w:rFonts w:cs="Calibri"/>
        </w:rPr>
        <w:t xml:space="preserve"> </w:t>
      </w:r>
      <w:r>
        <w:t>платформе обязательств</w:t>
      </w:r>
      <w:r>
        <w:rPr>
          <w:rFonts w:cs="Calibri"/>
        </w:rPr>
        <w:t xml:space="preserve"> </w:t>
      </w:r>
      <w:r>
        <w:t>Цифровой коалиции МСЭ «Партнерства для подключения» (Partner2Connect Digital Coalition)</w:t>
      </w:r>
      <w:r>
        <w:rPr>
          <w:rFonts w:cs="Calibri"/>
        </w:rPr>
        <w:t xml:space="preserve">.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ind w:left="-5" w:right="39"/>
      </w:pPr>
      <w:r>
        <w:t>После заполнения</w:t>
      </w:r>
      <w:r>
        <w:rPr>
          <w:rFonts w:cs="Calibri"/>
        </w:rPr>
        <w:t xml:space="preserve"> </w:t>
      </w:r>
      <w:r>
        <w:t>направьте, пожалуйста, заполненную форму</w:t>
      </w:r>
      <w:r>
        <w:rPr>
          <w:rFonts w:cs="Calibri"/>
        </w:rPr>
        <w:t xml:space="preserve"> </w:t>
      </w:r>
      <w:r>
        <w:t xml:space="preserve">по адресу </w:t>
      </w:r>
      <w:r>
        <w:rPr>
          <w:rFonts w:cs="Calibri"/>
          <w:color w:val="0000FF"/>
          <w:u w:val="single" w:color="0000FF"/>
        </w:rPr>
        <w:t>ITU-RO-CIS@itu.int</w:t>
      </w:r>
      <w:r>
        <w:rPr>
          <w:rFonts w:cs="Calibri"/>
        </w:rPr>
        <w:t xml:space="preserve"> </w:t>
      </w:r>
    </w:p>
    <w:p w:rsidR="00043CC8" w:rsidRDefault="00000000">
      <w:pPr>
        <w:spacing w:after="44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right"/>
      </w:pPr>
      <w:r>
        <w:rPr>
          <w:rFonts w:cs="Calibri"/>
          <w:noProof/>
          <w:sz w:val="22"/>
        </w:rPr>
        <mc:AlternateContent>
          <mc:Choice Requires="wpg">
            <w:drawing>
              <wp:inline distT="0" distB="0" distL="0" distR="0">
                <wp:extent cx="6647434" cy="6096"/>
                <wp:effectExtent l="0" t="0" r="0" b="0"/>
                <wp:docPr id="2606" name="Group 2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434" cy="6096"/>
                          <a:chOff x="0" y="0"/>
                          <a:chExt cx="6647434" cy="6096"/>
                        </a:xfrm>
                      </wpg:grpSpPr>
                      <wps:wsp>
                        <wps:cNvPr id="3258" name="Shape 3258"/>
                        <wps:cNvSpPr/>
                        <wps:spPr>
                          <a:xfrm>
                            <a:off x="0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3048" y="3048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6644386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3048" y="0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66443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6" style="width:523.42pt;height:0.480011pt;mso-position-horizontal-relative:char;mso-position-vertical-relative:line" coordsize="66474,60">
                <v:shape id="Shape 3264" style="position:absolute;width:91;height:91;left:0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265" style="position:absolute;width:66413;height:91;left:30;top:30;" coordsize="6641338,9144" path="m0,0l6641338,0l6641338,9144l0,9144l0,0">
                  <v:stroke weight="0pt" endcap="flat" joinstyle="miter" miterlimit="10" on="false" color="#000000" opacity="0"/>
                  <v:fill on="true" color="#a0a0a0"/>
                </v:shape>
                <v:shape id="Shape 3266" style="position:absolute;width:91;height:91;left:66443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26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268" style="position:absolute;width:66413;height:91;left:30;top:0;" coordsize="6641338,9144" path="m0,0l6641338,0l6641338,9144l0,9144l0,0">
                  <v:stroke weight="0pt" endcap="flat" joinstyle="miter" miterlimit="10" on="false" color="#000000" opacity="0"/>
                  <v:fill on="true" color="#a0a0a0"/>
                </v:shape>
                <v:shape id="Shape 3269" style="position:absolute;width:91;height:91;left:66443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  <w:i/>
        </w:rPr>
        <w:t>ОРГАНИЗАЦИЯ: Название представляющей вклад организации и страны.</w:t>
      </w: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  <w:i/>
        </w:rPr>
        <w:t>КООРДИНАТОР: Имя и фамилия, должность, адрес электронной почты, номер телефона</w:t>
      </w: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-5" w:right="0"/>
        <w:jc w:val="left"/>
      </w:pPr>
      <w:r>
        <w:t xml:space="preserve">НАЗВАНИЕ: </w:t>
      </w:r>
      <w:r>
        <w:rPr>
          <w:rFonts w:cs="Calibri"/>
          <w:i/>
        </w:rPr>
        <w:t>Название вклада</w:t>
      </w: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pStyle w:val="Heading1"/>
        <w:ind w:left="-5"/>
      </w:pPr>
      <w:r>
        <w:t xml:space="preserve">ОПИСАНИЕ АКТИВНОСТИ: Дайте краткое описание до 500 слов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</w:rPr>
        <w:t>_______________________________________________________________________________________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</w:rPr>
        <w:t>_______________________________________________________________________________________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</w:rPr>
        <w:t>_______________________________________________________________________________________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</w:rPr>
        <w:t>_______________________________________________________________________________________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</w:rPr>
        <w:t>_______________________________________________________________________________________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</w:rPr>
        <w:t xml:space="preserve">_______________________________________________________________________________________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pStyle w:val="Heading1"/>
        <w:ind w:left="-5"/>
      </w:pPr>
      <w:r>
        <w:t xml:space="preserve">ЦЕЛЕВЫЕ СТРАНЫ: Перечислите страны, на которые повлияет данная активность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</w:rPr>
        <w:t>_______________________________________________________________________________________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cs="Calibri"/>
        </w:rPr>
        <w:t xml:space="preserve">_______________________________________________________________________________________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pStyle w:val="Heading1"/>
        <w:ind w:left="-5"/>
      </w:pPr>
      <w:r>
        <w:t xml:space="preserve">ГОДЫ РЕАЛИЗАЦИИ: отметьте необходимые поля или удалите ненужные пункты </w:t>
      </w:r>
    </w:p>
    <w:p w:rsidR="00043CC8" w:rsidRDefault="00000000">
      <w:pPr>
        <w:spacing w:after="43" w:line="259" w:lineRule="auto"/>
        <w:ind w:left="0" w:right="0" w:firstLine="0"/>
        <w:jc w:val="left"/>
      </w:pPr>
      <w:r>
        <w:rPr>
          <w:rFonts w:cs="Calibri"/>
          <w:i/>
        </w:rPr>
        <w:t xml:space="preserve"> 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ascii="Segoe UI Symbol" w:eastAsia="Segoe UI Symbol" w:hAnsi="Segoe UI Symbol" w:cs="Segoe UI Symbol"/>
        </w:rPr>
        <w:lastRenderedPageBreak/>
        <w:t>☐</w:t>
      </w: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2024 </w:t>
      </w:r>
    </w:p>
    <w:p w:rsidR="00043CC8" w:rsidRDefault="00000000">
      <w:pPr>
        <w:spacing w:after="0" w:line="259" w:lineRule="auto"/>
        <w:ind w:left="-5" w:right="0"/>
        <w:jc w:val="left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2025 </w:t>
      </w:r>
    </w:p>
    <w:p w:rsidR="00043CC8" w:rsidRDefault="00000000">
      <w:pPr>
        <w:spacing w:after="104" w:line="259" w:lineRule="auto"/>
        <w:ind w:left="0" w:right="0" w:firstLine="0"/>
        <w:jc w:val="left"/>
      </w:pP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</w:p>
    <w:p w:rsidR="00043CC8" w:rsidRDefault="00000000">
      <w:pPr>
        <w:tabs>
          <w:tab w:val="center" w:pos="5234"/>
        </w:tabs>
        <w:spacing w:after="52" w:line="259" w:lineRule="auto"/>
        <w:ind w:left="-15" w:right="0" w:firstLine="0"/>
        <w:jc w:val="left"/>
      </w:pPr>
      <w:r>
        <w:rPr>
          <w:rFonts w:cs="Calibri"/>
          <w:sz w:val="22"/>
        </w:rPr>
        <w:t xml:space="preserve"> </w:t>
      </w:r>
      <w:r>
        <w:rPr>
          <w:rFonts w:cs="Calibri"/>
          <w:sz w:val="22"/>
        </w:rPr>
        <w:tab/>
        <w:t xml:space="preserve">1 </w:t>
      </w:r>
    </w:p>
    <w:p w:rsidR="00043CC8" w:rsidRDefault="00000000">
      <w:pPr>
        <w:spacing w:after="0" w:line="259" w:lineRule="auto"/>
        <w:ind w:left="12" w:right="0" w:firstLine="0"/>
        <w:jc w:val="center"/>
      </w:pPr>
      <w:r>
        <w:rPr>
          <w:noProof/>
        </w:rPr>
        <w:drawing>
          <wp:inline distT="0" distB="0" distL="0" distR="0">
            <wp:extent cx="625475" cy="625475"/>
            <wp:effectExtent l="0" t="0" r="0" b="0"/>
            <wp:docPr id="486" name="Picture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color w:val="3399FF"/>
          <w:sz w:val="20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/>
        </w:rPr>
        <w:t xml:space="preserve"> </w:t>
      </w:r>
    </w:p>
    <w:p w:rsidR="00043CC8" w:rsidRDefault="00000000">
      <w:pPr>
        <w:ind w:left="-5" w:right="39"/>
      </w:pPr>
      <w:r>
        <w:t>СООТВЕТСТВУЮЩАЯ РЕГИОНАЛЬНАЯ ИНИЦИАТИВА МСЭ: отметьте необходимые</w:t>
      </w:r>
      <w:r>
        <w:rPr>
          <w:rFonts w:cs="Calibri"/>
        </w:rPr>
        <w:t xml:space="preserve"> </w:t>
      </w:r>
      <w:r>
        <w:t>поля или удалите ненужные элементы</w:t>
      </w:r>
      <w:r>
        <w:rPr>
          <w:rFonts w:cs="Calibri"/>
        </w:rPr>
        <w:t xml:space="preserve"> </w:t>
      </w:r>
    </w:p>
    <w:p w:rsidR="00043CC8" w:rsidRDefault="00000000">
      <w:pPr>
        <w:spacing w:after="42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56"/>
        <w:ind w:left="345" w:right="39" w:hanging="36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РИ</w:t>
      </w:r>
      <w:r>
        <w:rPr>
          <w:rFonts w:cs="Calibri"/>
        </w:rPr>
        <w:t xml:space="preserve"> 1: </w:t>
      </w:r>
      <w:r>
        <w:t xml:space="preserve">Развитие инфраструктуры в интересах содействия инновациям и партнерству в сфере внедрения новых технологий − интернета вещей, включая индустриальный интернет, умных городов и сообществ, сетей связи </w:t>
      </w:r>
      <w:r>
        <w:rPr>
          <w:rFonts w:cs="Calibri"/>
        </w:rPr>
        <w:t>5G/IMT-</w:t>
      </w:r>
      <w:r>
        <w:t>2020 и последующих поколений NET</w:t>
      </w:r>
      <w:r>
        <w:rPr>
          <w:rFonts w:cs="Calibri"/>
        </w:rPr>
        <w:t>-</w:t>
      </w:r>
      <w:r>
        <w:t>2030, квантовых технологий, искусственного интеллекта, цифрового здравоохранения, цифровых навыков, защиты окружающей среды</w:t>
      </w:r>
      <w:r>
        <w:rPr>
          <w:rFonts w:cs="Calibri"/>
        </w:rPr>
        <w:t xml:space="preserve"> </w:t>
      </w:r>
    </w:p>
    <w:p w:rsidR="00043CC8" w:rsidRDefault="00000000">
      <w:pPr>
        <w:spacing w:after="27"/>
        <w:ind w:left="-5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РИ 2: Кибербезопасность и защита персональных данных</w:t>
      </w:r>
      <w:r>
        <w:rPr>
          <w:rFonts w:cs="Calibri"/>
        </w:rPr>
        <w:t xml:space="preserve"> </w:t>
      </w:r>
    </w:p>
    <w:p w:rsidR="00043CC8" w:rsidRDefault="00000000">
      <w:pPr>
        <w:spacing w:after="59"/>
        <w:ind w:left="345" w:right="39" w:hanging="36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РИ3: Создание благоприятной законодательной и регуляторной среды для ускорения цифровой трансформации</w:t>
      </w:r>
      <w:r>
        <w:rPr>
          <w:rFonts w:cs="Calibri"/>
        </w:rPr>
        <w:t xml:space="preserve"> </w:t>
      </w:r>
    </w:p>
    <w:p w:rsidR="00043CC8" w:rsidRDefault="00000000">
      <w:pPr>
        <w:spacing w:after="58"/>
        <w:ind w:left="345" w:right="39" w:hanging="36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РИ</w:t>
      </w:r>
      <w:r>
        <w:rPr>
          <w:rFonts w:cs="Calibri"/>
        </w:rPr>
        <w:t xml:space="preserve"> </w:t>
      </w:r>
      <w:r>
        <w:t>4: Цифровые навыки и доступность информационно</w:t>
      </w:r>
      <w:r>
        <w:rPr>
          <w:rFonts w:cs="Calibri"/>
        </w:rPr>
        <w:t>-</w:t>
      </w:r>
      <w:r>
        <w:t>коммуникационных технологий для населения, в особенности для людей с ограниченными возможностями здоровья</w:t>
      </w:r>
      <w:r>
        <w:rPr>
          <w:rFonts w:cs="Calibri"/>
        </w:rPr>
        <w:t xml:space="preserve"> </w:t>
      </w:r>
    </w:p>
    <w:p w:rsidR="00043CC8" w:rsidRDefault="00000000">
      <w:pPr>
        <w:ind w:left="-5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РИ</w:t>
      </w:r>
      <w:r>
        <w:rPr>
          <w:rFonts w:cs="Calibri"/>
        </w:rPr>
        <w:t xml:space="preserve"> </w:t>
      </w:r>
      <w:r>
        <w:t>5: Развитие умных городов и сообществ</w:t>
      </w: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ind w:left="-5" w:right="39"/>
      </w:pPr>
      <w:r>
        <w:t>Дополнительную информацию о региональных инициативах МСЭ на 2023–2025 годы, утвержденных на</w:t>
      </w:r>
      <w:r>
        <w:rPr>
          <w:rFonts w:cs="Calibri"/>
        </w:rPr>
        <w:t xml:space="preserve"> </w:t>
      </w:r>
      <w:r>
        <w:t>ВКРЭ</w:t>
      </w:r>
      <w:r>
        <w:rPr>
          <w:rFonts w:cs="Calibri"/>
        </w:rPr>
        <w:t>-22</w:t>
      </w:r>
      <w:r>
        <w:t>, можно найти по ссылке</w:t>
      </w:r>
      <w:r>
        <w:rPr>
          <w:rFonts w:cs="Calibri"/>
        </w:rPr>
        <w:t xml:space="preserve">: </w:t>
      </w:r>
      <w:hyperlink r:id="rId5">
        <w:r>
          <w:rPr>
            <w:rFonts w:cs="Calibri"/>
            <w:color w:val="0000FF"/>
            <w:u w:val="single" w:color="0000FF"/>
          </w:rPr>
          <w:t>https://www.itu.int/ru/ITU</w:t>
        </w:r>
      </w:hyperlink>
      <w:hyperlink r:id="rId6">
        <w:r>
          <w:rPr>
            <w:rFonts w:cs="Calibri"/>
            <w:color w:val="0000FF"/>
            <w:u w:val="single" w:color="0000FF"/>
          </w:rPr>
          <w:t>-</w:t>
        </w:r>
      </w:hyperlink>
      <w:hyperlink r:id="rId7">
        <w:r>
          <w:rPr>
            <w:rFonts w:cs="Calibri"/>
            <w:color w:val="0000FF"/>
            <w:u w:val="single" w:color="0000FF"/>
          </w:rPr>
          <w:t>D/Pages/regional</w:t>
        </w:r>
      </w:hyperlink>
      <w:hyperlink r:id="rId8">
        <w:r>
          <w:rPr>
            <w:rFonts w:cs="Calibri"/>
            <w:color w:val="0000FF"/>
            <w:u w:val="single" w:color="0000FF"/>
          </w:rPr>
          <w:t>-</w:t>
        </w:r>
      </w:hyperlink>
      <w:hyperlink r:id="rId9">
        <w:r>
          <w:rPr>
            <w:rFonts w:cs="Calibri"/>
            <w:color w:val="0000FF"/>
            <w:u w:val="single" w:color="0000FF"/>
          </w:rPr>
          <w:t>initiatives</w:t>
        </w:r>
      </w:hyperlink>
      <w:hyperlink r:id="rId10">
        <w:r>
          <w:rPr>
            <w:rFonts w:cs="Calibri"/>
            <w:color w:val="0000FF"/>
            <w:u w:val="single" w:color="0000FF"/>
          </w:rPr>
          <w:t>-</w:t>
        </w:r>
      </w:hyperlink>
      <w:hyperlink r:id="rId11">
        <w:r>
          <w:rPr>
            <w:rFonts w:cs="Calibri"/>
            <w:color w:val="0000FF"/>
            <w:u w:val="single" w:color="0000FF"/>
          </w:rPr>
          <w:t>2023</w:t>
        </w:r>
      </w:hyperlink>
      <w:hyperlink r:id="rId12"/>
      <w:hyperlink r:id="rId13">
        <w:r>
          <w:rPr>
            <w:rFonts w:cs="Calibri"/>
            <w:color w:val="0000FF"/>
            <w:u w:val="single" w:color="0000FF"/>
          </w:rPr>
          <w:t>2025.aspx</w:t>
        </w:r>
      </w:hyperlink>
      <w:hyperlink r:id="rId14">
        <w:r>
          <w:rPr>
            <w:rFonts w:ascii="Times New Roman" w:eastAsia="Times New Roman" w:hAnsi="Times New Roman"/>
          </w:rPr>
          <w:t xml:space="preserve"> </w:t>
        </w:r>
      </w:hyperlink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ind w:left="-5" w:right="39"/>
      </w:pPr>
      <w:r>
        <w:t>СООТВЕТСТВУЮЩИЕ ПРИОРИТЕТЫ МСЭ</w:t>
      </w:r>
      <w:r>
        <w:rPr>
          <w:rFonts w:cs="Calibri"/>
        </w:rPr>
        <w:t xml:space="preserve">-D, </w:t>
      </w:r>
      <w:r>
        <w:t>ОПРЕДЕЛЕННЫЕ</w:t>
      </w:r>
      <w:r>
        <w:rPr>
          <w:rFonts w:cs="Calibri"/>
        </w:rPr>
        <w:t xml:space="preserve"> </w:t>
      </w:r>
      <w:r>
        <w:t>НА ВСЕМИРНОЙ КОНФЕРЕНЦИИ ПО РАЗВИТИЮ ЭЛЕКТРОСВЯЗИ МСЭ 2022 ГОДА:</w:t>
      </w:r>
      <w:r>
        <w:rPr>
          <w:rFonts w:cs="Calibri"/>
        </w:rPr>
        <w:t xml:space="preserve"> </w:t>
      </w:r>
    </w:p>
    <w:p w:rsidR="00043CC8" w:rsidRDefault="00000000">
      <w:pPr>
        <w:spacing w:after="45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26"/>
        <w:ind w:left="-5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Возможность установления приемлемых в ценовом отношении соединений</w:t>
      </w:r>
      <w:r>
        <w:rPr>
          <w:rFonts w:cs="Calibri"/>
        </w:rPr>
        <w:t xml:space="preserve"> </w:t>
      </w:r>
    </w:p>
    <w:p w:rsidR="00043CC8" w:rsidRDefault="00000000">
      <w:pPr>
        <w:spacing w:after="27"/>
        <w:ind w:left="-5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Цифровая трансформация</w:t>
      </w:r>
      <w:r>
        <w:rPr>
          <w:rFonts w:cs="Calibri"/>
        </w:rPr>
        <w:t xml:space="preserve"> </w:t>
      </w:r>
    </w:p>
    <w:p w:rsidR="00043CC8" w:rsidRDefault="00000000">
      <w:pPr>
        <w:spacing w:after="26"/>
        <w:ind w:left="-5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Благоприятная политическая и регуляторная среда</w:t>
      </w:r>
      <w:r>
        <w:rPr>
          <w:rFonts w:cs="Calibri"/>
        </w:rPr>
        <w:t xml:space="preserve"> </w:t>
      </w:r>
    </w:p>
    <w:p w:rsidR="00043CC8" w:rsidRDefault="00000000">
      <w:pPr>
        <w:ind w:left="-5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Мобилизация ресурсов и международное сотрудничество</w:t>
      </w:r>
      <w:r>
        <w:rPr>
          <w:rFonts w:cs="Calibri"/>
        </w:rPr>
        <w:t xml:space="preserve"> </w:t>
      </w:r>
    </w:p>
    <w:p w:rsidR="00043CC8" w:rsidRDefault="00000000">
      <w:pPr>
        <w:ind w:left="-5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Инклюзивная и защищенная электросвязь/ИКТ для устойчивого развития</w:t>
      </w: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ind w:left="-5" w:right="39"/>
      </w:pPr>
      <w:r>
        <w:t>С дополнительной</w:t>
      </w:r>
      <w:r>
        <w:rPr>
          <w:rFonts w:cs="Calibri"/>
        </w:rPr>
        <w:t xml:space="preserve"> </w:t>
      </w:r>
      <w:r>
        <w:t>информацией</w:t>
      </w:r>
      <w:r>
        <w:rPr>
          <w:rFonts w:cs="Calibri"/>
        </w:rPr>
        <w:t xml:space="preserve"> </w:t>
      </w:r>
      <w:r>
        <w:t>о приоритетах МСЭ</w:t>
      </w:r>
      <w:r>
        <w:rPr>
          <w:rFonts w:cs="Calibri"/>
        </w:rPr>
        <w:t>-D</w:t>
      </w:r>
      <w:r>
        <w:t>, определенных ВКРЭ</w:t>
      </w:r>
      <w:r>
        <w:rPr>
          <w:rFonts w:cs="Calibri"/>
        </w:rPr>
        <w:t>-</w:t>
      </w:r>
      <w:r>
        <w:t>22, можно ознакомиться</w:t>
      </w:r>
      <w:r>
        <w:rPr>
          <w:rFonts w:cs="Calibri"/>
        </w:rPr>
        <w:t xml:space="preserve"> </w:t>
      </w:r>
      <w:hyperlink r:id="rId15">
        <w:r>
          <w:rPr>
            <w:color w:val="0000FF"/>
            <w:u w:val="single" w:color="0000FF"/>
          </w:rPr>
          <w:t>здесь</w:t>
        </w:r>
      </w:hyperlink>
      <w:hyperlink r:id="rId16">
        <w:r>
          <w:rPr>
            <w:rFonts w:cs="Calibri"/>
          </w:rPr>
          <w:t>.</w:t>
        </w:r>
      </w:hyperlink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ind w:left="-5" w:right="39"/>
      </w:pPr>
      <w:r>
        <w:t>СООТВЕТСТВУЮЩИЕ ПРИОРИТЕТЫ МСЭ, ОПРЕДЛЕННЫЕ</w:t>
      </w:r>
      <w:r>
        <w:rPr>
          <w:rFonts w:cs="Calibri"/>
        </w:rPr>
        <w:t xml:space="preserve"> </w:t>
      </w:r>
      <w:r>
        <w:t xml:space="preserve">НА ПОЛНОМОЧНОЙ КОНФЕРЕНЦИИ МСЭ </w:t>
      </w:r>
    </w:p>
    <w:p w:rsidR="00043CC8" w:rsidRDefault="00000000">
      <w:pPr>
        <w:ind w:left="-5" w:right="39"/>
      </w:pPr>
      <w:r>
        <w:t>2022 ГОДА:</w:t>
      </w:r>
      <w:r>
        <w:rPr>
          <w:rFonts w:cs="Calibri"/>
        </w:rPr>
        <w:t xml:space="preserve"> </w:t>
      </w:r>
    </w:p>
    <w:p w:rsidR="00043CC8" w:rsidRDefault="00000000">
      <w:pPr>
        <w:spacing w:after="45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ind w:left="370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Использование спектра для космических и наземных служб</w:t>
      </w:r>
      <w:r>
        <w:rPr>
          <w:rFonts w:cs="Calibri"/>
        </w:rPr>
        <w:t xml:space="preserve"> </w:t>
      </w:r>
    </w:p>
    <w:p w:rsidR="00043CC8" w:rsidRDefault="00000000">
      <w:pPr>
        <w:spacing w:after="26"/>
        <w:ind w:left="370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Ресурсы нумерации международной электросвязи</w:t>
      </w:r>
      <w:r>
        <w:rPr>
          <w:rFonts w:cs="Calibri"/>
        </w:rPr>
        <w:t xml:space="preserve"> </w:t>
      </w:r>
    </w:p>
    <w:p w:rsidR="00043CC8" w:rsidRDefault="00000000">
      <w:pPr>
        <w:spacing w:after="26"/>
        <w:ind w:left="370" w:right="39"/>
      </w:pPr>
      <w:r>
        <w:rPr>
          <w:rFonts w:ascii="Segoe UI Symbol" w:eastAsia="Segoe UI Symbol" w:hAnsi="Segoe UI Symbol" w:cs="Segoe UI Symbol"/>
        </w:rPr>
        <w:lastRenderedPageBreak/>
        <w:t>☐</w:t>
      </w:r>
      <w:r>
        <w:rPr>
          <w:rFonts w:ascii="Arial" w:eastAsia="Arial" w:hAnsi="Arial" w:cs="Arial"/>
        </w:rPr>
        <w:t xml:space="preserve"> </w:t>
      </w:r>
      <w:r>
        <w:t>Инклюзивные и защищенные инфраструктура и услуги электросвязи/ИКТ</w:t>
      </w:r>
      <w:r>
        <w:rPr>
          <w:rFonts w:cs="Calibri"/>
        </w:rPr>
        <w:t xml:space="preserve"> </w:t>
      </w:r>
    </w:p>
    <w:p w:rsidR="00043CC8" w:rsidRDefault="00000000">
      <w:pPr>
        <w:spacing w:after="26"/>
        <w:ind w:left="370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Цифровые приложения</w:t>
      </w:r>
      <w:r>
        <w:rPr>
          <w:rFonts w:cs="Calibri"/>
        </w:rPr>
        <w:t xml:space="preserve"> </w:t>
      </w:r>
    </w:p>
    <w:p w:rsidR="00043CC8" w:rsidRDefault="00000000">
      <w:pPr>
        <w:ind w:left="370" w:right="39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Благоприятная среда</w:t>
      </w:r>
      <w:r>
        <w:rPr>
          <w:rFonts w:cs="Calibri"/>
        </w:rPr>
        <w:t xml:space="preserve"> </w:t>
      </w:r>
    </w:p>
    <w:p w:rsidR="00043CC8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:rsidR="00043CC8" w:rsidRDefault="00000000">
      <w:pPr>
        <w:spacing w:after="699"/>
        <w:ind w:left="-5" w:right="39"/>
      </w:pPr>
      <w:r>
        <w:t>С дополнительной</w:t>
      </w:r>
      <w:r>
        <w:rPr>
          <w:rFonts w:cs="Calibri"/>
        </w:rPr>
        <w:t xml:space="preserve"> </w:t>
      </w:r>
      <w:r>
        <w:t>информацией</w:t>
      </w:r>
      <w:r>
        <w:rPr>
          <w:rFonts w:cs="Calibri"/>
        </w:rPr>
        <w:t xml:space="preserve"> </w:t>
      </w:r>
      <w:r>
        <w:t>о приоритетах МСЭ, определенных ПК</w:t>
      </w:r>
      <w:r>
        <w:rPr>
          <w:rFonts w:cs="Calibri"/>
        </w:rPr>
        <w:t xml:space="preserve">-22, </w:t>
      </w:r>
      <w:r>
        <w:t xml:space="preserve">можно ознакомиться </w:t>
      </w:r>
      <w:hyperlink r:id="rId17">
        <w:r>
          <w:rPr>
            <w:color w:val="0000FF"/>
            <w:u w:val="single" w:color="0000FF"/>
          </w:rPr>
          <w:t>здесь</w:t>
        </w:r>
      </w:hyperlink>
      <w:hyperlink r:id="rId18">
        <w:r>
          <w:rPr>
            <w:rFonts w:cs="Calibri"/>
          </w:rPr>
          <w:t>.</w:t>
        </w:r>
      </w:hyperlink>
      <w:r>
        <w:rPr>
          <w:rFonts w:cs="Calibri"/>
        </w:rPr>
        <w:t xml:space="preserve">  </w:t>
      </w:r>
    </w:p>
    <w:p w:rsidR="00043CC8" w:rsidRDefault="00000000">
      <w:pPr>
        <w:tabs>
          <w:tab w:val="center" w:pos="5234"/>
        </w:tabs>
        <w:spacing w:after="52" w:line="259" w:lineRule="auto"/>
        <w:ind w:left="-15" w:right="0" w:firstLine="0"/>
        <w:jc w:val="left"/>
      </w:pPr>
      <w:r>
        <w:rPr>
          <w:rFonts w:cs="Calibri"/>
          <w:sz w:val="22"/>
        </w:rPr>
        <w:t xml:space="preserve"> </w:t>
      </w:r>
      <w:r>
        <w:rPr>
          <w:rFonts w:cs="Calibri"/>
          <w:sz w:val="22"/>
        </w:rPr>
        <w:tab/>
        <w:t xml:space="preserve">2 </w:t>
      </w:r>
    </w:p>
    <w:sectPr w:rsidR="00043CC8">
      <w:pgSz w:w="11906" w:h="16838"/>
      <w:pgMar w:top="624" w:right="664" w:bottom="62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C8"/>
    <w:rsid w:val="00043CC8"/>
    <w:rsid w:val="00A3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73D95149-3C03-5249-A81B-FDC39001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T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53" w:hanging="10"/>
      <w:jc w:val="both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u/ITU-D/Pages/regional-initiatives-2023-2025.aspx" TargetMode="External"/><Relationship Id="rId13" Type="http://schemas.openxmlformats.org/officeDocument/2006/relationships/hyperlink" Target="https://www.itu.int/ru/ITU-D/Pages/regional-initiatives-2023-2025.aspx" TargetMode="External"/><Relationship Id="rId18" Type="http://schemas.openxmlformats.org/officeDocument/2006/relationships/hyperlink" Target="https://www.itu.int/dms_pub/itu-s/opb/conf/S-CONF-ACTF-2022-PDF-R.pdf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itu.int/ru/ITU-D/Pages/regional-initiatives-2023-2025.aspx" TargetMode="External"/><Relationship Id="rId12" Type="http://schemas.openxmlformats.org/officeDocument/2006/relationships/hyperlink" Target="https://www.itu.int/ru/ITU-D/Pages/regional-initiatives-2023-2025.aspx" TargetMode="External"/><Relationship Id="rId17" Type="http://schemas.openxmlformats.org/officeDocument/2006/relationships/hyperlink" Target="https://www.itu.int/dms_pub/itu-s/opb/conf/S-CONF-ACTF-2022-PDF-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dms_pub/itu-d/opb/tdc/D-TDC-WTDC-2022-PDF-R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tu.int/ru/ITU-D/Pages/regional-initiatives-2023-2025.aspx" TargetMode="External"/><Relationship Id="rId11" Type="http://schemas.openxmlformats.org/officeDocument/2006/relationships/hyperlink" Target="https://www.itu.int/ru/ITU-D/Pages/regional-initiatives-2023-2025.aspx" TargetMode="External"/><Relationship Id="rId5" Type="http://schemas.openxmlformats.org/officeDocument/2006/relationships/hyperlink" Target="https://www.itu.int/ru/ITU-D/Pages/regional-initiatives-2023-2025.aspx" TargetMode="External"/><Relationship Id="rId15" Type="http://schemas.openxmlformats.org/officeDocument/2006/relationships/hyperlink" Target="https://www.itu.int/dms_pub/itu-d/opb/tdc/D-TDC-WTDC-2022-PDF-R.pdf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itu.int/ru/ITU-D/Pages/regional-initiatives-2023-2025.aspx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itu.int/ru/ITU-D/Pages/regional-initiatives-2023-2025.aspx" TargetMode="External"/><Relationship Id="rId14" Type="http://schemas.openxmlformats.org/officeDocument/2006/relationships/hyperlink" Target="https://www.itu.int/ru/ITU-D/Pages/regional-initiatives-2023-2025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2E264715-7264-49AC-83E9-636FD5C0C949}"/>
</file>

<file path=customXml/itemProps2.xml><?xml version="1.0" encoding="utf-8"?>
<ds:datastoreItem xmlns:ds="http://schemas.openxmlformats.org/officeDocument/2006/customXml" ds:itemID="{58D3856F-8083-4B77-AF28-B99797FE8952}"/>
</file>

<file path=customXml/itemProps3.xml><?xml version="1.0" encoding="utf-8"?>
<ds:datastoreItem xmlns:ds="http://schemas.openxmlformats.org/officeDocument/2006/customXml" ds:itemID="{2523D050-1140-48EC-B759-EA4B8CE0D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cp:lastModifiedBy>Altymysheva, Asipa</cp:lastModifiedBy>
  <cp:revision>2</cp:revision>
  <dcterms:created xsi:type="dcterms:W3CDTF">2024-02-20T06:54:00Z</dcterms:created>
  <dcterms:modified xsi:type="dcterms:W3CDTF">2024-02-20T06:54:00Z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