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E56FB" w14:textId="77777777" w:rsidR="004E6CB8" w:rsidRPr="00D72C67" w:rsidRDefault="004E6CB8" w:rsidP="004E6CB8">
      <w:pPr>
        <w:pStyle w:val="Heading2"/>
        <w:pageBreakBefore/>
        <w:tabs>
          <w:tab w:val="clear" w:pos="794"/>
        </w:tabs>
        <w:ind w:left="0" w:firstLine="0"/>
        <w:jc w:val="center"/>
        <w:rPr>
          <w:rFonts w:asciiTheme="minorHAnsi" w:hAnsiTheme="minorHAnsi" w:cs="Arial"/>
          <w:bCs/>
          <w:color w:val="C00000"/>
          <w:sz w:val="44"/>
          <w:szCs w:val="44"/>
        </w:rPr>
      </w:pPr>
      <w:proofErr w:type="gramStart"/>
      <w:r w:rsidRPr="00D72C67">
        <w:rPr>
          <w:rFonts w:asciiTheme="minorHAnsi" w:hAnsiTheme="minorHAnsi" w:cs="Arial"/>
          <w:bCs/>
          <w:color w:val="C00000"/>
          <w:sz w:val="44"/>
          <w:szCs w:val="44"/>
        </w:rPr>
        <w:t>"</w:t>
      </w:r>
      <w:r w:rsidRPr="00354E18">
        <w:t xml:space="preserve"> </w:t>
      </w:r>
      <w:r w:rsidRPr="00354E18">
        <w:rPr>
          <w:rFonts w:asciiTheme="minorHAnsi" w:hAnsiTheme="minorHAnsi" w:cs="Arial"/>
          <w:bCs/>
          <w:color w:val="C00000"/>
          <w:sz w:val="44"/>
          <w:szCs w:val="44"/>
        </w:rPr>
        <w:t>ITU</w:t>
      </w:r>
      <w:proofErr w:type="gramEnd"/>
      <w:r w:rsidRPr="00354E18">
        <w:rPr>
          <w:rFonts w:asciiTheme="minorHAnsi" w:hAnsiTheme="minorHAnsi" w:cs="Arial"/>
          <w:bCs/>
          <w:color w:val="C00000"/>
          <w:sz w:val="44"/>
          <w:szCs w:val="44"/>
        </w:rPr>
        <w:t xml:space="preserve"> Regional Initiatives for Europe at ITU TELECOM WORLD</w:t>
      </w:r>
      <w:r w:rsidRPr="00D72C67">
        <w:rPr>
          <w:rFonts w:asciiTheme="minorHAnsi" w:hAnsiTheme="minorHAnsi" w:cs="Arial"/>
          <w:bCs/>
          <w:color w:val="C00000"/>
          <w:sz w:val="44"/>
          <w:szCs w:val="44"/>
        </w:rPr>
        <w:t>”</w:t>
      </w:r>
    </w:p>
    <w:p w14:paraId="08B58CCD" w14:textId="77777777" w:rsidR="00996136" w:rsidRPr="00D72C67" w:rsidRDefault="00996136" w:rsidP="00C949D8">
      <w:pPr>
        <w:jc w:val="center"/>
        <w:rPr>
          <w:rFonts w:asciiTheme="minorHAnsi" w:hAnsiTheme="minorHAnsi" w:cs="Arial"/>
          <w:b/>
          <w:bCs/>
          <w:color w:val="2F5496" w:themeColor="accent5" w:themeShade="BF"/>
          <w:sz w:val="36"/>
          <w:szCs w:val="36"/>
        </w:rPr>
      </w:pPr>
      <w:r w:rsidRPr="00D72C67">
        <w:rPr>
          <w:noProof/>
          <w:lang w:eastAsia="en-GB"/>
        </w:rPr>
        <w:drawing>
          <wp:inline distT="0" distB="0" distL="0" distR="0" wp14:anchorId="6A7F830D" wp14:editId="38D37C24">
            <wp:extent cx="6210935" cy="2669544"/>
            <wp:effectExtent l="0" t="0" r="0" b="0"/>
            <wp:docPr id="3" name="Picture 3" descr="ITU Telecom Wor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U Telecom World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2669544"/>
                    </a:xfrm>
                    <a:prstGeom prst="rect">
                      <a:avLst/>
                    </a:prstGeom>
                    <a:noFill/>
                    <a:ln>
                      <a:noFill/>
                    </a:ln>
                  </pic:spPr>
                </pic:pic>
              </a:graphicData>
            </a:graphic>
          </wp:inline>
        </w:drawing>
      </w:r>
      <w:r w:rsidRPr="00D72C67">
        <w:rPr>
          <w:rFonts w:asciiTheme="minorHAnsi" w:hAnsiTheme="minorHAnsi" w:cs="Arial"/>
          <w:b/>
          <w:bCs/>
          <w:color w:val="2F5496" w:themeColor="accent5" w:themeShade="BF"/>
          <w:sz w:val="36"/>
          <w:szCs w:val="36"/>
        </w:rPr>
        <w:t xml:space="preserve"> </w:t>
      </w:r>
    </w:p>
    <w:p w14:paraId="37E7437E" w14:textId="77777777" w:rsidR="00996136" w:rsidRPr="00D72C67" w:rsidRDefault="00996136" w:rsidP="00C949D8">
      <w:pPr>
        <w:jc w:val="center"/>
        <w:rPr>
          <w:rFonts w:asciiTheme="minorHAnsi" w:hAnsiTheme="minorHAnsi" w:cs="Arial"/>
          <w:b/>
          <w:bCs/>
          <w:color w:val="2F5496" w:themeColor="accent5" w:themeShade="BF"/>
          <w:sz w:val="36"/>
          <w:szCs w:val="36"/>
        </w:rPr>
      </w:pPr>
      <w:proofErr w:type="gramStart"/>
      <w:r w:rsidRPr="00D72C67">
        <w:rPr>
          <w:rFonts w:asciiTheme="minorHAnsi" w:hAnsiTheme="minorHAnsi" w:cs="Arial"/>
          <w:b/>
          <w:bCs/>
          <w:color w:val="2F5496" w:themeColor="accent5" w:themeShade="BF"/>
          <w:sz w:val="36"/>
          <w:szCs w:val="36"/>
        </w:rPr>
        <w:t>9</w:t>
      </w:r>
      <w:proofErr w:type="gramEnd"/>
      <w:r w:rsidRPr="00D72C67">
        <w:rPr>
          <w:rFonts w:asciiTheme="minorHAnsi" w:hAnsiTheme="minorHAnsi" w:cs="Arial"/>
          <w:b/>
          <w:bCs/>
          <w:color w:val="2F5496" w:themeColor="accent5" w:themeShade="BF"/>
          <w:sz w:val="36"/>
          <w:szCs w:val="36"/>
        </w:rPr>
        <w:t xml:space="preserve"> to 12 September </w:t>
      </w:r>
      <w:r w:rsidR="00025FC9" w:rsidRPr="00D72C67">
        <w:rPr>
          <w:rFonts w:asciiTheme="minorHAnsi" w:hAnsiTheme="minorHAnsi" w:cs="Arial"/>
          <w:b/>
          <w:bCs/>
          <w:color w:val="2F5496" w:themeColor="accent5" w:themeShade="BF"/>
          <w:sz w:val="36"/>
          <w:szCs w:val="36"/>
        </w:rPr>
        <w:t>2019</w:t>
      </w:r>
    </w:p>
    <w:p w14:paraId="3E14FEA5" w14:textId="77777777" w:rsidR="00996136" w:rsidRPr="00D72C67" w:rsidRDefault="00996136" w:rsidP="00C949D8">
      <w:pPr>
        <w:jc w:val="center"/>
        <w:rPr>
          <w:rFonts w:asciiTheme="minorHAnsi" w:hAnsiTheme="minorHAnsi" w:cs="Arial"/>
          <w:b/>
          <w:bCs/>
          <w:color w:val="2F5496" w:themeColor="accent5" w:themeShade="BF"/>
          <w:sz w:val="36"/>
          <w:szCs w:val="36"/>
        </w:rPr>
      </w:pPr>
      <w:r w:rsidRPr="00D72C67">
        <w:rPr>
          <w:rFonts w:asciiTheme="minorHAnsi" w:hAnsiTheme="minorHAnsi" w:cs="Arial"/>
          <w:b/>
          <w:bCs/>
          <w:color w:val="2F5496" w:themeColor="accent5" w:themeShade="BF"/>
          <w:sz w:val="36"/>
          <w:szCs w:val="36"/>
        </w:rPr>
        <w:t xml:space="preserve">Budapest, Hungary </w:t>
      </w:r>
    </w:p>
    <w:p w14:paraId="4679D536" w14:textId="0F07CBAD" w:rsidR="0026274E" w:rsidRPr="00D72C67" w:rsidRDefault="00996136" w:rsidP="00C949D8">
      <w:pPr>
        <w:jc w:val="center"/>
        <w:rPr>
          <w:rFonts w:asciiTheme="minorHAnsi" w:hAnsiTheme="minorHAnsi" w:cs="Arial"/>
          <w:bCs/>
          <w:color w:val="2F5496" w:themeColor="accent5" w:themeShade="BF"/>
          <w:sz w:val="28"/>
          <w:szCs w:val="28"/>
        </w:rPr>
      </w:pPr>
      <w:r w:rsidRPr="00D72C67">
        <w:rPr>
          <w:rFonts w:asciiTheme="minorHAnsi" w:hAnsiTheme="minorHAnsi" w:cs="Arial"/>
          <w:b/>
          <w:bCs/>
          <w:color w:val="2F5496" w:themeColor="accent5" w:themeShade="BF"/>
          <w:sz w:val="28"/>
          <w:szCs w:val="28"/>
        </w:rPr>
        <w:t>ITU Telecom World is bringing together governments, corporates and tech SMEs to exhibit innovative solutions</w:t>
      </w:r>
      <w:r w:rsidR="00820F1E">
        <w:rPr>
          <w:rFonts w:asciiTheme="minorHAnsi" w:hAnsiTheme="minorHAnsi" w:cs="Arial"/>
          <w:b/>
          <w:bCs/>
          <w:color w:val="2F5496" w:themeColor="accent5" w:themeShade="BF"/>
          <w:sz w:val="28"/>
          <w:szCs w:val="28"/>
        </w:rPr>
        <w:t xml:space="preserve"> and</w:t>
      </w:r>
      <w:r w:rsidRPr="00D72C67">
        <w:rPr>
          <w:rFonts w:asciiTheme="minorHAnsi" w:hAnsiTheme="minorHAnsi" w:cs="Arial"/>
          <w:b/>
          <w:bCs/>
          <w:color w:val="2F5496" w:themeColor="accent5" w:themeShade="BF"/>
          <w:sz w:val="28"/>
          <w:szCs w:val="28"/>
        </w:rPr>
        <w:t xml:space="preserve"> network</w:t>
      </w:r>
      <w:r w:rsidR="009A4E2F" w:rsidRPr="00D72C67">
        <w:rPr>
          <w:rFonts w:asciiTheme="minorHAnsi" w:hAnsiTheme="minorHAnsi" w:cs="Arial"/>
          <w:b/>
          <w:bCs/>
          <w:color w:val="2F5496" w:themeColor="accent5" w:themeShade="BF"/>
          <w:sz w:val="28"/>
          <w:szCs w:val="28"/>
        </w:rPr>
        <w:t>s</w:t>
      </w:r>
      <w:r w:rsidRPr="00D72C67">
        <w:rPr>
          <w:rFonts w:asciiTheme="minorHAnsi" w:hAnsiTheme="minorHAnsi" w:cs="Arial"/>
          <w:b/>
          <w:bCs/>
          <w:color w:val="2F5496" w:themeColor="accent5" w:themeShade="BF"/>
          <w:sz w:val="28"/>
          <w:szCs w:val="28"/>
        </w:rPr>
        <w:t xml:space="preserve">, </w:t>
      </w:r>
      <w:r w:rsidR="00820F1E">
        <w:rPr>
          <w:rFonts w:asciiTheme="minorHAnsi" w:hAnsiTheme="minorHAnsi" w:cs="Arial"/>
          <w:b/>
          <w:bCs/>
          <w:color w:val="2F5496" w:themeColor="accent5" w:themeShade="BF"/>
          <w:sz w:val="28"/>
          <w:szCs w:val="28"/>
        </w:rPr>
        <w:t xml:space="preserve">to </w:t>
      </w:r>
      <w:r w:rsidRPr="00D72C67">
        <w:rPr>
          <w:rFonts w:asciiTheme="minorHAnsi" w:hAnsiTheme="minorHAnsi" w:cs="Arial"/>
          <w:b/>
          <w:bCs/>
          <w:color w:val="2F5496" w:themeColor="accent5" w:themeShade="BF"/>
          <w:sz w:val="28"/>
          <w:szCs w:val="28"/>
        </w:rPr>
        <w:t>share knowledge and debate with experts.  ​</w:t>
      </w:r>
    </w:p>
    <w:p w14:paraId="4AF54737" w14:textId="77777777" w:rsidR="00520EC0" w:rsidRPr="00D72C67" w:rsidRDefault="005428CB" w:rsidP="00B0255B">
      <w:pPr>
        <w:jc w:val="both"/>
        <w:rPr>
          <w:rFonts w:asciiTheme="minorHAnsi" w:hAnsiTheme="minorHAnsi" w:cstheme="minorHAnsi"/>
          <w:bCs/>
          <w:color w:val="2F5496" w:themeColor="accent5" w:themeShade="BF"/>
          <w:sz w:val="22"/>
          <w:szCs w:val="22"/>
        </w:rPr>
      </w:pPr>
      <w:r w:rsidRPr="00D72C67">
        <w:rPr>
          <w:rFonts w:asciiTheme="minorHAnsi" w:hAnsiTheme="minorHAnsi" w:cstheme="minorHAnsi"/>
          <w:bCs/>
          <w:color w:val="2F5496" w:themeColor="accent5" w:themeShade="BF"/>
          <w:sz w:val="22"/>
          <w:szCs w:val="22"/>
        </w:rPr>
        <w:t xml:space="preserve">For more </w:t>
      </w:r>
      <w:r w:rsidR="009A4E2F" w:rsidRPr="00D72C67">
        <w:rPr>
          <w:rFonts w:asciiTheme="minorHAnsi" w:hAnsiTheme="minorHAnsi" w:cstheme="minorHAnsi"/>
          <w:bCs/>
          <w:color w:val="2F5496" w:themeColor="accent5" w:themeShade="BF"/>
          <w:sz w:val="22"/>
          <w:szCs w:val="22"/>
        </w:rPr>
        <w:t>information,</w:t>
      </w:r>
      <w:r w:rsidRPr="00D72C67">
        <w:rPr>
          <w:rFonts w:asciiTheme="minorHAnsi" w:hAnsiTheme="minorHAnsi" w:cstheme="minorHAnsi"/>
          <w:bCs/>
          <w:color w:val="2F5496" w:themeColor="accent5" w:themeShade="BF"/>
          <w:sz w:val="22"/>
          <w:szCs w:val="22"/>
        </w:rPr>
        <w:t xml:space="preserve"> please visit </w:t>
      </w:r>
      <w:hyperlink r:id="rId9" w:history="1">
        <w:r w:rsidR="002B7B07" w:rsidRPr="00D72C67">
          <w:rPr>
            <w:rStyle w:val="Hyperlink"/>
            <w:rFonts w:asciiTheme="minorHAnsi" w:hAnsiTheme="minorHAnsi" w:cstheme="minorHAnsi"/>
            <w:sz w:val="22"/>
            <w:szCs w:val="22"/>
          </w:rPr>
          <w:t>https://telecomworld.itu.int/</w:t>
        </w:r>
      </w:hyperlink>
      <w:r w:rsidR="00F86D4D" w:rsidRPr="00D72C67">
        <w:rPr>
          <w:rFonts w:asciiTheme="minorHAnsi" w:hAnsiTheme="minorHAnsi" w:cstheme="minorHAnsi"/>
          <w:bCs/>
          <w:color w:val="2F5496" w:themeColor="accent5" w:themeShade="BF"/>
          <w:sz w:val="22"/>
          <w:szCs w:val="22"/>
        </w:rPr>
        <w:t xml:space="preserve">  </w:t>
      </w:r>
      <w:r w:rsidR="00C949D8" w:rsidRPr="00D72C67">
        <w:rPr>
          <w:rFonts w:asciiTheme="minorHAnsi" w:hAnsiTheme="minorHAnsi" w:cstheme="minorHAnsi"/>
          <w:bCs/>
          <w:color w:val="2F5496" w:themeColor="accent5" w:themeShade="BF"/>
          <w:sz w:val="22"/>
          <w:szCs w:val="22"/>
        </w:rPr>
        <w:t xml:space="preserve">and </w:t>
      </w:r>
      <w:hyperlink r:id="rId10" w:history="1">
        <w:r w:rsidR="00520EC0" w:rsidRPr="00D72C67">
          <w:rPr>
            <w:rStyle w:val="Hyperlink"/>
            <w:rFonts w:asciiTheme="minorHAnsi" w:hAnsiTheme="minorHAnsi" w:cstheme="minorHAnsi"/>
            <w:bCs/>
            <w:sz w:val="22"/>
            <w:szCs w:val="22"/>
          </w:rPr>
          <w:t>http://itu.int/go/EUR_Telecom</w:t>
        </w:r>
      </w:hyperlink>
    </w:p>
    <w:p w14:paraId="3FA7C32C" w14:textId="7FFBC48E" w:rsidR="00B0255B" w:rsidRPr="00604235" w:rsidRDefault="00604235" w:rsidP="00F94BA1">
      <w:pPr>
        <w:jc w:val="both"/>
        <w:rPr>
          <w:rFonts w:asciiTheme="minorHAnsi" w:hAnsiTheme="minorHAnsi" w:cs="Arial"/>
          <w:bCs/>
          <w:color w:val="2F5496" w:themeColor="accent5" w:themeShade="BF"/>
          <w:sz w:val="20"/>
        </w:rPr>
      </w:pPr>
      <w:r w:rsidRPr="00604235">
        <w:rPr>
          <w:rFonts w:asciiTheme="minorHAnsi" w:hAnsiTheme="minorHAnsi" w:cs="Arial"/>
          <w:bCs/>
          <w:color w:val="2F5496" w:themeColor="accent5" w:themeShade="BF"/>
          <w:sz w:val="20"/>
        </w:rPr>
        <w:t xml:space="preserve">As part of the ITU TELECOM World 2019, the ITU Office for Europe holds series of sessions related to the implementation of the Regional Initiatives for Europe. Meetings will provide an opportunity for representatives of the public institutions, private sector, academia, telecom operators, ICT companies, UN agencies and other high-level stakeholders interested and involved in ICT4SDG, to share best practices, discuss challenges and identify some opportunities to </w:t>
      </w:r>
      <w:proofErr w:type="gramStart"/>
      <w:r w:rsidRPr="00604235">
        <w:rPr>
          <w:rFonts w:asciiTheme="minorHAnsi" w:hAnsiTheme="minorHAnsi" w:cs="Arial"/>
          <w:bCs/>
          <w:color w:val="2F5496" w:themeColor="accent5" w:themeShade="BF"/>
          <w:sz w:val="20"/>
        </w:rPr>
        <w:t>be addressed</w:t>
      </w:r>
      <w:proofErr w:type="gramEnd"/>
      <w:r w:rsidRPr="00604235">
        <w:rPr>
          <w:rFonts w:asciiTheme="minorHAnsi" w:hAnsiTheme="minorHAnsi" w:cs="Arial"/>
          <w:bCs/>
          <w:color w:val="2F5496" w:themeColor="accent5" w:themeShade="BF"/>
          <w:sz w:val="20"/>
        </w:rPr>
        <w:t xml:space="preserve">. Various topics </w:t>
      </w:r>
      <w:proofErr w:type="gramStart"/>
      <w:r w:rsidRPr="00604235">
        <w:rPr>
          <w:rFonts w:asciiTheme="minorHAnsi" w:hAnsiTheme="minorHAnsi" w:cs="Arial"/>
          <w:bCs/>
          <w:color w:val="2F5496" w:themeColor="accent5" w:themeShade="BF"/>
          <w:sz w:val="20"/>
        </w:rPr>
        <w:t>will be addressed</w:t>
      </w:r>
      <w:proofErr w:type="gramEnd"/>
      <w:r w:rsidRPr="00604235">
        <w:rPr>
          <w:rFonts w:asciiTheme="minorHAnsi" w:hAnsiTheme="minorHAnsi" w:cs="Arial"/>
          <w:bCs/>
          <w:color w:val="2F5496" w:themeColor="accent5" w:themeShade="BF"/>
          <w:sz w:val="20"/>
        </w:rPr>
        <w:t xml:space="preserve">, such as emerging innovative technologies, regional harmonization, facilitation of innovative ICT4SDG projects, ICT investment, digital infrastructure, e-agriculture, strategies and policies, enabling environment etc. </w:t>
      </w:r>
      <w:r w:rsidR="00B0255B" w:rsidRPr="00604235">
        <w:rPr>
          <w:rFonts w:asciiTheme="minorHAnsi" w:hAnsiTheme="minorHAnsi" w:cs="Arial"/>
          <w:bCs/>
          <w:color w:val="2F5496" w:themeColor="accent5" w:themeShade="BF"/>
          <w:sz w:val="20"/>
        </w:rPr>
        <w:br w:type="page"/>
      </w:r>
    </w:p>
    <w:p w14:paraId="21F74228" w14:textId="77777777" w:rsidR="00996136" w:rsidRPr="00D72C67" w:rsidRDefault="00996136" w:rsidP="00B0255B">
      <w:pPr>
        <w:jc w:val="center"/>
        <w:rPr>
          <w:rFonts w:asciiTheme="minorHAnsi" w:hAnsiTheme="minorHAnsi" w:cs="Arial"/>
          <w:b/>
          <w:bCs/>
          <w:color w:val="2F5496" w:themeColor="accent5" w:themeShade="BF"/>
          <w:sz w:val="28"/>
          <w:szCs w:val="36"/>
        </w:rPr>
      </w:pPr>
      <w:r w:rsidRPr="00D72C67">
        <w:rPr>
          <w:rFonts w:asciiTheme="minorHAnsi" w:hAnsiTheme="minorHAnsi" w:cs="Arial"/>
          <w:b/>
          <w:bCs/>
          <w:color w:val="2F5496" w:themeColor="accent5" w:themeShade="BF"/>
          <w:sz w:val="28"/>
          <w:szCs w:val="36"/>
        </w:rPr>
        <w:lastRenderedPageBreak/>
        <w:t xml:space="preserve">AGENDA </w:t>
      </w:r>
    </w:p>
    <w:p w14:paraId="25B1C3D6" w14:textId="77777777" w:rsidR="00D07C85" w:rsidRPr="00D72C67" w:rsidRDefault="00996136" w:rsidP="00D07C85">
      <w:pPr>
        <w:jc w:val="center"/>
        <w:rPr>
          <w:rFonts w:asciiTheme="minorHAnsi" w:hAnsiTheme="minorHAnsi" w:cs="Arial"/>
          <w:b/>
          <w:bCs/>
          <w:color w:val="2F5496" w:themeColor="accent5" w:themeShade="BF"/>
          <w:sz w:val="28"/>
          <w:szCs w:val="36"/>
        </w:rPr>
      </w:pPr>
      <w:r w:rsidRPr="00D72C67">
        <w:rPr>
          <w:rFonts w:asciiTheme="minorHAnsi" w:hAnsiTheme="minorHAnsi" w:cs="Arial"/>
          <w:b/>
          <w:bCs/>
          <w:color w:val="2F5496" w:themeColor="accent5" w:themeShade="BF"/>
          <w:sz w:val="28"/>
          <w:szCs w:val="36"/>
        </w:rPr>
        <w:t xml:space="preserve">European focus sessions </w:t>
      </w:r>
    </w:p>
    <w:tbl>
      <w:tblPr>
        <w:tblW w:w="971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560"/>
        <w:gridCol w:w="8156"/>
      </w:tblGrid>
      <w:tr w:rsidR="00D07C85" w:rsidRPr="00D72C67" w14:paraId="75479DAC" w14:textId="77777777" w:rsidTr="00E13079">
        <w:trPr>
          <w:trHeight w:val="284"/>
          <w:jc w:val="center"/>
        </w:trPr>
        <w:tc>
          <w:tcPr>
            <w:tcW w:w="9716" w:type="dxa"/>
            <w:gridSpan w:val="2"/>
            <w:tcBorders>
              <w:top w:val="nil"/>
              <w:left w:val="nil"/>
              <w:bottom w:val="single" w:sz="4" w:space="0" w:color="0070C0"/>
              <w:right w:val="nil"/>
            </w:tcBorders>
            <w:shd w:val="clear" w:color="auto" w:fill="auto"/>
          </w:tcPr>
          <w:p w14:paraId="2FB2B146" w14:textId="77777777" w:rsidR="00D07C85" w:rsidRPr="00D72C67" w:rsidRDefault="00996136" w:rsidP="00996136">
            <w:pPr>
              <w:jc w:val="center"/>
              <w:rPr>
                <w:rFonts w:ascii="Calibri" w:hAnsi="Calibri"/>
                <w:b/>
                <w:bCs/>
                <w:iCs/>
                <w:color w:val="2E74B5" w:themeColor="accent1" w:themeShade="BF"/>
              </w:rPr>
            </w:pPr>
            <w:r w:rsidRPr="00D72C67">
              <w:rPr>
                <w:rFonts w:asciiTheme="minorHAnsi" w:hAnsiTheme="minorHAnsi" w:cs="Arial"/>
                <w:b/>
                <w:bCs/>
                <w:color w:val="2F5496" w:themeColor="accent5" w:themeShade="BF"/>
                <w:szCs w:val="24"/>
              </w:rPr>
              <w:t>Monday 9th September 2019</w:t>
            </w:r>
          </w:p>
        </w:tc>
      </w:tr>
      <w:tr w:rsidR="0067306A" w:rsidRPr="00D72C67" w14:paraId="179286D9" w14:textId="77777777" w:rsidTr="004B778A">
        <w:trPr>
          <w:trHeight w:val="371"/>
          <w:jc w:val="center"/>
        </w:trPr>
        <w:tc>
          <w:tcPr>
            <w:tcW w:w="1560" w:type="dxa"/>
            <w:tcBorders>
              <w:left w:val="nil"/>
              <w:bottom w:val="nil"/>
              <w:right w:val="nil"/>
            </w:tcBorders>
            <w:shd w:val="clear" w:color="auto" w:fill="DEEAF6" w:themeFill="accent1" w:themeFillTint="33"/>
          </w:tcPr>
          <w:p w14:paraId="5778C81E" w14:textId="1A6CAD5F" w:rsidR="0067306A" w:rsidRPr="00D72C67" w:rsidRDefault="00996136" w:rsidP="00350966">
            <w:pPr>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1</w:t>
            </w:r>
            <w:r w:rsidR="00350966">
              <w:rPr>
                <w:rFonts w:asciiTheme="minorHAnsi" w:hAnsiTheme="minorHAnsi" w:cs="Arial"/>
                <w:b/>
                <w:bCs/>
                <w:color w:val="2F5496" w:themeColor="accent5" w:themeShade="BF"/>
                <w:sz w:val="22"/>
                <w:szCs w:val="22"/>
              </w:rPr>
              <w:t>5</w:t>
            </w:r>
            <w:r w:rsidRPr="00D72C67">
              <w:rPr>
                <w:rFonts w:asciiTheme="minorHAnsi" w:hAnsiTheme="minorHAnsi" w:cs="Arial"/>
                <w:b/>
                <w:bCs/>
                <w:color w:val="2F5496" w:themeColor="accent5" w:themeShade="BF"/>
                <w:sz w:val="22"/>
                <w:szCs w:val="22"/>
              </w:rPr>
              <w:t>:45 – 17:30</w:t>
            </w:r>
          </w:p>
        </w:tc>
        <w:tc>
          <w:tcPr>
            <w:tcW w:w="8156" w:type="dxa"/>
            <w:tcBorders>
              <w:left w:val="nil"/>
              <w:bottom w:val="nil"/>
              <w:right w:val="nil"/>
            </w:tcBorders>
            <w:shd w:val="clear" w:color="auto" w:fill="DEEAF6" w:themeFill="accent1" w:themeFillTint="33"/>
          </w:tcPr>
          <w:p w14:paraId="4FA211D2" w14:textId="77777777" w:rsidR="0067306A" w:rsidRPr="00D72C67" w:rsidRDefault="00996136" w:rsidP="00B95CA4">
            <w:pPr>
              <w:rPr>
                <w:rFonts w:asciiTheme="minorHAnsi" w:hAnsiTheme="minorHAnsi" w:cs="Arial"/>
                <w:b/>
                <w:bCs/>
                <w:color w:val="2F5496" w:themeColor="accent5" w:themeShade="BF"/>
                <w:szCs w:val="22"/>
              </w:rPr>
            </w:pPr>
            <w:r w:rsidRPr="00D72C67">
              <w:rPr>
                <w:rFonts w:asciiTheme="minorHAnsi" w:hAnsiTheme="minorHAnsi" w:cs="Arial"/>
                <w:b/>
                <w:bCs/>
                <w:color w:val="2F5496" w:themeColor="accent5" w:themeShade="BF"/>
                <w:sz w:val="22"/>
                <w:szCs w:val="22"/>
              </w:rPr>
              <w:t>Accelerating Digital Transformation through ICT Centric Ecosystem (</w:t>
            </w:r>
            <w:r w:rsidR="00E70633" w:rsidRPr="00D72C67">
              <w:rPr>
                <w:rFonts w:asciiTheme="minorHAnsi" w:hAnsiTheme="minorHAnsi" w:cs="Arial"/>
                <w:b/>
                <w:bCs/>
                <w:color w:val="2F5496" w:themeColor="accent5" w:themeShade="BF"/>
                <w:sz w:val="22"/>
                <w:szCs w:val="22"/>
              </w:rPr>
              <w:t xml:space="preserve">ITU </w:t>
            </w:r>
            <w:r w:rsidRPr="00D72C67">
              <w:rPr>
                <w:rFonts w:asciiTheme="minorHAnsi" w:hAnsiTheme="minorHAnsi" w:cs="Arial"/>
                <w:b/>
                <w:bCs/>
                <w:color w:val="2F5496" w:themeColor="accent5" w:themeShade="BF"/>
                <w:sz w:val="22"/>
                <w:szCs w:val="22"/>
              </w:rPr>
              <w:t xml:space="preserve">Europe office / </w:t>
            </w:r>
            <w:r w:rsidR="00B95CA4" w:rsidRPr="00D72C67">
              <w:rPr>
                <w:rFonts w:asciiTheme="minorHAnsi" w:hAnsiTheme="minorHAnsi" w:cs="Arial"/>
                <w:b/>
                <w:bCs/>
                <w:color w:val="2F5496" w:themeColor="accent5" w:themeShade="BF"/>
                <w:sz w:val="22"/>
                <w:szCs w:val="22"/>
              </w:rPr>
              <w:t>Innovation program</w:t>
            </w:r>
            <w:r w:rsidRPr="00D72C67">
              <w:rPr>
                <w:rFonts w:asciiTheme="minorHAnsi" w:hAnsiTheme="minorHAnsi" w:cs="Arial"/>
                <w:b/>
                <w:bCs/>
                <w:color w:val="2F5496" w:themeColor="accent5" w:themeShade="BF"/>
                <w:sz w:val="22"/>
                <w:szCs w:val="22"/>
              </w:rPr>
              <w:t>)</w:t>
            </w:r>
          </w:p>
        </w:tc>
      </w:tr>
      <w:tr w:rsidR="00EF2336" w:rsidRPr="00D72C67" w14:paraId="2FEACDEC" w14:textId="77777777" w:rsidTr="004B778A">
        <w:trPr>
          <w:trHeight w:val="271"/>
          <w:jc w:val="center"/>
        </w:trPr>
        <w:tc>
          <w:tcPr>
            <w:tcW w:w="1560" w:type="dxa"/>
            <w:tcBorders>
              <w:left w:val="nil"/>
              <w:bottom w:val="single" w:sz="4" w:space="0" w:color="0070C0"/>
              <w:right w:val="nil"/>
            </w:tcBorders>
          </w:tcPr>
          <w:p w14:paraId="6B4BF956" w14:textId="0265795F" w:rsidR="00EF2336" w:rsidRPr="00D72C67" w:rsidRDefault="00726CCB" w:rsidP="00B164E3">
            <w:pPr>
              <w:rPr>
                <w:rFonts w:asciiTheme="minorHAnsi" w:hAnsiTheme="minorHAnsi" w:cs="Arial"/>
                <w:bCs/>
                <w:color w:val="2F5496" w:themeColor="accent5" w:themeShade="BF"/>
                <w:sz w:val="22"/>
                <w:szCs w:val="22"/>
              </w:rPr>
            </w:pPr>
            <w:r w:rsidRPr="00D72C67">
              <w:rPr>
                <w:rFonts w:asciiTheme="minorHAnsi" w:hAnsiTheme="minorHAnsi" w:cs="Arial"/>
                <w:bCs/>
                <w:color w:val="2F5496" w:themeColor="accent5" w:themeShade="BF"/>
                <w:sz w:val="22"/>
                <w:szCs w:val="22"/>
              </w:rPr>
              <w:t xml:space="preserve">Room </w:t>
            </w:r>
            <w:r w:rsidR="00B164E3">
              <w:rPr>
                <w:rFonts w:asciiTheme="minorHAnsi" w:hAnsiTheme="minorHAnsi" w:cs="Arial"/>
                <w:bCs/>
                <w:color w:val="2F5496" w:themeColor="accent5" w:themeShade="BF"/>
                <w:sz w:val="22"/>
                <w:szCs w:val="22"/>
              </w:rPr>
              <w:t>4</w:t>
            </w:r>
          </w:p>
        </w:tc>
        <w:tc>
          <w:tcPr>
            <w:tcW w:w="8156" w:type="dxa"/>
            <w:tcBorders>
              <w:left w:val="nil"/>
              <w:bottom w:val="single" w:sz="4" w:space="0" w:color="0070C0"/>
              <w:right w:val="nil"/>
            </w:tcBorders>
          </w:tcPr>
          <w:p w14:paraId="5CA95585" w14:textId="77777777" w:rsidR="00EF2336" w:rsidRPr="00D72C67" w:rsidRDefault="00EA70D9" w:rsidP="00EF2336">
            <w:pPr>
              <w:rPr>
                <w:rStyle w:val="PlaceholderText"/>
                <w:rFonts w:ascii="Calibri" w:hAnsi="Calibri" w:cs="Calibri"/>
                <w:b/>
                <w:bCs/>
                <w:color w:val="365F91"/>
                <w:szCs w:val="24"/>
              </w:rPr>
            </w:pPr>
            <w:r w:rsidRPr="00D72C67">
              <w:rPr>
                <w:rFonts w:asciiTheme="minorHAnsi" w:hAnsiTheme="minorHAnsi" w:cstheme="minorHAnsi"/>
                <w:b/>
                <w:bCs/>
                <w:color w:val="2F5496" w:themeColor="accent5" w:themeShade="BF"/>
                <w:sz w:val="22"/>
                <w:szCs w:val="22"/>
              </w:rPr>
              <w:t>Description of the session</w:t>
            </w:r>
            <w:r w:rsidR="00EF2336" w:rsidRPr="00D72C67">
              <w:rPr>
                <w:rStyle w:val="PlaceholderText"/>
                <w:rFonts w:ascii="Calibri" w:hAnsi="Calibri" w:cs="Calibri"/>
                <w:b/>
                <w:bCs/>
                <w:color w:val="365F91"/>
                <w:szCs w:val="24"/>
              </w:rPr>
              <w:t xml:space="preserve">  </w:t>
            </w:r>
          </w:p>
          <w:p w14:paraId="1A0EC3A4" w14:textId="77777777" w:rsidR="00604235" w:rsidRPr="00604235" w:rsidRDefault="00604235" w:rsidP="00604235">
            <w:pPr>
              <w:tabs>
                <w:tab w:val="clear" w:pos="794"/>
                <w:tab w:val="clear" w:pos="1191"/>
                <w:tab w:val="clear" w:pos="1588"/>
                <w:tab w:val="clear" w:pos="1985"/>
              </w:tabs>
              <w:spacing w:before="0"/>
              <w:jc w:val="both"/>
              <w:rPr>
                <w:rFonts w:asciiTheme="minorHAnsi" w:hAnsiTheme="minorHAnsi" w:cstheme="minorHAnsi"/>
                <w:color w:val="2F5496"/>
                <w:sz w:val="22"/>
                <w:szCs w:val="22"/>
              </w:rPr>
            </w:pPr>
            <w:r w:rsidRPr="00604235">
              <w:rPr>
                <w:rFonts w:asciiTheme="minorHAnsi" w:hAnsiTheme="minorHAnsi" w:cstheme="minorHAnsi"/>
                <w:color w:val="2F5496"/>
                <w:sz w:val="22"/>
                <w:szCs w:val="22"/>
              </w:rPr>
              <w:t xml:space="preserve">World leaders may have embraced the Sustainable Development Goals (SDGs) since 2015, but technology is changing fast, and continuing to disrupt economies and lives everywhere. If we are to accelerate the achievement of the SDGs, technology, innovation, and entrepreneurship must converge through new thinking, and leverage an ecosystem approach to fostering digital development. As newer technologies appear, unexpected challenges in growth, inclusion and job creation arise for policymakers. </w:t>
            </w:r>
          </w:p>
          <w:p w14:paraId="4374361B" w14:textId="77777777" w:rsidR="00604235" w:rsidRPr="00604235" w:rsidRDefault="00604235" w:rsidP="00604235">
            <w:pPr>
              <w:tabs>
                <w:tab w:val="clear" w:pos="794"/>
                <w:tab w:val="clear" w:pos="1191"/>
                <w:tab w:val="clear" w:pos="1588"/>
                <w:tab w:val="clear" w:pos="1985"/>
              </w:tabs>
              <w:spacing w:before="0"/>
              <w:jc w:val="both"/>
              <w:rPr>
                <w:rFonts w:asciiTheme="minorHAnsi" w:hAnsiTheme="minorHAnsi" w:cstheme="minorHAnsi"/>
                <w:color w:val="2F5496"/>
                <w:sz w:val="22"/>
                <w:szCs w:val="22"/>
              </w:rPr>
            </w:pPr>
          </w:p>
          <w:p w14:paraId="5C4C873E" w14:textId="77777777" w:rsidR="00604235" w:rsidRPr="00604235" w:rsidRDefault="00604235" w:rsidP="00604235">
            <w:pPr>
              <w:tabs>
                <w:tab w:val="clear" w:pos="794"/>
                <w:tab w:val="clear" w:pos="1191"/>
                <w:tab w:val="clear" w:pos="1588"/>
                <w:tab w:val="clear" w:pos="1985"/>
              </w:tabs>
              <w:spacing w:before="0"/>
              <w:jc w:val="both"/>
              <w:rPr>
                <w:rFonts w:asciiTheme="minorHAnsi" w:hAnsiTheme="minorHAnsi" w:cstheme="minorHAnsi"/>
                <w:color w:val="2F5496"/>
                <w:sz w:val="22"/>
                <w:szCs w:val="22"/>
              </w:rPr>
            </w:pPr>
            <w:r w:rsidRPr="00604235">
              <w:rPr>
                <w:rFonts w:asciiTheme="minorHAnsi" w:hAnsiTheme="minorHAnsi" w:cstheme="minorHAnsi"/>
                <w:color w:val="2F5496"/>
                <w:sz w:val="22"/>
                <w:szCs w:val="22"/>
              </w:rPr>
              <w:t xml:space="preserve">The capacity of entrepreneurs to take ideas to market is the biggest source of job creation. Through entrepreneurship, innovators create </w:t>
            </w:r>
            <w:proofErr w:type="spellStart"/>
            <w:r w:rsidRPr="00604235">
              <w:rPr>
                <w:rFonts w:asciiTheme="minorHAnsi" w:hAnsiTheme="minorHAnsi" w:cstheme="minorHAnsi"/>
                <w:color w:val="2F5496"/>
                <w:sz w:val="22"/>
                <w:szCs w:val="22"/>
              </w:rPr>
              <w:t>startups</w:t>
            </w:r>
            <w:proofErr w:type="spellEnd"/>
            <w:r w:rsidRPr="00604235">
              <w:rPr>
                <w:rFonts w:asciiTheme="minorHAnsi" w:hAnsiTheme="minorHAnsi" w:cstheme="minorHAnsi"/>
                <w:color w:val="2F5496"/>
                <w:sz w:val="22"/>
                <w:szCs w:val="22"/>
              </w:rPr>
              <w:t>, which can grow to become small and medium businesses, some of which are ultimately able to sustain high growth. National programmes and policies need constant adaptation due to the constantly changing environment – but this is often happening too slowly, increasing the digital innovation divide. What has been the experience of different countries in terms of key actions taken to build competitive innovation ecosystems and close this innovation gap? How can ITU help countries to navigate the changing technology landscape through innovation?</w:t>
            </w:r>
          </w:p>
          <w:p w14:paraId="7EED42C4" w14:textId="77777777" w:rsidR="00604235" w:rsidRPr="00604235" w:rsidRDefault="00604235" w:rsidP="00604235">
            <w:pPr>
              <w:tabs>
                <w:tab w:val="clear" w:pos="794"/>
                <w:tab w:val="clear" w:pos="1191"/>
                <w:tab w:val="clear" w:pos="1588"/>
                <w:tab w:val="clear" w:pos="1985"/>
              </w:tabs>
              <w:spacing w:before="0"/>
              <w:jc w:val="both"/>
              <w:rPr>
                <w:rFonts w:asciiTheme="minorHAnsi" w:hAnsiTheme="minorHAnsi" w:cstheme="minorHAnsi"/>
                <w:color w:val="2F5496"/>
                <w:sz w:val="22"/>
                <w:szCs w:val="22"/>
              </w:rPr>
            </w:pPr>
          </w:p>
          <w:p w14:paraId="076B06A6" w14:textId="6F2752F6" w:rsidR="00B95CA4" w:rsidRPr="00B10874" w:rsidRDefault="00604235" w:rsidP="00604235">
            <w:pPr>
              <w:tabs>
                <w:tab w:val="clear" w:pos="794"/>
                <w:tab w:val="clear" w:pos="1191"/>
                <w:tab w:val="clear" w:pos="1588"/>
                <w:tab w:val="clear" w:pos="1985"/>
              </w:tabs>
              <w:spacing w:before="0"/>
              <w:jc w:val="both"/>
              <w:rPr>
                <w:rFonts w:asciiTheme="minorHAnsi" w:hAnsiTheme="minorHAnsi" w:cstheme="minorHAnsi"/>
                <w:color w:val="2F5496"/>
                <w:sz w:val="22"/>
                <w:szCs w:val="22"/>
              </w:rPr>
            </w:pPr>
            <w:r w:rsidRPr="00604235">
              <w:rPr>
                <w:rFonts w:asciiTheme="minorHAnsi" w:hAnsiTheme="minorHAnsi" w:cstheme="minorHAnsi"/>
                <w:color w:val="2F5496"/>
                <w:sz w:val="22"/>
                <w:szCs w:val="22"/>
              </w:rPr>
              <w:t xml:space="preserve">Session supported within the framework of the ITU Regional Initiative for Europe on ICT-Centric Innovation Ecosystems.  </w:t>
            </w:r>
          </w:p>
        </w:tc>
      </w:tr>
    </w:tbl>
    <w:p w14:paraId="25EA386F" w14:textId="77777777" w:rsidR="00B0255B" w:rsidRPr="00D72C67" w:rsidRDefault="00B0255B">
      <w:r w:rsidRPr="00D72C67">
        <w:br w:type="page"/>
      </w:r>
    </w:p>
    <w:tbl>
      <w:tblPr>
        <w:tblW w:w="971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440"/>
        <w:gridCol w:w="8276"/>
      </w:tblGrid>
      <w:tr w:rsidR="005400DB" w:rsidRPr="00D72C67" w14:paraId="47C3823D" w14:textId="77777777" w:rsidTr="005400DB">
        <w:trPr>
          <w:trHeight w:val="371"/>
          <w:jc w:val="center"/>
        </w:trPr>
        <w:tc>
          <w:tcPr>
            <w:tcW w:w="9716" w:type="dxa"/>
            <w:gridSpan w:val="2"/>
            <w:tcBorders>
              <w:top w:val="nil"/>
              <w:left w:val="nil"/>
              <w:bottom w:val="nil"/>
              <w:right w:val="nil"/>
            </w:tcBorders>
            <w:shd w:val="clear" w:color="auto" w:fill="auto"/>
          </w:tcPr>
          <w:p w14:paraId="2583AE54" w14:textId="77777777" w:rsidR="005400DB" w:rsidRPr="00D72C67" w:rsidRDefault="005400DB" w:rsidP="00EA70D9">
            <w:pPr>
              <w:jc w:val="center"/>
            </w:pPr>
            <w:r w:rsidRPr="00D72C67">
              <w:rPr>
                <w:rFonts w:asciiTheme="minorHAnsi" w:hAnsiTheme="minorHAnsi" w:cs="Arial"/>
                <w:b/>
                <w:bCs/>
                <w:color w:val="2F5496" w:themeColor="accent5" w:themeShade="BF"/>
                <w:szCs w:val="24"/>
              </w:rPr>
              <w:lastRenderedPageBreak/>
              <w:t xml:space="preserve">Tuesday, </w:t>
            </w:r>
            <w:r w:rsidR="00892C3E" w:rsidRPr="00D72C67">
              <w:rPr>
                <w:rFonts w:asciiTheme="minorHAnsi" w:hAnsiTheme="minorHAnsi" w:cs="Arial"/>
                <w:b/>
                <w:bCs/>
                <w:color w:val="2F5496" w:themeColor="accent5" w:themeShade="BF"/>
                <w:szCs w:val="24"/>
              </w:rPr>
              <w:t>1</w:t>
            </w:r>
            <w:r w:rsidR="00EA70D9" w:rsidRPr="00D72C67">
              <w:rPr>
                <w:rFonts w:asciiTheme="minorHAnsi" w:hAnsiTheme="minorHAnsi" w:cs="Arial"/>
                <w:b/>
                <w:bCs/>
                <w:color w:val="2F5496" w:themeColor="accent5" w:themeShade="BF"/>
                <w:szCs w:val="24"/>
              </w:rPr>
              <w:t>0</w:t>
            </w:r>
            <w:r w:rsidR="00EA70D9" w:rsidRPr="00D72C67">
              <w:rPr>
                <w:rFonts w:asciiTheme="minorHAnsi" w:hAnsiTheme="minorHAnsi" w:cs="Arial"/>
                <w:b/>
                <w:bCs/>
                <w:color w:val="2F5496" w:themeColor="accent5" w:themeShade="BF"/>
                <w:szCs w:val="24"/>
                <w:vertAlign w:val="superscript"/>
              </w:rPr>
              <w:t>th</w:t>
            </w:r>
            <w:r w:rsidR="00EA70D9" w:rsidRPr="00D72C67">
              <w:rPr>
                <w:rFonts w:asciiTheme="minorHAnsi" w:hAnsiTheme="minorHAnsi" w:cs="Arial"/>
                <w:b/>
                <w:bCs/>
                <w:color w:val="2F5496" w:themeColor="accent5" w:themeShade="BF"/>
                <w:szCs w:val="24"/>
              </w:rPr>
              <w:t xml:space="preserve"> September</w:t>
            </w:r>
            <w:r w:rsidR="00892C3E" w:rsidRPr="00D72C67">
              <w:rPr>
                <w:rFonts w:asciiTheme="minorHAnsi" w:hAnsiTheme="minorHAnsi" w:cs="Arial"/>
                <w:b/>
                <w:bCs/>
                <w:color w:val="2F5496" w:themeColor="accent5" w:themeShade="BF"/>
                <w:szCs w:val="24"/>
              </w:rPr>
              <w:t xml:space="preserve"> 2019</w:t>
            </w:r>
          </w:p>
        </w:tc>
      </w:tr>
      <w:tr w:rsidR="00E13079" w:rsidRPr="00D72C67" w14:paraId="424891A5" w14:textId="77777777" w:rsidTr="006A6A91">
        <w:trPr>
          <w:trHeight w:val="371"/>
          <w:jc w:val="center"/>
        </w:trPr>
        <w:tc>
          <w:tcPr>
            <w:tcW w:w="1440" w:type="dxa"/>
            <w:tcBorders>
              <w:left w:val="nil"/>
              <w:bottom w:val="nil"/>
              <w:right w:val="nil"/>
            </w:tcBorders>
            <w:shd w:val="clear" w:color="auto" w:fill="DEEAF6" w:themeFill="accent1" w:themeFillTint="33"/>
          </w:tcPr>
          <w:p w14:paraId="32684111" w14:textId="77777777" w:rsidR="00E13079" w:rsidRPr="00D72C67" w:rsidRDefault="00E13079" w:rsidP="00EA70D9">
            <w:pPr>
              <w:rPr>
                <w:rFonts w:asciiTheme="minorHAnsi" w:hAnsiTheme="minorHAnsi" w:cs="Arial"/>
                <w:b/>
                <w:bCs/>
                <w:color w:val="2F5496" w:themeColor="accent5" w:themeShade="BF"/>
                <w:szCs w:val="22"/>
              </w:rPr>
            </w:pPr>
            <w:r w:rsidRPr="00D72C67">
              <w:rPr>
                <w:rFonts w:asciiTheme="minorHAnsi" w:hAnsiTheme="minorHAnsi" w:cs="Arial"/>
                <w:b/>
                <w:bCs/>
                <w:color w:val="2F5496" w:themeColor="accent5" w:themeShade="BF"/>
                <w:sz w:val="22"/>
                <w:szCs w:val="22"/>
              </w:rPr>
              <w:t>9:</w:t>
            </w:r>
            <w:r w:rsidR="00EA70D9" w:rsidRPr="00D72C67">
              <w:rPr>
                <w:rFonts w:asciiTheme="minorHAnsi" w:hAnsiTheme="minorHAnsi" w:cs="Arial"/>
                <w:b/>
                <w:bCs/>
                <w:color w:val="2F5496" w:themeColor="accent5" w:themeShade="BF"/>
                <w:sz w:val="22"/>
                <w:szCs w:val="22"/>
              </w:rPr>
              <w:t>15</w:t>
            </w:r>
            <w:r w:rsidRPr="00D72C67">
              <w:rPr>
                <w:rFonts w:asciiTheme="minorHAnsi" w:hAnsiTheme="minorHAnsi" w:cs="Arial"/>
                <w:b/>
                <w:bCs/>
                <w:color w:val="2F5496" w:themeColor="accent5" w:themeShade="BF"/>
                <w:sz w:val="22"/>
                <w:szCs w:val="22"/>
              </w:rPr>
              <w:t xml:space="preserve"> - 1</w:t>
            </w:r>
            <w:r w:rsidR="006F0443" w:rsidRPr="00D72C67">
              <w:rPr>
                <w:rFonts w:asciiTheme="minorHAnsi" w:hAnsiTheme="minorHAnsi" w:cs="Arial"/>
                <w:b/>
                <w:bCs/>
                <w:color w:val="2F5496" w:themeColor="accent5" w:themeShade="BF"/>
                <w:sz w:val="22"/>
                <w:szCs w:val="22"/>
              </w:rPr>
              <w:t>0</w:t>
            </w:r>
            <w:r w:rsidRPr="00D72C67">
              <w:rPr>
                <w:rFonts w:asciiTheme="minorHAnsi" w:hAnsiTheme="minorHAnsi" w:cs="Arial"/>
                <w:b/>
                <w:bCs/>
                <w:color w:val="2F5496" w:themeColor="accent5" w:themeShade="BF"/>
                <w:sz w:val="22"/>
                <w:szCs w:val="22"/>
              </w:rPr>
              <w:t>:</w:t>
            </w:r>
            <w:r w:rsidR="008756FF" w:rsidRPr="00D72C67">
              <w:rPr>
                <w:rFonts w:asciiTheme="minorHAnsi" w:hAnsiTheme="minorHAnsi" w:cs="Arial"/>
                <w:b/>
                <w:bCs/>
                <w:color w:val="2F5496" w:themeColor="accent5" w:themeShade="BF"/>
                <w:sz w:val="22"/>
                <w:szCs w:val="22"/>
              </w:rPr>
              <w:t>30</w:t>
            </w:r>
          </w:p>
        </w:tc>
        <w:tc>
          <w:tcPr>
            <w:tcW w:w="8276" w:type="dxa"/>
            <w:tcBorders>
              <w:left w:val="nil"/>
              <w:bottom w:val="nil"/>
              <w:right w:val="nil"/>
            </w:tcBorders>
            <w:shd w:val="clear" w:color="auto" w:fill="DEEAF6" w:themeFill="accent1" w:themeFillTint="33"/>
          </w:tcPr>
          <w:p w14:paraId="6494FA06" w14:textId="77777777" w:rsidR="00B12B05" w:rsidRPr="00D72C67" w:rsidRDefault="00EA70D9" w:rsidP="00EB489A">
            <w:pPr>
              <w:rPr>
                <w:rFonts w:asciiTheme="minorHAnsi" w:hAnsiTheme="minorHAnsi" w:cs="Arial"/>
                <w:bCs/>
                <w:color w:val="2F5496" w:themeColor="accent5" w:themeShade="BF"/>
                <w:szCs w:val="22"/>
              </w:rPr>
            </w:pPr>
            <w:r w:rsidRPr="00D72C67">
              <w:rPr>
                <w:rFonts w:asciiTheme="minorHAnsi" w:hAnsiTheme="minorHAnsi" w:cs="Arial"/>
                <w:b/>
                <w:bCs/>
                <w:color w:val="2F5496" w:themeColor="accent5" w:themeShade="BF"/>
                <w:sz w:val="22"/>
                <w:szCs w:val="22"/>
              </w:rPr>
              <w:t>“</w:t>
            </w:r>
            <w:r w:rsidR="00663986" w:rsidRPr="00D72C67">
              <w:rPr>
                <w:rFonts w:asciiTheme="minorHAnsi" w:hAnsiTheme="minorHAnsi" w:cs="Arial"/>
                <w:b/>
                <w:bCs/>
                <w:color w:val="2F5496" w:themeColor="accent5" w:themeShade="BF"/>
                <w:sz w:val="22"/>
                <w:szCs w:val="22"/>
              </w:rPr>
              <w:t>Investing in the Digital Future: Towards Gigabit Infrastructure and Society</w:t>
            </w:r>
            <w:r w:rsidRPr="00D72C67">
              <w:rPr>
                <w:rFonts w:asciiTheme="minorHAnsi" w:hAnsiTheme="minorHAnsi" w:cs="Arial"/>
                <w:b/>
                <w:bCs/>
                <w:color w:val="2F5496" w:themeColor="accent5" w:themeShade="BF"/>
                <w:sz w:val="22"/>
                <w:szCs w:val="22"/>
              </w:rPr>
              <w:t>”</w:t>
            </w:r>
          </w:p>
        </w:tc>
      </w:tr>
      <w:tr w:rsidR="00E13079" w:rsidRPr="00D72C67" w14:paraId="202D811B" w14:textId="77777777" w:rsidTr="00E13079">
        <w:trPr>
          <w:trHeight w:val="371"/>
          <w:jc w:val="center"/>
        </w:trPr>
        <w:tc>
          <w:tcPr>
            <w:tcW w:w="1440" w:type="dxa"/>
            <w:tcBorders>
              <w:top w:val="single" w:sz="4" w:space="0" w:color="0070C0"/>
              <w:left w:val="nil"/>
              <w:bottom w:val="nil"/>
              <w:right w:val="nil"/>
            </w:tcBorders>
            <w:shd w:val="clear" w:color="auto" w:fill="auto"/>
          </w:tcPr>
          <w:p w14:paraId="75083C22" w14:textId="03999091" w:rsidR="00E13079" w:rsidRPr="00D72C67" w:rsidRDefault="00F94BA1" w:rsidP="00B164E3">
            <w:pPr>
              <w:ind w:left="-100"/>
              <w:rPr>
                <w:rFonts w:asciiTheme="minorHAnsi" w:hAnsiTheme="minorHAnsi" w:cs="Arial"/>
                <w:bCs/>
                <w:color w:val="2F5496" w:themeColor="accent5" w:themeShade="BF"/>
                <w:sz w:val="22"/>
                <w:szCs w:val="22"/>
              </w:rPr>
            </w:pPr>
            <w:r w:rsidRPr="00D72C67">
              <w:rPr>
                <w:rFonts w:asciiTheme="minorHAnsi" w:hAnsiTheme="minorHAnsi" w:cs="Arial"/>
                <w:bCs/>
                <w:color w:val="2F5496" w:themeColor="accent5" w:themeShade="BF"/>
                <w:sz w:val="22"/>
                <w:szCs w:val="22"/>
              </w:rPr>
              <w:t xml:space="preserve">Room </w:t>
            </w:r>
            <w:r w:rsidR="00B164E3">
              <w:rPr>
                <w:rFonts w:asciiTheme="minorHAnsi" w:hAnsiTheme="minorHAnsi" w:cs="Arial"/>
                <w:bCs/>
                <w:color w:val="2F5496" w:themeColor="accent5" w:themeShade="BF"/>
                <w:sz w:val="22"/>
                <w:szCs w:val="22"/>
              </w:rPr>
              <w:t>1</w:t>
            </w:r>
          </w:p>
        </w:tc>
        <w:tc>
          <w:tcPr>
            <w:tcW w:w="8276" w:type="dxa"/>
            <w:tcBorders>
              <w:top w:val="single" w:sz="4" w:space="0" w:color="0070C0"/>
              <w:left w:val="nil"/>
              <w:bottom w:val="nil"/>
              <w:right w:val="nil"/>
            </w:tcBorders>
            <w:shd w:val="clear" w:color="auto" w:fill="auto"/>
          </w:tcPr>
          <w:p w14:paraId="57F7D258" w14:textId="77777777" w:rsidR="00E13079" w:rsidRPr="00D72C67" w:rsidRDefault="00EA70D9" w:rsidP="006A6A91">
            <w:pPr>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Description of the session</w:t>
            </w:r>
          </w:p>
          <w:p w14:paraId="66465075" w14:textId="77777777" w:rsidR="00604235" w:rsidRDefault="00604235" w:rsidP="00604235">
            <w:pPr>
              <w:jc w:val="both"/>
              <w:rPr>
                <w:rFonts w:asciiTheme="minorHAnsi" w:hAnsiTheme="minorHAnsi" w:cs="Arial"/>
                <w:bCs/>
                <w:color w:val="2F5496" w:themeColor="accent5" w:themeShade="BF"/>
                <w:sz w:val="22"/>
                <w:szCs w:val="22"/>
                <w:lang w:val="en-US"/>
              </w:rPr>
            </w:pPr>
            <w:r w:rsidRPr="00604235">
              <w:rPr>
                <w:rFonts w:asciiTheme="minorHAnsi" w:hAnsiTheme="minorHAnsi" w:cs="Arial"/>
                <w:bCs/>
                <w:color w:val="2F5496" w:themeColor="accent5" w:themeShade="BF"/>
                <w:sz w:val="22"/>
                <w:szCs w:val="22"/>
                <w:lang w:val="en-US"/>
              </w:rPr>
              <w:t xml:space="preserve">Investment in ICT infrastructure, such as broadband rollout, is a vital step to promote sustainable development, social integration and the development of gigabit society. An enabling environment is a key determinant of investment dynamics. This session will provide a unique opportunity for dialogue and discussion of high-level representatives from public and private sectors, development banks, regional and international organizations. This workshop will </w:t>
            </w:r>
            <w:proofErr w:type="gramStart"/>
            <w:r w:rsidRPr="00604235">
              <w:rPr>
                <w:rFonts w:asciiTheme="minorHAnsi" w:hAnsiTheme="minorHAnsi" w:cs="Arial"/>
                <w:bCs/>
                <w:color w:val="2F5496" w:themeColor="accent5" w:themeShade="BF"/>
                <w:sz w:val="22"/>
                <w:szCs w:val="22"/>
                <w:lang w:val="en-US"/>
              </w:rPr>
              <w:t>showcase</w:t>
            </w:r>
            <w:proofErr w:type="gramEnd"/>
            <w:r w:rsidRPr="00604235">
              <w:rPr>
                <w:rFonts w:asciiTheme="minorHAnsi" w:hAnsiTheme="minorHAnsi" w:cs="Arial"/>
                <w:bCs/>
                <w:color w:val="2F5496" w:themeColor="accent5" w:themeShade="BF"/>
                <w:sz w:val="22"/>
                <w:szCs w:val="22"/>
                <w:lang w:val="en-US"/>
              </w:rPr>
              <w:t xml:space="preserve"> case studies from Europe region. This session </w:t>
            </w:r>
            <w:proofErr w:type="gramStart"/>
            <w:r w:rsidRPr="00604235">
              <w:rPr>
                <w:rFonts w:asciiTheme="minorHAnsi" w:hAnsiTheme="minorHAnsi" w:cs="Arial"/>
                <w:bCs/>
                <w:color w:val="2F5496" w:themeColor="accent5" w:themeShade="BF"/>
                <w:sz w:val="22"/>
                <w:szCs w:val="22"/>
                <w:lang w:val="en-US"/>
              </w:rPr>
              <w:t>is held</w:t>
            </w:r>
            <w:proofErr w:type="gramEnd"/>
            <w:r w:rsidRPr="00604235">
              <w:rPr>
                <w:rFonts w:asciiTheme="minorHAnsi" w:hAnsiTheme="minorHAnsi" w:cs="Arial"/>
                <w:bCs/>
                <w:color w:val="2F5496" w:themeColor="accent5" w:themeShade="BF"/>
                <w:sz w:val="22"/>
                <w:szCs w:val="22"/>
                <w:lang w:val="en-US"/>
              </w:rPr>
              <w:t xml:space="preserve"> within the framework of the ITU Regional Initiative for Europe on Broadband infrastructure, broadcasting and spectrum management, which aims to facilitate high-speed connectivity through resilient and synergistic infrastructure development, deployment and sharing, whilst ensuring </w:t>
            </w:r>
            <w:r>
              <w:rPr>
                <w:rFonts w:asciiTheme="minorHAnsi" w:hAnsiTheme="minorHAnsi" w:cs="Arial"/>
                <w:bCs/>
                <w:color w:val="2F5496" w:themeColor="accent5" w:themeShade="BF"/>
                <w:sz w:val="22"/>
                <w:szCs w:val="22"/>
                <w:lang w:val="en-US"/>
              </w:rPr>
              <w:t>the quality of user experience.</w:t>
            </w:r>
          </w:p>
          <w:p w14:paraId="0A4F52F0" w14:textId="08B015F0" w:rsidR="00EA70D9" w:rsidRPr="00D72C67" w:rsidRDefault="00604235" w:rsidP="00604235">
            <w:pPr>
              <w:jc w:val="both"/>
              <w:rPr>
                <w:rFonts w:asciiTheme="minorHAnsi" w:hAnsiTheme="minorHAnsi" w:cs="Arial"/>
                <w:bCs/>
                <w:color w:val="2F5496" w:themeColor="accent5" w:themeShade="BF"/>
                <w:szCs w:val="22"/>
              </w:rPr>
            </w:pPr>
            <w:r w:rsidRPr="00604235">
              <w:rPr>
                <w:rFonts w:asciiTheme="minorHAnsi" w:hAnsiTheme="minorHAnsi" w:cs="Arial"/>
                <w:bCs/>
                <w:color w:val="2F5496" w:themeColor="accent5" w:themeShade="BF"/>
                <w:sz w:val="22"/>
                <w:szCs w:val="22"/>
                <w:lang w:val="en-US"/>
              </w:rPr>
              <w:t xml:space="preserve">What are the key measures that may help countries attract investment in the ICT sector, and what are the existing and emerging opportunities - as well as related challenges?  How can mapping systems </w:t>
            </w:r>
            <w:proofErr w:type="gramStart"/>
            <w:r w:rsidRPr="00604235">
              <w:rPr>
                <w:rFonts w:asciiTheme="minorHAnsi" w:hAnsiTheme="minorHAnsi" w:cs="Arial"/>
                <w:bCs/>
                <w:color w:val="2F5496" w:themeColor="accent5" w:themeShade="BF"/>
                <w:sz w:val="22"/>
                <w:szCs w:val="22"/>
                <w:lang w:val="en-US"/>
              </w:rPr>
              <w:t>be used</w:t>
            </w:r>
            <w:proofErr w:type="gramEnd"/>
            <w:r w:rsidRPr="00604235">
              <w:rPr>
                <w:rFonts w:asciiTheme="minorHAnsi" w:hAnsiTheme="minorHAnsi" w:cs="Arial"/>
                <w:bCs/>
                <w:color w:val="2F5496" w:themeColor="accent5" w:themeShade="BF"/>
                <w:sz w:val="22"/>
                <w:szCs w:val="22"/>
                <w:lang w:val="en-US"/>
              </w:rPr>
              <w:t xml:space="preserve"> to foster investment and what are the financing opportunities from regional and international financial institutions? How </w:t>
            </w:r>
            <w:proofErr w:type="gramStart"/>
            <w:r w:rsidRPr="00604235">
              <w:rPr>
                <w:rFonts w:asciiTheme="minorHAnsi" w:hAnsiTheme="minorHAnsi" w:cs="Arial"/>
                <w:bCs/>
                <w:color w:val="2F5496" w:themeColor="accent5" w:themeShade="BF"/>
                <w:sz w:val="22"/>
                <w:szCs w:val="22"/>
                <w:lang w:val="en-US"/>
              </w:rPr>
              <w:t>can agile national policies and strategies for digital sustainable development be created</w:t>
            </w:r>
            <w:proofErr w:type="gramEnd"/>
            <w:r w:rsidRPr="00604235">
              <w:rPr>
                <w:rFonts w:asciiTheme="minorHAnsi" w:hAnsiTheme="minorHAnsi" w:cs="Arial"/>
                <w:bCs/>
                <w:color w:val="2F5496" w:themeColor="accent5" w:themeShade="BF"/>
                <w:sz w:val="22"/>
                <w:szCs w:val="22"/>
                <w:lang w:val="en-US"/>
              </w:rPr>
              <w:t xml:space="preserve">? </w:t>
            </w:r>
            <w:proofErr w:type="gramStart"/>
            <w:r w:rsidRPr="00604235">
              <w:rPr>
                <w:rFonts w:asciiTheme="minorHAnsi" w:hAnsiTheme="minorHAnsi" w:cs="Arial"/>
                <w:bCs/>
                <w:color w:val="2F5496" w:themeColor="accent5" w:themeShade="BF"/>
                <w:sz w:val="22"/>
                <w:szCs w:val="22"/>
                <w:lang w:val="en-US"/>
              </w:rPr>
              <w:t>What can be learnt from European experiences, in particular those from South Eastern Europe, and what are the best practices, issues and opportunities commonly encountered?</w:t>
            </w:r>
            <w:proofErr w:type="gramEnd"/>
          </w:p>
        </w:tc>
      </w:tr>
    </w:tbl>
    <w:p w14:paraId="3FD556A9" w14:textId="77777777" w:rsidR="00E70633" w:rsidRPr="00D72C67" w:rsidRDefault="00E70633">
      <w:pPr>
        <w:jc w:val="both"/>
      </w:pPr>
      <w:r w:rsidRPr="00D72C67">
        <w:br w:type="page"/>
      </w:r>
    </w:p>
    <w:tbl>
      <w:tblPr>
        <w:tblW w:w="971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440"/>
        <w:gridCol w:w="8276"/>
      </w:tblGrid>
      <w:tr w:rsidR="00E70633" w:rsidRPr="00D72C67" w14:paraId="6D303C7D" w14:textId="77777777" w:rsidTr="00250048">
        <w:trPr>
          <w:trHeight w:val="371"/>
          <w:jc w:val="center"/>
        </w:trPr>
        <w:tc>
          <w:tcPr>
            <w:tcW w:w="9716" w:type="dxa"/>
            <w:gridSpan w:val="2"/>
            <w:tcBorders>
              <w:top w:val="nil"/>
              <w:left w:val="nil"/>
              <w:bottom w:val="nil"/>
              <w:right w:val="nil"/>
            </w:tcBorders>
            <w:shd w:val="clear" w:color="auto" w:fill="auto"/>
          </w:tcPr>
          <w:p w14:paraId="766A75A5" w14:textId="77777777" w:rsidR="00E70633" w:rsidRPr="00D72C67" w:rsidRDefault="00E70633" w:rsidP="00E70633">
            <w:pPr>
              <w:jc w:val="center"/>
            </w:pPr>
            <w:r w:rsidRPr="00D72C67">
              <w:rPr>
                <w:rFonts w:asciiTheme="minorHAnsi" w:hAnsiTheme="minorHAnsi" w:cs="Arial"/>
                <w:b/>
                <w:bCs/>
                <w:color w:val="2F5496" w:themeColor="accent5" w:themeShade="BF"/>
                <w:szCs w:val="24"/>
              </w:rPr>
              <w:lastRenderedPageBreak/>
              <w:t>Wednesday, 11</w:t>
            </w:r>
            <w:r w:rsidRPr="00D72C67">
              <w:rPr>
                <w:rFonts w:asciiTheme="minorHAnsi" w:hAnsiTheme="minorHAnsi" w:cs="Arial"/>
                <w:b/>
                <w:bCs/>
                <w:color w:val="2F5496" w:themeColor="accent5" w:themeShade="BF"/>
                <w:szCs w:val="24"/>
                <w:vertAlign w:val="superscript"/>
              </w:rPr>
              <w:t>th</w:t>
            </w:r>
            <w:r w:rsidRPr="00D72C67">
              <w:rPr>
                <w:rFonts w:asciiTheme="minorHAnsi" w:hAnsiTheme="minorHAnsi" w:cs="Arial"/>
                <w:b/>
                <w:bCs/>
                <w:color w:val="2F5496" w:themeColor="accent5" w:themeShade="BF"/>
                <w:szCs w:val="24"/>
              </w:rPr>
              <w:t xml:space="preserve"> September 2019</w:t>
            </w:r>
          </w:p>
        </w:tc>
      </w:tr>
      <w:tr w:rsidR="00E70633" w:rsidRPr="00D72C67" w14:paraId="20DF11B1" w14:textId="77777777" w:rsidTr="00250048">
        <w:trPr>
          <w:trHeight w:val="371"/>
          <w:jc w:val="center"/>
        </w:trPr>
        <w:tc>
          <w:tcPr>
            <w:tcW w:w="1440" w:type="dxa"/>
            <w:tcBorders>
              <w:left w:val="nil"/>
              <w:bottom w:val="nil"/>
              <w:right w:val="nil"/>
            </w:tcBorders>
            <w:shd w:val="clear" w:color="auto" w:fill="DEEAF6" w:themeFill="accent1" w:themeFillTint="33"/>
          </w:tcPr>
          <w:p w14:paraId="6E8D89DC" w14:textId="77777777" w:rsidR="00E70633" w:rsidRPr="00D72C67" w:rsidRDefault="00E70633" w:rsidP="00250048">
            <w:pPr>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11:00 – 12:15</w:t>
            </w:r>
          </w:p>
          <w:p w14:paraId="46EE9FE7" w14:textId="35AD9526" w:rsidR="00726CCB" w:rsidRPr="00D72C67" w:rsidRDefault="00726CCB" w:rsidP="00B164E3">
            <w:pPr>
              <w:ind w:left="-100"/>
              <w:rPr>
                <w:rFonts w:asciiTheme="minorHAnsi" w:hAnsiTheme="minorHAnsi" w:cs="Arial"/>
                <w:b/>
                <w:bCs/>
                <w:color w:val="2F5496" w:themeColor="accent5" w:themeShade="BF"/>
                <w:sz w:val="22"/>
                <w:szCs w:val="22"/>
              </w:rPr>
            </w:pPr>
            <w:r w:rsidRPr="00D72C67">
              <w:rPr>
                <w:rFonts w:asciiTheme="minorHAnsi" w:hAnsiTheme="minorHAnsi" w:cs="Arial"/>
                <w:bCs/>
                <w:color w:val="2F5496" w:themeColor="accent5" w:themeShade="BF"/>
                <w:sz w:val="22"/>
                <w:szCs w:val="22"/>
              </w:rPr>
              <w:t xml:space="preserve">Room </w:t>
            </w:r>
            <w:r w:rsidR="00B164E3">
              <w:rPr>
                <w:rFonts w:asciiTheme="minorHAnsi" w:hAnsiTheme="minorHAnsi" w:cs="Arial"/>
                <w:bCs/>
                <w:color w:val="2F5496" w:themeColor="accent5" w:themeShade="BF"/>
                <w:sz w:val="22"/>
                <w:szCs w:val="22"/>
              </w:rPr>
              <w:t>5</w:t>
            </w:r>
          </w:p>
        </w:tc>
        <w:tc>
          <w:tcPr>
            <w:tcW w:w="8276" w:type="dxa"/>
            <w:tcBorders>
              <w:left w:val="nil"/>
              <w:bottom w:val="nil"/>
              <w:right w:val="nil"/>
            </w:tcBorders>
            <w:shd w:val="clear" w:color="auto" w:fill="DEEAF6" w:themeFill="accent1" w:themeFillTint="33"/>
          </w:tcPr>
          <w:p w14:paraId="4B7938CF" w14:textId="77777777" w:rsidR="00E70633" w:rsidRPr="00D72C67" w:rsidRDefault="00E70633" w:rsidP="00250048">
            <w:pPr>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“Developing Digital Agriculture Strategy in Europe and Central Asia / Fosterin</w:t>
            </w:r>
            <w:r w:rsidR="00C170DC">
              <w:rPr>
                <w:rFonts w:asciiTheme="minorHAnsi" w:hAnsiTheme="minorHAnsi" w:cs="Arial"/>
                <w:b/>
                <w:bCs/>
                <w:color w:val="2F5496" w:themeColor="accent5" w:themeShade="BF"/>
                <w:sz w:val="22"/>
                <w:szCs w:val="22"/>
              </w:rPr>
              <w:t>g Digital Agriculture” (ITU-FAO)</w:t>
            </w:r>
          </w:p>
          <w:p w14:paraId="04853984" w14:textId="77777777" w:rsidR="00E70633" w:rsidRPr="00D72C67" w:rsidRDefault="00E70633" w:rsidP="00E70633">
            <w:pPr>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Description of the session</w:t>
            </w:r>
          </w:p>
          <w:p w14:paraId="34AB79D7" w14:textId="5461A6FD" w:rsidR="00604235" w:rsidRPr="00604235" w:rsidRDefault="00604235" w:rsidP="00604235">
            <w:pPr>
              <w:jc w:val="both"/>
              <w:rPr>
                <w:rFonts w:asciiTheme="minorHAnsi" w:hAnsiTheme="minorHAnsi" w:cs="Arial"/>
                <w:bCs/>
                <w:color w:val="2F5496" w:themeColor="accent5" w:themeShade="BF"/>
                <w:sz w:val="22"/>
                <w:szCs w:val="22"/>
              </w:rPr>
            </w:pPr>
            <w:r w:rsidRPr="00604235">
              <w:rPr>
                <w:rFonts w:asciiTheme="minorHAnsi" w:hAnsiTheme="minorHAnsi" w:cs="Arial"/>
                <w:bCs/>
                <w:color w:val="2F5496" w:themeColor="accent5" w:themeShade="BF"/>
                <w:sz w:val="22"/>
                <w:szCs w:val="22"/>
              </w:rPr>
              <w:t xml:space="preserve">Digital agriculture is the use of new and advanced technologies, integrated into one system, to enable farmers and other stakeholders within the agriculture value chain to improve food production. This session will provide </w:t>
            </w:r>
            <w:proofErr w:type="gramStart"/>
            <w:r w:rsidRPr="00604235">
              <w:rPr>
                <w:rFonts w:asciiTheme="minorHAnsi" w:hAnsiTheme="minorHAnsi" w:cs="Arial"/>
                <w:bCs/>
                <w:color w:val="2F5496" w:themeColor="accent5" w:themeShade="BF"/>
                <w:sz w:val="22"/>
                <w:szCs w:val="22"/>
              </w:rPr>
              <w:t>an</w:t>
            </w:r>
            <w:proofErr w:type="gramEnd"/>
            <w:r w:rsidRPr="00604235">
              <w:rPr>
                <w:rFonts w:asciiTheme="minorHAnsi" w:hAnsiTheme="minorHAnsi" w:cs="Arial"/>
                <w:bCs/>
                <w:color w:val="2F5496" w:themeColor="accent5" w:themeShade="BF"/>
                <w:sz w:val="22"/>
                <w:szCs w:val="22"/>
              </w:rPr>
              <w:t xml:space="preserve"> unique opportunity for dialogue and discussion of ministries/regulators and other relevant stakeholders active in the e-agriculture domain, focusing on sharing best practices and case studies, highlighting gaps and identifying sustainable funding models to support e-agriculture. It will create a platform to strengthen national, international and cross-sectoral cooperation in e-agriculture strategies and cr</w:t>
            </w:r>
            <w:r>
              <w:rPr>
                <w:rFonts w:asciiTheme="minorHAnsi" w:hAnsiTheme="minorHAnsi" w:cs="Arial"/>
                <w:bCs/>
                <w:color w:val="2F5496" w:themeColor="accent5" w:themeShade="BF"/>
                <w:sz w:val="22"/>
                <w:szCs w:val="22"/>
              </w:rPr>
              <w:t xml:space="preserve">oss-border regulation systems. </w:t>
            </w:r>
          </w:p>
          <w:p w14:paraId="476C4D52" w14:textId="1811429D" w:rsidR="00E70633" w:rsidRPr="00604235" w:rsidRDefault="00604235" w:rsidP="00604235">
            <w:pPr>
              <w:jc w:val="both"/>
              <w:rPr>
                <w:rFonts w:asciiTheme="minorHAnsi" w:hAnsiTheme="minorHAnsi" w:cs="Arial"/>
                <w:bCs/>
                <w:color w:val="2F5496" w:themeColor="accent5" w:themeShade="BF"/>
                <w:sz w:val="22"/>
                <w:szCs w:val="22"/>
              </w:rPr>
            </w:pPr>
            <w:r w:rsidRPr="00604235">
              <w:rPr>
                <w:rFonts w:asciiTheme="minorHAnsi" w:hAnsiTheme="minorHAnsi" w:cs="Arial"/>
                <w:bCs/>
                <w:color w:val="2F5496" w:themeColor="accent5" w:themeShade="BF"/>
                <w:sz w:val="22"/>
                <w:szCs w:val="22"/>
              </w:rPr>
              <w:t>This session is held within the framework of the ITU Regional Initiative for Europe on A citizen-centric approach to building service</w:t>
            </w:r>
            <w:r>
              <w:rPr>
                <w:rFonts w:asciiTheme="minorHAnsi" w:hAnsiTheme="minorHAnsi" w:cs="Arial"/>
                <w:bCs/>
                <w:color w:val="2F5496" w:themeColor="accent5" w:themeShade="BF"/>
                <w:sz w:val="22"/>
                <w:szCs w:val="22"/>
              </w:rPr>
              <w:t xml:space="preserve">s for national </w:t>
            </w:r>
            <w:proofErr w:type="gramStart"/>
            <w:r>
              <w:rPr>
                <w:rFonts w:asciiTheme="minorHAnsi" w:hAnsiTheme="minorHAnsi" w:cs="Arial"/>
                <w:bCs/>
                <w:color w:val="2F5496" w:themeColor="accent5" w:themeShade="BF"/>
                <w:sz w:val="22"/>
                <w:szCs w:val="22"/>
              </w:rPr>
              <w:t xml:space="preserve">administrations, </w:t>
            </w:r>
            <w:r w:rsidRPr="00604235">
              <w:rPr>
                <w:rFonts w:asciiTheme="minorHAnsi" w:hAnsiTheme="minorHAnsi" w:cs="Arial"/>
                <w:bCs/>
                <w:color w:val="2F5496" w:themeColor="accent5" w:themeShade="BF"/>
                <w:sz w:val="22"/>
                <w:szCs w:val="22"/>
              </w:rPr>
              <w:t>that</w:t>
            </w:r>
            <w:proofErr w:type="gramEnd"/>
            <w:r w:rsidRPr="00604235">
              <w:rPr>
                <w:rFonts w:asciiTheme="minorHAnsi" w:hAnsiTheme="minorHAnsi" w:cs="Arial"/>
                <w:bCs/>
                <w:color w:val="2F5496" w:themeColor="accent5" w:themeShade="BF"/>
                <w:sz w:val="22"/>
                <w:szCs w:val="22"/>
              </w:rPr>
              <w:t xml:space="preserve"> aims at facilitating the development of transformative and paperless citizen-centric services and building the capacities necessary for accelerating the process of national and regional digitization. Session </w:t>
            </w:r>
            <w:proofErr w:type="gramStart"/>
            <w:r w:rsidRPr="00604235">
              <w:rPr>
                <w:rFonts w:asciiTheme="minorHAnsi" w:hAnsiTheme="minorHAnsi" w:cs="Arial"/>
                <w:bCs/>
                <w:color w:val="2F5496" w:themeColor="accent5" w:themeShade="BF"/>
                <w:sz w:val="22"/>
                <w:szCs w:val="22"/>
              </w:rPr>
              <w:t>is co-organized</w:t>
            </w:r>
            <w:proofErr w:type="gramEnd"/>
            <w:r w:rsidRPr="00604235">
              <w:rPr>
                <w:rFonts w:asciiTheme="minorHAnsi" w:hAnsiTheme="minorHAnsi" w:cs="Arial"/>
                <w:bCs/>
                <w:color w:val="2F5496" w:themeColor="accent5" w:themeShade="BF"/>
                <w:sz w:val="22"/>
                <w:szCs w:val="22"/>
              </w:rPr>
              <w:t xml:space="preserve"> by</w:t>
            </w:r>
            <w:r>
              <w:rPr>
                <w:rFonts w:asciiTheme="minorHAnsi" w:hAnsiTheme="minorHAnsi" w:cs="Arial"/>
                <w:bCs/>
                <w:color w:val="2F5496" w:themeColor="accent5" w:themeShade="BF"/>
                <w:sz w:val="22"/>
                <w:szCs w:val="22"/>
              </w:rPr>
              <w:t xml:space="preserve"> ITU Office for Europe and FAO </w:t>
            </w:r>
            <w:r w:rsidRPr="00604235">
              <w:rPr>
                <w:rFonts w:asciiTheme="minorHAnsi" w:hAnsiTheme="minorHAnsi" w:cs="Arial"/>
                <w:bCs/>
                <w:color w:val="2F5496" w:themeColor="accent5" w:themeShade="BF"/>
                <w:sz w:val="22"/>
                <w:szCs w:val="22"/>
              </w:rPr>
              <w:t xml:space="preserve">Regional Office for Europe and Central Asia. </w:t>
            </w:r>
          </w:p>
        </w:tc>
      </w:tr>
    </w:tbl>
    <w:p w14:paraId="46F34164" w14:textId="2A1626B0" w:rsidR="0015176A" w:rsidRDefault="0015176A"/>
    <w:tbl>
      <w:tblPr>
        <w:tblW w:w="971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440"/>
        <w:gridCol w:w="8276"/>
      </w:tblGrid>
      <w:tr w:rsidR="00E70633" w:rsidRPr="00D72C67" w14:paraId="525011DD" w14:textId="77777777" w:rsidTr="00250048">
        <w:trPr>
          <w:trHeight w:val="371"/>
          <w:jc w:val="center"/>
        </w:trPr>
        <w:tc>
          <w:tcPr>
            <w:tcW w:w="1440" w:type="dxa"/>
            <w:tcBorders>
              <w:top w:val="single" w:sz="4" w:space="0" w:color="0070C0"/>
              <w:left w:val="nil"/>
              <w:bottom w:val="nil"/>
              <w:right w:val="nil"/>
            </w:tcBorders>
            <w:shd w:val="clear" w:color="auto" w:fill="auto"/>
          </w:tcPr>
          <w:p w14:paraId="28B6710B" w14:textId="0F2BF3D6" w:rsidR="00E70633" w:rsidRPr="00D72C67" w:rsidRDefault="002E2131" w:rsidP="002E2131">
            <w:pPr>
              <w:ind w:left="-100"/>
              <w:rPr>
                <w:rFonts w:asciiTheme="minorHAnsi" w:hAnsiTheme="minorHAnsi" w:cs="Arial"/>
                <w:b/>
                <w:bCs/>
                <w:color w:val="2F5496" w:themeColor="accent5" w:themeShade="BF"/>
                <w:sz w:val="22"/>
                <w:szCs w:val="22"/>
              </w:rPr>
            </w:pPr>
            <w:r>
              <w:rPr>
                <w:rFonts w:asciiTheme="minorHAnsi" w:hAnsiTheme="minorHAnsi" w:cs="Arial"/>
                <w:b/>
                <w:bCs/>
                <w:color w:val="2F5496" w:themeColor="accent5" w:themeShade="BF"/>
                <w:sz w:val="22"/>
                <w:szCs w:val="22"/>
              </w:rPr>
              <w:t>13:15 – 15:15</w:t>
            </w:r>
            <w:bookmarkStart w:id="0" w:name="_GoBack"/>
            <w:bookmarkEnd w:id="0"/>
            <w:r w:rsidR="00726CCB" w:rsidRPr="00D72C67">
              <w:rPr>
                <w:rFonts w:asciiTheme="minorHAnsi" w:hAnsiTheme="minorHAnsi" w:cs="Arial"/>
                <w:bCs/>
                <w:color w:val="2F5496" w:themeColor="accent5" w:themeShade="BF"/>
                <w:szCs w:val="22"/>
              </w:rPr>
              <w:t xml:space="preserve"> </w:t>
            </w:r>
            <w:r w:rsidR="00726CCB" w:rsidRPr="00D72C67">
              <w:rPr>
                <w:rFonts w:asciiTheme="minorHAnsi" w:hAnsiTheme="minorHAnsi" w:cs="Arial"/>
                <w:bCs/>
                <w:color w:val="2F5496" w:themeColor="accent5" w:themeShade="BF"/>
                <w:sz w:val="22"/>
                <w:szCs w:val="22"/>
              </w:rPr>
              <w:t xml:space="preserve">Room </w:t>
            </w:r>
            <w:r w:rsidR="00B164E3">
              <w:rPr>
                <w:rFonts w:asciiTheme="minorHAnsi" w:hAnsiTheme="minorHAnsi" w:cs="Arial"/>
                <w:bCs/>
                <w:color w:val="2F5496" w:themeColor="accent5" w:themeShade="BF"/>
                <w:sz w:val="22"/>
                <w:szCs w:val="22"/>
              </w:rPr>
              <w:t>5</w:t>
            </w:r>
          </w:p>
        </w:tc>
        <w:tc>
          <w:tcPr>
            <w:tcW w:w="8276" w:type="dxa"/>
            <w:tcBorders>
              <w:top w:val="single" w:sz="4" w:space="0" w:color="0070C0"/>
              <w:left w:val="nil"/>
              <w:bottom w:val="nil"/>
              <w:right w:val="nil"/>
            </w:tcBorders>
            <w:shd w:val="clear" w:color="auto" w:fill="auto"/>
          </w:tcPr>
          <w:p w14:paraId="762E99F8" w14:textId="77777777" w:rsidR="000F24F1" w:rsidRPr="00D72C67" w:rsidRDefault="000F24F1" w:rsidP="000F24F1">
            <w:pPr>
              <w:jc w:val="both"/>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“Ecosystem Matching</w:t>
            </w:r>
            <w:r>
              <w:rPr>
                <w:rFonts w:asciiTheme="minorHAnsi" w:hAnsiTheme="minorHAnsi" w:cs="Arial"/>
                <w:b/>
                <w:bCs/>
                <w:color w:val="2F5496" w:themeColor="accent5" w:themeShade="BF"/>
                <w:sz w:val="22"/>
                <w:szCs w:val="22"/>
              </w:rPr>
              <w:t>”</w:t>
            </w:r>
            <w:r>
              <w:t xml:space="preserve"> </w:t>
            </w:r>
            <w:r w:rsidRPr="00224089">
              <w:rPr>
                <w:rFonts w:asciiTheme="minorHAnsi" w:hAnsiTheme="minorHAnsi" w:cs="Arial"/>
                <w:b/>
                <w:bCs/>
                <w:color w:val="2F5496" w:themeColor="accent5" w:themeShade="BF"/>
                <w:sz w:val="22"/>
                <w:szCs w:val="22"/>
              </w:rPr>
              <w:t>unlocking opportunity through good practice</w:t>
            </w:r>
            <w:r w:rsidRPr="00D72C67">
              <w:rPr>
                <w:rFonts w:asciiTheme="minorHAnsi" w:hAnsiTheme="minorHAnsi" w:cs="Arial"/>
                <w:b/>
                <w:bCs/>
                <w:color w:val="2F5496" w:themeColor="accent5" w:themeShade="BF"/>
                <w:sz w:val="22"/>
                <w:szCs w:val="22"/>
              </w:rPr>
              <w:t xml:space="preserve"> (ITU Europe office / Innovation program)</w:t>
            </w:r>
          </w:p>
          <w:p w14:paraId="74D5C118" w14:textId="77777777" w:rsidR="000F24F1" w:rsidRPr="00D72C67" w:rsidRDefault="000F24F1" w:rsidP="000F24F1">
            <w:pPr>
              <w:rPr>
                <w:rFonts w:asciiTheme="minorHAnsi" w:hAnsiTheme="minorHAnsi" w:cs="Arial"/>
                <w:bCs/>
                <w:color w:val="2F5496" w:themeColor="accent5" w:themeShade="BF"/>
                <w:sz w:val="22"/>
                <w:szCs w:val="22"/>
              </w:rPr>
            </w:pPr>
            <w:r w:rsidRPr="00D72C67">
              <w:rPr>
                <w:rFonts w:asciiTheme="minorHAnsi" w:hAnsiTheme="minorHAnsi" w:cs="Arial"/>
                <w:b/>
                <w:bCs/>
                <w:color w:val="2F5496" w:themeColor="accent5" w:themeShade="BF"/>
                <w:sz w:val="22"/>
                <w:szCs w:val="22"/>
              </w:rPr>
              <w:t>Description of the session</w:t>
            </w:r>
          </w:p>
          <w:p w14:paraId="475DAC2E" w14:textId="77777777" w:rsidR="000F24F1" w:rsidRDefault="000F24F1" w:rsidP="000F24F1">
            <w:pPr>
              <w:jc w:val="both"/>
              <w:rPr>
                <w:rFonts w:asciiTheme="minorHAnsi" w:hAnsiTheme="minorHAnsi" w:cs="Arial"/>
                <w:bCs/>
                <w:color w:val="2F5496" w:themeColor="accent5" w:themeShade="BF"/>
                <w:sz w:val="22"/>
                <w:szCs w:val="22"/>
              </w:rPr>
            </w:pPr>
            <w:r w:rsidRPr="00003BC1">
              <w:rPr>
                <w:rFonts w:asciiTheme="minorHAnsi" w:hAnsiTheme="minorHAnsi" w:cs="Arial"/>
                <w:bCs/>
                <w:color w:val="2F5496" w:themeColor="accent5" w:themeShade="BF"/>
                <w:sz w:val="22"/>
                <w:szCs w:val="22"/>
              </w:rPr>
              <w:t xml:space="preserve">Creating the next Silicon Valley has been elusive and difficult, especially in the context of developing countries where less than 1% of GDP may be dedicated to research and development. An exciting ecosystem alone is not enough: it must also be competitive, and include all the right ingredients.  Programmes or policies need constant adaptation to meet the changing environment, and stakeholders must be able to update their processes based on good practices to achieve impact. Good practices are key to unlocking opportunities, maximizing limited resources, ensuring ICT innovation reaches markets and creating a high-growth, innovation-driven economy.  What practical examples of good practices </w:t>
            </w:r>
            <w:proofErr w:type="gramStart"/>
            <w:r w:rsidRPr="00003BC1">
              <w:rPr>
                <w:rFonts w:asciiTheme="minorHAnsi" w:hAnsiTheme="minorHAnsi" w:cs="Arial"/>
                <w:bCs/>
                <w:color w:val="2F5496" w:themeColor="accent5" w:themeShade="BF"/>
                <w:sz w:val="22"/>
                <w:szCs w:val="22"/>
              </w:rPr>
              <w:t>can be transferred or nurtured in order to develop an ecosystem with a strong fabric that can create the next tech unicorns</w:t>
            </w:r>
            <w:proofErr w:type="gramEnd"/>
            <w:r w:rsidRPr="00003BC1">
              <w:rPr>
                <w:rFonts w:asciiTheme="minorHAnsi" w:hAnsiTheme="minorHAnsi" w:cs="Arial"/>
                <w:bCs/>
                <w:color w:val="2F5496" w:themeColor="accent5" w:themeShade="BF"/>
                <w:sz w:val="22"/>
                <w:szCs w:val="22"/>
              </w:rPr>
              <w:t>?  This interactive session will explore relevant case studies and facilitate networking opportunities between successful innovators and participants.</w:t>
            </w:r>
          </w:p>
          <w:p w14:paraId="3740F6FD" w14:textId="650CB941" w:rsidR="00E70633" w:rsidRPr="00C170DC" w:rsidRDefault="000F24F1" w:rsidP="000F24F1">
            <w:pPr>
              <w:rPr>
                <w:rFonts w:asciiTheme="minorHAnsi" w:hAnsiTheme="minorHAnsi" w:cs="Arial"/>
                <w:b/>
                <w:bCs/>
                <w:color w:val="2F5496" w:themeColor="accent5" w:themeShade="BF"/>
                <w:sz w:val="22"/>
                <w:szCs w:val="22"/>
              </w:rPr>
            </w:pPr>
            <w:r>
              <w:rPr>
                <w:rFonts w:asciiTheme="minorHAnsi" w:hAnsiTheme="minorHAnsi" w:cs="Arial"/>
                <w:bCs/>
                <w:color w:val="2F5496" w:themeColor="accent5" w:themeShade="BF"/>
                <w:sz w:val="22"/>
                <w:szCs w:val="22"/>
              </w:rPr>
              <w:t>This s</w:t>
            </w:r>
            <w:r w:rsidRPr="00604235">
              <w:rPr>
                <w:rFonts w:asciiTheme="minorHAnsi" w:hAnsiTheme="minorHAnsi" w:cs="Arial"/>
                <w:bCs/>
                <w:color w:val="2F5496" w:themeColor="accent5" w:themeShade="BF"/>
                <w:sz w:val="22"/>
                <w:szCs w:val="22"/>
              </w:rPr>
              <w:t xml:space="preserve">ession </w:t>
            </w:r>
            <w:proofErr w:type="gramStart"/>
            <w:r>
              <w:rPr>
                <w:rFonts w:asciiTheme="minorHAnsi" w:hAnsiTheme="minorHAnsi" w:cs="Arial"/>
                <w:bCs/>
                <w:color w:val="2F5496" w:themeColor="accent5" w:themeShade="BF"/>
                <w:sz w:val="22"/>
                <w:szCs w:val="22"/>
              </w:rPr>
              <w:t xml:space="preserve">is </w:t>
            </w:r>
            <w:r w:rsidRPr="00604235">
              <w:rPr>
                <w:rFonts w:asciiTheme="minorHAnsi" w:hAnsiTheme="minorHAnsi" w:cs="Arial"/>
                <w:bCs/>
                <w:color w:val="2F5496" w:themeColor="accent5" w:themeShade="BF"/>
                <w:sz w:val="22"/>
                <w:szCs w:val="22"/>
              </w:rPr>
              <w:t>supported</w:t>
            </w:r>
            <w:proofErr w:type="gramEnd"/>
            <w:r w:rsidRPr="00604235">
              <w:rPr>
                <w:rFonts w:asciiTheme="minorHAnsi" w:hAnsiTheme="minorHAnsi" w:cs="Arial"/>
                <w:bCs/>
                <w:color w:val="2F5496" w:themeColor="accent5" w:themeShade="BF"/>
                <w:sz w:val="22"/>
                <w:szCs w:val="22"/>
              </w:rPr>
              <w:t xml:space="preserve"> within the framework of the ITU Regional Initiative for Europe on ICT-Centric Innovation Ecosystems.</w:t>
            </w:r>
          </w:p>
        </w:tc>
      </w:tr>
      <w:tr w:rsidR="00E70633" w:rsidRPr="00926D12" w14:paraId="65789CD6" w14:textId="77777777" w:rsidTr="00250048">
        <w:trPr>
          <w:trHeight w:val="371"/>
          <w:jc w:val="center"/>
        </w:trPr>
        <w:tc>
          <w:tcPr>
            <w:tcW w:w="1440" w:type="dxa"/>
            <w:tcBorders>
              <w:top w:val="single" w:sz="4" w:space="0" w:color="0070C0"/>
              <w:left w:val="nil"/>
              <w:bottom w:val="single" w:sz="4" w:space="0" w:color="0070C0"/>
              <w:right w:val="nil"/>
            </w:tcBorders>
            <w:shd w:val="clear" w:color="auto" w:fill="DEEAF6" w:themeFill="accent1" w:themeFillTint="33"/>
          </w:tcPr>
          <w:p w14:paraId="64CA2FD6" w14:textId="77777777" w:rsidR="00E70633" w:rsidRPr="00D72C67" w:rsidRDefault="00E70633" w:rsidP="00F94BA1">
            <w:pPr>
              <w:ind w:left="-100"/>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15:45 17:00</w:t>
            </w:r>
          </w:p>
          <w:p w14:paraId="3B9A1BCE" w14:textId="4CFFC7B5" w:rsidR="00726CCB" w:rsidRPr="00D72C67" w:rsidRDefault="00726CCB" w:rsidP="00B164E3">
            <w:pPr>
              <w:ind w:left="-100"/>
              <w:rPr>
                <w:bCs/>
                <w:sz w:val="22"/>
                <w:szCs w:val="22"/>
              </w:rPr>
            </w:pPr>
            <w:r w:rsidRPr="00D72C67">
              <w:rPr>
                <w:rFonts w:asciiTheme="minorHAnsi" w:hAnsiTheme="minorHAnsi" w:cs="Arial"/>
                <w:bCs/>
                <w:color w:val="2F5496" w:themeColor="accent5" w:themeShade="BF"/>
                <w:sz w:val="22"/>
                <w:szCs w:val="22"/>
              </w:rPr>
              <w:t xml:space="preserve">Room </w:t>
            </w:r>
            <w:r w:rsidR="00B164E3">
              <w:rPr>
                <w:rFonts w:asciiTheme="minorHAnsi" w:hAnsiTheme="minorHAnsi" w:cs="Arial"/>
                <w:bCs/>
                <w:color w:val="2F5496" w:themeColor="accent5" w:themeShade="BF"/>
                <w:sz w:val="22"/>
                <w:szCs w:val="22"/>
              </w:rPr>
              <w:t>5</w:t>
            </w:r>
          </w:p>
        </w:tc>
        <w:tc>
          <w:tcPr>
            <w:tcW w:w="8276" w:type="dxa"/>
            <w:tcBorders>
              <w:top w:val="single" w:sz="4" w:space="0" w:color="0070C0"/>
              <w:left w:val="nil"/>
              <w:bottom w:val="single" w:sz="4" w:space="0" w:color="0070C0"/>
              <w:right w:val="nil"/>
            </w:tcBorders>
            <w:shd w:val="clear" w:color="auto" w:fill="DEEAF6" w:themeFill="accent1" w:themeFillTint="33"/>
          </w:tcPr>
          <w:p w14:paraId="2229795E" w14:textId="77777777" w:rsidR="00E70633" w:rsidRPr="00D72C67" w:rsidRDefault="00E70633" w:rsidP="00E70633">
            <w:pPr>
              <w:rPr>
                <w:rFonts w:ascii="Calibri" w:eastAsiaTheme="minorEastAsia" w:hAnsi="Calibri" w:cs="Calibri"/>
                <w:b/>
                <w:bCs/>
                <w:color w:val="2F5496"/>
                <w:sz w:val="22"/>
                <w:szCs w:val="22"/>
                <w:lang w:eastAsia="zh-CN"/>
              </w:rPr>
            </w:pPr>
            <w:r w:rsidRPr="00D72C67">
              <w:rPr>
                <w:rFonts w:ascii="Calibri" w:eastAsiaTheme="minorEastAsia" w:hAnsi="Calibri" w:cs="Calibri"/>
                <w:b/>
                <w:bCs/>
                <w:color w:val="2F5496"/>
                <w:sz w:val="22"/>
                <w:szCs w:val="22"/>
                <w:lang w:eastAsia="zh-CN"/>
              </w:rPr>
              <w:t>“Accelerating Achievement of Sustainable Development Goals in Europe: ICT4SDG Regional Initiatives” (ITU/ UN Partners (in focus: UNECE, UNDP, FAO, ILO, UNIDO)</w:t>
            </w:r>
          </w:p>
          <w:p w14:paraId="2C21C239" w14:textId="77777777" w:rsidR="00E70633" w:rsidRPr="00D72C67" w:rsidRDefault="00E70633" w:rsidP="00E70633">
            <w:pPr>
              <w:rPr>
                <w:rFonts w:asciiTheme="minorHAnsi" w:hAnsiTheme="minorHAnsi" w:cs="Arial"/>
                <w:b/>
                <w:bCs/>
                <w:color w:val="2F5496" w:themeColor="accent5" w:themeShade="BF"/>
                <w:sz w:val="22"/>
                <w:szCs w:val="22"/>
              </w:rPr>
            </w:pPr>
            <w:r w:rsidRPr="00D72C67">
              <w:rPr>
                <w:rFonts w:asciiTheme="minorHAnsi" w:hAnsiTheme="minorHAnsi" w:cs="Arial"/>
                <w:b/>
                <w:bCs/>
                <w:color w:val="2F5496" w:themeColor="accent5" w:themeShade="BF"/>
                <w:sz w:val="22"/>
                <w:szCs w:val="22"/>
              </w:rPr>
              <w:t>Description of the session</w:t>
            </w:r>
          </w:p>
          <w:p w14:paraId="431771C9" w14:textId="3CF0E0F4" w:rsidR="00604235" w:rsidRPr="00604235" w:rsidRDefault="00604235" w:rsidP="00604235">
            <w:pPr>
              <w:jc w:val="both"/>
              <w:rPr>
                <w:rFonts w:asciiTheme="minorHAnsi" w:hAnsiTheme="minorHAnsi" w:cs="Arial"/>
                <w:bCs/>
                <w:color w:val="2F5496" w:themeColor="accent5" w:themeShade="BF"/>
                <w:sz w:val="22"/>
                <w:szCs w:val="22"/>
              </w:rPr>
            </w:pPr>
            <w:r w:rsidRPr="00604235">
              <w:rPr>
                <w:rFonts w:asciiTheme="minorHAnsi" w:hAnsiTheme="minorHAnsi" w:cs="Arial"/>
                <w:bCs/>
                <w:color w:val="2F5496" w:themeColor="accent5" w:themeShade="BF"/>
                <w:sz w:val="22"/>
                <w:szCs w:val="22"/>
              </w:rPr>
              <w:t xml:space="preserve">Cooperation and collaboration are crucial accelerators for ICT development and digital transformation. Given the lack of barriers characterizing the digital world, standardization, sharing experiences and harmonisation of practices are essential to build a better world. Understanding and exchanging common and best practices in the UN system is a key component to accelerating achievement of the Sustainable Development Goals (SDGs). </w:t>
            </w:r>
          </w:p>
          <w:p w14:paraId="242F88F3" w14:textId="7242A33D" w:rsidR="00604235" w:rsidRPr="00604235" w:rsidRDefault="00604235" w:rsidP="00604235">
            <w:pPr>
              <w:jc w:val="both"/>
              <w:rPr>
                <w:rFonts w:asciiTheme="minorHAnsi" w:hAnsiTheme="minorHAnsi" w:cs="Arial"/>
                <w:bCs/>
                <w:color w:val="2F5496" w:themeColor="accent5" w:themeShade="BF"/>
                <w:sz w:val="22"/>
                <w:szCs w:val="22"/>
              </w:rPr>
            </w:pPr>
            <w:r w:rsidRPr="00604235">
              <w:rPr>
                <w:rFonts w:asciiTheme="minorHAnsi" w:hAnsiTheme="minorHAnsi" w:cs="Arial"/>
                <w:bCs/>
                <w:color w:val="2F5496" w:themeColor="accent5" w:themeShade="BF"/>
                <w:sz w:val="22"/>
                <w:szCs w:val="22"/>
              </w:rPr>
              <w:lastRenderedPageBreak/>
              <w:t>This session aims at enhancing knowledge on the issues and good practices faced by UN institutions in achieving and delivering the SDGs through ICTs. It provides an opportunity to address common issues and provides a space to strengthen further collaboration and create new partnerships within the system, especially, but not only, in the European Region.</w:t>
            </w:r>
          </w:p>
          <w:p w14:paraId="0304AD4A" w14:textId="4EA5A8D2" w:rsidR="00C170DC" w:rsidRPr="00C170DC" w:rsidRDefault="00604235" w:rsidP="00604235">
            <w:pPr>
              <w:jc w:val="both"/>
              <w:rPr>
                <w:rFonts w:asciiTheme="minorHAnsi" w:hAnsiTheme="minorHAnsi" w:cs="Arial"/>
                <w:b/>
                <w:bCs/>
                <w:color w:val="2F5496" w:themeColor="accent5" w:themeShade="BF"/>
                <w:sz w:val="22"/>
                <w:szCs w:val="22"/>
              </w:rPr>
            </w:pPr>
            <w:r w:rsidRPr="00604235">
              <w:rPr>
                <w:rFonts w:asciiTheme="minorHAnsi" w:hAnsiTheme="minorHAnsi" w:cs="Arial"/>
                <w:bCs/>
                <w:color w:val="2F5496" w:themeColor="accent5" w:themeShade="BF"/>
                <w:sz w:val="22"/>
                <w:szCs w:val="22"/>
              </w:rPr>
              <w:t>Session organized within the framework of all ITU Regional Initiatives for Europe.</w:t>
            </w:r>
          </w:p>
        </w:tc>
      </w:tr>
    </w:tbl>
    <w:p w14:paraId="5F25BD59" w14:textId="77777777" w:rsidR="00E13079" w:rsidRDefault="00E13079" w:rsidP="00803BF6">
      <w:pPr>
        <w:jc w:val="center"/>
        <w:rPr>
          <w:b/>
          <w:color w:val="C00000"/>
        </w:rPr>
      </w:pPr>
    </w:p>
    <w:p w14:paraId="45DDD6A0" w14:textId="77777777" w:rsidR="005B16E0" w:rsidRDefault="005B16E0" w:rsidP="00300EA2">
      <w:pPr>
        <w:rPr>
          <w:b/>
          <w:color w:val="C00000"/>
        </w:rPr>
      </w:pPr>
    </w:p>
    <w:sectPr w:rsidR="005B16E0" w:rsidSect="00D07C85">
      <w:headerReference w:type="even" r:id="rId11"/>
      <w:headerReference w:type="default" r:id="rId12"/>
      <w:footerReference w:type="default" r:id="rId13"/>
      <w:headerReference w:type="first" r:id="rId14"/>
      <w:footerReference w:type="first" r:id="rId15"/>
      <w:pgSz w:w="11907" w:h="16839" w:code="9"/>
      <w:pgMar w:top="1575" w:right="992" w:bottom="993" w:left="1134" w:header="567" w:footer="1251" w:gutter="0"/>
      <w:paperSrc w:first="4" w:other="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072A0" w14:textId="77777777" w:rsidR="007E2384" w:rsidRDefault="007E2384" w:rsidP="00BC5EA7">
      <w:pPr>
        <w:spacing w:before="0"/>
      </w:pPr>
      <w:r>
        <w:separator/>
      </w:r>
    </w:p>
  </w:endnote>
  <w:endnote w:type="continuationSeparator" w:id="0">
    <w:p w14:paraId="736EB6E6" w14:textId="77777777" w:rsidR="007E2384" w:rsidRDefault="007E2384" w:rsidP="00BC5EA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F75EF" w14:textId="77777777" w:rsidR="008E724D" w:rsidRDefault="008E724D">
    <w:pPr>
      <w:pStyle w:val="Footer"/>
    </w:pPr>
    <w:r w:rsidRPr="00F93A0A">
      <w:rPr>
        <w:noProof/>
        <w:lang w:eastAsia="en-GB"/>
      </w:rPr>
      <w:drawing>
        <wp:anchor distT="0" distB="0" distL="114300" distR="114300" simplePos="0" relativeHeight="251661312" behindDoc="0" locked="0" layoutInCell="1" allowOverlap="1" wp14:anchorId="004BD1F6" wp14:editId="77C2779F">
          <wp:simplePos x="0" y="0"/>
          <wp:positionH relativeFrom="column">
            <wp:posOffset>82550</wp:posOffset>
          </wp:positionH>
          <wp:positionV relativeFrom="paragraph">
            <wp:posOffset>2540</wp:posOffset>
          </wp:positionV>
          <wp:extent cx="2867025" cy="656590"/>
          <wp:effectExtent l="0" t="0" r="9525" b="0"/>
          <wp:wrapNone/>
          <wp:docPr id="15" name="Picture 15" descr="Bildergebnis für 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d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7025" cy="656590"/>
                  </a:xfrm>
                  <a:prstGeom prst="rect">
                    <a:avLst/>
                  </a:prstGeom>
                  <a:noFill/>
                  <a:ln>
                    <a:noFill/>
                  </a:ln>
                </pic:spPr>
              </pic:pic>
            </a:graphicData>
          </a:graphic>
        </wp:anchor>
      </w:drawing>
    </w:r>
    <w:r w:rsidRPr="00F93A0A">
      <w:rPr>
        <w:noProof/>
        <w:lang w:eastAsia="en-GB"/>
      </w:rPr>
      <w:drawing>
        <wp:anchor distT="0" distB="0" distL="114300" distR="114300" simplePos="0" relativeHeight="251662336" behindDoc="0" locked="0" layoutInCell="1" allowOverlap="1" wp14:anchorId="7A7403DF" wp14:editId="4FC58D01">
          <wp:simplePos x="0" y="0"/>
          <wp:positionH relativeFrom="margin">
            <wp:align>right</wp:align>
          </wp:positionH>
          <wp:positionV relativeFrom="paragraph">
            <wp:posOffset>-109220</wp:posOffset>
          </wp:positionV>
          <wp:extent cx="3171190" cy="838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b="70699"/>
                  <a:stretch>
                    <a:fillRect/>
                  </a:stretch>
                </pic:blipFill>
                <pic:spPr bwMode="auto">
                  <a:xfrm>
                    <a:off x="0" y="0"/>
                    <a:ext cx="3171190" cy="8382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364269"/>
      <w:docPartObj>
        <w:docPartGallery w:val="Page Numbers (Bottom of Page)"/>
        <w:docPartUnique/>
      </w:docPartObj>
    </w:sdtPr>
    <w:sdtEndPr>
      <w:rPr>
        <w:rFonts w:asciiTheme="minorHAnsi" w:hAnsiTheme="minorHAnsi"/>
        <w:noProof/>
        <w:color w:val="5B9BD5" w:themeColor="accent1"/>
      </w:rPr>
    </w:sdtEndPr>
    <w:sdtContent>
      <w:p w14:paraId="17A73919" w14:textId="77777777" w:rsidR="008E724D" w:rsidRPr="00830892" w:rsidRDefault="008E724D" w:rsidP="00830892">
        <w:pPr>
          <w:pStyle w:val="Footer"/>
          <w:jc w:val="center"/>
          <w:rPr>
            <w:rFonts w:asciiTheme="minorHAnsi" w:hAnsiTheme="minorHAnsi"/>
            <w:color w:val="5B9BD5" w:themeColor="accent1"/>
          </w:rPr>
        </w:pPr>
        <w:r w:rsidRPr="00830892">
          <w:rPr>
            <w:rFonts w:asciiTheme="minorHAnsi" w:hAnsiTheme="minorHAnsi"/>
            <w:noProof/>
            <w:color w:val="5B9BD5" w:themeColor="accent1"/>
          </w:rPr>
          <w:t xml:space="preserve">– </w:t>
        </w:r>
        <w:r w:rsidRPr="00830892">
          <w:rPr>
            <w:rFonts w:asciiTheme="minorHAnsi" w:hAnsiTheme="minorHAnsi"/>
            <w:color w:val="5B9BD5" w:themeColor="accent1"/>
          </w:rPr>
          <w:fldChar w:fldCharType="begin"/>
        </w:r>
        <w:r w:rsidRPr="00830892">
          <w:rPr>
            <w:rFonts w:asciiTheme="minorHAnsi" w:hAnsiTheme="minorHAnsi"/>
            <w:color w:val="5B9BD5" w:themeColor="accent1"/>
          </w:rPr>
          <w:instrText xml:space="preserve"> PAGE   \* MERGEFORMAT </w:instrText>
        </w:r>
        <w:r w:rsidRPr="00830892">
          <w:rPr>
            <w:rFonts w:asciiTheme="minorHAnsi" w:hAnsiTheme="minorHAnsi"/>
            <w:color w:val="5B9BD5" w:themeColor="accent1"/>
          </w:rPr>
          <w:fldChar w:fldCharType="separate"/>
        </w:r>
        <w:r>
          <w:rPr>
            <w:rFonts w:asciiTheme="minorHAnsi" w:hAnsiTheme="minorHAnsi"/>
            <w:noProof/>
            <w:color w:val="5B9BD5" w:themeColor="accent1"/>
          </w:rPr>
          <w:t>1</w:t>
        </w:r>
        <w:r w:rsidRPr="00830892">
          <w:rPr>
            <w:rFonts w:asciiTheme="minorHAnsi" w:hAnsiTheme="minorHAnsi"/>
            <w:noProof/>
            <w:color w:val="5B9BD5" w:themeColor="accent1"/>
          </w:rPr>
          <w:fldChar w:fldCharType="end"/>
        </w:r>
        <w:r w:rsidRPr="00830892">
          <w:rPr>
            <w:rFonts w:asciiTheme="minorHAnsi" w:hAnsiTheme="minorHAnsi"/>
            <w:noProof/>
            <w:color w:val="5B9BD5" w:themeColor="accent1"/>
          </w:rPr>
          <w:t xml:space="preserve"> –</w:t>
        </w:r>
      </w:p>
    </w:sdtContent>
  </w:sdt>
  <w:p w14:paraId="05462889" w14:textId="77777777" w:rsidR="008E724D" w:rsidRDefault="008E7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BD579" w14:textId="77777777" w:rsidR="007E2384" w:rsidRDefault="007E2384" w:rsidP="00BC5EA7">
      <w:pPr>
        <w:spacing w:before="0"/>
      </w:pPr>
      <w:r>
        <w:separator/>
      </w:r>
    </w:p>
  </w:footnote>
  <w:footnote w:type="continuationSeparator" w:id="0">
    <w:p w14:paraId="0A414B21" w14:textId="77777777" w:rsidR="007E2384" w:rsidRDefault="007E2384" w:rsidP="00BC5EA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A6139" w14:textId="77777777" w:rsidR="008E724D" w:rsidRPr="00B046F8" w:rsidRDefault="008E724D" w:rsidP="00722D6E">
    <w:pPr>
      <w:pStyle w:val="Header"/>
      <w:rPr>
        <w:rFonts w:ascii="Calibri" w:hAnsi="Calibri"/>
        <w:szCs w:val="18"/>
      </w:rPr>
    </w:pPr>
    <w:r w:rsidRPr="00B046F8">
      <w:rPr>
        <w:rFonts w:ascii="Calibri" w:hAnsi="Calibri"/>
        <w:szCs w:val="18"/>
      </w:rPr>
      <w:t xml:space="preserve">- </w:t>
    </w:r>
    <w:r w:rsidRPr="00B046F8">
      <w:rPr>
        <w:rFonts w:ascii="Calibri" w:hAnsi="Calibri"/>
        <w:szCs w:val="18"/>
      </w:rPr>
      <w:fldChar w:fldCharType="begin"/>
    </w:r>
    <w:r w:rsidRPr="00B046F8">
      <w:rPr>
        <w:rFonts w:ascii="Calibri" w:hAnsi="Calibri"/>
        <w:szCs w:val="18"/>
      </w:rPr>
      <w:instrText xml:space="preserve"> PAGE   \* MERGEFORMAT </w:instrText>
    </w:r>
    <w:r w:rsidRPr="00B046F8">
      <w:rPr>
        <w:rFonts w:ascii="Calibri" w:hAnsi="Calibri"/>
        <w:szCs w:val="18"/>
      </w:rPr>
      <w:fldChar w:fldCharType="separate"/>
    </w:r>
    <w:r>
      <w:rPr>
        <w:rFonts w:ascii="Calibri" w:hAnsi="Calibri"/>
        <w:noProof/>
        <w:szCs w:val="18"/>
      </w:rPr>
      <w:t>4</w:t>
    </w:r>
    <w:r w:rsidRPr="00B046F8">
      <w:rPr>
        <w:rFonts w:ascii="Calibri" w:hAnsi="Calibri"/>
        <w:noProof/>
        <w:szCs w:val="18"/>
      </w:rPr>
      <w:fldChar w:fldCharType="end"/>
    </w:r>
    <w:r w:rsidRPr="00B046F8">
      <w:rPr>
        <w:rFonts w:ascii="Calibri" w:hAnsi="Calibri"/>
        <w:noProof/>
        <w:szCs w:val="18"/>
      </w:rPr>
      <w:t xml:space="preserve"> -</w:t>
    </w:r>
    <w:r>
      <w:rPr>
        <w:rFonts w:ascii="Calibri" w:hAnsi="Calibri"/>
        <w:noProof/>
        <w:szCs w:val="18"/>
      </w:rPr>
      <w:br/>
      <w:t>TSB Circular 51  |  BDT Circular CL015</w:t>
    </w:r>
  </w:p>
  <w:p w14:paraId="4530C284" w14:textId="77777777" w:rsidR="008E724D" w:rsidRPr="006C3102" w:rsidRDefault="008E724D" w:rsidP="00722D6E">
    <w:pPr>
      <w:pStyle w:val="Header"/>
      <w:rPr>
        <w:rFonts w:ascii="Calibri" w:hAnsi="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49F8F" w14:textId="77777777" w:rsidR="008E724D" w:rsidRDefault="008E724D" w:rsidP="00727F9A">
    <w:pPr>
      <w:pStyle w:val="Header"/>
      <w:tabs>
        <w:tab w:val="left" w:pos="4335"/>
        <w:tab w:val="center" w:pos="4819"/>
      </w:tabs>
      <w:jc w:val="left"/>
      <w:rPr>
        <w:rFonts w:ascii="Calibri" w:hAnsi="Calibri" w:cs="Calibri"/>
        <w:color w:val="5B9BD5" w:themeColor="accent1"/>
        <w:lang w:val="en-GB"/>
      </w:rPr>
    </w:pPr>
    <w:r>
      <w:rPr>
        <w:noProof/>
        <w:lang w:val="en-GB" w:eastAsia="en-GB"/>
      </w:rPr>
      <w:drawing>
        <wp:anchor distT="0" distB="0" distL="114300" distR="114300" simplePos="0" relativeHeight="251659264" behindDoc="0" locked="0" layoutInCell="1" allowOverlap="1" wp14:anchorId="3930CC2E" wp14:editId="2015D2FC">
          <wp:simplePos x="0" y="0"/>
          <wp:positionH relativeFrom="margin">
            <wp:posOffset>2836545</wp:posOffset>
          </wp:positionH>
          <wp:positionV relativeFrom="paragraph">
            <wp:posOffset>-72390</wp:posOffset>
          </wp:positionV>
          <wp:extent cx="378974" cy="419100"/>
          <wp:effectExtent l="0" t="0" r="2540" b="0"/>
          <wp:wrapNone/>
          <wp:docPr id="14" name="Picture 14" descr="Bildergebnis für itu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itu logo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974" cy="419100"/>
                  </a:xfrm>
                  <a:prstGeom prst="rect">
                    <a:avLst/>
                  </a:prstGeom>
                  <a:noFill/>
                  <a:ln>
                    <a:noFill/>
                  </a:ln>
                </pic:spPr>
              </pic:pic>
            </a:graphicData>
          </a:graphic>
        </wp:anchor>
      </w:drawing>
    </w:r>
  </w:p>
  <w:p w14:paraId="7E2A0697" w14:textId="77777777" w:rsidR="008E724D" w:rsidRPr="00C949D8" w:rsidRDefault="008E724D" w:rsidP="00280405">
    <w:pPr>
      <w:pStyle w:val="Header"/>
      <w:tabs>
        <w:tab w:val="left" w:pos="4335"/>
        <w:tab w:val="center" w:pos="4819"/>
      </w:tabs>
      <w:jc w:val="left"/>
      <w:rPr>
        <w:rFonts w:ascii="Calibri" w:hAnsi="Calibri" w:cs="Calibri"/>
        <w:color w:val="5B9BD5" w:themeColor="accent1"/>
        <w:lang w:val="en-US"/>
      </w:rPr>
    </w:pPr>
    <w:r w:rsidRPr="00830892">
      <w:rPr>
        <w:rFonts w:ascii="Calibri" w:hAnsi="Calibri" w:cs="Calibri"/>
        <w:color w:val="5B9BD5" w:themeColor="accent1"/>
        <w:lang w:val="en-US"/>
      </w:rPr>
      <w:t xml:space="preserve">International Telecommunication Union                                                                                      </w:t>
    </w:r>
    <w:r w:rsidR="00280405">
      <w:rPr>
        <w:rFonts w:ascii="Calibri" w:hAnsi="Calibri" w:cs="Calibri"/>
        <w:color w:val="5B9BD5" w:themeColor="accent1"/>
        <w:lang w:val="en-US"/>
      </w:rPr>
      <w:t xml:space="preserve">     </w:t>
    </w:r>
    <w:r w:rsidRPr="00830892">
      <w:rPr>
        <w:rFonts w:ascii="Calibri" w:hAnsi="Calibri" w:cs="Calibri"/>
        <w:color w:val="5B9BD5" w:themeColor="accent1"/>
        <w:lang w:val="en-US"/>
      </w:rPr>
      <w:t xml:space="preserve">     </w:t>
    </w:r>
    <w:r w:rsidR="00280405" w:rsidRPr="00830892">
      <w:rPr>
        <w:rFonts w:ascii="Calibri" w:hAnsi="Calibri" w:cs="Calibri"/>
        <w:color w:val="5B9BD5" w:themeColor="accent1"/>
        <w:lang w:val="en-US"/>
      </w:rPr>
      <w:t>International Telecommunication Union</w:t>
    </w:r>
  </w:p>
  <w:p w14:paraId="2D4BC04C" w14:textId="77777777" w:rsidR="008E724D" w:rsidRDefault="008E724D" w:rsidP="00215AF9">
    <w:pPr>
      <w:pStyle w:val="Header"/>
      <w:pBdr>
        <w:bottom w:val="single" w:sz="4" w:space="1" w:color="5B9BD5" w:themeColor="accent1"/>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A47A8" w14:textId="77777777" w:rsidR="008E724D" w:rsidRPr="00830892" w:rsidRDefault="008E724D" w:rsidP="00830892">
    <w:pPr>
      <w:pStyle w:val="Header"/>
      <w:tabs>
        <w:tab w:val="left" w:pos="4335"/>
        <w:tab w:val="center" w:pos="4819"/>
      </w:tabs>
      <w:jc w:val="left"/>
      <w:rPr>
        <w:rFonts w:ascii="Calibri" w:hAnsi="Calibri" w:cs="Calibri"/>
        <w:color w:val="5B9BD5" w:themeColor="accent1"/>
        <w:lang w:val="en-US"/>
      </w:rPr>
    </w:pPr>
    <w:r w:rsidRPr="00830892">
      <w:rPr>
        <w:rFonts w:ascii="Calibri" w:hAnsi="Calibri" w:cs="Calibri"/>
        <w:color w:val="5B9BD5" w:themeColor="accent1"/>
        <w:lang w:val="en-US"/>
      </w:rPr>
      <w:t xml:space="preserve">International Telecommunication Union                                                                                                International Telecommunication Union </w:t>
    </w:r>
  </w:p>
  <w:p w14:paraId="5A5BDC0F" w14:textId="77777777" w:rsidR="008E724D" w:rsidRPr="00830892" w:rsidRDefault="008E724D" w:rsidP="00722D6E">
    <w:pPr>
      <w:pStyle w:val="Header"/>
      <w:tabs>
        <w:tab w:val="left" w:pos="4335"/>
        <w:tab w:val="center" w:pos="4819"/>
      </w:tabs>
      <w:jc w:val="left"/>
      <w:rPr>
        <w:rFonts w:ascii="Calibri" w:hAnsi="Calibri" w:cs="Calibri"/>
        <w:lang w:val="en-US"/>
      </w:rPr>
    </w:pPr>
    <w:r>
      <w:rPr>
        <w:rFonts w:ascii="Calibri" w:hAnsi="Calibri" w:cs="Calibri"/>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7E4D"/>
    <w:multiLevelType w:val="hybridMultilevel"/>
    <w:tmpl w:val="645A55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50B36F2"/>
    <w:multiLevelType w:val="hybridMultilevel"/>
    <w:tmpl w:val="1D7C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1910"/>
    <w:multiLevelType w:val="hybridMultilevel"/>
    <w:tmpl w:val="7922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07EC5"/>
    <w:multiLevelType w:val="hybridMultilevel"/>
    <w:tmpl w:val="5B1CA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BC54FE"/>
    <w:multiLevelType w:val="hybridMultilevel"/>
    <w:tmpl w:val="DCB47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476E7"/>
    <w:multiLevelType w:val="hybridMultilevel"/>
    <w:tmpl w:val="86FCFD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DF1472"/>
    <w:multiLevelType w:val="hybridMultilevel"/>
    <w:tmpl w:val="3ADEA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71006B"/>
    <w:multiLevelType w:val="hybridMultilevel"/>
    <w:tmpl w:val="62DABDEE"/>
    <w:lvl w:ilvl="0" w:tplc="47E8E3D8">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3623A"/>
    <w:multiLevelType w:val="hybridMultilevel"/>
    <w:tmpl w:val="7234BD3A"/>
    <w:lvl w:ilvl="0" w:tplc="1234B3B6">
      <w:start w:val="1"/>
      <w:numFmt w:val="bullet"/>
      <w:lvlText w:val=""/>
      <w:lvlJc w:val="left"/>
      <w:pPr>
        <w:ind w:left="720" w:hanging="360"/>
      </w:pPr>
      <w:rPr>
        <w:rFonts w:ascii="Symbol" w:hAnsi="Symbol" w:hint="default"/>
        <w:color w:val="2E74B5"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D577B"/>
    <w:multiLevelType w:val="hybridMultilevel"/>
    <w:tmpl w:val="C08E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012D0"/>
    <w:multiLevelType w:val="hybridMultilevel"/>
    <w:tmpl w:val="CAE41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131B67"/>
    <w:multiLevelType w:val="hybridMultilevel"/>
    <w:tmpl w:val="B61AAD50"/>
    <w:lvl w:ilvl="0" w:tplc="74B003E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159D0"/>
    <w:multiLevelType w:val="hybridMultilevel"/>
    <w:tmpl w:val="AECC6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517F5B"/>
    <w:multiLevelType w:val="hybridMultilevel"/>
    <w:tmpl w:val="0ABAB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8183E"/>
    <w:multiLevelType w:val="hybridMultilevel"/>
    <w:tmpl w:val="9470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43EBC"/>
    <w:multiLevelType w:val="hybridMultilevel"/>
    <w:tmpl w:val="F63E7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0301F7"/>
    <w:multiLevelType w:val="hybridMultilevel"/>
    <w:tmpl w:val="1454605A"/>
    <w:lvl w:ilvl="0" w:tplc="41DE2E78">
      <w:start w:val="25"/>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7B630D"/>
    <w:multiLevelType w:val="hybridMultilevel"/>
    <w:tmpl w:val="5E44D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6448D7"/>
    <w:multiLevelType w:val="hybridMultilevel"/>
    <w:tmpl w:val="59CA2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084DDA"/>
    <w:multiLevelType w:val="hybridMultilevel"/>
    <w:tmpl w:val="B868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138A5"/>
    <w:multiLevelType w:val="hybridMultilevel"/>
    <w:tmpl w:val="57E69FB8"/>
    <w:lvl w:ilvl="0" w:tplc="C994A6E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1B161D"/>
    <w:multiLevelType w:val="hybridMultilevel"/>
    <w:tmpl w:val="DD742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8F95459"/>
    <w:multiLevelType w:val="hybridMultilevel"/>
    <w:tmpl w:val="CAD6F16A"/>
    <w:lvl w:ilvl="0" w:tplc="19CC0A48">
      <w:start w:val="25"/>
      <w:numFmt w:val="bullet"/>
      <w:lvlText w:val="-"/>
      <w:lvlJc w:val="left"/>
      <w:pPr>
        <w:ind w:left="720" w:hanging="360"/>
      </w:pPr>
      <w:rPr>
        <w:rFonts w:ascii="Calibri" w:eastAsia="SimSun" w:hAnsi="Calibri" w:cs="Calibri" w:hint="default"/>
        <w:color w:val="2F5496"/>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7834F3"/>
    <w:multiLevelType w:val="hybridMultilevel"/>
    <w:tmpl w:val="FEB8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206007"/>
    <w:multiLevelType w:val="hybridMultilevel"/>
    <w:tmpl w:val="73FAC27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0511E69"/>
    <w:multiLevelType w:val="hybridMultilevel"/>
    <w:tmpl w:val="D86C682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F1767C"/>
    <w:multiLevelType w:val="hybridMultilevel"/>
    <w:tmpl w:val="979848D4"/>
    <w:lvl w:ilvl="0" w:tplc="41DE2E78">
      <w:start w:val="25"/>
      <w:numFmt w:val="bullet"/>
      <w:lvlText w:val="-"/>
      <w:lvlJc w:val="left"/>
      <w:pPr>
        <w:ind w:left="720" w:hanging="360"/>
      </w:pPr>
      <w:rPr>
        <w:rFonts w:ascii="Calibri" w:eastAsia="SimSu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5"/>
  </w:num>
  <w:num w:numId="4">
    <w:abstractNumId w:val="6"/>
  </w:num>
  <w:num w:numId="5">
    <w:abstractNumId w:val="7"/>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21"/>
  </w:num>
  <w:num w:numId="10">
    <w:abstractNumId w:val="17"/>
  </w:num>
  <w:num w:numId="11">
    <w:abstractNumId w:val="20"/>
  </w:num>
  <w:num w:numId="12">
    <w:abstractNumId w:val="1"/>
  </w:num>
  <w:num w:numId="13">
    <w:abstractNumId w:val="10"/>
  </w:num>
  <w:num w:numId="14">
    <w:abstractNumId w:val="23"/>
  </w:num>
  <w:num w:numId="15">
    <w:abstractNumId w:val="4"/>
  </w:num>
  <w:num w:numId="16">
    <w:abstractNumId w:val="0"/>
  </w:num>
  <w:num w:numId="1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1"/>
  </w:num>
  <w:num w:numId="20">
    <w:abstractNumId w:val="2"/>
  </w:num>
  <w:num w:numId="21">
    <w:abstractNumId w:val="22"/>
  </w:num>
  <w:num w:numId="22">
    <w:abstractNumId w:val="16"/>
  </w:num>
  <w:num w:numId="23">
    <w:abstractNumId w:val="26"/>
  </w:num>
  <w:num w:numId="24">
    <w:abstractNumId w:val="9"/>
  </w:num>
  <w:num w:numId="25">
    <w:abstractNumId w:val="13"/>
  </w:num>
  <w:num w:numId="26">
    <w:abstractNumId w:val="19"/>
  </w:num>
  <w:num w:numId="27">
    <w:abstractNumId w:val="3"/>
  </w:num>
  <w:num w:numId="28">
    <w:abstractNumId w:val="2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EA7"/>
    <w:rsid w:val="0000124A"/>
    <w:rsid w:val="00001428"/>
    <w:rsid w:val="00005848"/>
    <w:rsid w:val="00011D5B"/>
    <w:rsid w:val="00013A12"/>
    <w:rsid w:val="00017B90"/>
    <w:rsid w:val="000226BC"/>
    <w:rsid w:val="000251D7"/>
    <w:rsid w:val="00025FC9"/>
    <w:rsid w:val="0003563C"/>
    <w:rsid w:val="00035A28"/>
    <w:rsid w:val="00042B27"/>
    <w:rsid w:val="0006436D"/>
    <w:rsid w:val="00074DCB"/>
    <w:rsid w:val="00075578"/>
    <w:rsid w:val="000861C3"/>
    <w:rsid w:val="00086AE5"/>
    <w:rsid w:val="000960B1"/>
    <w:rsid w:val="000A08AF"/>
    <w:rsid w:val="000A0C5D"/>
    <w:rsid w:val="000A4DBC"/>
    <w:rsid w:val="000A6B38"/>
    <w:rsid w:val="000C3831"/>
    <w:rsid w:val="000C557F"/>
    <w:rsid w:val="000D16BB"/>
    <w:rsid w:val="000E11B0"/>
    <w:rsid w:val="000E4DBA"/>
    <w:rsid w:val="000F05C1"/>
    <w:rsid w:val="000F24F1"/>
    <w:rsid w:val="0010329D"/>
    <w:rsid w:val="00111F47"/>
    <w:rsid w:val="001424EF"/>
    <w:rsid w:val="0015176A"/>
    <w:rsid w:val="001616B9"/>
    <w:rsid w:val="001655D7"/>
    <w:rsid w:val="0016787A"/>
    <w:rsid w:val="001741E1"/>
    <w:rsid w:val="001847E2"/>
    <w:rsid w:val="0019153A"/>
    <w:rsid w:val="00195075"/>
    <w:rsid w:val="001A1934"/>
    <w:rsid w:val="001A3213"/>
    <w:rsid w:val="001B00CA"/>
    <w:rsid w:val="001B615C"/>
    <w:rsid w:val="001C21A6"/>
    <w:rsid w:val="001C6BCC"/>
    <w:rsid w:val="001D17D5"/>
    <w:rsid w:val="001D21B7"/>
    <w:rsid w:val="001E04E7"/>
    <w:rsid w:val="00215AF9"/>
    <w:rsid w:val="00237383"/>
    <w:rsid w:val="00247ADF"/>
    <w:rsid w:val="00250048"/>
    <w:rsid w:val="00251C6D"/>
    <w:rsid w:val="00254147"/>
    <w:rsid w:val="00257B55"/>
    <w:rsid w:val="00261DDE"/>
    <w:rsid w:val="0026274E"/>
    <w:rsid w:val="002644B1"/>
    <w:rsid w:val="00264B42"/>
    <w:rsid w:val="00276990"/>
    <w:rsid w:val="00280257"/>
    <w:rsid w:val="00280405"/>
    <w:rsid w:val="0028220B"/>
    <w:rsid w:val="00294E30"/>
    <w:rsid w:val="002B7B07"/>
    <w:rsid w:val="002C59CC"/>
    <w:rsid w:val="002D2A81"/>
    <w:rsid w:val="002E2131"/>
    <w:rsid w:val="002F7BBD"/>
    <w:rsid w:val="00300EA2"/>
    <w:rsid w:val="00304DBC"/>
    <w:rsid w:val="00305D12"/>
    <w:rsid w:val="0031266A"/>
    <w:rsid w:val="00315480"/>
    <w:rsid w:val="0031648A"/>
    <w:rsid w:val="003303D9"/>
    <w:rsid w:val="0034472C"/>
    <w:rsid w:val="00350966"/>
    <w:rsid w:val="00352444"/>
    <w:rsid w:val="0035703F"/>
    <w:rsid w:val="00383544"/>
    <w:rsid w:val="00384986"/>
    <w:rsid w:val="00391DD1"/>
    <w:rsid w:val="0039487B"/>
    <w:rsid w:val="003A0CCC"/>
    <w:rsid w:val="003A3318"/>
    <w:rsid w:val="003A3673"/>
    <w:rsid w:val="003B4A93"/>
    <w:rsid w:val="003C5E76"/>
    <w:rsid w:val="003C6BB3"/>
    <w:rsid w:val="003D0448"/>
    <w:rsid w:val="003D12DF"/>
    <w:rsid w:val="003D6CC9"/>
    <w:rsid w:val="003E246C"/>
    <w:rsid w:val="003F72E8"/>
    <w:rsid w:val="0041481E"/>
    <w:rsid w:val="004250D5"/>
    <w:rsid w:val="00425EF2"/>
    <w:rsid w:val="004270E9"/>
    <w:rsid w:val="004434AA"/>
    <w:rsid w:val="00453B69"/>
    <w:rsid w:val="00461F49"/>
    <w:rsid w:val="00480C7E"/>
    <w:rsid w:val="00490461"/>
    <w:rsid w:val="004A0B79"/>
    <w:rsid w:val="004A32D4"/>
    <w:rsid w:val="004A4882"/>
    <w:rsid w:val="004A653B"/>
    <w:rsid w:val="004B1567"/>
    <w:rsid w:val="004B778A"/>
    <w:rsid w:val="004C7023"/>
    <w:rsid w:val="004D2C02"/>
    <w:rsid w:val="004D330A"/>
    <w:rsid w:val="004E25CF"/>
    <w:rsid w:val="004E582D"/>
    <w:rsid w:val="004E6CB8"/>
    <w:rsid w:val="004E7A58"/>
    <w:rsid w:val="004F47C9"/>
    <w:rsid w:val="004F4F94"/>
    <w:rsid w:val="0050503E"/>
    <w:rsid w:val="00514E8C"/>
    <w:rsid w:val="0051673B"/>
    <w:rsid w:val="00520EC0"/>
    <w:rsid w:val="00530912"/>
    <w:rsid w:val="005314F5"/>
    <w:rsid w:val="00531883"/>
    <w:rsid w:val="00532A73"/>
    <w:rsid w:val="00536F1C"/>
    <w:rsid w:val="005400DB"/>
    <w:rsid w:val="0054043E"/>
    <w:rsid w:val="00540569"/>
    <w:rsid w:val="005428CB"/>
    <w:rsid w:val="00543AF9"/>
    <w:rsid w:val="005500AF"/>
    <w:rsid w:val="0055138C"/>
    <w:rsid w:val="005517D5"/>
    <w:rsid w:val="00561343"/>
    <w:rsid w:val="005634D2"/>
    <w:rsid w:val="00565F8F"/>
    <w:rsid w:val="0058208A"/>
    <w:rsid w:val="005857BE"/>
    <w:rsid w:val="005859A7"/>
    <w:rsid w:val="00590B49"/>
    <w:rsid w:val="005A009A"/>
    <w:rsid w:val="005B16E0"/>
    <w:rsid w:val="005C1DFC"/>
    <w:rsid w:val="005D11DE"/>
    <w:rsid w:val="005F134C"/>
    <w:rsid w:val="0060185B"/>
    <w:rsid w:val="00601E79"/>
    <w:rsid w:val="00602219"/>
    <w:rsid w:val="00602447"/>
    <w:rsid w:val="006039E0"/>
    <w:rsid w:val="00604189"/>
    <w:rsid w:val="00604235"/>
    <w:rsid w:val="00604D48"/>
    <w:rsid w:val="006111C2"/>
    <w:rsid w:val="00614D2B"/>
    <w:rsid w:val="00621DD0"/>
    <w:rsid w:val="00622245"/>
    <w:rsid w:val="0062599C"/>
    <w:rsid w:val="00627079"/>
    <w:rsid w:val="00627632"/>
    <w:rsid w:val="00634FB9"/>
    <w:rsid w:val="00663986"/>
    <w:rsid w:val="0067306A"/>
    <w:rsid w:val="00674AD5"/>
    <w:rsid w:val="00675EBB"/>
    <w:rsid w:val="00682018"/>
    <w:rsid w:val="006A1F17"/>
    <w:rsid w:val="006A6A91"/>
    <w:rsid w:val="006B5ABA"/>
    <w:rsid w:val="006B7C0C"/>
    <w:rsid w:val="006C2F03"/>
    <w:rsid w:val="006F0443"/>
    <w:rsid w:val="006F2613"/>
    <w:rsid w:val="006F2647"/>
    <w:rsid w:val="006F41E5"/>
    <w:rsid w:val="00722D6E"/>
    <w:rsid w:val="00726946"/>
    <w:rsid w:val="00726CCB"/>
    <w:rsid w:val="00727F9A"/>
    <w:rsid w:val="0073387A"/>
    <w:rsid w:val="0073548D"/>
    <w:rsid w:val="00746E76"/>
    <w:rsid w:val="007758C8"/>
    <w:rsid w:val="00785BD1"/>
    <w:rsid w:val="00786F5F"/>
    <w:rsid w:val="007A4650"/>
    <w:rsid w:val="007B03C2"/>
    <w:rsid w:val="007C0109"/>
    <w:rsid w:val="007C3406"/>
    <w:rsid w:val="007D5F55"/>
    <w:rsid w:val="007D6A2F"/>
    <w:rsid w:val="007E18B7"/>
    <w:rsid w:val="007E2384"/>
    <w:rsid w:val="007E730D"/>
    <w:rsid w:val="007E73D7"/>
    <w:rsid w:val="007F5013"/>
    <w:rsid w:val="00803BF6"/>
    <w:rsid w:val="00806B4A"/>
    <w:rsid w:val="00811713"/>
    <w:rsid w:val="00814931"/>
    <w:rsid w:val="00820F1E"/>
    <w:rsid w:val="00830892"/>
    <w:rsid w:val="0083766B"/>
    <w:rsid w:val="00857A30"/>
    <w:rsid w:val="00863F2A"/>
    <w:rsid w:val="00863FF9"/>
    <w:rsid w:val="00867B18"/>
    <w:rsid w:val="008756FF"/>
    <w:rsid w:val="008900DB"/>
    <w:rsid w:val="008915CF"/>
    <w:rsid w:val="00892C3E"/>
    <w:rsid w:val="0089431C"/>
    <w:rsid w:val="008A167A"/>
    <w:rsid w:val="008A1F37"/>
    <w:rsid w:val="008E724D"/>
    <w:rsid w:val="00906C43"/>
    <w:rsid w:val="00911CAA"/>
    <w:rsid w:val="00914BE1"/>
    <w:rsid w:val="00922A99"/>
    <w:rsid w:val="00926D12"/>
    <w:rsid w:val="00936E57"/>
    <w:rsid w:val="00942937"/>
    <w:rsid w:val="00950504"/>
    <w:rsid w:val="00955A27"/>
    <w:rsid w:val="00975189"/>
    <w:rsid w:val="00980086"/>
    <w:rsid w:val="00983BC7"/>
    <w:rsid w:val="009842B6"/>
    <w:rsid w:val="00992AE7"/>
    <w:rsid w:val="00995B0B"/>
    <w:rsid w:val="00996136"/>
    <w:rsid w:val="009A4E2F"/>
    <w:rsid w:val="009B0CBA"/>
    <w:rsid w:val="009B48CB"/>
    <w:rsid w:val="009B70C6"/>
    <w:rsid w:val="009B7C65"/>
    <w:rsid w:val="00A057A8"/>
    <w:rsid w:val="00A0689F"/>
    <w:rsid w:val="00A16808"/>
    <w:rsid w:val="00A26E9B"/>
    <w:rsid w:val="00A54DC3"/>
    <w:rsid w:val="00A61226"/>
    <w:rsid w:val="00A8553C"/>
    <w:rsid w:val="00A9069A"/>
    <w:rsid w:val="00A91E77"/>
    <w:rsid w:val="00AB456A"/>
    <w:rsid w:val="00AB6BF4"/>
    <w:rsid w:val="00AD6BA2"/>
    <w:rsid w:val="00AE182D"/>
    <w:rsid w:val="00AE750A"/>
    <w:rsid w:val="00AF2DDD"/>
    <w:rsid w:val="00AF6257"/>
    <w:rsid w:val="00B001B0"/>
    <w:rsid w:val="00B0255B"/>
    <w:rsid w:val="00B0583D"/>
    <w:rsid w:val="00B10874"/>
    <w:rsid w:val="00B12B05"/>
    <w:rsid w:val="00B164E3"/>
    <w:rsid w:val="00B178D0"/>
    <w:rsid w:val="00B22017"/>
    <w:rsid w:val="00B24992"/>
    <w:rsid w:val="00B2548C"/>
    <w:rsid w:val="00B2622B"/>
    <w:rsid w:val="00B34E12"/>
    <w:rsid w:val="00B654C5"/>
    <w:rsid w:val="00B72EB7"/>
    <w:rsid w:val="00B8504B"/>
    <w:rsid w:val="00B861D0"/>
    <w:rsid w:val="00B86267"/>
    <w:rsid w:val="00B86344"/>
    <w:rsid w:val="00B928B4"/>
    <w:rsid w:val="00B95CA4"/>
    <w:rsid w:val="00B95E9D"/>
    <w:rsid w:val="00B96B7A"/>
    <w:rsid w:val="00BB1550"/>
    <w:rsid w:val="00BC5EA7"/>
    <w:rsid w:val="00BD5C9D"/>
    <w:rsid w:val="00BE1865"/>
    <w:rsid w:val="00BE7E24"/>
    <w:rsid w:val="00BF48E0"/>
    <w:rsid w:val="00BF7103"/>
    <w:rsid w:val="00C02C1B"/>
    <w:rsid w:val="00C07045"/>
    <w:rsid w:val="00C07C01"/>
    <w:rsid w:val="00C170DC"/>
    <w:rsid w:val="00C27403"/>
    <w:rsid w:val="00C35C2B"/>
    <w:rsid w:val="00C35E70"/>
    <w:rsid w:val="00C36D30"/>
    <w:rsid w:val="00C50136"/>
    <w:rsid w:val="00C53AC5"/>
    <w:rsid w:val="00C64C86"/>
    <w:rsid w:val="00C7029E"/>
    <w:rsid w:val="00C72B10"/>
    <w:rsid w:val="00C85589"/>
    <w:rsid w:val="00C941ED"/>
    <w:rsid w:val="00C949D8"/>
    <w:rsid w:val="00CA72A5"/>
    <w:rsid w:val="00CB58FA"/>
    <w:rsid w:val="00CD0FD1"/>
    <w:rsid w:val="00CD20E3"/>
    <w:rsid w:val="00CE4A9E"/>
    <w:rsid w:val="00CF24B3"/>
    <w:rsid w:val="00D05D35"/>
    <w:rsid w:val="00D07C85"/>
    <w:rsid w:val="00D1135E"/>
    <w:rsid w:val="00D22363"/>
    <w:rsid w:val="00D242E9"/>
    <w:rsid w:val="00D36E1B"/>
    <w:rsid w:val="00D43A00"/>
    <w:rsid w:val="00D55E16"/>
    <w:rsid w:val="00D72C67"/>
    <w:rsid w:val="00D73EDE"/>
    <w:rsid w:val="00D74723"/>
    <w:rsid w:val="00D74743"/>
    <w:rsid w:val="00D7587B"/>
    <w:rsid w:val="00D81419"/>
    <w:rsid w:val="00D87951"/>
    <w:rsid w:val="00D904C7"/>
    <w:rsid w:val="00D92BD3"/>
    <w:rsid w:val="00DA28C6"/>
    <w:rsid w:val="00DA5619"/>
    <w:rsid w:val="00DA6F5A"/>
    <w:rsid w:val="00DC0900"/>
    <w:rsid w:val="00DD7812"/>
    <w:rsid w:val="00DE01E3"/>
    <w:rsid w:val="00DE097D"/>
    <w:rsid w:val="00DE5D56"/>
    <w:rsid w:val="00DE66D6"/>
    <w:rsid w:val="00DE6A90"/>
    <w:rsid w:val="00DF2A07"/>
    <w:rsid w:val="00DF4AAB"/>
    <w:rsid w:val="00E13079"/>
    <w:rsid w:val="00E25BBF"/>
    <w:rsid w:val="00E31963"/>
    <w:rsid w:val="00E37D55"/>
    <w:rsid w:val="00E64D26"/>
    <w:rsid w:val="00E67B5D"/>
    <w:rsid w:val="00E70633"/>
    <w:rsid w:val="00E7582A"/>
    <w:rsid w:val="00E77073"/>
    <w:rsid w:val="00E80D07"/>
    <w:rsid w:val="00E8575E"/>
    <w:rsid w:val="00E95885"/>
    <w:rsid w:val="00EA61B8"/>
    <w:rsid w:val="00EA70D9"/>
    <w:rsid w:val="00EB2018"/>
    <w:rsid w:val="00EB489A"/>
    <w:rsid w:val="00EB4DB3"/>
    <w:rsid w:val="00ED4520"/>
    <w:rsid w:val="00EE675E"/>
    <w:rsid w:val="00EF2336"/>
    <w:rsid w:val="00EF32C0"/>
    <w:rsid w:val="00F007CF"/>
    <w:rsid w:val="00F03D75"/>
    <w:rsid w:val="00F14F14"/>
    <w:rsid w:val="00F23B07"/>
    <w:rsid w:val="00F36B64"/>
    <w:rsid w:val="00F52D05"/>
    <w:rsid w:val="00F563B6"/>
    <w:rsid w:val="00F56530"/>
    <w:rsid w:val="00F66B76"/>
    <w:rsid w:val="00F72F0F"/>
    <w:rsid w:val="00F735E9"/>
    <w:rsid w:val="00F76085"/>
    <w:rsid w:val="00F85BBB"/>
    <w:rsid w:val="00F86D4D"/>
    <w:rsid w:val="00F9396E"/>
    <w:rsid w:val="00F93A0A"/>
    <w:rsid w:val="00F94BA1"/>
    <w:rsid w:val="00FA724E"/>
    <w:rsid w:val="00FC75E2"/>
    <w:rsid w:val="00FE13C2"/>
    <w:rsid w:val="00FF5ACA"/>
    <w:rsid w:val="00FF6E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B1D530"/>
  <w15:docId w15:val="{DB1A5975-A3AC-418A-BB15-21C3A3959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363"/>
    <w:pPr>
      <w:tabs>
        <w:tab w:val="left" w:pos="794"/>
        <w:tab w:val="left" w:pos="1191"/>
        <w:tab w:val="left" w:pos="1588"/>
        <w:tab w:val="left" w:pos="1985"/>
      </w:tabs>
      <w:spacing w:before="120" w:after="0" w:line="240" w:lineRule="auto"/>
    </w:pPr>
    <w:rPr>
      <w:rFonts w:ascii="Times New Roman" w:eastAsia="SimSun" w:hAnsi="Times New Roman" w:cs="Times New Roman"/>
      <w:sz w:val="24"/>
      <w:szCs w:val="20"/>
      <w:lang w:val="en-GB" w:eastAsia="en-US"/>
    </w:rPr>
  </w:style>
  <w:style w:type="paragraph" w:styleId="Heading1">
    <w:name w:val="heading 1"/>
    <w:basedOn w:val="Normal"/>
    <w:next w:val="Normal"/>
    <w:link w:val="Heading1Char"/>
    <w:uiPriority w:val="9"/>
    <w:qFormat/>
    <w:rsid w:val="00BC5E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rsid w:val="00BC5EA7"/>
    <w:pPr>
      <w:tabs>
        <w:tab w:val="clear" w:pos="1191"/>
        <w:tab w:val="clear" w:pos="1588"/>
        <w:tab w:val="clear" w:pos="1985"/>
        <w:tab w:val="left" w:pos="2127"/>
        <w:tab w:val="left" w:pos="2410"/>
        <w:tab w:val="left" w:pos="2921"/>
        <w:tab w:val="left" w:pos="3261"/>
      </w:tabs>
      <w:spacing w:before="320"/>
      <w:ind w:left="794" w:hanging="794"/>
      <w:outlineLvl w:val="1"/>
    </w:pPr>
    <w:rPr>
      <w:rFonts w:ascii="Times New Roman" w:eastAsia="SimSun" w:hAnsi="Times New Roman" w:cs="Times New Roman"/>
      <w:b/>
      <w:color w:val="auto"/>
      <w:sz w:val="24"/>
      <w:szCs w:val="20"/>
    </w:rPr>
  </w:style>
  <w:style w:type="paragraph" w:styleId="Heading3">
    <w:name w:val="heading 3"/>
    <w:basedOn w:val="Normal"/>
    <w:next w:val="Normal"/>
    <w:link w:val="Heading3Char"/>
    <w:uiPriority w:val="9"/>
    <w:semiHidden/>
    <w:unhideWhenUsed/>
    <w:qFormat/>
    <w:rsid w:val="001B615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05D1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C5EA7"/>
    <w:rPr>
      <w:rFonts w:ascii="Times New Roman" w:eastAsia="SimSun" w:hAnsi="Times New Roman" w:cs="Times New Roman"/>
      <w:b/>
      <w:sz w:val="24"/>
      <w:szCs w:val="20"/>
      <w:lang w:val="en-GB" w:eastAsia="en-US"/>
    </w:rPr>
  </w:style>
  <w:style w:type="paragraph" w:styleId="Header">
    <w:name w:val="header"/>
    <w:basedOn w:val="Normal"/>
    <w:link w:val="HeaderChar"/>
    <w:uiPriority w:val="99"/>
    <w:rsid w:val="00BC5EA7"/>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customStyle="1" w:styleId="HeaderChar">
    <w:name w:val="Header Char"/>
    <w:basedOn w:val="DefaultParagraphFont"/>
    <w:link w:val="Header"/>
    <w:uiPriority w:val="99"/>
    <w:rsid w:val="00BC5EA7"/>
    <w:rPr>
      <w:rFonts w:ascii="Times New Roman" w:eastAsia="SimSun" w:hAnsi="Times New Roman" w:cs="Times New Roman"/>
      <w:sz w:val="18"/>
      <w:szCs w:val="20"/>
      <w:lang w:val="fr-FR" w:eastAsia="en-US"/>
    </w:rPr>
  </w:style>
  <w:style w:type="character" w:styleId="Hyperlink">
    <w:name w:val="Hyperlink"/>
    <w:uiPriority w:val="99"/>
    <w:rsid w:val="00BC5EA7"/>
    <w:rPr>
      <w:color w:val="0000FF"/>
      <w:u w:val="single"/>
    </w:rPr>
  </w:style>
  <w:style w:type="paragraph" w:customStyle="1" w:styleId="FirstFooter">
    <w:name w:val="FirstFooter"/>
    <w:basedOn w:val="Footer"/>
    <w:rsid w:val="00BC5EA7"/>
    <w:pPr>
      <w:tabs>
        <w:tab w:val="clear" w:pos="4680"/>
        <w:tab w:val="clear" w:pos="9360"/>
      </w:tabs>
      <w:spacing w:before="40"/>
    </w:pPr>
    <w:rPr>
      <w:sz w:val="16"/>
      <w:lang w:val="fr-FR"/>
    </w:rPr>
  </w:style>
  <w:style w:type="character" w:styleId="PageNumber">
    <w:name w:val="page number"/>
    <w:basedOn w:val="DefaultParagraphFont"/>
    <w:rsid w:val="00BC5EA7"/>
  </w:style>
  <w:style w:type="paragraph" w:styleId="ListParagraph">
    <w:name w:val="List Paragraph"/>
    <w:basedOn w:val="Normal"/>
    <w:link w:val="ListParagraphChar"/>
    <w:uiPriority w:val="34"/>
    <w:qFormat/>
    <w:rsid w:val="00BC5EA7"/>
    <w:pPr>
      <w:ind w:left="720"/>
      <w:contextualSpacing/>
    </w:pPr>
  </w:style>
  <w:style w:type="character" w:styleId="PlaceholderText">
    <w:name w:val="Placeholder Text"/>
    <w:uiPriority w:val="99"/>
    <w:semiHidden/>
    <w:rsid w:val="00BC5EA7"/>
    <w:rPr>
      <w:color w:val="808080"/>
    </w:rPr>
  </w:style>
  <w:style w:type="paragraph" w:customStyle="1" w:styleId="Event">
    <w:name w:val="Event"/>
    <w:basedOn w:val="Normal"/>
    <w:qFormat/>
    <w:rsid w:val="00BC5EA7"/>
    <w:pPr>
      <w:tabs>
        <w:tab w:val="clear" w:pos="794"/>
        <w:tab w:val="clear" w:pos="1191"/>
        <w:tab w:val="clear" w:pos="1588"/>
        <w:tab w:val="clear" w:pos="1985"/>
      </w:tabs>
      <w:spacing w:before="0" w:after="80"/>
    </w:pPr>
    <w:rPr>
      <w:rFonts w:ascii="Calibri" w:eastAsia="Calibri" w:hAnsi="Calibri" w:cs="Arial"/>
      <w:sz w:val="18"/>
      <w:szCs w:val="22"/>
      <w:lang w:val="en-US"/>
    </w:rPr>
  </w:style>
  <w:style w:type="table" w:customStyle="1" w:styleId="ListTable2-Accent51">
    <w:name w:val="List Table 2 - Accent 51"/>
    <w:basedOn w:val="TableNormal"/>
    <w:uiPriority w:val="47"/>
    <w:rsid w:val="00BC5EA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BC5EA7"/>
    <w:rPr>
      <w:rFonts w:asciiTheme="majorHAnsi" w:eastAsiaTheme="majorEastAsia" w:hAnsiTheme="majorHAnsi" w:cstheme="majorBidi"/>
      <w:color w:val="2E74B5" w:themeColor="accent1" w:themeShade="BF"/>
      <w:sz w:val="32"/>
      <w:szCs w:val="32"/>
      <w:lang w:val="en-GB" w:eastAsia="en-US"/>
    </w:rPr>
  </w:style>
  <w:style w:type="paragraph" w:styleId="Footer">
    <w:name w:val="footer"/>
    <w:basedOn w:val="Normal"/>
    <w:link w:val="FooterChar"/>
    <w:uiPriority w:val="99"/>
    <w:unhideWhenUsed/>
    <w:rsid w:val="00BC5EA7"/>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BC5EA7"/>
    <w:rPr>
      <w:rFonts w:ascii="Times New Roman" w:eastAsia="SimSun" w:hAnsi="Times New Roman" w:cs="Times New Roman"/>
      <w:sz w:val="24"/>
      <w:szCs w:val="20"/>
      <w:lang w:val="en-GB" w:eastAsia="en-US"/>
    </w:rPr>
  </w:style>
  <w:style w:type="paragraph" w:styleId="BalloonText">
    <w:name w:val="Balloon Text"/>
    <w:basedOn w:val="Normal"/>
    <w:link w:val="BalloonTextChar"/>
    <w:uiPriority w:val="99"/>
    <w:semiHidden/>
    <w:unhideWhenUsed/>
    <w:rsid w:val="00BC5EA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EA7"/>
    <w:rPr>
      <w:rFonts w:ascii="Segoe UI" w:eastAsia="SimSun" w:hAnsi="Segoe UI" w:cs="Segoe UI"/>
      <w:sz w:val="18"/>
      <w:szCs w:val="18"/>
      <w:lang w:val="en-GB" w:eastAsia="en-US"/>
    </w:rPr>
  </w:style>
  <w:style w:type="character" w:styleId="CommentReference">
    <w:name w:val="annotation reference"/>
    <w:basedOn w:val="DefaultParagraphFont"/>
    <w:uiPriority w:val="99"/>
    <w:semiHidden/>
    <w:unhideWhenUsed/>
    <w:rsid w:val="00C07045"/>
    <w:rPr>
      <w:sz w:val="16"/>
      <w:szCs w:val="16"/>
    </w:rPr>
  </w:style>
  <w:style w:type="paragraph" w:styleId="CommentText">
    <w:name w:val="annotation text"/>
    <w:basedOn w:val="Normal"/>
    <w:link w:val="CommentTextChar"/>
    <w:uiPriority w:val="99"/>
    <w:semiHidden/>
    <w:unhideWhenUsed/>
    <w:rsid w:val="00C07045"/>
    <w:rPr>
      <w:sz w:val="20"/>
    </w:rPr>
  </w:style>
  <w:style w:type="character" w:customStyle="1" w:styleId="CommentTextChar">
    <w:name w:val="Comment Text Char"/>
    <w:basedOn w:val="DefaultParagraphFont"/>
    <w:link w:val="CommentText"/>
    <w:uiPriority w:val="99"/>
    <w:semiHidden/>
    <w:rsid w:val="00C07045"/>
    <w:rPr>
      <w:rFonts w:ascii="Times New Roman" w:eastAsia="SimSu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C07045"/>
    <w:rPr>
      <w:b/>
      <w:bCs/>
    </w:rPr>
  </w:style>
  <w:style w:type="character" w:customStyle="1" w:styleId="CommentSubjectChar">
    <w:name w:val="Comment Subject Char"/>
    <w:basedOn w:val="CommentTextChar"/>
    <w:link w:val="CommentSubject"/>
    <w:uiPriority w:val="99"/>
    <w:semiHidden/>
    <w:rsid w:val="00C07045"/>
    <w:rPr>
      <w:rFonts w:ascii="Times New Roman" w:eastAsia="SimSun" w:hAnsi="Times New Roman" w:cs="Times New Roman"/>
      <w:b/>
      <w:bCs/>
      <w:sz w:val="20"/>
      <w:szCs w:val="20"/>
      <w:lang w:val="en-GB" w:eastAsia="en-US"/>
    </w:rPr>
  </w:style>
  <w:style w:type="paragraph" w:styleId="NormalWeb">
    <w:name w:val="Normal (Web)"/>
    <w:basedOn w:val="Normal"/>
    <w:uiPriority w:val="99"/>
    <w:semiHidden/>
    <w:unhideWhenUsed/>
    <w:rsid w:val="00B2622B"/>
    <w:pPr>
      <w:tabs>
        <w:tab w:val="clear" w:pos="794"/>
        <w:tab w:val="clear" w:pos="1191"/>
        <w:tab w:val="clear" w:pos="1588"/>
        <w:tab w:val="clear" w:pos="1985"/>
      </w:tabs>
      <w:spacing w:before="0" w:after="150" w:line="240" w:lineRule="atLeast"/>
    </w:pPr>
    <w:rPr>
      <w:rFonts w:ascii="Tahoma" w:eastAsia="Times New Roman" w:hAnsi="Tahoma" w:cs="Tahoma"/>
      <w:color w:val="000000"/>
      <w:szCs w:val="24"/>
      <w:lang w:val="en-US" w:eastAsia="zh-CN"/>
    </w:rPr>
  </w:style>
  <w:style w:type="character" w:customStyle="1" w:styleId="ListParagraphChar">
    <w:name w:val="List Paragraph Char"/>
    <w:link w:val="ListParagraph"/>
    <w:uiPriority w:val="34"/>
    <w:locked/>
    <w:rsid w:val="00005848"/>
    <w:rPr>
      <w:rFonts w:ascii="Times New Roman" w:eastAsia="SimSun" w:hAnsi="Times New Roman" w:cs="Times New Roman"/>
      <w:sz w:val="24"/>
      <w:szCs w:val="20"/>
      <w:lang w:val="en-GB" w:eastAsia="en-US"/>
    </w:rPr>
  </w:style>
  <w:style w:type="table" w:customStyle="1" w:styleId="ListTable2-Accent510">
    <w:name w:val="List Table 2 - Accent 51"/>
    <w:basedOn w:val="TableNormal"/>
    <w:uiPriority w:val="47"/>
    <w:rsid w:val="0026274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26274E"/>
    <w:rPr>
      <w:color w:val="954F72" w:themeColor="followedHyperlink"/>
      <w:u w:val="single"/>
    </w:rPr>
  </w:style>
  <w:style w:type="paragraph" w:styleId="PlainText">
    <w:name w:val="Plain Text"/>
    <w:basedOn w:val="Normal"/>
    <w:link w:val="PlainTextChar"/>
    <w:uiPriority w:val="99"/>
    <w:semiHidden/>
    <w:unhideWhenUsed/>
    <w:rsid w:val="005634D2"/>
    <w:pPr>
      <w:tabs>
        <w:tab w:val="clear" w:pos="794"/>
        <w:tab w:val="clear" w:pos="1191"/>
        <w:tab w:val="clear" w:pos="1588"/>
        <w:tab w:val="clear" w:pos="1985"/>
      </w:tabs>
      <w:spacing w:before="0"/>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semiHidden/>
    <w:rsid w:val="005634D2"/>
    <w:rPr>
      <w:rFonts w:ascii="Consolas" w:eastAsiaTheme="minorHAnsi" w:hAnsi="Consolas"/>
      <w:sz w:val="21"/>
      <w:szCs w:val="21"/>
      <w:lang w:eastAsia="en-US"/>
    </w:rPr>
  </w:style>
  <w:style w:type="paragraph" w:styleId="HTMLPreformatted">
    <w:name w:val="HTML Preformatted"/>
    <w:basedOn w:val="Normal"/>
    <w:link w:val="HTMLPreformattedChar"/>
    <w:uiPriority w:val="99"/>
    <w:unhideWhenUsed/>
    <w:rsid w:val="004250D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4250D5"/>
    <w:rPr>
      <w:rFonts w:ascii="Courier New" w:eastAsia="Times New Roman" w:hAnsi="Courier New" w:cs="Courier New"/>
      <w:sz w:val="20"/>
      <w:szCs w:val="20"/>
      <w:lang w:eastAsia="en-US"/>
    </w:rPr>
  </w:style>
  <w:style w:type="character" w:customStyle="1" w:styleId="shorttext">
    <w:name w:val="short_text"/>
    <w:basedOn w:val="DefaultParagraphFont"/>
    <w:rsid w:val="00867B18"/>
  </w:style>
  <w:style w:type="character" w:styleId="Emphasis">
    <w:name w:val="Emphasis"/>
    <w:basedOn w:val="DefaultParagraphFont"/>
    <w:uiPriority w:val="20"/>
    <w:qFormat/>
    <w:rsid w:val="006F0443"/>
    <w:rPr>
      <w:i/>
      <w:iCs/>
    </w:rPr>
  </w:style>
  <w:style w:type="character" w:customStyle="1" w:styleId="Heading3Char">
    <w:name w:val="Heading 3 Char"/>
    <w:basedOn w:val="DefaultParagraphFont"/>
    <w:link w:val="Heading3"/>
    <w:uiPriority w:val="9"/>
    <w:semiHidden/>
    <w:rsid w:val="001B615C"/>
    <w:rPr>
      <w:rFonts w:asciiTheme="majorHAnsi" w:eastAsiaTheme="majorEastAsia" w:hAnsiTheme="majorHAnsi" w:cstheme="majorBidi"/>
      <w:color w:val="1F4D78" w:themeColor="accent1" w:themeShade="7F"/>
      <w:sz w:val="24"/>
      <w:szCs w:val="24"/>
      <w:lang w:val="en-GB" w:eastAsia="en-US"/>
    </w:rPr>
  </w:style>
  <w:style w:type="character" w:customStyle="1" w:styleId="Heading4Char">
    <w:name w:val="Heading 4 Char"/>
    <w:basedOn w:val="DefaultParagraphFont"/>
    <w:link w:val="Heading4"/>
    <w:uiPriority w:val="9"/>
    <w:semiHidden/>
    <w:rsid w:val="00305D12"/>
    <w:rPr>
      <w:rFonts w:asciiTheme="majorHAnsi" w:eastAsiaTheme="majorEastAsia" w:hAnsiTheme="majorHAnsi" w:cstheme="majorBidi"/>
      <w:i/>
      <w:iCs/>
      <w:color w:val="2E74B5" w:themeColor="accent1" w:themeShade="BF"/>
      <w:sz w:val="24"/>
      <w:szCs w:val="20"/>
      <w:lang w:val="en-GB" w:eastAsia="en-US"/>
    </w:rPr>
  </w:style>
  <w:style w:type="paragraph" w:styleId="Revision">
    <w:name w:val="Revision"/>
    <w:hidden/>
    <w:uiPriority w:val="99"/>
    <w:semiHidden/>
    <w:rsid w:val="00EB2018"/>
    <w:pPr>
      <w:spacing w:after="0" w:line="240" w:lineRule="auto"/>
    </w:pPr>
    <w:rPr>
      <w:rFonts w:ascii="Times New Roman" w:eastAsia="SimSu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2112">
      <w:bodyDiv w:val="1"/>
      <w:marLeft w:val="0"/>
      <w:marRight w:val="0"/>
      <w:marTop w:val="0"/>
      <w:marBottom w:val="0"/>
      <w:divBdr>
        <w:top w:val="none" w:sz="0" w:space="0" w:color="auto"/>
        <w:left w:val="none" w:sz="0" w:space="0" w:color="auto"/>
        <w:bottom w:val="none" w:sz="0" w:space="0" w:color="auto"/>
        <w:right w:val="none" w:sz="0" w:space="0" w:color="auto"/>
      </w:divBdr>
    </w:div>
    <w:div w:id="128011280">
      <w:bodyDiv w:val="1"/>
      <w:marLeft w:val="0"/>
      <w:marRight w:val="0"/>
      <w:marTop w:val="0"/>
      <w:marBottom w:val="0"/>
      <w:divBdr>
        <w:top w:val="none" w:sz="0" w:space="0" w:color="auto"/>
        <w:left w:val="none" w:sz="0" w:space="0" w:color="auto"/>
        <w:bottom w:val="none" w:sz="0" w:space="0" w:color="auto"/>
        <w:right w:val="none" w:sz="0" w:space="0" w:color="auto"/>
      </w:divBdr>
    </w:div>
    <w:div w:id="153037276">
      <w:bodyDiv w:val="1"/>
      <w:marLeft w:val="0"/>
      <w:marRight w:val="0"/>
      <w:marTop w:val="0"/>
      <w:marBottom w:val="0"/>
      <w:divBdr>
        <w:top w:val="none" w:sz="0" w:space="0" w:color="auto"/>
        <w:left w:val="none" w:sz="0" w:space="0" w:color="auto"/>
        <w:bottom w:val="none" w:sz="0" w:space="0" w:color="auto"/>
        <w:right w:val="none" w:sz="0" w:space="0" w:color="auto"/>
      </w:divBdr>
    </w:div>
    <w:div w:id="168912381">
      <w:bodyDiv w:val="1"/>
      <w:marLeft w:val="0"/>
      <w:marRight w:val="0"/>
      <w:marTop w:val="0"/>
      <w:marBottom w:val="0"/>
      <w:divBdr>
        <w:top w:val="none" w:sz="0" w:space="0" w:color="auto"/>
        <w:left w:val="none" w:sz="0" w:space="0" w:color="auto"/>
        <w:bottom w:val="none" w:sz="0" w:space="0" w:color="auto"/>
        <w:right w:val="none" w:sz="0" w:space="0" w:color="auto"/>
      </w:divBdr>
    </w:div>
    <w:div w:id="169835435">
      <w:bodyDiv w:val="1"/>
      <w:marLeft w:val="0"/>
      <w:marRight w:val="0"/>
      <w:marTop w:val="0"/>
      <w:marBottom w:val="0"/>
      <w:divBdr>
        <w:top w:val="none" w:sz="0" w:space="0" w:color="auto"/>
        <w:left w:val="none" w:sz="0" w:space="0" w:color="auto"/>
        <w:bottom w:val="none" w:sz="0" w:space="0" w:color="auto"/>
        <w:right w:val="none" w:sz="0" w:space="0" w:color="auto"/>
      </w:divBdr>
    </w:div>
    <w:div w:id="186064535">
      <w:bodyDiv w:val="1"/>
      <w:marLeft w:val="0"/>
      <w:marRight w:val="0"/>
      <w:marTop w:val="0"/>
      <w:marBottom w:val="0"/>
      <w:divBdr>
        <w:top w:val="none" w:sz="0" w:space="0" w:color="auto"/>
        <w:left w:val="none" w:sz="0" w:space="0" w:color="auto"/>
        <w:bottom w:val="none" w:sz="0" w:space="0" w:color="auto"/>
        <w:right w:val="none" w:sz="0" w:space="0" w:color="auto"/>
      </w:divBdr>
    </w:div>
    <w:div w:id="222840451">
      <w:bodyDiv w:val="1"/>
      <w:marLeft w:val="0"/>
      <w:marRight w:val="0"/>
      <w:marTop w:val="0"/>
      <w:marBottom w:val="0"/>
      <w:divBdr>
        <w:top w:val="none" w:sz="0" w:space="0" w:color="auto"/>
        <w:left w:val="none" w:sz="0" w:space="0" w:color="auto"/>
        <w:bottom w:val="none" w:sz="0" w:space="0" w:color="auto"/>
        <w:right w:val="none" w:sz="0" w:space="0" w:color="auto"/>
      </w:divBdr>
    </w:div>
    <w:div w:id="335616186">
      <w:bodyDiv w:val="1"/>
      <w:marLeft w:val="0"/>
      <w:marRight w:val="0"/>
      <w:marTop w:val="0"/>
      <w:marBottom w:val="0"/>
      <w:divBdr>
        <w:top w:val="none" w:sz="0" w:space="0" w:color="auto"/>
        <w:left w:val="none" w:sz="0" w:space="0" w:color="auto"/>
        <w:bottom w:val="none" w:sz="0" w:space="0" w:color="auto"/>
        <w:right w:val="none" w:sz="0" w:space="0" w:color="auto"/>
      </w:divBdr>
    </w:div>
    <w:div w:id="337732873">
      <w:bodyDiv w:val="1"/>
      <w:marLeft w:val="0"/>
      <w:marRight w:val="0"/>
      <w:marTop w:val="0"/>
      <w:marBottom w:val="0"/>
      <w:divBdr>
        <w:top w:val="none" w:sz="0" w:space="0" w:color="auto"/>
        <w:left w:val="none" w:sz="0" w:space="0" w:color="auto"/>
        <w:bottom w:val="none" w:sz="0" w:space="0" w:color="auto"/>
        <w:right w:val="none" w:sz="0" w:space="0" w:color="auto"/>
      </w:divBdr>
    </w:div>
    <w:div w:id="414325917">
      <w:bodyDiv w:val="1"/>
      <w:marLeft w:val="0"/>
      <w:marRight w:val="0"/>
      <w:marTop w:val="0"/>
      <w:marBottom w:val="0"/>
      <w:divBdr>
        <w:top w:val="none" w:sz="0" w:space="0" w:color="auto"/>
        <w:left w:val="none" w:sz="0" w:space="0" w:color="auto"/>
        <w:bottom w:val="none" w:sz="0" w:space="0" w:color="auto"/>
        <w:right w:val="none" w:sz="0" w:space="0" w:color="auto"/>
      </w:divBdr>
    </w:div>
    <w:div w:id="555315937">
      <w:bodyDiv w:val="1"/>
      <w:marLeft w:val="0"/>
      <w:marRight w:val="0"/>
      <w:marTop w:val="0"/>
      <w:marBottom w:val="0"/>
      <w:divBdr>
        <w:top w:val="none" w:sz="0" w:space="0" w:color="auto"/>
        <w:left w:val="none" w:sz="0" w:space="0" w:color="auto"/>
        <w:bottom w:val="none" w:sz="0" w:space="0" w:color="auto"/>
        <w:right w:val="none" w:sz="0" w:space="0" w:color="auto"/>
      </w:divBdr>
      <w:divsChild>
        <w:div w:id="1607272716">
          <w:marLeft w:val="0"/>
          <w:marRight w:val="0"/>
          <w:marTop w:val="0"/>
          <w:marBottom w:val="0"/>
          <w:divBdr>
            <w:top w:val="none" w:sz="0" w:space="0" w:color="auto"/>
            <w:left w:val="none" w:sz="0" w:space="0" w:color="auto"/>
            <w:bottom w:val="none" w:sz="0" w:space="0" w:color="auto"/>
            <w:right w:val="none" w:sz="0" w:space="0" w:color="auto"/>
          </w:divBdr>
          <w:divsChild>
            <w:div w:id="2078435204">
              <w:marLeft w:val="0"/>
              <w:marRight w:val="0"/>
              <w:marTop w:val="105"/>
              <w:marBottom w:val="0"/>
              <w:divBdr>
                <w:top w:val="none" w:sz="0" w:space="0" w:color="auto"/>
                <w:left w:val="none" w:sz="0" w:space="0" w:color="auto"/>
                <w:bottom w:val="none" w:sz="0" w:space="0" w:color="auto"/>
                <w:right w:val="none" w:sz="0" w:space="0" w:color="auto"/>
              </w:divBdr>
              <w:divsChild>
                <w:div w:id="1611278175">
                  <w:marLeft w:val="0"/>
                  <w:marRight w:val="0"/>
                  <w:marTop w:val="0"/>
                  <w:marBottom w:val="0"/>
                  <w:divBdr>
                    <w:top w:val="none" w:sz="0" w:space="0" w:color="auto"/>
                    <w:left w:val="none" w:sz="0" w:space="0" w:color="auto"/>
                    <w:bottom w:val="none" w:sz="0" w:space="0" w:color="auto"/>
                    <w:right w:val="none" w:sz="0" w:space="0" w:color="auto"/>
                  </w:divBdr>
                  <w:divsChild>
                    <w:div w:id="1969358657">
                      <w:marLeft w:val="0"/>
                      <w:marRight w:val="0"/>
                      <w:marTop w:val="0"/>
                      <w:marBottom w:val="0"/>
                      <w:divBdr>
                        <w:top w:val="none" w:sz="0" w:space="0" w:color="auto"/>
                        <w:left w:val="none" w:sz="0" w:space="0" w:color="auto"/>
                        <w:bottom w:val="none" w:sz="0" w:space="0" w:color="auto"/>
                        <w:right w:val="none" w:sz="0" w:space="0" w:color="auto"/>
                      </w:divBdr>
                      <w:divsChild>
                        <w:div w:id="552934538">
                          <w:marLeft w:val="0"/>
                          <w:marRight w:val="0"/>
                          <w:marTop w:val="0"/>
                          <w:marBottom w:val="0"/>
                          <w:divBdr>
                            <w:top w:val="none" w:sz="0" w:space="0" w:color="auto"/>
                            <w:left w:val="none" w:sz="0" w:space="0" w:color="auto"/>
                            <w:bottom w:val="none" w:sz="0" w:space="0" w:color="auto"/>
                            <w:right w:val="none" w:sz="0" w:space="0" w:color="auto"/>
                          </w:divBdr>
                          <w:divsChild>
                            <w:div w:id="84348473">
                              <w:marLeft w:val="-225"/>
                              <w:marRight w:val="-225"/>
                              <w:marTop w:val="0"/>
                              <w:marBottom w:val="0"/>
                              <w:divBdr>
                                <w:top w:val="none" w:sz="0" w:space="0" w:color="auto"/>
                                <w:left w:val="none" w:sz="0" w:space="0" w:color="auto"/>
                                <w:bottom w:val="none" w:sz="0" w:space="0" w:color="auto"/>
                                <w:right w:val="none" w:sz="0" w:space="0" w:color="auto"/>
                              </w:divBdr>
                              <w:divsChild>
                                <w:div w:id="1817256292">
                                  <w:marLeft w:val="0"/>
                                  <w:marRight w:val="0"/>
                                  <w:marTop w:val="0"/>
                                  <w:marBottom w:val="0"/>
                                  <w:divBdr>
                                    <w:top w:val="none" w:sz="0" w:space="0" w:color="auto"/>
                                    <w:left w:val="none" w:sz="0" w:space="0" w:color="auto"/>
                                    <w:bottom w:val="none" w:sz="0" w:space="0" w:color="auto"/>
                                    <w:right w:val="none" w:sz="0" w:space="0" w:color="auto"/>
                                  </w:divBdr>
                                  <w:divsChild>
                                    <w:div w:id="1634484308">
                                      <w:marLeft w:val="0"/>
                                      <w:marRight w:val="0"/>
                                      <w:marTop w:val="0"/>
                                      <w:marBottom w:val="0"/>
                                      <w:divBdr>
                                        <w:top w:val="none" w:sz="0" w:space="0" w:color="auto"/>
                                        <w:left w:val="none" w:sz="0" w:space="0" w:color="auto"/>
                                        <w:bottom w:val="none" w:sz="0" w:space="0" w:color="auto"/>
                                        <w:right w:val="none" w:sz="0" w:space="0" w:color="auto"/>
                                      </w:divBdr>
                                      <w:divsChild>
                                        <w:div w:id="256989643">
                                          <w:marLeft w:val="0"/>
                                          <w:marRight w:val="0"/>
                                          <w:marTop w:val="0"/>
                                          <w:marBottom w:val="0"/>
                                          <w:divBdr>
                                            <w:top w:val="none" w:sz="0" w:space="0" w:color="auto"/>
                                            <w:left w:val="none" w:sz="0" w:space="0" w:color="auto"/>
                                            <w:bottom w:val="none" w:sz="0" w:space="0" w:color="auto"/>
                                            <w:right w:val="none" w:sz="0" w:space="0" w:color="auto"/>
                                          </w:divBdr>
                                          <w:divsChild>
                                            <w:div w:id="1963068387">
                                              <w:marLeft w:val="0"/>
                                              <w:marRight w:val="0"/>
                                              <w:marTop w:val="0"/>
                                              <w:marBottom w:val="0"/>
                                              <w:divBdr>
                                                <w:top w:val="none" w:sz="0" w:space="0" w:color="auto"/>
                                                <w:left w:val="none" w:sz="0" w:space="0" w:color="auto"/>
                                                <w:bottom w:val="none" w:sz="0" w:space="0" w:color="auto"/>
                                                <w:right w:val="none" w:sz="0" w:space="0" w:color="auto"/>
                                              </w:divBdr>
                                              <w:divsChild>
                                                <w:div w:id="415249141">
                                                  <w:marLeft w:val="0"/>
                                                  <w:marRight w:val="0"/>
                                                  <w:marTop w:val="0"/>
                                                  <w:marBottom w:val="0"/>
                                                  <w:divBdr>
                                                    <w:top w:val="none" w:sz="0" w:space="0" w:color="auto"/>
                                                    <w:left w:val="none" w:sz="0" w:space="0" w:color="auto"/>
                                                    <w:bottom w:val="none" w:sz="0" w:space="0" w:color="auto"/>
                                                    <w:right w:val="none" w:sz="0" w:space="0" w:color="auto"/>
                                                  </w:divBdr>
                                                  <w:divsChild>
                                                    <w:div w:id="1492411012">
                                                      <w:marLeft w:val="0"/>
                                                      <w:marRight w:val="0"/>
                                                      <w:marTop w:val="0"/>
                                                      <w:marBottom w:val="0"/>
                                                      <w:divBdr>
                                                        <w:top w:val="none" w:sz="0" w:space="0" w:color="auto"/>
                                                        <w:left w:val="none" w:sz="0" w:space="0" w:color="auto"/>
                                                        <w:bottom w:val="none" w:sz="0" w:space="0" w:color="auto"/>
                                                        <w:right w:val="none" w:sz="0" w:space="0" w:color="auto"/>
                                                      </w:divBdr>
                                                      <w:divsChild>
                                                        <w:div w:id="2134666493">
                                                          <w:marLeft w:val="0"/>
                                                          <w:marRight w:val="0"/>
                                                          <w:marTop w:val="0"/>
                                                          <w:marBottom w:val="0"/>
                                                          <w:divBdr>
                                                            <w:top w:val="none" w:sz="0" w:space="0" w:color="auto"/>
                                                            <w:left w:val="none" w:sz="0" w:space="0" w:color="auto"/>
                                                            <w:bottom w:val="none" w:sz="0" w:space="0" w:color="auto"/>
                                                            <w:right w:val="none" w:sz="0" w:space="0" w:color="auto"/>
                                                          </w:divBdr>
                                                          <w:divsChild>
                                                            <w:div w:id="1829902141">
                                                              <w:marLeft w:val="0"/>
                                                              <w:marRight w:val="0"/>
                                                              <w:marTop w:val="0"/>
                                                              <w:marBottom w:val="0"/>
                                                              <w:divBdr>
                                                                <w:top w:val="none" w:sz="0" w:space="0" w:color="auto"/>
                                                                <w:left w:val="none" w:sz="0" w:space="0" w:color="auto"/>
                                                                <w:bottom w:val="none" w:sz="0" w:space="0" w:color="auto"/>
                                                                <w:right w:val="none" w:sz="0" w:space="0" w:color="auto"/>
                                                              </w:divBdr>
                                                              <w:divsChild>
                                                                <w:div w:id="1152722376">
                                                                  <w:marLeft w:val="0"/>
                                                                  <w:marRight w:val="0"/>
                                                                  <w:marTop w:val="0"/>
                                                                  <w:marBottom w:val="0"/>
                                                                  <w:divBdr>
                                                                    <w:top w:val="none" w:sz="0" w:space="0" w:color="auto"/>
                                                                    <w:left w:val="none" w:sz="0" w:space="0" w:color="auto"/>
                                                                    <w:bottom w:val="none" w:sz="0" w:space="0" w:color="auto"/>
                                                                    <w:right w:val="none" w:sz="0" w:space="0" w:color="auto"/>
                                                                  </w:divBdr>
                                                                  <w:divsChild>
                                                                    <w:div w:id="1114397277">
                                                                      <w:marLeft w:val="0"/>
                                                                      <w:marRight w:val="0"/>
                                                                      <w:marTop w:val="0"/>
                                                                      <w:marBottom w:val="0"/>
                                                                      <w:divBdr>
                                                                        <w:top w:val="none" w:sz="0" w:space="0" w:color="auto"/>
                                                                        <w:left w:val="none" w:sz="0" w:space="0" w:color="auto"/>
                                                                        <w:bottom w:val="none" w:sz="0" w:space="0" w:color="auto"/>
                                                                        <w:right w:val="none" w:sz="0" w:space="0" w:color="auto"/>
                                                                      </w:divBdr>
                                                                      <w:divsChild>
                                                                        <w:div w:id="3627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241355">
      <w:bodyDiv w:val="1"/>
      <w:marLeft w:val="0"/>
      <w:marRight w:val="0"/>
      <w:marTop w:val="0"/>
      <w:marBottom w:val="0"/>
      <w:divBdr>
        <w:top w:val="none" w:sz="0" w:space="0" w:color="auto"/>
        <w:left w:val="none" w:sz="0" w:space="0" w:color="auto"/>
        <w:bottom w:val="none" w:sz="0" w:space="0" w:color="auto"/>
        <w:right w:val="none" w:sz="0" w:space="0" w:color="auto"/>
      </w:divBdr>
    </w:div>
    <w:div w:id="773473647">
      <w:bodyDiv w:val="1"/>
      <w:marLeft w:val="0"/>
      <w:marRight w:val="0"/>
      <w:marTop w:val="0"/>
      <w:marBottom w:val="0"/>
      <w:divBdr>
        <w:top w:val="none" w:sz="0" w:space="0" w:color="auto"/>
        <w:left w:val="none" w:sz="0" w:space="0" w:color="auto"/>
        <w:bottom w:val="none" w:sz="0" w:space="0" w:color="auto"/>
        <w:right w:val="none" w:sz="0" w:space="0" w:color="auto"/>
      </w:divBdr>
    </w:div>
    <w:div w:id="782652803">
      <w:bodyDiv w:val="1"/>
      <w:marLeft w:val="0"/>
      <w:marRight w:val="0"/>
      <w:marTop w:val="0"/>
      <w:marBottom w:val="0"/>
      <w:divBdr>
        <w:top w:val="none" w:sz="0" w:space="0" w:color="auto"/>
        <w:left w:val="none" w:sz="0" w:space="0" w:color="auto"/>
        <w:bottom w:val="none" w:sz="0" w:space="0" w:color="auto"/>
        <w:right w:val="none" w:sz="0" w:space="0" w:color="auto"/>
      </w:divBdr>
    </w:div>
    <w:div w:id="829755399">
      <w:bodyDiv w:val="1"/>
      <w:marLeft w:val="0"/>
      <w:marRight w:val="0"/>
      <w:marTop w:val="0"/>
      <w:marBottom w:val="0"/>
      <w:divBdr>
        <w:top w:val="none" w:sz="0" w:space="0" w:color="auto"/>
        <w:left w:val="none" w:sz="0" w:space="0" w:color="auto"/>
        <w:bottom w:val="none" w:sz="0" w:space="0" w:color="auto"/>
        <w:right w:val="none" w:sz="0" w:space="0" w:color="auto"/>
      </w:divBdr>
    </w:div>
    <w:div w:id="927617863">
      <w:bodyDiv w:val="1"/>
      <w:marLeft w:val="0"/>
      <w:marRight w:val="0"/>
      <w:marTop w:val="0"/>
      <w:marBottom w:val="0"/>
      <w:divBdr>
        <w:top w:val="none" w:sz="0" w:space="0" w:color="auto"/>
        <w:left w:val="none" w:sz="0" w:space="0" w:color="auto"/>
        <w:bottom w:val="none" w:sz="0" w:space="0" w:color="auto"/>
        <w:right w:val="none" w:sz="0" w:space="0" w:color="auto"/>
      </w:divBdr>
    </w:div>
    <w:div w:id="1195116536">
      <w:bodyDiv w:val="1"/>
      <w:marLeft w:val="0"/>
      <w:marRight w:val="0"/>
      <w:marTop w:val="0"/>
      <w:marBottom w:val="0"/>
      <w:divBdr>
        <w:top w:val="none" w:sz="0" w:space="0" w:color="auto"/>
        <w:left w:val="none" w:sz="0" w:space="0" w:color="auto"/>
        <w:bottom w:val="none" w:sz="0" w:space="0" w:color="auto"/>
        <w:right w:val="none" w:sz="0" w:space="0" w:color="auto"/>
      </w:divBdr>
    </w:div>
    <w:div w:id="1221482637">
      <w:bodyDiv w:val="1"/>
      <w:marLeft w:val="0"/>
      <w:marRight w:val="0"/>
      <w:marTop w:val="0"/>
      <w:marBottom w:val="0"/>
      <w:divBdr>
        <w:top w:val="none" w:sz="0" w:space="0" w:color="auto"/>
        <w:left w:val="none" w:sz="0" w:space="0" w:color="auto"/>
        <w:bottom w:val="none" w:sz="0" w:space="0" w:color="auto"/>
        <w:right w:val="none" w:sz="0" w:space="0" w:color="auto"/>
      </w:divBdr>
    </w:div>
    <w:div w:id="1276331507">
      <w:bodyDiv w:val="1"/>
      <w:marLeft w:val="0"/>
      <w:marRight w:val="0"/>
      <w:marTop w:val="0"/>
      <w:marBottom w:val="0"/>
      <w:divBdr>
        <w:top w:val="none" w:sz="0" w:space="0" w:color="auto"/>
        <w:left w:val="none" w:sz="0" w:space="0" w:color="auto"/>
        <w:bottom w:val="none" w:sz="0" w:space="0" w:color="auto"/>
        <w:right w:val="none" w:sz="0" w:space="0" w:color="auto"/>
      </w:divBdr>
    </w:div>
    <w:div w:id="1339041621">
      <w:bodyDiv w:val="1"/>
      <w:marLeft w:val="0"/>
      <w:marRight w:val="0"/>
      <w:marTop w:val="0"/>
      <w:marBottom w:val="0"/>
      <w:divBdr>
        <w:top w:val="none" w:sz="0" w:space="0" w:color="auto"/>
        <w:left w:val="none" w:sz="0" w:space="0" w:color="auto"/>
        <w:bottom w:val="none" w:sz="0" w:space="0" w:color="auto"/>
        <w:right w:val="none" w:sz="0" w:space="0" w:color="auto"/>
      </w:divBdr>
    </w:div>
    <w:div w:id="1351639741">
      <w:bodyDiv w:val="1"/>
      <w:marLeft w:val="0"/>
      <w:marRight w:val="0"/>
      <w:marTop w:val="0"/>
      <w:marBottom w:val="0"/>
      <w:divBdr>
        <w:top w:val="none" w:sz="0" w:space="0" w:color="auto"/>
        <w:left w:val="none" w:sz="0" w:space="0" w:color="auto"/>
        <w:bottom w:val="none" w:sz="0" w:space="0" w:color="auto"/>
        <w:right w:val="none" w:sz="0" w:space="0" w:color="auto"/>
      </w:divBdr>
    </w:div>
    <w:div w:id="1739862980">
      <w:bodyDiv w:val="1"/>
      <w:marLeft w:val="0"/>
      <w:marRight w:val="0"/>
      <w:marTop w:val="0"/>
      <w:marBottom w:val="0"/>
      <w:divBdr>
        <w:top w:val="none" w:sz="0" w:space="0" w:color="auto"/>
        <w:left w:val="none" w:sz="0" w:space="0" w:color="auto"/>
        <w:bottom w:val="none" w:sz="0" w:space="0" w:color="auto"/>
        <w:right w:val="none" w:sz="0" w:space="0" w:color="auto"/>
      </w:divBdr>
    </w:div>
    <w:div w:id="1742943373">
      <w:bodyDiv w:val="1"/>
      <w:marLeft w:val="0"/>
      <w:marRight w:val="0"/>
      <w:marTop w:val="0"/>
      <w:marBottom w:val="0"/>
      <w:divBdr>
        <w:top w:val="none" w:sz="0" w:space="0" w:color="auto"/>
        <w:left w:val="none" w:sz="0" w:space="0" w:color="auto"/>
        <w:bottom w:val="none" w:sz="0" w:space="0" w:color="auto"/>
        <w:right w:val="none" w:sz="0" w:space="0" w:color="auto"/>
      </w:divBdr>
    </w:div>
    <w:div w:id="1757479521">
      <w:bodyDiv w:val="1"/>
      <w:marLeft w:val="0"/>
      <w:marRight w:val="0"/>
      <w:marTop w:val="0"/>
      <w:marBottom w:val="0"/>
      <w:divBdr>
        <w:top w:val="none" w:sz="0" w:space="0" w:color="auto"/>
        <w:left w:val="none" w:sz="0" w:space="0" w:color="auto"/>
        <w:bottom w:val="none" w:sz="0" w:space="0" w:color="auto"/>
        <w:right w:val="none" w:sz="0" w:space="0" w:color="auto"/>
      </w:divBdr>
    </w:div>
    <w:div w:id="1870872675">
      <w:bodyDiv w:val="1"/>
      <w:marLeft w:val="0"/>
      <w:marRight w:val="0"/>
      <w:marTop w:val="0"/>
      <w:marBottom w:val="0"/>
      <w:divBdr>
        <w:top w:val="none" w:sz="0" w:space="0" w:color="auto"/>
        <w:left w:val="none" w:sz="0" w:space="0" w:color="auto"/>
        <w:bottom w:val="none" w:sz="0" w:space="0" w:color="auto"/>
        <w:right w:val="none" w:sz="0" w:space="0" w:color="auto"/>
      </w:divBdr>
    </w:div>
    <w:div w:id="1898131125">
      <w:bodyDiv w:val="1"/>
      <w:marLeft w:val="0"/>
      <w:marRight w:val="0"/>
      <w:marTop w:val="0"/>
      <w:marBottom w:val="0"/>
      <w:divBdr>
        <w:top w:val="none" w:sz="0" w:space="0" w:color="auto"/>
        <w:left w:val="none" w:sz="0" w:space="0" w:color="auto"/>
        <w:bottom w:val="none" w:sz="0" w:space="0" w:color="auto"/>
        <w:right w:val="none" w:sz="0" w:space="0" w:color="auto"/>
      </w:divBdr>
    </w:div>
    <w:div w:id="1944652785">
      <w:bodyDiv w:val="1"/>
      <w:marLeft w:val="0"/>
      <w:marRight w:val="0"/>
      <w:marTop w:val="0"/>
      <w:marBottom w:val="0"/>
      <w:divBdr>
        <w:top w:val="none" w:sz="0" w:space="0" w:color="auto"/>
        <w:left w:val="none" w:sz="0" w:space="0" w:color="auto"/>
        <w:bottom w:val="none" w:sz="0" w:space="0" w:color="auto"/>
        <w:right w:val="none" w:sz="0" w:space="0" w:color="auto"/>
      </w:divBdr>
    </w:div>
    <w:div w:id="1949965425">
      <w:bodyDiv w:val="1"/>
      <w:marLeft w:val="0"/>
      <w:marRight w:val="0"/>
      <w:marTop w:val="0"/>
      <w:marBottom w:val="0"/>
      <w:divBdr>
        <w:top w:val="none" w:sz="0" w:space="0" w:color="auto"/>
        <w:left w:val="none" w:sz="0" w:space="0" w:color="auto"/>
        <w:bottom w:val="none" w:sz="0" w:space="0" w:color="auto"/>
        <w:right w:val="none" w:sz="0" w:space="0" w:color="auto"/>
      </w:divBdr>
    </w:div>
    <w:div w:id="2010015450">
      <w:bodyDiv w:val="1"/>
      <w:marLeft w:val="0"/>
      <w:marRight w:val="0"/>
      <w:marTop w:val="0"/>
      <w:marBottom w:val="0"/>
      <w:divBdr>
        <w:top w:val="none" w:sz="0" w:space="0" w:color="auto"/>
        <w:left w:val="none" w:sz="0" w:space="0" w:color="auto"/>
        <w:bottom w:val="none" w:sz="0" w:space="0" w:color="auto"/>
        <w:right w:val="none" w:sz="0" w:space="0" w:color="auto"/>
      </w:divBdr>
    </w:div>
    <w:div w:id="201996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itu.int/go/EUR_Telecom"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telecomworld.itu.int/"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240BEE36140C4099AA2AE462C59614" ma:contentTypeVersion="2" ma:contentTypeDescription="Create a new document." ma:contentTypeScope="" ma:versionID="e63c2246d32922dcb5ba18055bf4d5d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f03cfa57e716973114bdf2422329f5c"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50384-5349-4966-8C05-8AD37559E88B}"/>
</file>

<file path=customXml/itemProps2.xml><?xml version="1.0" encoding="utf-8"?>
<ds:datastoreItem xmlns:ds="http://schemas.openxmlformats.org/officeDocument/2006/customXml" ds:itemID="{20F68840-4C1F-47AF-8E93-D1C9A834C995}"/>
</file>

<file path=customXml/itemProps3.xml><?xml version="1.0" encoding="utf-8"?>
<ds:datastoreItem xmlns:ds="http://schemas.openxmlformats.org/officeDocument/2006/customXml" ds:itemID="{92DB1AB0-28BE-4858-B2E6-419A33CC4CB3}"/>
</file>

<file path=customXml/itemProps4.xml><?xml version="1.0" encoding="utf-8"?>
<ds:datastoreItem xmlns:ds="http://schemas.openxmlformats.org/officeDocument/2006/customXml" ds:itemID="{8B5E3541-1EB4-4022-A1FC-0CDBA3BAD186}"/>
</file>

<file path=docProps/app.xml><?xml version="1.0" encoding="utf-8"?>
<Properties xmlns="http://schemas.openxmlformats.org/officeDocument/2006/extended-properties" xmlns:vt="http://schemas.openxmlformats.org/officeDocument/2006/docPropsVTypes">
  <Template>Normal.dotm</Template>
  <TotalTime>24</TotalTime>
  <Pages>5</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Awotar-Mauree, Rosheen</dc:creator>
  <cp:lastModifiedBy>Lattion, Lena</cp:lastModifiedBy>
  <cp:revision>9</cp:revision>
  <cp:lastPrinted>2018-01-18T12:03:00Z</cp:lastPrinted>
  <dcterms:created xsi:type="dcterms:W3CDTF">2019-08-06T07:48:00Z</dcterms:created>
  <dcterms:modified xsi:type="dcterms:W3CDTF">2019-08-09T12:25:00Z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0x01010042240BEE36140C4099AA2AE462C59614</vt:lpwstr>
  </property>
</Properties>
</file>