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530A9" w14:textId="77777777" w:rsidR="005A75E6" w:rsidRPr="006A5CD5" w:rsidRDefault="005A75E6" w:rsidP="005A75E6">
      <w:pPr>
        <w:jc w:val="center"/>
        <w:rPr>
          <w:rFonts w:cs="Arial"/>
          <w:b/>
          <w:color w:val="FF0000"/>
          <w:sz w:val="36"/>
          <w:szCs w:val="40"/>
          <w:lang w:val="en-GB"/>
        </w:rPr>
      </w:pPr>
      <w:r w:rsidRPr="006A5CD5">
        <w:rPr>
          <w:rFonts w:cs="Arial"/>
          <w:b/>
          <w:color w:val="FF0000"/>
          <w:sz w:val="36"/>
          <w:szCs w:val="40"/>
          <w:lang w:val="en-GB"/>
        </w:rPr>
        <w:t xml:space="preserve">ITU Regional Development Forum for Europe (RDF-EUR) </w:t>
      </w:r>
    </w:p>
    <w:p w14:paraId="6EF8B343" w14:textId="77777777" w:rsidR="005A75E6" w:rsidRDefault="005A75E6" w:rsidP="005A75E6">
      <w:pPr>
        <w:jc w:val="center"/>
        <w:rPr>
          <w:rFonts w:cs="Arial"/>
          <w:b/>
          <w:i/>
          <w:iCs/>
          <w:color w:val="1F497D"/>
          <w:sz w:val="28"/>
          <w:szCs w:val="32"/>
          <w:lang w:val="en-GB"/>
        </w:rPr>
      </w:pPr>
      <w:r>
        <w:rPr>
          <w:rFonts w:cs="Arial"/>
          <w:b/>
          <w:i/>
          <w:iCs/>
          <w:color w:val="1F497D"/>
          <w:sz w:val="28"/>
          <w:szCs w:val="32"/>
          <w:lang w:val="en-GB"/>
        </w:rPr>
        <w:t xml:space="preserve">Information and Communication Technologies for attaining </w:t>
      </w:r>
      <w:r>
        <w:rPr>
          <w:rFonts w:cs="Arial"/>
          <w:b/>
          <w:i/>
          <w:iCs/>
          <w:color w:val="1F497D"/>
          <w:sz w:val="28"/>
          <w:szCs w:val="32"/>
          <w:lang w:val="en-GB"/>
        </w:rPr>
        <w:br/>
        <w:t>Sustainable Development Goals</w:t>
      </w:r>
    </w:p>
    <w:p w14:paraId="5601F272" w14:textId="77777777" w:rsidR="005A75E6" w:rsidRDefault="005A75E6" w:rsidP="005A75E6">
      <w:pPr>
        <w:jc w:val="center"/>
        <w:rPr>
          <w:rFonts w:cs="Arial"/>
          <w:b/>
          <w:color w:val="000000"/>
          <w:szCs w:val="24"/>
          <w:lang w:val="en-GB"/>
        </w:rPr>
      </w:pPr>
      <w:r>
        <w:rPr>
          <w:rFonts w:cs="Arial"/>
          <w:b/>
          <w:szCs w:val="24"/>
          <w:lang w:val="en-GB"/>
        </w:rPr>
        <w:t xml:space="preserve">organized by </w:t>
      </w:r>
      <w:r>
        <w:rPr>
          <w:rFonts w:cs="Arial"/>
          <w:b/>
          <w:color w:val="000000"/>
          <w:szCs w:val="24"/>
          <w:lang w:val="en-GB"/>
        </w:rPr>
        <w:t xml:space="preserve">the International Telecommunication Union with the support of the </w:t>
      </w:r>
      <w:r>
        <w:rPr>
          <w:rFonts w:cs="Arial"/>
          <w:b/>
          <w:color w:val="000000"/>
          <w:szCs w:val="24"/>
          <w:lang w:val="en-GB"/>
        </w:rPr>
        <w:br/>
      </w:r>
      <w:r w:rsidRPr="007634C5">
        <w:rPr>
          <w:rFonts w:cs="Arial"/>
          <w:b/>
          <w:color w:val="000000"/>
          <w:szCs w:val="24"/>
          <w:lang w:val="en-GB"/>
        </w:rPr>
        <w:t>National Authority for Management and Regulation in Communications (ANCOM) of Romania</w:t>
      </w:r>
      <w:r>
        <w:rPr>
          <w:rFonts w:cs="Arial"/>
          <w:b/>
          <w:color w:val="000000"/>
          <w:szCs w:val="24"/>
          <w:lang w:val="en-GB"/>
        </w:rPr>
        <w:t xml:space="preserve"> </w:t>
      </w:r>
    </w:p>
    <w:p w14:paraId="23BEE8D7" w14:textId="77777777" w:rsidR="005A75E6" w:rsidRDefault="005A75E6" w:rsidP="005A75E6">
      <w:pPr>
        <w:jc w:val="center"/>
        <w:rPr>
          <w:rFonts w:cs="Arial"/>
          <w:b/>
          <w:color w:val="1F497D"/>
          <w:sz w:val="28"/>
          <w:szCs w:val="32"/>
          <w:lang w:val="en-GB"/>
        </w:rPr>
      </w:pPr>
      <w:r w:rsidRPr="006A5CD5">
        <w:rPr>
          <w:rFonts w:cs="Arial"/>
          <w:b/>
          <w:color w:val="1F497D"/>
          <w:sz w:val="24"/>
          <w:szCs w:val="28"/>
          <w:lang w:val="en-GB"/>
        </w:rPr>
        <w:t xml:space="preserve">Tuesday 26 May 2020 </w:t>
      </w:r>
      <w:r>
        <w:rPr>
          <w:rFonts w:cs="Arial"/>
          <w:b/>
          <w:color w:val="1F497D"/>
          <w:sz w:val="24"/>
          <w:szCs w:val="28"/>
          <w:lang w:val="en-GB"/>
        </w:rPr>
        <w:t xml:space="preserve">| 11:00 – 16:45 </w:t>
      </w:r>
      <w:r w:rsidRPr="006A5CD5">
        <w:rPr>
          <w:rFonts w:cs="Arial"/>
          <w:b/>
          <w:color w:val="1F497D"/>
          <w:sz w:val="24"/>
          <w:szCs w:val="28"/>
          <w:lang w:val="en-GB"/>
        </w:rPr>
        <w:t xml:space="preserve">| </w:t>
      </w:r>
      <w:r>
        <w:rPr>
          <w:rFonts w:cs="Arial"/>
          <w:b/>
          <w:color w:val="1F497D"/>
          <w:sz w:val="24"/>
          <w:szCs w:val="28"/>
          <w:lang w:val="en-GB"/>
        </w:rPr>
        <w:t>Remote Meeting</w:t>
      </w:r>
      <w:r>
        <w:rPr>
          <w:rFonts w:cs="Arial"/>
          <w:b/>
          <w:color w:val="1F497D"/>
          <w:sz w:val="28"/>
          <w:szCs w:val="32"/>
          <w:lang w:val="en-GB"/>
        </w:rPr>
        <w:t xml:space="preserve"> </w:t>
      </w:r>
    </w:p>
    <w:p w14:paraId="6DF74962" w14:textId="77777777" w:rsidR="005A75E6" w:rsidRPr="00C54749" w:rsidRDefault="008646C9" w:rsidP="005A75E6">
      <w:pPr>
        <w:jc w:val="center"/>
        <w:rPr>
          <w:rStyle w:val="Hyperlink"/>
          <w:b/>
          <w:bCs/>
          <w:sz w:val="18"/>
          <w:lang w:val="en-GB"/>
        </w:rPr>
      </w:pPr>
      <w:hyperlink r:id="rId11" w:history="1">
        <w:r w:rsidR="005A75E6" w:rsidRPr="00C54749">
          <w:rPr>
            <w:rStyle w:val="Hyperlink"/>
            <w:rFonts w:cs="Traditional Arabic"/>
            <w:b/>
            <w:bCs/>
          </w:rPr>
          <w:t>https://www.itu.int/en/ITU-D/Regional-Presence/Europe/Pages/Events/2020/RDF/Remote.aspx</w:t>
        </w:r>
      </w:hyperlink>
      <w:r w:rsidR="005A75E6" w:rsidRPr="003006ED">
        <w:rPr>
          <w:rFonts w:cs="Arial"/>
          <w:b/>
          <w:bCs/>
          <w:sz w:val="18"/>
          <w:szCs w:val="32"/>
          <w:lang w:val="en-GB"/>
        </w:rPr>
        <w:t xml:space="preserve"> </w:t>
      </w:r>
    </w:p>
    <w:p w14:paraId="42C7272B" w14:textId="1DBB662D" w:rsidR="00C55EF1" w:rsidRDefault="00DB600A" w:rsidP="00C55EF1">
      <w:pPr>
        <w:spacing w:line="240" w:lineRule="auto"/>
        <w:jc w:val="center"/>
        <w:rPr>
          <w:b/>
          <w:sz w:val="36"/>
          <w:lang w:val="en-GB"/>
        </w:rPr>
      </w:pPr>
      <w:r>
        <w:rPr>
          <w:b/>
          <w:sz w:val="36"/>
          <w:lang w:val="en-GB"/>
        </w:rPr>
        <w:t>DRAFT</w:t>
      </w:r>
      <w:r w:rsidR="00A64F4C">
        <w:rPr>
          <w:b/>
          <w:sz w:val="36"/>
          <w:lang w:val="en-GB"/>
        </w:rPr>
        <w:t xml:space="preserve"> 2020</w:t>
      </w:r>
      <w:r w:rsidR="00C55EF1">
        <w:rPr>
          <w:b/>
          <w:sz w:val="36"/>
          <w:lang w:val="en-GB"/>
        </w:rPr>
        <w:t xml:space="preserve">-2021 </w:t>
      </w:r>
      <w:r>
        <w:rPr>
          <w:b/>
          <w:sz w:val="36"/>
          <w:lang w:val="en-GB"/>
        </w:rPr>
        <w:t xml:space="preserve">PLAN OF ACTION </w:t>
      </w:r>
      <w:r w:rsidR="00C55EF1">
        <w:rPr>
          <w:b/>
          <w:sz w:val="36"/>
          <w:lang w:val="en-GB"/>
        </w:rPr>
        <w:br/>
        <w:t>REGIONAL INITIATIVES FOR EUROPE</w:t>
      </w:r>
    </w:p>
    <w:p w14:paraId="6D366C1E" w14:textId="77777777" w:rsidR="00C55EF1" w:rsidRDefault="00C55EF1" w:rsidP="00C55EF1">
      <w:pPr>
        <w:jc w:val="center"/>
        <w:rPr>
          <w:b/>
          <w:sz w:val="23"/>
          <w:szCs w:val="23"/>
        </w:rPr>
      </w:pPr>
      <w:r>
        <w:rPr>
          <w:b/>
          <w:bCs/>
          <w:color w:val="003769"/>
          <w:sz w:val="28"/>
          <w:szCs w:val="28"/>
        </w:rPr>
        <w:t>EUR1: Broadband infrastructure, broadcasting and spectrum management</w:t>
      </w:r>
    </w:p>
    <w:p w14:paraId="5BDEB062" w14:textId="77777777" w:rsidR="00C55EF1" w:rsidRDefault="00C55EF1" w:rsidP="00C55EF1">
      <w:pPr>
        <w:spacing w:before="240"/>
      </w:pPr>
      <w:r>
        <w:rPr>
          <w:b/>
          <w:sz w:val="23"/>
          <w:szCs w:val="23"/>
        </w:rPr>
        <w:t>Objective:</w:t>
      </w:r>
      <w:r>
        <w:rPr>
          <w:sz w:val="23"/>
          <w:szCs w:val="23"/>
        </w:rPr>
        <w:t xml:space="preserve"> To facilitate high-speed connectivity with resilient and synergistic infrastructure development, deployment and sharing, whilst ensuring a trusted and quality user experience. </w:t>
      </w:r>
    </w:p>
    <w:p w14:paraId="0921989D" w14:textId="77777777" w:rsidR="00C55EF1" w:rsidRDefault="00C55EF1" w:rsidP="00C55EF1">
      <w:pPr>
        <w:rPr>
          <w:color w:val="00000A"/>
          <w:sz w:val="23"/>
          <w:szCs w:val="23"/>
        </w:rPr>
      </w:pPr>
      <w:r>
        <w:rPr>
          <w:b/>
          <w:color w:val="00000A"/>
          <w:sz w:val="23"/>
          <w:szCs w:val="23"/>
        </w:rPr>
        <w:t>Potential Partners :</w:t>
      </w:r>
      <w:r>
        <w:rPr>
          <w:color w:val="00000A"/>
          <w:sz w:val="23"/>
          <w:szCs w:val="23"/>
        </w:rPr>
        <w:t xml:space="preserve"> </w:t>
      </w:r>
      <w:r w:rsidRPr="00F81B5F">
        <w:rPr>
          <w:color w:val="00000A"/>
          <w:sz w:val="23"/>
          <w:szCs w:val="23"/>
        </w:rPr>
        <w:t xml:space="preserve">EC, EBU, BEREC, </w:t>
      </w:r>
      <w:r w:rsidR="00F81B5F" w:rsidRPr="00F81B5F">
        <w:rPr>
          <w:color w:val="00000A"/>
          <w:sz w:val="23"/>
          <w:szCs w:val="23"/>
        </w:rPr>
        <w:t xml:space="preserve">EaPeReg, </w:t>
      </w:r>
      <w:r w:rsidRPr="00F81B5F">
        <w:rPr>
          <w:color w:val="00000A"/>
          <w:sz w:val="23"/>
          <w:szCs w:val="23"/>
        </w:rPr>
        <w:t>National Regulatory Authori</w:t>
      </w:r>
      <w:r w:rsidR="0096359D" w:rsidRPr="00F81B5F">
        <w:rPr>
          <w:color w:val="00000A"/>
          <w:sz w:val="23"/>
          <w:szCs w:val="23"/>
        </w:rPr>
        <w:t>ties, RCC, RIPE, Digital Europe,</w:t>
      </w:r>
      <w:r w:rsidR="008C2F53" w:rsidRPr="00F81B5F">
        <w:rPr>
          <w:color w:val="00000A"/>
        </w:rPr>
        <w:t xml:space="preserve"> ONAT Academy,</w:t>
      </w:r>
      <w:r w:rsidR="00F81B5F" w:rsidRPr="00F81B5F">
        <w:rPr>
          <w:color w:val="00000A"/>
        </w:rPr>
        <w:t xml:space="preserve"> Broadband Foundation, EIB, World Bank,</w:t>
      </w:r>
      <w:r w:rsidR="0096359D" w:rsidRPr="00F81B5F">
        <w:rPr>
          <w:color w:val="00000A"/>
          <w:sz w:val="23"/>
          <w:szCs w:val="23"/>
        </w:rPr>
        <w:t xml:space="preserve"> </w:t>
      </w:r>
      <w:r w:rsidR="001C2D90" w:rsidRPr="00F81B5F">
        <w:rPr>
          <w:color w:val="00000A"/>
          <w:sz w:val="23"/>
          <w:szCs w:val="23"/>
        </w:rPr>
        <w:t>Others</w:t>
      </w:r>
    </w:p>
    <w:p w14:paraId="68E87FEC" w14:textId="77777777" w:rsidR="00C55EF1" w:rsidRDefault="00C55EF1" w:rsidP="00C55EF1">
      <w:r>
        <w:rPr>
          <w:b/>
          <w:color w:val="00000A"/>
          <w:sz w:val="23"/>
          <w:szCs w:val="23"/>
        </w:rPr>
        <w:t>Beneficiary :</w:t>
      </w:r>
      <w:r w:rsidR="0096359D">
        <w:rPr>
          <w:color w:val="00000A"/>
          <w:sz w:val="23"/>
          <w:szCs w:val="23"/>
        </w:rPr>
        <w:t xml:space="preserve"> All 46</w:t>
      </w:r>
      <w:r>
        <w:rPr>
          <w:color w:val="00000A"/>
          <w:sz w:val="23"/>
          <w:szCs w:val="23"/>
        </w:rPr>
        <w:t xml:space="preserve"> ITU Europe region countries </w:t>
      </w:r>
    </w:p>
    <w:p w14:paraId="530A4BCE" w14:textId="77777777" w:rsidR="00202032" w:rsidRDefault="00202032" w:rsidP="00202032">
      <w:pPr>
        <w:jc w:val="center"/>
        <w:rPr>
          <w:b/>
          <w:color w:val="00000A"/>
        </w:rPr>
      </w:pPr>
      <w:r>
        <w:rPr>
          <w:b/>
          <w:color w:val="00000A"/>
          <w:sz w:val="26"/>
          <w:szCs w:val="26"/>
          <w:u w:val="single"/>
        </w:rPr>
        <w:t>ACTIVITIES/PROJECTS</w:t>
      </w:r>
    </w:p>
    <w:tbl>
      <w:tblPr>
        <w:tblW w:w="0" w:type="auto"/>
        <w:tblLayout w:type="fixed"/>
        <w:tblLook w:val="0000" w:firstRow="0" w:lastRow="0" w:firstColumn="0" w:lastColumn="0" w:noHBand="0" w:noVBand="0"/>
      </w:tblPr>
      <w:tblGrid>
        <w:gridCol w:w="845"/>
        <w:gridCol w:w="8363"/>
      </w:tblGrid>
      <w:tr w:rsidR="00C55EF1" w14:paraId="488317C6" w14:textId="77777777" w:rsidTr="0096359D">
        <w:trPr>
          <w:tblHead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6ADA3728" w14:textId="77777777" w:rsidR="00C55EF1" w:rsidRDefault="00C55EF1" w:rsidP="0096359D">
            <w:r>
              <w:t xml:space="preserve">Year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082E474" w14:textId="77777777" w:rsidR="00C55EF1" w:rsidRDefault="00C55EF1" w:rsidP="0096359D">
            <w:r>
              <w:t xml:space="preserve">Actions </w:t>
            </w:r>
          </w:p>
        </w:tc>
      </w:tr>
      <w:tr w:rsidR="00C55EF1" w14:paraId="6C1A3896"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6833D467" w14:textId="77777777" w:rsidR="00C55EF1" w:rsidRDefault="00C55EF1" w:rsidP="0096359D">
            <w:r>
              <w:t>201</w:t>
            </w:r>
            <w:r w:rsidR="009400F3">
              <w:t>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27686C94" w14:textId="77777777" w:rsidR="00C55EF1" w:rsidRDefault="0096359D" w:rsidP="00DE67A6">
            <w:r w:rsidRPr="0096359D">
              <w:rPr>
                <w:b/>
                <w:bCs/>
              </w:rPr>
              <w:t>Acti</w:t>
            </w:r>
            <w:r w:rsidR="00F14CCB">
              <w:rPr>
                <w:b/>
                <w:bCs/>
              </w:rPr>
              <w:t>ons Implemented and additional information from</w:t>
            </w:r>
            <w:r w:rsidR="009400F3">
              <w:rPr>
                <w:b/>
                <w:bCs/>
              </w:rPr>
              <w:t xml:space="preserve"> 2019</w:t>
            </w:r>
            <w:r w:rsidRPr="0096359D">
              <w:rPr>
                <w:b/>
                <w:bCs/>
              </w:rPr>
              <w:t xml:space="preserve"> </w:t>
            </w:r>
            <w:r>
              <w:rPr>
                <w:b/>
                <w:bCs/>
              </w:rPr>
              <w:t xml:space="preserve">can be accessed </w:t>
            </w:r>
            <w:r w:rsidR="00F14CCB">
              <w:rPr>
                <w:b/>
                <w:bCs/>
              </w:rPr>
              <w:t xml:space="preserve">through the </w:t>
            </w:r>
            <w:r w:rsidR="00DE67A6">
              <w:rPr>
                <w:b/>
                <w:bCs/>
              </w:rPr>
              <w:t xml:space="preserve">full actions report by clicking </w:t>
            </w:r>
            <w:r w:rsidR="00DE67A6">
              <w:rPr>
                <w:b/>
                <w:bCs/>
              </w:rPr>
              <w:fldChar w:fldCharType="begin"/>
            </w:r>
            <w:r w:rsidR="00DE67A6">
              <w:rPr>
                <w:b/>
                <w:bCs/>
              </w:rPr>
              <w:instrText xml:space="preserve"> HYPERLINK "https://www.itu.int/en/ITU-D/Regional-Presence/Europe/Documents/Events/2020/RDF/31012020_EUR%20Actions2019_Plan2020-FINAL.pdf" </w:instrText>
            </w:r>
            <w:r w:rsidR="00DE67A6">
              <w:rPr>
                <w:b/>
                <w:bCs/>
              </w:rPr>
              <w:fldChar w:fldCharType="separate"/>
            </w:r>
            <w:r w:rsidR="00DE67A6" w:rsidRPr="00DE67A6">
              <w:rPr>
                <w:rStyle w:val="Hyperlink"/>
                <w:b/>
                <w:bCs/>
              </w:rPr>
              <w:t>here</w:t>
            </w:r>
            <w:r w:rsidR="00DE67A6">
              <w:rPr>
                <w:b/>
                <w:bCs/>
              </w:rPr>
              <w:fldChar w:fldCharType="end"/>
            </w:r>
            <w:r w:rsidR="00DE67A6">
              <w:t xml:space="preserve"> </w:t>
            </w:r>
          </w:p>
        </w:tc>
      </w:tr>
      <w:tr w:rsidR="004F46CF" w14:paraId="7A404474"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4F9D5FE" w14:textId="77777777" w:rsidR="004F46CF" w:rsidRDefault="004F46CF" w:rsidP="0096359D">
            <w:r>
              <w:t>2020</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23D091A7" w14:textId="77777777" w:rsidR="009D4277" w:rsidRPr="00422126" w:rsidRDefault="009D4277" w:rsidP="009D4277">
            <w:pPr>
              <w:pStyle w:val="ListParagraph"/>
              <w:numPr>
                <w:ilvl w:val="0"/>
                <w:numId w:val="28"/>
              </w:numPr>
              <w:rPr>
                <w:b/>
                <w:bCs/>
                <w:sz w:val="24"/>
                <w:szCs w:val="24"/>
                <w:lang w:val="en-GB"/>
              </w:rPr>
            </w:pPr>
            <w:r w:rsidRPr="00422126">
              <w:rPr>
                <w:rFonts w:ascii="Calibri" w:eastAsia="SimSun" w:hAnsi="Calibri" w:cs="Traditional Arabic"/>
                <w:b/>
                <w:bCs/>
                <w:color w:val="auto"/>
                <w:sz w:val="24"/>
                <w:szCs w:val="24"/>
                <w:lang w:val="en-GB"/>
              </w:rPr>
              <w:t xml:space="preserve">ITU Terrestrial Transmission Map </w:t>
            </w:r>
          </w:p>
          <w:p w14:paraId="4DC686CF" w14:textId="60BCE445" w:rsidR="009D4277" w:rsidRPr="001D4E39" w:rsidRDefault="009D4277" w:rsidP="009D4277">
            <w:pPr>
              <w:pStyle w:val="ListParagraph"/>
              <w:numPr>
                <w:ilvl w:val="1"/>
                <w:numId w:val="28"/>
              </w:numPr>
              <w:rPr>
                <w:sz w:val="24"/>
                <w:szCs w:val="24"/>
                <w:lang w:val="en-GB"/>
              </w:rPr>
            </w:pPr>
            <w:r w:rsidRPr="009D4277">
              <w:rPr>
                <w:rFonts w:ascii="Calibri" w:eastAsia="SimSun" w:hAnsi="Calibri" w:cs="Traditional Arabic"/>
                <w:color w:val="auto"/>
                <w:sz w:val="24"/>
                <w:szCs w:val="24"/>
                <w:lang w:val="en-GB"/>
              </w:rPr>
              <w:t>Furthering</w:t>
            </w:r>
            <w:r>
              <w:rPr>
                <w:sz w:val="24"/>
                <w:szCs w:val="24"/>
                <w:lang w:val="en-GB"/>
              </w:rPr>
              <w:t xml:space="preserve"> of the European dataset in collaboration with all European administrations</w:t>
            </w:r>
          </w:p>
          <w:p w14:paraId="0EF8E521" w14:textId="64706CDF" w:rsidR="006157E6" w:rsidRDefault="006157E6" w:rsidP="00637B30">
            <w:pPr>
              <w:pStyle w:val="ListParagraph"/>
              <w:numPr>
                <w:ilvl w:val="0"/>
                <w:numId w:val="28"/>
              </w:numPr>
              <w:rPr>
                <w:rFonts w:ascii="Calibri" w:eastAsia="SimSun" w:hAnsi="Calibri" w:cs="Traditional Arabic"/>
                <w:color w:val="auto"/>
                <w:sz w:val="24"/>
                <w:szCs w:val="24"/>
                <w:lang w:val="en-GB"/>
              </w:rPr>
            </w:pPr>
            <w:r w:rsidRPr="006157E6">
              <w:rPr>
                <w:rFonts w:ascii="Calibri" w:eastAsia="SimSun" w:hAnsi="Calibri" w:cs="Traditional Arabic"/>
                <w:b/>
                <w:bCs/>
                <w:color w:val="auto"/>
                <w:sz w:val="24"/>
                <w:szCs w:val="24"/>
                <w:lang w:val="en-GB"/>
              </w:rPr>
              <w:t xml:space="preserve">Project </w:t>
            </w:r>
            <w:r w:rsidR="00637B30">
              <w:rPr>
                <w:rFonts w:ascii="Calibri" w:eastAsia="SimSun" w:hAnsi="Calibri" w:cs="Traditional Arabic"/>
                <w:b/>
                <w:bCs/>
                <w:color w:val="auto"/>
                <w:sz w:val="24"/>
                <w:szCs w:val="24"/>
                <w:lang w:val="en-GB"/>
              </w:rPr>
              <w:t>ONE</w:t>
            </w:r>
            <w:r w:rsidRPr="006157E6">
              <w:rPr>
                <w:rFonts w:ascii="Calibri" w:eastAsia="SimSun" w:hAnsi="Calibri" w:cs="Traditional Arabic"/>
                <w:b/>
                <w:bCs/>
                <w:color w:val="auto"/>
                <w:sz w:val="24"/>
                <w:szCs w:val="24"/>
                <w:lang w:val="en-GB"/>
              </w:rPr>
              <w:t>:</w:t>
            </w:r>
            <w:r>
              <w:rPr>
                <w:rFonts w:ascii="Calibri" w:eastAsia="SimSun" w:hAnsi="Calibri" w:cs="Traditional Arabic"/>
                <w:color w:val="auto"/>
                <w:sz w:val="24"/>
                <w:szCs w:val="24"/>
                <w:lang w:val="en-GB"/>
              </w:rPr>
              <w:t xml:space="preserve"> 2020 – 2022: </w:t>
            </w:r>
            <w:r w:rsidRPr="006157E6">
              <w:rPr>
                <w:rFonts w:ascii="Calibri" w:eastAsia="SimSun" w:hAnsi="Calibri" w:cs="Traditional Arabic"/>
                <w:i/>
                <w:iCs/>
                <w:color w:val="auto"/>
                <w:sz w:val="24"/>
                <w:szCs w:val="24"/>
                <w:lang w:val="en-GB"/>
              </w:rPr>
              <w:t>Supporting Investment Opportunity Mapping Systems in Broadband Infrastructure for South Eastern Europe</w:t>
            </w:r>
            <w:r w:rsidRPr="006157E6">
              <w:rPr>
                <w:rFonts w:ascii="Calibri" w:eastAsia="SimSun" w:hAnsi="Calibri" w:cs="Traditional Arabic"/>
                <w:color w:val="auto"/>
                <w:sz w:val="24"/>
                <w:szCs w:val="24"/>
                <w:lang w:val="en-GB"/>
              </w:rPr>
              <w:t>​</w:t>
            </w:r>
          </w:p>
          <w:p w14:paraId="1DC42BCA" w14:textId="77777777" w:rsidR="006157E6" w:rsidRDefault="006157E6" w:rsidP="006157E6">
            <w:pPr>
              <w:pStyle w:val="ListParagraph"/>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lang w:val="en-GB"/>
              </w:rPr>
              <w:t>Project aims to assist the nations of Albania, Bosnia &amp; Herzegovina, Georgia, Moldova, Montenegro, North Macedonia, Serbia, and Ukraine in mapping broadband infrastructure and services, taking into account requirements from regional harmonization efforts carried out by the European Union and Body of European Regulators for Electronic Communications (BEREC).</w:t>
            </w:r>
          </w:p>
          <w:p w14:paraId="2D272993" w14:textId="5B2F5138" w:rsidR="006157E6" w:rsidRDefault="006157E6" w:rsidP="006157E6">
            <w:pPr>
              <w:pStyle w:val="ListParagraph"/>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u w:val="single"/>
                <w:lang w:val="en-GB"/>
              </w:rPr>
              <w:t>Partner</w:t>
            </w:r>
            <w:r>
              <w:rPr>
                <w:rFonts w:ascii="Calibri" w:eastAsia="SimSun" w:hAnsi="Calibri" w:cs="Traditional Arabic"/>
                <w:color w:val="auto"/>
                <w:sz w:val="24"/>
                <w:szCs w:val="24"/>
                <w:u w:val="single"/>
                <w:lang w:val="en-GB"/>
              </w:rPr>
              <w:t>s</w:t>
            </w:r>
            <w:r w:rsidRPr="006157E6">
              <w:rPr>
                <w:rFonts w:ascii="Calibri" w:eastAsia="SimSun" w:hAnsi="Calibri" w:cs="Traditional Arabic"/>
                <w:color w:val="auto"/>
                <w:sz w:val="24"/>
                <w:szCs w:val="24"/>
                <w:u w:val="single"/>
                <w:lang w:val="en-GB"/>
              </w:rPr>
              <w:t>:</w:t>
            </w:r>
            <w:r>
              <w:rPr>
                <w:rFonts w:ascii="Calibri" w:eastAsia="SimSun" w:hAnsi="Calibri" w:cs="Traditional Arabic"/>
                <w:color w:val="auto"/>
                <w:sz w:val="24"/>
                <w:szCs w:val="24"/>
                <w:lang w:val="en-GB"/>
              </w:rPr>
              <w:t xml:space="preserve"> ITU and </w:t>
            </w:r>
            <w:proofErr w:type="gramStart"/>
            <w:r>
              <w:rPr>
                <w:rFonts w:ascii="Calibri" w:eastAsia="SimSun" w:hAnsi="Calibri" w:cs="Traditional Arabic"/>
                <w:color w:val="auto"/>
                <w:sz w:val="24"/>
                <w:szCs w:val="24"/>
                <w:lang w:val="en-GB"/>
              </w:rPr>
              <w:t xml:space="preserve">The </w:t>
            </w:r>
            <w:r w:rsidRPr="006157E6">
              <w:rPr>
                <w:rFonts w:ascii="Calibri" w:eastAsia="SimSun" w:hAnsi="Calibri" w:cs="Traditional Arabic"/>
                <w:color w:val="auto"/>
                <w:sz w:val="24"/>
                <w:szCs w:val="24"/>
                <w:lang w:val="en-GB"/>
              </w:rPr>
              <w:t> </w:t>
            </w:r>
            <w:r>
              <w:rPr>
                <w:rFonts w:ascii="Calibri" w:eastAsia="SimSun" w:hAnsi="Calibri" w:cs="Traditional Arabic"/>
                <w:color w:val="auto"/>
                <w:sz w:val="24"/>
                <w:szCs w:val="24"/>
                <w:lang w:val="en-GB"/>
              </w:rPr>
              <w:t>Broadband</w:t>
            </w:r>
            <w:proofErr w:type="gramEnd"/>
            <w:r>
              <w:rPr>
                <w:rFonts w:ascii="Calibri" w:eastAsia="SimSun" w:hAnsi="Calibri" w:cs="Traditional Arabic"/>
                <w:color w:val="auto"/>
                <w:sz w:val="24"/>
                <w:szCs w:val="24"/>
                <w:lang w:val="en-GB"/>
              </w:rPr>
              <w:t xml:space="preserve"> Foundation, Others </w:t>
            </w:r>
          </w:p>
          <w:p w14:paraId="32D80177" w14:textId="6EF82CCF" w:rsidR="006157E6" w:rsidRDefault="006157E6" w:rsidP="006157E6">
            <w:pPr>
              <w:pStyle w:val="ListParagraph"/>
              <w:rPr>
                <w:rFonts w:ascii="Calibri" w:eastAsia="SimSun" w:hAnsi="Calibri" w:cs="Traditional Arabic"/>
                <w:color w:val="auto"/>
                <w:sz w:val="24"/>
                <w:szCs w:val="24"/>
                <w:u w:val="single"/>
                <w:lang w:val="en-GB"/>
              </w:rPr>
            </w:pPr>
            <w:r>
              <w:rPr>
                <w:rFonts w:ascii="Calibri" w:eastAsia="SimSun" w:hAnsi="Calibri" w:cs="Traditional Arabic"/>
                <w:color w:val="auto"/>
                <w:sz w:val="24"/>
                <w:szCs w:val="24"/>
                <w:u w:val="single"/>
                <w:lang w:val="en-GB"/>
              </w:rPr>
              <w:t xml:space="preserve">Expressed Offering of Contributing </w:t>
            </w:r>
          </w:p>
          <w:p w14:paraId="0BC016E4" w14:textId="61AEDB2C" w:rsidR="00637B30" w:rsidRPr="00637B30" w:rsidRDefault="00637B30" w:rsidP="00CE018D">
            <w:pPr>
              <w:pStyle w:val="ListParagraph"/>
              <w:numPr>
                <w:ilvl w:val="1"/>
                <w:numId w:val="28"/>
              </w:numPr>
              <w:rPr>
                <w:rFonts w:ascii="Calibri" w:eastAsia="SimSun" w:hAnsi="Calibri" w:cs="Traditional Arabic"/>
                <w:color w:val="auto"/>
                <w:sz w:val="24"/>
                <w:szCs w:val="24"/>
                <w:lang w:val="en-GB"/>
              </w:rPr>
            </w:pPr>
            <w:r w:rsidRPr="00637B30">
              <w:rPr>
                <w:rFonts w:ascii="Calibri" w:eastAsia="SimSun" w:hAnsi="Calibri" w:cs="Traditional Arabic"/>
                <w:color w:val="auto"/>
                <w:sz w:val="24"/>
                <w:szCs w:val="24"/>
                <w:lang w:val="en-GB"/>
              </w:rPr>
              <w:t>World Bank, European Investment Bank</w:t>
            </w:r>
          </w:p>
          <w:p w14:paraId="19916F51" w14:textId="77777777" w:rsidR="001D4E39" w:rsidRPr="001D4E39" w:rsidRDefault="006157E6" w:rsidP="001D4E39">
            <w:pPr>
              <w:pStyle w:val="ListParagraph"/>
              <w:numPr>
                <w:ilvl w:val="1"/>
                <w:numId w:val="28"/>
              </w:numPr>
              <w:rPr>
                <w:rFonts w:ascii="Calibri" w:eastAsia="SimSun" w:hAnsi="Calibri" w:cs="Traditional Arabic"/>
                <w:color w:val="auto"/>
                <w:sz w:val="24"/>
                <w:szCs w:val="24"/>
                <w:lang w:val="en-GB"/>
              </w:rPr>
            </w:pPr>
            <w:r>
              <w:rPr>
                <w:sz w:val="24"/>
                <w:szCs w:val="24"/>
                <w:lang w:val="en-GB"/>
              </w:rPr>
              <w:t>Office of Electronic Communications of Republic of Poland (UKE)</w:t>
            </w:r>
          </w:p>
          <w:p w14:paraId="4FB59887" w14:textId="745C7214" w:rsidR="006157E6" w:rsidRPr="001D4E39" w:rsidRDefault="006157E6" w:rsidP="001D4E39">
            <w:pPr>
              <w:pStyle w:val="ListParagraph"/>
              <w:numPr>
                <w:ilvl w:val="1"/>
                <w:numId w:val="28"/>
              </w:numPr>
              <w:rPr>
                <w:rFonts w:ascii="Calibri" w:eastAsia="SimSun" w:hAnsi="Calibri" w:cs="Traditional Arabic"/>
                <w:color w:val="auto"/>
                <w:sz w:val="24"/>
                <w:szCs w:val="24"/>
                <w:lang w:val="en-GB"/>
              </w:rPr>
            </w:pPr>
            <w:r w:rsidRPr="001D4E39">
              <w:rPr>
                <w:rFonts w:ascii="Calibri" w:eastAsia="SimSun" w:hAnsi="Calibri" w:cs="Traditional Arabic"/>
                <w:color w:val="000000"/>
                <w:sz w:val="24"/>
                <w:szCs w:val="24"/>
                <w:shd w:val="clear" w:color="auto" w:fill="FFFFFF"/>
                <w:lang w:val="en-US"/>
              </w:rPr>
              <w:t xml:space="preserve">Axon (Spain) on multiple regional initiatives </w:t>
            </w:r>
          </w:p>
          <w:p w14:paraId="0BD4CCB6" w14:textId="77777777" w:rsidR="001D4E39" w:rsidRDefault="001D4E39" w:rsidP="001D4E39">
            <w:pPr>
              <w:pStyle w:val="ListParagraph"/>
              <w:rPr>
                <w:bCs/>
                <w:sz w:val="24"/>
                <w:szCs w:val="24"/>
                <w:u w:val="single"/>
                <w:lang w:val="en-GB"/>
              </w:rPr>
            </w:pPr>
            <w:r w:rsidRPr="001D4E39">
              <w:rPr>
                <w:bCs/>
                <w:sz w:val="24"/>
                <w:szCs w:val="24"/>
                <w:u w:val="single"/>
                <w:lang w:val="en-GB"/>
              </w:rPr>
              <w:t xml:space="preserve">Expressions of </w:t>
            </w:r>
            <w:r w:rsidRPr="001D4E39">
              <w:rPr>
                <w:rFonts w:ascii="Calibri" w:eastAsia="SimSun" w:hAnsi="Calibri" w:cs="Traditional Arabic"/>
                <w:color w:val="auto"/>
                <w:sz w:val="24"/>
                <w:szCs w:val="24"/>
                <w:u w:val="single"/>
                <w:lang w:val="en-GB"/>
              </w:rPr>
              <w:t>intent</w:t>
            </w:r>
            <w:r w:rsidRPr="001D4E39">
              <w:rPr>
                <w:bCs/>
                <w:sz w:val="24"/>
                <w:szCs w:val="24"/>
                <w:u w:val="single"/>
                <w:lang w:val="en-GB"/>
              </w:rPr>
              <w:t xml:space="preserve"> in collaboration </w:t>
            </w:r>
          </w:p>
          <w:p w14:paraId="75579CA9" w14:textId="757104DF" w:rsidR="00637B30" w:rsidRPr="001D4E39" w:rsidRDefault="00637B30" w:rsidP="001D4E39">
            <w:pPr>
              <w:pStyle w:val="ListParagraph"/>
              <w:numPr>
                <w:ilvl w:val="1"/>
                <w:numId w:val="28"/>
              </w:numPr>
              <w:rPr>
                <w:bCs/>
                <w:sz w:val="24"/>
                <w:szCs w:val="24"/>
                <w:u w:val="single"/>
                <w:lang w:val="en-GB"/>
              </w:rPr>
            </w:pPr>
            <w:r w:rsidRPr="00EB4F4C">
              <w:rPr>
                <w:bCs/>
                <w:sz w:val="24"/>
                <w:szCs w:val="24"/>
                <w:lang w:val="en-GB"/>
              </w:rPr>
              <w:t>Collaboration between GNCC of Georgia and ITU on a series of mapping projects within Georgia including</w:t>
            </w:r>
            <w:r w:rsidRPr="00EB4F4C">
              <w:rPr>
                <w:rFonts w:eastAsia="Times New Roman" w:cs="Calibri"/>
                <w:color w:val="auto"/>
                <w:lang w:val="en-US"/>
              </w:rPr>
              <w:t>:</w:t>
            </w:r>
          </w:p>
          <w:p w14:paraId="3D21FBA0" w14:textId="77777777" w:rsidR="00637B30" w:rsidRPr="00EB4F4C" w:rsidRDefault="00637B30" w:rsidP="00637B30">
            <w:pPr>
              <w:pStyle w:val="ListParagraph"/>
              <w:numPr>
                <w:ilvl w:val="0"/>
                <w:numId w:val="21"/>
              </w:numPr>
              <w:spacing w:line="259" w:lineRule="auto"/>
              <w:jc w:val="both"/>
              <w:rPr>
                <w:rFonts w:eastAsia="Times New Roman" w:cs="Calibri"/>
                <w:color w:val="auto"/>
                <w:sz w:val="24"/>
                <w:szCs w:val="24"/>
                <w:lang w:val="en-US"/>
              </w:rPr>
            </w:pPr>
            <w:r w:rsidRPr="00EB4F4C">
              <w:rPr>
                <w:rFonts w:eastAsia="Times New Roman" w:cs="Calibri"/>
                <w:bCs/>
                <w:color w:val="auto"/>
                <w:sz w:val="24"/>
                <w:szCs w:val="24"/>
                <w:lang w:val="en-US"/>
              </w:rPr>
              <w:t xml:space="preserve">Infrastructure mapping </w:t>
            </w:r>
          </w:p>
          <w:p w14:paraId="5BBF0942" w14:textId="77777777" w:rsidR="00637B30" w:rsidRPr="00EB4F4C" w:rsidRDefault="00637B30" w:rsidP="00637B30">
            <w:pPr>
              <w:pStyle w:val="ListParagraph"/>
              <w:numPr>
                <w:ilvl w:val="0"/>
                <w:numId w:val="21"/>
              </w:numPr>
              <w:spacing w:line="259" w:lineRule="auto"/>
              <w:jc w:val="both"/>
              <w:rPr>
                <w:rFonts w:eastAsia="Times New Roman" w:cs="Calibri"/>
                <w:color w:val="auto"/>
                <w:sz w:val="24"/>
                <w:szCs w:val="24"/>
                <w:lang w:val="en-US"/>
              </w:rPr>
            </w:pPr>
            <w:r w:rsidRPr="00EB4F4C">
              <w:rPr>
                <w:rFonts w:eastAsia="Times New Roman" w:cs="Calibri"/>
                <w:bCs/>
                <w:color w:val="auto"/>
                <w:sz w:val="24"/>
                <w:szCs w:val="24"/>
                <w:lang w:val="en-US"/>
              </w:rPr>
              <w:t>Service mapping category</w:t>
            </w:r>
          </w:p>
          <w:p w14:paraId="4AD3048A" w14:textId="77777777" w:rsidR="00637B30" w:rsidRPr="00EB4F4C" w:rsidRDefault="00637B30" w:rsidP="00637B30">
            <w:pPr>
              <w:pStyle w:val="ListParagraph"/>
              <w:numPr>
                <w:ilvl w:val="0"/>
                <w:numId w:val="21"/>
              </w:numPr>
              <w:spacing w:line="259" w:lineRule="auto"/>
              <w:jc w:val="both"/>
              <w:rPr>
                <w:rFonts w:eastAsia="Times New Roman" w:cs="Calibri"/>
                <w:color w:val="auto"/>
                <w:sz w:val="24"/>
                <w:szCs w:val="24"/>
                <w:lang w:val="en-US"/>
              </w:rPr>
            </w:pPr>
            <w:r w:rsidRPr="00EB4F4C">
              <w:rPr>
                <w:rFonts w:eastAsia="Times New Roman" w:cs="Calibri"/>
                <w:bCs/>
                <w:color w:val="auto"/>
                <w:sz w:val="24"/>
                <w:szCs w:val="24"/>
                <w:lang w:val="en-US"/>
              </w:rPr>
              <w:t xml:space="preserve">Demand mapping category </w:t>
            </w:r>
          </w:p>
          <w:p w14:paraId="1C61FAA0" w14:textId="77777777" w:rsidR="00637B30" w:rsidRPr="00EB4F4C" w:rsidRDefault="00637B30" w:rsidP="00637B30">
            <w:pPr>
              <w:pStyle w:val="ListParagraph"/>
              <w:numPr>
                <w:ilvl w:val="0"/>
                <w:numId w:val="21"/>
              </w:numPr>
              <w:spacing w:line="259" w:lineRule="auto"/>
              <w:jc w:val="both"/>
              <w:rPr>
                <w:rFonts w:eastAsia="Times New Roman" w:cs="Calibri"/>
                <w:color w:val="auto"/>
                <w:sz w:val="24"/>
                <w:szCs w:val="24"/>
                <w:lang w:val="en-US"/>
              </w:rPr>
            </w:pPr>
            <w:r w:rsidRPr="00EB4F4C">
              <w:rPr>
                <w:rFonts w:eastAsia="Times New Roman" w:cs="Calibri"/>
                <w:bCs/>
                <w:color w:val="auto"/>
                <w:sz w:val="24"/>
                <w:szCs w:val="24"/>
                <w:lang w:val="en-US"/>
              </w:rPr>
              <w:t>Investments mapping category</w:t>
            </w:r>
            <w:r w:rsidRPr="00EB4F4C">
              <w:rPr>
                <w:rFonts w:eastAsia="Times New Roman" w:cs="Calibri"/>
                <w:color w:val="auto"/>
                <w:sz w:val="24"/>
                <w:szCs w:val="24"/>
                <w:lang w:val="en-US"/>
              </w:rPr>
              <w:t xml:space="preserve"> </w:t>
            </w:r>
          </w:p>
          <w:p w14:paraId="3B29D4AD" w14:textId="30CA3920" w:rsidR="006157E6" w:rsidRDefault="006157E6" w:rsidP="00637B30">
            <w:pPr>
              <w:pStyle w:val="ListParagraph"/>
              <w:numPr>
                <w:ilvl w:val="0"/>
                <w:numId w:val="28"/>
              </w:numPr>
              <w:rPr>
                <w:sz w:val="24"/>
                <w:szCs w:val="24"/>
                <w:lang w:val="en-GB"/>
              </w:rPr>
            </w:pPr>
            <w:r w:rsidRPr="006157E6">
              <w:rPr>
                <w:rFonts w:ascii="Calibri" w:eastAsia="SimSun" w:hAnsi="Calibri" w:cs="Traditional Arabic"/>
                <w:b/>
                <w:bCs/>
                <w:color w:val="auto"/>
                <w:sz w:val="24"/>
                <w:szCs w:val="24"/>
                <w:lang w:val="en-GB"/>
              </w:rPr>
              <w:t xml:space="preserve">Project </w:t>
            </w:r>
            <w:r w:rsidR="00637B30">
              <w:rPr>
                <w:rFonts w:ascii="Calibri" w:eastAsia="SimSun" w:hAnsi="Calibri" w:cs="Traditional Arabic"/>
                <w:b/>
                <w:bCs/>
                <w:color w:val="auto"/>
                <w:sz w:val="24"/>
                <w:szCs w:val="24"/>
                <w:lang w:val="en-GB"/>
              </w:rPr>
              <w:t>TWO</w:t>
            </w:r>
            <w:r w:rsidRPr="006157E6">
              <w:rPr>
                <w:rFonts w:ascii="Calibri" w:eastAsia="SimSun" w:hAnsi="Calibri" w:cs="Traditional Arabic"/>
                <w:b/>
                <w:bCs/>
                <w:color w:val="auto"/>
                <w:sz w:val="24"/>
                <w:szCs w:val="24"/>
                <w:lang w:val="en-GB"/>
              </w:rPr>
              <w:t xml:space="preserve">: </w:t>
            </w:r>
            <w:r w:rsidRPr="006157E6">
              <w:rPr>
                <w:rFonts w:ascii="Calibri" w:eastAsia="SimSun" w:hAnsi="Calibri" w:cs="Traditional Arabic"/>
                <w:color w:val="auto"/>
                <w:sz w:val="24"/>
                <w:szCs w:val="24"/>
                <w:lang w:val="en-GB"/>
              </w:rPr>
              <w:t>2020-2021:</w:t>
            </w:r>
            <w:r>
              <w:rPr>
                <w:rFonts w:ascii="Calibri" w:eastAsia="SimSun" w:hAnsi="Calibri" w:cs="Traditional Arabic"/>
                <w:b/>
                <w:bCs/>
                <w:color w:val="auto"/>
                <w:sz w:val="24"/>
                <w:szCs w:val="24"/>
                <w:lang w:val="en-GB"/>
              </w:rPr>
              <w:t xml:space="preserve"> </w:t>
            </w:r>
            <w:r w:rsidRPr="006157E6">
              <w:rPr>
                <w:rFonts w:ascii="Calibri" w:eastAsia="SimSun" w:hAnsi="Calibri" w:cs="Traditional Arabic"/>
                <w:color w:val="auto"/>
                <w:sz w:val="24"/>
                <w:szCs w:val="24"/>
                <w:lang w:val="en-GB"/>
              </w:rPr>
              <w:t>Establishment</w:t>
            </w:r>
            <w:r w:rsidRPr="004F46CF">
              <w:rPr>
                <w:sz w:val="24"/>
                <w:szCs w:val="24"/>
                <w:lang w:val="en-GB"/>
              </w:rPr>
              <w:t xml:space="preserve"> </w:t>
            </w:r>
            <w:r>
              <w:rPr>
                <w:sz w:val="24"/>
                <w:szCs w:val="24"/>
                <w:lang w:val="en-GB"/>
              </w:rPr>
              <w:t>of</w:t>
            </w:r>
            <w:r w:rsidRPr="004F46CF">
              <w:rPr>
                <w:sz w:val="24"/>
                <w:szCs w:val="24"/>
                <w:lang w:val="en-GB"/>
              </w:rPr>
              <w:t xml:space="preserve"> the national testing laboratory for IPv6 in Montenegro and Regional Forum on Transition to IPv6</w:t>
            </w:r>
          </w:p>
          <w:p w14:paraId="3B8173E7" w14:textId="4BB75436" w:rsidR="006157E6" w:rsidRPr="006157E6" w:rsidRDefault="006157E6" w:rsidP="00637B30">
            <w:pPr>
              <w:pStyle w:val="ListParagraph"/>
              <w:numPr>
                <w:ilvl w:val="0"/>
                <w:numId w:val="28"/>
              </w:numPr>
              <w:rPr>
                <w:rFonts w:ascii="Calibri" w:eastAsia="SimSun" w:hAnsi="Calibri" w:cs="Traditional Arabic"/>
                <w:b/>
                <w:bCs/>
                <w:color w:val="auto"/>
                <w:sz w:val="24"/>
                <w:szCs w:val="24"/>
                <w:lang w:val="en-GB"/>
              </w:rPr>
            </w:pPr>
            <w:r w:rsidRPr="006157E6">
              <w:rPr>
                <w:rFonts w:ascii="Calibri" w:eastAsia="SimSun" w:hAnsi="Calibri" w:cs="Traditional Arabic"/>
                <w:b/>
                <w:bCs/>
                <w:color w:val="auto"/>
                <w:sz w:val="24"/>
                <w:szCs w:val="24"/>
                <w:lang w:val="en-GB"/>
              </w:rPr>
              <w:t>Technical Assistance</w:t>
            </w:r>
            <w:r w:rsidR="00422126">
              <w:rPr>
                <w:rFonts w:ascii="Calibri" w:eastAsia="SimSun" w:hAnsi="Calibri" w:cs="Traditional Arabic"/>
                <w:b/>
                <w:bCs/>
                <w:color w:val="auto"/>
                <w:sz w:val="24"/>
                <w:szCs w:val="24"/>
                <w:lang w:val="en-GB"/>
              </w:rPr>
              <w:t xml:space="preserve"> 2020</w:t>
            </w:r>
          </w:p>
          <w:p w14:paraId="7F83416B" w14:textId="1DBE6D09" w:rsidR="00105D9E" w:rsidRPr="006157E6" w:rsidRDefault="00105D9E" w:rsidP="00105D9E">
            <w:pPr>
              <w:pStyle w:val="ListParagraph"/>
              <w:numPr>
                <w:ilvl w:val="1"/>
                <w:numId w:val="28"/>
              </w:numPr>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Assistance to Albania on Updating of the National Broadband Plan (completed)</w:t>
            </w:r>
          </w:p>
          <w:p w14:paraId="199D0CD2" w14:textId="3C9F8624" w:rsidR="006157E6" w:rsidRDefault="006157E6" w:rsidP="00637B30">
            <w:pPr>
              <w:pStyle w:val="ListParagraph"/>
              <w:numPr>
                <w:ilvl w:val="1"/>
                <w:numId w:val="28"/>
              </w:numPr>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lang w:val="en-GB"/>
              </w:rPr>
              <w:t>Assistance to Albania on freeing up DD2 Spectrum</w:t>
            </w:r>
          </w:p>
          <w:p w14:paraId="39019960" w14:textId="35ADB33F" w:rsidR="006157E6" w:rsidRDefault="006157E6" w:rsidP="00637B30">
            <w:pPr>
              <w:pStyle w:val="ListParagraph"/>
              <w:numPr>
                <w:ilvl w:val="1"/>
                <w:numId w:val="28"/>
              </w:numPr>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lang w:val="en-GB"/>
              </w:rPr>
              <w:t>Assistance to Moldova on Spectrum Policy Review</w:t>
            </w:r>
          </w:p>
          <w:p w14:paraId="4F68EC1E" w14:textId="77777777" w:rsidR="00422126" w:rsidRDefault="00422126" w:rsidP="00422126">
            <w:pPr>
              <w:pStyle w:val="ListParagraph"/>
              <w:numPr>
                <w:ilvl w:val="0"/>
                <w:numId w:val="28"/>
              </w:numPr>
              <w:rPr>
                <w:rFonts w:ascii="Calibri" w:eastAsia="SimSun" w:hAnsi="Calibri" w:cs="Traditional Arabic"/>
                <w:b/>
                <w:bCs/>
                <w:color w:val="auto"/>
                <w:sz w:val="24"/>
                <w:szCs w:val="24"/>
                <w:lang w:val="en-GB"/>
              </w:rPr>
            </w:pPr>
            <w:r>
              <w:rPr>
                <w:rFonts w:ascii="Calibri" w:eastAsia="SimSun" w:hAnsi="Calibri" w:cs="Traditional Arabic"/>
                <w:b/>
                <w:bCs/>
                <w:color w:val="auto"/>
                <w:sz w:val="24"/>
                <w:szCs w:val="24"/>
                <w:lang w:val="en-GB"/>
              </w:rPr>
              <w:t>Regional Studies</w:t>
            </w:r>
          </w:p>
          <w:p w14:paraId="07371471" w14:textId="77777777" w:rsidR="00422126" w:rsidRPr="00422126" w:rsidRDefault="00422126" w:rsidP="00422126">
            <w:pPr>
              <w:pStyle w:val="ListParagraph"/>
              <w:numPr>
                <w:ilvl w:val="1"/>
                <w:numId w:val="28"/>
              </w:numPr>
              <w:rPr>
                <w:rFonts w:ascii="Calibri" w:eastAsia="SimSun" w:hAnsi="Calibri" w:cs="Traditional Arabic"/>
                <w:color w:val="auto"/>
                <w:sz w:val="24"/>
                <w:szCs w:val="24"/>
                <w:lang w:val="en-GB"/>
              </w:rPr>
            </w:pPr>
            <w:r w:rsidRPr="00422126">
              <w:rPr>
                <w:rFonts w:ascii="Calibri" w:eastAsia="SimSun" w:hAnsi="Calibri" w:cs="Traditional Arabic"/>
                <w:color w:val="auto"/>
                <w:sz w:val="24"/>
                <w:szCs w:val="24"/>
                <w:lang w:val="en-GB"/>
              </w:rPr>
              <w:t xml:space="preserve">5G Strategies, </w:t>
            </w:r>
            <w:proofErr w:type="gramStart"/>
            <w:r w:rsidRPr="00422126">
              <w:rPr>
                <w:rFonts w:ascii="Calibri" w:eastAsia="SimSun" w:hAnsi="Calibri" w:cs="Traditional Arabic"/>
                <w:color w:val="auto"/>
                <w:sz w:val="24"/>
                <w:szCs w:val="24"/>
                <w:lang w:val="en-GB"/>
              </w:rPr>
              <w:t>Policies</w:t>
            </w:r>
            <w:proofErr w:type="gramEnd"/>
            <w:r w:rsidRPr="00422126">
              <w:rPr>
                <w:rFonts w:ascii="Calibri" w:eastAsia="SimSun" w:hAnsi="Calibri" w:cs="Traditional Arabic"/>
                <w:color w:val="auto"/>
                <w:sz w:val="24"/>
                <w:szCs w:val="24"/>
                <w:lang w:val="en-GB"/>
              </w:rPr>
              <w:t xml:space="preserve"> and Implementation in Europe</w:t>
            </w:r>
          </w:p>
          <w:p w14:paraId="0E59167D" w14:textId="73333616" w:rsidR="006157E6" w:rsidRPr="006157E6" w:rsidRDefault="006157E6" w:rsidP="00637B30">
            <w:pPr>
              <w:pStyle w:val="ListParagraph"/>
              <w:numPr>
                <w:ilvl w:val="0"/>
                <w:numId w:val="28"/>
              </w:numPr>
              <w:rPr>
                <w:rFonts w:ascii="Calibri" w:eastAsia="SimSun" w:hAnsi="Calibri" w:cs="Traditional Arabic"/>
                <w:b/>
                <w:bCs/>
                <w:color w:val="auto"/>
                <w:sz w:val="24"/>
                <w:szCs w:val="24"/>
                <w:lang w:val="en-GB"/>
              </w:rPr>
            </w:pPr>
            <w:r w:rsidRPr="006157E6">
              <w:rPr>
                <w:rFonts w:ascii="Calibri" w:eastAsia="SimSun" w:hAnsi="Calibri" w:cs="Traditional Arabic"/>
                <w:b/>
                <w:bCs/>
                <w:color w:val="auto"/>
                <w:sz w:val="24"/>
                <w:szCs w:val="24"/>
                <w:lang w:val="en-GB"/>
              </w:rPr>
              <w:t>Workshops and Seminars</w:t>
            </w:r>
            <w:r w:rsidR="00422126">
              <w:rPr>
                <w:rFonts w:ascii="Calibri" w:eastAsia="SimSun" w:hAnsi="Calibri" w:cs="Traditional Arabic"/>
                <w:b/>
                <w:bCs/>
                <w:color w:val="auto"/>
                <w:sz w:val="24"/>
                <w:szCs w:val="24"/>
                <w:lang w:val="en-GB"/>
              </w:rPr>
              <w:t xml:space="preserve"> 2020</w:t>
            </w:r>
          </w:p>
          <w:p w14:paraId="3F9342B9" w14:textId="17395AB2" w:rsidR="004F46CF" w:rsidRPr="006157E6" w:rsidRDefault="004F46CF" w:rsidP="00637B30">
            <w:pPr>
              <w:pStyle w:val="ListParagraph"/>
              <w:numPr>
                <w:ilvl w:val="1"/>
                <w:numId w:val="28"/>
              </w:numPr>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lang w:val="en-GB"/>
              </w:rPr>
              <w:t xml:space="preserve">Regional Seminar </w:t>
            </w:r>
            <w:r w:rsidR="006157E6" w:rsidRPr="006157E6">
              <w:rPr>
                <w:rFonts w:ascii="Calibri" w:eastAsia="SimSun" w:hAnsi="Calibri" w:cs="Traditional Arabic"/>
                <w:color w:val="auto"/>
                <w:sz w:val="24"/>
                <w:szCs w:val="24"/>
                <w:lang w:val="en-GB"/>
              </w:rPr>
              <w:t xml:space="preserve">for Europe and CIS </w:t>
            </w:r>
            <w:r w:rsidRPr="006157E6">
              <w:rPr>
                <w:rFonts w:ascii="Calibri" w:eastAsia="SimSun" w:hAnsi="Calibri" w:cs="Traditional Arabic"/>
                <w:color w:val="auto"/>
                <w:sz w:val="24"/>
                <w:szCs w:val="24"/>
                <w:lang w:val="en-GB"/>
              </w:rPr>
              <w:t xml:space="preserve">on Spectrum Management and Broadcasting </w:t>
            </w:r>
            <w:r w:rsidR="006157E6" w:rsidRPr="006157E6">
              <w:rPr>
                <w:rFonts w:ascii="Calibri" w:eastAsia="SimSun" w:hAnsi="Calibri" w:cs="Traditional Arabic"/>
                <w:color w:val="auto"/>
                <w:sz w:val="24"/>
                <w:szCs w:val="24"/>
                <w:lang w:val="en-GB"/>
              </w:rPr>
              <w:t xml:space="preserve">(Remote Meeting, 1-2 July </w:t>
            </w:r>
            <w:proofErr w:type="gramStart"/>
            <w:r w:rsidR="006157E6" w:rsidRPr="006157E6">
              <w:rPr>
                <w:rFonts w:ascii="Calibri" w:eastAsia="SimSun" w:hAnsi="Calibri" w:cs="Traditional Arabic"/>
                <w:color w:val="auto"/>
                <w:sz w:val="24"/>
                <w:szCs w:val="24"/>
                <w:lang w:val="en-GB"/>
              </w:rPr>
              <w:t>2020;  Organized</w:t>
            </w:r>
            <w:proofErr w:type="gramEnd"/>
            <w:r w:rsidR="006157E6" w:rsidRPr="006157E6">
              <w:rPr>
                <w:rFonts w:ascii="Calibri" w:eastAsia="SimSun" w:hAnsi="Calibri" w:cs="Traditional Arabic"/>
                <w:color w:val="auto"/>
                <w:sz w:val="24"/>
                <w:szCs w:val="24"/>
                <w:lang w:val="en-GB"/>
              </w:rPr>
              <w:t xml:space="preserve"> </w:t>
            </w:r>
            <w:r w:rsidRPr="006157E6">
              <w:rPr>
                <w:rFonts w:ascii="Calibri" w:eastAsia="SimSun" w:hAnsi="Calibri" w:cs="Traditional Arabic"/>
                <w:color w:val="auto"/>
                <w:sz w:val="24"/>
                <w:szCs w:val="24"/>
                <w:lang w:val="en-GB"/>
              </w:rPr>
              <w:t xml:space="preserve">with </w:t>
            </w:r>
            <w:r w:rsidR="006157E6" w:rsidRPr="006157E6">
              <w:rPr>
                <w:rFonts w:ascii="Calibri" w:eastAsia="SimSun" w:hAnsi="Calibri" w:cs="Traditional Arabic"/>
                <w:color w:val="auto"/>
                <w:sz w:val="24"/>
                <w:szCs w:val="24"/>
                <w:lang w:val="en-GB"/>
              </w:rPr>
              <w:t xml:space="preserve">support by </w:t>
            </w:r>
            <w:r w:rsidRPr="006157E6">
              <w:rPr>
                <w:rFonts w:ascii="Calibri" w:eastAsia="SimSun" w:hAnsi="Calibri" w:cs="Traditional Arabic"/>
                <w:color w:val="auto"/>
                <w:sz w:val="24"/>
                <w:szCs w:val="24"/>
                <w:lang w:val="en-GB"/>
              </w:rPr>
              <w:t xml:space="preserve">National Media and </w:t>
            </w:r>
            <w:proofErr w:type="spellStart"/>
            <w:r w:rsidRPr="006157E6">
              <w:rPr>
                <w:rFonts w:ascii="Calibri" w:eastAsia="SimSun" w:hAnsi="Calibri" w:cs="Traditional Arabic"/>
                <w:color w:val="auto"/>
                <w:sz w:val="24"/>
                <w:szCs w:val="24"/>
                <w:lang w:val="en-GB"/>
              </w:rPr>
              <w:t>Infocommunications</w:t>
            </w:r>
            <w:proofErr w:type="spellEnd"/>
            <w:r w:rsidRPr="006157E6">
              <w:rPr>
                <w:rFonts w:ascii="Calibri" w:eastAsia="SimSun" w:hAnsi="Calibri" w:cs="Traditional Arabic"/>
                <w:color w:val="auto"/>
                <w:sz w:val="24"/>
                <w:szCs w:val="24"/>
                <w:lang w:val="en-GB"/>
              </w:rPr>
              <w:t xml:space="preserve"> Authority of Hungary</w:t>
            </w:r>
            <w:r w:rsidR="006157E6" w:rsidRPr="006157E6">
              <w:rPr>
                <w:rFonts w:ascii="Calibri" w:eastAsia="SimSun" w:hAnsi="Calibri" w:cs="Traditional Arabic"/>
                <w:color w:val="auto"/>
                <w:sz w:val="24"/>
                <w:szCs w:val="24"/>
                <w:lang w:val="en-GB"/>
              </w:rPr>
              <w:t xml:space="preserve">) </w:t>
            </w:r>
          </w:p>
          <w:p w14:paraId="4ABBEA46" w14:textId="724CC072" w:rsidR="001D4E39" w:rsidRDefault="006157E6" w:rsidP="001D4E39">
            <w:pPr>
              <w:pStyle w:val="ListParagraph"/>
              <w:numPr>
                <w:ilvl w:val="1"/>
                <w:numId w:val="28"/>
              </w:numPr>
              <w:rPr>
                <w:rFonts w:ascii="Calibri" w:eastAsia="SimSun" w:hAnsi="Calibri" w:cs="Traditional Arabic"/>
                <w:color w:val="auto"/>
                <w:sz w:val="24"/>
                <w:szCs w:val="24"/>
                <w:lang w:val="en-GB"/>
              </w:rPr>
            </w:pPr>
            <w:r w:rsidRPr="006157E6">
              <w:rPr>
                <w:rFonts w:ascii="Calibri" w:eastAsia="SimSun" w:hAnsi="Calibri" w:cs="Traditional Arabic"/>
                <w:color w:val="auto"/>
                <w:sz w:val="24"/>
                <w:szCs w:val="24"/>
                <w:lang w:val="en-GB"/>
              </w:rPr>
              <w:t>ITU-EKIP Regional Regulatory Forum for Europe</w:t>
            </w:r>
            <w:r>
              <w:rPr>
                <w:rFonts w:ascii="Calibri" w:eastAsia="SimSun" w:hAnsi="Calibri" w:cs="Traditional Arabic"/>
                <w:color w:val="auto"/>
                <w:sz w:val="24"/>
                <w:szCs w:val="24"/>
                <w:lang w:val="en-GB"/>
              </w:rPr>
              <w:t xml:space="preserve"> </w:t>
            </w:r>
            <w:r>
              <w:rPr>
                <w:rFonts w:ascii="Calibri" w:eastAsia="SimSun" w:hAnsi="Calibri" w:cs="Traditional Arabic"/>
                <w:color w:val="auto"/>
                <w:sz w:val="24"/>
                <w:szCs w:val="24"/>
                <w:lang w:val="en-GB"/>
              </w:rPr>
              <w:br/>
              <w:t xml:space="preserve">(face-to-face 28-29 September 2020, </w:t>
            </w:r>
            <w:proofErr w:type="spellStart"/>
            <w:r>
              <w:rPr>
                <w:rFonts w:ascii="Calibri" w:eastAsia="SimSun" w:hAnsi="Calibri" w:cs="Traditional Arabic"/>
                <w:color w:val="auto"/>
                <w:sz w:val="24"/>
                <w:szCs w:val="24"/>
                <w:lang w:val="en-GB"/>
              </w:rPr>
              <w:t>Budva</w:t>
            </w:r>
            <w:proofErr w:type="spellEnd"/>
            <w:r>
              <w:rPr>
                <w:rFonts w:ascii="Calibri" w:eastAsia="SimSun" w:hAnsi="Calibri" w:cs="Traditional Arabic"/>
                <w:color w:val="auto"/>
                <w:sz w:val="24"/>
                <w:szCs w:val="24"/>
                <w:lang w:val="en-GB"/>
              </w:rPr>
              <w:t>, Montenegro)</w:t>
            </w:r>
          </w:p>
          <w:p w14:paraId="057FBCF8" w14:textId="18715F33" w:rsidR="001D4E39" w:rsidRDefault="001D4E39" w:rsidP="001D4E39">
            <w:pPr>
              <w:pStyle w:val="ListParagraph"/>
              <w:numPr>
                <w:ilvl w:val="1"/>
                <w:numId w:val="28"/>
              </w:numPr>
              <w:rPr>
                <w:rFonts w:ascii="Calibri" w:eastAsia="SimSun" w:hAnsi="Calibri" w:cs="Traditional Arabic"/>
                <w:color w:val="auto"/>
                <w:sz w:val="24"/>
                <w:szCs w:val="24"/>
                <w:lang w:val="en-GB"/>
              </w:rPr>
            </w:pPr>
            <w:r w:rsidRPr="001D4E39">
              <w:rPr>
                <w:rFonts w:ascii="Calibri" w:eastAsia="SimSun" w:hAnsi="Calibri" w:cs="Traditional Arabic"/>
                <w:color w:val="auto"/>
                <w:sz w:val="24"/>
                <w:szCs w:val="24"/>
                <w:lang w:val="en-GB"/>
              </w:rPr>
              <w:t xml:space="preserve">ITU Regional Forum for Europe and CIS on 5G National Strategies, </w:t>
            </w:r>
            <w:proofErr w:type="gramStart"/>
            <w:r w:rsidRPr="001D4E39">
              <w:rPr>
                <w:rFonts w:ascii="Calibri" w:eastAsia="SimSun" w:hAnsi="Calibri" w:cs="Traditional Arabic"/>
                <w:color w:val="auto"/>
                <w:sz w:val="24"/>
                <w:szCs w:val="24"/>
                <w:lang w:val="en-GB"/>
              </w:rPr>
              <w:t>Policies</w:t>
            </w:r>
            <w:proofErr w:type="gramEnd"/>
            <w:r w:rsidRPr="001D4E39">
              <w:rPr>
                <w:rFonts w:ascii="Calibri" w:eastAsia="SimSun" w:hAnsi="Calibri" w:cs="Traditional Arabic"/>
                <w:color w:val="auto"/>
                <w:sz w:val="24"/>
                <w:szCs w:val="24"/>
                <w:lang w:val="en-GB"/>
              </w:rPr>
              <w:t xml:space="preserve"> and Implementation</w:t>
            </w:r>
            <w:r>
              <w:rPr>
                <w:rFonts w:ascii="Calibri" w:eastAsia="SimSun" w:hAnsi="Calibri" w:cs="Traditional Arabic"/>
                <w:color w:val="auto"/>
                <w:sz w:val="24"/>
                <w:szCs w:val="24"/>
                <w:lang w:val="en-GB"/>
              </w:rPr>
              <w:t xml:space="preserve"> (20-21 October 2020)</w:t>
            </w:r>
          </w:p>
          <w:p w14:paraId="505DDAED" w14:textId="72B070A7" w:rsidR="001D4E39" w:rsidRDefault="001D4E39" w:rsidP="001D4E39">
            <w:pPr>
              <w:pStyle w:val="ListParagraph"/>
              <w:numPr>
                <w:ilvl w:val="1"/>
                <w:numId w:val="28"/>
              </w:numPr>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Support to the Regional Platforms (e.g. 5GTechritory)</w:t>
            </w:r>
          </w:p>
          <w:p w14:paraId="297EEC42" w14:textId="6C4BDC3F" w:rsidR="001D4E39" w:rsidRPr="001D4E39" w:rsidRDefault="001D4E39" w:rsidP="001D4E39">
            <w:pPr>
              <w:pStyle w:val="ListParagraph"/>
              <w:numPr>
                <w:ilvl w:val="1"/>
                <w:numId w:val="28"/>
              </w:numPr>
              <w:rPr>
                <w:rFonts w:ascii="Calibri" w:eastAsia="SimSun" w:hAnsi="Calibri" w:cs="Traditional Arabic"/>
                <w:color w:val="auto"/>
                <w:sz w:val="24"/>
                <w:szCs w:val="24"/>
                <w:lang w:val="en-GB"/>
              </w:rPr>
            </w:pPr>
            <w:r w:rsidRPr="001D4E39">
              <w:rPr>
                <w:sz w:val="24"/>
                <w:szCs w:val="24"/>
                <w:lang w:val="en-GB"/>
              </w:rPr>
              <w:t>Request:</w:t>
            </w:r>
            <w:r>
              <w:rPr>
                <w:sz w:val="24"/>
                <w:szCs w:val="24"/>
                <w:lang w:val="en-GB"/>
              </w:rPr>
              <w:t xml:space="preserve"> </w:t>
            </w:r>
            <w:r w:rsidRPr="001D4E39">
              <w:rPr>
                <w:sz w:val="24"/>
                <w:szCs w:val="24"/>
                <w:lang w:val="en-GB"/>
              </w:rPr>
              <w:t>Expanding regional capacity building for terrestrial digital audio broadcasting implementation</w:t>
            </w:r>
            <w:r>
              <w:rPr>
                <w:sz w:val="24"/>
                <w:szCs w:val="24"/>
                <w:lang w:val="en-GB"/>
              </w:rPr>
              <w:t xml:space="preserve"> (</w:t>
            </w:r>
            <w:r w:rsidRPr="001D4E39">
              <w:rPr>
                <w:sz w:val="24"/>
                <w:szCs w:val="24"/>
                <w:lang w:val="en-GB"/>
              </w:rPr>
              <w:t>Moldova</w:t>
            </w:r>
            <w:r>
              <w:rPr>
                <w:sz w:val="24"/>
                <w:szCs w:val="24"/>
                <w:lang w:val="en-GB"/>
              </w:rPr>
              <w:t>)</w:t>
            </w:r>
          </w:p>
          <w:p w14:paraId="793F2F11" w14:textId="2F0B4253" w:rsidR="00637B30" w:rsidRPr="00422126" w:rsidRDefault="00637B30" w:rsidP="00637B30">
            <w:pPr>
              <w:pStyle w:val="ListParagraph"/>
              <w:numPr>
                <w:ilvl w:val="0"/>
                <w:numId w:val="28"/>
              </w:numPr>
              <w:rPr>
                <w:rFonts w:ascii="Calibri" w:eastAsia="SimSun" w:hAnsi="Calibri" w:cs="Traditional Arabic"/>
                <w:b/>
                <w:bCs/>
                <w:color w:val="auto"/>
                <w:sz w:val="24"/>
                <w:szCs w:val="24"/>
                <w:lang w:val="en-GB"/>
              </w:rPr>
            </w:pPr>
            <w:r w:rsidRPr="00637B30">
              <w:rPr>
                <w:rFonts w:ascii="Calibri" w:eastAsia="SimSun" w:hAnsi="Calibri" w:cs="Traditional Arabic"/>
                <w:b/>
                <w:bCs/>
                <w:color w:val="auto"/>
                <w:sz w:val="24"/>
                <w:szCs w:val="24"/>
                <w:lang w:val="en-GB"/>
              </w:rPr>
              <w:t xml:space="preserve">Enhanced </w:t>
            </w:r>
            <w:r>
              <w:rPr>
                <w:rFonts w:ascii="Calibri" w:eastAsia="SimSun" w:hAnsi="Calibri" w:cs="Traditional Arabic"/>
                <w:b/>
                <w:bCs/>
                <w:color w:val="auto"/>
                <w:sz w:val="24"/>
                <w:szCs w:val="24"/>
                <w:lang w:val="en-GB"/>
              </w:rPr>
              <w:t>c</w:t>
            </w:r>
            <w:r w:rsidRPr="00637B30">
              <w:rPr>
                <w:rFonts w:ascii="Calibri" w:eastAsia="SimSun" w:hAnsi="Calibri" w:cs="Traditional Arabic"/>
                <w:b/>
                <w:bCs/>
                <w:color w:val="auto"/>
                <w:sz w:val="24"/>
                <w:szCs w:val="24"/>
                <w:lang w:val="en-GB"/>
              </w:rPr>
              <w:t xml:space="preserve">ooperation with European </w:t>
            </w:r>
            <w:r>
              <w:rPr>
                <w:rFonts w:ascii="Calibri" w:eastAsia="SimSun" w:hAnsi="Calibri" w:cs="Traditional Arabic"/>
                <w:b/>
                <w:bCs/>
                <w:color w:val="auto"/>
                <w:sz w:val="24"/>
                <w:szCs w:val="24"/>
                <w:lang w:val="en-GB"/>
              </w:rPr>
              <w:t>s</w:t>
            </w:r>
            <w:r w:rsidRPr="00637B30">
              <w:rPr>
                <w:rFonts w:ascii="Calibri" w:eastAsia="SimSun" w:hAnsi="Calibri" w:cs="Traditional Arabic"/>
                <w:b/>
                <w:bCs/>
                <w:color w:val="auto"/>
                <w:sz w:val="24"/>
                <w:szCs w:val="24"/>
                <w:lang w:val="en-GB"/>
              </w:rPr>
              <w:t>takeholders</w:t>
            </w:r>
            <w:r>
              <w:rPr>
                <w:rFonts w:ascii="Calibri" w:eastAsia="SimSun" w:hAnsi="Calibri" w:cs="Traditional Arabic"/>
                <w:color w:val="auto"/>
                <w:sz w:val="24"/>
                <w:szCs w:val="24"/>
                <w:lang w:val="en-GB"/>
              </w:rPr>
              <w:t xml:space="preserve"> </w:t>
            </w:r>
            <w:r w:rsidRPr="00422126">
              <w:rPr>
                <w:rFonts w:ascii="Calibri" w:eastAsia="SimSun" w:hAnsi="Calibri" w:cs="Traditional Arabic"/>
                <w:b/>
                <w:bCs/>
                <w:color w:val="auto"/>
                <w:sz w:val="24"/>
                <w:szCs w:val="24"/>
                <w:lang w:val="en-GB"/>
              </w:rPr>
              <w:t>(2020-2021)</w:t>
            </w:r>
          </w:p>
          <w:p w14:paraId="409E8E40" w14:textId="0B761942" w:rsidR="00637B30" w:rsidRPr="00637B30" w:rsidRDefault="00637B30" w:rsidP="00637B30">
            <w:pPr>
              <w:pStyle w:val="ListParagraph"/>
              <w:numPr>
                <w:ilvl w:val="1"/>
                <w:numId w:val="28"/>
              </w:numPr>
              <w:rPr>
                <w:rFonts w:ascii="Calibri" w:eastAsia="SimSun" w:hAnsi="Calibri" w:cs="Traditional Arabic"/>
                <w:color w:val="auto"/>
                <w:sz w:val="24"/>
                <w:szCs w:val="24"/>
                <w:lang w:val="en-GB"/>
              </w:rPr>
            </w:pPr>
            <w:proofErr w:type="spellStart"/>
            <w:r>
              <w:rPr>
                <w:rFonts w:ascii="Calibri" w:eastAsia="SimSun" w:hAnsi="Calibri" w:cs="Traditional Arabic"/>
                <w:color w:val="auto"/>
                <w:sz w:val="24"/>
                <w:szCs w:val="24"/>
                <w:lang w:val="en-GB"/>
              </w:rPr>
              <w:t>EaPeReg</w:t>
            </w:r>
            <w:proofErr w:type="spellEnd"/>
            <w:r>
              <w:rPr>
                <w:rFonts w:ascii="Calibri" w:eastAsia="SimSun" w:hAnsi="Calibri" w:cs="Traditional Arabic"/>
                <w:color w:val="auto"/>
                <w:sz w:val="24"/>
                <w:szCs w:val="24"/>
                <w:lang w:val="en-GB"/>
              </w:rPr>
              <w:t xml:space="preserve">: </w:t>
            </w:r>
            <w:r w:rsidRPr="00637B30">
              <w:rPr>
                <w:bCs/>
                <w:sz w:val="24"/>
                <w:szCs w:val="24"/>
                <w:lang w:val="en-GB"/>
              </w:rPr>
              <w:t xml:space="preserve">Enhanced cooperation between </w:t>
            </w:r>
            <w:proofErr w:type="spellStart"/>
            <w:r w:rsidRPr="00637B30">
              <w:rPr>
                <w:bCs/>
                <w:sz w:val="24"/>
                <w:szCs w:val="24"/>
                <w:lang w:val="en-GB"/>
              </w:rPr>
              <w:t>EaPeReg</w:t>
            </w:r>
            <w:proofErr w:type="spellEnd"/>
            <w:r w:rsidRPr="00637B30">
              <w:rPr>
                <w:bCs/>
                <w:sz w:val="24"/>
                <w:szCs w:val="24"/>
                <w:lang w:val="en-GB"/>
              </w:rPr>
              <w:t xml:space="preserve"> and ITU on access to infrastructure, spectrum management, harmonisation of roaming prices and approach to roaming regulation</w:t>
            </w:r>
          </w:p>
          <w:p w14:paraId="78DA9AC0" w14:textId="1E5931E3" w:rsidR="00637B30" w:rsidRDefault="00637B30" w:rsidP="00637B30">
            <w:pPr>
              <w:pStyle w:val="ListParagraph"/>
              <w:numPr>
                <w:ilvl w:val="1"/>
                <w:numId w:val="28"/>
              </w:numPr>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 xml:space="preserve">BEREC </w:t>
            </w:r>
          </w:p>
          <w:p w14:paraId="4CB3B5BE" w14:textId="09BB4DEB" w:rsidR="00637B30" w:rsidRPr="00637B30" w:rsidRDefault="00637B30" w:rsidP="00637B30">
            <w:pPr>
              <w:pStyle w:val="ListParagraph"/>
              <w:numPr>
                <w:ilvl w:val="1"/>
                <w:numId w:val="28"/>
              </w:numPr>
              <w:rPr>
                <w:rFonts w:ascii="Calibri" w:eastAsia="SimSun" w:hAnsi="Calibri" w:cs="Traditional Arabic"/>
                <w:color w:val="auto"/>
                <w:sz w:val="24"/>
                <w:szCs w:val="24"/>
                <w:lang w:val="en-GB"/>
              </w:rPr>
            </w:pPr>
            <w:r>
              <w:rPr>
                <w:bCs/>
                <w:sz w:val="24"/>
                <w:szCs w:val="24"/>
                <w:lang w:val="en-GB"/>
              </w:rPr>
              <w:t xml:space="preserve">Regional Cooperation Council </w:t>
            </w:r>
          </w:p>
          <w:p w14:paraId="43CE0C94" w14:textId="66D49147" w:rsidR="00422126" w:rsidRDefault="00422126" w:rsidP="00637B30">
            <w:pPr>
              <w:pStyle w:val="ListParagraph"/>
              <w:numPr>
                <w:ilvl w:val="0"/>
                <w:numId w:val="28"/>
              </w:numPr>
              <w:rPr>
                <w:rFonts w:ascii="Calibri" w:eastAsia="SimSun" w:hAnsi="Calibri" w:cs="Traditional Arabic"/>
                <w:b/>
                <w:bCs/>
                <w:color w:val="auto"/>
                <w:sz w:val="24"/>
                <w:szCs w:val="24"/>
                <w:lang w:val="en-GB"/>
              </w:rPr>
            </w:pPr>
            <w:r>
              <w:rPr>
                <w:rFonts w:ascii="Calibri" w:eastAsia="SimSun" w:hAnsi="Calibri" w:cs="Traditional Arabic"/>
                <w:b/>
                <w:bCs/>
                <w:color w:val="auto"/>
                <w:sz w:val="24"/>
                <w:szCs w:val="24"/>
                <w:lang w:val="en-GB"/>
              </w:rPr>
              <w:t>Knowledge Sharing Offering 2020-2021</w:t>
            </w:r>
          </w:p>
          <w:p w14:paraId="4BC08CDE" w14:textId="5BC1DB4F" w:rsidR="00422126" w:rsidRPr="00EB4F4C" w:rsidRDefault="00422126" w:rsidP="00422126">
            <w:pPr>
              <w:pStyle w:val="ListParagraph"/>
              <w:numPr>
                <w:ilvl w:val="1"/>
                <w:numId w:val="28"/>
              </w:numPr>
              <w:autoSpaceDE w:val="0"/>
              <w:autoSpaceDN w:val="0"/>
              <w:adjustRightInd w:val="0"/>
              <w:spacing w:after="0" w:line="240" w:lineRule="auto"/>
              <w:rPr>
                <w:bCs/>
                <w:sz w:val="24"/>
                <w:szCs w:val="24"/>
                <w:lang w:val="en-GB"/>
              </w:rPr>
            </w:pPr>
            <w:r>
              <w:rPr>
                <w:rFonts w:eastAsia="Times New Roman" w:cs="Calibri"/>
                <w:color w:val="auto"/>
                <w:sz w:val="24"/>
                <w:szCs w:val="24"/>
                <w:lang w:val="en-US"/>
              </w:rPr>
              <w:t xml:space="preserve">Lithuania: </w:t>
            </w:r>
            <w:r w:rsidRPr="00EB4F4C">
              <w:rPr>
                <w:rFonts w:eastAsia="Times New Roman" w:cs="Calibri"/>
                <w:color w:val="auto"/>
                <w:sz w:val="24"/>
                <w:szCs w:val="24"/>
                <w:lang w:val="en-US"/>
              </w:rPr>
              <w:t xml:space="preserve">Facilitating knowledge-sharing between Lithuania and fellow ITU Member States on </w:t>
            </w:r>
            <w:r w:rsidRPr="00EB4F4C">
              <w:rPr>
                <w:bCs/>
                <w:sz w:val="24"/>
                <w:szCs w:val="24"/>
                <w:lang w:val="en-GB"/>
              </w:rPr>
              <w:t xml:space="preserve">RRT </w:t>
            </w:r>
            <w:r w:rsidRPr="00422126">
              <w:rPr>
                <w:rFonts w:ascii="Calibri" w:hAnsi="Calibri" w:cs="Calibri"/>
                <w:color w:val="auto"/>
                <w:sz w:val="24"/>
                <w:szCs w:val="24"/>
                <w:lang w:val="en-GB"/>
              </w:rPr>
              <w:t>proposes</w:t>
            </w:r>
            <w:r w:rsidRPr="00EB4F4C">
              <w:rPr>
                <w:bCs/>
                <w:sz w:val="24"/>
                <w:szCs w:val="24"/>
                <w:lang w:val="en-GB"/>
              </w:rPr>
              <w:t xml:space="preserve"> to share its experience and know-how with ITU member states in the area of broadband regulation, including quality of services, consumer protection, network mapping, measuring network coverage, methods of collecting information from the operators about the network development.</w:t>
            </w:r>
          </w:p>
          <w:p w14:paraId="0BCE7BF5" w14:textId="4A0D80DB" w:rsidR="00637B30" w:rsidRPr="00637B30" w:rsidRDefault="00422126" w:rsidP="00637B30">
            <w:pPr>
              <w:pStyle w:val="ListParagraph"/>
              <w:numPr>
                <w:ilvl w:val="0"/>
                <w:numId w:val="28"/>
              </w:numPr>
              <w:rPr>
                <w:rFonts w:ascii="Calibri" w:eastAsia="SimSun" w:hAnsi="Calibri" w:cs="Traditional Arabic"/>
                <w:b/>
                <w:bCs/>
                <w:color w:val="auto"/>
                <w:sz w:val="24"/>
                <w:szCs w:val="24"/>
                <w:lang w:val="en-GB"/>
              </w:rPr>
            </w:pPr>
            <w:r>
              <w:rPr>
                <w:rFonts w:ascii="Calibri" w:eastAsia="SimSun" w:hAnsi="Calibri" w:cs="Traditional Arabic"/>
                <w:b/>
                <w:bCs/>
                <w:color w:val="auto"/>
                <w:sz w:val="24"/>
                <w:szCs w:val="24"/>
                <w:lang w:val="en-GB"/>
              </w:rPr>
              <w:t>C</w:t>
            </w:r>
            <w:r w:rsidR="00637B30" w:rsidRPr="00637B30">
              <w:rPr>
                <w:rFonts w:ascii="Calibri" w:eastAsia="SimSun" w:hAnsi="Calibri" w:cs="Traditional Arabic"/>
                <w:b/>
                <w:bCs/>
                <w:color w:val="auto"/>
                <w:sz w:val="24"/>
                <w:szCs w:val="24"/>
                <w:lang w:val="en-GB"/>
              </w:rPr>
              <w:t xml:space="preserve">ontribution </w:t>
            </w:r>
            <w:r w:rsidR="00637B30">
              <w:rPr>
                <w:rFonts w:ascii="Calibri" w:eastAsia="SimSun" w:hAnsi="Calibri" w:cs="Traditional Arabic"/>
                <w:b/>
                <w:bCs/>
                <w:color w:val="auto"/>
                <w:sz w:val="24"/>
                <w:szCs w:val="24"/>
                <w:lang w:val="en-GB"/>
              </w:rPr>
              <w:t xml:space="preserve">from </w:t>
            </w:r>
            <w:r>
              <w:rPr>
                <w:rFonts w:ascii="Calibri" w:eastAsia="SimSun" w:hAnsi="Calibri" w:cs="Traditional Arabic"/>
                <w:b/>
                <w:bCs/>
                <w:color w:val="auto"/>
                <w:sz w:val="24"/>
                <w:szCs w:val="24"/>
                <w:lang w:val="en-GB"/>
              </w:rPr>
              <w:t>P</w:t>
            </w:r>
            <w:r w:rsidR="00637B30">
              <w:rPr>
                <w:rFonts w:ascii="Calibri" w:eastAsia="SimSun" w:hAnsi="Calibri" w:cs="Traditional Arabic"/>
                <w:b/>
                <w:bCs/>
                <w:color w:val="auto"/>
                <w:sz w:val="24"/>
                <w:szCs w:val="24"/>
                <w:lang w:val="en-GB"/>
              </w:rPr>
              <w:t xml:space="preserve">rivate </w:t>
            </w:r>
            <w:r>
              <w:rPr>
                <w:rFonts w:ascii="Calibri" w:eastAsia="SimSun" w:hAnsi="Calibri" w:cs="Traditional Arabic"/>
                <w:b/>
                <w:bCs/>
                <w:color w:val="auto"/>
                <w:sz w:val="24"/>
                <w:szCs w:val="24"/>
                <w:lang w:val="en-GB"/>
              </w:rPr>
              <w:t>S</w:t>
            </w:r>
            <w:r w:rsidR="00637B30">
              <w:rPr>
                <w:rFonts w:ascii="Calibri" w:eastAsia="SimSun" w:hAnsi="Calibri" w:cs="Traditional Arabic"/>
                <w:b/>
                <w:bCs/>
                <w:color w:val="auto"/>
                <w:sz w:val="24"/>
                <w:szCs w:val="24"/>
                <w:lang w:val="en-GB"/>
              </w:rPr>
              <w:t>ector</w:t>
            </w:r>
          </w:p>
          <w:p w14:paraId="517BC2F0" w14:textId="0342B89B" w:rsidR="00637B30" w:rsidRDefault="00637B30" w:rsidP="001913B8">
            <w:pPr>
              <w:pStyle w:val="ListParagraph"/>
              <w:numPr>
                <w:ilvl w:val="1"/>
                <w:numId w:val="28"/>
              </w:numPr>
              <w:autoSpaceDE w:val="0"/>
              <w:autoSpaceDN w:val="0"/>
              <w:adjustRightInd w:val="0"/>
              <w:spacing w:after="0" w:line="240" w:lineRule="auto"/>
              <w:rPr>
                <w:rFonts w:ascii="Calibri" w:hAnsi="Calibri" w:cs="Calibri"/>
                <w:color w:val="auto"/>
                <w:sz w:val="24"/>
                <w:szCs w:val="24"/>
                <w:lang w:val="en-GB"/>
              </w:rPr>
            </w:pPr>
            <w:r w:rsidRPr="00637B30">
              <w:rPr>
                <w:rFonts w:eastAsia="Times New Roman" w:cs="Calibri"/>
                <w:color w:val="auto"/>
                <w:sz w:val="24"/>
                <w:szCs w:val="24"/>
                <w:lang w:val="en-US"/>
              </w:rPr>
              <w:t xml:space="preserve">Intel: </w:t>
            </w:r>
            <w:r>
              <w:rPr>
                <w:rFonts w:eastAsia="Times New Roman" w:cs="Calibri"/>
                <w:color w:val="auto"/>
                <w:sz w:val="24"/>
                <w:szCs w:val="24"/>
                <w:lang w:val="en-US"/>
              </w:rPr>
              <w:t>Proposal of e</w:t>
            </w:r>
            <w:proofErr w:type="spellStart"/>
            <w:r w:rsidRPr="00637B30">
              <w:rPr>
                <w:rFonts w:ascii="Calibri" w:hAnsi="Calibri" w:cs="Calibri"/>
                <w:color w:val="auto"/>
                <w:sz w:val="24"/>
                <w:szCs w:val="24"/>
                <w:lang w:val="en-GB"/>
              </w:rPr>
              <w:t>xpanding</w:t>
            </w:r>
            <w:proofErr w:type="spellEnd"/>
            <w:r w:rsidRPr="00637B30">
              <w:rPr>
                <w:rFonts w:ascii="Calibri" w:hAnsi="Calibri" w:cs="Calibri"/>
                <w:color w:val="auto"/>
                <w:sz w:val="24"/>
                <w:szCs w:val="24"/>
                <w:lang w:val="en-GB"/>
              </w:rPr>
              <w:t xml:space="preserve"> the scope of Regional Initiatives to cover the Covid-19</w:t>
            </w:r>
            <w:r>
              <w:rPr>
                <w:rFonts w:ascii="Calibri" w:hAnsi="Calibri" w:cs="Calibri"/>
                <w:color w:val="auto"/>
                <w:sz w:val="24"/>
                <w:szCs w:val="24"/>
                <w:lang w:val="en-GB"/>
              </w:rPr>
              <w:t xml:space="preserve"> and o</w:t>
            </w:r>
            <w:r w:rsidRPr="00637B30">
              <w:rPr>
                <w:rFonts w:ascii="Calibri" w:hAnsi="Calibri" w:cs="Calibri"/>
                <w:color w:val="auto"/>
                <w:sz w:val="24"/>
                <w:szCs w:val="24"/>
                <w:lang w:val="en-GB"/>
              </w:rPr>
              <w:t xml:space="preserve">rganizing regional events on Covid-19 and learning on the best practices of the countries </w:t>
            </w:r>
          </w:p>
          <w:p w14:paraId="31B0B97F" w14:textId="78D51D8C" w:rsidR="003B34C5" w:rsidRPr="003B34C5" w:rsidRDefault="003B34C5" w:rsidP="003B34C5">
            <w:pPr>
              <w:pStyle w:val="ListParagraph"/>
              <w:numPr>
                <w:ilvl w:val="0"/>
                <w:numId w:val="28"/>
              </w:numPr>
              <w:autoSpaceDE w:val="0"/>
              <w:autoSpaceDN w:val="0"/>
              <w:adjustRightInd w:val="0"/>
              <w:spacing w:after="0" w:line="240" w:lineRule="auto"/>
              <w:rPr>
                <w:rFonts w:ascii="Calibri" w:hAnsi="Calibri" w:cs="Calibri"/>
                <w:b/>
                <w:bCs/>
                <w:color w:val="auto"/>
                <w:sz w:val="24"/>
                <w:szCs w:val="24"/>
                <w:lang w:val="en-GB"/>
              </w:rPr>
            </w:pPr>
            <w:r w:rsidRPr="003B34C5">
              <w:rPr>
                <w:rFonts w:ascii="Calibri" w:hAnsi="Calibri" w:cs="Calibri"/>
                <w:b/>
                <w:bCs/>
                <w:color w:val="auto"/>
                <w:sz w:val="24"/>
                <w:szCs w:val="24"/>
                <w:lang w:val="en-GB"/>
              </w:rPr>
              <w:t>Support to the implementation of the ITU Centres of Excellence train</w:t>
            </w:r>
            <w:r w:rsidR="00202032">
              <w:rPr>
                <w:rFonts w:ascii="Calibri" w:hAnsi="Calibri" w:cs="Calibri"/>
                <w:b/>
                <w:bCs/>
                <w:color w:val="auto"/>
                <w:sz w:val="24"/>
                <w:szCs w:val="24"/>
                <w:lang w:val="en-GB"/>
              </w:rPr>
              <w:t>ing</w:t>
            </w:r>
            <w:r w:rsidRPr="003B34C5">
              <w:rPr>
                <w:rFonts w:ascii="Calibri" w:hAnsi="Calibri" w:cs="Calibri"/>
                <w:b/>
                <w:bCs/>
                <w:color w:val="auto"/>
                <w:sz w:val="24"/>
                <w:szCs w:val="24"/>
                <w:lang w:val="en-GB"/>
              </w:rPr>
              <w:t xml:space="preserve"> opportunities</w:t>
            </w:r>
          </w:p>
          <w:p w14:paraId="5BC39BE3" w14:textId="77777777" w:rsidR="004F46CF" w:rsidRPr="004F46CF" w:rsidRDefault="004F46CF" w:rsidP="004F46CF">
            <w:pPr>
              <w:rPr>
                <w:sz w:val="24"/>
                <w:szCs w:val="24"/>
              </w:rPr>
            </w:pPr>
          </w:p>
        </w:tc>
      </w:tr>
      <w:tr w:rsidR="006157E6" w14:paraId="7600F98D"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1DEA997C" w14:textId="5D549507" w:rsidR="006157E6" w:rsidRDefault="006157E6" w:rsidP="0096359D">
            <w:r>
              <w:t>2021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DF5C701" w14:textId="77777777" w:rsidR="00422126" w:rsidRPr="00422126" w:rsidRDefault="00422126" w:rsidP="003B34C5">
            <w:pPr>
              <w:pStyle w:val="ListParagraph"/>
              <w:numPr>
                <w:ilvl w:val="0"/>
                <w:numId w:val="29"/>
              </w:numPr>
              <w:rPr>
                <w:b/>
                <w:bCs/>
                <w:sz w:val="24"/>
                <w:szCs w:val="24"/>
                <w:lang w:val="en-GB"/>
              </w:rPr>
            </w:pPr>
            <w:r w:rsidRPr="00422126">
              <w:rPr>
                <w:rFonts w:ascii="Calibri" w:eastAsia="SimSun" w:hAnsi="Calibri" w:cs="Traditional Arabic"/>
                <w:b/>
                <w:bCs/>
                <w:color w:val="auto"/>
                <w:sz w:val="24"/>
                <w:szCs w:val="24"/>
                <w:lang w:val="en-GB"/>
              </w:rPr>
              <w:t xml:space="preserve">ITU Terrestrial Transmission Map </w:t>
            </w:r>
          </w:p>
          <w:p w14:paraId="78E02908" w14:textId="77777777" w:rsidR="00422126" w:rsidRPr="001D4E39" w:rsidRDefault="00422126" w:rsidP="003B34C5">
            <w:pPr>
              <w:pStyle w:val="ListParagraph"/>
              <w:numPr>
                <w:ilvl w:val="1"/>
                <w:numId w:val="29"/>
              </w:numPr>
              <w:rPr>
                <w:sz w:val="24"/>
                <w:szCs w:val="24"/>
                <w:lang w:val="en-GB"/>
              </w:rPr>
            </w:pPr>
            <w:r w:rsidRPr="009D4277">
              <w:rPr>
                <w:rFonts w:ascii="Calibri" w:eastAsia="SimSun" w:hAnsi="Calibri" w:cs="Traditional Arabic"/>
                <w:color w:val="auto"/>
                <w:sz w:val="24"/>
                <w:szCs w:val="24"/>
                <w:lang w:val="en-GB"/>
              </w:rPr>
              <w:t>Furthering</w:t>
            </w:r>
            <w:r>
              <w:rPr>
                <w:sz w:val="24"/>
                <w:szCs w:val="24"/>
                <w:lang w:val="en-GB"/>
              </w:rPr>
              <w:t xml:space="preserve"> of the European dataset in collaboration with all European administrations</w:t>
            </w:r>
          </w:p>
          <w:p w14:paraId="7D64C566" w14:textId="486557DF" w:rsidR="00422126" w:rsidRPr="00422126" w:rsidRDefault="00422126" w:rsidP="003B34C5">
            <w:pPr>
              <w:pStyle w:val="ListParagraph"/>
              <w:numPr>
                <w:ilvl w:val="0"/>
                <w:numId w:val="29"/>
              </w:numPr>
              <w:rPr>
                <w:rFonts w:ascii="Calibri" w:eastAsia="SimSun" w:hAnsi="Calibri" w:cs="Traditional Arabic"/>
                <w:color w:val="auto"/>
                <w:sz w:val="24"/>
                <w:szCs w:val="24"/>
                <w:lang w:val="en-GB"/>
              </w:rPr>
            </w:pPr>
            <w:r w:rsidRPr="006157E6">
              <w:rPr>
                <w:rFonts w:ascii="Calibri" w:eastAsia="SimSun" w:hAnsi="Calibri" w:cs="Traditional Arabic"/>
                <w:b/>
                <w:bCs/>
                <w:color w:val="auto"/>
                <w:sz w:val="24"/>
                <w:szCs w:val="24"/>
                <w:lang w:val="en-GB"/>
              </w:rPr>
              <w:t xml:space="preserve">Project </w:t>
            </w:r>
            <w:r>
              <w:rPr>
                <w:rFonts w:ascii="Calibri" w:eastAsia="SimSun" w:hAnsi="Calibri" w:cs="Traditional Arabic"/>
                <w:b/>
                <w:bCs/>
                <w:color w:val="auto"/>
                <w:sz w:val="24"/>
                <w:szCs w:val="24"/>
                <w:lang w:val="en-GB"/>
              </w:rPr>
              <w:t>ONE</w:t>
            </w:r>
            <w:r w:rsidRPr="006157E6">
              <w:rPr>
                <w:rFonts w:ascii="Calibri" w:eastAsia="SimSun" w:hAnsi="Calibri" w:cs="Traditional Arabic"/>
                <w:b/>
                <w:bCs/>
                <w:color w:val="auto"/>
                <w:sz w:val="24"/>
                <w:szCs w:val="24"/>
                <w:lang w:val="en-GB"/>
              </w:rPr>
              <w:t>:</w:t>
            </w:r>
            <w:r>
              <w:rPr>
                <w:rFonts w:ascii="Calibri" w:eastAsia="SimSun" w:hAnsi="Calibri" w:cs="Traditional Arabic"/>
                <w:color w:val="auto"/>
                <w:sz w:val="24"/>
                <w:szCs w:val="24"/>
                <w:lang w:val="en-GB"/>
              </w:rPr>
              <w:t xml:space="preserve"> 2020 – 2022: </w:t>
            </w:r>
            <w:r w:rsidRPr="006157E6">
              <w:rPr>
                <w:rFonts w:ascii="Calibri" w:eastAsia="SimSun" w:hAnsi="Calibri" w:cs="Traditional Arabic"/>
                <w:i/>
                <w:iCs/>
                <w:color w:val="auto"/>
                <w:sz w:val="24"/>
                <w:szCs w:val="24"/>
                <w:lang w:val="en-GB"/>
              </w:rPr>
              <w:t>Supporting Investment Opportunity Mapping Systems in Broadband Infrastructure for South Eastern Europe</w:t>
            </w:r>
          </w:p>
          <w:p w14:paraId="65C134F5" w14:textId="77777777" w:rsidR="00422126" w:rsidRDefault="00422126" w:rsidP="003B34C5">
            <w:pPr>
              <w:pStyle w:val="ListParagraph"/>
              <w:numPr>
                <w:ilvl w:val="0"/>
                <w:numId w:val="29"/>
              </w:numPr>
              <w:rPr>
                <w:sz w:val="24"/>
                <w:szCs w:val="24"/>
                <w:lang w:val="en-GB"/>
              </w:rPr>
            </w:pPr>
            <w:r w:rsidRPr="006157E6">
              <w:rPr>
                <w:rFonts w:ascii="Calibri" w:eastAsia="SimSun" w:hAnsi="Calibri" w:cs="Traditional Arabic"/>
                <w:b/>
                <w:bCs/>
                <w:color w:val="auto"/>
                <w:sz w:val="24"/>
                <w:szCs w:val="24"/>
                <w:lang w:val="en-GB"/>
              </w:rPr>
              <w:t xml:space="preserve">Project </w:t>
            </w:r>
            <w:r>
              <w:rPr>
                <w:rFonts w:ascii="Calibri" w:eastAsia="SimSun" w:hAnsi="Calibri" w:cs="Traditional Arabic"/>
                <w:b/>
                <w:bCs/>
                <w:color w:val="auto"/>
                <w:sz w:val="24"/>
                <w:szCs w:val="24"/>
                <w:lang w:val="en-GB"/>
              </w:rPr>
              <w:t>TWO</w:t>
            </w:r>
            <w:r w:rsidRPr="006157E6">
              <w:rPr>
                <w:rFonts w:ascii="Calibri" w:eastAsia="SimSun" w:hAnsi="Calibri" w:cs="Traditional Arabic"/>
                <w:b/>
                <w:bCs/>
                <w:color w:val="auto"/>
                <w:sz w:val="24"/>
                <w:szCs w:val="24"/>
                <w:lang w:val="en-GB"/>
              </w:rPr>
              <w:t xml:space="preserve">: </w:t>
            </w:r>
            <w:r w:rsidRPr="006157E6">
              <w:rPr>
                <w:rFonts w:ascii="Calibri" w:eastAsia="SimSun" w:hAnsi="Calibri" w:cs="Traditional Arabic"/>
                <w:color w:val="auto"/>
                <w:sz w:val="24"/>
                <w:szCs w:val="24"/>
                <w:lang w:val="en-GB"/>
              </w:rPr>
              <w:t>2020-2021:</w:t>
            </w:r>
            <w:r>
              <w:rPr>
                <w:rFonts w:ascii="Calibri" w:eastAsia="SimSun" w:hAnsi="Calibri" w:cs="Traditional Arabic"/>
                <w:b/>
                <w:bCs/>
                <w:color w:val="auto"/>
                <w:sz w:val="24"/>
                <w:szCs w:val="24"/>
                <w:lang w:val="en-GB"/>
              </w:rPr>
              <w:t xml:space="preserve"> </w:t>
            </w:r>
            <w:r w:rsidRPr="006157E6">
              <w:rPr>
                <w:rFonts w:ascii="Calibri" w:eastAsia="SimSun" w:hAnsi="Calibri" w:cs="Traditional Arabic"/>
                <w:color w:val="auto"/>
                <w:sz w:val="24"/>
                <w:szCs w:val="24"/>
                <w:lang w:val="en-GB"/>
              </w:rPr>
              <w:t>Establishment</w:t>
            </w:r>
            <w:r w:rsidRPr="004F46CF">
              <w:rPr>
                <w:sz w:val="24"/>
                <w:szCs w:val="24"/>
                <w:lang w:val="en-GB"/>
              </w:rPr>
              <w:t xml:space="preserve"> </w:t>
            </w:r>
            <w:r>
              <w:rPr>
                <w:sz w:val="24"/>
                <w:szCs w:val="24"/>
                <w:lang w:val="en-GB"/>
              </w:rPr>
              <w:t>of</w:t>
            </w:r>
            <w:r w:rsidRPr="004F46CF">
              <w:rPr>
                <w:sz w:val="24"/>
                <w:szCs w:val="24"/>
                <w:lang w:val="en-GB"/>
              </w:rPr>
              <w:t xml:space="preserve"> the national testing laboratory for IPv6 in Montenegro and Regional Forum on Transition to IPv6</w:t>
            </w:r>
          </w:p>
          <w:p w14:paraId="1D0C0DA6" w14:textId="72818886" w:rsidR="00422126" w:rsidRPr="006157E6" w:rsidRDefault="00422126" w:rsidP="003B34C5">
            <w:pPr>
              <w:pStyle w:val="ListParagraph"/>
              <w:numPr>
                <w:ilvl w:val="0"/>
                <w:numId w:val="29"/>
              </w:numPr>
              <w:rPr>
                <w:rFonts w:ascii="Calibri" w:eastAsia="SimSun" w:hAnsi="Calibri" w:cs="Traditional Arabic"/>
                <w:b/>
                <w:bCs/>
                <w:color w:val="auto"/>
                <w:sz w:val="24"/>
                <w:szCs w:val="24"/>
                <w:lang w:val="en-GB"/>
              </w:rPr>
            </w:pPr>
            <w:r w:rsidRPr="006157E6">
              <w:rPr>
                <w:rFonts w:ascii="Calibri" w:eastAsia="SimSun" w:hAnsi="Calibri" w:cs="Traditional Arabic"/>
                <w:b/>
                <w:bCs/>
                <w:color w:val="auto"/>
                <w:sz w:val="24"/>
                <w:szCs w:val="24"/>
                <w:lang w:val="en-GB"/>
              </w:rPr>
              <w:t>Workshops and Seminars</w:t>
            </w:r>
            <w:r>
              <w:rPr>
                <w:rFonts w:ascii="Calibri" w:eastAsia="SimSun" w:hAnsi="Calibri" w:cs="Traditional Arabic"/>
                <w:b/>
                <w:bCs/>
                <w:color w:val="auto"/>
                <w:sz w:val="24"/>
                <w:szCs w:val="24"/>
                <w:lang w:val="en-GB"/>
              </w:rPr>
              <w:t xml:space="preserve"> 2021</w:t>
            </w:r>
          </w:p>
          <w:p w14:paraId="10E61ADE" w14:textId="69D076A7" w:rsidR="006157E6" w:rsidRPr="00637B30" w:rsidRDefault="006157E6" w:rsidP="003B34C5">
            <w:pPr>
              <w:pStyle w:val="ListParagraph"/>
              <w:numPr>
                <w:ilvl w:val="1"/>
                <w:numId w:val="29"/>
              </w:numPr>
              <w:rPr>
                <w:rFonts w:ascii="Calibri" w:eastAsia="SimSun" w:hAnsi="Calibri" w:cs="Traditional Arabic"/>
                <w:color w:val="auto"/>
                <w:sz w:val="24"/>
                <w:szCs w:val="24"/>
                <w:lang w:val="en-GB"/>
              </w:rPr>
            </w:pPr>
            <w:r w:rsidRPr="00637B30">
              <w:rPr>
                <w:rFonts w:ascii="Calibri" w:eastAsia="SimSun" w:hAnsi="Calibri" w:cs="Traditional Arabic"/>
                <w:color w:val="auto"/>
                <w:sz w:val="24"/>
                <w:szCs w:val="24"/>
                <w:lang w:val="en-GB"/>
              </w:rPr>
              <w:t xml:space="preserve">Face-to-Face Regional Seminar for Europe and CIS on Spectrum Management and Broadcasting </w:t>
            </w:r>
            <w:r w:rsidR="00637B30">
              <w:rPr>
                <w:rFonts w:ascii="Calibri" w:eastAsia="SimSun" w:hAnsi="Calibri" w:cs="Traditional Arabic"/>
                <w:color w:val="auto"/>
                <w:sz w:val="24"/>
                <w:szCs w:val="24"/>
                <w:lang w:val="en-GB"/>
              </w:rPr>
              <w:br/>
            </w:r>
            <w:r w:rsidRPr="00637B30">
              <w:rPr>
                <w:rFonts w:ascii="Calibri" w:eastAsia="SimSun" w:hAnsi="Calibri" w:cs="Traditional Arabic"/>
                <w:color w:val="auto"/>
                <w:sz w:val="24"/>
                <w:szCs w:val="24"/>
                <w:lang w:val="en-GB"/>
              </w:rPr>
              <w:t>(</w:t>
            </w:r>
            <w:r w:rsidR="00637B30">
              <w:rPr>
                <w:rFonts w:ascii="Calibri" w:eastAsia="SimSun" w:hAnsi="Calibri" w:cs="Traditional Arabic"/>
                <w:color w:val="auto"/>
                <w:sz w:val="24"/>
                <w:szCs w:val="24"/>
                <w:lang w:val="en-GB"/>
              </w:rPr>
              <w:t xml:space="preserve">Q2/2021, </w:t>
            </w:r>
            <w:r w:rsidRPr="00637B30">
              <w:rPr>
                <w:rFonts w:ascii="Calibri" w:eastAsia="SimSun" w:hAnsi="Calibri" w:cs="Traditional Arabic"/>
                <w:color w:val="auto"/>
                <w:sz w:val="24"/>
                <w:szCs w:val="24"/>
                <w:lang w:val="en-GB"/>
              </w:rPr>
              <w:t xml:space="preserve">Hosted </w:t>
            </w:r>
            <w:r w:rsidR="00637B30">
              <w:rPr>
                <w:rFonts w:ascii="Calibri" w:eastAsia="SimSun" w:hAnsi="Calibri" w:cs="Traditional Arabic"/>
                <w:color w:val="auto"/>
                <w:sz w:val="24"/>
                <w:szCs w:val="24"/>
                <w:lang w:val="en-GB"/>
              </w:rPr>
              <w:t xml:space="preserve">by </w:t>
            </w:r>
            <w:r w:rsidRPr="00637B30">
              <w:rPr>
                <w:rFonts w:ascii="Calibri" w:eastAsia="SimSun" w:hAnsi="Calibri" w:cs="Traditional Arabic"/>
                <w:color w:val="auto"/>
                <w:sz w:val="24"/>
                <w:szCs w:val="24"/>
                <w:lang w:val="en-GB"/>
              </w:rPr>
              <w:t xml:space="preserve">National Media and </w:t>
            </w:r>
            <w:proofErr w:type="spellStart"/>
            <w:r w:rsidRPr="00637B30">
              <w:rPr>
                <w:rFonts w:ascii="Calibri" w:eastAsia="SimSun" w:hAnsi="Calibri" w:cs="Traditional Arabic"/>
                <w:color w:val="auto"/>
                <w:sz w:val="24"/>
                <w:szCs w:val="24"/>
                <w:lang w:val="en-GB"/>
              </w:rPr>
              <w:t>Infocommunications</w:t>
            </w:r>
            <w:proofErr w:type="spellEnd"/>
            <w:r w:rsidRPr="00637B30">
              <w:rPr>
                <w:rFonts w:ascii="Calibri" w:eastAsia="SimSun" w:hAnsi="Calibri" w:cs="Traditional Arabic"/>
                <w:color w:val="auto"/>
                <w:sz w:val="24"/>
                <w:szCs w:val="24"/>
                <w:lang w:val="en-GB"/>
              </w:rPr>
              <w:t xml:space="preserve"> Authority of Hungary) </w:t>
            </w:r>
          </w:p>
          <w:p w14:paraId="101C2ABF" w14:textId="4DE25F50" w:rsidR="006157E6" w:rsidRDefault="006157E6" w:rsidP="003B34C5">
            <w:pPr>
              <w:pStyle w:val="ListParagraph"/>
              <w:numPr>
                <w:ilvl w:val="1"/>
                <w:numId w:val="29"/>
              </w:numPr>
              <w:spacing w:before="120" w:after="120" w:line="240" w:lineRule="auto"/>
              <w:rPr>
                <w:rFonts w:ascii="Calibri" w:eastAsia="SimSun" w:hAnsi="Calibri" w:cs="Traditional Arabic"/>
                <w:color w:val="auto"/>
                <w:sz w:val="24"/>
                <w:szCs w:val="24"/>
                <w:lang w:val="en-GB"/>
              </w:rPr>
            </w:pPr>
            <w:r w:rsidRPr="00637B30">
              <w:rPr>
                <w:rFonts w:ascii="Calibri" w:eastAsia="SimSun" w:hAnsi="Calibri" w:cs="Traditional Arabic"/>
                <w:color w:val="auto"/>
                <w:sz w:val="24"/>
                <w:szCs w:val="24"/>
                <w:lang w:val="en-GB"/>
              </w:rPr>
              <w:t>ITU-EKIP Regional Regulatory Forum for Europe</w:t>
            </w:r>
            <w:r w:rsidR="00637B30" w:rsidRPr="00637B30">
              <w:rPr>
                <w:rFonts w:ascii="Calibri" w:eastAsia="SimSun" w:hAnsi="Calibri" w:cs="Traditional Arabic"/>
                <w:color w:val="auto"/>
                <w:sz w:val="24"/>
                <w:szCs w:val="24"/>
                <w:lang w:val="en-GB"/>
              </w:rPr>
              <w:t xml:space="preserve"> (September 2021, </w:t>
            </w:r>
            <w:proofErr w:type="spellStart"/>
            <w:r w:rsidR="00637B30" w:rsidRPr="00637B30">
              <w:rPr>
                <w:rFonts w:ascii="Calibri" w:eastAsia="SimSun" w:hAnsi="Calibri" w:cs="Traditional Arabic"/>
                <w:color w:val="auto"/>
                <w:sz w:val="24"/>
                <w:szCs w:val="24"/>
                <w:lang w:val="en-GB"/>
              </w:rPr>
              <w:t>Budva</w:t>
            </w:r>
            <w:proofErr w:type="spellEnd"/>
            <w:r w:rsidR="00637B30" w:rsidRPr="00637B30">
              <w:rPr>
                <w:rFonts w:ascii="Calibri" w:eastAsia="SimSun" w:hAnsi="Calibri" w:cs="Traditional Arabic"/>
                <w:color w:val="auto"/>
                <w:sz w:val="24"/>
                <w:szCs w:val="24"/>
                <w:lang w:val="en-GB"/>
              </w:rPr>
              <w:t>, Montenegro)</w:t>
            </w:r>
          </w:p>
          <w:p w14:paraId="562512B7" w14:textId="4751FAB1" w:rsidR="00422126" w:rsidRPr="00422126" w:rsidRDefault="00422126" w:rsidP="003B34C5">
            <w:pPr>
              <w:pStyle w:val="ListParagraph"/>
              <w:numPr>
                <w:ilvl w:val="0"/>
                <w:numId w:val="29"/>
              </w:numPr>
              <w:rPr>
                <w:rFonts w:ascii="Calibri" w:eastAsia="SimSun" w:hAnsi="Calibri" w:cs="Traditional Arabic"/>
                <w:b/>
                <w:bCs/>
                <w:color w:val="auto"/>
                <w:sz w:val="24"/>
                <w:szCs w:val="24"/>
                <w:lang w:val="en-GB"/>
              </w:rPr>
            </w:pPr>
            <w:r w:rsidRPr="00637B30">
              <w:rPr>
                <w:rFonts w:ascii="Calibri" w:eastAsia="SimSun" w:hAnsi="Calibri" w:cs="Traditional Arabic"/>
                <w:b/>
                <w:bCs/>
                <w:color w:val="auto"/>
                <w:sz w:val="24"/>
                <w:szCs w:val="24"/>
                <w:lang w:val="en-GB"/>
              </w:rPr>
              <w:t xml:space="preserve">Enhanced </w:t>
            </w:r>
            <w:r>
              <w:rPr>
                <w:rFonts w:ascii="Calibri" w:eastAsia="SimSun" w:hAnsi="Calibri" w:cs="Traditional Arabic"/>
                <w:b/>
                <w:bCs/>
                <w:color w:val="auto"/>
                <w:sz w:val="24"/>
                <w:szCs w:val="24"/>
                <w:lang w:val="en-GB"/>
              </w:rPr>
              <w:t>c</w:t>
            </w:r>
            <w:r w:rsidRPr="00637B30">
              <w:rPr>
                <w:rFonts w:ascii="Calibri" w:eastAsia="SimSun" w:hAnsi="Calibri" w:cs="Traditional Arabic"/>
                <w:b/>
                <w:bCs/>
                <w:color w:val="auto"/>
                <w:sz w:val="24"/>
                <w:szCs w:val="24"/>
                <w:lang w:val="en-GB"/>
              </w:rPr>
              <w:t xml:space="preserve">ooperation with European </w:t>
            </w:r>
            <w:r>
              <w:rPr>
                <w:rFonts w:ascii="Calibri" w:eastAsia="SimSun" w:hAnsi="Calibri" w:cs="Traditional Arabic"/>
                <w:b/>
                <w:bCs/>
                <w:color w:val="auto"/>
                <w:sz w:val="24"/>
                <w:szCs w:val="24"/>
                <w:lang w:val="en-GB"/>
              </w:rPr>
              <w:t>s</w:t>
            </w:r>
            <w:r w:rsidRPr="00637B30">
              <w:rPr>
                <w:rFonts w:ascii="Calibri" w:eastAsia="SimSun" w:hAnsi="Calibri" w:cs="Traditional Arabic"/>
                <w:b/>
                <w:bCs/>
                <w:color w:val="auto"/>
                <w:sz w:val="24"/>
                <w:szCs w:val="24"/>
                <w:lang w:val="en-GB"/>
              </w:rPr>
              <w:t>takeholders</w:t>
            </w:r>
            <w:r>
              <w:rPr>
                <w:rFonts w:ascii="Calibri" w:eastAsia="SimSun" w:hAnsi="Calibri" w:cs="Traditional Arabic"/>
                <w:color w:val="auto"/>
                <w:sz w:val="24"/>
                <w:szCs w:val="24"/>
                <w:lang w:val="en-GB"/>
              </w:rPr>
              <w:t xml:space="preserve"> </w:t>
            </w:r>
            <w:r w:rsidRPr="00422126">
              <w:rPr>
                <w:rFonts w:ascii="Calibri" w:eastAsia="SimSun" w:hAnsi="Calibri" w:cs="Traditional Arabic"/>
                <w:b/>
                <w:bCs/>
                <w:color w:val="auto"/>
                <w:sz w:val="24"/>
                <w:szCs w:val="24"/>
                <w:lang w:val="en-GB"/>
              </w:rPr>
              <w:t>(2021)</w:t>
            </w:r>
          </w:p>
          <w:p w14:paraId="219C9C12" w14:textId="7595CB4D" w:rsidR="006157E6" w:rsidRDefault="00422126" w:rsidP="003B34C5">
            <w:pPr>
              <w:pStyle w:val="ListParagraph"/>
              <w:numPr>
                <w:ilvl w:val="1"/>
                <w:numId w:val="29"/>
              </w:numPr>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 xml:space="preserve">BEREC, </w:t>
            </w:r>
            <w:proofErr w:type="spellStart"/>
            <w:r>
              <w:rPr>
                <w:rFonts w:ascii="Calibri" w:eastAsia="SimSun" w:hAnsi="Calibri" w:cs="Traditional Arabic"/>
                <w:color w:val="auto"/>
                <w:sz w:val="24"/>
                <w:szCs w:val="24"/>
                <w:lang w:val="en-GB"/>
              </w:rPr>
              <w:t>EaPeReg</w:t>
            </w:r>
            <w:proofErr w:type="spellEnd"/>
            <w:r>
              <w:rPr>
                <w:rFonts w:ascii="Calibri" w:eastAsia="SimSun" w:hAnsi="Calibri" w:cs="Traditional Arabic"/>
                <w:color w:val="auto"/>
                <w:sz w:val="24"/>
                <w:szCs w:val="24"/>
                <w:lang w:val="en-GB"/>
              </w:rPr>
              <w:t>, EM</w:t>
            </w:r>
            <w:r w:rsidR="00105D9E">
              <w:rPr>
                <w:rFonts w:ascii="Calibri" w:eastAsia="SimSun" w:hAnsi="Calibri" w:cs="Traditional Arabic"/>
                <w:color w:val="auto"/>
                <w:sz w:val="24"/>
                <w:szCs w:val="24"/>
                <w:lang w:val="en-GB"/>
              </w:rPr>
              <w:t>ERG</w:t>
            </w:r>
            <w:r>
              <w:rPr>
                <w:rFonts w:ascii="Calibri" w:eastAsia="SimSun" w:hAnsi="Calibri" w:cs="Traditional Arabic"/>
                <w:color w:val="auto"/>
                <w:sz w:val="24"/>
                <w:szCs w:val="24"/>
                <w:lang w:val="en-GB"/>
              </w:rPr>
              <w:t xml:space="preserve">, RCC  </w:t>
            </w:r>
          </w:p>
          <w:p w14:paraId="4C0EFCB1" w14:textId="6AB7E71A" w:rsidR="006157E6" w:rsidRPr="003B34C5" w:rsidRDefault="003B34C5" w:rsidP="00EB4F4C">
            <w:pPr>
              <w:pStyle w:val="ListParagraph"/>
              <w:numPr>
                <w:ilvl w:val="0"/>
                <w:numId w:val="29"/>
              </w:numPr>
              <w:autoSpaceDE w:val="0"/>
              <w:autoSpaceDN w:val="0"/>
              <w:adjustRightInd w:val="0"/>
              <w:spacing w:after="0" w:line="240" w:lineRule="auto"/>
              <w:rPr>
                <w:rFonts w:ascii="Calibri" w:hAnsi="Calibri" w:cs="Calibri"/>
                <w:b/>
                <w:bCs/>
                <w:color w:val="auto"/>
                <w:sz w:val="24"/>
                <w:szCs w:val="24"/>
                <w:lang w:val="en-GB"/>
              </w:rPr>
            </w:pPr>
            <w:r w:rsidRPr="003B34C5">
              <w:rPr>
                <w:rFonts w:ascii="Calibri" w:hAnsi="Calibri" w:cs="Calibri"/>
                <w:b/>
                <w:bCs/>
                <w:color w:val="auto"/>
                <w:sz w:val="24"/>
                <w:szCs w:val="24"/>
                <w:lang w:val="en-GB"/>
              </w:rPr>
              <w:t>Support to the implementation of the ITU Centres of Excellence trai</w:t>
            </w:r>
            <w:r w:rsidR="00202032">
              <w:rPr>
                <w:rFonts w:ascii="Calibri" w:hAnsi="Calibri" w:cs="Calibri"/>
                <w:b/>
                <w:bCs/>
                <w:color w:val="auto"/>
                <w:sz w:val="24"/>
                <w:szCs w:val="24"/>
                <w:lang w:val="en-GB"/>
              </w:rPr>
              <w:t>ning</w:t>
            </w:r>
            <w:r w:rsidRPr="003B34C5">
              <w:rPr>
                <w:rFonts w:ascii="Calibri" w:hAnsi="Calibri" w:cs="Calibri"/>
                <w:b/>
                <w:bCs/>
                <w:color w:val="auto"/>
                <w:sz w:val="24"/>
                <w:szCs w:val="24"/>
                <w:lang w:val="en-GB"/>
              </w:rPr>
              <w:t xml:space="preserve"> opportunities</w:t>
            </w:r>
          </w:p>
        </w:tc>
      </w:tr>
    </w:tbl>
    <w:p w14:paraId="24C531F1" w14:textId="77777777" w:rsidR="00C55EF1" w:rsidRDefault="00C55EF1" w:rsidP="00C55EF1">
      <w:pPr>
        <w:pageBreakBefore/>
        <w:jc w:val="center"/>
        <w:rPr>
          <w:b/>
          <w:bCs/>
        </w:rPr>
      </w:pPr>
      <w:r>
        <w:rPr>
          <w:b/>
          <w:bCs/>
          <w:color w:val="003769"/>
          <w:sz w:val="28"/>
          <w:szCs w:val="28"/>
        </w:rPr>
        <w:t>EUR2: A citizen-centric approach to building services for national administrations</w:t>
      </w:r>
    </w:p>
    <w:p w14:paraId="3C19AC57" w14:textId="77777777" w:rsidR="00C55EF1" w:rsidRDefault="00C55EF1" w:rsidP="00C55EF1">
      <w:pPr>
        <w:spacing w:before="240"/>
        <w:rPr>
          <w:b/>
          <w:bCs/>
          <w:color w:val="13B5EA"/>
        </w:rPr>
      </w:pPr>
      <w:r>
        <w:rPr>
          <w:b/>
          <w:bCs/>
        </w:rPr>
        <w:t xml:space="preserve">Objective: </w:t>
      </w:r>
      <w:r>
        <w:t xml:space="preserve">To facilitate the development of transformative and paperless citizen-centric services that could be accessible and available to all members of society. </w:t>
      </w:r>
    </w:p>
    <w:p w14:paraId="3FF54B84" w14:textId="1A530B6F" w:rsidR="00C55EF1" w:rsidRDefault="00C55EF1" w:rsidP="00C55EF1">
      <w:pPr>
        <w:rPr>
          <w:color w:val="00000A"/>
        </w:rPr>
      </w:pPr>
      <w:r>
        <w:rPr>
          <w:b/>
          <w:color w:val="00000A"/>
        </w:rPr>
        <w:t>Potential Partners :</w:t>
      </w:r>
      <w:r>
        <w:rPr>
          <w:color w:val="00000A"/>
        </w:rPr>
        <w:t xml:space="preserve"> EC, Digital Europe, </w:t>
      </w:r>
      <w:r w:rsidR="008C2F53">
        <w:rPr>
          <w:color w:val="00000A"/>
        </w:rPr>
        <w:t xml:space="preserve">WHO, FAO, ONAT Academy, OSLOMET, </w:t>
      </w:r>
      <w:r>
        <w:rPr>
          <w:color w:val="00000A"/>
        </w:rPr>
        <w:t>Ministries in charge of digitization processes</w:t>
      </w:r>
      <w:r w:rsidR="00622567">
        <w:rPr>
          <w:color w:val="00000A"/>
        </w:rPr>
        <w:t xml:space="preserve">, </w:t>
      </w:r>
      <w:r w:rsidR="00105D9E">
        <w:rPr>
          <w:color w:val="00000A"/>
        </w:rPr>
        <w:t>o</w:t>
      </w:r>
      <w:r w:rsidR="00616B72">
        <w:rPr>
          <w:color w:val="00000A"/>
        </w:rPr>
        <w:t>thers</w:t>
      </w:r>
    </w:p>
    <w:p w14:paraId="0FD7A078" w14:textId="7EEA516D" w:rsidR="00C55EF1" w:rsidRDefault="00C55EF1" w:rsidP="00C55EF1">
      <w:r>
        <w:rPr>
          <w:b/>
          <w:color w:val="00000A"/>
        </w:rPr>
        <w:t>Beneficiary :</w:t>
      </w:r>
      <w:r>
        <w:rPr>
          <w:color w:val="00000A"/>
        </w:rPr>
        <w:t xml:space="preserve"> All 4</w:t>
      </w:r>
      <w:r w:rsidR="00622567">
        <w:rPr>
          <w:color w:val="00000A"/>
        </w:rPr>
        <w:t>6</w:t>
      </w:r>
      <w:r w:rsidR="008C2F53">
        <w:rPr>
          <w:color w:val="00000A"/>
        </w:rPr>
        <w:t xml:space="preserve"> </w:t>
      </w:r>
      <w:r>
        <w:rPr>
          <w:color w:val="00000A"/>
        </w:rPr>
        <w:t xml:space="preserve">ITU Europe region countries </w:t>
      </w:r>
    </w:p>
    <w:p w14:paraId="3AAC83EC" w14:textId="77777777" w:rsidR="00202032" w:rsidRDefault="00202032" w:rsidP="00202032">
      <w:pPr>
        <w:jc w:val="center"/>
        <w:rPr>
          <w:b/>
          <w:color w:val="00000A"/>
        </w:rPr>
      </w:pPr>
      <w:r>
        <w:rPr>
          <w:b/>
          <w:color w:val="00000A"/>
          <w:sz w:val="26"/>
          <w:szCs w:val="26"/>
          <w:u w:val="single"/>
        </w:rPr>
        <w:t>ACTIVITIES/PROJECTS</w:t>
      </w:r>
    </w:p>
    <w:tbl>
      <w:tblPr>
        <w:tblW w:w="0" w:type="auto"/>
        <w:tblLayout w:type="fixed"/>
        <w:tblLook w:val="0000" w:firstRow="0" w:lastRow="0" w:firstColumn="0" w:lastColumn="0" w:noHBand="0" w:noVBand="0"/>
      </w:tblPr>
      <w:tblGrid>
        <w:gridCol w:w="845"/>
        <w:gridCol w:w="8363"/>
      </w:tblGrid>
      <w:tr w:rsidR="00C55EF1" w14:paraId="5300514B" w14:textId="77777777" w:rsidTr="0096359D">
        <w:trPr>
          <w:tblHeader/>
        </w:trPr>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52E509F" w14:textId="77777777" w:rsidR="00C55EF1" w:rsidRDefault="00C55EF1" w:rsidP="0096359D">
            <w:r>
              <w:t xml:space="preserve">Year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CD7846E" w14:textId="77777777" w:rsidR="00C55EF1" w:rsidRDefault="00C55EF1" w:rsidP="0096359D">
            <w:r>
              <w:t xml:space="preserve">Actions </w:t>
            </w:r>
          </w:p>
        </w:tc>
      </w:tr>
      <w:tr w:rsidR="00C55EF1" w14:paraId="689D28E1"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E3B8236" w14:textId="77777777" w:rsidR="00C55EF1" w:rsidRDefault="00DB1680" w:rsidP="0096359D">
            <w:r>
              <w:t>2019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BFF34E5" w14:textId="77777777" w:rsidR="00C55EF1" w:rsidRDefault="00DB1680" w:rsidP="00616B72">
            <w:r w:rsidRPr="0096359D">
              <w:rPr>
                <w:b/>
                <w:bCs/>
              </w:rPr>
              <w:t>Acti</w:t>
            </w:r>
            <w:r>
              <w:rPr>
                <w:b/>
                <w:bCs/>
              </w:rPr>
              <w:t>ons Implemented and additional information from 2019</w:t>
            </w:r>
            <w:r w:rsidRPr="0096359D">
              <w:rPr>
                <w:b/>
                <w:bCs/>
              </w:rPr>
              <w:t xml:space="preserve"> </w:t>
            </w:r>
            <w:r>
              <w:rPr>
                <w:b/>
                <w:bCs/>
              </w:rPr>
              <w:t xml:space="preserve">can be accessed through the full actions report by clicking </w:t>
            </w:r>
            <w:r>
              <w:rPr>
                <w:b/>
                <w:bCs/>
              </w:rPr>
              <w:fldChar w:fldCharType="begin"/>
            </w:r>
            <w:r>
              <w:rPr>
                <w:b/>
                <w:bCs/>
              </w:rPr>
              <w:instrText xml:space="preserve"> HYPERLINK "https://www.itu.int/en/ITU-D/Regional-Presence/Europe/Documents/Events/2020/RDF/31012020_EUR%20Actions2019_Plan2020-FINAL.pdf" </w:instrText>
            </w:r>
            <w:r>
              <w:rPr>
                <w:b/>
                <w:bCs/>
              </w:rPr>
              <w:fldChar w:fldCharType="separate"/>
            </w:r>
            <w:r w:rsidRPr="00DE67A6">
              <w:rPr>
                <w:rStyle w:val="Hyperlink"/>
                <w:b/>
                <w:bCs/>
              </w:rPr>
              <w:t>here</w:t>
            </w:r>
            <w:r>
              <w:rPr>
                <w:b/>
                <w:bCs/>
              </w:rPr>
              <w:fldChar w:fldCharType="end"/>
            </w:r>
          </w:p>
        </w:tc>
      </w:tr>
      <w:tr w:rsidR="00C55EF1" w14:paraId="4D61CA46"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0362AF5" w14:textId="77777777" w:rsidR="00C55EF1" w:rsidRDefault="00DB1680" w:rsidP="0096359D">
            <w:r>
              <w:t>2020</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7FE3FD8" w14:textId="223653BC" w:rsidR="00FD58FC" w:rsidRDefault="00FD58FC" w:rsidP="00D06038">
            <w:pPr>
              <w:pStyle w:val="ListParagraph"/>
              <w:numPr>
                <w:ilvl w:val="0"/>
                <w:numId w:val="29"/>
              </w:numPr>
              <w:rPr>
                <w:rFonts w:ascii="Calibri" w:eastAsia="SimSun" w:hAnsi="Calibri" w:cs="Traditional Arabic"/>
                <w:b/>
                <w:bCs/>
                <w:color w:val="auto"/>
                <w:sz w:val="24"/>
                <w:szCs w:val="24"/>
                <w:lang w:val="en-GB"/>
              </w:rPr>
            </w:pPr>
            <w:r>
              <w:rPr>
                <w:rFonts w:ascii="Calibri" w:eastAsia="SimSun" w:hAnsi="Calibri" w:cs="Traditional Arabic"/>
                <w:b/>
                <w:bCs/>
                <w:color w:val="auto"/>
                <w:sz w:val="24"/>
                <w:szCs w:val="24"/>
                <w:lang w:val="en-GB"/>
              </w:rPr>
              <w:t>Project ONE: mHealth Innovation and Knowledge Hub for Europe</w:t>
            </w:r>
            <w:r w:rsidR="00001780">
              <w:rPr>
                <w:rFonts w:ascii="Calibri" w:eastAsia="SimSun" w:hAnsi="Calibri" w:cs="Traditional Arabic"/>
                <w:b/>
                <w:bCs/>
                <w:color w:val="auto"/>
                <w:sz w:val="24"/>
                <w:szCs w:val="24"/>
                <w:lang w:val="en-GB"/>
              </w:rPr>
              <w:t xml:space="preserve"> </w:t>
            </w:r>
          </w:p>
          <w:p w14:paraId="5E146B10" w14:textId="01F9A6BA" w:rsidR="00FD58FC" w:rsidRPr="00FD58FC" w:rsidRDefault="00FD58FC" w:rsidP="00FD58FC">
            <w:pPr>
              <w:pStyle w:val="ListParagraph"/>
              <w:numPr>
                <w:ilvl w:val="1"/>
                <w:numId w:val="29"/>
              </w:numPr>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 xml:space="preserve">Joint WHO-ITU </w:t>
            </w:r>
            <w:r w:rsidRPr="00FD58FC">
              <w:rPr>
                <w:rFonts w:ascii="Calibri" w:eastAsia="SimSun" w:hAnsi="Calibri" w:cs="Traditional Arabic"/>
                <w:color w:val="auto"/>
                <w:sz w:val="24"/>
                <w:szCs w:val="24"/>
                <w:lang w:val="en-GB"/>
              </w:rPr>
              <w:t xml:space="preserve">project scaling up evidence-based digital health solutions in the areas of non-communicable diseases (NCDs). The Hub project is funded by the European Commission under the Horizon 2020 program and is backed by a powerful and </w:t>
            </w:r>
            <w:proofErr w:type="spellStart"/>
            <w:r w:rsidRPr="00FD58FC">
              <w:rPr>
                <w:rFonts w:ascii="Calibri" w:eastAsia="SimSun" w:hAnsi="Calibri" w:cs="Traditional Arabic"/>
                <w:color w:val="auto"/>
                <w:sz w:val="24"/>
                <w:szCs w:val="24"/>
                <w:lang w:val="en-GB"/>
              </w:rPr>
              <w:t>skillful</w:t>
            </w:r>
            <w:proofErr w:type="spellEnd"/>
            <w:r w:rsidRPr="00FD58FC">
              <w:rPr>
                <w:rFonts w:ascii="Calibri" w:eastAsia="SimSun" w:hAnsi="Calibri" w:cs="Traditional Arabic"/>
                <w:color w:val="auto"/>
                <w:sz w:val="24"/>
                <w:szCs w:val="24"/>
                <w:lang w:val="en-GB"/>
              </w:rPr>
              <w:t xml:space="preserve"> consortium of 19 public and private partners from 12 European countries and led by the Andalusian Public Health System.  </w:t>
            </w:r>
          </w:p>
          <w:p w14:paraId="14A818F9" w14:textId="4EAF327D" w:rsidR="00001780" w:rsidRPr="00001780" w:rsidRDefault="00001780" w:rsidP="00001780">
            <w:pPr>
              <w:pStyle w:val="ListParagraph"/>
              <w:numPr>
                <w:ilvl w:val="0"/>
                <w:numId w:val="29"/>
              </w:numPr>
              <w:rPr>
                <w:rFonts w:eastAsia="SimSun" w:cs="Traditional Arabic"/>
                <w:b/>
                <w:color w:val="auto"/>
                <w:sz w:val="24"/>
                <w:szCs w:val="24"/>
                <w:lang w:val="en-GB"/>
              </w:rPr>
            </w:pPr>
            <w:r>
              <w:rPr>
                <w:rFonts w:eastAsia="SimSun" w:cs="Traditional Arabic"/>
                <w:b/>
                <w:color w:val="auto"/>
                <w:sz w:val="24"/>
                <w:szCs w:val="24"/>
                <w:lang w:val="en-GB"/>
              </w:rPr>
              <w:t xml:space="preserve">Digital Agriculture </w:t>
            </w:r>
          </w:p>
          <w:p w14:paraId="0FD2C813" w14:textId="77777777" w:rsidR="00001780" w:rsidRDefault="00001780" w:rsidP="00001780">
            <w:pPr>
              <w:pStyle w:val="ListParagraph"/>
              <w:numPr>
                <w:ilvl w:val="1"/>
                <w:numId w:val="29"/>
              </w:numPr>
              <w:rPr>
                <w:rFonts w:eastAsia="SimSun" w:cs="Traditional Arabic"/>
                <w:bCs/>
                <w:color w:val="auto"/>
                <w:sz w:val="24"/>
                <w:szCs w:val="24"/>
                <w:lang w:val="en-GB"/>
              </w:rPr>
            </w:pPr>
            <w:r>
              <w:rPr>
                <w:rFonts w:eastAsia="SimSun" w:cs="Traditional Arabic"/>
                <w:bCs/>
                <w:color w:val="auto"/>
                <w:sz w:val="24"/>
                <w:szCs w:val="24"/>
                <w:lang w:val="en-GB"/>
              </w:rPr>
              <w:t xml:space="preserve">ITU-FAO Report on </w:t>
            </w:r>
            <w:r w:rsidRPr="00D06038">
              <w:rPr>
                <w:rFonts w:eastAsia="SimSun" w:cs="Traditional Arabic"/>
                <w:bCs/>
                <w:color w:val="auto"/>
                <w:sz w:val="24"/>
                <w:szCs w:val="24"/>
                <w:lang w:val="en-GB"/>
              </w:rPr>
              <w:t xml:space="preserve">the “Status of Digital Agriculture in 18 countries of Europe and Central Asia” </w:t>
            </w:r>
          </w:p>
          <w:p w14:paraId="5BCA7E65" w14:textId="77777777" w:rsidR="001336BD" w:rsidRDefault="00001780" w:rsidP="001336BD">
            <w:pPr>
              <w:pStyle w:val="ListParagraph"/>
              <w:numPr>
                <w:ilvl w:val="1"/>
                <w:numId w:val="29"/>
              </w:numPr>
              <w:rPr>
                <w:rFonts w:eastAsia="SimSun" w:cs="Traditional Arabic"/>
                <w:bCs/>
                <w:color w:val="auto"/>
                <w:sz w:val="24"/>
                <w:szCs w:val="24"/>
                <w:lang w:val="en-GB"/>
              </w:rPr>
            </w:pPr>
            <w:r>
              <w:rPr>
                <w:rFonts w:eastAsia="SimSun" w:cs="Traditional Arabic"/>
                <w:bCs/>
                <w:color w:val="auto"/>
                <w:sz w:val="24"/>
                <w:szCs w:val="24"/>
                <w:lang w:val="en-GB"/>
              </w:rPr>
              <w:t xml:space="preserve">Assistance to the </w:t>
            </w:r>
            <w:r w:rsidR="001336BD">
              <w:rPr>
                <w:rFonts w:eastAsia="SimSun" w:cs="Traditional Arabic"/>
                <w:bCs/>
                <w:color w:val="auto"/>
                <w:sz w:val="24"/>
                <w:szCs w:val="24"/>
                <w:lang w:val="en-GB"/>
              </w:rPr>
              <w:t>c</w:t>
            </w:r>
            <w:r>
              <w:rPr>
                <w:rFonts w:eastAsia="SimSun" w:cs="Traditional Arabic"/>
                <w:bCs/>
                <w:color w:val="auto"/>
                <w:sz w:val="24"/>
                <w:szCs w:val="24"/>
                <w:lang w:val="en-GB"/>
              </w:rPr>
              <w:t xml:space="preserve">ountries </w:t>
            </w:r>
            <w:r w:rsidR="001336BD">
              <w:rPr>
                <w:rFonts w:eastAsia="SimSun" w:cs="Traditional Arabic"/>
                <w:bCs/>
                <w:color w:val="auto"/>
                <w:sz w:val="24"/>
                <w:szCs w:val="24"/>
                <w:lang w:val="en-GB"/>
              </w:rPr>
              <w:t xml:space="preserve">in the process of elaboration of the national digital agriculture strategies </w:t>
            </w:r>
          </w:p>
          <w:p w14:paraId="00A94E7A" w14:textId="3007EEDF" w:rsidR="001336BD" w:rsidRPr="001336BD" w:rsidRDefault="001336BD" w:rsidP="001336BD">
            <w:pPr>
              <w:pStyle w:val="ListParagraph"/>
              <w:numPr>
                <w:ilvl w:val="1"/>
                <w:numId w:val="29"/>
              </w:numPr>
              <w:rPr>
                <w:rFonts w:eastAsia="SimSun" w:cs="Traditional Arabic"/>
                <w:bCs/>
                <w:color w:val="auto"/>
                <w:sz w:val="24"/>
                <w:szCs w:val="24"/>
                <w:lang w:val="en-GB"/>
              </w:rPr>
            </w:pPr>
            <w:r w:rsidRPr="001336BD">
              <w:rPr>
                <w:rFonts w:eastAsia="SimSun" w:cs="Traditional Arabic"/>
                <w:bCs/>
                <w:color w:val="auto"/>
                <w:sz w:val="24"/>
                <w:szCs w:val="24"/>
                <w:lang w:val="en-GB"/>
              </w:rPr>
              <w:t xml:space="preserve">Collaboration on the </w:t>
            </w:r>
            <w:r w:rsidRPr="001336BD">
              <w:rPr>
                <w:bCs/>
                <w:sz w:val="24"/>
                <w:szCs w:val="24"/>
                <w:lang w:val="en-GB"/>
              </w:rPr>
              <w:t>monitoring indicators on digital agriculture</w:t>
            </w:r>
          </w:p>
          <w:p w14:paraId="52689597" w14:textId="4CD982C1" w:rsidR="00BD721E" w:rsidRPr="00D06038" w:rsidRDefault="00BD721E" w:rsidP="00D06038">
            <w:pPr>
              <w:pStyle w:val="ListParagraph"/>
              <w:numPr>
                <w:ilvl w:val="0"/>
                <w:numId w:val="29"/>
              </w:numPr>
              <w:rPr>
                <w:rFonts w:ascii="Calibri" w:eastAsia="SimSun" w:hAnsi="Calibri" w:cs="Traditional Arabic"/>
                <w:b/>
                <w:bCs/>
                <w:color w:val="auto"/>
                <w:sz w:val="24"/>
                <w:szCs w:val="24"/>
                <w:lang w:val="en-GB"/>
              </w:rPr>
            </w:pPr>
            <w:r w:rsidRPr="00D06038">
              <w:rPr>
                <w:rFonts w:ascii="Calibri" w:eastAsia="SimSun" w:hAnsi="Calibri" w:cs="Traditional Arabic"/>
                <w:b/>
                <w:bCs/>
                <w:color w:val="auto"/>
                <w:sz w:val="24"/>
                <w:szCs w:val="24"/>
                <w:lang w:val="en-GB"/>
              </w:rPr>
              <w:t>UN Digital Transformation Group</w:t>
            </w:r>
            <w:r w:rsidR="00D06038">
              <w:rPr>
                <w:rFonts w:ascii="Calibri" w:eastAsia="SimSun" w:hAnsi="Calibri" w:cs="Traditional Arabic"/>
                <w:b/>
                <w:bCs/>
                <w:color w:val="auto"/>
                <w:sz w:val="24"/>
                <w:szCs w:val="24"/>
                <w:lang w:val="en-GB"/>
              </w:rPr>
              <w:t xml:space="preserve"> for Europe and Central Asia </w:t>
            </w:r>
            <w:r w:rsidRPr="00D06038">
              <w:rPr>
                <w:rFonts w:ascii="Calibri" w:eastAsia="SimSun" w:hAnsi="Calibri" w:cs="Traditional Arabic"/>
                <w:b/>
                <w:bCs/>
                <w:color w:val="auto"/>
                <w:sz w:val="24"/>
                <w:szCs w:val="24"/>
                <w:lang w:val="en-GB"/>
              </w:rPr>
              <w:t xml:space="preserve"> </w:t>
            </w:r>
          </w:p>
          <w:p w14:paraId="7714690F" w14:textId="77777777" w:rsidR="00C55EF1" w:rsidRDefault="00D06038" w:rsidP="001336BD">
            <w:pPr>
              <w:pStyle w:val="ListParagraph"/>
              <w:numPr>
                <w:ilvl w:val="1"/>
                <w:numId w:val="29"/>
              </w:numPr>
              <w:rPr>
                <w:rFonts w:eastAsia="SimSun" w:cs="Traditional Arabic"/>
                <w:bCs/>
                <w:color w:val="auto"/>
                <w:sz w:val="24"/>
                <w:szCs w:val="24"/>
                <w:lang w:val="en-GB"/>
              </w:rPr>
            </w:pPr>
            <w:r w:rsidRPr="00D06038">
              <w:rPr>
                <w:rFonts w:ascii="Calibri" w:eastAsia="SimSun" w:hAnsi="Calibri" w:cs="Traditional Arabic"/>
                <w:color w:val="auto"/>
                <w:sz w:val="24"/>
                <w:szCs w:val="24"/>
                <w:lang w:val="en-GB"/>
              </w:rPr>
              <w:t>Operationalization</w:t>
            </w:r>
            <w:r>
              <w:rPr>
                <w:rFonts w:eastAsia="SimSun" w:cs="Traditional Arabic"/>
                <w:bCs/>
                <w:color w:val="auto"/>
                <w:sz w:val="24"/>
                <w:szCs w:val="24"/>
                <w:lang w:val="en-GB"/>
              </w:rPr>
              <w:t xml:space="preserve"> of the platform of the UN system agencies implementing ICT4SDG projects, facilitating programming of the cooperation frameworks  </w:t>
            </w:r>
          </w:p>
          <w:p w14:paraId="4A6CDCDC" w14:textId="650F6B05" w:rsidR="008A0161" w:rsidRPr="001336BD" w:rsidRDefault="008A0161" w:rsidP="008A0161">
            <w:pPr>
              <w:pStyle w:val="ListParagraph"/>
              <w:numPr>
                <w:ilvl w:val="0"/>
                <w:numId w:val="29"/>
              </w:numPr>
              <w:rPr>
                <w:rFonts w:eastAsia="SimSun" w:cs="Traditional Arabic"/>
                <w:bCs/>
                <w:color w:val="auto"/>
                <w:sz w:val="24"/>
                <w:szCs w:val="24"/>
                <w:lang w:val="en-GB"/>
              </w:rPr>
            </w:pPr>
            <w:r w:rsidRPr="003B34C5">
              <w:rPr>
                <w:rFonts w:ascii="Calibri" w:hAnsi="Calibri" w:cs="Calibri"/>
                <w:b/>
                <w:bCs/>
                <w:color w:val="auto"/>
                <w:sz w:val="24"/>
                <w:szCs w:val="24"/>
                <w:lang w:val="en-GB"/>
              </w:rPr>
              <w:t>Support to the implementation of the ITU Centres of Excellence trai</w:t>
            </w:r>
            <w:r>
              <w:rPr>
                <w:rFonts w:ascii="Calibri" w:hAnsi="Calibri" w:cs="Calibri"/>
                <w:b/>
                <w:bCs/>
                <w:color w:val="auto"/>
                <w:sz w:val="24"/>
                <w:szCs w:val="24"/>
                <w:lang w:val="en-GB"/>
              </w:rPr>
              <w:t>ning</w:t>
            </w:r>
            <w:r w:rsidRPr="003B34C5">
              <w:rPr>
                <w:rFonts w:ascii="Calibri" w:hAnsi="Calibri" w:cs="Calibri"/>
                <w:b/>
                <w:bCs/>
                <w:color w:val="auto"/>
                <w:sz w:val="24"/>
                <w:szCs w:val="24"/>
                <w:lang w:val="en-GB"/>
              </w:rPr>
              <w:t xml:space="preserve"> opportunities</w:t>
            </w:r>
          </w:p>
        </w:tc>
      </w:tr>
      <w:tr w:rsidR="00C55EF1" w14:paraId="00737BE9" w14:textId="77777777" w:rsidTr="0096359D">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B99BDEA" w14:textId="77777777" w:rsidR="00C55EF1" w:rsidRDefault="00C55EF1" w:rsidP="0096359D">
            <w:r>
              <w:t>2020</w:t>
            </w:r>
            <w:r w:rsidR="00DB1680">
              <w:t>-2021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4A8E2232" w14:textId="77777777" w:rsidR="00842485" w:rsidRDefault="00842485" w:rsidP="00842485">
            <w:pPr>
              <w:pStyle w:val="ListParagraph"/>
              <w:numPr>
                <w:ilvl w:val="0"/>
                <w:numId w:val="29"/>
              </w:numPr>
              <w:rPr>
                <w:rFonts w:ascii="Calibri" w:eastAsia="SimSun" w:hAnsi="Calibri" w:cs="Traditional Arabic"/>
                <w:b/>
                <w:bCs/>
                <w:color w:val="auto"/>
                <w:sz w:val="24"/>
                <w:szCs w:val="24"/>
                <w:lang w:val="en-GB"/>
              </w:rPr>
            </w:pPr>
            <w:r>
              <w:rPr>
                <w:rFonts w:ascii="Calibri" w:eastAsia="SimSun" w:hAnsi="Calibri" w:cs="Traditional Arabic"/>
                <w:b/>
                <w:bCs/>
                <w:color w:val="auto"/>
                <w:sz w:val="24"/>
                <w:szCs w:val="24"/>
                <w:lang w:val="en-GB"/>
              </w:rPr>
              <w:t xml:space="preserve">Project ONE: mHealth Innovation and Knowledge Hub for Europe </w:t>
            </w:r>
          </w:p>
          <w:p w14:paraId="4D0E43B7" w14:textId="79FE6AFB" w:rsidR="00842485" w:rsidRDefault="00842485" w:rsidP="00842485">
            <w:pPr>
              <w:pStyle w:val="ListParagraph"/>
              <w:numPr>
                <w:ilvl w:val="0"/>
                <w:numId w:val="29"/>
              </w:numPr>
              <w:rPr>
                <w:rFonts w:eastAsia="SimSun" w:cs="Traditional Arabic"/>
                <w:b/>
                <w:color w:val="auto"/>
                <w:sz w:val="24"/>
                <w:szCs w:val="24"/>
                <w:lang w:val="en-GB"/>
              </w:rPr>
            </w:pPr>
            <w:r>
              <w:rPr>
                <w:rFonts w:eastAsia="SimSun" w:cs="Traditional Arabic"/>
                <w:b/>
                <w:color w:val="auto"/>
                <w:sz w:val="24"/>
                <w:szCs w:val="24"/>
                <w:lang w:val="en-GB"/>
              </w:rPr>
              <w:t xml:space="preserve">Digital Agriculture </w:t>
            </w:r>
          </w:p>
          <w:p w14:paraId="5AE627B5" w14:textId="3E137F87" w:rsidR="00842485" w:rsidRDefault="00842485" w:rsidP="00842485">
            <w:pPr>
              <w:pStyle w:val="ListParagraph"/>
              <w:numPr>
                <w:ilvl w:val="0"/>
                <w:numId w:val="29"/>
              </w:numPr>
              <w:rPr>
                <w:rFonts w:ascii="Calibri" w:eastAsia="SimSun" w:hAnsi="Calibri" w:cs="Traditional Arabic"/>
                <w:b/>
                <w:bCs/>
                <w:color w:val="auto"/>
                <w:sz w:val="24"/>
                <w:szCs w:val="24"/>
                <w:lang w:val="en-GB"/>
              </w:rPr>
            </w:pPr>
            <w:r w:rsidRPr="00D06038">
              <w:rPr>
                <w:rFonts w:ascii="Calibri" w:eastAsia="SimSun" w:hAnsi="Calibri" w:cs="Traditional Arabic"/>
                <w:b/>
                <w:bCs/>
                <w:color w:val="auto"/>
                <w:sz w:val="24"/>
                <w:szCs w:val="24"/>
                <w:lang w:val="en-GB"/>
              </w:rPr>
              <w:t>UN Digital Transformation Group</w:t>
            </w:r>
            <w:r>
              <w:rPr>
                <w:rFonts w:ascii="Calibri" w:eastAsia="SimSun" w:hAnsi="Calibri" w:cs="Traditional Arabic"/>
                <w:b/>
                <w:bCs/>
                <w:color w:val="auto"/>
                <w:sz w:val="24"/>
                <w:szCs w:val="24"/>
                <w:lang w:val="en-GB"/>
              </w:rPr>
              <w:t xml:space="preserve"> for Europe and Central Asia </w:t>
            </w:r>
            <w:r w:rsidRPr="00D06038">
              <w:rPr>
                <w:rFonts w:ascii="Calibri" w:eastAsia="SimSun" w:hAnsi="Calibri" w:cs="Traditional Arabic"/>
                <w:b/>
                <w:bCs/>
                <w:color w:val="auto"/>
                <w:sz w:val="24"/>
                <w:szCs w:val="24"/>
                <w:lang w:val="en-GB"/>
              </w:rPr>
              <w:t xml:space="preserve"> </w:t>
            </w:r>
          </w:p>
          <w:p w14:paraId="707C383A" w14:textId="77777777" w:rsidR="00842485" w:rsidRPr="006157E6" w:rsidRDefault="00842485" w:rsidP="00842485">
            <w:pPr>
              <w:pStyle w:val="ListParagraph"/>
              <w:numPr>
                <w:ilvl w:val="0"/>
                <w:numId w:val="29"/>
              </w:numPr>
              <w:rPr>
                <w:rFonts w:ascii="Calibri" w:eastAsia="SimSun" w:hAnsi="Calibri" w:cs="Traditional Arabic"/>
                <w:b/>
                <w:bCs/>
                <w:color w:val="auto"/>
                <w:sz w:val="24"/>
                <w:szCs w:val="24"/>
                <w:lang w:val="en-GB"/>
              </w:rPr>
            </w:pPr>
            <w:r w:rsidRPr="006157E6">
              <w:rPr>
                <w:rFonts w:ascii="Calibri" w:eastAsia="SimSun" w:hAnsi="Calibri" w:cs="Traditional Arabic"/>
                <w:b/>
                <w:bCs/>
                <w:color w:val="auto"/>
                <w:sz w:val="24"/>
                <w:szCs w:val="24"/>
                <w:lang w:val="en-GB"/>
              </w:rPr>
              <w:t>Workshops and Seminars</w:t>
            </w:r>
            <w:r>
              <w:rPr>
                <w:rFonts w:ascii="Calibri" w:eastAsia="SimSun" w:hAnsi="Calibri" w:cs="Traditional Arabic"/>
                <w:b/>
                <w:bCs/>
                <w:color w:val="auto"/>
                <w:sz w:val="24"/>
                <w:szCs w:val="24"/>
                <w:lang w:val="en-GB"/>
              </w:rPr>
              <w:t xml:space="preserve"> 2021</w:t>
            </w:r>
          </w:p>
          <w:p w14:paraId="053407B5" w14:textId="13A979F1" w:rsidR="00C55EF1" w:rsidRDefault="00BD721E" w:rsidP="0096359D">
            <w:pPr>
              <w:pStyle w:val="ListParagraph"/>
              <w:numPr>
                <w:ilvl w:val="1"/>
                <w:numId w:val="29"/>
              </w:numPr>
              <w:spacing w:before="120" w:after="120" w:line="240" w:lineRule="auto"/>
              <w:rPr>
                <w:rFonts w:ascii="Calibri" w:eastAsia="SimSun" w:hAnsi="Calibri" w:cs="Traditional Arabic"/>
                <w:color w:val="auto"/>
                <w:sz w:val="24"/>
                <w:szCs w:val="24"/>
                <w:lang w:val="en-GB"/>
              </w:rPr>
            </w:pPr>
            <w:r w:rsidRPr="00842485">
              <w:rPr>
                <w:rFonts w:ascii="Calibri" w:eastAsia="SimSun" w:hAnsi="Calibri" w:cs="Traditional Arabic"/>
                <w:color w:val="auto"/>
                <w:sz w:val="24"/>
                <w:szCs w:val="24"/>
                <w:lang w:val="en-GB"/>
              </w:rPr>
              <w:t xml:space="preserve">ITU </w:t>
            </w:r>
            <w:r w:rsidR="000C7886">
              <w:rPr>
                <w:rFonts w:ascii="Calibri" w:eastAsia="SimSun" w:hAnsi="Calibri" w:cs="Traditional Arabic"/>
                <w:color w:val="auto"/>
                <w:sz w:val="24"/>
                <w:szCs w:val="24"/>
                <w:lang w:val="en-GB"/>
              </w:rPr>
              <w:t xml:space="preserve">Forum for </w:t>
            </w:r>
            <w:r w:rsidRPr="00842485">
              <w:rPr>
                <w:rFonts w:ascii="Calibri" w:eastAsia="SimSun" w:hAnsi="Calibri" w:cs="Traditional Arabic"/>
                <w:color w:val="auto"/>
                <w:sz w:val="24"/>
                <w:szCs w:val="24"/>
                <w:lang w:val="en-GB"/>
              </w:rPr>
              <w:t>Europe and CIS Regions on Transformation Powered by ICT innovation – Fostering growth of the Digital Economy in collaboration with State University of Telecommunications of Ukraine</w:t>
            </w:r>
          </w:p>
          <w:p w14:paraId="67B7C400" w14:textId="7AE4E91F" w:rsidR="000C7886" w:rsidRPr="000C7886" w:rsidRDefault="000C7886" w:rsidP="000C7886">
            <w:pPr>
              <w:pStyle w:val="ListParagraph"/>
              <w:numPr>
                <w:ilvl w:val="1"/>
                <w:numId w:val="29"/>
              </w:numPr>
              <w:spacing w:before="120" w:after="120" w:line="240" w:lineRule="auto"/>
              <w:rPr>
                <w:rFonts w:ascii="Calibri" w:eastAsia="SimSun" w:hAnsi="Calibri" w:cs="Traditional Arabic"/>
                <w:color w:val="auto"/>
                <w:sz w:val="24"/>
                <w:szCs w:val="24"/>
                <w:lang w:val="en-GB"/>
              </w:rPr>
            </w:pPr>
            <w:r>
              <w:rPr>
                <w:rFonts w:ascii="Calibri" w:eastAsia="SimSun" w:hAnsi="Calibri" w:cs="Traditional Arabic"/>
                <w:color w:val="auto"/>
                <w:sz w:val="24"/>
                <w:szCs w:val="24"/>
                <w:lang w:val="en-GB"/>
              </w:rPr>
              <w:t xml:space="preserve">ITU </w:t>
            </w:r>
            <w:r w:rsidRPr="005A75E6">
              <w:rPr>
                <w:rFonts w:ascii="Calibri" w:eastAsia="SimSun" w:hAnsi="Calibri" w:cs="Traditional Arabic"/>
                <w:color w:val="auto"/>
                <w:sz w:val="24"/>
                <w:szCs w:val="24"/>
                <w:lang w:val="en-GB"/>
              </w:rPr>
              <w:t>Regional Forum</w:t>
            </w:r>
            <w:r>
              <w:rPr>
                <w:rFonts w:ascii="Calibri" w:eastAsia="SimSun" w:hAnsi="Calibri" w:cs="Traditional Arabic"/>
                <w:color w:val="auto"/>
                <w:sz w:val="24"/>
                <w:szCs w:val="24"/>
                <w:lang w:val="en-GB"/>
              </w:rPr>
              <w:t xml:space="preserve"> for Europe</w:t>
            </w:r>
            <w:r w:rsidRPr="005A75E6">
              <w:rPr>
                <w:rFonts w:ascii="Calibri" w:eastAsia="SimSun" w:hAnsi="Calibri" w:cs="Traditional Arabic"/>
                <w:color w:val="auto"/>
                <w:sz w:val="24"/>
                <w:szCs w:val="24"/>
                <w:lang w:val="en-GB"/>
              </w:rPr>
              <w:t xml:space="preserve"> on Industrial Policies, 5G, Cloud</w:t>
            </w:r>
            <w:r>
              <w:rPr>
                <w:rFonts w:ascii="Calibri" w:eastAsia="SimSun" w:hAnsi="Calibri" w:cs="Traditional Arabic"/>
                <w:color w:val="auto"/>
                <w:sz w:val="24"/>
                <w:szCs w:val="24"/>
                <w:lang w:val="en-GB"/>
              </w:rPr>
              <w:t xml:space="preserve"> Computing</w:t>
            </w:r>
            <w:r w:rsidRPr="005A75E6">
              <w:rPr>
                <w:rFonts w:ascii="Calibri" w:eastAsia="SimSun" w:hAnsi="Calibri" w:cs="Traditional Arabic"/>
                <w:color w:val="auto"/>
                <w:sz w:val="24"/>
                <w:szCs w:val="24"/>
                <w:lang w:val="en-GB"/>
              </w:rPr>
              <w:t xml:space="preserve">, IoT, AI </w:t>
            </w:r>
            <w:r>
              <w:rPr>
                <w:rFonts w:ascii="Calibri" w:eastAsia="SimSun" w:hAnsi="Calibri" w:cs="Traditional Arabic"/>
                <w:color w:val="auto"/>
                <w:sz w:val="24"/>
                <w:szCs w:val="24"/>
                <w:lang w:val="en-GB"/>
              </w:rPr>
              <w:br/>
              <w:t>Organized in collaboration with the Ministry of Energy and Infrastructure, Albania</w:t>
            </w:r>
          </w:p>
          <w:p w14:paraId="55462E85" w14:textId="38184C19" w:rsidR="008A0161" w:rsidRPr="00842485" w:rsidRDefault="008A0161" w:rsidP="008A0161">
            <w:pPr>
              <w:pStyle w:val="ListParagraph"/>
              <w:numPr>
                <w:ilvl w:val="0"/>
                <w:numId w:val="29"/>
              </w:numPr>
              <w:spacing w:before="120" w:after="120" w:line="240" w:lineRule="auto"/>
              <w:rPr>
                <w:rFonts w:ascii="Calibri" w:eastAsia="SimSun" w:hAnsi="Calibri" w:cs="Traditional Arabic"/>
                <w:color w:val="auto"/>
                <w:sz w:val="24"/>
                <w:szCs w:val="24"/>
                <w:lang w:val="en-GB"/>
              </w:rPr>
            </w:pPr>
            <w:r w:rsidRPr="003B34C5">
              <w:rPr>
                <w:rFonts w:ascii="Calibri" w:hAnsi="Calibri" w:cs="Calibri"/>
                <w:b/>
                <w:bCs/>
                <w:color w:val="auto"/>
                <w:sz w:val="24"/>
                <w:szCs w:val="24"/>
                <w:lang w:val="en-GB"/>
              </w:rPr>
              <w:t>Support to the implementation of the ITU Centres of Excellence trai</w:t>
            </w:r>
            <w:r>
              <w:rPr>
                <w:rFonts w:ascii="Calibri" w:hAnsi="Calibri" w:cs="Calibri"/>
                <w:b/>
                <w:bCs/>
                <w:color w:val="auto"/>
                <w:sz w:val="24"/>
                <w:szCs w:val="24"/>
                <w:lang w:val="en-GB"/>
              </w:rPr>
              <w:t>ning</w:t>
            </w:r>
            <w:r w:rsidRPr="003B34C5">
              <w:rPr>
                <w:rFonts w:ascii="Calibri" w:hAnsi="Calibri" w:cs="Calibri"/>
                <w:b/>
                <w:bCs/>
                <w:color w:val="auto"/>
                <w:sz w:val="24"/>
                <w:szCs w:val="24"/>
                <w:lang w:val="en-GB"/>
              </w:rPr>
              <w:t xml:space="preserve"> opportunities</w:t>
            </w:r>
          </w:p>
        </w:tc>
      </w:tr>
    </w:tbl>
    <w:p w14:paraId="61ED4BD8" w14:textId="77777777" w:rsidR="00C55EF1" w:rsidRDefault="00C55EF1" w:rsidP="00C55EF1">
      <w:pPr>
        <w:pageBreakBefore/>
        <w:jc w:val="center"/>
        <w:rPr>
          <w:b/>
          <w:bCs/>
        </w:rPr>
      </w:pPr>
      <w:r>
        <w:rPr>
          <w:b/>
          <w:bCs/>
          <w:color w:val="003769"/>
          <w:sz w:val="28"/>
          <w:szCs w:val="28"/>
        </w:rPr>
        <w:t>EUR3: Accessibility, affordability and skills development for all to ensure digital inclusion and sustainable development</w:t>
      </w:r>
    </w:p>
    <w:p w14:paraId="678379A1" w14:textId="77777777" w:rsidR="00C55EF1" w:rsidRDefault="00C55EF1" w:rsidP="00C55EF1">
      <w:pPr>
        <w:spacing w:before="240" w:line="276" w:lineRule="auto"/>
        <w:rPr>
          <w:b/>
          <w:bCs/>
          <w:color w:val="13B5EA"/>
        </w:rPr>
      </w:pPr>
      <w:r>
        <w:rPr>
          <w:b/>
          <w:bCs/>
        </w:rPr>
        <w:t xml:space="preserve">Objective: </w:t>
      </w:r>
      <w:r>
        <w:t xml:space="preserve">To bridge the digital divide and equip all groups of society, including persons with disabilities and specific needs, to take advantage of ICT, by enabling capacity building in digital skills. </w:t>
      </w:r>
    </w:p>
    <w:p w14:paraId="39DDFF5D" w14:textId="5D85E6D2" w:rsidR="00C55EF1" w:rsidRDefault="00C55EF1" w:rsidP="00C55EF1">
      <w:pPr>
        <w:rPr>
          <w:b/>
          <w:color w:val="00000A"/>
        </w:rPr>
      </w:pPr>
      <w:r>
        <w:rPr>
          <w:b/>
          <w:bCs/>
        </w:rPr>
        <w:t>Potential Partners :</w:t>
      </w:r>
      <w:r>
        <w:t xml:space="preserve"> EC, ILO, UN-CRPD, G3ict, Zero Project</w:t>
      </w:r>
      <w:r w:rsidR="008C2F53">
        <w:t>(ESSL Foundation)</w:t>
      </w:r>
      <w:r>
        <w:t xml:space="preserve"> , Apple, Microsoft, Google, ICT Industry,</w:t>
      </w:r>
      <w:r w:rsidR="008C2F53">
        <w:t xml:space="preserve"> ONAT Academy, OSLOMET, MWF, </w:t>
      </w:r>
      <w:r>
        <w:t xml:space="preserve"> </w:t>
      </w:r>
      <w:r w:rsidR="00844E0D">
        <w:t xml:space="preserve">AMA, ANACOM (Potrugal), </w:t>
      </w:r>
      <w:r w:rsidR="005E710D">
        <w:t xml:space="preserve">UN Women, </w:t>
      </w:r>
      <w:r w:rsidR="00616B72">
        <w:t>Others</w:t>
      </w:r>
    </w:p>
    <w:p w14:paraId="149A5F84" w14:textId="77777777" w:rsidR="00C55EF1" w:rsidRDefault="00C55EF1" w:rsidP="00622567">
      <w:pPr>
        <w:rPr>
          <w:b/>
          <w:color w:val="00000A"/>
        </w:rPr>
      </w:pPr>
      <w:r>
        <w:rPr>
          <w:b/>
          <w:color w:val="00000A"/>
        </w:rPr>
        <w:t>Beneficiary :</w:t>
      </w:r>
      <w:r>
        <w:rPr>
          <w:color w:val="00000A"/>
        </w:rPr>
        <w:t xml:space="preserve"> All 4</w:t>
      </w:r>
      <w:r w:rsidR="00622567">
        <w:rPr>
          <w:color w:val="00000A"/>
        </w:rPr>
        <w:t>6</w:t>
      </w:r>
      <w:r>
        <w:rPr>
          <w:color w:val="00000A"/>
        </w:rPr>
        <w:t xml:space="preserve"> ITU Europe region countries </w:t>
      </w:r>
    </w:p>
    <w:p w14:paraId="014EFE6F" w14:textId="77777777" w:rsidR="00C55EF1" w:rsidRDefault="00C55EF1" w:rsidP="00C55EF1">
      <w:pPr>
        <w:rPr>
          <w:b/>
          <w:color w:val="00000A"/>
        </w:rPr>
      </w:pPr>
    </w:p>
    <w:p w14:paraId="4E8393A2" w14:textId="77777777" w:rsidR="00C55EF1" w:rsidRDefault="00C55EF1" w:rsidP="00C55EF1">
      <w:pPr>
        <w:jc w:val="center"/>
      </w:pPr>
      <w:r>
        <w:rPr>
          <w:b/>
          <w:color w:val="00000A"/>
          <w:sz w:val="26"/>
          <w:szCs w:val="26"/>
          <w:u w:val="single"/>
        </w:rPr>
        <w:t>REGULAR ACTIONS</w:t>
      </w:r>
    </w:p>
    <w:tbl>
      <w:tblPr>
        <w:tblW w:w="0" w:type="auto"/>
        <w:tblLayout w:type="fixed"/>
        <w:tblLook w:val="0000" w:firstRow="0" w:lastRow="0" w:firstColumn="0" w:lastColumn="0" w:noHBand="0" w:noVBand="0"/>
      </w:tblPr>
      <w:tblGrid>
        <w:gridCol w:w="750"/>
        <w:gridCol w:w="8742"/>
      </w:tblGrid>
      <w:tr w:rsidR="00C55EF1" w14:paraId="50A814B7" w14:textId="77777777" w:rsidTr="0096359D">
        <w:trPr>
          <w:tblHeader/>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28C3873E" w14:textId="77777777" w:rsidR="00C55EF1" w:rsidRDefault="00C55EF1" w:rsidP="0096359D">
            <w:r>
              <w:t xml:space="preserve">Year </w:t>
            </w:r>
          </w:p>
        </w:tc>
        <w:tc>
          <w:tcPr>
            <w:tcW w:w="8742" w:type="dxa"/>
            <w:tcBorders>
              <w:top w:val="single" w:sz="4" w:space="0" w:color="000000"/>
              <w:left w:val="single" w:sz="4" w:space="0" w:color="000000"/>
              <w:bottom w:val="single" w:sz="4" w:space="0" w:color="000000"/>
              <w:right w:val="single" w:sz="4" w:space="0" w:color="000000"/>
            </w:tcBorders>
            <w:shd w:val="clear" w:color="auto" w:fill="auto"/>
          </w:tcPr>
          <w:p w14:paraId="70282F36" w14:textId="77777777" w:rsidR="00C55EF1" w:rsidRDefault="00C55EF1" w:rsidP="0096359D">
            <w:r>
              <w:t>Actions</w:t>
            </w:r>
          </w:p>
        </w:tc>
      </w:tr>
      <w:tr w:rsidR="00C55EF1" w14:paraId="210FB5E3" w14:textId="77777777" w:rsidTr="0096359D">
        <w:trPr>
          <w:trHeight w:val="136"/>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5B2F921C" w14:textId="77777777" w:rsidR="00C55EF1" w:rsidRDefault="00DB1680" w:rsidP="0096359D">
            <w:r>
              <w:t>2019</w:t>
            </w:r>
          </w:p>
        </w:tc>
        <w:tc>
          <w:tcPr>
            <w:tcW w:w="8742" w:type="dxa"/>
            <w:tcBorders>
              <w:top w:val="single" w:sz="4" w:space="0" w:color="000000"/>
              <w:left w:val="single" w:sz="4" w:space="0" w:color="000000"/>
              <w:bottom w:val="single" w:sz="4" w:space="0" w:color="000000"/>
              <w:right w:val="single" w:sz="4" w:space="0" w:color="000000"/>
            </w:tcBorders>
            <w:shd w:val="clear" w:color="auto" w:fill="auto"/>
          </w:tcPr>
          <w:p w14:paraId="4B053003" w14:textId="77777777" w:rsidR="00C55EF1" w:rsidRDefault="00DB1680" w:rsidP="00D862B6">
            <w:r w:rsidRPr="0096359D">
              <w:rPr>
                <w:b/>
                <w:bCs/>
              </w:rPr>
              <w:t>Acti</w:t>
            </w:r>
            <w:r>
              <w:rPr>
                <w:b/>
                <w:bCs/>
              </w:rPr>
              <w:t>ons Implemented and additional information from 2019</w:t>
            </w:r>
            <w:r w:rsidRPr="0096359D">
              <w:rPr>
                <w:b/>
                <w:bCs/>
              </w:rPr>
              <w:t xml:space="preserve"> </w:t>
            </w:r>
            <w:r>
              <w:rPr>
                <w:b/>
                <w:bCs/>
              </w:rPr>
              <w:t xml:space="preserve">can be accessed through the full actions report by clicking </w:t>
            </w:r>
            <w:r>
              <w:rPr>
                <w:b/>
                <w:bCs/>
              </w:rPr>
              <w:fldChar w:fldCharType="begin"/>
            </w:r>
            <w:r>
              <w:rPr>
                <w:b/>
                <w:bCs/>
              </w:rPr>
              <w:instrText xml:space="preserve"> HYPERLINK "https://www.itu.int/en/ITU-D/Regional-Presence/Europe/Documents/Events/2020/RDF/31012020_EUR%20Actions2019_Plan2020-FINAL.pdf" </w:instrText>
            </w:r>
            <w:r>
              <w:rPr>
                <w:b/>
                <w:bCs/>
              </w:rPr>
              <w:fldChar w:fldCharType="separate"/>
            </w:r>
            <w:r w:rsidRPr="00DE67A6">
              <w:rPr>
                <w:rStyle w:val="Hyperlink"/>
                <w:b/>
                <w:bCs/>
              </w:rPr>
              <w:t>here</w:t>
            </w:r>
            <w:r>
              <w:rPr>
                <w:b/>
                <w:bCs/>
              </w:rPr>
              <w:fldChar w:fldCharType="end"/>
            </w:r>
          </w:p>
        </w:tc>
      </w:tr>
      <w:tr w:rsidR="00C55EF1" w14:paraId="713A6943" w14:textId="77777777" w:rsidTr="0083280E">
        <w:trPr>
          <w:trHeight w:val="515"/>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72C19449" w14:textId="77777777" w:rsidR="00C55EF1" w:rsidRDefault="00DB1680" w:rsidP="0096359D">
            <w:r>
              <w:t>2020</w:t>
            </w:r>
          </w:p>
        </w:tc>
        <w:tc>
          <w:tcPr>
            <w:tcW w:w="8742" w:type="dxa"/>
            <w:tcBorders>
              <w:top w:val="single" w:sz="4" w:space="0" w:color="000000"/>
              <w:left w:val="single" w:sz="4" w:space="0" w:color="000000"/>
              <w:bottom w:val="single" w:sz="4" w:space="0" w:color="000000"/>
              <w:right w:val="single" w:sz="4" w:space="0" w:color="000000"/>
            </w:tcBorders>
            <w:shd w:val="clear" w:color="auto" w:fill="auto"/>
          </w:tcPr>
          <w:p w14:paraId="071CE6D2" w14:textId="3530F76C" w:rsidR="0063748C" w:rsidRPr="0063748C" w:rsidRDefault="001826E3" w:rsidP="0063748C">
            <w:pPr>
              <w:pStyle w:val="ListParagraph"/>
              <w:numPr>
                <w:ilvl w:val="0"/>
                <w:numId w:val="34"/>
              </w:numPr>
              <w:rPr>
                <w:b/>
                <w:sz w:val="24"/>
                <w:szCs w:val="24"/>
                <w:lang w:val="en-GB"/>
              </w:rPr>
            </w:pPr>
            <w:r w:rsidRPr="0063748C">
              <w:rPr>
                <w:b/>
                <w:sz w:val="24"/>
                <w:szCs w:val="24"/>
                <w:lang w:val="en-GB"/>
              </w:rPr>
              <w:t>Accessible Europe</w:t>
            </w:r>
            <w:r w:rsidR="0083280E">
              <w:rPr>
                <w:b/>
                <w:sz w:val="24"/>
                <w:szCs w:val="24"/>
                <w:lang w:val="en-GB"/>
              </w:rPr>
              <w:t xml:space="preserve"> </w:t>
            </w:r>
          </w:p>
          <w:p w14:paraId="60FCC377" w14:textId="77777777" w:rsidR="00331FFE" w:rsidRDefault="00331FFE" w:rsidP="00331FFE">
            <w:pPr>
              <w:pStyle w:val="ListParagraph"/>
              <w:numPr>
                <w:ilvl w:val="1"/>
                <w:numId w:val="34"/>
              </w:numPr>
              <w:rPr>
                <w:bCs/>
                <w:sz w:val="24"/>
                <w:szCs w:val="24"/>
                <w:lang w:val="en-GB"/>
              </w:rPr>
            </w:pPr>
            <w:r>
              <w:rPr>
                <w:bCs/>
                <w:sz w:val="24"/>
                <w:szCs w:val="24"/>
                <w:lang w:val="en-GB"/>
              </w:rPr>
              <w:t xml:space="preserve">ITU-European Commission Partnership </w:t>
            </w:r>
          </w:p>
          <w:p w14:paraId="73BB5026" w14:textId="52F155D7" w:rsidR="0063748C" w:rsidRDefault="0063748C" w:rsidP="00EB4F4C">
            <w:pPr>
              <w:pStyle w:val="ListParagraph"/>
              <w:numPr>
                <w:ilvl w:val="1"/>
                <w:numId w:val="34"/>
              </w:numPr>
              <w:rPr>
                <w:bCs/>
                <w:sz w:val="24"/>
                <w:szCs w:val="24"/>
                <w:lang w:val="en-GB"/>
              </w:rPr>
            </w:pPr>
            <w:r w:rsidRPr="0063748C">
              <w:rPr>
                <w:bCs/>
                <w:sz w:val="24"/>
                <w:szCs w:val="24"/>
                <w:lang w:val="en-GB"/>
              </w:rPr>
              <w:t xml:space="preserve">Regional Review of Enabling Environment </w:t>
            </w:r>
            <w:r>
              <w:rPr>
                <w:bCs/>
                <w:sz w:val="24"/>
                <w:szCs w:val="24"/>
                <w:lang w:val="en-GB"/>
              </w:rPr>
              <w:t>fostering ICT Accessibility in Europe (46 countries)</w:t>
            </w:r>
          </w:p>
          <w:p w14:paraId="0DE1D88E" w14:textId="681197F5" w:rsidR="0063748C" w:rsidRDefault="001826E3" w:rsidP="00EB4F4C">
            <w:pPr>
              <w:pStyle w:val="ListParagraph"/>
              <w:numPr>
                <w:ilvl w:val="1"/>
                <w:numId w:val="34"/>
              </w:numPr>
              <w:rPr>
                <w:bCs/>
                <w:sz w:val="24"/>
                <w:szCs w:val="24"/>
                <w:lang w:val="en-GB"/>
              </w:rPr>
            </w:pPr>
            <w:r w:rsidRPr="0063748C">
              <w:rPr>
                <w:bCs/>
                <w:sz w:val="24"/>
                <w:szCs w:val="24"/>
                <w:lang w:val="en-GB"/>
              </w:rPr>
              <w:t xml:space="preserve">Regional Contest on Digital </w:t>
            </w:r>
            <w:r w:rsidR="0063748C" w:rsidRPr="0063748C">
              <w:rPr>
                <w:bCs/>
                <w:sz w:val="24"/>
                <w:szCs w:val="24"/>
                <w:lang w:val="en-GB"/>
              </w:rPr>
              <w:t>Innovative Solutions for Accessible Europe</w:t>
            </w:r>
          </w:p>
          <w:p w14:paraId="049F50AB" w14:textId="1CBC9D69" w:rsidR="00AA58C9" w:rsidRDefault="00AA58C9" w:rsidP="00EB4F4C">
            <w:pPr>
              <w:pStyle w:val="ListParagraph"/>
              <w:numPr>
                <w:ilvl w:val="1"/>
                <w:numId w:val="34"/>
              </w:numPr>
              <w:rPr>
                <w:bCs/>
                <w:sz w:val="24"/>
                <w:szCs w:val="24"/>
                <w:lang w:val="en-GB"/>
              </w:rPr>
            </w:pPr>
            <w:r>
              <w:rPr>
                <w:bCs/>
                <w:sz w:val="24"/>
                <w:szCs w:val="24"/>
                <w:lang w:val="en-GB"/>
              </w:rPr>
              <w:t>ICT centric innovation ecosystem in ICT Accessibility</w:t>
            </w:r>
          </w:p>
          <w:p w14:paraId="0AEF8B22" w14:textId="7993F683" w:rsidR="00AA58C9" w:rsidRDefault="00AA58C9" w:rsidP="00AA58C9">
            <w:pPr>
              <w:pStyle w:val="ListParagraph"/>
              <w:numPr>
                <w:ilvl w:val="2"/>
                <w:numId w:val="34"/>
              </w:numPr>
              <w:rPr>
                <w:bCs/>
                <w:sz w:val="24"/>
                <w:szCs w:val="24"/>
                <w:lang w:val="en-GB"/>
              </w:rPr>
            </w:pPr>
            <w:r w:rsidRPr="00EB4F4C">
              <w:rPr>
                <w:rFonts w:cs="Calibri"/>
                <w:sz w:val="24"/>
                <w:szCs w:val="24"/>
                <w:lang w:val="en-GB"/>
              </w:rPr>
              <w:t>Developing the cooperation between the ITU members with the Zero Project in developing a network of thematic leaders in ICT accessibility and digital inclusion.</w:t>
            </w:r>
          </w:p>
          <w:p w14:paraId="05FF8A31" w14:textId="5D50ECF5" w:rsidR="0063748C" w:rsidRDefault="0063748C" w:rsidP="00EB4F4C">
            <w:pPr>
              <w:pStyle w:val="ListParagraph"/>
              <w:numPr>
                <w:ilvl w:val="1"/>
                <w:numId w:val="34"/>
              </w:numPr>
              <w:rPr>
                <w:bCs/>
                <w:sz w:val="24"/>
                <w:szCs w:val="24"/>
                <w:lang w:val="en-GB"/>
              </w:rPr>
            </w:pPr>
            <w:r>
              <w:rPr>
                <w:bCs/>
                <w:sz w:val="24"/>
                <w:szCs w:val="24"/>
                <w:lang w:val="en-GB"/>
              </w:rPr>
              <w:t xml:space="preserve">National Policy Advisory </w:t>
            </w:r>
          </w:p>
          <w:p w14:paraId="2EEF788D" w14:textId="09F62E42" w:rsidR="0063748C" w:rsidRDefault="0063748C" w:rsidP="0063748C">
            <w:pPr>
              <w:pStyle w:val="ListParagraph"/>
              <w:numPr>
                <w:ilvl w:val="2"/>
                <w:numId w:val="34"/>
              </w:numPr>
              <w:rPr>
                <w:bCs/>
                <w:sz w:val="24"/>
                <w:szCs w:val="24"/>
                <w:lang w:val="en-GB"/>
              </w:rPr>
            </w:pPr>
            <w:r>
              <w:rPr>
                <w:bCs/>
                <w:sz w:val="24"/>
                <w:szCs w:val="24"/>
                <w:lang w:val="en-GB"/>
              </w:rPr>
              <w:t>Lithuania</w:t>
            </w:r>
          </w:p>
          <w:p w14:paraId="44595DA3" w14:textId="3093FB76" w:rsidR="0063748C" w:rsidRDefault="0063748C" w:rsidP="0063748C">
            <w:pPr>
              <w:pStyle w:val="ListParagraph"/>
              <w:numPr>
                <w:ilvl w:val="2"/>
                <w:numId w:val="34"/>
              </w:numPr>
              <w:rPr>
                <w:bCs/>
                <w:sz w:val="24"/>
                <w:szCs w:val="24"/>
                <w:lang w:val="en-GB"/>
              </w:rPr>
            </w:pPr>
            <w:r>
              <w:rPr>
                <w:bCs/>
                <w:sz w:val="24"/>
                <w:szCs w:val="24"/>
                <w:lang w:val="en-GB"/>
              </w:rPr>
              <w:t>Republic of Serbia</w:t>
            </w:r>
          </w:p>
          <w:p w14:paraId="3822A4E6" w14:textId="25F0767D" w:rsidR="00AA58C9" w:rsidRDefault="00AA58C9" w:rsidP="0063748C">
            <w:pPr>
              <w:pStyle w:val="ListParagraph"/>
              <w:numPr>
                <w:ilvl w:val="2"/>
                <w:numId w:val="34"/>
              </w:numPr>
              <w:rPr>
                <w:bCs/>
                <w:sz w:val="24"/>
                <w:szCs w:val="24"/>
                <w:lang w:val="en-GB"/>
              </w:rPr>
            </w:pPr>
            <w:r>
              <w:rPr>
                <w:bCs/>
                <w:sz w:val="24"/>
                <w:szCs w:val="24"/>
                <w:lang w:val="en-GB"/>
              </w:rPr>
              <w:t xml:space="preserve">Bosnia and Herzegovina </w:t>
            </w:r>
          </w:p>
          <w:p w14:paraId="14FE6CF5" w14:textId="5CC36566" w:rsidR="00AA58C9" w:rsidRPr="0063748C" w:rsidRDefault="00AA58C9" w:rsidP="0063748C">
            <w:pPr>
              <w:pStyle w:val="ListParagraph"/>
              <w:numPr>
                <w:ilvl w:val="2"/>
                <w:numId w:val="34"/>
              </w:numPr>
              <w:rPr>
                <w:bCs/>
                <w:sz w:val="24"/>
                <w:szCs w:val="24"/>
                <w:lang w:val="en-GB"/>
              </w:rPr>
            </w:pPr>
            <w:r>
              <w:rPr>
                <w:bCs/>
                <w:sz w:val="24"/>
                <w:szCs w:val="24"/>
                <w:lang w:val="en-GB"/>
              </w:rPr>
              <w:t xml:space="preserve">Malta </w:t>
            </w:r>
          </w:p>
          <w:p w14:paraId="4F0360FF" w14:textId="586DFB74" w:rsidR="0063748C" w:rsidRDefault="0063748C" w:rsidP="0063748C">
            <w:pPr>
              <w:pStyle w:val="ListParagraph"/>
              <w:numPr>
                <w:ilvl w:val="0"/>
                <w:numId w:val="34"/>
              </w:numPr>
              <w:rPr>
                <w:b/>
                <w:sz w:val="24"/>
                <w:szCs w:val="24"/>
                <w:lang w:val="en-GB"/>
              </w:rPr>
            </w:pPr>
            <w:r w:rsidRPr="0063748C">
              <w:rPr>
                <w:b/>
                <w:sz w:val="24"/>
                <w:szCs w:val="24"/>
                <w:lang w:val="en-GB"/>
              </w:rPr>
              <w:t xml:space="preserve">Digital Skills </w:t>
            </w:r>
          </w:p>
          <w:p w14:paraId="201925C9" w14:textId="6E2F0454" w:rsidR="0063748C" w:rsidRDefault="0063748C" w:rsidP="0063748C">
            <w:pPr>
              <w:pStyle w:val="ListParagraph"/>
              <w:numPr>
                <w:ilvl w:val="1"/>
                <w:numId w:val="34"/>
              </w:numPr>
              <w:rPr>
                <w:bCs/>
                <w:sz w:val="24"/>
                <w:szCs w:val="24"/>
                <w:lang w:val="en-GB"/>
              </w:rPr>
            </w:pPr>
            <w:r w:rsidRPr="0063748C">
              <w:rPr>
                <w:bCs/>
                <w:sz w:val="24"/>
                <w:szCs w:val="24"/>
                <w:lang w:val="en-GB"/>
              </w:rPr>
              <w:t>Piloting of the Digital Skills Assessment Guidebook in Europe with special focus on South Eastern Europe</w:t>
            </w:r>
          </w:p>
          <w:p w14:paraId="1CC5EFE5" w14:textId="0A7B9ABA" w:rsidR="00AA58C9" w:rsidRDefault="00AA58C9" w:rsidP="00AA58C9">
            <w:pPr>
              <w:pStyle w:val="ListParagraph"/>
              <w:numPr>
                <w:ilvl w:val="2"/>
                <w:numId w:val="34"/>
              </w:numPr>
              <w:rPr>
                <w:bCs/>
                <w:sz w:val="24"/>
                <w:szCs w:val="24"/>
                <w:lang w:val="en-GB"/>
              </w:rPr>
            </w:pPr>
            <w:r>
              <w:rPr>
                <w:bCs/>
                <w:sz w:val="24"/>
                <w:szCs w:val="24"/>
                <w:lang w:val="en-GB"/>
              </w:rPr>
              <w:t>Cooperation with Regional Coope</w:t>
            </w:r>
            <w:r w:rsidR="00202032">
              <w:rPr>
                <w:bCs/>
                <w:sz w:val="24"/>
                <w:szCs w:val="24"/>
                <w:lang w:val="en-GB"/>
              </w:rPr>
              <w:t>r</w:t>
            </w:r>
            <w:r>
              <w:rPr>
                <w:bCs/>
                <w:sz w:val="24"/>
                <w:szCs w:val="24"/>
                <w:lang w:val="en-GB"/>
              </w:rPr>
              <w:t xml:space="preserve">ation Council and its </w:t>
            </w:r>
            <w:proofErr w:type="spellStart"/>
            <w:r>
              <w:rPr>
                <w:bCs/>
                <w:sz w:val="24"/>
                <w:szCs w:val="24"/>
                <w:lang w:val="en-GB"/>
              </w:rPr>
              <w:t>Multistakeholder</w:t>
            </w:r>
            <w:proofErr w:type="spellEnd"/>
            <w:r>
              <w:rPr>
                <w:bCs/>
                <w:sz w:val="24"/>
                <w:szCs w:val="24"/>
                <w:lang w:val="en-GB"/>
              </w:rPr>
              <w:t xml:space="preserve"> Group on Digital Skills</w:t>
            </w:r>
          </w:p>
          <w:p w14:paraId="4AA9476F" w14:textId="6C68ADCA" w:rsidR="00AA58C9" w:rsidRPr="00202032" w:rsidRDefault="00202032" w:rsidP="00EB79B5">
            <w:pPr>
              <w:pStyle w:val="ListParagraph"/>
              <w:numPr>
                <w:ilvl w:val="1"/>
                <w:numId w:val="34"/>
              </w:numPr>
              <w:rPr>
                <w:bCs/>
                <w:sz w:val="24"/>
                <w:szCs w:val="24"/>
                <w:lang w:val="en-GB"/>
              </w:rPr>
            </w:pPr>
            <w:r w:rsidRPr="00202032">
              <w:rPr>
                <w:bCs/>
                <w:sz w:val="24"/>
                <w:szCs w:val="24"/>
                <w:lang w:val="en-GB"/>
              </w:rPr>
              <w:t xml:space="preserve">Project </w:t>
            </w:r>
            <w:r>
              <w:rPr>
                <w:bCs/>
                <w:sz w:val="24"/>
                <w:szCs w:val="24"/>
                <w:lang w:val="en-GB"/>
              </w:rPr>
              <w:t>O</w:t>
            </w:r>
            <w:r w:rsidRPr="00202032">
              <w:rPr>
                <w:bCs/>
                <w:sz w:val="24"/>
                <w:szCs w:val="24"/>
                <w:lang w:val="en-GB"/>
              </w:rPr>
              <w:t xml:space="preserve">ne: </w:t>
            </w:r>
            <w:r>
              <w:rPr>
                <w:bCs/>
                <w:sz w:val="24"/>
                <w:szCs w:val="24"/>
                <w:lang w:val="en-GB"/>
              </w:rPr>
              <w:t xml:space="preserve">Under the development: </w:t>
            </w:r>
            <w:r w:rsidR="00AA58C9" w:rsidRPr="00202032">
              <w:rPr>
                <w:bCs/>
                <w:sz w:val="24"/>
                <w:szCs w:val="24"/>
                <w:lang w:val="en-GB"/>
              </w:rPr>
              <w:t>Assistance to countries in the development of the national digital skills strategies</w:t>
            </w:r>
          </w:p>
          <w:p w14:paraId="47AE4D23" w14:textId="0CAC5C00" w:rsidR="00AA58C9" w:rsidRDefault="00AA58C9" w:rsidP="00AA58C9">
            <w:pPr>
              <w:pStyle w:val="ListParagraph"/>
              <w:numPr>
                <w:ilvl w:val="2"/>
                <w:numId w:val="34"/>
              </w:numPr>
              <w:rPr>
                <w:bCs/>
                <w:sz w:val="24"/>
                <w:szCs w:val="24"/>
                <w:lang w:val="en-GB"/>
              </w:rPr>
            </w:pPr>
            <w:r>
              <w:rPr>
                <w:bCs/>
                <w:sz w:val="24"/>
                <w:szCs w:val="24"/>
                <w:lang w:val="en-GB"/>
              </w:rPr>
              <w:t xml:space="preserve">Albania (2020-2021) </w:t>
            </w:r>
          </w:p>
          <w:p w14:paraId="4B521669" w14:textId="06E000EB" w:rsidR="00202032" w:rsidRDefault="00202032" w:rsidP="00AA58C9">
            <w:pPr>
              <w:pStyle w:val="ListParagraph"/>
              <w:numPr>
                <w:ilvl w:val="2"/>
                <w:numId w:val="34"/>
              </w:numPr>
              <w:rPr>
                <w:bCs/>
                <w:sz w:val="24"/>
                <w:szCs w:val="24"/>
                <w:lang w:val="en-GB"/>
              </w:rPr>
            </w:pPr>
            <w:r>
              <w:rPr>
                <w:bCs/>
                <w:sz w:val="24"/>
                <w:szCs w:val="24"/>
                <w:lang w:val="en-GB"/>
              </w:rPr>
              <w:t>Others</w:t>
            </w:r>
          </w:p>
          <w:p w14:paraId="5A8FE573" w14:textId="462EBFA9" w:rsidR="00202032" w:rsidRPr="0063748C" w:rsidRDefault="00202032" w:rsidP="00202032">
            <w:pPr>
              <w:pStyle w:val="ListParagraph"/>
              <w:numPr>
                <w:ilvl w:val="1"/>
                <w:numId w:val="34"/>
              </w:numPr>
              <w:rPr>
                <w:bCs/>
                <w:sz w:val="24"/>
                <w:szCs w:val="24"/>
                <w:lang w:val="en-GB"/>
              </w:rPr>
            </w:pPr>
            <w:r>
              <w:rPr>
                <w:bCs/>
                <w:sz w:val="24"/>
                <w:szCs w:val="24"/>
                <w:lang w:val="en-GB"/>
              </w:rPr>
              <w:t xml:space="preserve">Project Two: </w:t>
            </w:r>
            <w:r w:rsidRPr="00202032">
              <w:rPr>
                <w:bCs/>
                <w:sz w:val="24"/>
                <w:szCs w:val="24"/>
                <w:lang w:val="en-GB"/>
              </w:rPr>
              <w:t>Coding bootcamps centres in the Mediterranean region</w:t>
            </w:r>
            <w:r>
              <w:rPr>
                <w:bCs/>
                <w:sz w:val="24"/>
                <w:szCs w:val="24"/>
                <w:lang w:val="en-GB"/>
              </w:rPr>
              <w:t xml:space="preserve"> (under found-raising)</w:t>
            </w:r>
          </w:p>
          <w:p w14:paraId="1F6DAAA5" w14:textId="77777777" w:rsidR="00393D61" w:rsidRDefault="00393D61" w:rsidP="0063748C">
            <w:pPr>
              <w:pStyle w:val="ListParagraph"/>
              <w:numPr>
                <w:ilvl w:val="0"/>
                <w:numId w:val="34"/>
              </w:numPr>
              <w:rPr>
                <w:b/>
                <w:sz w:val="24"/>
                <w:szCs w:val="24"/>
                <w:lang w:val="en-GB"/>
              </w:rPr>
            </w:pPr>
            <w:r>
              <w:rPr>
                <w:b/>
                <w:sz w:val="24"/>
                <w:szCs w:val="24"/>
                <w:lang w:val="en-GB"/>
              </w:rPr>
              <w:t>Gender Equality</w:t>
            </w:r>
          </w:p>
          <w:p w14:paraId="2E5713AE" w14:textId="77777777" w:rsidR="00393D61" w:rsidRDefault="00393D61" w:rsidP="00393D61">
            <w:pPr>
              <w:pStyle w:val="ListParagraph"/>
              <w:numPr>
                <w:ilvl w:val="1"/>
                <w:numId w:val="34"/>
              </w:numPr>
              <w:rPr>
                <w:bCs/>
                <w:sz w:val="24"/>
                <w:szCs w:val="24"/>
                <w:lang w:val="en-GB"/>
              </w:rPr>
            </w:pPr>
            <w:r>
              <w:rPr>
                <w:bCs/>
                <w:sz w:val="24"/>
                <w:szCs w:val="24"/>
                <w:lang w:val="en-GB"/>
              </w:rPr>
              <w:t xml:space="preserve">Report on Digitally Empowered Generation Equality </w:t>
            </w:r>
          </w:p>
          <w:p w14:paraId="6BC39566" w14:textId="24BBDCCA" w:rsidR="00393D61" w:rsidRDefault="00393D61" w:rsidP="00393D61">
            <w:pPr>
              <w:pStyle w:val="ListParagraph"/>
              <w:numPr>
                <w:ilvl w:val="2"/>
                <w:numId w:val="34"/>
              </w:numPr>
              <w:rPr>
                <w:bCs/>
                <w:sz w:val="24"/>
                <w:szCs w:val="24"/>
                <w:lang w:val="en-GB"/>
              </w:rPr>
            </w:pPr>
            <w:r>
              <w:rPr>
                <w:bCs/>
                <w:sz w:val="24"/>
                <w:szCs w:val="24"/>
                <w:lang w:val="en-GB"/>
              </w:rPr>
              <w:t>ITU – UN Women</w:t>
            </w:r>
          </w:p>
          <w:p w14:paraId="7CE9DA6F" w14:textId="7D2767BC" w:rsidR="0063748C" w:rsidRPr="00393D61" w:rsidRDefault="0063748C" w:rsidP="00393D61">
            <w:pPr>
              <w:pStyle w:val="ListParagraph"/>
              <w:numPr>
                <w:ilvl w:val="1"/>
                <w:numId w:val="34"/>
              </w:numPr>
              <w:rPr>
                <w:bCs/>
                <w:sz w:val="24"/>
                <w:szCs w:val="24"/>
                <w:lang w:val="en-GB"/>
              </w:rPr>
            </w:pPr>
            <w:r w:rsidRPr="00393D61">
              <w:rPr>
                <w:bCs/>
                <w:sz w:val="24"/>
                <w:szCs w:val="24"/>
                <w:lang w:val="en-GB"/>
              </w:rPr>
              <w:t xml:space="preserve">Girls in ICT Day Celebrations (27 April 2020) </w:t>
            </w:r>
          </w:p>
          <w:p w14:paraId="0762B806" w14:textId="5782FAB8" w:rsidR="00393D61" w:rsidRPr="00393D61" w:rsidRDefault="0063748C" w:rsidP="00393D61">
            <w:pPr>
              <w:pStyle w:val="ListParagraph"/>
              <w:numPr>
                <w:ilvl w:val="2"/>
                <w:numId w:val="34"/>
              </w:numPr>
              <w:rPr>
                <w:bCs/>
                <w:sz w:val="24"/>
                <w:szCs w:val="24"/>
                <w:lang w:val="en-GB"/>
              </w:rPr>
            </w:pPr>
            <w:r>
              <w:rPr>
                <w:bCs/>
                <w:sz w:val="24"/>
                <w:szCs w:val="24"/>
                <w:lang w:val="en-GB"/>
              </w:rPr>
              <w:t xml:space="preserve">Coordination with European stakeholders </w:t>
            </w:r>
            <w:r w:rsidR="00393D61">
              <w:rPr>
                <w:bCs/>
                <w:sz w:val="24"/>
                <w:szCs w:val="24"/>
                <w:lang w:val="en-GB"/>
              </w:rPr>
              <w:t>and reporting</w:t>
            </w:r>
          </w:p>
        </w:tc>
      </w:tr>
      <w:tr w:rsidR="00C55EF1" w14:paraId="7A6880DA" w14:textId="77777777" w:rsidTr="008211E9">
        <w:trPr>
          <w:trHeight w:val="374"/>
        </w:trPr>
        <w:tc>
          <w:tcPr>
            <w:tcW w:w="750" w:type="dxa"/>
            <w:tcBorders>
              <w:top w:val="single" w:sz="4" w:space="0" w:color="000000"/>
              <w:left w:val="single" w:sz="4" w:space="0" w:color="000000"/>
              <w:bottom w:val="single" w:sz="4" w:space="0" w:color="000000"/>
              <w:right w:val="single" w:sz="4" w:space="0" w:color="000000"/>
            </w:tcBorders>
            <w:shd w:val="clear" w:color="auto" w:fill="auto"/>
          </w:tcPr>
          <w:p w14:paraId="1951784F" w14:textId="77777777" w:rsidR="00C55EF1" w:rsidRDefault="00C55EF1" w:rsidP="0096359D">
            <w:r>
              <w:t>2021</w:t>
            </w:r>
          </w:p>
        </w:tc>
        <w:tc>
          <w:tcPr>
            <w:tcW w:w="8742" w:type="dxa"/>
            <w:tcBorders>
              <w:top w:val="single" w:sz="4" w:space="0" w:color="000000"/>
              <w:left w:val="single" w:sz="4" w:space="0" w:color="000000"/>
              <w:bottom w:val="single" w:sz="4" w:space="0" w:color="000000"/>
              <w:right w:val="single" w:sz="4" w:space="0" w:color="000000"/>
            </w:tcBorders>
            <w:shd w:val="clear" w:color="auto" w:fill="auto"/>
          </w:tcPr>
          <w:p w14:paraId="692AC983" w14:textId="77777777" w:rsidR="0083280E" w:rsidRPr="0063748C" w:rsidRDefault="0083280E" w:rsidP="00202032">
            <w:pPr>
              <w:pStyle w:val="ListParagraph"/>
              <w:numPr>
                <w:ilvl w:val="0"/>
                <w:numId w:val="31"/>
              </w:numPr>
              <w:rPr>
                <w:b/>
                <w:sz w:val="24"/>
                <w:szCs w:val="24"/>
                <w:lang w:val="en-GB"/>
              </w:rPr>
            </w:pPr>
            <w:r w:rsidRPr="0063748C">
              <w:rPr>
                <w:b/>
                <w:sz w:val="24"/>
                <w:szCs w:val="24"/>
                <w:lang w:val="en-GB"/>
              </w:rPr>
              <w:t>Accessible Europe</w:t>
            </w:r>
          </w:p>
          <w:p w14:paraId="64E41A80" w14:textId="77777777" w:rsidR="0083280E" w:rsidRPr="0063748C" w:rsidRDefault="0083280E" w:rsidP="00202032">
            <w:pPr>
              <w:pStyle w:val="ListParagraph"/>
              <w:numPr>
                <w:ilvl w:val="1"/>
                <w:numId w:val="31"/>
              </w:numPr>
              <w:rPr>
                <w:rFonts w:ascii="Calibri" w:eastAsia="Times New Roman" w:hAnsi="Calibri" w:cs="Calibri"/>
                <w:color w:val="auto"/>
                <w:sz w:val="24"/>
                <w:szCs w:val="24"/>
                <w:lang w:val="en-US"/>
              </w:rPr>
            </w:pPr>
            <w:r w:rsidRPr="0063748C">
              <w:rPr>
                <w:bCs/>
                <w:sz w:val="24"/>
                <w:szCs w:val="24"/>
                <w:lang w:val="en-GB"/>
              </w:rPr>
              <w:t xml:space="preserve">The Government of Portugal has proposed to operate with ITU to support the enhancement of ICT accessibility across Europe. </w:t>
            </w:r>
            <w:proofErr w:type="gramStart"/>
            <w:r w:rsidRPr="0063748C">
              <w:rPr>
                <w:bCs/>
                <w:sz w:val="24"/>
                <w:szCs w:val="24"/>
                <w:lang w:val="en-GB"/>
              </w:rPr>
              <w:t>In order to</w:t>
            </w:r>
            <w:proofErr w:type="gramEnd"/>
            <w:r w:rsidRPr="0063748C">
              <w:rPr>
                <w:bCs/>
                <w:sz w:val="24"/>
                <w:szCs w:val="24"/>
                <w:lang w:val="en-GB"/>
              </w:rPr>
              <w:t xml:space="preserve"> do so, the Portuguese Government will host the newest edition of Accessible Europe to take place in 2021</w:t>
            </w:r>
          </w:p>
          <w:p w14:paraId="6CFCD605" w14:textId="77777777" w:rsidR="0083280E" w:rsidRDefault="0083280E" w:rsidP="00202032">
            <w:pPr>
              <w:pStyle w:val="ListParagraph"/>
              <w:numPr>
                <w:ilvl w:val="1"/>
                <w:numId w:val="31"/>
              </w:numPr>
              <w:rPr>
                <w:bCs/>
                <w:sz w:val="24"/>
                <w:szCs w:val="24"/>
                <w:lang w:val="en-GB"/>
              </w:rPr>
            </w:pPr>
            <w:r w:rsidRPr="0063748C">
              <w:rPr>
                <w:bCs/>
                <w:sz w:val="24"/>
                <w:szCs w:val="24"/>
                <w:lang w:val="en-GB"/>
              </w:rPr>
              <w:t>Regional Contest on Digital Innovative Solutions for Accessible Europe</w:t>
            </w:r>
          </w:p>
          <w:p w14:paraId="3AAB763A" w14:textId="77777777" w:rsidR="0083280E" w:rsidRDefault="0083280E" w:rsidP="00202032">
            <w:pPr>
              <w:pStyle w:val="ListParagraph"/>
              <w:numPr>
                <w:ilvl w:val="1"/>
                <w:numId w:val="31"/>
              </w:numPr>
              <w:rPr>
                <w:bCs/>
                <w:sz w:val="24"/>
                <w:szCs w:val="24"/>
                <w:lang w:val="en-GB"/>
              </w:rPr>
            </w:pPr>
            <w:r>
              <w:rPr>
                <w:bCs/>
                <w:sz w:val="24"/>
                <w:szCs w:val="24"/>
                <w:lang w:val="en-GB"/>
              </w:rPr>
              <w:t>ICT centric innovation ecosystem in ICT Accessibility</w:t>
            </w:r>
          </w:p>
          <w:p w14:paraId="5EE36503" w14:textId="6D29D9C3" w:rsidR="0083280E" w:rsidRDefault="006043BB" w:rsidP="00202032">
            <w:pPr>
              <w:pStyle w:val="ListParagraph"/>
              <w:numPr>
                <w:ilvl w:val="2"/>
                <w:numId w:val="31"/>
              </w:numPr>
              <w:rPr>
                <w:bCs/>
                <w:sz w:val="24"/>
                <w:szCs w:val="24"/>
                <w:lang w:val="en-GB"/>
              </w:rPr>
            </w:pPr>
            <w:r>
              <w:rPr>
                <w:rFonts w:cs="Calibri"/>
                <w:sz w:val="24"/>
                <w:szCs w:val="24"/>
                <w:lang w:val="en-GB"/>
              </w:rPr>
              <w:t xml:space="preserve">Furthering </w:t>
            </w:r>
            <w:r w:rsidR="0083280E" w:rsidRPr="00EB4F4C">
              <w:rPr>
                <w:rFonts w:cs="Calibri"/>
                <w:sz w:val="24"/>
                <w:szCs w:val="24"/>
                <w:lang w:val="en-GB"/>
              </w:rPr>
              <w:t>the cooperation between the ITU members with the Zero Project in developing a network of thematic leaders in ICT accessibility and digital inclusion.</w:t>
            </w:r>
          </w:p>
          <w:p w14:paraId="54A70B0A" w14:textId="77777777" w:rsidR="0083280E" w:rsidRDefault="0083280E" w:rsidP="00202032">
            <w:pPr>
              <w:pStyle w:val="ListParagraph"/>
              <w:numPr>
                <w:ilvl w:val="1"/>
                <w:numId w:val="31"/>
              </w:numPr>
              <w:rPr>
                <w:bCs/>
                <w:sz w:val="24"/>
                <w:szCs w:val="24"/>
                <w:lang w:val="en-GB"/>
              </w:rPr>
            </w:pPr>
            <w:r>
              <w:rPr>
                <w:bCs/>
                <w:sz w:val="24"/>
                <w:szCs w:val="24"/>
                <w:lang w:val="en-GB"/>
              </w:rPr>
              <w:t xml:space="preserve">National Policy Advisory </w:t>
            </w:r>
          </w:p>
          <w:p w14:paraId="79879993" w14:textId="0E73E66A" w:rsidR="0083280E" w:rsidRPr="0063748C" w:rsidRDefault="0083280E" w:rsidP="00202032">
            <w:pPr>
              <w:pStyle w:val="ListParagraph"/>
              <w:numPr>
                <w:ilvl w:val="2"/>
                <w:numId w:val="31"/>
              </w:numPr>
              <w:rPr>
                <w:bCs/>
                <w:sz w:val="24"/>
                <w:szCs w:val="24"/>
                <w:lang w:val="en-GB"/>
              </w:rPr>
            </w:pPr>
            <w:r>
              <w:rPr>
                <w:bCs/>
                <w:sz w:val="24"/>
                <w:szCs w:val="24"/>
                <w:lang w:val="en-GB"/>
              </w:rPr>
              <w:t xml:space="preserve">Upon request </w:t>
            </w:r>
          </w:p>
          <w:p w14:paraId="621B8EF7" w14:textId="77777777" w:rsidR="0083280E" w:rsidRDefault="0083280E" w:rsidP="00202032">
            <w:pPr>
              <w:pStyle w:val="ListParagraph"/>
              <w:numPr>
                <w:ilvl w:val="0"/>
                <w:numId w:val="31"/>
              </w:numPr>
              <w:rPr>
                <w:b/>
                <w:sz w:val="24"/>
                <w:szCs w:val="24"/>
                <w:lang w:val="en-GB"/>
              </w:rPr>
            </w:pPr>
            <w:r w:rsidRPr="0063748C">
              <w:rPr>
                <w:b/>
                <w:sz w:val="24"/>
                <w:szCs w:val="24"/>
                <w:lang w:val="en-GB"/>
              </w:rPr>
              <w:t xml:space="preserve">Digital Skills </w:t>
            </w:r>
          </w:p>
          <w:p w14:paraId="7C459E45" w14:textId="77777777" w:rsidR="00202032" w:rsidRPr="00202032" w:rsidRDefault="00202032" w:rsidP="00202032">
            <w:pPr>
              <w:pStyle w:val="ListParagraph"/>
              <w:numPr>
                <w:ilvl w:val="1"/>
                <w:numId w:val="31"/>
              </w:numPr>
              <w:rPr>
                <w:bCs/>
                <w:sz w:val="24"/>
                <w:szCs w:val="24"/>
                <w:lang w:val="en-GB"/>
              </w:rPr>
            </w:pPr>
            <w:r w:rsidRPr="00202032">
              <w:rPr>
                <w:bCs/>
                <w:sz w:val="24"/>
                <w:szCs w:val="24"/>
                <w:lang w:val="en-GB"/>
              </w:rPr>
              <w:t xml:space="preserve">Project </w:t>
            </w:r>
            <w:r>
              <w:rPr>
                <w:bCs/>
                <w:sz w:val="24"/>
                <w:szCs w:val="24"/>
                <w:lang w:val="en-GB"/>
              </w:rPr>
              <w:t>O</w:t>
            </w:r>
            <w:r w:rsidRPr="00202032">
              <w:rPr>
                <w:bCs/>
                <w:sz w:val="24"/>
                <w:szCs w:val="24"/>
                <w:lang w:val="en-GB"/>
              </w:rPr>
              <w:t xml:space="preserve">ne: </w:t>
            </w:r>
            <w:r>
              <w:rPr>
                <w:bCs/>
                <w:sz w:val="24"/>
                <w:szCs w:val="24"/>
                <w:lang w:val="en-GB"/>
              </w:rPr>
              <w:t xml:space="preserve">Under the development: </w:t>
            </w:r>
            <w:r w:rsidRPr="00202032">
              <w:rPr>
                <w:bCs/>
                <w:sz w:val="24"/>
                <w:szCs w:val="24"/>
                <w:lang w:val="en-GB"/>
              </w:rPr>
              <w:t>Assistance to countries in the development of the national digital skills strategies</w:t>
            </w:r>
          </w:p>
          <w:p w14:paraId="15D5B5B4" w14:textId="77777777" w:rsidR="00202032" w:rsidRDefault="00202032" w:rsidP="00202032">
            <w:pPr>
              <w:pStyle w:val="ListParagraph"/>
              <w:numPr>
                <w:ilvl w:val="2"/>
                <w:numId w:val="31"/>
              </w:numPr>
              <w:rPr>
                <w:bCs/>
                <w:sz w:val="24"/>
                <w:szCs w:val="24"/>
                <w:lang w:val="en-GB"/>
              </w:rPr>
            </w:pPr>
            <w:r>
              <w:rPr>
                <w:bCs/>
                <w:sz w:val="24"/>
                <w:szCs w:val="24"/>
                <w:lang w:val="en-GB"/>
              </w:rPr>
              <w:t xml:space="preserve">Albania (2020-2021) </w:t>
            </w:r>
          </w:p>
          <w:p w14:paraId="42A87EF3" w14:textId="77777777" w:rsidR="00202032" w:rsidRDefault="00202032" w:rsidP="00202032">
            <w:pPr>
              <w:pStyle w:val="ListParagraph"/>
              <w:numPr>
                <w:ilvl w:val="2"/>
                <w:numId w:val="31"/>
              </w:numPr>
              <w:rPr>
                <w:bCs/>
                <w:sz w:val="24"/>
                <w:szCs w:val="24"/>
                <w:lang w:val="en-GB"/>
              </w:rPr>
            </w:pPr>
            <w:r>
              <w:rPr>
                <w:bCs/>
                <w:sz w:val="24"/>
                <w:szCs w:val="24"/>
                <w:lang w:val="en-GB"/>
              </w:rPr>
              <w:t>Others</w:t>
            </w:r>
          </w:p>
          <w:p w14:paraId="551B11D5" w14:textId="77777777" w:rsidR="00202032" w:rsidRPr="0063748C" w:rsidRDefault="00202032" w:rsidP="00202032">
            <w:pPr>
              <w:pStyle w:val="ListParagraph"/>
              <w:numPr>
                <w:ilvl w:val="1"/>
                <w:numId w:val="31"/>
              </w:numPr>
              <w:rPr>
                <w:bCs/>
                <w:sz w:val="24"/>
                <w:szCs w:val="24"/>
                <w:lang w:val="en-GB"/>
              </w:rPr>
            </w:pPr>
            <w:r>
              <w:rPr>
                <w:bCs/>
                <w:sz w:val="24"/>
                <w:szCs w:val="24"/>
                <w:lang w:val="en-GB"/>
              </w:rPr>
              <w:t xml:space="preserve">Project Two: </w:t>
            </w:r>
            <w:r w:rsidRPr="00202032">
              <w:rPr>
                <w:bCs/>
                <w:sz w:val="24"/>
                <w:szCs w:val="24"/>
                <w:lang w:val="en-GB"/>
              </w:rPr>
              <w:t>Coding bootcamps centres in the Mediterranean region</w:t>
            </w:r>
            <w:r>
              <w:rPr>
                <w:bCs/>
                <w:sz w:val="24"/>
                <w:szCs w:val="24"/>
                <w:lang w:val="en-GB"/>
              </w:rPr>
              <w:t xml:space="preserve"> (under found-raising)</w:t>
            </w:r>
          </w:p>
          <w:p w14:paraId="52350AE6" w14:textId="320DE268" w:rsidR="0083280E" w:rsidRDefault="0083280E" w:rsidP="00202032">
            <w:pPr>
              <w:pStyle w:val="ListParagraph"/>
              <w:numPr>
                <w:ilvl w:val="0"/>
                <w:numId w:val="31"/>
              </w:numPr>
              <w:rPr>
                <w:b/>
                <w:sz w:val="24"/>
                <w:szCs w:val="24"/>
                <w:lang w:val="en-GB"/>
              </w:rPr>
            </w:pPr>
            <w:r>
              <w:rPr>
                <w:b/>
                <w:sz w:val="24"/>
                <w:szCs w:val="24"/>
                <w:lang w:val="en-GB"/>
              </w:rPr>
              <w:t xml:space="preserve">Girls in ICT Day Celebrations (2021) </w:t>
            </w:r>
          </w:p>
          <w:p w14:paraId="1F3E3F2B" w14:textId="77777777" w:rsidR="00202032" w:rsidRPr="00202032" w:rsidRDefault="0083280E" w:rsidP="00202032">
            <w:pPr>
              <w:pStyle w:val="ListParagraph"/>
              <w:widowControl w:val="0"/>
              <w:numPr>
                <w:ilvl w:val="0"/>
                <w:numId w:val="31"/>
              </w:numPr>
              <w:autoSpaceDE w:val="0"/>
              <w:autoSpaceDN w:val="0"/>
              <w:spacing w:before="1" w:after="0" w:line="240" w:lineRule="auto"/>
              <w:rPr>
                <w:rFonts w:ascii="Calibri" w:eastAsia="Times New Roman" w:hAnsi="Calibri" w:cs="Calibri"/>
                <w:b/>
                <w:bCs/>
                <w:color w:val="auto"/>
                <w:sz w:val="24"/>
                <w:szCs w:val="24"/>
                <w:lang w:val="en-US"/>
              </w:rPr>
            </w:pPr>
            <w:r w:rsidRPr="00202032">
              <w:rPr>
                <w:rFonts w:ascii="Calibri" w:eastAsia="Times New Roman" w:hAnsi="Calibri" w:cs="Calibri"/>
                <w:b/>
                <w:bCs/>
                <w:color w:val="auto"/>
                <w:sz w:val="24"/>
                <w:szCs w:val="24"/>
                <w:lang w:val="en-US"/>
              </w:rPr>
              <w:t xml:space="preserve">Regional Forum for Europe </w:t>
            </w:r>
          </w:p>
          <w:p w14:paraId="29DA3E0D" w14:textId="320A2312" w:rsidR="00597102" w:rsidRPr="0063748C" w:rsidRDefault="0083280E" w:rsidP="00202032">
            <w:pPr>
              <w:pStyle w:val="ListParagraph"/>
              <w:widowControl w:val="0"/>
              <w:numPr>
                <w:ilvl w:val="1"/>
                <w:numId w:val="31"/>
              </w:numPr>
              <w:autoSpaceDE w:val="0"/>
              <w:autoSpaceDN w:val="0"/>
              <w:spacing w:before="1" w:after="0" w:line="240" w:lineRule="auto"/>
              <w:rPr>
                <w:rFonts w:ascii="Calibri" w:eastAsia="Times New Roman" w:hAnsi="Calibri" w:cs="Calibri"/>
                <w:color w:val="auto"/>
                <w:sz w:val="24"/>
                <w:szCs w:val="24"/>
                <w:lang w:val="en-US"/>
              </w:rPr>
            </w:pPr>
            <w:r w:rsidRPr="0063748C">
              <w:rPr>
                <w:rFonts w:ascii="Calibri" w:eastAsia="Times New Roman" w:hAnsi="Calibri" w:cs="Calibri"/>
                <w:color w:val="auto"/>
                <w:sz w:val="24"/>
                <w:szCs w:val="24"/>
                <w:lang w:val="en-US"/>
              </w:rPr>
              <w:t>“Using e-education for training ICT professionals” in collaboration with ONAT of Ukraine</w:t>
            </w:r>
          </w:p>
          <w:p w14:paraId="553F59E5" w14:textId="77777777" w:rsidR="00C55EF1" w:rsidRDefault="00C55EF1" w:rsidP="0083280E">
            <w:pPr>
              <w:pStyle w:val="ListParagraph"/>
              <w:widowControl w:val="0"/>
              <w:autoSpaceDE w:val="0"/>
              <w:autoSpaceDN w:val="0"/>
              <w:spacing w:before="1" w:after="0" w:line="240" w:lineRule="auto"/>
            </w:pPr>
          </w:p>
        </w:tc>
      </w:tr>
    </w:tbl>
    <w:p w14:paraId="01EA8CD7" w14:textId="77777777" w:rsidR="00A66AF2" w:rsidRDefault="00A66AF2" w:rsidP="00C55EF1">
      <w:pPr>
        <w:jc w:val="center"/>
        <w:rPr>
          <w:b/>
          <w:bCs/>
          <w:color w:val="003769"/>
          <w:sz w:val="28"/>
          <w:szCs w:val="28"/>
        </w:rPr>
      </w:pPr>
    </w:p>
    <w:p w14:paraId="1E29D5BF" w14:textId="77777777" w:rsidR="00A66AF2" w:rsidRDefault="00A66AF2" w:rsidP="00C55EF1">
      <w:pPr>
        <w:jc w:val="center"/>
        <w:rPr>
          <w:b/>
          <w:bCs/>
          <w:color w:val="003769"/>
          <w:sz w:val="28"/>
          <w:szCs w:val="28"/>
        </w:rPr>
      </w:pPr>
    </w:p>
    <w:p w14:paraId="45F9B85C" w14:textId="77777777" w:rsidR="00A66AF2" w:rsidRDefault="00A66AF2" w:rsidP="00C55EF1">
      <w:pPr>
        <w:jc w:val="center"/>
        <w:rPr>
          <w:b/>
          <w:bCs/>
          <w:color w:val="003769"/>
          <w:sz w:val="28"/>
          <w:szCs w:val="28"/>
        </w:rPr>
      </w:pPr>
    </w:p>
    <w:p w14:paraId="59383327" w14:textId="77777777" w:rsidR="00C55EF1" w:rsidRDefault="00C55EF1" w:rsidP="00C55EF1">
      <w:pPr>
        <w:jc w:val="center"/>
        <w:rPr>
          <w:b/>
          <w:bCs/>
          <w:color w:val="00000A"/>
        </w:rPr>
      </w:pPr>
      <w:r>
        <w:rPr>
          <w:b/>
          <w:bCs/>
          <w:color w:val="003769"/>
          <w:sz w:val="28"/>
          <w:szCs w:val="28"/>
        </w:rPr>
        <w:t>EUR4: Enhancing trust and confidence in the use of information and communication technologies</w:t>
      </w:r>
    </w:p>
    <w:p w14:paraId="5C0F4239" w14:textId="77777777" w:rsidR="00C55EF1" w:rsidRDefault="00C55EF1" w:rsidP="00C55EF1">
      <w:pPr>
        <w:spacing w:before="240"/>
        <w:rPr>
          <w:b/>
          <w:bCs/>
        </w:rPr>
      </w:pPr>
      <w:r>
        <w:rPr>
          <w:b/>
          <w:bCs/>
          <w:color w:val="00000A"/>
        </w:rPr>
        <w:t xml:space="preserve">Objective: </w:t>
      </w:r>
      <w:r>
        <w:rPr>
          <w:color w:val="00000A"/>
        </w:rPr>
        <w:t xml:space="preserve">To support the deployment of resilient infrastructure and secure services allowing all citizens, especially children, to use ICTs in their daily lives with confidence. </w:t>
      </w:r>
    </w:p>
    <w:p w14:paraId="506C637E" w14:textId="77777777" w:rsidR="00C55EF1" w:rsidRPr="00D74748" w:rsidRDefault="00C55EF1" w:rsidP="00C55EF1">
      <w:pPr>
        <w:rPr>
          <w:b/>
          <w:bCs/>
        </w:rPr>
      </w:pPr>
      <w:r>
        <w:rPr>
          <w:b/>
          <w:bCs/>
        </w:rPr>
        <w:t>Potential Partners:</w:t>
      </w:r>
      <w:r>
        <w:t xml:space="preserve">  FIRST, ENISA, ICT Industry, Empowering Children Foundation Poland, UK Safer Internet </w:t>
      </w:r>
      <w:r w:rsidRPr="00D74748">
        <w:t>Centre, Energypact Foundation, GFCE</w:t>
      </w:r>
      <w:r w:rsidR="00622567">
        <w:t>,</w:t>
      </w:r>
      <w:r w:rsidR="008C2F53">
        <w:t>DCAF, RCC</w:t>
      </w:r>
      <w:r w:rsidR="00824AF1">
        <w:t>,</w:t>
      </w:r>
      <w:r w:rsidR="00622567">
        <w:t xml:space="preserve"> </w:t>
      </w:r>
      <w:r w:rsidR="008C2F53">
        <w:t xml:space="preserve">IA4ADA, </w:t>
      </w:r>
      <w:r w:rsidR="008C2F53">
        <w:rPr>
          <w:color w:val="00000A"/>
        </w:rPr>
        <w:t xml:space="preserve">ONAT </w:t>
      </w:r>
      <w:r w:rsidR="008C2F53" w:rsidRPr="00AB7FF2">
        <w:rPr>
          <w:color w:val="00000A"/>
        </w:rPr>
        <w:t>Academy</w:t>
      </w:r>
      <w:r w:rsidR="008C2F53" w:rsidRPr="00AB7FF2">
        <w:t xml:space="preserve"> , </w:t>
      </w:r>
      <w:r w:rsidR="008C4A85" w:rsidRPr="00AB7FF2">
        <w:t>Others</w:t>
      </w:r>
      <w:r w:rsidRPr="00D74748">
        <w:t xml:space="preserve"> </w:t>
      </w:r>
    </w:p>
    <w:p w14:paraId="6931A9FE" w14:textId="77777777" w:rsidR="00C55EF1" w:rsidRDefault="00C55EF1" w:rsidP="00622567">
      <w:pPr>
        <w:rPr>
          <w:color w:val="00000A"/>
          <w:sz w:val="23"/>
          <w:szCs w:val="23"/>
        </w:rPr>
      </w:pPr>
      <w:r>
        <w:rPr>
          <w:b/>
          <w:bCs/>
          <w:color w:val="00000A"/>
        </w:rPr>
        <w:t>Beneficiary:</w:t>
      </w:r>
      <w:r>
        <w:rPr>
          <w:color w:val="00000A"/>
        </w:rPr>
        <w:t xml:space="preserve"> All 4</w:t>
      </w:r>
      <w:r w:rsidR="00622567">
        <w:rPr>
          <w:color w:val="00000A"/>
        </w:rPr>
        <w:t>6</w:t>
      </w:r>
      <w:r>
        <w:rPr>
          <w:color w:val="00000A"/>
        </w:rPr>
        <w:t xml:space="preserve"> ITU Europe region countries </w:t>
      </w:r>
    </w:p>
    <w:p w14:paraId="31537195" w14:textId="77777777" w:rsidR="00C55EF1" w:rsidRDefault="00C55EF1" w:rsidP="00C55EF1">
      <w:pPr>
        <w:jc w:val="center"/>
      </w:pPr>
      <w:r>
        <w:rPr>
          <w:b/>
          <w:color w:val="00000A"/>
          <w:sz w:val="26"/>
          <w:szCs w:val="26"/>
          <w:u w:val="single"/>
        </w:rPr>
        <w:t>REGULAR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8363"/>
      </w:tblGrid>
      <w:tr w:rsidR="00C55EF1" w14:paraId="60A38C70" w14:textId="77777777" w:rsidTr="000C365A">
        <w:tc>
          <w:tcPr>
            <w:tcW w:w="845" w:type="dxa"/>
            <w:shd w:val="clear" w:color="auto" w:fill="auto"/>
          </w:tcPr>
          <w:p w14:paraId="693921B7" w14:textId="77777777" w:rsidR="00C55EF1" w:rsidRDefault="00C55EF1" w:rsidP="0096359D">
            <w:r>
              <w:t xml:space="preserve">Year </w:t>
            </w:r>
          </w:p>
        </w:tc>
        <w:tc>
          <w:tcPr>
            <w:tcW w:w="8363" w:type="dxa"/>
            <w:shd w:val="clear" w:color="auto" w:fill="auto"/>
          </w:tcPr>
          <w:p w14:paraId="4FCF5959" w14:textId="77777777" w:rsidR="00C55EF1" w:rsidRDefault="00C55EF1" w:rsidP="0096359D">
            <w:r>
              <w:t>Actions</w:t>
            </w:r>
          </w:p>
        </w:tc>
      </w:tr>
      <w:tr w:rsidR="00EB4F4C" w14:paraId="0C979948" w14:textId="77777777" w:rsidTr="000C365A">
        <w:tc>
          <w:tcPr>
            <w:tcW w:w="845" w:type="dxa"/>
            <w:shd w:val="clear" w:color="auto" w:fill="auto"/>
          </w:tcPr>
          <w:p w14:paraId="7D4F8E1C" w14:textId="77777777" w:rsidR="00EB4F4C" w:rsidRDefault="00EB4F4C" w:rsidP="00EB4F4C">
            <w:r>
              <w:t>2019</w:t>
            </w:r>
          </w:p>
        </w:tc>
        <w:tc>
          <w:tcPr>
            <w:tcW w:w="8363" w:type="dxa"/>
            <w:shd w:val="clear" w:color="auto" w:fill="auto"/>
          </w:tcPr>
          <w:p w14:paraId="700BB7D0" w14:textId="77777777" w:rsidR="00EB4F4C" w:rsidRDefault="00EB4F4C" w:rsidP="00EB4F4C">
            <w:r w:rsidRPr="0096359D">
              <w:rPr>
                <w:b/>
                <w:bCs/>
              </w:rPr>
              <w:t>Acti</w:t>
            </w:r>
            <w:r>
              <w:rPr>
                <w:b/>
                <w:bCs/>
              </w:rPr>
              <w:t>ons Implemented and additional information from 2019</w:t>
            </w:r>
            <w:r w:rsidRPr="0096359D">
              <w:rPr>
                <w:b/>
                <w:bCs/>
              </w:rPr>
              <w:t xml:space="preserve"> </w:t>
            </w:r>
            <w:r>
              <w:rPr>
                <w:b/>
                <w:bCs/>
              </w:rPr>
              <w:t xml:space="preserve">can be accessed through the full actions report by clicking </w:t>
            </w:r>
            <w:r>
              <w:rPr>
                <w:b/>
                <w:bCs/>
              </w:rPr>
              <w:fldChar w:fldCharType="begin"/>
            </w:r>
            <w:r>
              <w:rPr>
                <w:b/>
                <w:bCs/>
              </w:rPr>
              <w:instrText xml:space="preserve"> HYPERLINK "https://www.itu.int/en/ITU-D/Regional-Presence/Europe/Documents/Events/2020/RDF/31012020_EUR%20Actions2019_Plan2020-FINAL.pdf" </w:instrText>
            </w:r>
            <w:r>
              <w:rPr>
                <w:b/>
                <w:bCs/>
              </w:rPr>
              <w:fldChar w:fldCharType="separate"/>
            </w:r>
            <w:r w:rsidRPr="00DE67A6">
              <w:rPr>
                <w:rStyle w:val="Hyperlink"/>
                <w:b/>
                <w:bCs/>
              </w:rPr>
              <w:t>here</w:t>
            </w:r>
            <w:r>
              <w:rPr>
                <w:b/>
                <w:bCs/>
              </w:rPr>
              <w:fldChar w:fldCharType="end"/>
            </w:r>
          </w:p>
        </w:tc>
      </w:tr>
      <w:tr w:rsidR="00EB4F4C" w14:paraId="2FC4B87E" w14:textId="77777777" w:rsidTr="000C365A">
        <w:tc>
          <w:tcPr>
            <w:tcW w:w="845" w:type="dxa"/>
            <w:shd w:val="clear" w:color="auto" w:fill="auto"/>
          </w:tcPr>
          <w:p w14:paraId="2EE0163B" w14:textId="3765EA46" w:rsidR="00EB4F4C" w:rsidRDefault="00EB4F4C" w:rsidP="00EB4F4C">
            <w:r>
              <w:t>2020</w:t>
            </w:r>
            <w:r w:rsidR="00126272">
              <w:t>/2021</w:t>
            </w:r>
          </w:p>
        </w:tc>
        <w:tc>
          <w:tcPr>
            <w:tcW w:w="8363" w:type="dxa"/>
            <w:shd w:val="clear" w:color="auto" w:fill="auto"/>
          </w:tcPr>
          <w:p w14:paraId="37441FBF" w14:textId="5BD94988" w:rsidR="00202032" w:rsidRDefault="00202032" w:rsidP="00126272">
            <w:pPr>
              <w:pStyle w:val="ListParagraph"/>
              <w:numPr>
                <w:ilvl w:val="0"/>
                <w:numId w:val="35"/>
              </w:numPr>
              <w:rPr>
                <w:b/>
                <w:bCs/>
                <w:sz w:val="24"/>
                <w:szCs w:val="24"/>
                <w:lang w:val="en-GB"/>
              </w:rPr>
            </w:pPr>
            <w:r>
              <w:rPr>
                <w:b/>
                <w:bCs/>
                <w:sz w:val="24"/>
                <w:szCs w:val="24"/>
                <w:lang w:val="en-GB"/>
              </w:rPr>
              <w:t xml:space="preserve">Reports </w:t>
            </w:r>
            <w:r w:rsidR="00126272">
              <w:rPr>
                <w:b/>
                <w:bCs/>
                <w:sz w:val="24"/>
                <w:szCs w:val="24"/>
                <w:lang w:val="en-GB"/>
              </w:rPr>
              <w:t>(</w:t>
            </w:r>
          </w:p>
          <w:p w14:paraId="15A9688A" w14:textId="6C7E52C3" w:rsidR="00202032" w:rsidRDefault="00393D61" w:rsidP="00126272">
            <w:pPr>
              <w:pStyle w:val="ListParagraph"/>
              <w:numPr>
                <w:ilvl w:val="1"/>
                <w:numId w:val="35"/>
              </w:numPr>
              <w:rPr>
                <w:sz w:val="24"/>
                <w:szCs w:val="24"/>
                <w:lang w:val="en-GB"/>
              </w:rPr>
            </w:pPr>
            <w:r w:rsidRPr="00477EF5">
              <w:rPr>
                <w:sz w:val="24"/>
                <w:szCs w:val="24"/>
                <w:lang w:val="en-GB"/>
              </w:rPr>
              <w:t xml:space="preserve">National Approaches </w:t>
            </w:r>
            <w:r w:rsidR="00477EF5">
              <w:rPr>
                <w:sz w:val="24"/>
                <w:szCs w:val="24"/>
                <w:lang w:val="en-GB"/>
              </w:rPr>
              <w:t>for Child Online Protection in South Eastern Europe (June 2020)</w:t>
            </w:r>
          </w:p>
          <w:p w14:paraId="7402AE60" w14:textId="24EB1446" w:rsidR="00202032" w:rsidRDefault="00477EF5" w:rsidP="00126272">
            <w:pPr>
              <w:pStyle w:val="ListParagraph"/>
              <w:numPr>
                <w:ilvl w:val="0"/>
                <w:numId w:val="35"/>
              </w:numPr>
              <w:rPr>
                <w:b/>
                <w:bCs/>
                <w:sz w:val="24"/>
                <w:szCs w:val="24"/>
                <w:lang w:val="en-GB"/>
              </w:rPr>
            </w:pPr>
            <w:r>
              <w:rPr>
                <w:b/>
                <w:bCs/>
                <w:sz w:val="24"/>
                <w:szCs w:val="24"/>
                <w:lang w:val="en-GB"/>
              </w:rPr>
              <w:t xml:space="preserve">Roll out of the </w:t>
            </w:r>
            <w:r w:rsidR="00202032">
              <w:rPr>
                <w:b/>
                <w:bCs/>
                <w:sz w:val="24"/>
                <w:szCs w:val="24"/>
                <w:lang w:val="en-GB"/>
              </w:rPr>
              <w:t xml:space="preserve">Child Online Protection Guidelines </w:t>
            </w:r>
          </w:p>
          <w:p w14:paraId="54F08BA8" w14:textId="6473C139" w:rsidR="00477EF5" w:rsidRPr="00477EF5" w:rsidRDefault="00477EF5" w:rsidP="00126272">
            <w:pPr>
              <w:pStyle w:val="ListParagraph"/>
              <w:numPr>
                <w:ilvl w:val="1"/>
                <w:numId w:val="35"/>
              </w:numPr>
              <w:rPr>
                <w:sz w:val="24"/>
                <w:szCs w:val="24"/>
                <w:lang w:val="en-GB"/>
              </w:rPr>
            </w:pPr>
            <w:r w:rsidRPr="00477EF5">
              <w:rPr>
                <w:sz w:val="24"/>
                <w:szCs w:val="24"/>
                <w:lang w:val="en-GB"/>
              </w:rPr>
              <w:t>Poland</w:t>
            </w:r>
            <w:r>
              <w:rPr>
                <w:sz w:val="24"/>
                <w:szCs w:val="24"/>
                <w:lang w:val="en-GB"/>
              </w:rPr>
              <w:t xml:space="preserve"> (UKE)</w:t>
            </w:r>
          </w:p>
          <w:p w14:paraId="6645A925" w14:textId="78E258F9" w:rsidR="00477EF5" w:rsidRPr="00477EF5" w:rsidRDefault="00477EF5" w:rsidP="00126272">
            <w:pPr>
              <w:pStyle w:val="ListParagraph"/>
              <w:numPr>
                <w:ilvl w:val="1"/>
                <w:numId w:val="35"/>
              </w:numPr>
              <w:rPr>
                <w:sz w:val="24"/>
                <w:szCs w:val="24"/>
                <w:lang w:val="en-GB"/>
              </w:rPr>
            </w:pPr>
            <w:r w:rsidRPr="00477EF5">
              <w:rPr>
                <w:sz w:val="24"/>
                <w:szCs w:val="24"/>
                <w:lang w:val="en-GB"/>
              </w:rPr>
              <w:t xml:space="preserve">Lithuania </w:t>
            </w:r>
            <w:r>
              <w:rPr>
                <w:sz w:val="24"/>
                <w:szCs w:val="24"/>
                <w:lang w:val="en-GB"/>
              </w:rPr>
              <w:t>(RRT)</w:t>
            </w:r>
          </w:p>
          <w:p w14:paraId="2BEE1BAD" w14:textId="04F61FAA" w:rsidR="00477EF5" w:rsidRPr="00477EF5" w:rsidRDefault="00477EF5" w:rsidP="00126272">
            <w:pPr>
              <w:pStyle w:val="ListParagraph"/>
              <w:numPr>
                <w:ilvl w:val="1"/>
                <w:numId w:val="35"/>
              </w:numPr>
              <w:rPr>
                <w:sz w:val="24"/>
                <w:szCs w:val="24"/>
                <w:lang w:val="en-GB"/>
              </w:rPr>
            </w:pPr>
            <w:r w:rsidRPr="00477EF5">
              <w:rPr>
                <w:sz w:val="24"/>
                <w:szCs w:val="24"/>
                <w:lang w:val="en-GB"/>
              </w:rPr>
              <w:t xml:space="preserve">Ukraine </w:t>
            </w:r>
            <w:r>
              <w:rPr>
                <w:sz w:val="24"/>
                <w:szCs w:val="24"/>
                <w:lang w:val="en-GB"/>
              </w:rPr>
              <w:t>(Ministry)</w:t>
            </w:r>
          </w:p>
          <w:p w14:paraId="17000399" w14:textId="7BB8ECC9" w:rsidR="00477EF5" w:rsidRDefault="00477EF5" w:rsidP="00126272">
            <w:pPr>
              <w:pStyle w:val="ListParagraph"/>
              <w:numPr>
                <w:ilvl w:val="1"/>
                <w:numId w:val="35"/>
              </w:numPr>
              <w:rPr>
                <w:sz w:val="24"/>
                <w:szCs w:val="24"/>
                <w:lang w:val="en-GB"/>
              </w:rPr>
            </w:pPr>
            <w:r>
              <w:rPr>
                <w:sz w:val="24"/>
                <w:szCs w:val="24"/>
                <w:lang w:val="en-GB"/>
              </w:rPr>
              <w:t>Moldova (Ministry)</w:t>
            </w:r>
          </w:p>
          <w:p w14:paraId="14A84CE1" w14:textId="339F751C" w:rsidR="00477EF5" w:rsidRDefault="00477EF5" w:rsidP="00126272">
            <w:pPr>
              <w:pStyle w:val="ListParagraph"/>
              <w:numPr>
                <w:ilvl w:val="1"/>
                <w:numId w:val="35"/>
              </w:numPr>
              <w:rPr>
                <w:sz w:val="24"/>
                <w:szCs w:val="24"/>
                <w:lang w:val="en-GB"/>
              </w:rPr>
            </w:pPr>
            <w:r w:rsidRPr="00477EF5">
              <w:rPr>
                <w:sz w:val="24"/>
                <w:szCs w:val="24"/>
                <w:lang w:val="en-GB"/>
              </w:rPr>
              <w:t xml:space="preserve">UK </w:t>
            </w:r>
            <w:r>
              <w:rPr>
                <w:sz w:val="24"/>
                <w:szCs w:val="24"/>
                <w:lang w:val="en-GB"/>
              </w:rPr>
              <w:t>(UK Safer Internet Centre)</w:t>
            </w:r>
          </w:p>
          <w:p w14:paraId="1D22AB85" w14:textId="10168C4C" w:rsidR="00477EF5" w:rsidRPr="00477EF5" w:rsidRDefault="00477EF5" w:rsidP="00126272">
            <w:pPr>
              <w:pStyle w:val="ListParagraph"/>
              <w:numPr>
                <w:ilvl w:val="1"/>
                <w:numId w:val="35"/>
              </w:numPr>
              <w:rPr>
                <w:sz w:val="24"/>
                <w:szCs w:val="24"/>
                <w:lang w:val="en-GB"/>
              </w:rPr>
            </w:pPr>
            <w:r>
              <w:rPr>
                <w:sz w:val="24"/>
                <w:szCs w:val="24"/>
                <w:lang w:val="en-GB"/>
              </w:rPr>
              <w:t>Others</w:t>
            </w:r>
          </w:p>
          <w:p w14:paraId="7CA37E02" w14:textId="0A6F175F" w:rsidR="00202032" w:rsidRDefault="00202032" w:rsidP="00126272">
            <w:pPr>
              <w:pStyle w:val="ListParagraph"/>
              <w:numPr>
                <w:ilvl w:val="0"/>
                <w:numId w:val="35"/>
              </w:numPr>
              <w:rPr>
                <w:b/>
                <w:bCs/>
                <w:sz w:val="24"/>
                <w:szCs w:val="24"/>
                <w:lang w:val="en-GB"/>
              </w:rPr>
            </w:pPr>
            <w:r w:rsidRPr="00202032">
              <w:rPr>
                <w:b/>
                <w:bCs/>
                <w:sz w:val="24"/>
                <w:szCs w:val="24"/>
                <w:lang w:val="en-GB"/>
              </w:rPr>
              <w:t>Workshops and Seminars</w:t>
            </w:r>
            <w:r w:rsidR="00126272">
              <w:rPr>
                <w:b/>
                <w:bCs/>
                <w:sz w:val="24"/>
                <w:szCs w:val="24"/>
                <w:lang w:val="en-GB"/>
              </w:rPr>
              <w:t xml:space="preserve"> </w:t>
            </w:r>
          </w:p>
          <w:p w14:paraId="6C2A13A7" w14:textId="615E5378" w:rsidR="00202032" w:rsidRPr="00477EF5" w:rsidRDefault="00EB4F4C" w:rsidP="00126272">
            <w:pPr>
              <w:pStyle w:val="ListParagraph"/>
              <w:numPr>
                <w:ilvl w:val="1"/>
                <w:numId w:val="35"/>
              </w:numPr>
              <w:rPr>
                <w:b/>
                <w:bCs/>
                <w:sz w:val="24"/>
                <w:szCs w:val="24"/>
                <w:lang w:val="en-GB"/>
              </w:rPr>
            </w:pPr>
            <w:r w:rsidRPr="00477EF5">
              <w:rPr>
                <w:sz w:val="24"/>
                <w:szCs w:val="24"/>
                <w:lang w:val="en-GB"/>
              </w:rPr>
              <w:t>ITU Regional Cybersecurity Forum for Europe and CIS</w:t>
            </w:r>
            <w:r w:rsidR="00477EF5">
              <w:rPr>
                <w:sz w:val="24"/>
                <w:szCs w:val="24"/>
                <w:lang w:val="en-GB"/>
              </w:rPr>
              <w:br/>
            </w:r>
            <w:r w:rsidR="00477EF5" w:rsidRPr="00477EF5">
              <w:rPr>
                <w:sz w:val="24"/>
                <w:szCs w:val="24"/>
                <w:lang w:val="en-GB"/>
              </w:rPr>
              <w:t>27-28 February 2020, Sofia, Bulgaria (</w:t>
            </w:r>
            <w:r w:rsidRPr="00477EF5">
              <w:rPr>
                <w:sz w:val="24"/>
                <w:szCs w:val="24"/>
                <w:lang w:val="en-GB"/>
              </w:rPr>
              <w:t>jointly organized with the Ministry of Transport, Information Technology and Communication of the Republic of Bulgaria and the State e-government Agency of the of Bulgaria</w:t>
            </w:r>
            <w:r w:rsidR="00477EF5">
              <w:rPr>
                <w:sz w:val="24"/>
                <w:szCs w:val="24"/>
                <w:lang w:val="en-GB"/>
              </w:rPr>
              <w:t>)</w:t>
            </w:r>
          </w:p>
          <w:p w14:paraId="03B5A2A8" w14:textId="77777777" w:rsidR="00126272" w:rsidRPr="00202032" w:rsidRDefault="00126272" w:rsidP="00126272">
            <w:pPr>
              <w:pStyle w:val="ListParagraph"/>
              <w:numPr>
                <w:ilvl w:val="1"/>
                <w:numId w:val="35"/>
              </w:numPr>
              <w:rPr>
                <w:b/>
                <w:bCs/>
                <w:sz w:val="24"/>
                <w:szCs w:val="24"/>
                <w:lang w:val="en-GB"/>
              </w:rPr>
            </w:pPr>
            <w:r w:rsidRPr="00202032">
              <w:rPr>
                <w:rFonts w:eastAsia="Times New Roman" w:cs="Calibri"/>
                <w:bCs/>
                <w:sz w:val="24"/>
                <w:szCs w:val="24"/>
                <w:lang w:val="en-GB"/>
              </w:rPr>
              <w:t>International Conference “Keeping Children and Young People Safe Online</w:t>
            </w:r>
            <w:r>
              <w:rPr>
                <w:rFonts w:eastAsia="Times New Roman" w:cs="Calibri"/>
                <w:bCs/>
                <w:sz w:val="24"/>
                <w:szCs w:val="24"/>
                <w:lang w:val="en-GB"/>
              </w:rPr>
              <w:t xml:space="preserve">, September 2020, Warsaw, Poland, hosted by </w:t>
            </w:r>
            <w:r w:rsidRPr="00202032">
              <w:rPr>
                <w:rFonts w:eastAsia="Times New Roman" w:cs="Calibri"/>
                <w:bCs/>
                <w:sz w:val="24"/>
                <w:szCs w:val="24"/>
                <w:lang w:val="en-GB"/>
              </w:rPr>
              <w:t>with the Empowering Children Foundation</w:t>
            </w:r>
          </w:p>
          <w:p w14:paraId="1FFED7E0" w14:textId="0E4055F4" w:rsidR="00202032" w:rsidRPr="00202032" w:rsidRDefault="00477EF5" w:rsidP="00126272">
            <w:pPr>
              <w:pStyle w:val="ListParagraph"/>
              <w:numPr>
                <w:ilvl w:val="1"/>
                <w:numId w:val="35"/>
              </w:numPr>
              <w:rPr>
                <w:b/>
                <w:bCs/>
                <w:sz w:val="24"/>
                <w:szCs w:val="24"/>
                <w:lang w:val="en-GB"/>
              </w:rPr>
            </w:pPr>
            <w:r>
              <w:rPr>
                <w:sz w:val="24"/>
                <w:szCs w:val="24"/>
              </w:rPr>
              <w:t>ITU Regional Forum for Europe and CIS on</w:t>
            </w:r>
            <w:r w:rsidR="00226103" w:rsidRPr="00202032">
              <w:rPr>
                <w:sz w:val="24"/>
                <w:szCs w:val="24"/>
              </w:rPr>
              <w:t xml:space="preserve">“Best practices on Cybersecurity and Child Online Protection” </w:t>
            </w:r>
            <w:r>
              <w:rPr>
                <w:sz w:val="24"/>
                <w:szCs w:val="24"/>
              </w:rPr>
              <w:br/>
              <w:t xml:space="preserve">7-8 October 2020, Odessa, Ukraine, hosted by </w:t>
            </w:r>
            <w:r w:rsidR="00226103" w:rsidRPr="00202032">
              <w:rPr>
                <w:sz w:val="24"/>
                <w:szCs w:val="24"/>
              </w:rPr>
              <w:t>ONAT of Ukraine</w:t>
            </w:r>
          </w:p>
          <w:p w14:paraId="5DF82707" w14:textId="77777777" w:rsidR="00126272" w:rsidRPr="00126272" w:rsidRDefault="00126272" w:rsidP="00126272">
            <w:pPr>
              <w:pStyle w:val="ListParagraph"/>
              <w:numPr>
                <w:ilvl w:val="0"/>
                <w:numId w:val="35"/>
              </w:numPr>
              <w:rPr>
                <w:b/>
                <w:bCs/>
                <w:sz w:val="24"/>
                <w:szCs w:val="24"/>
              </w:rPr>
            </w:pPr>
            <w:r w:rsidRPr="00126272">
              <w:rPr>
                <w:b/>
                <w:bCs/>
                <w:sz w:val="24"/>
                <w:szCs w:val="24"/>
                <w:lang w:val="en-GB"/>
              </w:rPr>
              <w:t>Building Capacities of CIRT Teams</w:t>
            </w:r>
          </w:p>
          <w:p w14:paraId="56E038CF" w14:textId="7F29ED28" w:rsidR="00126272" w:rsidRDefault="00126272" w:rsidP="00126272">
            <w:pPr>
              <w:pStyle w:val="ListParagraph"/>
              <w:numPr>
                <w:ilvl w:val="1"/>
                <w:numId w:val="35"/>
              </w:numPr>
              <w:rPr>
                <w:sz w:val="24"/>
                <w:szCs w:val="24"/>
              </w:rPr>
            </w:pPr>
            <w:r>
              <w:rPr>
                <w:sz w:val="24"/>
                <w:szCs w:val="24"/>
              </w:rPr>
              <w:t xml:space="preserve">ITU Cyberdrill 2020 (online) </w:t>
            </w:r>
          </w:p>
          <w:p w14:paraId="6A2DB9E8" w14:textId="62F7A9D6" w:rsidR="00126272" w:rsidRPr="00126272" w:rsidRDefault="00126272" w:rsidP="00126272">
            <w:pPr>
              <w:pStyle w:val="ListParagraph"/>
              <w:numPr>
                <w:ilvl w:val="2"/>
                <w:numId w:val="35"/>
              </w:numPr>
              <w:rPr>
                <w:sz w:val="24"/>
                <w:szCs w:val="24"/>
              </w:rPr>
            </w:pPr>
            <w:r w:rsidRPr="00126272">
              <w:rPr>
                <w:sz w:val="24"/>
                <w:szCs w:val="24"/>
              </w:rPr>
              <w:t xml:space="preserve">North Macedonia ready to provide online platform for 2020 endition of Cyberdrill </w:t>
            </w:r>
          </w:p>
          <w:p w14:paraId="7741DFEE" w14:textId="185031C7" w:rsidR="00126272" w:rsidRDefault="00126272" w:rsidP="00126272">
            <w:pPr>
              <w:pStyle w:val="ListParagraph"/>
              <w:numPr>
                <w:ilvl w:val="1"/>
                <w:numId w:val="35"/>
              </w:numPr>
              <w:rPr>
                <w:sz w:val="24"/>
                <w:szCs w:val="24"/>
              </w:rPr>
            </w:pPr>
            <w:r w:rsidRPr="00126272">
              <w:rPr>
                <w:sz w:val="24"/>
                <w:szCs w:val="24"/>
              </w:rPr>
              <w:t>ICTA of Turkey offers to host a new international cyber security exercise in 2020/2021 with the support of ITU, as well as continued information sharing between ITU and ICTA.</w:t>
            </w:r>
          </w:p>
          <w:p w14:paraId="57925564" w14:textId="4102AB35" w:rsidR="00126272" w:rsidRDefault="00126272" w:rsidP="00126272">
            <w:pPr>
              <w:pStyle w:val="ListParagraph"/>
              <w:numPr>
                <w:ilvl w:val="1"/>
                <w:numId w:val="35"/>
              </w:numPr>
              <w:rPr>
                <w:sz w:val="24"/>
                <w:szCs w:val="24"/>
              </w:rPr>
            </w:pPr>
            <w:r>
              <w:rPr>
                <w:sz w:val="24"/>
                <w:szCs w:val="24"/>
              </w:rPr>
              <w:t xml:space="preserve">National Training Programme on Critical Infrastructure Incidents in Albania </w:t>
            </w:r>
          </w:p>
          <w:p w14:paraId="2ADE0187" w14:textId="2E2F2CB5" w:rsidR="00126272" w:rsidRDefault="00126272" w:rsidP="00126272">
            <w:pPr>
              <w:pStyle w:val="ListParagraph"/>
              <w:numPr>
                <w:ilvl w:val="0"/>
                <w:numId w:val="35"/>
              </w:numPr>
              <w:rPr>
                <w:bCs/>
                <w:sz w:val="24"/>
                <w:szCs w:val="24"/>
                <w:lang w:val="en-GB"/>
              </w:rPr>
            </w:pPr>
            <w:r w:rsidRPr="00477EF5">
              <w:rPr>
                <w:b/>
                <w:sz w:val="24"/>
                <w:szCs w:val="24"/>
                <w:lang w:val="en-GB"/>
              </w:rPr>
              <w:t xml:space="preserve">Projects ONE: </w:t>
            </w:r>
            <w:r w:rsidRPr="00477EF5">
              <w:rPr>
                <w:bCs/>
                <w:sz w:val="24"/>
                <w:szCs w:val="24"/>
                <w:lang w:val="en-GB"/>
              </w:rPr>
              <w:t xml:space="preserve">Implementation of the project “Establishment of National AL-CSIRT” with </w:t>
            </w:r>
            <w:r w:rsidRPr="00477EF5">
              <w:rPr>
                <w:sz w:val="24"/>
                <w:szCs w:val="24"/>
              </w:rPr>
              <w:t xml:space="preserve">National Authority for Electronic Certificaton and Cyber Security (NAECCS) of Albania and enhancement of </w:t>
            </w:r>
            <w:r w:rsidRPr="00477EF5">
              <w:rPr>
                <w:bCs/>
                <w:sz w:val="24"/>
                <w:szCs w:val="24"/>
                <w:lang w:val="en-GB"/>
              </w:rPr>
              <w:t>cyber security awareness in Albania and foster cyber security capacities through multiple actions in the coming year.</w:t>
            </w:r>
          </w:p>
          <w:p w14:paraId="62D2E302" w14:textId="12030129" w:rsidR="00126272" w:rsidRPr="00477EF5" w:rsidRDefault="00126272" w:rsidP="00126272">
            <w:pPr>
              <w:pStyle w:val="ListParagraph"/>
              <w:numPr>
                <w:ilvl w:val="0"/>
                <w:numId w:val="35"/>
              </w:numPr>
              <w:rPr>
                <w:bCs/>
                <w:sz w:val="24"/>
                <w:szCs w:val="24"/>
                <w:lang w:val="en-GB"/>
              </w:rPr>
            </w:pPr>
            <w:r w:rsidRPr="00477EF5">
              <w:rPr>
                <w:b/>
                <w:sz w:val="24"/>
                <w:szCs w:val="24"/>
                <w:lang w:val="en-GB"/>
              </w:rPr>
              <w:t xml:space="preserve">Projects </w:t>
            </w:r>
            <w:r>
              <w:rPr>
                <w:b/>
                <w:sz w:val="24"/>
                <w:szCs w:val="24"/>
                <w:lang w:val="en-GB"/>
              </w:rPr>
              <w:t>TWO</w:t>
            </w:r>
            <w:r w:rsidRPr="00477EF5">
              <w:rPr>
                <w:b/>
                <w:sz w:val="24"/>
                <w:szCs w:val="24"/>
                <w:lang w:val="en-GB"/>
              </w:rPr>
              <w:t xml:space="preserve">: </w:t>
            </w:r>
            <w:r w:rsidRPr="00477EF5">
              <w:rPr>
                <w:bCs/>
                <w:sz w:val="24"/>
                <w:szCs w:val="24"/>
                <w:lang w:val="en-GB"/>
              </w:rPr>
              <w:t>Implementation of the project “Establishment of National CSIRT</w:t>
            </w:r>
            <w:r>
              <w:rPr>
                <w:bCs/>
                <w:sz w:val="24"/>
                <w:szCs w:val="24"/>
                <w:lang w:val="en-GB"/>
              </w:rPr>
              <w:t xml:space="preserve"> in Bosnia and Herzegovina</w:t>
            </w:r>
            <w:r w:rsidRPr="00477EF5">
              <w:rPr>
                <w:bCs/>
                <w:sz w:val="24"/>
                <w:szCs w:val="24"/>
                <w:lang w:val="en-GB"/>
              </w:rPr>
              <w:t>”</w:t>
            </w:r>
            <w:r>
              <w:rPr>
                <w:bCs/>
                <w:sz w:val="24"/>
                <w:szCs w:val="24"/>
                <w:lang w:val="en-GB"/>
              </w:rPr>
              <w:t>.</w:t>
            </w:r>
          </w:p>
          <w:p w14:paraId="3FCAB793" w14:textId="116EA4F3" w:rsidR="00126272" w:rsidRPr="00126272" w:rsidRDefault="00126272" w:rsidP="00126272">
            <w:pPr>
              <w:pStyle w:val="ListParagraph"/>
              <w:numPr>
                <w:ilvl w:val="0"/>
                <w:numId w:val="35"/>
              </w:numPr>
              <w:rPr>
                <w:b/>
                <w:bCs/>
                <w:sz w:val="24"/>
                <w:szCs w:val="24"/>
              </w:rPr>
            </w:pPr>
            <w:r>
              <w:rPr>
                <w:b/>
                <w:bCs/>
                <w:sz w:val="24"/>
                <w:szCs w:val="24"/>
                <w:lang w:val="en-GB"/>
              </w:rPr>
              <w:t xml:space="preserve">Offerings of support </w:t>
            </w:r>
          </w:p>
          <w:p w14:paraId="6E5F8167" w14:textId="77777777" w:rsidR="00126272" w:rsidRPr="00126272" w:rsidRDefault="00126272" w:rsidP="00126272">
            <w:pPr>
              <w:pStyle w:val="ListParagraph"/>
              <w:numPr>
                <w:ilvl w:val="1"/>
                <w:numId w:val="35"/>
              </w:numPr>
              <w:jc w:val="both"/>
              <w:rPr>
                <w:rFonts w:ascii="Calibri" w:eastAsia="SimSun" w:hAnsi="Calibri" w:cs="Traditional Arabic"/>
                <w:bCs/>
                <w:color w:val="auto"/>
                <w:sz w:val="24"/>
                <w:szCs w:val="24"/>
                <w:lang w:val="en-GB"/>
              </w:rPr>
            </w:pPr>
            <w:r w:rsidRPr="00126272">
              <w:rPr>
                <w:rFonts w:ascii="Calibri" w:eastAsia="SimSun" w:hAnsi="Calibri" w:cs="Traditional Arabic"/>
                <w:bCs/>
                <w:color w:val="auto"/>
                <w:sz w:val="24"/>
                <w:szCs w:val="24"/>
                <w:lang w:val="en-GB"/>
              </w:rPr>
              <w:t>DCAF will continue to work with the ITU to bring about strengthened governance of cybersecurity in the Western Balkans Region.</w:t>
            </w:r>
          </w:p>
          <w:p w14:paraId="14FCFEA9" w14:textId="77777777" w:rsidR="00226103" w:rsidRPr="008A0161" w:rsidRDefault="00126272" w:rsidP="00126272">
            <w:pPr>
              <w:pStyle w:val="ListParagraph"/>
              <w:numPr>
                <w:ilvl w:val="1"/>
                <w:numId w:val="35"/>
              </w:numPr>
              <w:rPr>
                <w:b/>
                <w:bCs/>
                <w:sz w:val="24"/>
                <w:szCs w:val="24"/>
              </w:rPr>
            </w:pPr>
            <w:r>
              <w:rPr>
                <w:bCs/>
                <w:sz w:val="24"/>
                <w:szCs w:val="24"/>
              </w:rPr>
              <w:t>RRT of Lithuania to provide expertise to the relevant conferences/ events/ training seminars organized by ITU or providing expertise to case studies initiated by ITU.</w:t>
            </w:r>
          </w:p>
          <w:p w14:paraId="202B14AB" w14:textId="48C259AF" w:rsidR="008A0161" w:rsidRPr="00126272" w:rsidRDefault="008A0161" w:rsidP="008A0161">
            <w:pPr>
              <w:pStyle w:val="ListParagraph"/>
              <w:numPr>
                <w:ilvl w:val="0"/>
                <w:numId w:val="35"/>
              </w:numPr>
              <w:rPr>
                <w:b/>
                <w:bCs/>
                <w:sz w:val="24"/>
                <w:szCs w:val="24"/>
              </w:rPr>
            </w:pPr>
            <w:r w:rsidRPr="003B34C5">
              <w:rPr>
                <w:rFonts w:ascii="Calibri" w:hAnsi="Calibri" w:cs="Calibri"/>
                <w:b/>
                <w:bCs/>
                <w:color w:val="auto"/>
                <w:sz w:val="24"/>
                <w:szCs w:val="24"/>
                <w:lang w:val="en-GB"/>
              </w:rPr>
              <w:t>Support to the implementation of the ITU Centres of Excellence trai</w:t>
            </w:r>
            <w:r>
              <w:rPr>
                <w:rFonts w:ascii="Calibri" w:hAnsi="Calibri" w:cs="Calibri"/>
                <w:b/>
                <w:bCs/>
                <w:color w:val="auto"/>
                <w:sz w:val="24"/>
                <w:szCs w:val="24"/>
                <w:lang w:val="en-GB"/>
              </w:rPr>
              <w:t>ning</w:t>
            </w:r>
            <w:r w:rsidRPr="003B34C5">
              <w:rPr>
                <w:rFonts w:ascii="Calibri" w:hAnsi="Calibri" w:cs="Calibri"/>
                <w:b/>
                <w:bCs/>
                <w:color w:val="auto"/>
                <w:sz w:val="24"/>
                <w:szCs w:val="24"/>
                <w:lang w:val="en-GB"/>
              </w:rPr>
              <w:t xml:space="preserve"> opportunities</w:t>
            </w:r>
          </w:p>
        </w:tc>
      </w:tr>
      <w:tr w:rsidR="00126272" w14:paraId="14407863" w14:textId="77777777" w:rsidTr="000C365A">
        <w:tc>
          <w:tcPr>
            <w:tcW w:w="845" w:type="dxa"/>
            <w:shd w:val="clear" w:color="auto" w:fill="auto"/>
          </w:tcPr>
          <w:p w14:paraId="2B42BEA7" w14:textId="77777777" w:rsidR="00126272" w:rsidRDefault="00126272" w:rsidP="00126272">
            <w:r>
              <w:t>2021</w:t>
            </w:r>
          </w:p>
        </w:tc>
        <w:tc>
          <w:tcPr>
            <w:tcW w:w="8363" w:type="dxa"/>
            <w:shd w:val="clear" w:color="auto" w:fill="auto"/>
          </w:tcPr>
          <w:p w14:paraId="3B101FD4" w14:textId="582F9787" w:rsidR="00126272" w:rsidRDefault="00126272" w:rsidP="00126272">
            <w:pPr>
              <w:pStyle w:val="ListParagraph"/>
              <w:numPr>
                <w:ilvl w:val="0"/>
                <w:numId w:val="35"/>
              </w:numPr>
              <w:rPr>
                <w:b/>
                <w:bCs/>
                <w:sz w:val="24"/>
                <w:szCs w:val="24"/>
                <w:lang w:val="en-GB"/>
              </w:rPr>
            </w:pPr>
            <w:r>
              <w:rPr>
                <w:b/>
                <w:bCs/>
                <w:sz w:val="24"/>
                <w:szCs w:val="24"/>
                <w:lang w:val="en-GB"/>
              </w:rPr>
              <w:t xml:space="preserve">Reports </w:t>
            </w:r>
          </w:p>
          <w:p w14:paraId="00FAE4E4" w14:textId="77777777" w:rsidR="00126272" w:rsidRDefault="00126272" w:rsidP="00126272">
            <w:pPr>
              <w:pStyle w:val="ListParagraph"/>
              <w:numPr>
                <w:ilvl w:val="0"/>
                <w:numId w:val="35"/>
              </w:numPr>
              <w:rPr>
                <w:b/>
                <w:bCs/>
                <w:sz w:val="24"/>
                <w:szCs w:val="24"/>
                <w:lang w:val="en-GB"/>
              </w:rPr>
            </w:pPr>
            <w:r>
              <w:rPr>
                <w:b/>
                <w:bCs/>
                <w:sz w:val="24"/>
                <w:szCs w:val="24"/>
                <w:lang w:val="en-GB"/>
              </w:rPr>
              <w:t xml:space="preserve">Roll out of the Child Online Protection Guidelines </w:t>
            </w:r>
          </w:p>
          <w:p w14:paraId="6B17E9D8" w14:textId="77777777" w:rsidR="00126272" w:rsidRDefault="00126272" w:rsidP="00126272">
            <w:pPr>
              <w:pStyle w:val="ListParagraph"/>
              <w:numPr>
                <w:ilvl w:val="0"/>
                <w:numId w:val="35"/>
              </w:numPr>
              <w:rPr>
                <w:b/>
                <w:bCs/>
                <w:sz w:val="24"/>
                <w:szCs w:val="24"/>
                <w:lang w:val="en-GB"/>
              </w:rPr>
            </w:pPr>
            <w:r w:rsidRPr="00202032">
              <w:rPr>
                <w:b/>
                <w:bCs/>
                <w:sz w:val="24"/>
                <w:szCs w:val="24"/>
                <w:lang w:val="en-GB"/>
              </w:rPr>
              <w:t>Workshops and Seminars</w:t>
            </w:r>
            <w:r>
              <w:rPr>
                <w:b/>
                <w:bCs/>
                <w:sz w:val="24"/>
                <w:szCs w:val="24"/>
                <w:lang w:val="en-GB"/>
              </w:rPr>
              <w:t xml:space="preserve"> </w:t>
            </w:r>
          </w:p>
          <w:p w14:paraId="46C318E0" w14:textId="02C9A319" w:rsidR="00126272" w:rsidRPr="00202032" w:rsidRDefault="00126272" w:rsidP="00126272">
            <w:pPr>
              <w:pStyle w:val="ListParagraph"/>
              <w:numPr>
                <w:ilvl w:val="1"/>
                <w:numId w:val="35"/>
              </w:numPr>
              <w:rPr>
                <w:b/>
                <w:bCs/>
                <w:sz w:val="24"/>
                <w:szCs w:val="24"/>
                <w:lang w:val="en-GB"/>
              </w:rPr>
            </w:pPr>
            <w:r w:rsidRPr="00202032">
              <w:rPr>
                <w:rFonts w:eastAsia="Times New Roman" w:cs="Calibri"/>
                <w:bCs/>
                <w:sz w:val="24"/>
                <w:szCs w:val="24"/>
                <w:lang w:val="en-GB"/>
              </w:rPr>
              <w:t>International Conference “Keeping Children and Young People Safe Online</w:t>
            </w:r>
            <w:r>
              <w:rPr>
                <w:rFonts w:eastAsia="Times New Roman" w:cs="Calibri"/>
                <w:bCs/>
                <w:sz w:val="24"/>
                <w:szCs w:val="24"/>
                <w:lang w:val="en-GB"/>
              </w:rPr>
              <w:t xml:space="preserve"> (September 2021, Warsaw, Poland)</w:t>
            </w:r>
          </w:p>
          <w:p w14:paraId="5D58368F" w14:textId="77777777" w:rsidR="00126272" w:rsidRPr="00126272" w:rsidRDefault="00126272" w:rsidP="00126272">
            <w:pPr>
              <w:pStyle w:val="ListParagraph"/>
              <w:numPr>
                <w:ilvl w:val="0"/>
                <w:numId w:val="35"/>
              </w:numPr>
              <w:rPr>
                <w:b/>
                <w:bCs/>
                <w:sz w:val="24"/>
                <w:szCs w:val="24"/>
              </w:rPr>
            </w:pPr>
            <w:r w:rsidRPr="00126272">
              <w:rPr>
                <w:b/>
                <w:bCs/>
                <w:sz w:val="24"/>
                <w:szCs w:val="24"/>
                <w:lang w:val="en-GB"/>
              </w:rPr>
              <w:t>Building Capacities of CIRT Teams</w:t>
            </w:r>
          </w:p>
          <w:p w14:paraId="0EBC9B4B" w14:textId="77777777" w:rsidR="00126272" w:rsidRDefault="00126272" w:rsidP="00126272">
            <w:pPr>
              <w:pStyle w:val="ListParagraph"/>
              <w:numPr>
                <w:ilvl w:val="1"/>
                <w:numId w:val="35"/>
              </w:numPr>
              <w:rPr>
                <w:sz w:val="24"/>
                <w:szCs w:val="24"/>
                <w:lang w:val="en-GB"/>
              </w:rPr>
            </w:pPr>
            <w:r w:rsidRPr="00126272">
              <w:rPr>
                <w:sz w:val="24"/>
                <w:szCs w:val="24"/>
                <w:lang w:val="en-GB"/>
              </w:rPr>
              <w:t xml:space="preserve">ITU </w:t>
            </w:r>
            <w:proofErr w:type="spellStart"/>
            <w:r w:rsidRPr="00126272">
              <w:rPr>
                <w:sz w:val="24"/>
                <w:szCs w:val="24"/>
                <w:lang w:val="en-GB"/>
              </w:rPr>
              <w:t>Cyberdrill</w:t>
            </w:r>
            <w:proofErr w:type="spellEnd"/>
            <w:r w:rsidRPr="00126272">
              <w:rPr>
                <w:sz w:val="24"/>
                <w:szCs w:val="24"/>
                <w:lang w:val="en-GB"/>
              </w:rPr>
              <w:t xml:space="preserve"> for Europe</w:t>
            </w:r>
          </w:p>
          <w:p w14:paraId="749E41F8" w14:textId="77777777" w:rsidR="00126272" w:rsidRPr="00126272" w:rsidRDefault="00126272" w:rsidP="00126272">
            <w:pPr>
              <w:pStyle w:val="ListParagraph"/>
              <w:numPr>
                <w:ilvl w:val="2"/>
                <w:numId w:val="35"/>
              </w:numPr>
              <w:rPr>
                <w:sz w:val="24"/>
                <w:szCs w:val="24"/>
                <w:lang w:val="en-GB"/>
              </w:rPr>
            </w:pPr>
            <w:r>
              <w:rPr>
                <w:sz w:val="24"/>
                <w:szCs w:val="24"/>
              </w:rPr>
              <w:t xml:space="preserve">North Macedonia offers </w:t>
            </w:r>
            <w:r w:rsidRPr="00126272">
              <w:rPr>
                <w:sz w:val="24"/>
                <w:szCs w:val="24"/>
              </w:rPr>
              <w:t xml:space="preserve">hosting the 2021 endition </w:t>
            </w:r>
            <w:r>
              <w:rPr>
                <w:sz w:val="24"/>
                <w:szCs w:val="24"/>
              </w:rPr>
              <w:t xml:space="preserve">in </w:t>
            </w:r>
            <w:r w:rsidRPr="00126272">
              <w:rPr>
                <w:sz w:val="24"/>
                <w:szCs w:val="24"/>
              </w:rPr>
              <w:t>Skopje</w:t>
            </w:r>
          </w:p>
          <w:p w14:paraId="42715ABC" w14:textId="77777777" w:rsidR="00126272" w:rsidRDefault="00126272" w:rsidP="00126272">
            <w:pPr>
              <w:pStyle w:val="ListParagraph"/>
              <w:numPr>
                <w:ilvl w:val="1"/>
                <w:numId w:val="35"/>
              </w:numPr>
              <w:rPr>
                <w:sz w:val="24"/>
                <w:szCs w:val="24"/>
              </w:rPr>
            </w:pPr>
            <w:r w:rsidRPr="00126272">
              <w:rPr>
                <w:sz w:val="24"/>
                <w:szCs w:val="24"/>
              </w:rPr>
              <w:t>ICTA of Turkey offers to host a new international cyber security exercise in 2020/2021 with the support of ITU, as well as continued information sharing between ITU and ICTA.</w:t>
            </w:r>
          </w:p>
          <w:p w14:paraId="0FDECD6F" w14:textId="77777777" w:rsidR="00126272" w:rsidRDefault="00126272" w:rsidP="00126272">
            <w:pPr>
              <w:pStyle w:val="ListParagraph"/>
              <w:numPr>
                <w:ilvl w:val="0"/>
                <w:numId w:val="35"/>
              </w:numPr>
              <w:rPr>
                <w:bCs/>
                <w:sz w:val="24"/>
                <w:szCs w:val="24"/>
                <w:lang w:val="en-GB"/>
              </w:rPr>
            </w:pPr>
            <w:r w:rsidRPr="00477EF5">
              <w:rPr>
                <w:b/>
                <w:sz w:val="24"/>
                <w:szCs w:val="24"/>
                <w:lang w:val="en-GB"/>
              </w:rPr>
              <w:t xml:space="preserve">Projects ONE: </w:t>
            </w:r>
            <w:r w:rsidRPr="00477EF5">
              <w:rPr>
                <w:bCs/>
                <w:sz w:val="24"/>
                <w:szCs w:val="24"/>
                <w:lang w:val="en-GB"/>
              </w:rPr>
              <w:t xml:space="preserve">Implementation of the project “Establishment of National AL-CSIRT” with </w:t>
            </w:r>
            <w:r w:rsidRPr="00477EF5">
              <w:rPr>
                <w:sz w:val="24"/>
                <w:szCs w:val="24"/>
              </w:rPr>
              <w:t xml:space="preserve">National Authority for Electronic Certificaton and Cyber Security (NAECCS) of Albania and enhancement of </w:t>
            </w:r>
            <w:r w:rsidRPr="00477EF5">
              <w:rPr>
                <w:bCs/>
                <w:sz w:val="24"/>
                <w:szCs w:val="24"/>
                <w:lang w:val="en-GB"/>
              </w:rPr>
              <w:t>cyber security awareness in Albania and foster cyber security capacities through multiple actions in the coming year.</w:t>
            </w:r>
          </w:p>
          <w:p w14:paraId="717BD59E" w14:textId="77777777" w:rsidR="00126272" w:rsidRPr="00477EF5" w:rsidRDefault="00126272" w:rsidP="00126272">
            <w:pPr>
              <w:pStyle w:val="ListParagraph"/>
              <w:numPr>
                <w:ilvl w:val="0"/>
                <w:numId w:val="35"/>
              </w:numPr>
              <w:rPr>
                <w:bCs/>
                <w:sz w:val="24"/>
                <w:szCs w:val="24"/>
                <w:lang w:val="en-GB"/>
              </w:rPr>
            </w:pPr>
            <w:r w:rsidRPr="00477EF5">
              <w:rPr>
                <w:b/>
                <w:sz w:val="24"/>
                <w:szCs w:val="24"/>
                <w:lang w:val="en-GB"/>
              </w:rPr>
              <w:t xml:space="preserve">Projects </w:t>
            </w:r>
            <w:r>
              <w:rPr>
                <w:b/>
                <w:sz w:val="24"/>
                <w:szCs w:val="24"/>
                <w:lang w:val="en-GB"/>
              </w:rPr>
              <w:t>TWO</w:t>
            </w:r>
            <w:r w:rsidRPr="00477EF5">
              <w:rPr>
                <w:b/>
                <w:sz w:val="24"/>
                <w:szCs w:val="24"/>
                <w:lang w:val="en-GB"/>
              </w:rPr>
              <w:t xml:space="preserve">: </w:t>
            </w:r>
            <w:r w:rsidRPr="00477EF5">
              <w:rPr>
                <w:bCs/>
                <w:sz w:val="24"/>
                <w:szCs w:val="24"/>
                <w:lang w:val="en-GB"/>
              </w:rPr>
              <w:t>Implementation of the project “Establishment of National CSIRT</w:t>
            </w:r>
            <w:r>
              <w:rPr>
                <w:bCs/>
                <w:sz w:val="24"/>
                <w:szCs w:val="24"/>
                <w:lang w:val="en-GB"/>
              </w:rPr>
              <w:t xml:space="preserve"> in Bosnia and Herzegovina</w:t>
            </w:r>
            <w:r w:rsidRPr="00477EF5">
              <w:rPr>
                <w:bCs/>
                <w:sz w:val="24"/>
                <w:szCs w:val="24"/>
                <w:lang w:val="en-GB"/>
              </w:rPr>
              <w:t>”</w:t>
            </w:r>
            <w:r>
              <w:rPr>
                <w:bCs/>
                <w:sz w:val="24"/>
                <w:szCs w:val="24"/>
                <w:lang w:val="en-GB"/>
              </w:rPr>
              <w:t>.</w:t>
            </w:r>
          </w:p>
          <w:p w14:paraId="36BEF460" w14:textId="77777777" w:rsidR="00126272" w:rsidRPr="00126272" w:rsidRDefault="00126272" w:rsidP="00126272">
            <w:pPr>
              <w:pStyle w:val="ListParagraph"/>
              <w:numPr>
                <w:ilvl w:val="0"/>
                <w:numId w:val="35"/>
              </w:numPr>
              <w:rPr>
                <w:b/>
                <w:bCs/>
                <w:sz w:val="24"/>
                <w:szCs w:val="24"/>
              </w:rPr>
            </w:pPr>
            <w:r>
              <w:rPr>
                <w:b/>
                <w:bCs/>
                <w:sz w:val="24"/>
                <w:szCs w:val="24"/>
                <w:lang w:val="en-GB"/>
              </w:rPr>
              <w:t xml:space="preserve">Offerings of support </w:t>
            </w:r>
          </w:p>
          <w:p w14:paraId="6B8E3930" w14:textId="77777777" w:rsidR="00126272" w:rsidRDefault="00126272" w:rsidP="00126272">
            <w:pPr>
              <w:pStyle w:val="ListParagraph"/>
              <w:numPr>
                <w:ilvl w:val="1"/>
                <w:numId w:val="35"/>
              </w:numPr>
              <w:jc w:val="both"/>
              <w:rPr>
                <w:rFonts w:ascii="Calibri" w:eastAsia="SimSun" w:hAnsi="Calibri" w:cs="Traditional Arabic"/>
                <w:bCs/>
                <w:color w:val="auto"/>
                <w:sz w:val="24"/>
                <w:szCs w:val="24"/>
                <w:lang w:val="en-GB"/>
              </w:rPr>
            </w:pPr>
            <w:r w:rsidRPr="00126272">
              <w:rPr>
                <w:rFonts w:ascii="Calibri" w:eastAsia="SimSun" w:hAnsi="Calibri" w:cs="Traditional Arabic"/>
                <w:bCs/>
                <w:color w:val="auto"/>
                <w:sz w:val="24"/>
                <w:szCs w:val="24"/>
                <w:lang w:val="en-GB"/>
              </w:rPr>
              <w:t>DCAF will continue to work with the ITU to bring about strengthened governance of cybersecurity in the Western Balkans Region.</w:t>
            </w:r>
          </w:p>
          <w:p w14:paraId="478D4644" w14:textId="77777777" w:rsidR="00126272" w:rsidRPr="008A0161" w:rsidRDefault="00126272" w:rsidP="00126272">
            <w:pPr>
              <w:pStyle w:val="ListParagraph"/>
              <w:numPr>
                <w:ilvl w:val="1"/>
                <w:numId w:val="35"/>
              </w:numPr>
              <w:jc w:val="both"/>
              <w:rPr>
                <w:rFonts w:ascii="Calibri" w:eastAsia="SimSun" w:hAnsi="Calibri" w:cs="Traditional Arabic"/>
                <w:bCs/>
                <w:color w:val="auto"/>
                <w:sz w:val="24"/>
                <w:szCs w:val="24"/>
                <w:lang w:val="en-GB"/>
              </w:rPr>
            </w:pPr>
            <w:r w:rsidRPr="00126272">
              <w:rPr>
                <w:bCs/>
                <w:sz w:val="24"/>
                <w:szCs w:val="24"/>
              </w:rPr>
              <w:t>RRT of Lithuania to provide expertise to the relevant conferences/ events/ training seminars organized by ITU or providing expertise to case studies initiated by ITU.</w:t>
            </w:r>
          </w:p>
          <w:p w14:paraId="3A98D56D" w14:textId="11CD86A2" w:rsidR="008A0161" w:rsidRPr="00126272" w:rsidRDefault="008A0161" w:rsidP="008A0161">
            <w:pPr>
              <w:pStyle w:val="ListParagraph"/>
              <w:numPr>
                <w:ilvl w:val="0"/>
                <w:numId w:val="35"/>
              </w:numPr>
              <w:jc w:val="both"/>
              <w:rPr>
                <w:rFonts w:ascii="Calibri" w:eastAsia="SimSun" w:hAnsi="Calibri" w:cs="Traditional Arabic"/>
                <w:bCs/>
                <w:color w:val="auto"/>
                <w:sz w:val="24"/>
                <w:szCs w:val="24"/>
                <w:lang w:val="en-GB"/>
              </w:rPr>
            </w:pPr>
            <w:r w:rsidRPr="003B34C5">
              <w:rPr>
                <w:rFonts w:ascii="Calibri" w:hAnsi="Calibri" w:cs="Calibri"/>
                <w:b/>
                <w:bCs/>
                <w:color w:val="auto"/>
                <w:sz w:val="24"/>
                <w:szCs w:val="24"/>
                <w:lang w:val="en-GB"/>
              </w:rPr>
              <w:t>Support to the implementation of the ITU Centres of Excellence trai</w:t>
            </w:r>
            <w:r>
              <w:rPr>
                <w:rFonts w:ascii="Calibri" w:hAnsi="Calibri" w:cs="Calibri"/>
                <w:b/>
                <w:bCs/>
                <w:color w:val="auto"/>
                <w:sz w:val="24"/>
                <w:szCs w:val="24"/>
                <w:lang w:val="en-GB"/>
              </w:rPr>
              <w:t>ning</w:t>
            </w:r>
            <w:r w:rsidRPr="003B34C5">
              <w:rPr>
                <w:rFonts w:ascii="Calibri" w:hAnsi="Calibri" w:cs="Calibri"/>
                <w:b/>
                <w:bCs/>
                <w:color w:val="auto"/>
                <w:sz w:val="24"/>
                <w:szCs w:val="24"/>
                <w:lang w:val="en-GB"/>
              </w:rPr>
              <w:t xml:space="preserve"> opportunities</w:t>
            </w:r>
          </w:p>
        </w:tc>
      </w:tr>
    </w:tbl>
    <w:p w14:paraId="7A4A8A13" w14:textId="77777777" w:rsidR="00622567" w:rsidRDefault="00622567" w:rsidP="00C55EF1"/>
    <w:p w14:paraId="18A004D9" w14:textId="77777777" w:rsidR="00C55EF1" w:rsidRDefault="00C55EF1" w:rsidP="005A75E6">
      <w:pPr>
        <w:spacing w:after="200" w:line="276" w:lineRule="auto"/>
        <w:jc w:val="center"/>
        <w:rPr>
          <w:b/>
          <w:bCs/>
          <w:color w:val="00000A"/>
        </w:rPr>
      </w:pPr>
      <w:r>
        <w:rPr>
          <w:b/>
          <w:bCs/>
          <w:color w:val="003769"/>
          <w:sz w:val="28"/>
          <w:szCs w:val="28"/>
        </w:rPr>
        <w:t>EUR5: ICT-centric innovation ecosystems</w:t>
      </w:r>
    </w:p>
    <w:p w14:paraId="4DE6BBBE" w14:textId="77777777" w:rsidR="00C55EF1" w:rsidRDefault="00C55EF1" w:rsidP="00C55EF1">
      <w:pPr>
        <w:spacing w:before="240"/>
        <w:rPr>
          <w:b/>
          <w:bCs/>
        </w:rPr>
      </w:pPr>
      <w:r>
        <w:rPr>
          <w:b/>
          <w:bCs/>
          <w:color w:val="00000A"/>
        </w:rPr>
        <w:t xml:space="preserve">Objective: </w:t>
      </w:r>
      <w:r>
        <w:rPr>
          <w:color w:val="00000A"/>
        </w:rPr>
        <w:t xml:space="preserve">To enhance entrepreneurship and establish a sustainable culture of innovation through concrete strategic actions using ICT as an enabler, building on the existing regional initiative in Europe on entrepreneurship, innovation and youth. </w:t>
      </w:r>
    </w:p>
    <w:p w14:paraId="27BD49BB" w14:textId="77777777" w:rsidR="00C55EF1" w:rsidRDefault="00C55EF1" w:rsidP="00C55EF1">
      <w:pPr>
        <w:rPr>
          <w:b/>
          <w:bCs/>
        </w:rPr>
      </w:pPr>
      <w:r>
        <w:rPr>
          <w:b/>
          <w:bCs/>
        </w:rPr>
        <w:t>Potential Partners:</w:t>
      </w:r>
      <w:r>
        <w:t xml:space="preserve">  UNIDO, INPUT Hungary, Ericsson, INMARSAT</w:t>
      </w:r>
      <w:r w:rsidR="00622567">
        <w:t>,</w:t>
      </w:r>
      <w:r w:rsidR="008C2F53">
        <w:t xml:space="preserve">OSLOMET, </w:t>
      </w:r>
      <w:r w:rsidR="00622567">
        <w:t xml:space="preserve"> </w:t>
      </w:r>
      <w:r w:rsidR="00C013E1">
        <w:t>Others</w:t>
      </w:r>
    </w:p>
    <w:p w14:paraId="23C25F61" w14:textId="77777777" w:rsidR="00C55EF1" w:rsidRDefault="00C55EF1" w:rsidP="00622567">
      <w:r>
        <w:rPr>
          <w:b/>
          <w:bCs/>
        </w:rPr>
        <w:t>Beneficiary:</w:t>
      </w:r>
      <w:r>
        <w:t xml:space="preserve"> All 4</w:t>
      </w:r>
      <w:r w:rsidR="00622567">
        <w:t>6</w:t>
      </w:r>
      <w:r>
        <w:t xml:space="preserve"> ITU Europe region countries</w:t>
      </w:r>
    </w:p>
    <w:tbl>
      <w:tblPr>
        <w:tblW w:w="0" w:type="auto"/>
        <w:tblLayout w:type="fixed"/>
        <w:tblLook w:val="0000" w:firstRow="0" w:lastRow="0" w:firstColumn="0" w:lastColumn="0" w:noHBand="0" w:noVBand="0"/>
      </w:tblPr>
      <w:tblGrid>
        <w:gridCol w:w="845"/>
        <w:gridCol w:w="8363"/>
      </w:tblGrid>
      <w:tr w:rsidR="00C55EF1" w14:paraId="516F54F1" w14:textId="77777777" w:rsidTr="000C365A">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2D1DAE9" w14:textId="77777777" w:rsidR="00C55EF1" w:rsidRDefault="00C55EF1" w:rsidP="0096359D">
            <w:r>
              <w:t xml:space="preserve">Year </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77C81234" w14:textId="77777777" w:rsidR="00C55EF1" w:rsidRDefault="00C55EF1" w:rsidP="0096359D">
            <w:r>
              <w:t xml:space="preserve">Actions </w:t>
            </w:r>
          </w:p>
        </w:tc>
      </w:tr>
      <w:tr w:rsidR="005A75E6" w14:paraId="124A6E8F" w14:textId="77777777" w:rsidTr="000C365A">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71A8BBA" w14:textId="77777777" w:rsidR="005A75E6" w:rsidRDefault="005A75E6" w:rsidP="005A75E6">
            <w:r>
              <w:t>2019</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106F20CF" w14:textId="77777777" w:rsidR="005A75E6" w:rsidRDefault="005A75E6" w:rsidP="005A75E6">
            <w:r w:rsidRPr="0096359D">
              <w:rPr>
                <w:b/>
                <w:bCs/>
              </w:rPr>
              <w:t>Acti</w:t>
            </w:r>
            <w:r>
              <w:rPr>
                <w:b/>
                <w:bCs/>
              </w:rPr>
              <w:t>ons Implemented and additional information from 2019</w:t>
            </w:r>
            <w:r w:rsidRPr="0096359D">
              <w:rPr>
                <w:b/>
                <w:bCs/>
              </w:rPr>
              <w:t xml:space="preserve"> </w:t>
            </w:r>
            <w:r>
              <w:rPr>
                <w:b/>
                <w:bCs/>
              </w:rPr>
              <w:t xml:space="preserve">can be accessed through the full actions report by clicking </w:t>
            </w:r>
            <w:hyperlink r:id="rId12" w:history="1">
              <w:r w:rsidRPr="00DE67A6">
                <w:rPr>
                  <w:rStyle w:val="Hyperlink"/>
                  <w:b/>
                  <w:bCs/>
                </w:rPr>
                <w:t>here</w:t>
              </w:r>
            </w:hyperlink>
          </w:p>
        </w:tc>
      </w:tr>
      <w:tr w:rsidR="005A75E6" w14:paraId="3C8A9A30" w14:textId="77777777" w:rsidTr="000C365A">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C8010C2" w14:textId="77777777" w:rsidR="005A75E6" w:rsidRDefault="005A75E6" w:rsidP="005A75E6">
            <w:r>
              <w:t>2020</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5DD2DBBA" w14:textId="77777777" w:rsidR="005A75E6" w:rsidRPr="008A0161" w:rsidRDefault="008A0161" w:rsidP="008A0161">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Digital Innovation Profiles</w:t>
            </w:r>
          </w:p>
          <w:p w14:paraId="09872AC8" w14:textId="56D9A41E" w:rsidR="008A0161" w:rsidRDefault="008A0161" w:rsidP="008A0161">
            <w:pPr>
              <w:pStyle w:val="ListParagraph"/>
              <w:numPr>
                <w:ilvl w:val="1"/>
                <w:numId w:val="35"/>
              </w:numPr>
              <w:jc w:val="both"/>
              <w:rPr>
                <w:rFonts w:ascii="Calibri" w:hAnsi="Calibri" w:cs="Calibri"/>
                <w:color w:val="auto"/>
                <w:sz w:val="24"/>
                <w:szCs w:val="24"/>
                <w:lang w:val="en-GB"/>
              </w:rPr>
            </w:pPr>
            <w:r w:rsidRPr="008A0161">
              <w:rPr>
                <w:rFonts w:ascii="Calibri" w:hAnsi="Calibri" w:cs="Calibri"/>
                <w:color w:val="auto"/>
                <w:sz w:val="24"/>
                <w:szCs w:val="24"/>
                <w:lang w:val="en-GB"/>
              </w:rPr>
              <w:t xml:space="preserve">Georgia </w:t>
            </w:r>
          </w:p>
          <w:p w14:paraId="767A00AA" w14:textId="51B3E582" w:rsidR="008A0161" w:rsidRPr="008A0161" w:rsidRDefault="008A0161" w:rsidP="008A0161">
            <w:pPr>
              <w:pStyle w:val="ListParagraph"/>
              <w:numPr>
                <w:ilvl w:val="1"/>
                <w:numId w:val="35"/>
              </w:numPr>
              <w:jc w:val="both"/>
              <w:rPr>
                <w:rFonts w:ascii="Calibri" w:hAnsi="Calibri" w:cs="Calibri"/>
                <w:color w:val="auto"/>
                <w:sz w:val="24"/>
                <w:szCs w:val="24"/>
                <w:lang w:val="en-GB"/>
              </w:rPr>
            </w:pPr>
            <w:r>
              <w:rPr>
                <w:rFonts w:ascii="Calibri" w:hAnsi="Calibri" w:cs="Calibri"/>
                <w:color w:val="auto"/>
                <w:sz w:val="24"/>
                <w:szCs w:val="24"/>
                <w:lang w:val="en-GB"/>
              </w:rPr>
              <w:t>Greece</w:t>
            </w:r>
          </w:p>
          <w:p w14:paraId="12B6AAAF" w14:textId="3D477D4D" w:rsidR="008A0161" w:rsidRPr="008A0161" w:rsidRDefault="008A0161" w:rsidP="008A0161">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 xml:space="preserve">ICT Centric Innovation Review </w:t>
            </w:r>
            <w:r>
              <w:rPr>
                <w:rFonts w:ascii="Calibri" w:hAnsi="Calibri" w:cs="Calibri"/>
                <w:b/>
                <w:bCs/>
                <w:color w:val="auto"/>
                <w:sz w:val="24"/>
                <w:szCs w:val="24"/>
                <w:lang w:val="en-GB"/>
              </w:rPr>
              <w:t>(2020/2021)</w:t>
            </w:r>
          </w:p>
          <w:p w14:paraId="215442A6" w14:textId="6DF42DAE" w:rsidR="008A0161" w:rsidRPr="008A0161" w:rsidRDefault="008A0161" w:rsidP="008A0161">
            <w:pPr>
              <w:pStyle w:val="ListParagraph"/>
              <w:numPr>
                <w:ilvl w:val="1"/>
                <w:numId w:val="35"/>
              </w:numPr>
              <w:jc w:val="both"/>
              <w:rPr>
                <w:rFonts w:ascii="Calibri" w:hAnsi="Calibri" w:cs="Calibri"/>
                <w:color w:val="auto"/>
                <w:sz w:val="24"/>
                <w:szCs w:val="24"/>
                <w:lang w:val="en-GB"/>
              </w:rPr>
            </w:pPr>
            <w:r w:rsidRPr="008A0161">
              <w:rPr>
                <w:rFonts w:ascii="Calibri" w:hAnsi="Calibri" w:cs="Calibri"/>
                <w:color w:val="auto"/>
                <w:sz w:val="24"/>
                <w:szCs w:val="24"/>
                <w:lang w:val="en-GB"/>
              </w:rPr>
              <w:t xml:space="preserve">Serbia </w:t>
            </w:r>
          </w:p>
          <w:p w14:paraId="0281E090" w14:textId="7BCAEA13" w:rsidR="008A0161" w:rsidRDefault="008A0161" w:rsidP="008A0161">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 xml:space="preserve">Workshops and Seminars </w:t>
            </w:r>
            <w:r>
              <w:rPr>
                <w:rFonts w:ascii="Calibri" w:hAnsi="Calibri" w:cs="Calibri"/>
                <w:b/>
                <w:bCs/>
                <w:color w:val="auto"/>
                <w:sz w:val="24"/>
                <w:szCs w:val="24"/>
                <w:lang w:val="en-GB"/>
              </w:rPr>
              <w:t>(2020)</w:t>
            </w:r>
          </w:p>
          <w:p w14:paraId="13A2E21F" w14:textId="5920936B" w:rsidR="008A0161" w:rsidRDefault="008A0161" w:rsidP="008A0161">
            <w:pPr>
              <w:pStyle w:val="ListParagraph"/>
              <w:numPr>
                <w:ilvl w:val="1"/>
                <w:numId w:val="35"/>
              </w:numPr>
              <w:jc w:val="both"/>
              <w:rPr>
                <w:rFonts w:ascii="Calibri" w:hAnsi="Calibri" w:cs="Calibri"/>
                <w:color w:val="auto"/>
                <w:sz w:val="24"/>
                <w:szCs w:val="24"/>
                <w:lang w:val="en-GB"/>
              </w:rPr>
            </w:pPr>
            <w:r>
              <w:rPr>
                <w:rFonts w:ascii="Calibri" w:hAnsi="Calibri" w:cs="Calibri"/>
                <w:color w:val="auto"/>
                <w:sz w:val="24"/>
                <w:szCs w:val="24"/>
                <w:lang w:val="en-GB"/>
              </w:rPr>
              <w:t xml:space="preserve">Innovation Track at the WSIS Forum </w:t>
            </w:r>
          </w:p>
          <w:p w14:paraId="680FADC7" w14:textId="173B0CA7" w:rsidR="008A0161" w:rsidRPr="008A0161" w:rsidRDefault="008A0161" w:rsidP="008A0161">
            <w:pPr>
              <w:pStyle w:val="ListParagraph"/>
              <w:numPr>
                <w:ilvl w:val="1"/>
                <w:numId w:val="35"/>
              </w:numPr>
              <w:jc w:val="both"/>
              <w:rPr>
                <w:rFonts w:ascii="Calibri" w:hAnsi="Calibri" w:cs="Calibri"/>
                <w:color w:val="auto"/>
                <w:sz w:val="24"/>
                <w:szCs w:val="24"/>
                <w:lang w:val="en-GB"/>
              </w:rPr>
            </w:pPr>
            <w:r w:rsidRPr="008A0161">
              <w:rPr>
                <w:rFonts w:ascii="Calibri" w:hAnsi="Calibri" w:cs="Calibri"/>
                <w:color w:val="auto"/>
                <w:sz w:val="24"/>
                <w:szCs w:val="24"/>
                <w:lang w:val="en-GB"/>
              </w:rPr>
              <w:t>ITU Regional Innovation Forum for Europe</w:t>
            </w:r>
            <w:r>
              <w:rPr>
                <w:rFonts w:ascii="Calibri" w:hAnsi="Calibri" w:cs="Calibri"/>
                <w:color w:val="auto"/>
                <w:sz w:val="24"/>
                <w:szCs w:val="24"/>
                <w:lang w:val="en-GB"/>
              </w:rPr>
              <w:t xml:space="preserve">, </w:t>
            </w:r>
            <w:r>
              <w:rPr>
                <w:rFonts w:ascii="Calibri" w:hAnsi="Calibri" w:cs="Calibri"/>
                <w:color w:val="auto"/>
                <w:sz w:val="24"/>
                <w:szCs w:val="24"/>
                <w:lang w:val="en-GB"/>
              </w:rPr>
              <w:br/>
              <w:t>28-29 October 2020,</w:t>
            </w:r>
            <w:r w:rsidR="006F210D">
              <w:rPr>
                <w:rFonts w:ascii="Calibri" w:hAnsi="Calibri" w:cs="Calibri"/>
                <w:color w:val="auto"/>
                <w:sz w:val="24"/>
                <w:szCs w:val="24"/>
                <w:lang w:val="en-GB"/>
              </w:rPr>
              <w:t xml:space="preserve"> </w:t>
            </w:r>
            <w:r>
              <w:rPr>
                <w:rFonts w:ascii="Calibri" w:hAnsi="Calibri" w:cs="Calibri"/>
                <w:color w:val="auto"/>
                <w:sz w:val="24"/>
                <w:szCs w:val="24"/>
                <w:lang w:val="en-GB"/>
              </w:rPr>
              <w:t xml:space="preserve">Cyprus </w:t>
            </w:r>
          </w:p>
        </w:tc>
      </w:tr>
      <w:tr w:rsidR="005A75E6" w14:paraId="005907E4" w14:textId="77777777" w:rsidTr="000C365A">
        <w:tc>
          <w:tcPr>
            <w:tcW w:w="845" w:type="dxa"/>
            <w:tcBorders>
              <w:top w:val="single" w:sz="4" w:space="0" w:color="000000"/>
              <w:left w:val="single" w:sz="4" w:space="0" w:color="000000"/>
              <w:bottom w:val="single" w:sz="4" w:space="0" w:color="auto"/>
              <w:right w:val="single" w:sz="4" w:space="0" w:color="000000"/>
            </w:tcBorders>
            <w:shd w:val="clear" w:color="auto" w:fill="auto"/>
          </w:tcPr>
          <w:p w14:paraId="3AB99E31" w14:textId="77777777" w:rsidR="005A75E6" w:rsidRDefault="005A75E6" w:rsidP="005A75E6">
            <w:r>
              <w:t>2021</w:t>
            </w:r>
          </w:p>
        </w:tc>
        <w:tc>
          <w:tcPr>
            <w:tcW w:w="8363" w:type="dxa"/>
            <w:tcBorders>
              <w:top w:val="single" w:sz="4" w:space="0" w:color="000000"/>
              <w:left w:val="single" w:sz="4" w:space="0" w:color="000000"/>
              <w:bottom w:val="single" w:sz="4" w:space="0" w:color="auto"/>
              <w:right w:val="single" w:sz="4" w:space="0" w:color="000000"/>
            </w:tcBorders>
            <w:shd w:val="clear" w:color="auto" w:fill="auto"/>
          </w:tcPr>
          <w:p w14:paraId="5F206066" w14:textId="77777777" w:rsidR="00A210D0" w:rsidRPr="008A0161" w:rsidRDefault="00A210D0" w:rsidP="00A210D0">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Digital Innovation Profiles</w:t>
            </w:r>
          </w:p>
          <w:p w14:paraId="5D8765C5" w14:textId="77777777" w:rsidR="00A210D0" w:rsidRPr="008A0161" w:rsidRDefault="00A210D0" w:rsidP="00A210D0">
            <w:pPr>
              <w:pStyle w:val="ListParagraph"/>
              <w:numPr>
                <w:ilvl w:val="1"/>
                <w:numId w:val="35"/>
              </w:numPr>
              <w:jc w:val="both"/>
              <w:rPr>
                <w:rFonts w:ascii="Calibri" w:hAnsi="Calibri" w:cs="Calibri"/>
                <w:color w:val="auto"/>
                <w:sz w:val="24"/>
                <w:szCs w:val="24"/>
                <w:lang w:val="en-GB"/>
              </w:rPr>
            </w:pPr>
            <w:r>
              <w:rPr>
                <w:rFonts w:ascii="Calibri" w:hAnsi="Calibri" w:cs="Calibri"/>
                <w:color w:val="auto"/>
                <w:sz w:val="24"/>
                <w:szCs w:val="24"/>
                <w:lang w:val="en-GB"/>
              </w:rPr>
              <w:t>Greece</w:t>
            </w:r>
          </w:p>
          <w:p w14:paraId="2E581919" w14:textId="77777777" w:rsidR="00A210D0" w:rsidRPr="008A0161" w:rsidRDefault="00A210D0" w:rsidP="00A210D0">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 xml:space="preserve">ICT Centric Innovation Review </w:t>
            </w:r>
            <w:r>
              <w:rPr>
                <w:rFonts w:ascii="Calibri" w:hAnsi="Calibri" w:cs="Calibri"/>
                <w:b/>
                <w:bCs/>
                <w:color w:val="auto"/>
                <w:sz w:val="24"/>
                <w:szCs w:val="24"/>
                <w:lang w:val="en-GB"/>
              </w:rPr>
              <w:t>(2020/2021)</w:t>
            </w:r>
          </w:p>
          <w:p w14:paraId="04C7A875" w14:textId="77777777" w:rsidR="00A210D0" w:rsidRPr="008A0161" w:rsidRDefault="00A210D0" w:rsidP="00A210D0">
            <w:pPr>
              <w:pStyle w:val="ListParagraph"/>
              <w:numPr>
                <w:ilvl w:val="1"/>
                <w:numId w:val="35"/>
              </w:numPr>
              <w:jc w:val="both"/>
              <w:rPr>
                <w:rFonts w:ascii="Calibri" w:hAnsi="Calibri" w:cs="Calibri"/>
                <w:color w:val="auto"/>
                <w:sz w:val="24"/>
                <w:szCs w:val="24"/>
                <w:lang w:val="en-GB"/>
              </w:rPr>
            </w:pPr>
            <w:r w:rsidRPr="008A0161">
              <w:rPr>
                <w:rFonts w:ascii="Calibri" w:hAnsi="Calibri" w:cs="Calibri"/>
                <w:color w:val="auto"/>
                <w:sz w:val="24"/>
                <w:szCs w:val="24"/>
                <w:lang w:val="en-GB"/>
              </w:rPr>
              <w:t xml:space="preserve">Serbia </w:t>
            </w:r>
          </w:p>
          <w:p w14:paraId="7A9631D8" w14:textId="783AC6F2" w:rsidR="00A210D0" w:rsidRDefault="00A210D0" w:rsidP="00A210D0">
            <w:pPr>
              <w:pStyle w:val="ListParagraph"/>
              <w:numPr>
                <w:ilvl w:val="0"/>
                <w:numId w:val="35"/>
              </w:numPr>
              <w:jc w:val="both"/>
              <w:rPr>
                <w:rFonts w:ascii="Calibri" w:hAnsi="Calibri" w:cs="Calibri"/>
                <w:b/>
                <w:bCs/>
                <w:color w:val="auto"/>
                <w:sz w:val="24"/>
                <w:szCs w:val="24"/>
                <w:lang w:val="en-GB"/>
              </w:rPr>
            </w:pPr>
            <w:r w:rsidRPr="008A0161">
              <w:rPr>
                <w:rFonts w:ascii="Calibri" w:hAnsi="Calibri" w:cs="Calibri"/>
                <w:b/>
                <w:bCs/>
                <w:color w:val="auto"/>
                <w:sz w:val="24"/>
                <w:szCs w:val="24"/>
                <w:lang w:val="en-GB"/>
              </w:rPr>
              <w:t xml:space="preserve">Workshops and Seminars </w:t>
            </w:r>
            <w:r>
              <w:rPr>
                <w:rFonts w:ascii="Calibri" w:hAnsi="Calibri" w:cs="Calibri"/>
                <w:b/>
                <w:bCs/>
                <w:color w:val="auto"/>
                <w:sz w:val="24"/>
                <w:szCs w:val="24"/>
                <w:lang w:val="en-GB"/>
              </w:rPr>
              <w:t>(2021)</w:t>
            </w:r>
          </w:p>
          <w:p w14:paraId="6F032526" w14:textId="77777777" w:rsidR="00A210D0" w:rsidRDefault="00A210D0" w:rsidP="00A210D0">
            <w:pPr>
              <w:pStyle w:val="ListParagraph"/>
              <w:numPr>
                <w:ilvl w:val="1"/>
                <w:numId w:val="35"/>
              </w:numPr>
              <w:jc w:val="both"/>
              <w:rPr>
                <w:rFonts w:ascii="Calibri" w:hAnsi="Calibri" w:cs="Calibri"/>
                <w:color w:val="auto"/>
                <w:sz w:val="24"/>
                <w:szCs w:val="24"/>
                <w:lang w:val="en-GB"/>
              </w:rPr>
            </w:pPr>
            <w:r>
              <w:rPr>
                <w:rFonts w:ascii="Calibri" w:hAnsi="Calibri" w:cs="Calibri"/>
                <w:color w:val="auto"/>
                <w:sz w:val="24"/>
                <w:szCs w:val="24"/>
                <w:lang w:val="en-GB"/>
              </w:rPr>
              <w:t xml:space="preserve">Innovation Track at the WSIS Forum </w:t>
            </w:r>
          </w:p>
          <w:p w14:paraId="748DD609" w14:textId="24333090" w:rsidR="005A75E6" w:rsidRDefault="00A210D0" w:rsidP="00A210D0">
            <w:pPr>
              <w:pStyle w:val="ListParagraph"/>
              <w:numPr>
                <w:ilvl w:val="1"/>
                <w:numId w:val="35"/>
              </w:numPr>
              <w:jc w:val="both"/>
            </w:pPr>
            <w:r w:rsidRPr="00A210D0">
              <w:rPr>
                <w:rFonts w:ascii="Calibri" w:hAnsi="Calibri" w:cs="Calibri"/>
                <w:color w:val="auto"/>
                <w:sz w:val="24"/>
                <w:szCs w:val="24"/>
                <w:lang w:val="en-GB"/>
              </w:rPr>
              <w:t>ITU Regional Innovation Forum for Europe</w:t>
            </w:r>
            <w:r w:rsidRPr="00A210D0">
              <w:rPr>
                <w:rFonts w:ascii="Calibri" w:hAnsi="Calibri" w:cs="Calibri"/>
                <w:b/>
                <w:bCs/>
                <w:color w:val="auto"/>
                <w:sz w:val="24"/>
                <w:szCs w:val="24"/>
                <w:lang w:val="en-GB"/>
              </w:rPr>
              <w:t xml:space="preserve">, </w:t>
            </w:r>
          </w:p>
        </w:tc>
      </w:tr>
    </w:tbl>
    <w:p w14:paraId="7290699A" w14:textId="77777777" w:rsidR="000C365A" w:rsidRDefault="000C365A" w:rsidP="000C365A">
      <w:pPr>
        <w:tabs>
          <w:tab w:val="left" w:pos="958"/>
        </w:tabs>
        <w:ind w:left="113"/>
        <w:rPr>
          <w:b/>
          <w:bCs/>
          <w:u w:val="single"/>
        </w:rPr>
      </w:pPr>
    </w:p>
    <w:p w14:paraId="51179D1F" w14:textId="77777777" w:rsidR="000C365A" w:rsidRDefault="000C365A" w:rsidP="0096359D">
      <w:pPr>
        <w:tabs>
          <w:tab w:val="left" w:pos="958"/>
        </w:tabs>
        <w:ind w:left="113"/>
      </w:pPr>
    </w:p>
    <w:p w14:paraId="11F388B4" w14:textId="77777777" w:rsidR="005A75E6" w:rsidRDefault="005A75E6" w:rsidP="0096359D">
      <w:pPr>
        <w:tabs>
          <w:tab w:val="left" w:pos="958"/>
        </w:tabs>
        <w:ind w:left="113"/>
      </w:pPr>
    </w:p>
    <w:p w14:paraId="46D01E15" w14:textId="77777777" w:rsidR="005A75E6" w:rsidRDefault="005A75E6" w:rsidP="0096359D">
      <w:pPr>
        <w:tabs>
          <w:tab w:val="left" w:pos="958"/>
        </w:tabs>
        <w:ind w:left="113"/>
      </w:pPr>
    </w:p>
    <w:p w14:paraId="391EEA6A" w14:textId="77777777" w:rsidR="005A75E6" w:rsidRDefault="005A75E6" w:rsidP="0096359D">
      <w:pPr>
        <w:tabs>
          <w:tab w:val="left" w:pos="958"/>
        </w:tabs>
        <w:ind w:left="113"/>
      </w:pPr>
    </w:p>
    <w:p w14:paraId="7213B5BA" w14:textId="77777777" w:rsidR="005A75E6" w:rsidRDefault="005A75E6" w:rsidP="0096359D">
      <w:pPr>
        <w:tabs>
          <w:tab w:val="left" w:pos="958"/>
        </w:tabs>
        <w:ind w:left="113"/>
      </w:pPr>
    </w:p>
    <w:p w14:paraId="792F9CE0" w14:textId="77777777" w:rsidR="005A75E6" w:rsidRDefault="005A75E6" w:rsidP="0096359D">
      <w:pPr>
        <w:tabs>
          <w:tab w:val="left" w:pos="958"/>
        </w:tabs>
        <w:ind w:left="113"/>
      </w:pPr>
    </w:p>
    <w:p w14:paraId="32A22467" w14:textId="77777777" w:rsidR="005A75E6" w:rsidRDefault="005A75E6" w:rsidP="0096359D">
      <w:pPr>
        <w:tabs>
          <w:tab w:val="left" w:pos="958"/>
        </w:tabs>
        <w:ind w:left="113"/>
      </w:pPr>
    </w:p>
    <w:p w14:paraId="115B53F8" w14:textId="77777777" w:rsidR="005A75E6" w:rsidRDefault="005A75E6" w:rsidP="0096359D">
      <w:pPr>
        <w:tabs>
          <w:tab w:val="left" w:pos="958"/>
        </w:tabs>
        <w:ind w:left="113"/>
      </w:pPr>
    </w:p>
    <w:p w14:paraId="77B10EAF" w14:textId="77777777" w:rsidR="005A75E6" w:rsidRDefault="005A75E6" w:rsidP="0096359D">
      <w:pPr>
        <w:tabs>
          <w:tab w:val="left" w:pos="958"/>
        </w:tabs>
        <w:ind w:left="113"/>
      </w:pPr>
    </w:p>
    <w:p w14:paraId="5E8D3540" w14:textId="77777777" w:rsidR="005A75E6" w:rsidRDefault="005A75E6" w:rsidP="0096359D">
      <w:pPr>
        <w:tabs>
          <w:tab w:val="left" w:pos="958"/>
        </w:tabs>
        <w:ind w:left="113"/>
      </w:pPr>
    </w:p>
    <w:p w14:paraId="6A40C4D2" w14:textId="77777777" w:rsidR="005A75E6" w:rsidRDefault="005A75E6" w:rsidP="0096359D">
      <w:pPr>
        <w:tabs>
          <w:tab w:val="left" w:pos="958"/>
        </w:tabs>
        <w:ind w:left="113"/>
      </w:pPr>
    </w:p>
    <w:p w14:paraId="51CB8DB2" w14:textId="77777777" w:rsidR="005A75E6" w:rsidRDefault="005A75E6" w:rsidP="0096359D">
      <w:pPr>
        <w:tabs>
          <w:tab w:val="left" w:pos="958"/>
        </w:tabs>
        <w:ind w:left="113"/>
      </w:pPr>
    </w:p>
    <w:p w14:paraId="0907C49A" w14:textId="77777777" w:rsidR="005A75E6" w:rsidRDefault="005A75E6" w:rsidP="0096359D">
      <w:pPr>
        <w:tabs>
          <w:tab w:val="left" w:pos="958"/>
        </w:tabs>
        <w:ind w:left="113"/>
      </w:pPr>
    </w:p>
    <w:p w14:paraId="0A0E00BF" w14:textId="77777777" w:rsidR="005A75E6" w:rsidRDefault="005A75E6" w:rsidP="0096359D">
      <w:pPr>
        <w:tabs>
          <w:tab w:val="left" w:pos="958"/>
        </w:tabs>
        <w:ind w:left="113"/>
      </w:pPr>
    </w:p>
    <w:p w14:paraId="3193E2DA" w14:textId="43AACB4E" w:rsidR="00A95079" w:rsidRPr="00DB600A" w:rsidRDefault="00A95079" w:rsidP="00DB600A">
      <w:pPr>
        <w:spacing w:after="200" w:line="276" w:lineRule="auto"/>
        <w:rPr>
          <w:rFonts w:cstheme="minorHAnsi"/>
          <w:b/>
          <w:color w:val="444444"/>
          <w:sz w:val="24"/>
          <w:szCs w:val="24"/>
          <w:lang w:val="en-US"/>
        </w:rPr>
      </w:pPr>
    </w:p>
    <w:p w14:paraId="11728680" w14:textId="77777777" w:rsidR="00A95079" w:rsidRPr="00114559" w:rsidRDefault="00A95079" w:rsidP="00A95079">
      <w:pPr>
        <w:rPr>
          <w:color w:val="1F497D"/>
          <w:sz w:val="28"/>
          <w:lang w:val="en-GB"/>
        </w:rPr>
      </w:pPr>
    </w:p>
    <w:sectPr w:rsidR="00A95079" w:rsidRPr="00114559" w:rsidSect="00994C8F">
      <w:headerReference w:type="default" r:id="rId13"/>
      <w:footerReference w:type="default" r:id="rId14"/>
      <w:pgSz w:w="11906" w:h="16838"/>
      <w:pgMar w:top="1134" w:right="991" w:bottom="1134" w:left="1134"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48A12" w14:textId="77777777" w:rsidR="008646C9" w:rsidRDefault="008646C9" w:rsidP="00E34D1B">
      <w:pPr>
        <w:spacing w:after="0" w:line="240" w:lineRule="auto"/>
      </w:pPr>
      <w:r>
        <w:separator/>
      </w:r>
    </w:p>
  </w:endnote>
  <w:endnote w:type="continuationSeparator" w:id="0">
    <w:p w14:paraId="519C38CC" w14:textId="77777777" w:rsidR="008646C9" w:rsidRDefault="008646C9" w:rsidP="00E3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228409"/>
      <w:docPartObj>
        <w:docPartGallery w:val="Page Numbers (Bottom of Page)"/>
        <w:docPartUnique/>
      </w:docPartObj>
    </w:sdtPr>
    <w:sdtEndPr/>
    <w:sdtContent>
      <w:p w14:paraId="29B3ECBB" w14:textId="77777777" w:rsidR="006157E6" w:rsidRDefault="006157E6">
        <w:pPr>
          <w:pStyle w:val="Footer"/>
          <w:jc w:val="center"/>
        </w:pPr>
        <w:r w:rsidRPr="00155320">
          <w:rPr>
            <w:noProof/>
            <w:lang w:val="en-GB" w:eastAsia="en-GB"/>
          </w:rPr>
          <w:drawing>
            <wp:anchor distT="0" distB="0" distL="114300" distR="114300" simplePos="0" relativeHeight="251661312" behindDoc="0" locked="0" layoutInCell="1" allowOverlap="1" wp14:anchorId="0D3F0AB6" wp14:editId="468AA256">
              <wp:simplePos x="0" y="0"/>
              <wp:positionH relativeFrom="margin">
                <wp:posOffset>3124835</wp:posOffset>
              </wp:positionH>
              <wp:positionV relativeFrom="paragraph">
                <wp:posOffset>-62865</wp:posOffset>
              </wp:positionV>
              <wp:extent cx="3171190" cy="8382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70699"/>
                      <a:stretch>
                        <a:fillRect/>
                      </a:stretch>
                    </pic:blipFill>
                    <pic:spPr bwMode="auto">
                      <a:xfrm>
                        <a:off x="0" y="0"/>
                        <a:ext cx="3171190" cy="838200"/>
                      </a:xfrm>
                      <a:prstGeom prst="rect">
                        <a:avLst/>
                      </a:prstGeom>
                      <a:noFill/>
                    </pic:spPr>
                  </pic:pic>
                </a:graphicData>
              </a:graphic>
              <wp14:sizeRelH relativeFrom="page">
                <wp14:pctWidth>0</wp14:pctWidth>
              </wp14:sizeRelH>
              <wp14:sizeRelV relativeFrom="page">
                <wp14:pctHeight>0</wp14:pctHeight>
              </wp14:sizeRelV>
            </wp:anchor>
          </w:drawing>
        </w:r>
        <w:r w:rsidRPr="00155320">
          <w:rPr>
            <w:noProof/>
            <w:lang w:val="en-GB" w:eastAsia="en-GB"/>
          </w:rPr>
          <w:drawing>
            <wp:anchor distT="0" distB="0" distL="114300" distR="114300" simplePos="0" relativeHeight="251660288" behindDoc="0" locked="0" layoutInCell="1" allowOverlap="1" wp14:anchorId="4F829C40" wp14:editId="60B12960">
              <wp:simplePos x="0" y="0"/>
              <wp:positionH relativeFrom="margin">
                <wp:posOffset>0</wp:posOffset>
              </wp:positionH>
              <wp:positionV relativeFrom="paragraph">
                <wp:posOffset>67733</wp:posOffset>
              </wp:positionV>
              <wp:extent cx="2867025" cy="656590"/>
              <wp:effectExtent l="0" t="0" r="9525" b="0"/>
              <wp:wrapNone/>
              <wp:docPr id="74" name="Picture 74" descr="Bildergebnis für s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d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67025"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68D9C5E" w14:textId="77777777" w:rsidR="006157E6" w:rsidRDefault="0061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039D9" w14:textId="77777777" w:rsidR="008646C9" w:rsidRDefault="008646C9" w:rsidP="00E34D1B">
      <w:pPr>
        <w:spacing w:after="0" w:line="240" w:lineRule="auto"/>
      </w:pPr>
      <w:r>
        <w:separator/>
      </w:r>
    </w:p>
  </w:footnote>
  <w:footnote w:type="continuationSeparator" w:id="0">
    <w:p w14:paraId="570AB60C" w14:textId="77777777" w:rsidR="008646C9" w:rsidRDefault="008646C9" w:rsidP="00E34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5BA21" w14:textId="77777777" w:rsidR="006157E6" w:rsidRPr="006B16DD" w:rsidRDefault="006157E6" w:rsidP="00AB56DC">
    <w:pPr>
      <w:pStyle w:val="Header"/>
      <w:jc w:val="center"/>
      <w:rPr>
        <w:color w:val="0096D6" w:themeColor="accent3"/>
        <w:lang w:val="en-GB"/>
      </w:rPr>
    </w:pPr>
    <w:r w:rsidRPr="006B16DD">
      <w:rPr>
        <w:rFonts w:ascii="Segoe UI" w:hAnsi="Segoe UI" w:cs="Segoe UI"/>
        <w:noProof/>
        <w:color w:val="0096D6" w:themeColor="accent3"/>
        <w:sz w:val="20"/>
        <w:szCs w:val="20"/>
        <w:lang w:val="en-GB" w:eastAsia="en-GB"/>
      </w:rPr>
      <w:drawing>
        <wp:anchor distT="0" distB="0" distL="114300" distR="114300" simplePos="0" relativeHeight="251658240" behindDoc="0" locked="0" layoutInCell="1" allowOverlap="1" wp14:anchorId="0F3E37D6" wp14:editId="60F0B43A">
          <wp:simplePos x="0" y="0"/>
          <wp:positionH relativeFrom="margin">
            <wp:posOffset>2877820</wp:posOffset>
          </wp:positionH>
          <wp:positionV relativeFrom="paragraph">
            <wp:posOffset>-221404</wp:posOffset>
          </wp:positionV>
          <wp:extent cx="554355" cy="642290"/>
          <wp:effectExtent l="0" t="0" r="0" b="5715"/>
          <wp:wrapNone/>
          <wp:docPr id="72" name="Picture 72" descr="ITU">
            <a:hlinkClick xmlns:a="http://schemas.openxmlformats.org/drawingml/2006/main" r:id="rId1" tooltip="&quot;IT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a:hlinkClick r:id="rId1" tooltip="&quot;ITU&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355" cy="642290"/>
                  </a:xfrm>
                  <a:prstGeom prst="rect">
                    <a:avLst/>
                  </a:prstGeom>
                  <a:noFill/>
                  <a:ln>
                    <a:noFill/>
                  </a:ln>
                </pic:spPr>
              </pic:pic>
            </a:graphicData>
          </a:graphic>
        </wp:anchor>
      </w:drawing>
    </w:r>
    <w:r w:rsidRPr="006B16DD">
      <w:rPr>
        <w:color w:val="0096D6" w:themeColor="accent3"/>
        <w:lang w:val="en-GB"/>
      </w:rPr>
      <w:t xml:space="preserve">International Telecommunication </w:t>
    </w:r>
    <w:proofErr w:type="gramStart"/>
    <w:r w:rsidRPr="006B16DD">
      <w:rPr>
        <w:color w:val="0096D6" w:themeColor="accent3"/>
        <w:lang w:val="en-GB"/>
      </w:rPr>
      <w:t xml:space="preserve">Union  </w:t>
    </w:r>
    <w:r w:rsidRPr="006B16DD">
      <w:rPr>
        <w:color w:val="0096D6" w:themeColor="accent3"/>
        <w:lang w:val="en-GB"/>
      </w:rPr>
      <w:tab/>
    </w:r>
    <w:proofErr w:type="gramEnd"/>
    <w:r w:rsidRPr="006B16DD">
      <w:rPr>
        <w:color w:val="0096D6" w:themeColor="accent3"/>
        <w:lang w:val="en-GB"/>
      </w:rPr>
      <w:tab/>
      <w:t>International Telecommunication Union</w:t>
    </w:r>
  </w:p>
  <w:p w14:paraId="70623643" w14:textId="77777777" w:rsidR="006157E6" w:rsidRPr="00A0558D" w:rsidRDefault="006157E6" w:rsidP="00E34D1B">
    <w:pPr>
      <w:pStyle w:val="Header"/>
      <w:jc w:val="right"/>
      <w:rPr>
        <w:lang w:val="en-GB"/>
      </w:rPr>
    </w:pPr>
  </w:p>
  <w:p w14:paraId="02C8A3FA" w14:textId="77777777" w:rsidR="006157E6" w:rsidRDefault="006157E6" w:rsidP="006B16DD">
    <w:pPr>
      <w:pStyle w:val="Header"/>
      <w:pBdr>
        <w:bottom w:val="single" w:sz="4" w:space="1" w:color="1682C2" w:themeColor="accent5" w:themeShade="80"/>
      </w:pBdr>
      <w:jc w:val="center"/>
      <w:rPr>
        <w:lang w:val="en-GB"/>
      </w:rPr>
    </w:pPr>
  </w:p>
  <w:p w14:paraId="66475634" w14:textId="77777777" w:rsidR="006157E6" w:rsidRPr="00A0558D" w:rsidRDefault="006157E6" w:rsidP="006B16DD">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C3E37"/>
    <w:multiLevelType w:val="hybridMultilevel"/>
    <w:tmpl w:val="3D404DD4"/>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851" w:hanging="494"/>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tabs>
          <w:tab w:val="num" w:pos="1474"/>
        </w:tabs>
        <w:ind w:left="2268" w:hanging="794"/>
      </w:pPr>
      <w:rPr>
        <w:rFonts w:hint="default"/>
      </w:rPr>
    </w:lvl>
    <w:lvl w:ilvl="4">
      <w:start w:val="1"/>
      <w:numFmt w:val="decimal"/>
      <w:pStyle w:val="ListNumber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93B58D5"/>
    <w:multiLevelType w:val="multilevel"/>
    <w:tmpl w:val="4B7C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56B49"/>
    <w:multiLevelType w:val="hybridMultilevel"/>
    <w:tmpl w:val="9D06568A"/>
    <w:lvl w:ilvl="0" w:tplc="A5F2BB78">
      <w:numFmt w:val="bullet"/>
      <w:lvlText w:val="-"/>
      <w:lvlJc w:val="left"/>
      <w:pPr>
        <w:ind w:left="1069" w:hanging="360"/>
      </w:pPr>
      <w:rPr>
        <w:rFonts w:ascii="Calibri" w:eastAsia="Times New Roman"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0EE35C9E"/>
    <w:multiLevelType w:val="hybridMultilevel"/>
    <w:tmpl w:val="E27EA25C"/>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30316F8"/>
    <w:multiLevelType w:val="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91872DA"/>
    <w:multiLevelType w:val="multilevel"/>
    <w:tmpl w:val="E8A48D7C"/>
    <w:numStyleLink w:val="VariantaA-sla"/>
  </w:abstractNum>
  <w:abstractNum w:abstractNumId="8" w15:restartNumberingAfterBreak="0">
    <w:nsid w:val="1D394660"/>
    <w:multiLevelType w:val="multilevel"/>
    <w:tmpl w:val="457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523A0"/>
    <w:multiLevelType w:val="hybridMultilevel"/>
    <w:tmpl w:val="E212476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221E221B"/>
    <w:multiLevelType w:val="hybridMultilevel"/>
    <w:tmpl w:val="2DC66BD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9A5EA2"/>
    <w:multiLevelType w:val="multilevel"/>
    <w:tmpl w:val="E8BAE50A"/>
    <w:numStyleLink w:val="VariantaA-odrky"/>
  </w:abstractNum>
  <w:abstractNum w:abstractNumId="12" w15:restartNumberingAfterBreak="0">
    <w:nsid w:val="2D777D19"/>
    <w:multiLevelType w:val="hybridMultilevel"/>
    <w:tmpl w:val="1C123AB0"/>
    <w:lvl w:ilvl="0" w:tplc="A5F2BB78">
      <w:numFmt w:val="bullet"/>
      <w:lvlText w:val="-"/>
      <w:lvlJc w:val="left"/>
      <w:pPr>
        <w:ind w:left="1776" w:hanging="360"/>
      </w:pPr>
      <w:rPr>
        <w:rFonts w:ascii="Calibri" w:eastAsia="Times New Roman" w:hAnsi="Calibri"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3" w15:restartNumberingAfterBreak="0">
    <w:nsid w:val="3F43396C"/>
    <w:multiLevelType w:val="hybridMultilevel"/>
    <w:tmpl w:val="23AAB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0587B"/>
    <w:multiLevelType w:val="hybridMultilevel"/>
    <w:tmpl w:val="43A0A12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A584976"/>
    <w:multiLevelType w:val="hybridMultilevel"/>
    <w:tmpl w:val="078619F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6" w15:restartNumberingAfterBreak="0">
    <w:nsid w:val="4B426EC5"/>
    <w:multiLevelType w:val="hybridMultilevel"/>
    <w:tmpl w:val="995E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50DBF"/>
    <w:multiLevelType w:val="hybridMultilevel"/>
    <w:tmpl w:val="257AFE74"/>
    <w:lvl w:ilvl="0" w:tplc="1FDC8D74">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DA1DF0"/>
    <w:multiLevelType w:val="hybridMultilevel"/>
    <w:tmpl w:val="D10AED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D170E2"/>
    <w:multiLevelType w:val="hybridMultilevel"/>
    <w:tmpl w:val="BF92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E5308"/>
    <w:multiLevelType w:val="hybridMultilevel"/>
    <w:tmpl w:val="3F700148"/>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2" w15:restartNumberingAfterBreak="0">
    <w:nsid w:val="58A321E4"/>
    <w:multiLevelType w:val="multilevel"/>
    <w:tmpl w:val="E8BAE50A"/>
    <w:styleLink w:val="VariantaA-odrky"/>
    <w:lvl w:ilvl="0">
      <w:start w:val="1"/>
      <w:numFmt w:val="bullet"/>
      <w:pStyle w:val="ListBullet"/>
      <w:lvlText w:val=""/>
      <w:lvlJc w:val="left"/>
      <w:pPr>
        <w:ind w:left="357" w:hanging="357"/>
      </w:pPr>
      <w:rPr>
        <w:rFonts w:ascii="Wingdings" w:hAnsi="Wingdings" w:hint="default"/>
        <w:sz w:val="16"/>
      </w:rPr>
    </w:lvl>
    <w:lvl w:ilvl="1">
      <w:start w:val="1"/>
      <w:numFmt w:val="bullet"/>
      <w:pStyle w:val="ListBullet2"/>
      <w:lvlText w:val=""/>
      <w:lvlJc w:val="left"/>
      <w:pPr>
        <w:ind w:left="714" w:hanging="357"/>
      </w:pPr>
      <w:rPr>
        <w:rFonts w:ascii="Wingdings" w:hAnsi="Wingdings" w:hint="default"/>
        <w:sz w:val="14"/>
      </w:rPr>
    </w:lvl>
    <w:lvl w:ilvl="2">
      <w:start w:val="1"/>
      <w:numFmt w:val="bullet"/>
      <w:pStyle w:val="ListBullet3"/>
      <w:lvlText w:val=""/>
      <w:lvlJc w:val="left"/>
      <w:pPr>
        <w:ind w:left="1071" w:hanging="357"/>
      </w:pPr>
      <w:rPr>
        <w:rFonts w:ascii="Wingdings" w:hAnsi="Wingdings" w:hint="default"/>
        <w:sz w:val="10"/>
      </w:rPr>
    </w:lvl>
    <w:lvl w:ilvl="3">
      <w:start w:val="1"/>
      <w:numFmt w:val="bullet"/>
      <w:pStyle w:val="ListBullet4"/>
      <w:lvlText w:val=""/>
      <w:lvlJc w:val="left"/>
      <w:pPr>
        <w:ind w:left="1428" w:hanging="357"/>
      </w:pPr>
      <w:rPr>
        <w:rFonts w:ascii="Wingdings" w:hAnsi="Wingdings" w:hint="default"/>
        <w:sz w:val="10"/>
      </w:rPr>
    </w:lvl>
    <w:lvl w:ilvl="4">
      <w:start w:val="1"/>
      <w:numFmt w:val="bullet"/>
      <w:pStyle w:val="ListBullet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3" w15:restartNumberingAfterBreak="0">
    <w:nsid w:val="5AAD6F31"/>
    <w:multiLevelType w:val="hybridMultilevel"/>
    <w:tmpl w:val="1918F17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AF35F43"/>
    <w:multiLevelType w:val="multilevel"/>
    <w:tmpl w:val="0D8ABE32"/>
    <w:numStyleLink w:val="VariantaB-sla"/>
  </w:abstractNum>
  <w:abstractNum w:abstractNumId="25" w15:restartNumberingAfterBreak="0">
    <w:nsid w:val="5BE10D9B"/>
    <w:multiLevelType w:val="hybridMultilevel"/>
    <w:tmpl w:val="485C6256"/>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C71327E"/>
    <w:multiLevelType w:val="hybridMultilevel"/>
    <w:tmpl w:val="B7C2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183A5F"/>
    <w:multiLevelType w:val="hybridMultilevel"/>
    <w:tmpl w:val="38B8375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8" w15:restartNumberingAfterBreak="0">
    <w:nsid w:val="64705D28"/>
    <w:multiLevelType w:val="hybridMultilevel"/>
    <w:tmpl w:val="4288E68A"/>
    <w:lvl w:ilvl="0" w:tplc="A5F2BB78">
      <w:numFmt w:val="bullet"/>
      <w:lvlText w:val="-"/>
      <w:lvlJc w:val="left"/>
      <w:pPr>
        <w:ind w:left="1776" w:hanging="360"/>
      </w:pPr>
      <w:rPr>
        <w:rFonts w:ascii="Calibri" w:eastAsia="Times New Roman"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72E1431"/>
    <w:multiLevelType w:val="hybridMultilevel"/>
    <w:tmpl w:val="B48E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E5A1E"/>
    <w:multiLevelType w:val="hybridMultilevel"/>
    <w:tmpl w:val="AE4E8BB0"/>
    <w:lvl w:ilvl="0" w:tplc="9B50E43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88B6049"/>
    <w:multiLevelType w:val="hybridMultilevel"/>
    <w:tmpl w:val="FB7AFF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FA0625"/>
    <w:multiLevelType w:val="multilevel"/>
    <w:tmpl w:val="CDB2E08E"/>
    <w:lvl w:ilvl="0">
      <w:start w:val="1"/>
      <w:numFmt w:val="bullet"/>
      <w:lvlText w:val=""/>
      <w:lvlJc w:val="left"/>
      <w:pPr>
        <w:tabs>
          <w:tab w:val="num" w:pos="9000"/>
        </w:tabs>
        <w:ind w:left="9000" w:hanging="360"/>
      </w:pPr>
      <w:rPr>
        <w:rFonts w:ascii="Symbol" w:hAnsi="Symbol" w:hint="default"/>
        <w:sz w:val="20"/>
      </w:rPr>
    </w:lvl>
    <w:lvl w:ilvl="1">
      <w:start w:val="1"/>
      <w:numFmt w:val="bullet"/>
      <w:lvlText w:val="o"/>
      <w:lvlJc w:val="left"/>
      <w:pPr>
        <w:tabs>
          <w:tab w:val="num" w:pos="9720"/>
        </w:tabs>
        <w:ind w:left="9720" w:hanging="360"/>
      </w:pPr>
      <w:rPr>
        <w:rFonts w:ascii="Courier New" w:hAnsi="Courier New" w:hint="default"/>
        <w:sz w:val="20"/>
      </w:rPr>
    </w:lvl>
    <w:lvl w:ilvl="2" w:tentative="1">
      <w:start w:val="1"/>
      <w:numFmt w:val="bullet"/>
      <w:lvlText w:val=""/>
      <w:lvlJc w:val="left"/>
      <w:pPr>
        <w:tabs>
          <w:tab w:val="num" w:pos="10440"/>
        </w:tabs>
        <w:ind w:left="10440" w:hanging="360"/>
      </w:pPr>
      <w:rPr>
        <w:rFonts w:ascii="Wingdings" w:hAnsi="Wingdings" w:hint="default"/>
        <w:sz w:val="20"/>
      </w:rPr>
    </w:lvl>
    <w:lvl w:ilvl="3" w:tentative="1">
      <w:start w:val="1"/>
      <w:numFmt w:val="bullet"/>
      <w:lvlText w:val=""/>
      <w:lvlJc w:val="left"/>
      <w:pPr>
        <w:tabs>
          <w:tab w:val="num" w:pos="11160"/>
        </w:tabs>
        <w:ind w:left="11160" w:hanging="360"/>
      </w:pPr>
      <w:rPr>
        <w:rFonts w:ascii="Wingdings" w:hAnsi="Wingdings" w:hint="default"/>
        <w:sz w:val="20"/>
      </w:rPr>
    </w:lvl>
    <w:lvl w:ilvl="4" w:tentative="1">
      <w:start w:val="1"/>
      <w:numFmt w:val="bullet"/>
      <w:lvlText w:val=""/>
      <w:lvlJc w:val="left"/>
      <w:pPr>
        <w:tabs>
          <w:tab w:val="num" w:pos="11880"/>
        </w:tabs>
        <w:ind w:left="11880" w:hanging="360"/>
      </w:pPr>
      <w:rPr>
        <w:rFonts w:ascii="Wingdings" w:hAnsi="Wingdings" w:hint="default"/>
        <w:sz w:val="20"/>
      </w:rPr>
    </w:lvl>
    <w:lvl w:ilvl="5" w:tentative="1">
      <w:start w:val="1"/>
      <w:numFmt w:val="bullet"/>
      <w:lvlText w:val=""/>
      <w:lvlJc w:val="left"/>
      <w:pPr>
        <w:tabs>
          <w:tab w:val="num" w:pos="12600"/>
        </w:tabs>
        <w:ind w:left="12600" w:hanging="360"/>
      </w:pPr>
      <w:rPr>
        <w:rFonts w:ascii="Wingdings" w:hAnsi="Wingdings" w:hint="default"/>
        <w:sz w:val="20"/>
      </w:rPr>
    </w:lvl>
    <w:lvl w:ilvl="6" w:tentative="1">
      <w:start w:val="1"/>
      <w:numFmt w:val="bullet"/>
      <w:lvlText w:val=""/>
      <w:lvlJc w:val="left"/>
      <w:pPr>
        <w:tabs>
          <w:tab w:val="num" w:pos="13320"/>
        </w:tabs>
        <w:ind w:left="13320" w:hanging="360"/>
      </w:pPr>
      <w:rPr>
        <w:rFonts w:ascii="Wingdings" w:hAnsi="Wingdings" w:hint="default"/>
        <w:sz w:val="20"/>
      </w:rPr>
    </w:lvl>
    <w:lvl w:ilvl="7" w:tentative="1">
      <w:start w:val="1"/>
      <w:numFmt w:val="bullet"/>
      <w:lvlText w:val=""/>
      <w:lvlJc w:val="left"/>
      <w:pPr>
        <w:tabs>
          <w:tab w:val="num" w:pos="14040"/>
        </w:tabs>
        <w:ind w:left="14040" w:hanging="360"/>
      </w:pPr>
      <w:rPr>
        <w:rFonts w:ascii="Wingdings" w:hAnsi="Wingdings" w:hint="default"/>
        <w:sz w:val="20"/>
      </w:rPr>
    </w:lvl>
    <w:lvl w:ilvl="8" w:tentative="1">
      <w:start w:val="1"/>
      <w:numFmt w:val="bullet"/>
      <w:lvlText w:val=""/>
      <w:lvlJc w:val="left"/>
      <w:pPr>
        <w:tabs>
          <w:tab w:val="num" w:pos="14760"/>
        </w:tabs>
        <w:ind w:left="14760" w:hanging="360"/>
      </w:pPr>
      <w:rPr>
        <w:rFonts w:ascii="Wingdings" w:hAnsi="Wingdings" w:hint="default"/>
        <w:sz w:val="20"/>
      </w:rPr>
    </w:lvl>
  </w:abstractNum>
  <w:abstractNum w:abstractNumId="33" w15:restartNumberingAfterBreak="0">
    <w:nsid w:val="693A2262"/>
    <w:multiLevelType w:val="multilevel"/>
    <w:tmpl w:val="8A7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86316"/>
    <w:multiLevelType w:val="hybridMultilevel"/>
    <w:tmpl w:val="0C940B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47454DF"/>
    <w:multiLevelType w:val="hybridMultilevel"/>
    <w:tmpl w:val="893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B2375"/>
    <w:multiLevelType w:val="multilevel"/>
    <w:tmpl w:val="D8E4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E0F0A"/>
    <w:multiLevelType w:val="hybridMultilevel"/>
    <w:tmpl w:val="E7FA183C"/>
    <w:lvl w:ilvl="0" w:tplc="20000003">
      <w:start w:val="1"/>
      <w:numFmt w:val="bullet"/>
      <w:lvlText w:val="o"/>
      <w:lvlJc w:val="left"/>
      <w:pPr>
        <w:ind w:left="720" w:hanging="360"/>
      </w:pPr>
      <w:rPr>
        <w:rFonts w:ascii="Courier New" w:hAnsi="Courier New" w:cs="Courier New"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9"/>
  </w:num>
  <w:num w:numId="4">
    <w:abstractNumId w:val="1"/>
  </w:num>
  <w:num w:numId="5">
    <w:abstractNumId w:val="24"/>
  </w:num>
  <w:num w:numId="6">
    <w:abstractNumId w:val="11"/>
  </w:num>
  <w:num w:numId="7">
    <w:abstractNumId w:val="7"/>
  </w:num>
  <w:num w:numId="8">
    <w:abstractNumId w:val="5"/>
  </w:num>
  <w:num w:numId="9">
    <w:abstractNumId w:val="16"/>
  </w:num>
  <w:num w:numId="10">
    <w:abstractNumId w:val="20"/>
  </w:num>
  <w:num w:numId="11">
    <w:abstractNumId w:val="30"/>
  </w:num>
  <w:num w:numId="12">
    <w:abstractNumId w:val="29"/>
  </w:num>
  <w:num w:numId="13">
    <w:abstractNumId w:val="13"/>
  </w:num>
  <w:num w:numId="14">
    <w:abstractNumId w:val="26"/>
  </w:num>
  <w:num w:numId="15">
    <w:abstractNumId w:val="4"/>
  </w:num>
  <w:num w:numId="16">
    <w:abstractNumId w:val="17"/>
  </w:num>
  <w:num w:numId="17">
    <w:abstractNumId w:val="15"/>
  </w:num>
  <w:num w:numId="18">
    <w:abstractNumId w:val="27"/>
  </w:num>
  <w:num w:numId="19">
    <w:abstractNumId w:val="9"/>
  </w:num>
  <w:num w:numId="20">
    <w:abstractNumId w:val="35"/>
  </w:num>
  <w:num w:numId="21">
    <w:abstractNumId w:val="12"/>
  </w:num>
  <w:num w:numId="22">
    <w:abstractNumId w:val="3"/>
  </w:num>
  <w:num w:numId="23">
    <w:abstractNumId w:val="32"/>
  </w:num>
  <w:num w:numId="24">
    <w:abstractNumId w:val="36"/>
  </w:num>
  <w:num w:numId="25">
    <w:abstractNumId w:val="2"/>
  </w:num>
  <w:num w:numId="26">
    <w:abstractNumId w:val="8"/>
  </w:num>
  <w:num w:numId="27">
    <w:abstractNumId w:val="33"/>
  </w:num>
  <w:num w:numId="28">
    <w:abstractNumId w:val="31"/>
  </w:num>
  <w:num w:numId="29">
    <w:abstractNumId w:val="18"/>
  </w:num>
  <w:num w:numId="30">
    <w:abstractNumId w:val="10"/>
  </w:num>
  <w:num w:numId="31">
    <w:abstractNumId w:val="34"/>
  </w:num>
  <w:num w:numId="32">
    <w:abstractNumId w:val="14"/>
  </w:num>
  <w:num w:numId="33">
    <w:abstractNumId w:val="25"/>
  </w:num>
  <w:num w:numId="34">
    <w:abstractNumId w:val="37"/>
  </w:num>
  <w:num w:numId="35">
    <w:abstractNumId w:val="0"/>
  </w:num>
  <w:num w:numId="36">
    <w:abstractNumId w:val="21"/>
  </w:num>
  <w:num w:numId="37">
    <w:abstractNumId w:val="23"/>
  </w:num>
  <w:num w:numId="3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1B"/>
    <w:rsid w:val="00001780"/>
    <w:rsid w:val="0000214D"/>
    <w:rsid w:val="000038D4"/>
    <w:rsid w:val="00015306"/>
    <w:rsid w:val="0002274B"/>
    <w:rsid w:val="0002674B"/>
    <w:rsid w:val="0004162E"/>
    <w:rsid w:val="0004786B"/>
    <w:rsid w:val="00063405"/>
    <w:rsid w:val="00064D4E"/>
    <w:rsid w:val="00071170"/>
    <w:rsid w:val="000809B9"/>
    <w:rsid w:val="00080C75"/>
    <w:rsid w:val="00087A55"/>
    <w:rsid w:val="00090B40"/>
    <w:rsid w:val="00095A0A"/>
    <w:rsid w:val="000A5777"/>
    <w:rsid w:val="000B1B3D"/>
    <w:rsid w:val="000C365A"/>
    <w:rsid w:val="000C4CAF"/>
    <w:rsid w:val="000C7886"/>
    <w:rsid w:val="000D04C7"/>
    <w:rsid w:val="000D2B0B"/>
    <w:rsid w:val="000E433E"/>
    <w:rsid w:val="000E4E94"/>
    <w:rsid w:val="0010065A"/>
    <w:rsid w:val="001032AE"/>
    <w:rsid w:val="001032CB"/>
    <w:rsid w:val="00105D9E"/>
    <w:rsid w:val="00117A82"/>
    <w:rsid w:val="0012017B"/>
    <w:rsid w:val="00121485"/>
    <w:rsid w:val="00126272"/>
    <w:rsid w:val="001336BD"/>
    <w:rsid w:val="001355BE"/>
    <w:rsid w:val="00144216"/>
    <w:rsid w:val="00155320"/>
    <w:rsid w:val="00156733"/>
    <w:rsid w:val="00161C41"/>
    <w:rsid w:val="00163EB1"/>
    <w:rsid w:val="001779DC"/>
    <w:rsid w:val="0018051B"/>
    <w:rsid w:val="001826E3"/>
    <w:rsid w:val="001861AF"/>
    <w:rsid w:val="00194851"/>
    <w:rsid w:val="001A2439"/>
    <w:rsid w:val="001A76CB"/>
    <w:rsid w:val="001B1E4A"/>
    <w:rsid w:val="001C2D90"/>
    <w:rsid w:val="001D27C0"/>
    <w:rsid w:val="001D4E39"/>
    <w:rsid w:val="001E1772"/>
    <w:rsid w:val="001E74C3"/>
    <w:rsid w:val="001F6937"/>
    <w:rsid w:val="001F6A9E"/>
    <w:rsid w:val="002006A7"/>
    <w:rsid w:val="00200E41"/>
    <w:rsid w:val="00202032"/>
    <w:rsid w:val="002127C6"/>
    <w:rsid w:val="00220DE3"/>
    <w:rsid w:val="0022489F"/>
    <w:rsid w:val="00226103"/>
    <w:rsid w:val="00226FE8"/>
    <w:rsid w:val="00231A6B"/>
    <w:rsid w:val="002378A8"/>
    <w:rsid w:val="002413F3"/>
    <w:rsid w:val="002441E1"/>
    <w:rsid w:val="0024530E"/>
    <w:rsid w:val="00245C9E"/>
    <w:rsid w:val="0025290D"/>
    <w:rsid w:val="002545C1"/>
    <w:rsid w:val="00260372"/>
    <w:rsid w:val="00262DAF"/>
    <w:rsid w:val="002761A1"/>
    <w:rsid w:val="00285AED"/>
    <w:rsid w:val="002A0D9D"/>
    <w:rsid w:val="002B2C39"/>
    <w:rsid w:val="002C163B"/>
    <w:rsid w:val="002D30D9"/>
    <w:rsid w:val="002E2442"/>
    <w:rsid w:val="002E59C0"/>
    <w:rsid w:val="002F0E8C"/>
    <w:rsid w:val="00310FA0"/>
    <w:rsid w:val="00320481"/>
    <w:rsid w:val="00324DF3"/>
    <w:rsid w:val="003250CB"/>
    <w:rsid w:val="00331FFE"/>
    <w:rsid w:val="00363201"/>
    <w:rsid w:val="0036477A"/>
    <w:rsid w:val="00367414"/>
    <w:rsid w:val="0039063C"/>
    <w:rsid w:val="00393D61"/>
    <w:rsid w:val="003A0366"/>
    <w:rsid w:val="003A46A8"/>
    <w:rsid w:val="003A51AA"/>
    <w:rsid w:val="003B0466"/>
    <w:rsid w:val="003B34C5"/>
    <w:rsid w:val="003B565A"/>
    <w:rsid w:val="003B72D4"/>
    <w:rsid w:val="003C3947"/>
    <w:rsid w:val="003D00A1"/>
    <w:rsid w:val="003E0592"/>
    <w:rsid w:val="003E16B5"/>
    <w:rsid w:val="003E5ACC"/>
    <w:rsid w:val="003F1789"/>
    <w:rsid w:val="003F59A7"/>
    <w:rsid w:val="00407F59"/>
    <w:rsid w:val="0041427F"/>
    <w:rsid w:val="00422126"/>
    <w:rsid w:val="00443709"/>
    <w:rsid w:val="004509E5"/>
    <w:rsid w:val="00466103"/>
    <w:rsid w:val="00477EF5"/>
    <w:rsid w:val="00486FB9"/>
    <w:rsid w:val="0048768E"/>
    <w:rsid w:val="004877FB"/>
    <w:rsid w:val="00487C60"/>
    <w:rsid w:val="00495870"/>
    <w:rsid w:val="004A2861"/>
    <w:rsid w:val="004A4EB7"/>
    <w:rsid w:val="004A6DE7"/>
    <w:rsid w:val="004C212A"/>
    <w:rsid w:val="004F055C"/>
    <w:rsid w:val="004F21C1"/>
    <w:rsid w:val="004F46CF"/>
    <w:rsid w:val="00500232"/>
    <w:rsid w:val="00503582"/>
    <w:rsid w:val="00504668"/>
    <w:rsid w:val="005127B1"/>
    <w:rsid w:val="00544F50"/>
    <w:rsid w:val="005455E1"/>
    <w:rsid w:val="005502BD"/>
    <w:rsid w:val="00556787"/>
    <w:rsid w:val="005771C7"/>
    <w:rsid w:val="005871E4"/>
    <w:rsid w:val="0059226E"/>
    <w:rsid w:val="00597102"/>
    <w:rsid w:val="005A75E6"/>
    <w:rsid w:val="005B6FCD"/>
    <w:rsid w:val="005C184A"/>
    <w:rsid w:val="005C2560"/>
    <w:rsid w:val="005D2296"/>
    <w:rsid w:val="005D2C59"/>
    <w:rsid w:val="005E44E8"/>
    <w:rsid w:val="005E5065"/>
    <w:rsid w:val="005E710D"/>
    <w:rsid w:val="005F7585"/>
    <w:rsid w:val="006043BB"/>
    <w:rsid w:val="00605759"/>
    <w:rsid w:val="006137AB"/>
    <w:rsid w:val="00613C1A"/>
    <w:rsid w:val="006157E6"/>
    <w:rsid w:val="00616B72"/>
    <w:rsid w:val="00622567"/>
    <w:rsid w:val="006240C6"/>
    <w:rsid w:val="0062673A"/>
    <w:rsid w:val="006277A0"/>
    <w:rsid w:val="00634351"/>
    <w:rsid w:val="0063748C"/>
    <w:rsid w:val="00637B30"/>
    <w:rsid w:val="006440CC"/>
    <w:rsid w:val="00650C6C"/>
    <w:rsid w:val="00652FE6"/>
    <w:rsid w:val="0066504F"/>
    <w:rsid w:val="00667898"/>
    <w:rsid w:val="00690256"/>
    <w:rsid w:val="00691426"/>
    <w:rsid w:val="00693190"/>
    <w:rsid w:val="00697F25"/>
    <w:rsid w:val="006B16DD"/>
    <w:rsid w:val="006C6C03"/>
    <w:rsid w:val="006D04EF"/>
    <w:rsid w:val="006D3F7D"/>
    <w:rsid w:val="006E2FB0"/>
    <w:rsid w:val="006E59F5"/>
    <w:rsid w:val="006F210D"/>
    <w:rsid w:val="006F4EC2"/>
    <w:rsid w:val="006F6829"/>
    <w:rsid w:val="00700BE3"/>
    <w:rsid w:val="00705656"/>
    <w:rsid w:val="007069DC"/>
    <w:rsid w:val="007102D2"/>
    <w:rsid w:val="00713948"/>
    <w:rsid w:val="00713B27"/>
    <w:rsid w:val="00713F1B"/>
    <w:rsid w:val="0071569D"/>
    <w:rsid w:val="00726356"/>
    <w:rsid w:val="00731F40"/>
    <w:rsid w:val="00734B7F"/>
    <w:rsid w:val="00745DAA"/>
    <w:rsid w:val="00750E8E"/>
    <w:rsid w:val="00753A27"/>
    <w:rsid w:val="0076176B"/>
    <w:rsid w:val="00790CB0"/>
    <w:rsid w:val="0079342A"/>
    <w:rsid w:val="00797A7E"/>
    <w:rsid w:val="007A0142"/>
    <w:rsid w:val="007A51E2"/>
    <w:rsid w:val="007A730B"/>
    <w:rsid w:val="007B0A4B"/>
    <w:rsid w:val="007B4949"/>
    <w:rsid w:val="007B51B9"/>
    <w:rsid w:val="007D724F"/>
    <w:rsid w:val="007E2EAC"/>
    <w:rsid w:val="007E43FE"/>
    <w:rsid w:val="007E61F2"/>
    <w:rsid w:val="007E6737"/>
    <w:rsid w:val="007F0BC6"/>
    <w:rsid w:val="007F5B7F"/>
    <w:rsid w:val="008170C3"/>
    <w:rsid w:val="008201D5"/>
    <w:rsid w:val="008211E9"/>
    <w:rsid w:val="008213EE"/>
    <w:rsid w:val="00824AF1"/>
    <w:rsid w:val="00830ADF"/>
    <w:rsid w:val="0083115D"/>
    <w:rsid w:val="00831374"/>
    <w:rsid w:val="0083280E"/>
    <w:rsid w:val="00842485"/>
    <w:rsid w:val="00844E0D"/>
    <w:rsid w:val="00847923"/>
    <w:rsid w:val="00857580"/>
    <w:rsid w:val="008624F6"/>
    <w:rsid w:val="008646C9"/>
    <w:rsid w:val="00865238"/>
    <w:rsid w:val="008667BF"/>
    <w:rsid w:val="00875706"/>
    <w:rsid w:val="00877654"/>
    <w:rsid w:val="00895645"/>
    <w:rsid w:val="008A0161"/>
    <w:rsid w:val="008A5905"/>
    <w:rsid w:val="008B47A4"/>
    <w:rsid w:val="008B63D6"/>
    <w:rsid w:val="008C1955"/>
    <w:rsid w:val="008C2F53"/>
    <w:rsid w:val="008C3782"/>
    <w:rsid w:val="008C4A85"/>
    <w:rsid w:val="008D39D0"/>
    <w:rsid w:val="008D4A32"/>
    <w:rsid w:val="008D593A"/>
    <w:rsid w:val="008D70DE"/>
    <w:rsid w:val="008E7760"/>
    <w:rsid w:val="008E7D62"/>
    <w:rsid w:val="008F7E7F"/>
    <w:rsid w:val="00902B7A"/>
    <w:rsid w:val="00904A06"/>
    <w:rsid w:val="00907FE9"/>
    <w:rsid w:val="009100F5"/>
    <w:rsid w:val="00922001"/>
    <w:rsid w:val="00922C17"/>
    <w:rsid w:val="0093372A"/>
    <w:rsid w:val="00936326"/>
    <w:rsid w:val="009400F3"/>
    <w:rsid w:val="00941232"/>
    <w:rsid w:val="00942DDD"/>
    <w:rsid w:val="009516A8"/>
    <w:rsid w:val="0096359D"/>
    <w:rsid w:val="0096783A"/>
    <w:rsid w:val="0096793B"/>
    <w:rsid w:val="0097705C"/>
    <w:rsid w:val="0099139F"/>
    <w:rsid w:val="00994C8F"/>
    <w:rsid w:val="009A0C50"/>
    <w:rsid w:val="009B73F0"/>
    <w:rsid w:val="009C4E42"/>
    <w:rsid w:val="009D4277"/>
    <w:rsid w:val="009D53D5"/>
    <w:rsid w:val="009E174D"/>
    <w:rsid w:val="009F393D"/>
    <w:rsid w:val="009F595E"/>
    <w:rsid w:val="009F7F46"/>
    <w:rsid w:val="00A000BF"/>
    <w:rsid w:val="00A0558D"/>
    <w:rsid w:val="00A0587E"/>
    <w:rsid w:val="00A05997"/>
    <w:rsid w:val="00A06534"/>
    <w:rsid w:val="00A1360D"/>
    <w:rsid w:val="00A210D0"/>
    <w:rsid w:val="00A275BC"/>
    <w:rsid w:val="00A33870"/>
    <w:rsid w:val="00A33F17"/>
    <w:rsid w:val="00A34B2C"/>
    <w:rsid w:val="00A35671"/>
    <w:rsid w:val="00A35948"/>
    <w:rsid w:val="00A40248"/>
    <w:rsid w:val="00A403AE"/>
    <w:rsid w:val="00A460B1"/>
    <w:rsid w:val="00A464B4"/>
    <w:rsid w:val="00A52121"/>
    <w:rsid w:val="00A6280E"/>
    <w:rsid w:val="00A63D6B"/>
    <w:rsid w:val="00A64F4C"/>
    <w:rsid w:val="00A66750"/>
    <w:rsid w:val="00A66AF2"/>
    <w:rsid w:val="00A72D69"/>
    <w:rsid w:val="00A81953"/>
    <w:rsid w:val="00A84B52"/>
    <w:rsid w:val="00A8660F"/>
    <w:rsid w:val="00A95079"/>
    <w:rsid w:val="00A95C48"/>
    <w:rsid w:val="00A963F2"/>
    <w:rsid w:val="00AA58C9"/>
    <w:rsid w:val="00AA7056"/>
    <w:rsid w:val="00AB31C6"/>
    <w:rsid w:val="00AB32C3"/>
    <w:rsid w:val="00AB4507"/>
    <w:rsid w:val="00AB523B"/>
    <w:rsid w:val="00AB56DC"/>
    <w:rsid w:val="00AB7FF2"/>
    <w:rsid w:val="00AD140D"/>
    <w:rsid w:val="00AD231A"/>
    <w:rsid w:val="00AD7E40"/>
    <w:rsid w:val="00AE2CD5"/>
    <w:rsid w:val="00AE5DCC"/>
    <w:rsid w:val="00AF3925"/>
    <w:rsid w:val="00B136A2"/>
    <w:rsid w:val="00B1477A"/>
    <w:rsid w:val="00B20993"/>
    <w:rsid w:val="00B20B17"/>
    <w:rsid w:val="00B2542A"/>
    <w:rsid w:val="00B31ADB"/>
    <w:rsid w:val="00B33A54"/>
    <w:rsid w:val="00B411B6"/>
    <w:rsid w:val="00B42E96"/>
    <w:rsid w:val="00B50B74"/>
    <w:rsid w:val="00B50EE6"/>
    <w:rsid w:val="00B52185"/>
    <w:rsid w:val="00B5302B"/>
    <w:rsid w:val="00B60AAD"/>
    <w:rsid w:val="00B63D7E"/>
    <w:rsid w:val="00B64544"/>
    <w:rsid w:val="00B8046E"/>
    <w:rsid w:val="00B82E21"/>
    <w:rsid w:val="00B96FD7"/>
    <w:rsid w:val="00B9753A"/>
    <w:rsid w:val="00BA6360"/>
    <w:rsid w:val="00BB479C"/>
    <w:rsid w:val="00BB6F07"/>
    <w:rsid w:val="00BB73EF"/>
    <w:rsid w:val="00BC06E8"/>
    <w:rsid w:val="00BC0E7F"/>
    <w:rsid w:val="00BC4720"/>
    <w:rsid w:val="00BD721E"/>
    <w:rsid w:val="00BD75A2"/>
    <w:rsid w:val="00BD797B"/>
    <w:rsid w:val="00BE0F20"/>
    <w:rsid w:val="00BE7246"/>
    <w:rsid w:val="00BF4122"/>
    <w:rsid w:val="00BF69A1"/>
    <w:rsid w:val="00C013E1"/>
    <w:rsid w:val="00C02532"/>
    <w:rsid w:val="00C2017A"/>
    <w:rsid w:val="00C2026B"/>
    <w:rsid w:val="00C20470"/>
    <w:rsid w:val="00C2700F"/>
    <w:rsid w:val="00C27C61"/>
    <w:rsid w:val="00C34B2F"/>
    <w:rsid w:val="00C4641B"/>
    <w:rsid w:val="00C5513A"/>
    <w:rsid w:val="00C55EF1"/>
    <w:rsid w:val="00C6690E"/>
    <w:rsid w:val="00C703C5"/>
    <w:rsid w:val="00C76012"/>
    <w:rsid w:val="00C805F2"/>
    <w:rsid w:val="00C87A66"/>
    <w:rsid w:val="00C92303"/>
    <w:rsid w:val="00C92FB7"/>
    <w:rsid w:val="00C954E0"/>
    <w:rsid w:val="00CA3E90"/>
    <w:rsid w:val="00CA47D4"/>
    <w:rsid w:val="00CA4E4A"/>
    <w:rsid w:val="00CA64CF"/>
    <w:rsid w:val="00CB1F2F"/>
    <w:rsid w:val="00CC41B3"/>
    <w:rsid w:val="00CC5E40"/>
    <w:rsid w:val="00CC65BF"/>
    <w:rsid w:val="00CD2C23"/>
    <w:rsid w:val="00CD44B0"/>
    <w:rsid w:val="00CE5223"/>
    <w:rsid w:val="00CF5B1A"/>
    <w:rsid w:val="00D06038"/>
    <w:rsid w:val="00D1569F"/>
    <w:rsid w:val="00D16458"/>
    <w:rsid w:val="00D20B1E"/>
    <w:rsid w:val="00D22462"/>
    <w:rsid w:val="00D230AC"/>
    <w:rsid w:val="00D24CE4"/>
    <w:rsid w:val="00D252F9"/>
    <w:rsid w:val="00D32489"/>
    <w:rsid w:val="00D3349E"/>
    <w:rsid w:val="00D40281"/>
    <w:rsid w:val="00D65883"/>
    <w:rsid w:val="00D70662"/>
    <w:rsid w:val="00D73CB8"/>
    <w:rsid w:val="00D77E52"/>
    <w:rsid w:val="00D818A1"/>
    <w:rsid w:val="00D862B6"/>
    <w:rsid w:val="00DA7591"/>
    <w:rsid w:val="00DB1680"/>
    <w:rsid w:val="00DB600A"/>
    <w:rsid w:val="00DB6FDF"/>
    <w:rsid w:val="00DC6D0A"/>
    <w:rsid w:val="00DD2044"/>
    <w:rsid w:val="00DE4AC6"/>
    <w:rsid w:val="00DE67A6"/>
    <w:rsid w:val="00E03253"/>
    <w:rsid w:val="00E1257E"/>
    <w:rsid w:val="00E13140"/>
    <w:rsid w:val="00E133B6"/>
    <w:rsid w:val="00E30809"/>
    <w:rsid w:val="00E32798"/>
    <w:rsid w:val="00E34D1B"/>
    <w:rsid w:val="00E51C91"/>
    <w:rsid w:val="00E54BDD"/>
    <w:rsid w:val="00E6043F"/>
    <w:rsid w:val="00E65A7A"/>
    <w:rsid w:val="00E667C1"/>
    <w:rsid w:val="00E7255A"/>
    <w:rsid w:val="00E74DC8"/>
    <w:rsid w:val="00E76EB2"/>
    <w:rsid w:val="00EB4F4C"/>
    <w:rsid w:val="00EB7F60"/>
    <w:rsid w:val="00EC3F88"/>
    <w:rsid w:val="00EC6DC4"/>
    <w:rsid w:val="00ED36D8"/>
    <w:rsid w:val="00EE6BD7"/>
    <w:rsid w:val="00EF3EDA"/>
    <w:rsid w:val="00EF4DB4"/>
    <w:rsid w:val="00F0012D"/>
    <w:rsid w:val="00F0689D"/>
    <w:rsid w:val="00F14CCB"/>
    <w:rsid w:val="00F23EE7"/>
    <w:rsid w:val="00F32D3E"/>
    <w:rsid w:val="00F36EFC"/>
    <w:rsid w:val="00F44662"/>
    <w:rsid w:val="00F53494"/>
    <w:rsid w:val="00F611F6"/>
    <w:rsid w:val="00F66206"/>
    <w:rsid w:val="00F81B5F"/>
    <w:rsid w:val="00F906C6"/>
    <w:rsid w:val="00FA2E7E"/>
    <w:rsid w:val="00FA4EC4"/>
    <w:rsid w:val="00FB01B5"/>
    <w:rsid w:val="00FC0C8F"/>
    <w:rsid w:val="00FC448D"/>
    <w:rsid w:val="00FC72AD"/>
    <w:rsid w:val="00FD2259"/>
    <w:rsid w:val="00FD58FC"/>
    <w:rsid w:val="00FE01E8"/>
    <w:rsid w:val="00FF0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3500"/>
  <w15:docId w15:val="{26908BFA-85D3-4D57-ADDD-F2424985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7E"/>
    <w:pPr>
      <w:spacing w:after="160" w:line="293" w:lineRule="auto"/>
    </w:pPr>
    <w:rPr>
      <w:color w:val="000000" w:themeColor="text1"/>
    </w:rPr>
  </w:style>
  <w:style w:type="paragraph" w:styleId="Heading1">
    <w:name w:val="heading 1"/>
    <w:basedOn w:val="Normal"/>
    <w:next w:val="Normal"/>
    <w:link w:val="Heading1Char"/>
    <w:uiPriority w:val="7"/>
    <w:qFormat/>
    <w:rsid w:val="00831374"/>
    <w:pPr>
      <w:keepNext/>
      <w:keepLines/>
      <w:spacing w:before="16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7"/>
    <w:unhideWhenUsed/>
    <w:qFormat/>
    <w:rsid w:val="00063405"/>
    <w:pPr>
      <w:keepNext/>
      <w:keepLines/>
      <w:spacing w:before="8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Heading5">
    <w:name w:val="heading 5"/>
    <w:basedOn w:val="Normal"/>
    <w:next w:val="Normal"/>
    <w:link w:val="Heading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Heading7">
    <w:name w:val="heading 7"/>
    <w:basedOn w:val="Normal"/>
    <w:next w:val="Normal"/>
    <w:link w:val="Heading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
    <w:basedOn w:val="Normal"/>
    <w:link w:val="ListParagraph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Heading1Char">
    <w:name w:val="Heading 1 Char"/>
    <w:basedOn w:val="DefaultParagraphFont"/>
    <w:link w:val="Heading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Heading2Char">
    <w:name w:val="Heading 2 Char"/>
    <w:basedOn w:val="DefaultParagraphFont"/>
    <w:link w:val="Heading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Heading3Char">
    <w:name w:val="Heading 3 Char"/>
    <w:basedOn w:val="DefaultParagraphFont"/>
    <w:link w:val="Heading3"/>
    <w:uiPriority w:val="7"/>
    <w:rsid w:val="003250CB"/>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7"/>
    <w:rsid w:val="003250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7"/>
    <w:rsid w:val="003250CB"/>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7"/>
    <w:rsid w:val="003250CB"/>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7"/>
    <w:rsid w:val="003250CB"/>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7"/>
    <w:rsid w:val="003250CB"/>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7"/>
    <w:rsid w:val="003250C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4"/>
    <w:qFormat/>
    <w:rsid w:val="00A63D6B"/>
    <w:pPr>
      <w:keepNext/>
      <w:keepLines/>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4"/>
    <w:rsid w:val="003250CB"/>
    <w:rPr>
      <w:rFonts w:asciiTheme="majorHAnsi" w:eastAsiaTheme="majorEastAsia" w:hAnsiTheme="majorHAnsi" w:cstheme="majorBidi"/>
      <w:color w:val="000000" w:themeColor="text1"/>
      <w:spacing w:val="-10"/>
      <w:kern w:val="28"/>
      <w:sz w:val="48"/>
      <w:szCs w:val="56"/>
    </w:rPr>
  </w:style>
  <w:style w:type="character" w:styleId="IntenseEmphasis">
    <w:name w:val="Intense Emphasis"/>
    <w:basedOn w:val="DefaultParagraphFont"/>
    <w:uiPriority w:val="21"/>
    <w:qFormat/>
    <w:rsid w:val="00EE6BD7"/>
    <w:rPr>
      <w:b/>
      <w:i/>
      <w:iCs/>
      <w:color w:val="000000" w:themeColor="text1"/>
    </w:rPr>
  </w:style>
  <w:style w:type="paragraph" w:styleId="IntenseQuote">
    <w:name w:val="Intense Quote"/>
    <w:basedOn w:val="Normal"/>
    <w:next w:val="Normal"/>
    <w:link w:val="IntenseQuote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IntenseQuoteChar">
    <w:name w:val="Intense Quote Char"/>
    <w:basedOn w:val="DefaultParagraphFont"/>
    <w:link w:val="IntenseQuote"/>
    <w:uiPriority w:val="28"/>
    <w:rsid w:val="00713948"/>
    <w:rPr>
      <w:i/>
      <w:iCs/>
      <w:color w:val="000000" w:themeColor="text1"/>
    </w:rPr>
  </w:style>
  <w:style w:type="character" w:styleId="IntenseReference">
    <w:name w:val="Intense Reference"/>
    <w:basedOn w:val="DefaultParagraphFont"/>
    <w:uiPriority w:val="24"/>
    <w:qFormat/>
    <w:rsid w:val="0039063C"/>
    <w:rPr>
      <w:b/>
      <w:bCs/>
      <w:smallCaps/>
      <w:color w:val="000000" w:themeColor="text1"/>
      <w:spacing w:val="5"/>
    </w:rPr>
  </w:style>
  <w:style w:type="paragraph" w:styleId="ListNumber">
    <w:name w:val="List Number"/>
    <w:aliases w:val="Číslovaný seznam A"/>
    <w:basedOn w:val="Normal"/>
    <w:uiPriority w:val="15"/>
    <w:qFormat/>
    <w:rsid w:val="001B1E4A"/>
    <w:pPr>
      <w:numPr>
        <w:numId w:val="7"/>
      </w:numPr>
      <w:spacing w:after="0"/>
    </w:pPr>
  </w:style>
  <w:style w:type="paragraph" w:styleId="ListNumber2">
    <w:name w:val="List Number 2"/>
    <w:aliases w:val="Číslovaný seznam A 2"/>
    <w:basedOn w:val="Normal"/>
    <w:uiPriority w:val="15"/>
    <w:qFormat/>
    <w:rsid w:val="001B1E4A"/>
    <w:pPr>
      <w:numPr>
        <w:ilvl w:val="1"/>
        <w:numId w:val="7"/>
      </w:numPr>
      <w:spacing w:after="0"/>
      <w:contextualSpacing/>
    </w:pPr>
  </w:style>
  <w:style w:type="paragraph" w:styleId="ListNumber3">
    <w:name w:val="List Number 3"/>
    <w:aliases w:val="Číslovaný seznam A 3"/>
    <w:basedOn w:val="Normal"/>
    <w:uiPriority w:val="15"/>
    <w:qFormat/>
    <w:rsid w:val="001B1E4A"/>
    <w:pPr>
      <w:numPr>
        <w:ilvl w:val="2"/>
        <w:numId w:val="7"/>
      </w:numPr>
      <w:spacing w:after="0"/>
      <w:contextualSpacing/>
    </w:pPr>
  </w:style>
  <w:style w:type="paragraph" w:styleId="ListNumber4">
    <w:name w:val="List Number 4"/>
    <w:aliases w:val="Číslovaný seznam A 4"/>
    <w:basedOn w:val="Normal"/>
    <w:uiPriority w:val="15"/>
    <w:qFormat/>
    <w:rsid w:val="001B1E4A"/>
    <w:pPr>
      <w:numPr>
        <w:ilvl w:val="3"/>
        <w:numId w:val="7"/>
      </w:numPr>
      <w:spacing w:after="0"/>
      <w:contextualSpacing/>
    </w:pPr>
  </w:style>
  <w:style w:type="paragraph" w:styleId="ListNumber5">
    <w:name w:val="List Number 5"/>
    <w:aliases w:val="Číslovaný seznam A 5"/>
    <w:basedOn w:val="Normal"/>
    <w:uiPriority w:val="15"/>
    <w:qFormat/>
    <w:rsid w:val="001B1E4A"/>
    <w:pPr>
      <w:numPr>
        <w:ilvl w:val="4"/>
        <w:numId w:val="7"/>
      </w:numPr>
      <w:spacing w:after="0"/>
      <w:contextualSpacing/>
    </w:pPr>
  </w:style>
  <w:style w:type="paragraph" w:customStyle="1" w:styleId="slovanseznamB">
    <w:name w:val="Číslovaný seznam B"/>
    <w:basedOn w:val="Normal"/>
    <w:uiPriority w:val="16"/>
    <w:qFormat/>
    <w:rsid w:val="009F7F46"/>
    <w:pPr>
      <w:numPr>
        <w:numId w:val="5"/>
      </w:numPr>
      <w:spacing w:after="0"/>
    </w:pPr>
  </w:style>
  <w:style w:type="paragraph" w:customStyle="1" w:styleId="slovanseznamB2">
    <w:name w:val="Číslovaný seznam B 2"/>
    <w:basedOn w:val="Normal"/>
    <w:uiPriority w:val="16"/>
    <w:qFormat/>
    <w:rsid w:val="009F7F46"/>
    <w:pPr>
      <w:numPr>
        <w:ilvl w:val="1"/>
        <w:numId w:val="5"/>
      </w:numPr>
      <w:spacing w:after="0"/>
    </w:pPr>
  </w:style>
  <w:style w:type="paragraph" w:customStyle="1" w:styleId="slovanseznamB3">
    <w:name w:val="Číslovaný seznam B 3"/>
    <w:basedOn w:val="Normal"/>
    <w:uiPriority w:val="16"/>
    <w:qFormat/>
    <w:rsid w:val="009F7F46"/>
    <w:pPr>
      <w:numPr>
        <w:ilvl w:val="2"/>
        <w:numId w:val="5"/>
      </w:numPr>
      <w:spacing w:after="0"/>
    </w:pPr>
  </w:style>
  <w:style w:type="paragraph" w:customStyle="1" w:styleId="slovanseznamB4">
    <w:name w:val="Číslovaný seznam B 4"/>
    <w:basedOn w:val="Normal"/>
    <w:uiPriority w:val="16"/>
    <w:qFormat/>
    <w:rsid w:val="009F7F46"/>
    <w:pPr>
      <w:numPr>
        <w:ilvl w:val="3"/>
        <w:numId w:val="5"/>
      </w:numPr>
      <w:spacing w:after="0"/>
    </w:pPr>
  </w:style>
  <w:style w:type="paragraph" w:customStyle="1" w:styleId="slovanseznamB5">
    <w:name w:val="Číslovaný seznam B 5"/>
    <w:basedOn w:val="Normal"/>
    <w:uiPriority w:val="16"/>
    <w:qFormat/>
    <w:rsid w:val="009F7F46"/>
    <w:pPr>
      <w:numPr>
        <w:ilvl w:val="4"/>
        <w:numId w:val="5"/>
      </w:numPr>
      <w:spacing w:after="0"/>
    </w:pPr>
  </w:style>
  <w:style w:type="paragraph" w:styleId="ListBullet3">
    <w:name w:val="List Bullet 3"/>
    <w:aliases w:val="Seznam s odrážkami A 3"/>
    <w:basedOn w:val="Normal"/>
    <w:uiPriority w:val="10"/>
    <w:qFormat/>
    <w:rsid w:val="00262DAF"/>
    <w:pPr>
      <w:numPr>
        <w:ilvl w:val="2"/>
        <w:numId w:val="6"/>
      </w:numPr>
      <w:spacing w:after="0"/>
      <w:contextualSpacing/>
    </w:pPr>
  </w:style>
  <w:style w:type="paragraph" w:styleId="ListBullet4">
    <w:name w:val="List Bullet 4"/>
    <w:aliases w:val="Seznam s odrážkami A 4"/>
    <w:basedOn w:val="Normal"/>
    <w:uiPriority w:val="10"/>
    <w:qFormat/>
    <w:rsid w:val="00262DAF"/>
    <w:pPr>
      <w:numPr>
        <w:ilvl w:val="3"/>
        <w:numId w:val="6"/>
      </w:numPr>
      <w:spacing w:after="0"/>
      <w:contextualSpacing/>
    </w:pPr>
  </w:style>
  <w:style w:type="paragraph" w:styleId="ListBullet5">
    <w:name w:val="List Bullet 5"/>
    <w:aliases w:val="Seznam s odrážkami A 5"/>
    <w:basedOn w:val="Normal"/>
    <w:uiPriority w:val="10"/>
    <w:qFormat/>
    <w:rsid w:val="00262DAF"/>
    <w:pPr>
      <w:numPr>
        <w:ilvl w:val="4"/>
        <w:numId w:val="6"/>
      </w:numPr>
      <w:spacing w:after="0"/>
    </w:pPr>
  </w:style>
  <w:style w:type="paragraph" w:styleId="ListBullet">
    <w:name w:val="List Bullet"/>
    <w:aliases w:val="Seznam s odrážkami A"/>
    <w:basedOn w:val="Normal"/>
    <w:uiPriority w:val="10"/>
    <w:qFormat/>
    <w:rsid w:val="00262DAF"/>
    <w:pPr>
      <w:numPr>
        <w:numId w:val="6"/>
      </w:numPr>
      <w:spacing w:after="0"/>
      <w:contextualSpacing/>
    </w:pPr>
  </w:style>
  <w:style w:type="paragraph" w:styleId="ListBullet2">
    <w:name w:val="List Bullet 2"/>
    <w:aliases w:val="Seznam s odrážkami A 2"/>
    <w:basedOn w:val="Normal"/>
    <w:uiPriority w:val="10"/>
    <w:qFormat/>
    <w:rsid w:val="00262DAF"/>
    <w:pPr>
      <w:numPr>
        <w:ilvl w:val="1"/>
        <w:numId w:val="6"/>
      </w:numPr>
      <w:spacing w:after="0"/>
      <w:contextualSpacing/>
    </w:pPr>
  </w:style>
  <w:style w:type="paragraph" w:customStyle="1" w:styleId="Nadpis1-mimoobsah">
    <w:name w:val="Nadpis 1 - mimo obsah"/>
    <w:basedOn w:val="Normal"/>
    <w:next w:val="Normal"/>
    <w:uiPriority w:val="8"/>
    <w:qFormat/>
    <w:rsid w:val="00831374"/>
    <w:pPr>
      <w:keepNext/>
      <w:keepLines/>
      <w:spacing w:before="160" w:after="0"/>
    </w:pPr>
    <w:rPr>
      <w:rFonts w:asciiTheme="majorHAnsi" w:hAnsiTheme="majorHAnsi"/>
      <w:b/>
      <w:sz w:val="28"/>
    </w:rPr>
  </w:style>
  <w:style w:type="paragraph" w:customStyle="1" w:styleId="Nadpis2-mimoobsah">
    <w:name w:val="Nadpis 2 - mimo obsah"/>
    <w:basedOn w:val="Normal"/>
    <w:next w:val="Normal"/>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al"/>
    <w:next w:val="Normal"/>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al"/>
    <w:next w:val="Normal"/>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al"/>
    <w:next w:val="Normal"/>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al"/>
    <w:next w:val="Normal"/>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al"/>
    <w:next w:val="Normal"/>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al"/>
    <w:next w:val="Normal"/>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al"/>
    <w:next w:val="Normal"/>
    <w:uiPriority w:val="8"/>
    <w:qFormat/>
    <w:rsid w:val="00A95C48"/>
    <w:pPr>
      <w:keepNext/>
      <w:keepLines/>
      <w:spacing w:before="40" w:after="0"/>
    </w:pPr>
    <w:rPr>
      <w:rFonts w:asciiTheme="majorHAnsi" w:hAnsiTheme="majorHAnsi"/>
      <w:i/>
      <w:sz w:val="21"/>
      <w:szCs w:val="21"/>
    </w:rPr>
  </w:style>
  <w:style w:type="paragraph" w:styleId="Subtitle">
    <w:name w:val="Subtitle"/>
    <w:basedOn w:val="Normal"/>
    <w:next w:val="Normal"/>
    <w:link w:val="SubtitleChar"/>
    <w:uiPriority w:val="5"/>
    <w:qFormat/>
    <w:rsid w:val="008D4A32"/>
    <w:pPr>
      <w:numPr>
        <w:ilvl w:val="1"/>
      </w:numPr>
    </w:pPr>
    <w:rPr>
      <w:rFonts w:eastAsiaTheme="minorEastAsia"/>
      <w:color w:val="595959" w:themeColor="text1" w:themeTint="A6"/>
      <w:spacing w:val="15"/>
      <w:sz w:val="28"/>
    </w:rPr>
  </w:style>
  <w:style w:type="character" w:customStyle="1" w:styleId="SubtitleChar">
    <w:name w:val="Subtitle Char"/>
    <w:basedOn w:val="DefaultParagraphFont"/>
    <w:link w:val="Subtitle"/>
    <w:uiPriority w:val="5"/>
    <w:rsid w:val="003250CB"/>
    <w:rPr>
      <w:rFonts w:eastAsiaTheme="minorEastAsia"/>
      <w:color w:val="595959" w:themeColor="text1" w:themeTint="A6"/>
      <w:spacing w:val="15"/>
      <w:sz w:val="28"/>
    </w:rPr>
  </w:style>
  <w:style w:type="paragraph" w:styleId="TOC1">
    <w:name w:val="toc 1"/>
    <w:basedOn w:val="Normal"/>
    <w:next w:val="Normal"/>
    <w:autoRedefine/>
    <w:uiPriority w:val="39"/>
    <w:unhideWhenUsed/>
    <w:rsid w:val="00D22462"/>
    <w:pPr>
      <w:spacing w:after="100"/>
    </w:pPr>
  </w:style>
  <w:style w:type="paragraph" w:styleId="TOC2">
    <w:name w:val="toc 2"/>
    <w:basedOn w:val="Normal"/>
    <w:next w:val="Normal"/>
    <w:autoRedefine/>
    <w:uiPriority w:val="39"/>
    <w:unhideWhenUsed/>
    <w:rsid w:val="00D22462"/>
    <w:pPr>
      <w:spacing w:after="100"/>
      <w:ind w:left="220"/>
    </w:pPr>
  </w:style>
  <w:style w:type="paragraph" w:styleId="TOC3">
    <w:name w:val="toc 3"/>
    <w:basedOn w:val="Normal"/>
    <w:next w:val="Normal"/>
    <w:autoRedefine/>
    <w:uiPriority w:val="39"/>
    <w:unhideWhenUsed/>
    <w:rsid w:val="00D22462"/>
    <w:pPr>
      <w:spacing w:after="100"/>
      <w:ind w:left="440"/>
    </w:pPr>
  </w:style>
  <w:style w:type="paragraph" w:styleId="TOC4">
    <w:name w:val="toc 4"/>
    <w:basedOn w:val="Normal"/>
    <w:next w:val="Normal"/>
    <w:autoRedefine/>
    <w:uiPriority w:val="39"/>
    <w:unhideWhenUsed/>
    <w:rsid w:val="00D22462"/>
    <w:pPr>
      <w:spacing w:after="100"/>
      <w:ind w:left="660"/>
    </w:pPr>
  </w:style>
  <w:style w:type="paragraph" w:styleId="TOC5">
    <w:name w:val="toc 5"/>
    <w:basedOn w:val="Normal"/>
    <w:next w:val="Normal"/>
    <w:autoRedefine/>
    <w:uiPriority w:val="39"/>
    <w:unhideWhenUsed/>
    <w:rsid w:val="00D22462"/>
    <w:pPr>
      <w:spacing w:after="100"/>
      <w:ind w:left="880"/>
    </w:pPr>
  </w:style>
  <w:style w:type="paragraph" w:styleId="TOC6">
    <w:name w:val="toc 6"/>
    <w:basedOn w:val="Normal"/>
    <w:next w:val="Normal"/>
    <w:autoRedefine/>
    <w:uiPriority w:val="39"/>
    <w:unhideWhenUsed/>
    <w:rsid w:val="00D22462"/>
    <w:pPr>
      <w:spacing w:after="100"/>
      <w:ind w:left="1100"/>
    </w:pPr>
  </w:style>
  <w:style w:type="paragraph" w:styleId="TOC7">
    <w:name w:val="toc 7"/>
    <w:basedOn w:val="Normal"/>
    <w:next w:val="Normal"/>
    <w:autoRedefine/>
    <w:uiPriority w:val="39"/>
    <w:unhideWhenUsed/>
    <w:rsid w:val="00D22462"/>
    <w:pPr>
      <w:spacing w:after="100"/>
      <w:ind w:left="1320"/>
    </w:pPr>
  </w:style>
  <w:style w:type="paragraph" w:styleId="TOC8">
    <w:name w:val="toc 8"/>
    <w:basedOn w:val="Normal"/>
    <w:next w:val="Normal"/>
    <w:autoRedefine/>
    <w:uiPriority w:val="39"/>
    <w:unhideWhenUsed/>
    <w:rsid w:val="00D22462"/>
    <w:pPr>
      <w:spacing w:after="100"/>
      <w:ind w:left="1540"/>
    </w:pPr>
  </w:style>
  <w:style w:type="paragraph" w:styleId="TOC9">
    <w:name w:val="toc 9"/>
    <w:basedOn w:val="Normal"/>
    <w:next w:val="Normal"/>
    <w:autoRedefine/>
    <w:uiPriority w:val="39"/>
    <w:unhideWhenUsed/>
    <w:rsid w:val="00D22462"/>
    <w:pPr>
      <w:spacing w:after="100"/>
      <w:ind w:left="1760"/>
    </w:pPr>
  </w:style>
  <w:style w:type="character" w:styleId="Hyperlink">
    <w:name w:val="Hyperlink"/>
    <w:basedOn w:val="DefaultParagraphFont"/>
    <w:unhideWhenUsed/>
    <w:rsid w:val="00D22462"/>
    <w:rPr>
      <w:color w:val="004B8D" w:themeColor="hyperlink"/>
      <w:u w:val="single"/>
    </w:rPr>
  </w:style>
  <w:style w:type="character" w:styleId="SubtleEmphasis">
    <w:name w:val="Subtle Emphasis"/>
    <w:basedOn w:val="DefaultParagraphFont"/>
    <w:uiPriority w:val="19"/>
    <w:qFormat/>
    <w:rsid w:val="00A275BC"/>
    <w:rPr>
      <w:i/>
      <w:iCs/>
      <w:color w:val="595959" w:themeColor="text1" w:themeTint="A6"/>
    </w:rPr>
  </w:style>
  <w:style w:type="character" w:styleId="SubtleReference">
    <w:name w:val="Subtle Reference"/>
    <w:basedOn w:val="DefaultParagraphFont"/>
    <w:uiPriority w:val="23"/>
    <w:qFormat/>
    <w:rsid w:val="00A275BC"/>
    <w:rPr>
      <w:smallCaps/>
      <w:color w:val="5A5A5A" w:themeColor="text1" w:themeTint="A5"/>
    </w:rPr>
  </w:style>
  <w:style w:type="paragraph" w:styleId="Quote">
    <w:name w:val="Quote"/>
    <w:basedOn w:val="Normal"/>
    <w:next w:val="Normal"/>
    <w:link w:val="QuoteChar"/>
    <w:uiPriority w:val="27"/>
    <w:qFormat/>
    <w:rsid w:val="00713948"/>
    <w:pPr>
      <w:keepLines/>
      <w:spacing w:before="240"/>
      <w:ind w:left="357" w:right="357"/>
    </w:pPr>
    <w:rPr>
      <w:i/>
      <w:iCs/>
      <w:color w:val="595959" w:themeColor="text1" w:themeTint="A6"/>
    </w:rPr>
  </w:style>
  <w:style w:type="character" w:customStyle="1" w:styleId="QuoteChar">
    <w:name w:val="Quote Char"/>
    <w:basedOn w:val="DefaultParagraphFont"/>
    <w:link w:val="Quote"/>
    <w:uiPriority w:val="27"/>
    <w:rsid w:val="00713948"/>
    <w:rPr>
      <w:i/>
      <w:iCs/>
      <w:color w:val="595959" w:themeColor="text1" w:themeTint="A6"/>
    </w:rPr>
  </w:style>
  <w:style w:type="character" w:styleId="Emphasis">
    <w:name w:val="Emphasis"/>
    <w:basedOn w:val="DefaultParagraphFont"/>
    <w:uiPriority w:val="20"/>
    <w:qFormat/>
    <w:rsid w:val="00713948"/>
    <w:rPr>
      <w:i/>
      <w:iCs/>
    </w:rPr>
  </w:style>
  <w:style w:type="paragraph" w:styleId="TOCHeading">
    <w:name w:val="TOC Heading"/>
    <w:basedOn w:val="Nadpis1-mimoobsah"/>
    <w:next w:val="Normal"/>
    <w:uiPriority w:val="6"/>
    <w:unhideWhenUsed/>
    <w:qFormat/>
    <w:rsid w:val="003B565A"/>
  </w:style>
  <w:style w:type="paragraph" w:styleId="Date">
    <w:name w:val="Date"/>
    <w:basedOn w:val="Normal"/>
    <w:next w:val="Normal"/>
    <w:link w:val="DateChar"/>
    <w:uiPriority w:val="31"/>
    <w:unhideWhenUsed/>
    <w:rsid w:val="00486FB9"/>
  </w:style>
  <w:style w:type="character" w:customStyle="1" w:styleId="DateChar">
    <w:name w:val="Date Char"/>
    <w:basedOn w:val="DefaultParagraphFont"/>
    <w:link w:val="Date"/>
    <w:uiPriority w:val="31"/>
    <w:rsid w:val="005455E1"/>
    <w:rPr>
      <w:color w:val="000000" w:themeColor="text1"/>
    </w:rPr>
  </w:style>
  <w:style w:type="paragraph" w:styleId="BlockText">
    <w:name w:val="Block Text"/>
    <w:basedOn w:val="Normal"/>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FollowedHyperlink">
    <w:name w:val="FollowedHyperlink"/>
    <w:basedOn w:val="DefaultParagraphFont"/>
    <w:uiPriority w:val="34"/>
    <w:semiHidden/>
    <w:unhideWhenUsed/>
    <w:rsid w:val="00486FB9"/>
    <w:rPr>
      <w:color w:val="595959" w:themeColor="text1" w:themeTint="A6"/>
      <w:u w:val="single"/>
    </w:rPr>
  </w:style>
  <w:style w:type="paragraph" w:styleId="BodyText">
    <w:name w:val="Body Text"/>
    <w:basedOn w:val="Normal"/>
    <w:link w:val="BodyTextChar"/>
    <w:uiPriority w:val="1"/>
    <w:rsid w:val="009F393D"/>
  </w:style>
  <w:style w:type="character" w:customStyle="1" w:styleId="BodyTextChar">
    <w:name w:val="Body Text Char"/>
    <w:basedOn w:val="DefaultParagraphFont"/>
    <w:link w:val="BodyText"/>
    <w:uiPriority w:val="1"/>
    <w:rsid w:val="009F393D"/>
    <w:rPr>
      <w:color w:val="000000" w:themeColor="text1"/>
    </w:rPr>
  </w:style>
  <w:style w:type="paragraph" w:styleId="BodyTextFirstIndent">
    <w:name w:val="Body Text First Indent"/>
    <w:basedOn w:val="BodyText"/>
    <w:link w:val="BodyTextFirstIndentChar"/>
    <w:uiPriority w:val="1"/>
    <w:rsid w:val="009F393D"/>
    <w:pPr>
      <w:ind w:firstLine="357"/>
    </w:pPr>
  </w:style>
  <w:style w:type="character" w:customStyle="1" w:styleId="BodyTextFirstIndentChar">
    <w:name w:val="Body Text First Indent Char"/>
    <w:basedOn w:val="BodyTextChar"/>
    <w:link w:val="BodyTextFirstIndent"/>
    <w:uiPriority w:val="1"/>
    <w:rsid w:val="009F393D"/>
    <w:rPr>
      <w:color w:val="000000" w:themeColor="text1"/>
    </w:rPr>
  </w:style>
  <w:style w:type="paragraph" w:styleId="BodyTextIndent">
    <w:name w:val="Body Text Indent"/>
    <w:basedOn w:val="Normal"/>
    <w:link w:val="BodyTextIndentChar"/>
    <w:uiPriority w:val="1"/>
    <w:rsid w:val="009F393D"/>
    <w:pPr>
      <w:ind w:left="357"/>
    </w:pPr>
  </w:style>
  <w:style w:type="character" w:customStyle="1" w:styleId="BodyTextIndentChar">
    <w:name w:val="Body Text Indent Char"/>
    <w:basedOn w:val="DefaultParagraphFont"/>
    <w:link w:val="BodyTextIndent"/>
    <w:uiPriority w:val="1"/>
    <w:rsid w:val="00C805F2"/>
    <w:rPr>
      <w:color w:val="000000" w:themeColor="text1"/>
    </w:rPr>
  </w:style>
  <w:style w:type="paragraph" w:customStyle="1" w:styleId="SeznamsodrkamiB">
    <w:name w:val="Seznam s odrážkami B"/>
    <w:basedOn w:val="Normal"/>
    <w:uiPriority w:val="11"/>
    <w:qFormat/>
    <w:rsid w:val="007102D2"/>
    <w:pPr>
      <w:numPr>
        <w:numId w:val="8"/>
      </w:numPr>
      <w:spacing w:after="0"/>
    </w:pPr>
  </w:style>
  <w:style w:type="paragraph" w:customStyle="1" w:styleId="SeznamsodrkamiB2">
    <w:name w:val="Seznam s odrážkami B 2"/>
    <w:basedOn w:val="Normal"/>
    <w:uiPriority w:val="11"/>
    <w:qFormat/>
    <w:rsid w:val="007102D2"/>
    <w:pPr>
      <w:numPr>
        <w:ilvl w:val="1"/>
        <w:numId w:val="8"/>
      </w:numPr>
      <w:spacing w:after="0"/>
    </w:pPr>
  </w:style>
  <w:style w:type="paragraph" w:customStyle="1" w:styleId="SeznamsodrkamiB3">
    <w:name w:val="Seznam s odrážkami B 3"/>
    <w:basedOn w:val="Normal"/>
    <w:uiPriority w:val="11"/>
    <w:qFormat/>
    <w:rsid w:val="007102D2"/>
    <w:pPr>
      <w:numPr>
        <w:ilvl w:val="2"/>
        <w:numId w:val="8"/>
      </w:numPr>
      <w:spacing w:after="0"/>
    </w:pPr>
  </w:style>
  <w:style w:type="paragraph" w:customStyle="1" w:styleId="SeznamsodrkamiB4">
    <w:name w:val="Seznam s odrážkami B 4"/>
    <w:basedOn w:val="Normal"/>
    <w:uiPriority w:val="11"/>
    <w:qFormat/>
    <w:rsid w:val="007102D2"/>
    <w:pPr>
      <w:numPr>
        <w:ilvl w:val="3"/>
        <w:numId w:val="8"/>
      </w:numPr>
      <w:spacing w:after="0"/>
    </w:pPr>
  </w:style>
  <w:style w:type="paragraph" w:customStyle="1" w:styleId="SeznamsodrkamiB5">
    <w:name w:val="Seznam s odrážkami B 5"/>
    <w:basedOn w:val="Normal"/>
    <w:uiPriority w:val="11"/>
    <w:qFormat/>
    <w:rsid w:val="007102D2"/>
    <w:pPr>
      <w:numPr>
        <w:ilvl w:val="4"/>
        <w:numId w:val="8"/>
      </w:numPr>
      <w:spacing w:after="0"/>
    </w:pPr>
  </w:style>
  <w:style w:type="paragraph" w:styleId="Header">
    <w:name w:val="header"/>
    <w:basedOn w:val="Normal"/>
    <w:link w:val="HeaderChar"/>
    <w:uiPriority w:val="99"/>
    <w:unhideWhenUsed/>
    <w:rsid w:val="00E34D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4D1B"/>
    <w:rPr>
      <w:color w:val="000000" w:themeColor="text1"/>
    </w:rPr>
  </w:style>
  <w:style w:type="paragraph" w:styleId="Footer">
    <w:name w:val="footer"/>
    <w:basedOn w:val="Normal"/>
    <w:link w:val="FooterChar"/>
    <w:uiPriority w:val="99"/>
    <w:unhideWhenUsed/>
    <w:rsid w:val="00E34D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4D1B"/>
    <w:rPr>
      <w:color w:val="000000" w:themeColor="text1"/>
    </w:rPr>
  </w:style>
  <w:style w:type="character" w:styleId="Strong">
    <w:name w:val="Strong"/>
    <w:basedOn w:val="DefaultParagraphFont"/>
    <w:uiPriority w:val="22"/>
    <w:qFormat/>
    <w:rsid w:val="001A76CB"/>
    <w:rPr>
      <w:b/>
      <w:bCs/>
    </w:rPr>
  </w:style>
  <w:style w:type="paragraph" w:styleId="NormalWeb">
    <w:name w:val="Normal (Web)"/>
    <w:basedOn w:val="Normal"/>
    <w:uiPriority w:val="99"/>
    <w:semiHidden/>
    <w:unhideWhenUsed/>
    <w:rsid w:val="001A76CB"/>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NoSpacing">
    <w:name w:val="No Spacing"/>
    <w:uiPriority w:val="1"/>
    <w:qFormat/>
    <w:rsid w:val="00155320"/>
    <w:pPr>
      <w:spacing w:after="0" w:line="240" w:lineRule="auto"/>
    </w:pPr>
    <w:rPr>
      <w:rFonts w:ascii="Calibri" w:eastAsia="SimSun" w:hAnsi="Calibri" w:cs="Traditional Arabic"/>
      <w:szCs w:val="30"/>
      <w:lang w:val="en-US"/>
    </w:rPr>
  </w:style>
  <w:style w:type="character" w:styleId="PlaceholderText">
    <w:name w:val="Placeholder Text"/>
    <w:uiPriority w:val="99"/>
    <w:semiHidden/>
    <w:rsid w:val="00155320"/>
    <w:rPr>
      <w:color w:val="808080"/>
    </w:rPr>
  </w:style>
  <w:style w:type="paragraph" w:customStyle="1" w:styleId="Event">
    <w:name w:val="Event"/>
    <w:basedOn w:val="Normal"/>
    <w:qFormat/>
    <w:rsid w:val="00155320"/>
    <w:pPr>
      <w:spacing w:after="80" w:line="240" w:lineRule="auto"/>
    </w:pPr>
    <w:rPr>
      <w:rFonts w:ascii="Calibri" w:eastAsia="Calibri" w:hAnsi="Calibri" w:cs="Arial"/>
      <w:color w:val="auto"/>
      <w:sz w:val="18"/>
      <w:lang w:val="en-US"/>
    </w:rPr>
  </w:style>
  <w:style w:type="paragraph" w:styleId="PlainText">
    <w:name w:val="Plain Text"/>
    <w:basedOn w:val="Normal"/>
    <w:link w:val="PlainTextChar"/>
    <w:uiPriority w:val="99"/>
    <w:semiHidden/>
    <w:unhideWhenUsed/>
    <w:rsid w:val="00745DAA"/>
    <w:pPr>
      <w:spacing w:after="0" w:line="240" w:lineRule="auto"/>
    </w:pPr>
    <w:rPr>
      <w:rFonts w:ascii="Calibri" w:eastAsiaTheme="minorEastAsia" w:hAnsi="Calibri"/>
      <w:color w:val="auto"/>
      <w:szCs w:val="21"/>
      <w:lang w:val="en-US" w:eastAsia="zh-CN"/>
    </w:rPr>
  </w:style>
  <w:style w:type="character" w:customStyle="1" w:styleId="PlainTextChar">
    <w:name w:val="Plain Text Char"/>
    <w:basedOn w:val="DefaultParagraphFont"/>
    <w:link w:val="PlainText"/>
    <w:uiPriority w:val="99"/>
    <w:semiHidden/>
    <w:rsid w:val="00745DAA"/>
    <w:rPr>
      <w:rFonts w:ascii="Calibri" w:eastAsiaTheme="minorEastAsia" w:hAnsi="Calibri"/>
      <w:szCs w:val="21"/>
      <w:lang w:val="en-US" w:eastAsia="zh-CN"/>
    </w:rPr>
  </w:style>
  <w:style w:type="paragraph" w:styleId="BalloonText">
    <w:name w:val="Balloon Text"/>
    <w:basedOn w:val="Normal"/>
    <w:link w:val="BalloonTextChar"/>
    <w:uiPriority w:val="99"/>
    <w:semiHidden/>
    <w:unhideWhenUsed/>
    <w:rsid w:val="00D2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2F9"/>
    <w:rPr>
      <w:rFonts w:ascii="Segoe UI" w:hAnsi="Segoe UI" w:cs="Segoe UI"/>
      <w:color w:val="000000" w:themeColor="text1"/>
      <w:sz w:val="18"/>
      <w:szCs w:val="18"/>
    </w:rPr>
  </w:style>
  <w:style w:type="paragraph" w:customStyle="1" w:styleId="Default">
    <w:name w:val="Default"/>
    <w:rsid w:val="00CE5223"/>
    <w:pPr>
      <w:autoSpaceDE w:val="0"/>
      <w:autoSpaceDN w:val="0"/>
      <w:adjustRightInd w:val="0"/>
      <w:spacing w:after="0" w:line="240" w:lineRule="auto"/>
    </w:pPr>
    <w:rPr>
      <w:rFonts w:ascii="Arial" w:hAnsi="Arial" w:cs="Arial"/>
      <w:color w:val="000000"/>
      <w:sz w:val="24"/>
      <w:szCs w:val="24"/>
      <w:lang w:val="en-US"/>
    </w:rPr>
  </w:style>
  <w:style w:type="character" w:customStyle="1" w:styleId="ms-rtethemeforecolor-2-0">
    <w:name w:val="ms-rtethemeforecolor-2-0"/>
    <w:basedOn w:val="DefaultParagraphFont"/>
    <w:rsid w:val="007B51B9"/>
  </w:style>
  <w:style w:type="table" w:styleId="TableGrid">
    <w:name w:val="Table Grid"/>
    <w:basedOn w:val="TableNormal"/>
    <w:uiPriority w:val="39"/>
    <w:rsid w:val="002761A1"/>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443709"/>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Calibri" w:eastAsia="Times New Roman" w:hAnsi="Calibri" w:cs="Times New Roman"/>
      <w:color w:val="auto"/>
      <w:sz w:val="24"/>
      <w:szCs w:val="20"/>
      <w:lang w:val="en-GB"/>
    </w:rPr>
  </w:style>
  <w:style w:type="character" w:styleId="CommentReference">
    <w:name w:val="annotation reference"/>
    <w:basedOn w:val="DefaultParagraphFont"/>
    <w:uiPriority w:val="99"/>
    <w:semiHidden/>
    <w:unhideWhenUsed/>
    <w:rsid w:val="0096359D"/>
    <w:rPr>
      <w:sz w:val="16"/>
      <w:szCs w:val="16"/>
    </w:rPr>
  </w:style>
  <w:style w:type="paragraph" w:styleId="CommentText">
    <w:name w:val="annotation text"/>
    <w:basedOn w:val="Normal"/>
    <w:link w:val="CommentTextChar"/>
    <w:uiPriority w:val="99"/>
    <w:semiHidden/>
    <w:unhideWhenUsed/>
    <w:rsid w:val="0096359D"/>
    <w:pPr>
      <w:spacing w:line="240" w:lineRule="auto"/>
    </w:pPr>
    <w:rPr>
      <w:sz w:val="20"/>
      <w:szCs w:val="20"/>
    </w:rPr>
  </w:style>
  <w:style w:type="character" w:customStyle="1" w:styleId="CommentTextChar">
    <w:name w:val="Comment Text Char"/>
    <w:basedOn w:val="DefaultParagraphFont"/>
    <w:link w:val="CommentText"/>
    <w:uiPriority w:val="99"/>
    <w:semiHidden/>
    <w:rsid w:val="0096359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6359D"/>
    <w:rPr>
      <w:b/>
      <w:bCs/>
    </w:rPr>
  </w:style>
  <w:style w:type="character" w:customStyle="1" w:styleId="CommentSubjectChar">
    <w:name w:val="Comment Subject Char"/>
    <w:basedOn w:val="CommentTextChar"/>
    <w:link w:val="CommentSubject"/>
    <w:uiPriority w:val="99"/>
    <w:semiHidden/>
    <w:rsid w:val="0096359D"/>
    <w:rPr>
      <w:b/>
      <w:bCs/>
      <w:color w:val="000000" w:themeColor="text1"/>
      <w:sz w:val="20"/>
      <w:szCs w:val="20"/>
    </w:rPr>
  </w:style>
  <w:style w:type="character" w:customStyle="1" w:styleId="ListParagraphChar">
    <w:name w:val="List Paragraph Char"/>
    <w:aliases w:val="List Paragraph1 Char,Recommendation Char,List Paragraph11 Char"/>
    <w:basedOn w:val="DefaultParagraphFont"/>
    <w:link w:val="ListParagraph"/>
    <w:uiPriority w:val="34"/>
    <w:rsid w:val="00087A55"/>
    <w:rPr>
      <w:color w:val="000000" w:themeColor="text1"/>
    </w:rPr>
  </w:style>
  <w:style w:type="paragraph" w:customStyle="1" w:styleId="BDTFooter">
    <w:name w:val="BDT_Footer"/>
    <w:uiPriority w:val="99"/>
    <w:rsid w:val="00790CB0"/>
    <w:pPr>
      <w:tabs>
        <w:tab w:val="right" w:pos="9072"/>
      </w:tabs>
      <w:spacing w:after="0" w:line="240" w:lineRule="auto"/>
      <w:jc w:val="center"/>
    </w:pPr>
    <w:rPr>
      <w:rFonts w:ascii="Calibri" w:eastAsia="SimHei" w:hAnsi="Calibri" w:cs="Traditional Arabic"/>
      <w:sz w:val="18"/>
      <w:szCs w:val="30"/>
      <w:lang w:val="en-US"/>
    </w:rPr>
  </w:style>
  <w:style w:type="character" w:customStyle="1" w:styleId="ms-rtethemeforecolor-6-5">
    <w:name w:val="ms-rtethemeforecolor-6-5"/>
    <w:basedOn w:val="DefaultParagraphFont"/>
    <w:rsid w:val="00EF3EDA"/>
  </w:style>
  <w:style w:type="character" w:customStyle="1" w:styleId="ms-rtethemeforecolor-5-0">
    <w:name w:val="ms-rtethemeforecolor-5-0"/>
    <w:basedOn w:val="DefaultParagraphFont"/>
    <w:rsid w:val="00EF3EDA"/>
  </w:style>
  <w:style w:type="paragraph" w:customStyle="1" w:styleId="a">
    <w:name w:val="Основний текст"/>
    <w:rsid w:val="00597102"/>
    <w:pPr>
      <w:pBdr>
        <w:top w:val="none" w:sz="96" w:space="31" w:color="FFFFFF" w:shadow="1" w:frame="1"/>
        <w:left w:val="none" w:sz="96" w:space="31" w:color="FFFFFF" w:shadow="1" w:frame="1"/>
        <w:bottom w:val="none" w:sz="96" w:space="31" w:color="FFFFFF" w:shadow="1" w:frame="1"/>
        <w:right w:val="none" w:sz="96" w:space="31" w:color="FFFFFF" w:shadow="1" w:frame="1"/>
      </w:pBdr>
      <w:spacing w:before="120" w:after="120" w:line="240" w:lineRule="auto"/>
    </w:pPr>
    <w:rPr>
      <w:rFonts w:ascii="Calibri" w:eastAsia="Times New Roman" w:hAnsi="Calibri"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3347">
      <w:bodyDiv w:val="1"/>
      <w:marLeft w:val="0"/>
      <w:marRight w:val="0"/>
      <w:marTop w:val="0"/>
      <w:marBottom w:val="0"/>
      <w:divBdr>
        <w:top w:val="none" w:sz="0" w:space="0" w:color="auto"/>
        <w:left w:val="none" w:sz="0" w:space="0" w:color="auto"/>
        <w:bottom w:val="none" w:sz="0" w:space="0" w:color="auto"/>
        <w:right w:val="none" w:sz="0" w:space="0" w:color="auto"/>
      </w:divBdr>
      <w:divsChild>
        <w:div w:id="1604846005">
          <w:marLeft w:val="0"/>
          <w:marRight w:val="0"/>
          <w:marTop w:val="0"/>
          <w:marBottom w:val="0"/>
          <w:divBdr>
            <w:top w:val="none" w:sz="0" w:space="0" w:color="auto"/>
            <w:left w:val="none" w:sz="0" w:space="0" w:color="auto"/>
            <w:bottom w:val="none" w:sz="0" w:space="0" w:color="auto"/>
            <w:right w:val="none" w:sz="0" w:space="0" w:color="auto"/>
          </w:divBdr>
          <w:divsChild>
            <w:div w:id="1738434853">
              <w:marLeft w:val="0"/>
              <w:marRight w:val="0"/>
              <w:marTop w:val="0"/>
              <w:marBottom w:val="0"/>
              <w:divBdr>
                <w:top w:val="none" w:sz="0" w:space="0" w:color="auto"/>
                <w:left w:val="none" w:sz="0" w:space="0" w:color="auto"/>
                <w:bottom w:val="none" w:sz="0" w:space="0" w:color="auto"/>
                <w:right w:val="none" w:sz="0" w:space="0" w:color="auto"/>
              </w:divBdr>
              <w:divsChild>
                <w:div w:id="1781293382">
                  <w:marLeft w:val="0"/>
                  <w:marRight w:val="0"/>
                  <w:marTop w:val="0"/>
                  <w:marBottom w:val="0"/>
                  <w:divBdr>
                    <w:top w:val="none" w:sz="0" w:space="0" w:color="auto"/>
                    <w:left w:val="none" w:sz="0" w:space="0" w:color="auto"/>
                    <w:bottom w:val="none" w:sz="0" w:space="0" w:color="auto"/>
                    <w:right w:val="none" w:sz="0" w:space="0" w:color="auto"/>
                  </w:divBdr>
                  <w:divsChild>
                    <w:div w:id="1473325455">
                      <w:marLeft w:val="0"/>
                      <w:marRight w:val="0"/>
                      <w:marTop w:val="0"/>
                      <w:marBottom w:val="0"/>
                      <w:divBdr>
                        <w:top w:val="none" w:sz="0" w:space="0" w:color="auto"/>
                        <w:left w:val="none" w:sz="0" w:space="0" w:color="auto"/>
                        <w:bottom w:val="none" w:sz="0" w:space="0" w:color="auto"/>
                        <w:right w:val="none" w:sz="0" w:space="0" w:color="auto"/>
                      </w:divBdr>
                      <w:divsChild>
                        <w:div w:id="282809222">
                          <w:marLeft w:val="0"/>
                          <w:marRight w:val="0"/>
                          <w:marTop w:val="0"/>
                          <w:marBottom w:val="0"/>
                          <w:divBdr>
                            <w:top w:val="none" w:sz="0" w:space="0" w:color="auto"/>
                            <w:left w:val="none" w:sz="0" w:space="0" w:color="auto"/>
                            <w:bottom w:val="none" w:sz="0" w:space="0" w:color="auto"/>
                            <w:right w:val="none" w:sz="0" w:space="0" w:color="auto"/>
                          </w:divBdr>
                          <w:divsChild>
                            <w:div w:id="1758820544">
                              <w:marLeft w:val="0"/>
                              <w:marRight w:val="0"/>
                              <w:marTop w:val="0"/>
                              <w:marBottom w:val="0"/>
                              <w:divBdr>
                                <w:top w:val="none" w:sz="0" w:space="0" w:color="auto"/>
                                <w:left w:val="none" w:sz="0" w:space="0" w:color="auto"/>
                                <w:bottom w:val="none" w:sz="0" w:space="0" w:color="auto"/>
                                <w:right w:val="none" w:sz="0" w:space="0" w:color="auto"/>
                              </w:divBdr>
                              <w:divsChild>
                                <w:div w:id="86468374">
                                  <w:marLeft w:val="0"/>
                                  <w:marRight w:val="0"/>
                                  <w:marTop w:val="0"/>
                                  <w:marBottom w:val="0"/>
                                  <w:divBdr>
                                    <w:top w:val="none" w:sz="0" w:space="0" w:color="auto"/>
                                    <w:left w:val="none" w:sz="0" w:space="0" w:color="auto"/>
                                    <w:bottom w:val="none" w:sz="0" w:space="0" w:color="auto"/>
                                    <w:right w:val="none" w:sz="0" w:space="0" w:color="auto"/>
                                  </w:divBdr>
                                  <w:divsChild>
                                    <w:div w:id="16495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09623">
      <w:bodyDiv w:val="1"/>
      <w:marLeft w:val="0"/>
      <w:marRight w:val="0"/>
      <w:marTop w:val="0"/>
      <w:marBottom w:val="0"/>
      <w:divBdr>
        <w:top w:val="none" w:sz="0" w:space="0" w:color="auto"/>
        <w:left w:val="none" w:sz="0" w:space="0" w:color="auto"/>
        <w:bottom w:val="none" w:sz="0" w:space="0" w:color="auto"/>
        <w:right w:val="none" w:sz="0" w:space="0" w:color="auto"/>
      </w:divBdr>
    </w:div>
    <w:div w:id="546141444">
      <w:bodyDiv w:val="1"/>
      <w:marLeft w:val="0"/>
      <w:marRight w:val="0"/>
      <w:marTop w:val="0"/>
      <w:marBottom w:val="0"/>
      <w:divBdr>
        <w:top w:val="none" w:sz="0" w:space="0" w:color="auto"/>
        <w:left w:val="none" w:sz="0" w:space="0" w:color="auto"/>
        <w:bottom w:val="none" w:sz="0" w:space="0" w:color="auto"/>
        <w:right w:val="none" w:sz="0" w:space="0" w:color="auto"/>
      </w:divBdr>
      <w:divsChild>
        <w:div w:id="1608544872">
          <w:marLeft w:val="0"/>
          <w:marRight w:val="0"/>
          <w:marTop w:val="0"/>
          <w:marBottom w:val="0"/>
          <w:divBdr>
            <w:top w:val="none" w:sz="0" w:space="0" w:color="auto"/>
            <w:left w:val="none" w:sz="0" w:space="0" w:color="auto"/>
            <w:bottom w:val="none" w:sz="0" w:space="0" w:color="auto"/>
            <w:right w:val="none" w:sz="0" w:space="0" w:color="auto"/>
          </w:divBdr>
          <w:divsChild>
            <w:div w:id="1471938606">
              <w:marLeft w:val="0"/>
              <w:marRight w:val="0"/>
              <w:marTop w:val="0"/>
              <w:marBottom w:val="0"/>
              <w:divBdr>
                <w:top w:val="none" w:sz="0" w:space="0" w:color="auto"/>
                <w:left w:val="none" w:sz="0" w:space="0" w:color="auto"/>
                <w:bottom w:val="none" w:sz="0" w:space="0" w:color="auto"/>
                <w:right w:val="none" w:sz="0" w:space="0" w:color="auto"/>
              </w:divBdr>
              <w:divsChild>
                <w:div w:id="847448974">
                  <w:marLeft w:val="0"/>
                  <w:marRight w:val="0"/>
                  <w:marTop w:val="0"/>
                  <w:marBottom w:val="0"/>
                  <w:divBdr>
                    <w:top w:val="none" w:sz="0" w:space="0" w:color="auto"/>
                    <w:left w:val="none" w:sz="0" w:space="0" w:color="auto"/>
                    <w:bottom w:val="none" w:sz="0" w:space="0" w:color="auto"/>
                    <w:right w:val="none" w:sz="0" w:space="0" w:color="auto"/>
                  </w:divBdr>
                  <w:divsChild>
                    <w:div w:id="2123185518">
                      <w:marLeft w:val="0"/>
                      <w:marRight w:val="0"/>
                      <w:marTop w:val="0"/>
                      <w:marBottom w:val="0"/>
                      <w:divBdr>
                        <w:top w:val="none" w:sz="0" w:space="0" w:color="auto"/>
                        <w:left w:val="none" w:sz="0" w:space="0" w:color="auto"/>
                        <w:bottom w:val="none" w:sz="0" w:space="0" w:color="auto"/>
                        <w:right w:val="none" w:sz="0" w:space="0" w:color="auto"/>
                      </w:divBdr>
                      <w:divsChild>
                        <w:div w:id="1965425160">
                          <w:marLeft w:val="0"/>
                          <w:marRight w:val="0"/>
                          <w:marTop w:val="0"/>
                          <w:marBottom w:val="0"/>
                          <w:divBdr>
                            <w:top w:val="none" w:sz="0" w:space="0" w:color="auto"/>
                            <w:left w:val="none" w:sz="0" w:space="0" w:color="auto"/>
                            <w:bottom w:val="none" w:sz="0" w:space="0" w:color="auto"/>
                            <w:right w:val="none" w:sz="0" w:space="0" w:color="auto"/>
                          </w:divBdr>
                          <w:divsChild>
                            <w:div w:id="1058168071">
                              <w:marLeft w:val="0"/>
                              <w:marRight w:val="0"/>
                              <w:marTop w:val="0"/>
                              <w:marBottom w:val="0"/>
                              <w:divBdr>
                                <w:top w:val="none" w:sz="0" w:space="0" w:color="auto"/>
                                <w:left w:val="none" w:sz="0" w:space="0" w:color="auto"/>
                                <w:bottom w:val="none" w:sz="0" w:space="0" w:color="auto"/>
                                <w:right w:val="none" w:sz="0" w:space="0" w:color="auto"/>
                              </w:divBdr>
                              <w:divsChild>
                                <w:div w:id="313531335">
                                  <w:marLeft w:val="0"/>
                                  <w:marRight w:val="0"/>
                                  <w:marTop w:val="0"/>
                                  <w:marBottom w:val="0"/>
                                  <w:divBdr>
                                    <w:top w:val="none" w:sz="0" w:space="0" w:color="auto"/>
                                    <w:left w:val="none" w:sz="0" w:space="0" w:color="auto"/>
                                    <w:bottom w:val="none" w:sz="0" w:space="0" w:color="auto"/>
                                    <w:right w:val="none" w:sz="0" w:space="0" w:color="auto"/>
                                  </w:divBdr>
                                  <w:divsChild>
                                    <w:div w:id="16059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995257">
      <w:bodyDiv w:val="1"/>
      <w:marLeft w:val="0"/>
      <w:marRight w:val="0"/>
      <w:marTop w:val="0"/>
      <w:marBottom w:val="0"/>
      <w:divBdr>
        <w:top w:val="none" w:sz="0" w:space="0" w:color="auto"/>
        <w:left w:val="none" w:sz="0" w:space="0" w:color="auto"/>
        <w:bottom w:val="none" w:sz="0" w:space="0" w:color="auto"/>
        <w:right w:val="none" w:sz="0" w:space="0" w:color="auto"/>
      </w:divBdr>
      <w:divsChild>
        <w:div w:id="1736006106">
          <w:marLeft w:val="0"/>
          <w:marRight w:val="0"/>
          <w:marTop w:val="0"/>
          <w:marBottom w:val="0"/>
          <w:divBdr>
            <w:top w:val="none" w:sz="0" w:space="0" w:color="auto"/>
            <w:left w:val="none" w:sz="0" w:space="0" w:color="auto"/>
            <w:bottom w:val="none" w:sz="0" w:space="0" w:color="auto"/>
            <w:right w:val="none" w:sz="0" w:space="0" w:color="auto"/>
          </w:divBdr>
          <w:divsChild>
            <w:div w:id="331835829">
              <w:marLeft w:val="0"/>
              <w:marRight w:val="0"/>
              <w:marTop w:val="0"/>
              <w:marBottom w:val="0"/>
              <w:divBdr>
                <w:top w:val="none" w:sz="0" w:space="0" w:color="auto"/>
                <w:left w:val="none" w:sz="0" w:space="0" w:color="auto"/>
                <w:bottom w:val="none" w:sz="0" w:space="0" w:color="auto"/>
                <w:right w:val="none" w:sz="0" w:space="0" w:color="auto"/>
              </w:divBdr>
              <w:divsChild>
                <w:div w:id="1640384010">
                  <w:marLeft w:val="0"/>
                  <w:marRight w:val="0"/>
                  <w:marTop w:val="0"/>
                  <w:marBottom w:val="0"/>
                  <w:divBdr>
                    <w:top w:val="none" w:sz="0" w:space="0" w:color="auto"/>
                    <w:left w:val="none" w:sz="0" w:space="0" w:color="auto"/>
                    <w:bottom w:val="none" w:sz="0" w:space="0" w:color="auto"/>
                    <w:right w:val="none" w:sz="0" w:space="0" w:color="auto"/>
                  </w:divBdr>
                  <w:divsChild>
                    <w:div w:id="1089887127">
                      <w:marLeft w:val="0"/>
                      <w:marRight w:val="0"/>
                      <w:marTop w:val="0"/>
                      <w:marBottom w:val="0"/>
                      <w:divBdr>
                        <w:top w:val="none" w:sz="0" w:space="0" w:color="auto"/>
                        <w:left w:val="none" w:sz="0" w:space="0" w:color="auto"/>
                        <w:bottom w:val="none" w:sz="0" w:space="0" w:color="auto"/>
                        <w:right w:val="none" w:sz="0" w:space="0" w:color="auto"/>
                      </w:divBdr>
                      <w:divsChild>
                        <w:div w:id="1606158064">
                          <w:marLeft w:val="0"/>
                          <w:marRight w:val="0"/>
                          <w:marTop w:val="0"/>
                          <w:marBottom w:val="0"/>
                          <w:divBdr>
                            <w:top w:val="none" w:sz="0" w:space="0" w:color="auto"/>
                            <w:left w:val="none" w:sz="0" w:space="0" w:color="auto"/>
                            <w:bottom w:val="none" w:sz="0" w:space="0" w:color="auto"/>
                            <w:right w:val="none" w:sz="0" w:space="0" w:color="auto"/>
                          </w:divBdr>
                          <w:divsChild>
                            <w:div w:id="891387088">
                              <w:marLeft w:val="0"/>
                              <w:marRight w:val="0"/>
                              <w:marTop w:val="0"/>
                              <w:marBottom w:val="0"/>
                              <w:divBdr>
                                <w:top w:val="none" w:sz="0" w:space="0" w:color="auto"/>
                                <w:left w:val="none" w:sz="0" w:space="0" w:color="auto"/>
                                <w:bottom w:val="none" w:sz="0" w:space="0" w:color="auto"/>
                                <w:right w:val="none" w:sz="0" w:space="0" w:color="auto"/>
                              </w:divBdr>
                              <w:divsChild>
                                <w:div w:id="707602676">
                                  <w:marLeft w:val="0"/>
                                  <w:marRight w:val="0"/>
                                  <w:marTop w:val="0"/>
                                  <w:marBottom w:val="0"/>
                                  <w:divBdr>
                                    <w:top w:val="none" w:sz="0" w:space="0" w:color="auto"/>
                                    <w:left w:val="none" w:sz="0" w:space="0" w:color="auto"/>
                                    <w:bottom w:val="none" w:sz="0" w:space="0" w:color="auto"/>
                                    <w:right w:val="none" w:sz="0" w:space="0" w:color="auto"/>
                                  </w:divBdr>
                                  <w:divsChild>
                                    <w:div w:id="3404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207080">
      <w:bodyDiv w:val="1"/>
      <w:marLeft w:val="0"/>
      <w:marRight w:val="0"/>
      <w:marTop w:val="0"/>
      <w:marBottom w:val="0"/>
      <w:divBdr>
        <w:top w:val="none" w:sz="0" w:space="0" w:color="auto"/>
        <w:left w:val="none" w:sz="0" w:space="0" w:color="auto"/>
        <w:bottom w:val="none" w:sz="0" w:space="0" w:color="auto"/>
        <w:right w:val="none" w:sz="0" w:space="0" w:color="auto"/>
      </w:divBdr>
    </w:div>
    <w:div w:id="831604683">
      <w:bodyDiv w:val="1"/>
      <w:marLeft w:val="0"/>
      <w:marRight w:val="0"/>
      <w:marTop w:val="0"/>
      <w:marBottom w:val="0"/>
      <w:divBdr>
        <w:top w:val="none" w:sz="0" w:space="0" w:color="auto"/>
        <w:left w:val="none" w:sz="0" w:space="0" w:color="auto"/>
        <w:bottom w:val="none" w:sz="0" w:space="0" w:color="auto"/>
        <w:right w:val="none" w:sz="0" w:space="0" w:color="auto"/>
      </w:divBdr>
      <w:divsChild>
        <w:div w:id="946236331">
          <w:marLeft w:val="0"/>
          <w:marRight w:val="0"/>
          <w:marTop w:val="0"/>
          <w:marBottom w:val="0"/>
          <w:divBdr>
            <w:top w:val="none" w:sz="0" w:space="0" w:color="auto"/>
            <w:left w:val="none" w:sz="0" w:space="0" w:color="auto"/>
            <w:bottom w:val="none" w:sz="0" w:space="0" w:color="auto"/>
            <w:right w:val="none" w:sz="0" w:space="0" w:color="auto"/>
          </w:divBdr>
          <w:divsChild>
            <w:div w:id="1876038262">
              <w:marLeft w:val="0"/>
              <w:marRight w:val="0"/>
              <w:marTop w:val="0"/>
              <w:marBottom w:val="0"/>
              <w:divBdr>
                <w:top w:val="none" w:sz="0" w:space="0" w:color="auto"/>
                <w:left w:val="none" w:sz="0" w:space="0" w:color="auto"/>
                <w:bottom w:val="none" w:sz="0" w:space="0" w:color="auto"/>
                <w:right w:val="none" w:sz="0" w:space="0" w:color="auto"/>
              </w:divBdr>
              <w:divsChild>
                <w:div w:id="4981072">
                  <w:marLeft w:val="0"/>
                  <w:marRight w:val="0"/>
                  <w:marTop w:val="0"/>
                  <w:marBottom w:val="0"/>
                  <w:divBdr>
                    <w:top w:val="none" w:sz="0" w:space="0" w:color="auto"/>
                    <w:left w:val="none" w:sz="0" w:space="0" w:color="auto"/>
                    <w:bottom w:val="none" w:sz="0" w:space="0" w:color="auto"/>
                    <w:right w:val="none" w:sz="0" w:space="0" w:color="auto"/>
                  </w:divBdr>
                  <w:divsChild>
                    <w:div w:id="235434752">
                      <w:marLeft w:val="0"/>
                      <w:marRight w:val="0"/>
                      <w:marTop w:val="0"/>
                      <w:marBottom w:val="0"/>
                      <w:divBdr>
                        <w:top w:val="none" w:sz="0" w:space="0" w:color="auto"/>
                        <w:left w:val="none" w:sz="0" w:space="0" w:color="auto"/>
                        <w:bottom w:val="none" w:sz="0" w:space="0" w:color="auto"/>
                        <w:right w:val="none" w:sz="0" w:space="0" w:color="auto"/>
                      </w:divBdr>
                      <w:divsChild>
                        <w:div w:id="596598080">
                          <w:marLeft w:val="0"/>
                          <w:marRight w:val="0"/>
                          <w:marTop w:val="0"/>
                          <w:marBottom w:val="0"/>
                          <w:divBdr>
                            <w:top w:val="none" w:sz="0" w:space="0" w:color="auto"/>
                            <w:left w:val="none" w:sz="0" w:space="0" w:color="auto"/>
                            <w:bottom w:val="none" w:sz="0" w:space="0" w:color="auto"/>
                            <w:right w:val="none" w:sz="0" w:space="0" w:color="auto"/>
                          </w:divBdr>
                          <w:divsChild>
                            <w:div w:id="117258528">
                              <w:marLeft w:val="0"/>
                              <w:marRight w:val="0"/>
                              <w:marTop w:val="0"/>
                              <w:marBottom w:val="0"/>
                              <w:divBdr>
                                <w:top w:val="none" w:sz="0" w:space="0" w:color="auto"/>
                                <w:left w:val="none" w:sz="0" w:space="0" w:color="auto"/>
                                <w:bottom w:val="none" w:sz="0" w:space="0" w:color="auto"/>
                                <w:right w:val="none" w:sz="0" w:space="0" w:color="auto"/>
                              </w:divBdr>
                              <w:divsChild>
                                <w:div w:id="1780876675">
                                  <w:marLeft w:val="0"/>
                                  <w:marRight w:val="0"/>
                                  <w:marTop w:val="0"/>
                                  <w:marBottom w:val="0"/>
                                  <w:divBdr>
                                    <w:top w:val="none" w:sz="0" w:space="0" w:color="auto"/>
                                    <w:left w:val="none" w:sz="0" w:space="0" w:color="auto"/>
                                    <w:bottom w:val="none" w:sz="0" w:space="0" w:color="auto"/>
                                    <w:right w:val="none" w:sz="0" w:space="0" w:color="auto"/>
                                  </w:divBdr>
                                  <w:divsChild>
                                    <w:div w:id="8786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041305">
      <w:bodyDiv w:val="1"/>
      <w:marLeft w:val="0"/>
      <w:marRight w:val="0"/>
      <w:marTop w:val="0"/>
      <w:marBottom w:val="0"/>
      <w:divBdr>
        <w:top w:val="none" w:sz="0" w:space="0" w:color="auto"/>
        <w:left w:val="none" w:sz="0" w:space="0" w:color="auto"/>
        <w:bottom w:val="none" w:sz="0" w:space="0" w:color="auto"/>
        <w:right w:val="none" w:sz="0" w:space="0" w:color="auto"/>
      </w:divBdr>
      <w:divsChild>
        <w:div w:id="821001463">
          <w:marLeft w:val="0"/>
          <w:marRight w:val="0"/>
          <w:marTop w:val="0"/>
          <w:marBottom w:val="0"/>
          <w:divBdr>
            <w:top w:val="none" w:sz="0" w:space="0" w:color="auto"/>
            <w:left w:val="none" w:sz="0" w:space="0" w:color="auto"/>
            <w:bottom w:val="none" w:sz="0" w:space="0" w:color="auto"/>
            <w:right w:val="none" w:sz="0" w:space="0" w:color="auto"/>
          </w:divBdr>
          <w:divsChild>
            <w:div w:id="1355495239">
              <w:marLeft w:val="0"/>
              <w:marRight w:val="0"/>
              <w:marTop w:val="0"/>
              <w:marBottom w:val="0"/>
              <w:divBdr>
                <w:top w:val="none" w:sz="0" w:space="0" w:color="auto"/>
                <w:left w:val="none" w:sz="0" w:space="0" w:color="auto"/>
                <w:bottom w:val="none" w:sz="0" w:space="0" w:color="auto"/>
                <w:right w:val="none" w:sz="0" w:space="0" w:color="auto"/>
              </w:divBdr>
              <w:divsChild>
                <w:div w:id="586886903">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807774108">
                          <w:marLeft w:val="0"/>
                          <w:marRight w:val="0"/>
                          <w:marTop w:val="0"/>
                          <w:marBottom w:val="0"/>
                          <w:divBdr>
                            <w:top w:val="none" w:sz="0" w:space="0" w:color="auto"/>
                            <w:left w:val="none" w:sz="0" w:space="0" w:color="auto"/>
                            <w:bottom w:val="none" w:sz="0" w:space="0" w:color="auto"/>
                            <w:right w:val="none" w:sz="0" w:space="0" w:color="auto"/>
                          </w:divBdr>
                          <w:divsChild>
                            <w:div w:id="1845195520">
                              <w:marLeft w:val="0"/>
                              <w:marRight w:val="0"/>
                              <w:marTop w:val="0"/>
                              <w:marBottom w:val="0"/>
                              <w:divBdr>
                                <w:top w:val="none" w:sz="0" w:space="0" w:color="auto"/>
                                <w:left w:val="none" w:sz="0" w:space="0" w:color="auto"/>
                                <w:bottom w:val="none" w:sz="0" w:space="0" w:color="auto"/>
                                <w:right w:val="none" w:sz="0" w:space="0" w:color="auto"/>
                              </w:divBdr>
                              <w:divsChild>
                                <w:div w:id="1563910240">
                                  <w:marLeft w:val="0"/>
                                  <w:marRight w:val="0"/>
                                  <w:marTop w:val="0"/>
                                  <w:marBottom w:val="0"/>
                                  <w:divBdr>
                                    <w:top w:val="none" w:sz="0" w:space="0" w:color="auto"/>
                                    <w:left w:val="none" w:sz="0" w:space="0" w:color="auto"/>
                                    <w:bottom w:val="none" w:sz="0" w:space="0" w:color="auto"/>
                                    <w:right w:val="none" w:sz="0" w:space="0" w:color="auto"/>
                                  </w:divBdr>
                                  <w:divsChild>
                                    <w:div w:id="17822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972337">
      <w:bodyDiv w:val="1"/>
      <w:marLeft w:val="0"/>
      <w:marRight w:val="0"/>
      <w:marTop w:val="0"/>
      <w:marBottom w:val="0"/>
      <w:divBdr>
        <w:top w:val="none" w:sz="0" w:space="0" w:color="auto"/>
        <w:left w:val="none" w:sz="0" w:space="0" w:color="auto"/>
        <w:bottom w:val="none" w:sz="0" w:space="0" w:color="auto"/>
        <w:right w:val="none" w:sz="0" w:space="0" w:color="auto"/>
      </w:divBdr>
    </w:div>
    <w:div w:id="1228341305">
      <w:bodyDiv w:val="1"/>
      <w:marLeft w:val="0"/>
      <w:marRight w:val="0"/>
      <w:marTop w:val="0"/>
      <w:marBottom w:val="0"/>
      <w:divBdr>
        <w:top w:val="none" w:sz="0" w:space="0" w:color="auto"/>
        <w:left w:val="none" w:sz="0" w:space="0" w:color="auto"/>
        <w:bottom w:val="none" w:sz="0" w:space="0" w:color="auto"/>
        <w:right w:val="none" w:sz="0" w:space="0" w:color="auto"/>
      </w:divBdr>
    </w:div>
    <w:div w:id="1469393578">
      <w:bodyDiv w:val="1"/>
      <w:marLeft w:val="0"/>
      <w:marRight w:val="0"/>
      <w:marTop w:val="0"/>
      <w:marBottom w:val="0"/>
      <w:divBdr>
        <w:top w:val="none" w:sz="0" w:space="0" w:color="auto"/>
        <w:left w:val="none" w:sz="0" w:space="0" w:color="auto"/>
        <w:bottom w:val="none" w:sz="0" w:space="0" w:color="auto"/>
        <w:right w:val="none" w:sz="0" w:space="0" w:color="auto"/>
      </w:divBdr>
    </w:div>
    <w:div w:id="1471940561">
      <w:bodyDiv w:val="1"/>
      <w:marLeft w:val="0"/>
      <w:marRight w:val="0"/>
      <w:marTop w:val="0"/>
      <w:marBottom w:val="0"/>
      <w:divBdr>
        <w:top w:val="none" w:sz="0" w:space="0" w:color="auto"/>
        <w:left w:val="none" w:sz="0" w:space="0" w:color="auto"/>
        <w:bottom w:val="none" w:sz="0" w:space="0" w:color="auto"/>
        <w:right w:val="none" w:sz="0" w:space="0" w:color="auto"/>
      </w:divBdr>
    </w:div>
    <w:div w:id="1539197571">
      <w:bodyDiv w:val="1"/>
      <w:marLeft w:val="0"/>
      <w:marRight w:val="0"/>
      <w:marTop w:val="0"/>
      <w:marBottom w:val="0"/>
      <w:divBdr>
        <w:top w:val="none" w:sz="0" w:space="0" w:color="auto"/>
        <w:left w:val="none" w:sz="0" w:space="0" w:color="auto"/>
        <w:bottom w:val="none" w:sz="0" w:space="0" w:color="auto"/>
        <w:right w:val="none" w:sz="0" w:space="0" w:color="auto"/>
      </w:divBdr>
    </w:div>
    <w:div w:id="1667515900">
      <w:bodyDiv w:val="1"/>
      <w:marLeft w:val="0"/>
      <w:marRight w:val="0"/>
      <w:marTop w:val="0"/>
      <w:marBottom w:val="0"/>
      <w:divBdr>
        <w:top w:val="none" w:sz="0" w:space="0" w:color="auto"/>
        <w:left w:val="none" w:sz="0" w:space="0" w:color="auto"/>
        <w:bottom w:val="none" w:sz="0" w:space="0" w:color="auto"/>
        <w:right w:val="none" w:sz="0" w:space="0" w:color="auto"/>
      </w:divBdr>
    </w:div>
    <w:div w:id="1682387671">
      <w:bodyDiv w:val="1"/>
      <w:marLeft w:val="0"/>
      <w:marRight w:val="0"/>
      <w:marTop w:val="0"/>
      <w:marBottom w:val="0"/>
      <w:divBdr>
        <w:top w:val="none" w:sz="0" w:space="0" w:color="auto"/>
        <w:left w:val="none" w:sz="0" w:space="0" w:color="auto"/>
        <w:bottom w:val="none" w:sz="0" w:space="0" w:color="auto"/>
        <w:right w:val="none" w:sz="0" w:space="0" w:color="auto"/>
      </w:divBdr>
    </w:div>
    <w:div w:id="1900021245">
      <w:bodyDiv w:val="1"/>
      <w:marLeft w:val="0"/>
      <w:marRight w:val="0"/>
      <w:marTop w:val="0"/>
      <w:marBottom w:val="0"/>
      <w:divBdr>
        <w:top w:val="none" w:sz="0" w:space="0" w:color="auto"/>
        <w:left w:val="none" w:sz="0" w:space="0" w:color="auto"/>
        <w:bottom w:val="none" w:sz="0" w:space="0" w:color="auto"/>
        <w:right w:val="none" w:sz="0" w:space="0" w:color="auto"/>
      </w:divBdr>
      <w:divsChild>
        <w:div w:id="606230329">
          <w:marLeft w:val="0"/>
          <w:marRight w:val="0"/>
          <w:marTop w:val="40"/>
          <w:marBottom w:val="0"/>
          <w:divBdr>
            <w:top w:val="none" w:sz="0" w:space="0" w:color="auto"/>
            <w:left w:val="none" w:sz="0" w:space="0" w:color="auto"/>
            <w:bottom w:val="none" w:sz="0" w:space="0" w:color="auto"/>
            <w:right w:val="none" w:sz="0" w:space="0" w:color="auto"/>
          </w:divBdr>
        </w:div>
        <w:div w:id="1646004411">
          <w:marLeft w:val="0"/>
          <w:marRight w:val="0"/>
          <w:marTop w:val="40"/>
          <w:marBottom w:val="0"/>
          <w:divBdr>
            <w:top w:val="none" w:sz="0" w:space="0" w:color="auto"/>
            <w:left w:val="none" w:sz="0" w:space="0" w:color="auto"/>
            <w:bottom w:val="none" w:sz="0" w:space="0" w:color="auto"/>
            <w:right w:val="none" w:sz="0" w:space="0" w:color="auto"/>
          </w:divBdr>
        </w:div>
      </w:divsChild>
    </w:div>
    <w:div w:id="1921869993">
      <w:bodyDiv w:val="1"/>
      <w:marLeft w:val="0"/>
      <w:marRight w:val="0"/>
      <w:marTop w:val="0"/>
      <w:marBottom w:val="0"/>
      <w:divBdr>
        <w:top w:val="none" w:sz="0" w:space="0" w:color="auto"/>
        <w:left w:val="none" w:sz="0" w:space="0" w:color="auto"/>
        <w:bottom w:val="none" w:sz="0" w:space="0" w:color="auto"/>
        <w:right w:val="none" w:sz="0" w:space="0" w:color="auto"/>
      </w:divBdr>
    </w:div>
    <w:div w:id="1952319389">
      <w:bodyDiv w:val="1"/>
      <w:marLeft w:val="0"/>
      <w:marRight w:val="0"/>
      <w:marTop w:val="0"/>
      <w:marBottom w:val="0"/>
      <w:divBdr>
        <w:top w:val="none" w:sz="0" w:space="0" w:color="auto"/>
        <w:left w:val="none" w:sz="0" w:space="0" w:color="auto"/>
        <w:bottom w:val="none" w:sz="0" w:space="0" w:color="auto"/>
        <w:right w:val="none" w:sz="0" w:space="0" w:color="auto"/>
      </w:divBdr>
      <w:divsChild>
        <w:div w:id="608778554">
          <w:marLeft w:val="0"/>
          <w:marRight w:val="0"/>
          <w:marTop w:val="0"/>
          <w:marBottom w:val="0"/>
          <w:divBdr>
            <w:top w:val="none" w:sz="0" w:space="0" w:color="auto"/>
            <w:left w:val="none" w:sz="0" w:space="0" w:color="auto"/>
            <w:bottom w:val="none" w:sz="0" w:space="0" w:color="auto"/>
            <w:right w:val="none" w:sz="0" w:space="0" w:color="auto"/>
          </w:divBdr>
          <w:divsChild>
            <w:div w:id="694616912">
              <w:marLeft w:val="0"/>
              <w:marRight w:val="0"/>
              <w:marTop w:val="0"/>
              <w:marBottom w:val="0"/>
              <w:divBdr>
                <w:top w:val="none" w:sz="0" w:space="0" w:color="auto"/>
                <w:left w:val="none" w:sz="0" w:space="0" w:color="auto"/>
                <w:bottom w:val="none" w:sz="0" w:space="0" w:color="auto"/>
                <w:right w:val="none" w:sz="0" w:space="0" w:color="auto"/>
              </w:divBdr>
              <w:divsChild>
                <w:div w:id="1984505933">
                  <w:marLeft w:val="0"/>
                  <w:marRight w:val="0"/>
                  <w:marTop w:val="0"/>
                  <w:marBottom w:val="0"/>
                  <w:divBdr>
                    <w:top w:val="none" w:sz="0" w:space="0" w:color="auto"/>
                    <w:left w:val="none" w:sz="0" w:space="0" w:color="auto"/>
                    <w:bottom w:val="none" w:sz="0" w:space="0" w:color="auto"/>
                    <w:right w:val="none" w:sz="0" w:space="0" w:color="auto"/>
                  </w:divBdr>
                  <w:divsChild>
                    <w:div w:id="158472143">
                      <w:marLeft w:val="0"/>
                      <w:marRight w:val="0"/>
                      <w:marTop w:val="0"/>
                      <w:marBottom w:val="0"/>
                      <w:divBdr>
                        <w:top w:val="none" w:sz="0" w:space="0" w:color="auto"/>
                        <w:left w:val="none" w:sz="0" w:space="0" w:color="auto"/>
                        <w:bottom w:val="none" w:sz="0" w:space="0" w:color="auto"/>
                        <w:right w:val="none" w:sz="0" w:space="0" w:color="auto"/>
                      </w:divBdr>
                      <w:divsChild>
                        <w:div w:id="387802726">
                          <w:marLeft w:val="0"/>
                          <w:marRight w:val="0"/>
                          <w:marTop w:val="0"/>
                          <w:marBottom w:val="0"/>
                          <w:divBdr>
                            <w:top w:val="none" w:sz="0" w:space="0" w:color="auto"/>
                            <w:left w:val="none" w:sz="0" w:space="0" w:color="auto"/>
                            <w:bottom w:val="none" w:sz="0" w:space="0" w:color="auto"/>
                            <w:right w:val="none" w:sz="0" w:space="0" w:color="auto"/>
                          </w:divBdr>
                          <w:divsChild>
                            <w:div w:id="1549101457">
                              <w:marLeft w:val="0"/>
                              <w:marRight w:val="0"/>
                              <w:marTop w:val="0"/>
                              <w:marBottom w:val="0"/>
                              <w:divBdr>
                                <w:top w:val="none" w:sz="0" w:space="0" w:color="auto"/>
                                <w:left w:val="none" w:sz="0" w:space="0" w:color="auto"/>
                                <w:bottom w:val="none" w:sz="0" w:space="0" w:color="auto"/>
                                <w:right w:val="none" w:sz="0" w:space="0" w:color="auto"/>
                              </w:divBdr>
                              <w:divsChild>
                                <w:div w:id="1432774889">
                                  <w:marLeft w:val="0"/>
                                  <w:marRight w:val="0"/>
                                  <w:marTop w:val="0"/>
                                  <w:marBottom w:val="0"/>
                                  <w:divBdr>
                                    <w:top w:val="none" w:sz="0" w:space="0" w:color="auto"/>
                                    <w:left w:val="none" w:sz="0" w:space="0" w:color="auto"/>
                                    <w:bottom w:val="none" w:sz="0" w:space="0" w:color="auto"/>
                                    <w:right w:val="none" w:sz="0" w:space="0" w:color="auto"/>
                                  </w:divBdr>
                                  <w:divsChild>
                                    <w:div w:id="1391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311680">
      <w:bodyDiv w:val="1"/>
      <w:marLeft w:val="0"/>
      <w:marRight w:val="0"/>
      <w:marTop w:val="0"/>
      <w:marBottom w:val="0"/>
      <w:divBdr>
        <w:top w:val="none" w:sz="0" w:space="0" w:color="auto"/>
        <w:left w:val="none" w:sz="0" w:space="0" w:color="auto"/>
        <w:bottom w:val="none" w:sz="0" w:space="0" w:color="auto"/>
        <w:right w:val="none" w:sz="0" w:space="0" w:color="auto"/>
      </w:divBdr>
    </w:div>
    <w:div w:id="2050184841">
      <w:bodyDiv w:val="1"/>
      <w:marLeft w:val="0"/>
      <w:marRight w:val="0"/>
      <w:marTop w:val="0"/>
      <w:marBottom w:val="0"/>
      <w:divBdr>
        <w:top w:val="none" w:sz="0" w:space="0" w:color="auto"/>
        <w:left w:val="none" w:sz="0" w:space="0" w:color="auto"/>
        <w:bottom w:val="none" w:sz="0" w:space="0" w:color="auto"/>
        <w:right w:val="none" w:sz="0" w:space="0" w:color="auto"/>
      </w:divBdr>
    </w:div>
    <w:div w:id="2109229865">
      <w:bodyDiv w:val="1"/>
      <w:marLeft w:val="0"/>
      <w:marRight w:val="0"/>
      <w:marTop w:val="0"/>
      <w:marBottom w:val="0"/>
      <w:divBdr>
        <w:top w:val="none" w:sz="0" w:space="0" w:color="auto"/>
        <w:left w:val="none" w:sz="0" w:space="0" w:color="auto"/>
        <w:bottom w:val="none" w:sz="0" w:space="0" w:color="auto"/>
        <w:right w:val="none" w:sz="0" w:space="0" w:color="auto"/>
      </w:divBdr>
    </w:div>
    <w:div w:id="21209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Regional-Presence/Europe/Documents/Events/2020/RDF/31012020_EUR%20Actions2019_Plan2020-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Regional-Presence/Europe/Pages/Events/2020/RDF/Remot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itu.int/en"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484CF-1831-4017-9B8F-79A405CB169D}"/>
</file>

<file path=customXml/itemProps2.xml><?xml version="1.0" encoding="utf-8"?>
<ds:datastoreItem xmlns:ds="http://schemas.openxmlformats.org/officeDocument/2006/customXml" ds:itemID="{E2DAF19A-6071-44B4-B1D4-2E96A2194A29}"/>
</file>

<file path=customXml/itemProps3.xml><?xml version="1.0" encoding="utf-8"?>
<ds:datastoreItem xmlns:ds="http://schemas.openxmlformats.org/officeDocument/2006/customXml" ds:itemID="{865FAFBA-857A-4585-8B9B-694035810D0B}"/>
</file>

<file path=customXml/itemProps4.xml><?xml version="1.0" encoding="utf-8"?>
<ds:datastoreItem xmlns:ds="http://schemas.openxmlformats.org/officeDocument/2006/customXml" ds:itemID="{A3593AF0-6CC5-4519-9A2C-F6B1CE57C3EF}"/>
</file>

<file path=docProps/app.xml><?xml version="1.0" encoding="utf-8"?>
<Properties xmlns="http://schemas.openxmlformats.org/officeDocument/2006/extended-properties" xmlns:vt="http://schemas.openxmlformats.org/officeDocument/2006/docPropsVTypes">
  <Template>Normal.dotm</Template>
  <TotalTime>1</TotalTime>
  <Pages>1</Pages>
  <Words>2405</Words>
  <Characters>13715</Characters>
  <Application>Microsoft Office Word</Application>
  <DocSecurity>0</DocSecurity>
  <Lines>114</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Normal MPO B&amp;W</vt:lpstr>
      <vt:lpstr>Normal MPO B&amp;W</vt:lpstr>
    </vt:vector>
  </TitlesOfParts>
  <Company>Ministerstvo průmyslu a obchodu</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rosheen</dc:creator>
  <cp:lastModifiedBy>Lattion, Lena</cp:lastModifiedBy>
  <cp:revision>3</cp:revision>
  <cp:lastPrinted>2019-05-07T14:53:00Z</cp:lastPrinted>
  <dcterms:created xsi:type="dcterms:W3CDTF">2020-05-26T07:25:00Z</dcterms:created>
  <dcterms:modified xsi:type="dcterms:W3CDTF">2020-05-26T07:25:00Z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