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948"/>
        <w:gridCol w:w="3024"/>
      </w:tblGrid>
      <w:tr w:rsidR="007E2057" w:rsidRPr="007F4DDB">
        <w:trPr>
          <w:cantSplit/>
        </w:trPr>
        <w:tc>
          <w:tcPr>
            <w:tcW w:w="6948" w:type="dxa"/>
            <w:vMerge w:val="restart"/>
            <w:tcBorders>
              <w:bottom w:val="single" w:sz="4" w:space="0" w:color="auto"/>
            </w:tcBorders>
          </w:tcPr>
          <w:p w:rsidR="007E2057" w:rsidRDefault="007E2057">
            <w:pPr>
              <w:framePr w:hSpace="181" w:wrap="around" w:vAnchor="page" w:hAnchor="margin" w:x="-431" w:y="852"/>
              <w:pBdr>
                <w:between w:val="single" w:sz="4" w:space="1" w:color="auto"/>
              </w:pBdr>
              <w:rPr>
                <w:b/>
                <w:smallCaps/>
              </w:rPr>
            </w:pPr>
            <w:bookmarkStart w:id="0" w:name="dnum" w:colFirst="2" w:colLast="2"/>
          </w:p>
          <w:p w:rsidR="007E2057" w:rsidRPr="00281BA5" w:rsidRDefault="00F92490">
            <w:pPr>
              <w:framePr w:hSpace="181" w:wrap="around" w:vAnchor="page" w:hAnchor="margin" w:x="-431" w:y="852"/>
              <w:rPr>
                <w:b/>
                <w:smallCaps/>
              </w:rPr>
            </w:pPr>
            <w:r w:rsidRPr="00281BA5">
              <w:rPr>
                <w:b/>
                <w:smallCaps/>
              </w:rPr>
              <w:t xml:space="preserve">Fifteenth  </w:t>
            </w:r>
            <w:r w:rsidR="007E2057" w:rsidRPr="00281BA5">
              <w:rPr>
                <w:b/>
                <w:smallCaps/>
              </w:rPr>
              <w:t>Resolution 609 (</w:t>
            </w:r>
            <w:smartTag w:uri="urn:schemas-microsoft-com:office:smarttags" w:element="stockticker">
              <w:r w:rsidR="00C44C6C" w:rsidRPr="00281BA5">
                <w:rPr>
                  <w:b/>
                  <w:smallCaps/>
                </w:rPr>
                <w:t>Rev</w:t>
              </w:r>
            </w:smartTag>
            <w:r w:rsidR="00C44C6C" w:rsidRPr="00281BA5">
              <w:rPr>
                <w:b/>
                <w:smallCaps/>
              </w:rPr>
              <w:t>.</w:t>
            </w:r>
            <w:r w:rsidR="007E2057" w:rsidRPr="00281BA5">
              <w:rPr>
                <w:b/>
                <w:smallCaps/>
              </w:rPr>
              <w:t>WRC-0</w:t>
            </w:r>
            <w:r w:rsidR="00C44C6C" w:rsidRPr="00281BA5">
              <w:rPr>
                <w:b/>
                <w:smallCaps/>
              </w:rPr>
              <w:t>7</w:t>
            </w:r>
            <w:r w:rsidR="007E2057" w:rsidRPr="00281BA5">
              <w:rPr>
                <w:b/>
                <w:smallCaps/>
              </w:rPr>
              <w:t>) Consultation Meeting</w:t>
            </w:r>
          </w:p>
          <w:p w:rsidR="00A11F24" w:rsidRPr="007F4DDB" w:rsidRDefault="00EB5FDF" w:rsidP="006F1050">
            <w:pPr>
              <w:framePr w:hSpace="181" w:wrap="around" w:vAnchor="page" w:hAnchor="margin" w:x="-431" w:y="852"/>
              <w:rPr>
                <w:smallCaps/>
                <w:lang w:val="fr-FR"/>
              </w:rPr>
            </w:pPr>
            <w:r>
              <w:rPr>
                <w:b/>
                <w:smallCaps/>
                <w:lang w:val="fr-FR"/>
              </w:rPr>
              <w:t>Cyberjaya</w:t>
            </w:r>
            <w:r w:rsidR="007E2057" w:rsidRPr="007F4DDB">
              <w:rPr>
                <w:b/>
                <w:smallCaps/>
                <w:lang w:val="fr-FR"/>
              </w:rPr>
              <w:t xml:space="preserve">, </w:t>
            </w:r>
            <w:r w:rsidR="006F1050" w:rsidRPr="007F4DDB">
              <w:rPr>
                <w:b/>
                <w:smallCaps/>
                <w:lang w:val="fr-FR"/>
              </w:rPr>
              <w:t>18-20 September</w:t>
            </w:r>
            <w:r w:rsidR="007518A5" w:rsidRPr="007F4DDB">
              <w:rPr>
                <w:b/>
                <w:smallCaps/>
                <w:lang w:val="fr-FR"/>
              </w:rPr>
              <w:t xml:space="preserve"> </w:t>
            </w:r>
            <w:r w:rsidR="00C44C6C" w:rsidRPr="007F4DDB">
              <w:rPr>
                <w:b/>
                <w:smallCaps/>
                <w:lang w:val="fr-FR"/>
              </w:rPr>
              <w:t>20</w:t>
            </w:r>
            <w:r w:rsidR="007518A5" w:rsidRPr="007F4DDB">
              <w:rPr>
                <w:b/>
                <w:smallCaps/>
                <w:lang w:val="fr-FR"/>
              </w:rPr>
              <w:t>1</w:t>
            </w:r>
            <w:r w:rsidR="006F1050" w:rsidRPr="007F4DDB">
              <w:rPr>
                <w:b/>
                <w:smallCaps/>
                <w:lang w:val="fr-FR"/>
              </w:rPr>
              <w:t>9</w:t>
            </w:r>
          </w:p>
        </w:tc>
        <w:tc>
          <w:tcPr>
            <w:tcW w:w="3024" w:type="dxa"/>
          </w:tcPr>
          <w:p w:rsidR="007E2057" w:rsidRPr="007F4DDB" w:rsidRDefault="007E2057">
            <w:pPr>
              <w:framePr w:wrap="auto" w:hAnchor="text" w:x="-431"/>
              <w:rPr>
                <w:lang w:val="fr-FR"/>
              </w:rPr>
            </w:pPr>
          </w:p>
        </w:tc>
      </w:tr>
      <w:tr w:rsidR="007E2057" w:rsidRPr="007F4DDB">
        <w:trPr>
          <w:cantSplit/>
        </w:trPr>
        <w:tc>
          <w:tcPr>
            <w:tcW w:w="6948" w:type="dxa"/>
            <w:vMerge/>
            <w:tcBorders>
              <w:bottom w:val="single" w:sz="4" w:space="0" w:color="auto"/>
            </w:tcBorders>
          </w:tcPr>
          <w:p w:rsidR="007E2057" w:rsidRPr="007F4DDB" w:rsidRDefault="007E2057">
            <w:pPr>
              <w:framePr w:hSpace="181" w:wrap="around" w:vAnchor="page" w:hAnchor="margin" w:x="-431" w:y="852"/>
              <w:rPr>
                <w:b/>
                <w:smallCaps/>
                <w:lang w:val="fr-FR"/>
              </w:rPr>
            </w:pPr>
            <w:bookmarkStart w:id="1" w:name="ddate" w:colFirst="2" w:colLast="2"/>
            <w:bookmarkEnd w:id="0"/>
          </w:p>
        </w:tc>
        <w:tc>
          <w:tcPr>
            <w:tcW w:w="3024" w:type="dxa"/>
          </w:tcPr>
          <w:p w:rsidR="00A11F24" w:rsidRPr="007F4DDB" w:rsidRDefault="00076D03" w:rsidP="00076D03">
            <w:pPr>
              <w:framePr w:wrap="auto" w:hAnchor="text" w:x="-431"/>
            </w:pPr>
            <w:r>
              <w:rPr>
                <w:b/>
              </w:rPr>
              <w:t>19</w:t>
            </w:r>
            <w:r w:rsidR="008E1CB6" w:rsidRPr="007F4DDB">
              <w:rPr>
                <w:b/>
              </w:rPr>
              <w:t xml:space="preserve"> </w:t>
            </w:r>
            <w:r>
              <w:rPr>
                <w:b/>
              </w:rPr>
              <w:t>September</w:t>
            </w:r>
            <w:r w:rsidR="00B87417" w:rsidRPr="007F4DDB">
              <w:rPr>
                <w:b/>
              </w:rPr>
              <w:t xml:space="preserve"> </w:t>
            </w:r>
            <w:r w:rsidR="007E2057" w:rsidRPr="007F4DDB">
              <w:rPr>
                <w:b/>
              </w:rPr>
              <w:t>20</w:t>
            </w:r>
            <w:r w:rsidR="00355EE3" w:rsidRPr="007F4DDB">
              <w:rPr>
                <w:b/>
              </w:rPr>
              <w:t>1</w:t>
            </w:r>
            <w:r>
              <w:rPr>
                <w:b/>
              </w:rPr>
              <w:t>9</w:t>
            </w:r>
          </w:p>
        </w:tc>
      </w:tr>
      <w:tr w:rsidR="007E2057" w:rsidRPr="007F4DDB">
        <w:trPr>
          <w:cantSplit/>
        </w:trPr>
        <w:tc>
          <w:tcPr>
            <w:tcW w:w="6948" w:type="dxa"/>
            <w:vMerge/>
            <w:tcBorders>
              <w:bottom w:val="single" w:sz="4" w:space="0" w:color="auto"/>
            </w:tcBorders>
          </w:tcPr>
          <w:p w:rsidR="007E2057" w:rsidRPr="007F4DDB" w:rsidRDefault="007E2057">
            <w:pPr>
              <w:framePr w:hSpace="181" w:wrap="around" w:vAnchor="page" w:hAnchor="margin" w:x="-431" w:y="852"/>
              <w:rPr>
                <w:b/>
                <w:smallCaps/>
              </w:rPr>
            </w:pPr>
            <w:bookmarkStart w:id="2" w:name="dorlang" w:colFirst="2" w:colLast="2"/>
            <w:bookmarkEnd w:id="1"/>
          </w:p>
        </w:tc>
        <w:tc>
          <w:tcPr>
            <w:tcW w:w="3024" w:type="dxa"/>
            <w:tcBorders>
              <w:bottom w:val="single" w:sz="4" w:space="0" w:color="auto"/>
            </w:tcBorders>
          </w:tcPr>
          <w:p w:rsidR="007E2057" w:rsidRPr="007F4DDB" w:rsidRDefault="007E2057">
            <w:pPr>
              <w:framePr w:wrap="auto" w:hAnchor="text" w:x="-431"/>
              <w:spacing w:after="120"/>
            </w:pPr>
            <w:r w:rsidRPr="007F4DDB">
              <w:rPr>
                <w:b/>
              </w:rPr>
              <w:t>English only</w:t>
            </w:r>
          </w:p>
        </w:tc>
      </w:tr>
    </w:tbl>
    <w:p w:rsidR="007E2057" w:rsidRPr="007F4DDB" w:rsidRDefault="007E2057">
      <w:pPr>
        <w:pStyle w:val="Default"/>
        <w:jc w:val="center"/>
        <w:rPr>
          <w:b/>
          <w:bCs/>
          <w:sz w:val="24"/>
        </w:rPr>
      </w:pPr>
      <w:bookmarkStart w:id="3" w:name="_GoBack"/>
      <w:bookmarkEnd w:id="2"/>
    </w:p>
    <w:bookmarkEnd w:id="3"/>
    <w:p w:rsidR="007E2057" w:rsidRPr="007F4DDB" w:rsidRDefault="007E2057">
      <w:pPr>
        <w:pStyle w:val="Default"/>
        <w:jc w:val="center"/>
        <w:rPr>
          <w:b/>
          <w:bCs/>
          <w:sz w:val="24"/>
        </w:rPr>
      </w:pPr>
      <w:r w:rsidRPr="007F4DDB">
        <w:rPr>
          <w:b/>
          <w:bCs/>
          <w:sz w:val="24"/>
        </w:rPr>
        <w:t>Resolution 609 (</w:t>
      </w:r>
      <w:r w:rsidR="00C44C6C" w:rsidRPr="007F4DDB">
        <w:rPr>
          <w:b/>
          <w:bCs/>
          <w:sz w:val="24"/>
        </w:rPr>
        <w:t>Rev.</w:t>
      </w:r>
      <w:r w:rsidRPr="007F4DDB">
        <w:rPr>
          <w:b/>
          <w:bCs/>
          <w:sz w:val="24"/>
        </w:rPr>
        <w:t>WRC-0</w:t>
      </w:r>
      <w:r w:rsidR="00C44C6C" w:rsidRPr="007F4DDB">
        <w:rPr>
          <w:b/>
          <w:bCs/>
          <w:sz w:val="24"/>
        </w:rPr>
        <w:t>7</w:t>
      </w:r>
      <w:r w:rsidRPr="007F4DDB">
        <w:rPr>
          <w:b/>
          <w:bCs/>
          <w:sz w:val="24"/>
        </w:rPr>
        <w:t xml:space="preserve">) Consultation Meeting </w:t>
      </w:r>
    </w:p>
    <w:p w:rsidR="007E2057" w:rsidRPr="007F4DDB" w:rsidRDefault="007E2057">
      <w:pPr>
        <w:pStyle w:val="Default"/>
        <w:jc w:val="center"/>
        <w:rPr>
          <w:b/>
          <w:bCs/>
          <w:sz w:val="24"/>
        </w:rPr>
      </w:pPr>
      <w:r w:rsidRPr="00EB5FDF">
        <w:rPr>
          <w:b/>
          <w:bCs/>
          <w:sz w:val="24"/>
        </w:rPr>
        <w:t xml:space="preserve">Terms of Reference (MOD, </w:t>
      </w:r>
      <w:r w:rsidR="00EB5FDF">
        <w:rPr>
          <w:b/>
          <w:bCs/>
          <w:sz w:val="24"/>
        </w:rPr>
        <w:t>Cyberjaya</w:t>
      </w:r>
      <w:r w:rsidRPr="007F4DDB">
        <w:rPr>
          <w:b/>
          <w:bCs/>
          <w:sz w:val="24"/>
        </w:rPr>
        <w:t xml:space="preserve">, </w:t>
      </w:r>
      <w:r w:rsidR="00FD63D0" w:rsidRPr="007F4DDB">
        <w:rPr>
          <w:b/>
          <w:bCs/>
          <w:sz w:val="24"/>
        </w:rPr>
        <w:t>September</w:t>
      </w:r>
      <w:r w:rsidR="00355EE3" w:rsidRPr="007F4DDB">
        <w:rPr>
          <w:b/>
          <w:bCs/>
          <w:sz w:val="24"/>
        </w:rPr>
        <w:t xml:space="preserve"> 201</w:t>
      </w:r>
      <w:r w:rsidR="00FD63D0" w:rsidRPr="007F4DDB">
        <w:rPr>
          <w:b/>
          <w:bCs/>
          <w:sz w:val="24"/>
        </w:rPr>
        <w:t>9</w:t>
      </w:r>
      <w:r w:rsidRPr="007F4DDB">
        <w:rPr>
          <w:b/>
          <w:bCs/>
          <w:sz w:val="24"/>
        </w:rPr>
        <w:t>)</w:t>
      </w:r>
    </w:p>
    <w:p w:rsidR="007E2057" w:rsidRPr="007F4DDB" w:rsidRDefault="007E2057">
      <w:pPr>
        <w:pStyle w:val="Default"/>
      </w:pPr>
    </w:p>
    <w:p w:rsidR="007E2057" w:rsidRPr="007F4DDB" w:rsidRDefault="007E2057">
      <w:pPr>
        <w:spacing w:after="120"/>
        <w:rPr>
          <w:sz w:val="20"/>
          <w:szCs w:val="20"/>
        </w:rPr>
      </w:pPr>
      <w:r w:rsidRPr="007F4DDB">
        <w:t xml:space="preserve">The World Radiocommunication Conference, Geneva 2003 (WRC-03), adopted Resolution 609, whereby Consultation Meetings should be held on a regular basis to achieve the level of protection for ARNS systems foreseen in </w:t>
      </w:r>
      <w:r w:rsidRPr="007F4DDB">
        <w:rPr>
          <w:rFonts w:ascii="TimesNewRoman,Italic" w:hAnsi="TimesNewRoman,Italic"/>
          <w:i/>
          <w:iCs/>
        </w:rPr>
        <w:t xml:space="preserve">resolves </w:t>
      </w:r>
      <w:r w:rsidRPr="007F4DDB">
        <w:t xml:space="preserve">1 of that Resolution. </w:t>
      </w:r>
      <w:r w:rsidR="003247B6" w:rsidRPr="007F4DDB">
        <w:t>Resolution 609 was modified by the World Radiocommunication Conference, Geneva 2007 (WRC-07).</w:t>
      </w:r>
    </w:p>
    <w:p w:rsidR="007E2057" w:rsidRPr="007F4DDB" w:rsidRDefault="007E2057">
      <w:pPr>
        <w:spacing w:after="120"/>
        <w:rPr>
          <w:sz w:val="20"/>
          <w:szCs w:val="20"/>
        </w:rPr>
      </w:pPr>
      <w:r w:rsidRPr="007F4DDB">
        <w:t xml:space="preserve">The following terms of reference, based on Resolution 609 and Recommendation 608 (WRC-03), as adopted by the first Resolution 609 (WRC-03) Consultation Meeting (8-9 December 2003, Geneva) and modified by the second Resolution 609 (WRC-03) Consultation Meeting (2-4 June 2004, Ottawa), </w:t>
      </w:r>
      <w:r w:rsidR="00C44C6C" w:rsidRPr="007F4DDB">
        <w:t>third Resolution 609 (WRC-03) Consultation Meeting (14-16 June 2005, Munich), fourth Resolution 609 (WRC-03) Consultation Meeting (24-26 September</w:t>
      </w:r>
      <w:r w:rsidR="00DE7264" w:rsidRPr="007F4DDB">
        <w:t xml:space="preserve"> 2006</w:t>
      </w:r>
      <w:r w:rsidR="00C44C6C" w:rsidRPr="007F4DDB">
        <w:t>, Bangalore), fifth Resolution 609 (Rev.WRC-07) Consultation Meeting (13-15 May 2008, Xi’an)</w:t>
      </w:r>
      <w:r w:rsidR="00F92490" w:rsidRPr="007F4DDB">
        <w:t>, eighth Resolution 609 (Rev.WRC-07) Consultation Meeting (21-23 September 2011, Geneva)</w:t>
      </w:r>
      <w:r w:rsidR="00C50B24" w:rsidRPr="007F4DDB">
        <w:t>, 15</w:t>
      </w:r>
      <w:r w:rsidR="00C50B24" w:rsidRPr="007F4DDB">
        <w:rPr>
          <w:vertAlign w:val="superscript"/>
        </w:rPr>
        <w:t>th</w:t>
      </w:r>
      <w:r w:rsidR="00C50B24" w:rsidRPr="007F4DDB">
        <w:t xml:space="preserve"> Resolution 609 (</w:t>
      </w:r>
      <w:r w:rsidR="00DE7264" w:rsidRPr="007F4DDB">
        <w:t xml:space="preserve">Rev. </w:t>
      </w:r>
      <w:r w:rsidR="00C50B24" w:rsidRPr="007F4DDB">
        <w:t>WRC-07)</w:t>
      </w:r>
      <w:r w:rsidR="00F92490" w:rsidRPr="007F4DDB">
        <w:t xml:space="preserve"> </w:t>
      </w:r>
      <w:r w:rsidR="00DE7264" w:rsidRPr="007F4DDB">
        <w:t>Consultation Meeting (2-4 October 2018, Abuja)</w:t>
      </w:r>
      <w:r w:rsidR="00FD63D0" w:rsidRPr="007F4DDB">
        <w:t xml:space="preserve"> and 16</w:t>
      </w:r>
      <w:r w:rsidR="00FD63D0" w:rsidRPr="007F4DDB">
        <w:rPr>
          <w:vertAlign w:val="superscript"/>
        </w:rPr>
        <w:t>th</w:t>
      </w:r>
      <w:r w:rsidR="00FD63D0" w:rsidRPr="007F4DDB">
        <w:t xml:space="preserve"> Resolution 609 (Rev. WRC-07) Consultation Meeting (18-20 September 2019, </w:t>
      </w:r>
      <w:r w:rsidR="00EB5FDF">
        <w:t>Cyberjaya</w:t>
      </w:r>
      <w:r w:rsidR="00FD63D0" w:rsidRPr="007F4DDB">
        <w:t>)</w:t>
      </w:r>
      <w:r w:rsidR="00DE7264" w:rsidRPr="007F4DDB">
        <w:t xml:space="preserve">, </w:t>
      </w:r>
      <w:r w:rsidRPr="007F4DDB">
        <w:t>will apply to direct the functioning of future Resolution 609 (</w:t>
      </w:r>
      <w:r w:rsidR="00C44C6C" w:rsidRPr="007F4DDB">
        <w:t>Rev.</w:t>
      </w:r>
      <w:r w:rsidRPr="007F4DDB">
        <w:t>WRC-0</w:t>
      </w:r>
      <w:r w:rsidR="00C44C6C" w:rsidRPr="007F4DDB">
        <w:t>7</w:t>
      </w:r>
      <w:r w:rsidRPr="007F4DDB">
        <w:t xml:space="preserve">) Consultation Meetings: </w:t>
      </w:r>
    </w:p>
    <w:p w:rsidR="007E2057" w:rsidRPr="007F4DDB" w:rsidRDefault="007E2057">
      <w:pPr>
        <w:spacing w:after="120"/>
        <w:rPr>
          <w:sz w:val="20"/>
          <w:szCs w:val="20"/>
        </w:rPr>
      </w:pPr>
      <w:r w:rsidRPr="007F4DDB">
        <w:t xml:space="preserve">1.  Consultation Meetings will be held on a regular basis between administrations operating or planning to operate systems in the radionavigation satellite service (RNSS) in the 1164-1215 MHz band, in order for them to agree cooperatively to ensure that the equivalent pfd level produced by all space stations of all RNSS systems does not exceed the level of protection of ARNS systems specified in </w:t>
      </w:r>
      <w:r w:rsidRPr="007F4DDB">
        <w:rPr>
          <w:rFonts w:ascii="TimesNewRoman,Italic" w:hAnsi="TimesNewRoman,Italic"/>
          <w:i/>
          <w:iCs/>
        </w:rPr>
        <w:t xml:space="preserve">resolves </w:t>
      </w:r>
      <w:r w:rsidRPr="007F4DDB">
        <w:t>1 of Resolution 609 (</w:t>
      </w:r>
      <w:r w:rsidR="00C44C6C" w:rsidRPr="007F4DDB">
        <w:t>Rev.</w:t>
      </w:r>
      <w:r w:rsidRPr="007F4DDB">
        <w:t>WRC-0</w:t>
      </w:r>
      <w:r w:rsidR="00C44C6C" w:rsidRPr="007F4DDB">
        <w:t>7</w:t>
      </w:r>
      <w:r w:rsidRPr="007F4DDB">
        <w:t xml:space="preserve">), taking into account </w:t>
      </w:r>
      <w:r w:rsidRPr="007F4DDB">
        <w:rPr>
          <w:i/>
          <w:iCs/>
        </w:rPr>
        <w:t xml:space="preserve">resolves </w:t>
      </w:r>
      <w:r w:rsidRPr="007F4DDB">
        <w:t>3 and 4 of Resolution 609 (</w:t>
      </w:r>
      <w:r w:rsidR="00C44C6C" w:rsidRPr="007F4DDB">
        <w:t>Rev.</w:t>
      </w:r>
      <w:r w:rsidRPr="007F4DDB">
        <w:t>WRC-0</w:t>
      </w:r>
      <w:r w:rsidR="00C44C6C" w:rsidRPr="007F4DDB">
        <w:t>7</w:t>
      </w:r>
      <w:r w:rsidRPr="007F4DDB">
        <w:t xml:space="preserve">). The Radiocommunication Bureau is to participate in the Consultation Meetings in order to observe carefully the results of epfd calculations, and to carry out the functions assigned to it in </w:t>
      </w:r>
      <w:r w:rsidRPr="007F4DDB">
        <w:rPr>
          <w:rFonts w:ascii="TimesNewRoman,Italic" w:hAnsi="TimesNewRoman,Italic"/>
          <w:i/>
          <w:iCs/>
        </w:rPr>
        <w:t xml:space="preserve">instructs the Radiocommunication Bureau </w:t>
      </w:r>
      <w:r w:rsidRPr="007F4DDB">
        <w:t>1 and 3 of Resolution 609 (</w:t>
      </w:r>
      <w:r w:rsidR="00C44C6C" w:rsidRPr="007F4DDB">
        <w:t>Rev.</w:t>
      </w:r>
      <w:r w:rsidRPr="007F4DDB">
        <w:t>WRC-0</w:t>
      </w:r>
      <w:r w:rsidR="00C44C6C" w:rsidRPr="007F4DDB">
        <w:t>7</w:t>
      </w:r>
      <w:r w:rsidRPr="007F4DDB">
        <w:t xml:space="preserve">). Administrations operating or planning to operate systems in the aeronautical radionavigation service (ARNS) in the 1164-1215 MHz band should participate, as appropriate, in the discussions and determinations to be made by administrations operating or planning to operate RNSS systems. </w:t>
      </w:r>
    </w:p>
    <w:p w:rsidR="007E2057" w:rsidRPr="007F4DDB" w:rsidRDefault="007E2057">
      <w:pPr>
        <w:spacing w:after="120"/>
        <w:rPr>
          <w:sz w:val="20"/>
          <w:szCs w:val="20"/>
        </w:rPr>
      </w:pPr>
      <w:r w:rsidRPr="007F4DDB">
        <w:t>2.  The convener and vice convener will be appointed for a period of three meetings</w:t>
      </w:r>
      <w:r w:rsidR="00F92490" w:rsidRPr="007F4DDB">
        <w:t xml:space="preserve"> (including </w:t>
      </w:r>
      <w:r w:rsidR="00A00438" w:rsidRPr="007F4DDB">
        <w:t xml:space="preserve">meetings by </w:t>
      </w:r>
      <w:r w:rsidR="00F92490" w:rsidRPr="007F4DDB">
        <w:t>correspondence)</w:t>
      </w:r>
      <w:r w:rsidRPr="007F4DDB">
        <w:t xml:space="preserve">.  The convener, with the assistance of the vice convener, will be responsible for: </w:t>
      </w:r>
    </w:p>
    <w:p w:rsidR="007E2057" w:rsidRPr="007F4DDB" w:rsidRDefault="007E2057">
      <w:pPr>
        <w:spacing w:after="120"/>
        <w:ind w:firstLine="720"/>
        <w:rPr>
          <w:sz w:val="20"/>
          <w:szCs w:val="20"/>
        </w:rPr>
      </w:pPr>
      <w:r w:rsidRPr="007F4DDB">
        <w:t xml:space="preserve">- organising the work to be conducted during the Consultation Meetings, </w:t>
      </w:r>
    </w:p>
    <w:p w:rsidR="007E2057" w:rsidRPr="007F4DDB" w:rsidRDefault="007E2057">
      <w:pPr>
        <w:spacing w:after="120"/>
        <w:ind w:left="720"/>
      </w:pPr>
      <w:r w:rsidRPr="007F4DDB">
        <w:t>- drafting a record of each Consultation Meeting, for discussion and approval by the participants at the end of each meeting,</w:t>
      </w:r>
    </w:p>
    <w:p w:rsidR="007E2057" w:rsidRPr="007F4DDB" w:rsidRDefault="007E2057">
      <w:pPr>
        <w:spacing w:after="120"/>
        <w:ind w:left="720"/>
        <w:rPr>
          <w:sz w:val="20"/>
          <w:szCs w:val="20"/>
        </w:rPr>
      </w:pPr>
      <w:r w:rsidRPr="007F4DDB">
        <w:t xml:space="preserve">- posting the approved record on the Resolution 609 page within the ITU web site, </w:t>
      </w:r>
    </w:p>
    <w:p w:rsidR="007E2057" w:rsidRPr="007F4DDB" w:rsidRDefault="007E2057">
      <w:pPr>
        <w:pStyle w:val="FootnoteText"/>
        <w:spacing w:after="120"/>
        <w:ind w:left="720"/>
      </w:pPr>
      <w:r w:rsidRPr="007F4DDB">
        <w:lastRenderedPageBreak/>
        <w:t xml:space="preserve">- communicating to the Radiocommunication Bureau, through his/her administration, the results of the epfd calculations performed at each Consultation Meeting, beginning with the second Consultation Meeting, for publication in the International Frequency Information Circular (IFIC), </w:t>
      </w:r>
    </w:p>
    <w:p w:rsidR="007E2057" w:rsidRPr="007F4DDB" w:rsidRDefault="007E2057">
      <w:pPr>
        <w:pStyle w:val="Default"/>
        <w:spacing w:after="120"/>
        <w:ind w:left="720"/>
        <w:rPr>
          <w:sz w:val="24"/>
          <w:szCs w:val="24"/>
        </w:rPr>
      </w:pPr>
      <w:r w:rsidRPr="007F4DDB">
        <w:rPr>
          <w:sz w:val="24"/>
          <w:szCs w:val="24"/>
        </w:rPr>
        <w:t>- calling for the next Consultation Meeting, in accordance with the schedule and venue adopted by participants during the Consultation Meeting,</w:t>
      </w:r>
    </w:p>
    <w:p w:rsidR="007E2057" w:rsidRPr="007F4DDB" w:rsidRDefault="007E2057">
      <w:pPr>
        <w:spacing w:after="120"/>
        <w:ind w:left="720"/>
      </w:pPr>
      <w:r w:rsidRPr="007F4DDB">
        <w:t xml:space="preserve">- coordinating work between Consultation Meetings, as needed. </w:t>
      </w:r>
    </w:p>
    <w:p w:rsidR="007E2057" w:rsidRPr="007F4DDB" w:rsidRDefault="007E2057">
      <w:pPr>
        <w:pStyle w:val="Default"/>
        <w:spacing w:after="120"/>
        <w:rPr>
          <w:sz w:val="24"/>
          <w:szCs w:val="24"/>
        </w:rPr>
      </w:pPr>
      <w:r w:rsidRPr="007F4DDB">
        <w:rPr>
          <w:sz w:val="24"/>
          <w:szCs w:val="24"/>
        </w:rPr>
        <w:t>3.  At the beginning of each Consultation Meeting, beginning with the second Consultation Meeting, a list of those RNSS systems with frequency assignments in the band 1164-1215 MHz that meet the criteria listed in Annex to Resolution 609 (</w:t>
      </w:r>
      <w:r w:rsidR="00E8236A" w:rsidRPr="007F4DDB">
        <w:rPr>
          <w:sz w:val="24"/>
          <w:szCs w:val="24"/>
        </w:rPr>
        <w:t>Rev.</w:t>
      </w:r>
      <w:r w:rsidRPr="007F4DDB">
        <w:rPr>
          <w:sz w:val="24"/>
          <w:szCs w:val="24"/>
        </w:rPr>
        <w:t>WRC-</w:t>
      </w:r>
      <w:r w:rsidR="00E8236A" w:rsidRPr="007F4DDB">
        <w:rPr>
          <w:sz w:val="24"/>
          <w:szCs w:val="24"/>
        </w:rPr>
        <w:t>07</w:t>
      </w:r>
      <w:r w:rsidRPr="007F4DDB">
        <w:rPr>
          <w:sz w:val="24"/>
          <w:szCs w:val="24"/>
        </w:rPr>
        <w:t xml:space="preserve">) will be drawn, following the provision of adequate documentation by the notifying administration of candidate RNSS systems. </w:t>
      </w:r>
    </w:p>
    <w:p w:rsidR="007E2057" w:rsidRPr="007F4DDB" w:rsidRDefault="007E2057">
      <w:pPr>
        <w:spacing w:after="120"/>
      </w:pPr>
      <w:r w:rsidRPr="007F4DDB">
        <w:t>4.  There is no precise showing that administrations providing evidence of guaranteed funding arrangements under No. 3 of the Annex to Resolution 609 (</w:t>
      </w:r>
      <w:r w:rsidR="00E8236A" w:rsidRPr="007F4DDB">
        <w:t>Rev.</w:t>
      </w:r>
      <w:r w:rsidRPr="007F4DDB">
        <w:t>WRC-0</w:t>
      </w:r>
      <w:r w:rsidR="00E8236A" w:rsidRPr="007F4DDB">
        <w:t>7</w:t>
      </w:r>
      <w:r w:rsidRPr="007F4DDB">
        <w:t>) should require from their subject systems in order to authenticate evidence of compliance with this criterion.  Nevertheless, the evidence should be of equivalent weight and substance to clear evidence of binding agreements for the manufacture or procurement, and launch, of satellites that is specified under No. 2 of the Annex to Resolution 609 (</w:t>
      </w:r>
      <w:r w:rsidR="00E8236A" w:rsidRPr="007F4DDB">
        <w:t>Rev.</w:t>
      </w:r>
      <w:r w:rsidRPr="007F4DDB">
        <w:t>WRC-0</w:t>
      </w:r>
      <w:r w:rsidR="00E8236A" w:rsidRPr="007F4DDB">
        <w:t>7</w:t>
      </w:r>
      <w:r w:rsidRPr="007F4DDB">
        <w:t>).</w:t>
      </w:r>
    </w:p>
    <w:p w:rsidR="007E2057" w:rsidRPr="007F4DDB" w:rsidRDefault="007E2057">
      <w:pPr>
        <w:spacing w:after="120"/>
      </w:pPr>
      <w:r w:rsidRPr="007F4DDB">
        <w:t xml:space="preserve">5.  Where multiple ITU filings correspond to a single operating or planned RNSS system or network, and where one or more of those filings refer to RNSS systems listed under §3, the filings will be treated as a single operating or planned RNSS system or network for purposes of performing the epfd calculations.  The notifying administration or administrations involved shall identify the subject filings to the participants.  Compliance with this section shall be without prejudice to the status of the filings for purposes of Articles 9 and 11 of the Radio Regulations.   </w:t>
      </w:r>
    </w:p>
    <w:p w:rsidR="007E2057" w:rsidRPr="007F4DDB" w:rsidRDefault="007E2057">
      <w:pPr>
        <w:spacing w:after="120"/>
      </w:pPr>
      <w:r w:rsidRPr="007F4DDB">
        <w:t xml:space="preserve">6.  The RNSS systems listed under §3 (taking into account §5, where appropriate) will be taken into account in the calculation of the aggregate epfd, provided that the notifying administrations share with other such administrations the technical characteristics of their systems.  These characteristics should be representative of intended or actual operating characteristics, and thus may be different from those characteristics that may be included in the corresponding Article 9 and/or Article 11 filings.  </w:t>
      </w:r>
    </w:p>
    <w:p w:rsidR="006647D7" w:rsidRPr="007F4DDB" w:rsidRDefault="007E2057">
      <w:pPr>
        <w:pStyle w:val="Default"/>
        <w:spacing w:after="120"/>
        <w:rPr>
          <w:sz w:val="24"/>
          <w:szCs w:val="24"/>
        </w:rPr>
      </w:pPr>
      <w:r w:rsidRPr="007F4DDB">
        <w:rPr>
          <w:sz w:val="24"/>
          <w:szCs w:val="24"/>
        </w:rPr>
        <w:t xml:space="preserve">7.  The Radiocommunication Bureau will use the characteristics provided </w:t>
      </w:r>
      <w:r w:rsidR="00093AC8" w:rsidRPr="007F4DDB">
        <w:rPr>
          <w:sz w:val="24"/>
          <w:szCs w:val="24"/>
        </w:rPr>
        <w:t xml:space="preserve">in Article 9 and/or Article 11 filings </w:t>
      </w:r>
      <w:r w:rsidRPr="007F4DDB">
        <w:rPr>
          <w:sz w:val="24"/>
          <w:szCs w:val="24"/>
        </w:rPr>
        <w:t xml:space="preserve">to determine whether the pfd level in </w:t>
      </w:r>
      <w:r w:rsidRPr="007F4DDB">
        <w:rPr>
          <w:rFonts w:ascii="TimesNewRoman,Italic" w:hAnsi="TimesNewRoman,Italic"/>
          <w:i/>
          <w:iCs/>
          <w:sz w:val="24"/>
          <w:szCs w:val="24"/>
        </w:rPr>
        <w:t xml:space="preserve">recommends </w:t>
      </w:r>
      <w:r w:rsidRPr="007F4DDB">
        <w:rPr>
          <w:sz w:val="24"/>
          <w:szCs w:val="24"/>
        </w:rPr>
        <w:t xml:space="preserve">1 of </w:t>
      </w:r>
      <w:r w:rsidR="00E8236A" w:rsidRPr="007F4DDB">
        <w:rPr>
          <w:sz w:val="24"/>
          <w:szCs w:val="24"/>
        </w:rPr>
        <w:t>R</w:t>
      </w:r>
      <w:r w:rsidRPr="007F4DDB">
        <w:rPr>
          <w:sz w:val="24"/>
          <w:szCs w:val="24"/>
        </w:rPr>
        <w:t>ecommendation 608 (</w:t>
      </w:r>
      <w:r w:rsidR="00E8236A" w:rsidRPr="007F4DDB">
        <w:rPr>
          <w:sz w:val="24"/>
          <w:szCs w:val="24"/>
        </w:rPr>
        <w:t>Rev.</w:t>
      </w:r>
      <w:r w:rsidRPr="007F4DDB">
        <w:rPr>
          <w:sz w:val="24"/>
          <w:szCs w:val="24"/>
        </w:rPr>
        <w:t>WRC-0</w:t>
      </w:r>
      <w:r w:rsidR="00E8236A" w:rsidRPr="007F4DDB">
        <w:rPr>
          <w:sz w:val="24"/>
          <w:szCs w:val="24"/>
        </w:rPr>
        <w:t>7</w:t>
      </w:r>
      <w:r w:rsidRPr="007F4DDB">
        <w:rPr>
          <w:sz w:val="24"/>
          <w:szCs w:val="24"/>
        </w:rPr>
        <w:t xml:space="preserve">) is exceeded by any space station of the corresponding RNSS systems, and to report the findings of this determination to the participants in the Consultation Meeting. </w:t>
      </w:r>
    </w:p>
    <w:p w:rsidR="007E2057" w:rsidRPr="007F4DDB" w:rsidRDefault="00E253B3">
      <w:pPr>
        <w:pStyle w:val="Default"/>
        <w:spacing w:after="120"/>
        <w:rPr>
          <w:sz w:val="24"/>
          <w:szCs w:val="24"/>
        </w:rPr>
      </w:pPr>
      <w:r w:rsidRPr="007F4DDB">
        <w:rPr>
          <w:sz w:val="24"/>
          <w:szCs w:val="24"/>
        </w:rPr>
        <w:t xml:space="preserve">7bis. </w:t>
      </w:r>
      <w:r w:rsidR="006647D7" w:rsidRPr="007F4DDB">
        <w:rPr>
          <w:sz w:val="24"/>
          <w:szCs w:val="24"/>
        </w:rPr>
        <w:t xml:space="preserve">Administrations are also invited to determine whether the pfd level in </w:t>
      </w:r>
      <w:r w:rsidR="006647D7" w:rsidRPr="007F4DDB">
        <w:rPr>
          <w:i/>
          <w:sz w:val="24"/>
          <w:szCs w:val="24"/>
        </w:rPr>
        <w:t>recommends</w:t>
      </w:r>
      <w:r w:rsidR="006647D7" w:rsidRPr="007F4DDB">
        <w:rPr>
          <w:sz w:val="24"/>
          <w:szCs w:val="24"/>
        </w:rPr>
        <w:t xml:space="preserve"> 1 of Recommendation 608 (Rev.WRC-07) is exceeded by any space station of the corresponding RNSS systems, using the characteristics provided pursuant to §</w:t>
      </w:r>
      <w:r w:rsidR="00C86729" w:rsidRPr="007F4DDB">
        <w:rPr>
          <w:sz w:val="24"/>
          <w:szCs w:val="24"/>
        </w:rPr>
        <w:t xml:space="preserve"> </w:t>
      </w:r>
      <w:r w:rsidR="006647D7" w:rsidRPr="007F4DDB">
        <w:rPr>
          <w:sz w:val="24"/>
          <w:szCs w:val="24"/>
        </w:rPr>
        <w:t>6, and to report the findings of this determination</w:t>
      </w:r>
      <w:r w:rsidRPr="007F4DDB">
        <w:rPr>
          <w:sz w:val="24"/>
          <w:szCs w:val="24"/>
        </w:rPr>
        <w:t xml:space="preserve"> </w:t>
      </w:r>
      <w:r w:rsidR="00C50B24" w:rsidRPr="007F4DDB">
        <w:rPr>
          <w:sz w:val="24"/>
          <w:szCs w:val="24"/>
        </w:rPr>
        <w:t xml:space="preserve">to the participants in the </w:t>
      </w:r>
      <w:r w:rsidRPr="007F4DDB">
        <w:rPr>
          <w:sz w:val="24"/>
          <w:szCs w:val="24"/>
        </w:rPr>
        <w:t>Consultation M</w:t>
      </w:r>
      <w:r w:rsidR="006647D7" w:rsidRPr="007F4DDB">
        <w:rPr>
          <w:sz w:val="24"/>
          <w:szCs w:val="24"/>
        </w:rPr>
        <w:t>eeting.</w:t>
      </w:r>
    </w:p>
    <w:p w:rsidR="007E2057" w:rsidRPr="007F4DDB" w:rsidRDefault="007E2057">
      <w:pPr>
        <w:pStyle w:val="Default"/>
        <w:spacing w:after="120"/>
        <w:rPr>
          <w:sz w:val="24"/>
          <w:szCs w:val="24"/>
        </w:rPr>
      </w:pPr>
      <w:r w:rsidRPr="007F4DDB">
        <w:rPr>
          <w:sz w:val="24"/>
          <w:szCs w:val="24"/>
        </w:rPr>
        <w:t xml:space="preserve">8.  The methodologies and the reference worst-case ARNS system antenna pattern contained in the most recent version of Recommendation ITU-R M.1642 will be used by participants for calculating the aggregate epfd produced by all the space stations within </w:t>
      </w:r>
      <w:r w:rsidRPr="007F4DDB">
        <w:rPr>
          <w:sz w:val="24"/>
          <w:szCs w:val="24"/>
        </w:rPr>
        <w:lastRenderedPageBreak/>
        <w:t xml:space="preserve">all RNSS systems in the band 1164-1215 MHz listed under §3 </w:t>
      </w:r>
      <w:r w:rsidRPr="007F4DDB">
        <w:rPr>
          <w:sz w:val="24"/>
        </w:rPr>
        <w:t xml:space="preserve"> (taking into account §5, where appropriate)</w:t>
      </w:r>
      <w:r w:rsidRPr="007F4DDB">
        <w:rPr>
          <w:sz w:val="24"/>
          <w:szCs w:val="24"/>
        </w:rPr>
        <w:t xml:space="preserve">. </w:t>
      </w:r>
    </w:p>
    <w:p w:rsidR="007E2057" w:rsidRPr="007F4DDB" w:rsidRDefault="007E2057">
      <w:pPr>
        <w:pStyle w:val="Default"/>
        <w:spacing w:after="120"/>
        <w:rPr>
          <w:rFonts w:ascii="Times New Roman" w:hAnsi="Times New Roman"/>
          <w:sz w:val="24"/>
          <w:szCs w:val="24"/>
        </w:rPr>
      </w:pPr>
      <w:r w:rsidRPr="007F4DDB">
        <w:rPr>
          <w:sz w:val="24"/>
          <w:szCs w:val="24"/>
        </w:rPr>
        <w:t>9.  In the absence of an ITU-validated epfd calculation software that could be used for the calculation of the epfd produced by each RNSS system in the band 1164-1215 MHz, administrations will use their own software to calculate the epfd produced by each RNSS system separately, noting that the aggregation of all systems can be performed from these results without a specialized software tool.  They are invited to provide the Radiocommunication Bureau and all participants to the Consultation Meetings with access to their software.</w:t>
      </w:r>
    </w:p>
    <w:p w:rsidR="007E2057" w:rsidRPr="007F4DDB" w:rsidRDefault="007E2057">
      <w:pPr>
        <w:autoSpaceDE w:val="0"/>
        <w:autoSpaceDN w:val="0"/>
        <w:adjustRightInd w:val="0"/>
        <w:spacing w:after="120"/>
      </w:pPr>
      <w:r w:rsidRPr="007F4DDB">
        <w:t xml:space="preserve">10.  At each Consultation Meeting a tentative date will be scheduled for the following meeting, which date shall be </w:t>
      </w:r>
      <w:r w:rsidR="006E1CF3" w:rsidRPr="007F4DDB">
        <w:t>set taking into account resolves 7 of ITU-R Resolution 609 (</w:t>
      </w:r>
      <w:r w:rsidR="001642A0" w:rsidRPr="007F4DDB">
        <w:t>Rev.</w:t>
      </w:r>
      <w:r w:rsidR="006E1CF3" w:rsidRPr="007F4DDB">
        <w:t>WRC-0</w:t>
      </w:r>
      <w:r w:rsidR="001642A0" w:rsidRPr="007F4DDB">
        <w:t>7</w:t>
      </w:r>
      <w:r w:rsidR="006E1CF3" w:rsidRPr="007F4DDB">
        <w:t>)</w:t>
      </w:r>
      <w:r w:rsidRPr="007F4DDB">
        <w:t xml:space="preserve">.  The deadlines established in §§ 11(a), 11(b), and 11(c) below (see also § 12) shall be calculated for the tentatively-scheduled meeting, and shall be included in the Record of Decisions of the current Consultation Meeting.  </w:t>
      </w:r>
    </w:p>
    <w:p w:rsidR="007E2057" w:rsidRPr="007F4DDB" w:rsidRDefault="007E2057">
      <w:pPr>
        <w:autoSpaceDE w:val="0"/>
        <w:autoSpaceDN w:val="0"/>
        <w:adjustRightInd w:val="0"/>
        <w:spacing w:after="120"/>
        <w:ind w:firstLine="720"/>
        <w:rPr>
          <w:szCs w:val="20"/>
        </w:rPr>
      </w:pPr>
      <w:r w:rsidRPr="007F4DDB">
        <w:t xml:space="preserve">a.  If, four months before the tentatively-scheduled </w:t>
      </w:r>
      <w:r w:rsidRPr="007F4DDB">
        <w:rPr>
          <w:szCs w:val="20"/>
        </w:rPr>
        <w:t xml:space="preserve">meeting, no new or updated information under §§11(b) and (c) on RNSS systems has been made available by any notifying administration on the Resolution 609 page within the ITU web site, the Convener will announce that the date of the next Consultation Meeting will be tentatively rescheduled to a date that is </w:t>
      </w:r>
      <w:r w:rsidRPr="007F4DDB">
        <w:t xml:space="preserve">12 months to the week after the end of the tentatively scheduled Consultation Meeting.  The Convener’s announcement shall be posted to the Resolution 609 page within the ITU web site, and shall include the new deadlines established in §§ 11(a), 11(b), and 11(c) below (see also § 12) as calculated for the tentatively-rescheduled meeting. </w:t>
      </w:r>
      <w:r w:rsidRPr="007F4DDB">
        <w:rPr>
          <w:szCs w:val="20"/>
        </w:rPr>
        <w:t xml:space="preserve"> This process shall be repeated, as often as necessary, until new or updated information is timely submitted pursuant to §§ 11(b) and (c).</w:t>
      </w:r>
    </w:p>
    <w:p w:rsidR="007E2057" w:rsidRPr="007F4DDB" w:rsidRDefault="007E2057">
      <w:pPr>
        <w:autoSpaceDE w:val="0"/>
        <w:autoSpaceDN w:val="0"/>
        <w:adjustRightInd w:val="0"/>
        <w:spacing w:after="120"/>
        <w:ind w:firstLine="720"/>
        <w:rPr>
          <w:szCs w:val="20"/>
        </w:rPr>
      </w:pPr>
      <w:r w:rsidRPr="007F4DDB">
        <w:rPr>
          <w:szCs w:val="20"/>
        </w:rPr>
        <w:t xml:space="preserve">b.  Once new or updated information under §§11(b) and (c) on an RNSS system or network has been made available by any notifying administration on the Resolution 609 page within the ITU web site, the Convener will hold informal consultations to establish the location and date of the rescheduled meeting.  Once these arrangements are established, the Convener will announce the date and location of the next Consultation Meeting.   The starting date of the Consultation Meeting shall be no later than four months after the tentative starting date of the most recently-scheduled Consultation Meeting.  The Convener’s announcement shall </w:t>
      </w:r>
      <w:r w:rsidRPr="007F4DDB">
        <w:t>be posted to the Resolution 609 page within the ITU web site, and shall include the new deadline established in § 11(d) below as calculated for the rescheduled meeting.</w:t>
      </w:r>
      <w:r w:rsidR="00210C08" w:rsidRPr="007F4DDB">
        <w:t xml:space="preserve">  Information timely provided pursuant to §§ 11 a), b) and c) in advance of a tentatively-scheduled meeting in accordance with this § 10 is not to be resubmitted in advance of the meeting scheduled or rescheduled pursuant to this § 10 b).</w:t>
      </w:r>
    </w:p>
    <w:p w:rsidR="007E2057" w:rsidRPr="007F4DDB" w:rsidRDefault="007E2057">
      <w:pPr>
        <w:spacing w:after="120"/>
      </w:pPr>
      <w:r w:rsidRPr="007F4DDB">
        <w:t xml:space="preserve">11.  </w:t>
      </w:r>
      <w:r w:rsidR="00B243B7" w:rsidRPr="007F4DDB">
        <w:t>For purposes of § 10</w:t>
      </w:r>
      <w:r w:rsidR="00210C08" w:rsidRPr="007F4DDB">
        <w:t xml:space="preserve">, </w:t>
      </w:r>
      <w:r w:rsidR="00B243B7" w:rsidRPr="007F4DDB">
        <w:t>t</w:t>
      </w:r>
      <w:r w:rsidRPr="007F4DDB">
        <w:t xml:space="preserve">he following deadlines shall be </w:t>
      </w:r>
      <w:r w:rsidR="00B243B7" w:rsidRPr="007F4DDB">
        <w:t xml:space="preserve">established and </w:t>
      </w:r>
      <w:r w:rsidRPr="007F4DDB">
        <w:t>met with respect to the provision of information:</w:t>
      </w:r>
    </w:p>
    <w:p w:rsidR="007E2057" w:rsidRPr="007F4DDB" w:rsidRDefault="007E2057">
      <w:pPr>
        <w:numPr>
          <w:ilvl w:val="0"/>
          <w:numId w:val="1"/>
        </w:numPr>
        <w:spacing w:after="120"/>
        <w:ind w:right="1152"/>
      </w:pPr>
      <w:r w:rsidRPr="007F4DDB">
        <w:t xml:space="preserve">Five months in advance of the </w:t>
      </w:r>
      <w:r w:rsidR="00B243B7" w:rsidRPr="007F4DDB">
        <w:t xml:space="preserve">first day of the tentatively-scheduled </w:t>
      </w:r>
      <w:r w:rsidRPr="007F4DDB">
        <w:t>Consultation Meeting, the BR should provide all the participants in the most recent meeting with an up-to-date list of Article 9/11 filings for RNSS frequency assignments in the 1164-1215 MHz band.</w:t>
      </w:r>
    </w:p>
    <w:p w:rsidR="00A11F24" w:rsidRPr="007F4DDB" w:rsidRDefault="007E2057">
      <w:pPr>
        <w:numPr>
          <w:ilvl w:val="0"/>
          <w:numId w:val="1"/>
        </w:numPr>
        <w:spacing w:after="120"/>
        <w:ind w:right="1152"/>
      </w:pPr>
      <w:r w:rsidRPr="007F4DDB">
        <w:lastRenderedPageBreak/>
        <w:t xml:space="preserve">Four months in advance of the </w:t>
      </w:r>
      <w:r w:rsidR="00B243B7" w:rsidRPr="007F4DDB">
        <w:t xml:space="preserve">first day of the tentatively-scheduled </w:t>
      </w:r>
      <w:r w:rsidRPr="007F4DDB">
        <w:t>Consultation Meeting, administrations submitting evidence of system/network satisfaction of the criteria in the Annex to Resolution 609 (</w:t>
      </w:r>
      <w:r w:rsidR="001642A0" w:rsidRPr="007F4DDB">
        <w:t>Rev.</w:t>
      </w:r>
      <w:r w:rsidRPr="007F4DDB">
        <w:t>WRC-0</w:t>
      </w:r>
      <w:r w:rsidR="001642A0" w:rsidRPr="007F4DDB">
        <w:t>7</w:t>
      </w:r>
      <w:r w:rsidRPr="007F4DDB">
        <w:t>) should provide that information to all administrations on the list provided by the BR in a) above, with a copy to the BR for information.</w:t>
      </w:r>
      <w:r w:rsidR="0072759F" w:rsidRPr="007F4DDB">
        <w:t xml:space="preserve">  For each system or network for which an administration submits evidence of satisfaction of the criteria in the Annex to Resolution 609 (Rev. WRC-07), the submitting administration is to </w:t>
      </w:r>
      <w:r w:rsidR="00422DD4" w:rsidRPr="007F4DDB">
        <w:t xml:space="preserve">also </w:t>
      </w:r>
      <w:r w:rsidR="0072759F" w:rsidRPr="007F4DDB">
        <w:t xml:space="preserve">state whether the frequency assignments to the system or network in the 1164-1215 MHz band have been brought into use or </w:t>
      </w:r>
      <w:r w:rsidR="00422DD4" w:rsidRPr="007F4DDB">
        <w:t xml:space="preserve">are anticipated to </w:t>
      </w:r>
      <w:r w:rsidR="0072759F" w:rsidRPr="007F4DDB">
        <w:t>be brought into use within 18 months after the start of the tentatively-scheduled Consultation Meeting</w:t>
      </w:r>
      <w:r w:rsidR="00CB5C9F" w:rsidRPr="007F4DDB">
        <w:t xml:space="preserve">.  </w:t>
      </w:r>
      <w:r w:rsidR="00422DD4" w:rsidRPr="007F4DDB">
        <w:t xml:space="preserve">  </w:t>
      </w:r>
    </w:p>
    <w:p w:rsidR="007E2057" w:rsidRPr="007F4DDB" w:rsidRDefault="007E2057">
      <w:pPr>
        <w:numPr>
          <w:ilvl w:val="0"/>
          <w:numId w:val="1"/>
        </w:numPr>
        <w:spacing w:after="120"/>
        <w:ind w:right="1152"/>
      </w:pPr>
      <w:r w:rsidRPr="007F4DDB">
        <w:t xml:space="preserve">Four months in advance of the </w:t>
      </w:r>
      <w:r w:rsidR="00B243B7" w:rsidRPr="007F4DDB">
        <w:t xml:space="preserve">first day of the tentatively-scheduled </w:t>
      </w:r>
      <w:r w:rsidRPr="007F4DDB">
        <w:t>Consultation Meeting, administrations submitting evidence of system/network satisfaction of the criteria in the Annex to Resolution 609 (</w:t>
      </w:r>
      <w:r w:rsidR="001642A0" w:rsidRPr="007F4DDB">
        <w:t>Rev.</w:t>
      </w:r>
      <w:r w:rsidRPr="007F4DDB">
        <w:t>WRC-0</w:t>
      </w:r>
      <w:r w:rsidR="001642A0" w:rsidRPr="007F4DDB">
        <w:t>7</w:t>
      </w:r>
      <w:r w:rsidRPr="007F4DDB">
        <w:t xml:space="preserve">) should provide to all administrations on the list provided by the BR in a) above, with a copy to the BR for information, data in the agreed format (see Attachment 1 to the Record of Decisions of </w:t>
      </w:r>
      <w:r w:rsidR="008717FC" w:rsidRPr="007F4DDB">
        <w:t xml:space="preserve">the last </w:t>
      </w:r>
      <w:r w:rsidRPr="007F4DDB">
        <w:t>Resolution 609 (</w:t>
      </w:r>
      <w:r w:rsidR="001642A0" w:rsidRPr="007F4DDB">
        <w:t>Rev.</w:t>
      </w:r>
      <w:r w:rsidRPr="007F4DDB">
        <w:t>WRC-0</w:t>
      </w:r>
      <w:r w:rsidR="001642A0" w:rsidRPr="007F4DDB">
        <w:t>7</w:t>
      </w:r>
      <w:r w:rsidRPr="007F4DDB">
        <w:t>) Consultation Meeting), taking into account §6 above.</w:t>
      </w:r>
    </w:p>
    <w:p w:rsidR="007E2057" w:rsidRPr="007F4DDB" w:rsidRDefault="007E2057">
      <w:pPr>
        <w:numPr>
          <w:ilvl w:val="0"/>
          <w:numId w:val="1"/>
        </w:numPr>
        <w:spacing w:after="120"/>
        <w:ind w:right="1152"/>
      </w:pPr>
      <w:r w:rsidRPr="007F4DDB">
        <w:t xml:space="preserve">Starting two months in advance of the </w:t>
      </w:r>
      <w:r w:rsidR="00B243B7" w:rsidRPr="007F4DDB">
        <w:t xml:space="preserve">first day of a </w:t>
      </w:r>
      <w:r w:rsidRPr="007F4DDB">
        <w:t>Consultation Meeting</w:t>
      </w:r>
      <w:r w:rsidR="00B243B7" w:rsidRPr="007F4DDB">
        <w:t xml:space="preserve"> that is scheduled</w:t>
      </w:r>
      <w:r w:rsidR="00210C08" w:rsidRPr="007F4DDB">
        <w:t xml:space="preserve"> or rescheduled </w:t>
      </w:r>
      <w:r w:rsidR="00B243B7" w:rsidRPr="007F4DDB">
        <w:t>pursuant to § 10 b) above</w:t>
      </w:r>
      <w:r w:rsidRPr="007F4DDB">
        <w:t xml:space="preserve">, administrations that have provided data pursuant to c) above, including administrations that meet the requirements of § 12 below, should exchange with each other, with a copy to the BR for information, the details of their calculations of the aggregate epfd produced by all such systems, with a view to finalizing the results at that Consultation Meeting. </w:t>
      </w:r>
    </w:p>
    <w:p w:rsidR="007E2057" w:rsidRPr="007F4DDB" w:rsidRDefault="007E2057">
      <w:pPr>
        <w:pStyle w:val="Default"/>
        <w:spacing w:after="120"/>
        <w:rPr>
          <w:sz w:val="24"/>
          <w:szCs w:val="24"/>
        </w:rPr>
      </w:pPr>
      <w:r w:rsidRPr="007F4DDB">
        <w:rPr>
          <w:sz w:val="24"/>
          <w:szCs w:val="24"/>
        </w:rPr>
        <w:t>12.  Administrations that have submitted materials pursuant to §§ 11 b) and/or c) to one Consultation Meeting, and have had the subject RNSS system or network reflected in the aggregate sharing determination agreed by a Consultation Meeting, need not resubmit the same information to a subsequent Consultation Meeting under the timetable established in §§ 11 b) and/or c), provided that:</w:t>
      </w:r>
    </w:p>
    <w:p w:rsidR="007E2057" w:rsidRPr="007F4DDB" w:rsidRDefault="007E2057" w:rsidP="00B60C96">
      <w:pPr>
        <w:pStyle w:val="Default"/>
        <w:spacing w:after="120"/>
        <w:ind w:left="1080" w:right="1170" w:hanging="360"/>
        <w:rPr>
          <w:sz w:val="24"/>
          <w:szCs w:val="24"/>
        </w:rPr>
      </w:pPr>
      <w:r w:rsidRPr="007F4DDB">
        <w:rPr>
          <w:sz w:val="24"/>
          <w:szCs w:val="24"/>
        </w:rPr>
        <w:t xml:space="preserve">a.   The subject network or system remains on the list to be provided for the subsequent Consultation Meeting by the BR under § 11 a) above; and </w:t>
      </w:r>
    </w:p>
    <w:p w:rsidR="007E2057" w:rsidRPr="007F4DDB" w:rsidRDefault="007E2057" w:rsidP="00B60C96">
      <w:pPr>
        <w:pStyle w:val="Default"/>
        <w:spacing w:after="120"/>
        <w:ind w:left="1080" w:right="1170" w:hanging="360"/>
        <w:rPr>
          <w:sz w:val="24"/>
          <w:szCs w:val="24"/>
        </w:rPr>
      </w:pPr>
      <w:r w:rsidRPr="007F4DDB">
        <w:rPr>
          <w:sz w:val="24"/>
          <w:szCs w:val="24"/>
        </w:rPr>
        <w:t xml:space="preserve">b.   The administration that submitted the information provides to all administrations on the list provided by the BR in § 11 a) above, with a copy to the BR for information, on or before the deadline established under §§ 11 b) and c) for the subsequent Consultation Meeting, a statement that there have been no material changes in the information previously provided under §§ 11 b) and/or c) for </w:t>
      </w:r>
      <w:r w:rsidRPr="007F4DDB">
        <w:rPr>
          <w:sz w:val="24"/>
          <w:szCs w:val="24"/>
        </w:rPr>
        <w:lastRenderedPageBreak/>
        <w:t>the subject system or network.</w:t>
      </w:r>
      <w:r w:rsidR="00EC6DF8" w:rsidRPr="007F4DDB">
        <w:rPr>
          <w:sz w:val="24"/>
          <w:szCs w:val="24"/>
        </w:rPr>
        <w:t xml:space="preserve">  </w:t>
      </w:r>
      <w:r w:rsidR="00CB5C9F" w:rsidRPr="007F4DDB">
        <w:rPr>
          <w:sz w:val="24"/>
          <w:szCs w:val="24"/>
        </w:rPr>
        <w:t xml:space="preserve">A statement under this § 12 b) may include an update on the bringing-into-use status of </w:t>
      </w:r>
      <w:r w:rsidR="00CB5C9F" w:rsidRPr="007F4DDB">
        <w:rPr>
          <w:rFonts w:ascii="Times New Roman" w:hAnsi="Times New Roman"/>
          <w:sz w:val="24"/>
          <w:szCs w:val="24"/>
        </w:rPr>
        <w:t xml:space="preserve">frequency assignments in the 1164-1215 MHz band to </w:t>
      </w:r>
      <w:r w:rsidR="00CB5C9F" w:rsidRPr="007F4DDB">
        <w:rPr>
          <w:sz w:val="24"/>
          <w:szCs w:val="24"/>
        </w:rPr>
        <w:t xml:space="preserve">a geostationary satellite network and/or </w:t>
      </w:r>
      <w:r w:rsidR="00A6707F" w:rsidRPr="007F4DDB">
        <w:rPr>
          <w:sz w:val="24"/>
          <w:szCs w:val="24"/>
        </w:rPr>
        <w:t xml:space="preserve">a </w:t>
      </w:r>
      <w:r w:rsidR="00CB5C9F" w:rsidRPr="007F4DDB">
        <w:rPr>
          <w:sz w:val="24"/>
          <w:szCs w:val="24"/>
        </w:rPr>
        <w:t>non-geostationary satellite system that ha</w:t>
      </w:r>
      <w:r w:rsidR="00BF550C" w:rsidRPr="007F4DDB">
        <w:rPr>
          <w:sz w:val="24"/>
          <w:szCs w:val="24"/>
        </w:rPr>
        <w:t>s</w:t>
      </w:r>
      <w:r w:rsidR="00CB5C9F" w:rsidRPr="007F4DDB">
        <w:rPr>
          <w:sz w:val="24"/>
          <w:szCs w:val="24"/>
        </w:rPr>
        <w:t xml:space="preserve"> been brought into use or </w:t>
      </w:r>
      <w:r w:rsidR="00BF550C" w:rsidRPr="007F4DDB">
        <w:rPr>
          <w:sz w:val="24"/>
          <w:szCs w:val="24"/>
        </w:rPr>
        <w:t>is</w:t>
      </w:r>
      <w:r w:rsidR="00CB5C9F" w:rsidRPr="007F4DDB">
        <w:rPr>
          <w:sz w:val="24"/>
          <w:szCs w:val="24"/>
        </w:rPr>
        <w:t xml:space="preserve"> anticipated to be brought into use within 18</w:t>
      </w:r>
      <w:r w:rsidR="001723CC" w:rsidRPr="007F4DDB">
        <w:rPr>
          <w:sz w:val="24"/>
          <w:szCs w:val="24"/>
        </w:rPr>
        <w:t xml:space="preserve"> months after the start of the tentatively-scheduled Consultation Meeting, </w:t>
      </w:r>
      <w:r w:rsidR="00587ED2" w:rsidRPr="007F4DDB">
        <w:rPr>
          <w:sz w:val="24"/>
          <w:szCs w:val="24"/>
        </w:rPr>
        <w:t xml:space="preserve">as well as updates on relevant ITU references and the technical contact person. </w:t>
      </w:r>
    </w:p>
    <w:p w:rsidR="007E2057" w:rsidRPr="007F4DDB" w:rsidRDefault="007E2057">
      <w:pPr>
        <w:pStyle w:val="Default"/>
        <w:spacing w:after="120"/>
        <w:rPr>
          <w:sz w:val="24"/>
          <w:szCs w:val="24"/>
        </w:rPr>
      </w:pPr>
      <w:r w:rsidRPr="007F4DDB">
        <w:rPr>
          <w:sz w:val="24"/>
          <w:szCs w:val="24"/>
        </w:rPr>
        <w:t xml:space="preserve">13.  </w:t>
      </w:r>
      <w:r w:rsidR="00281BA5" w:rsidRPr="007F4DDB">
        <w:rPr>
          <w:sz w:val="24"/>
          <w:szCs w:val="24"/>
        </w:rPr>
        <w:t>A</w:t>
      </w:r>
      <w:r w:rsidRPr="007F4DDB">
        <w:rPr>
          <w:sz w:val="24"/>
          <w:szCs w:val="24"/>
        </w:rPr>
        <w:t xml:space="preserve">ll submissions of information should be made in electronic format, and posted by the administration onto the Resolution 609 page within the ITU web site, in a folder established to hold materials for the Consultation Meeting in question.  For purposes of §§11 b) - d) and §12 b), such a posting by an administration satisfies the obligation to provide the corresponding information to all administrations on the list to be provided by the BR under § 11 a), with a copy to the BR for information.  In the event that an electronic posting is not practicable at the desired time, an administration may </w:t>
      </w:r>
      <w:r w:rsidR="00281BA5" w:rsidRPr="007F4DDB">
        <w:rPr>
          <w:sz w:val="24"/>
          <w:szCs w:val="24"/>
        </w:rPr>
        <w:t xml:space="preserve">use </w:t>
      </w:r>
      <w:r w:rsidRPr="007F4DDB">
        <w:rPr>
          <w:sz w:val="24"/>
          <w:szCs w:val="24"/>
        </w:rPr>
        <w:t>a</w:t>
      </w:r>
      <w:r w:rsidR="00281BA5" w:rsidRPr="007F4DDB">
        <w:rPr>
          <w:sz w:val="24"/>
          <w:szCs w:val="24"/>
        </w:rPr>
        <w:t xml:space="preserve">n alternative official method of submission </w:t>
      </w:r>
      <w:r w:rsidRPr="007F4DDB">
        <w:rPr>
          <w:sz w:val="24"/>
          <w:szCs w:val="24"/>
        </w:rPr>
        <w:t xml:space="preserve">to the BR to establish a date and time of receipt, and shall post the submission onto the Resolution 609 page within the ITU web site at its earliest opportunity. </w:t>
      </w:r>
    </w:p>
    <w:p w:rsidR="00355EE3" w:rsidRPr="007F4DDB" w:rsidRDefault="006E1CF3" w:rsidP="006E1CF3">
      <w:pPr>
        <w:spacing w:after="120"/>
      </w:pPr>
      <w:r w:rsidRPr="007F4DDB">
        <w:t xml:space="preserve">14.  At each Consultation Meeting, beginning with the second Consultation Meeting, a report containing the results of aggregate sharing determinations made in application of </w:t>
      </w:r>
      <w:r w:rsidRPr="007F4DDB">
        <w:rPr>
          <w:i/>
          <w:iCs/>
        </w:rPr>
        <w:t xml:space="preserve">resolves 2 </w:t>
      </w:r>
      <w:r w:rsidRPr="007F4DDB">
        <w:t>of Resolution 609 (</w:t>
      </w:r>
      <w:r w:rsidR="001642A0" w:rsidRPr="007F4DDB">
        <w:t>Rev.</w:t>
      </w:r>
      <w:r w:rsidRPr="007F4DDB">
        <w:t>WRC-0</w:t>
      </w:r>
      <w:r w:rsidR="001642A0" w:rsidRPr="007F4DDB">
        <w:t>7</w:t>
      </w:r>
      <w:r w:rsidRPr="007F4DDB">
        <w:t xml:space="preserve">) shall be agreed by participating administrations operating or planning to operate systems in the </w:t>
      </w:r>
      <w:r w:rsidR="0072759F" w:rsidRPr="007F4DDB">
        <w:t>radionavigation-</w:t>
      </w:r>
      <w:r w:rsidRPr="007F4DDB">
        <w:t xml:space="preserve">satellite service (RNSS) in the 1164-1215 MHz band.  </w:t>
      </w:r>
    </w:p>
    <w:p w:rsidR="00355EE3" w:rsidRPr="007F4DDB" w:rsidRDefault="00355EE3" w:rsidP="006E1CF3">
      <w:pPr>
        <w:spacing w:after="120"/>
      </w:pPr>
      <w:r w:rsidRPr="007F4DDB">
        <w:t xml:space="preserve">15.  If the report generated pursuant to §14 above shows that the level of protection of ARNS systems specified in </w:t>
      </w:r>
      <w:r w:rsidRPr="007F4DDB">
        <w:rPr>
          <w:rFonts w:ascii="TimesNewRoman,Italic" w:hAnsi="TimesNewRoman,Italic"/>
          <w:i/>
          <w:iCs/>
        </w:rPr>
        <w:t xml:space="preserve">resolves </w:t>
      </w:r>
      <w:r w:rsidRPr="007F4DDB">
        <w:t xml:space="preserve">1 of Resolution 609 (Rev.WRC-07) would be exceeded, a second report containing the results of aggregate sharing determinations made in application of </w:t>
      </w:r>
      <w:r w:rsidRPr="007F4DDB">
        <w:rPr>
          <w:i/>
          <w:iCs/>
        </w:rPr>
        <w:t xml:space="preserve">resolves 2 </w:t>
      </w:r>
      <w:r w:rsidRPr="007F4DDB">
        <w:t xml:space="preserve">of Resolution 609 (Rev.WRC-07), but taking into account only </w:t>
      </w:r>
      <w:r w:rsidR="000F2A0B" w:rsidRPr="007F4DDB">
        <w:t xml:space="preserve">satellite networks and systems </w:t>
      </w:r>
      <w:r w:rsidRPr="007F4DDB">
        <w:t xml:space="preserve">using frequency assignments in the </w:t>
      </w:r>
      <w:r w:rsidR="0072759F" w:rsidRPr="007F4DDB">
        <w:t xml:space="preserve">RNSS </w:t>
      </w:r>
      <w:r w:rsidRPr="007F4DDB">
        <w:t xml:space="preserve">in the 1164-1215 MHz band </w:t>
      </w:r>
      <w:r w:rsidR="00BF550C" w:rsidRPr="007F4DDB">
        <w:t xml:space="preserve">that have been brought into use </w:t>
      </w:r>
      <w:r w:rsidRPr="007F4DDB">
        <w:t xml:space="preserve">as of the date of the then-ongoing Consultation Meeting or that are </w:t>
      </w:r>
      <w:r w:rsidR="006A15EF" w:rsidRPr="007F4DDB">
        <w:t xml:space="preserve">anticipated to be brought into use </w:t>
      </w:r>
      <w:r w:rsidRPr="007F4DDB">
        <w:t xml:space="preserve">within 18 months after the start of the then-ongoing Consultation Meeting, shall be prepared.  </w:t>
      </w:r>
    </w:p>
    <w:p w:rsidR="005E2D08" w:rsidRPr="00CC68BE" w:rsidRDefault="00355EE3" w:rsidP="006E1CF3">
      <w:pPr>
        <w:spacing w:after="120"/>
      </w:pPr>
      <w:r w:rsidRPr="007F4DDB">
        <w:t xml:space="preserve">16.  </w:t>
      </w:r>
      <w:r w:rsidR="006E1CF3" w:rsidRPr="007F4DDB">
        <w:t xml:space="preserve">In the unlikely case that calculations leading to the aggregate sharing determination </w:t>
      </w:r>
      <w:r w:rsidRPr="007F4DDB">
        <w:t xml:space="preserve">pursuant to §14 and/or §15 above </w:t>
      </w:r>
      <w:r w:rsidR="006E1CF3" w:rsidRPr="007F4DDB">
        <w:t xml:space="preserve">are not able to be agreed during a particular meeting, the report shall so indicate, </w:t>
      </w:r>
      <w:r w:rsidRPr="007F4DDB">
        <w:t xml:space="preserve">as appropriate, </w:t>
      </w:r>
      <w:r w:rsidR="006E1CF3" w:rsidRPr="007F4DDB">
        <w:t xml:space="preserve">and be provisionally approved, subject to modification by correspondence </w:t>
      </w:r>
      <w:r w:rsidR="00CC68BE" w:rsidRPr="007F4DDB">
        <w:t xml:space="preserve">(limited to those issues identified by the meeting) </w:t>
      </w:r>
      <w:r w:rsidR="006E1CF3" w:rsidRPr="007F4DDB">
        <w:t>among the participating administrations within 30 days after the conclusion of the subject Consultation Meeting.  The provisionally approved report shall become final after 30 days, unless it is agreed to be changed on correspondence.  The final report for the meeting shall be communicated to the BR in the manner contemplated in §2 above as soon as is practicable following the completion of the subject Consultation Meeting.</w:t>
      </w:r>
    </w:p>
    <w:p w:rsidR="007E2057" w:rsidRDefault="007E2057"/>
    <w:sectPr w:rsidR="007E2057" w:rsidSect="00CB5C9F">
      <w:footerReference w:type="even" r:id="rId10"/>
      <w:footerReference w:type="default" r:id="rId11"/>
      <w:type w:val="continuous"/>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7E" w:rsidRDefault="003C017E">
      <w:r>
        <w:separator/>
      </w:r>
    </w:p>
  </w:endnote>
  <w:endnote w:type="continuationSeparator" w:id="0">
    <w:p w:rsidR="003C017E" w:rsidRDefault="003C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B6" w:rsidRDefault="008E1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CB6" w:rsidRDefault="008E1C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B6" w:rsidRDefault="008E1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D03">
      <w:rPr>
        <w:rStyle w:val="PageNumber"/>
        <w:noProof/>
      </w:rPr>
      <w:t>2</w:t>
    </w:r>
    <w:r>
      <w:rPr>
        <w:rStyle w:val="PageNumber"/>
      </w:rPr>
      <w:fldChar w:fldCharType="end"/>
    </w:r>
  </w:p>
  <w:p w:rsidR="008E1CB6" w:rsidRDefault="008E1C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7E" w:rsidRDefault="003C017E">
      <w:r>
        <w:separator/>
      </w:r>
    </w:p>
  </w:footnote>
  <w:footnote w:type="continuationSeparator" w:id="0">
    <w:p w:rsidR="003C017E" w:rsidRDefault="003C0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44154"/>
    <w:multiLevelType w:val="hybridMultilevel"/>
    <w:tmpl w:val="C8B43160"/>
    <w:lvl w:ilvl="0" w:tplc="03DEDF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65"/>
    <w:rsid w:val="00012376"/>
    <w:rsid w:val="0002053B"/>
    <w:rsid w:val="00036331"/>
    <w:rsid w:val="00076D03"/>
    <w:rsid w:val="00093AC8"/>
    <w:rsid w:val="000A175C"/>
    <w:rsid w:val="000D15D5"/>
    <w:rsid w:val="000F2A0B"/>
    <w:rsid w:val="001642A0"/>
    <w:rsid w:val="001723CC"/>
    <w:rsid w:val="00183C04"/>
    <w:rsid w:val="001B6DCD"/>
    <w:rsid w:val="00207A82"/>
    <w:rsid w:val="00210C08"/>
    <w:rsid w:val="00255BE6"/>
    <w:rsid w:val="00281BA5"/>
    <w:rsid w:val="003247B6"/>
    <w:rsid w:val="00355EE3"/>
    <w:rsid w:val="003C017E"/>
    <w:rsid w:val="0040188E"/>
    <w:rsid w:val="004152A9"/>
    <w:rsid w:val="00422DD4"/>
    <w:rsid w:val="004D10BA"/>
    <w:rsid w:val="004F32FB"/>
    <w:rsid w:val="00515ABC"/>
    <w:rsid w:val="00542354"/>
    <w:rsid w:val="00555F41"/>
    <w:rsid w:val="00587ED2"/>
    <w:rsid w:val="005E2D08"/>
    <w:rsid w:val="005F1C2D"/>
    <w:rsid w:val="005F4A7D"/>
    <w:rsid w:val="00657A30"/>
    <w:rsid w:val="006647D7"/>
    <w:rsid w:val="00675019"/>
    <w:rsid w:val="006A15EF"/>
    <w:rsid w:val="006E1CF3"/>
    <w:rsid w:val="006F1050"/>
    <w:rsid w:val="0072759F"/>
    <w:rsid w:val="00747C8C"/>
    <w:rsid w:val="007518A5"/>
    <w:rsid w:val="007B1A65"/>
    <w:rsid w:val="007E2057"/>
    <w:rsid w:val="007F4DDB"/>
    <w:rsid w:val="008717FC"/>
    <w:rsid w:val="008E1CB6"/>
    <w:rsid w:val="008E40CD"/>
    <w:rsid w:val="00926837"/>
    <w:rsid w:val="009B4E26"/>
    <w:rsid w:val="009D7EDD"/>
    <w:rsid w:val="00A00438"/>
    <w:rsid w:val="00A11F24"/>
    <w:rsid w:val="00A6707F"/>
    <w:rsid w:val="00B243B7"/>
    <w:rsid w:val="00B25BAE"/>
    <w:rsid w:val="00B60C96"/>
    <w:rsid w:val="00B87417"/>
    <w:rsid w:val="00BF550C"/>
    <w:rsid w:val="00C36433"/>
    <w:rsid w:val="00C44C6C"/>
    <w:rsid w:val="00C50B24"/>
    <w:rsid w:val="00C86729"/>
    <w:rsid w:val="00C914CF"/>
    <w:rsid w:val="00CB5C9F"/>
    <w:rsid w:val="00CC68BE"/>
    <w:rsid w:val="00D1671B"/>
    <w:rsid w:val="00D43F41"/>
    <w:rsid w:val="00D47D23"/>
    <w:rsid w:val="00DE3301"/>
    <w:rsid w:val="00DE7264"/>
    <w:rsid w:val="00E253B3"/>
    <w:rsid w:val="00E8236A"/>
    <w:rsid w:val="00EB5FDF"/>
    <w:rsid w:val="00EC1A43"/>
    <w:rsid w:val="00EC6DF8"/>
    <w:rsid w:val="00EF198C"/>
    <w:rsid w:val="00F36065"/>
    <w:rsid w:val="00F841DF"/>
    <w:rsid w:val="00F92490"/>
    <w:rsid w:val="00FD63D0"/>
    <w:rsid w:val="00FE1BCF"/>
    <w:rsid w:val="00FF11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1EBA71EE-C177-4CD4-9FD7-3B46E7DA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C9F"/>
    <w:pPr>
      <w:autoSpaceDE w:val="0"/>
      <w:autoSpaceDN w:val="0"/>
      <w:adjustRightInd w:val="0"/>
    </w:pPr>
    <w:rPr>
      <w:rFonts w:ascii="TimesNewRoman" w:hAnsi="TimesNewRoman"/>
    </w:rPr>
  </w:style>
  <w:style w:type="paragraph" w:customStyle="1" w:styleId="Rectitle">
    <w:name w:val="Rec_title"/>
    <w:basedOn w:val="Default"/>
    <w:next w:val="Default"/>
    <w:rsid w:val="00CB5C9F"/>
    <w:pPr>
      <w:spacing w:before="360"/>
    </w:pPr>
    <w:rPr>
      <w:sz w:val="24"/>
      <w:szCs w:val="24"/>
    </w:rPr>
  </w:style>
  <w:style w:type="paragraph" w:styleId="FootnoteText">
    <w:name w:val="footnote text"/>
    <w:basedOn w:val="Default"/>
    <w:next w:val="Default"/>
    <w:semiHidden/>
    <w:rsid w:val="00CB5C9F"/>
    <w:pPr>
      <w:spacing w:before="80"/>
    </w:pPr>
    <w:rPr>
      <w:sz w:val="24"/>
      <w:szCs w:val="24"/>
    </w:rPr>
  </w:style>
  <w:style w:type="paragraph" w:styleId="Footer">
    <w:name w:val="footer"/>
    <w:basedOn w:val="Normal"/>
    <w:rsid w:val="00CB5C9F"/>
    <w:pPr>
      <w:tabs>
        <w:tab w:val="center" w:pos="4320"/>
        <w:tab w:val="right" w:pos="8640"/>
      </w:tabs>
    </w:pPr>
  </w:style>
  <w:style w:type="character" w:styleId="PageNumber">
    <w:name w:val="page number"/>
    <w:basedOn w:val="DefaultParagraphFont"/>
    <w:rsid w:val="00CB5C9F"/>
  </w:style>
  <w:style w:type="character" w:styleId="FootnoteReference">
    <w:name w:val="footnote reference"/>
    <w:basedOn w:val="DefaultParagraphFont"/>
    <w:semiHidden/>
    <w:rsid w:val="00CB5C9F"/>
    <w:rPr>
      <w:vertAlign w:val="superscript"/>
    </w:rPr>
  </w:style>
  <w:style w:type="paragraph" w:styleId="BalloonText">
    <w:name w:val="Balloon Text"/>
    <w:basedOn w:val="Normal"/>
    <w:semiHidden/>
    <w:rsid w:val="00CB5C9F"/>
    <w:rPr>
      <w:rFonts w:ascii="Tahoma" w:hAnsi="Tahoma" w:cs="Tahoma"/>
      <w:sz w:val="16"/>
      <w:szCs w:val="16"/>
    </w:rPr>
  </w:style>
  <w:style w:type="paragraph" w:styleId="Header">
    <w:name w:val="header"/>
    <w:basedOn w:val="Normal"/>
    <w:rsid w:val="00CB5C9F"/>
    <w:pPr>
      <w:tabs>
        <w:tab w:val="center" w:pos="4320"/>
        <w:tab w:val="right" w:pos="8640"/>
      </w:tabs>
    </w:pPr>
  </w:style>
  <w:style w:type="paragraph" w:styleId="BlockText">
    <w:name w:val="Block Text"/>
    <w:basedOn w:val="Normal"/>
    <w:rsid w:val="009B4E26"/>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C087524BD2E47B74BFB9F30030046" ma:contentTypeVersion="6" ma:contentTypeDescription="Create a new document." ma:contentTypeScope="" ma:versionID="5c486a1fa76cc809f4ed2fa29db195b1">
  <xsd:schema xmlns:xsd="http://www.w3.org/2001/XMLSchema" xmlns:xs="http://www.w3.org/2001/XMLSchema" xmlns:p="http://schemas.microsoft.com/office/2006/metadata/properties" xmlns:ns1="http://schemas.microsoft.com/sharepoint/v3" xmlns:ns2="01da8141-20aa-4ef5-bce6-83b0c29b2722" xmlns:ns3="07f874d8-1985-4211-bd75-0b16975e87a8" targetNamespace="http://schemas.microsoft.com/office/2006/metadata/properties" ma:root="true" ma:fieldsID="afd213d75c9ec819b016016c56963925" ns1:_="" ns2:_="" ns3:_="">
    <xsd:import namespace="http://schemas.microsoft.com/sharepoint/v3"/>
    <xsd:import namespace="01da8141-20aa-4ef5-bce6-83b0c29b2722"/>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ISOlang" minOccurs="0"/>
                <xsd:element ref="ns2:Page" minOccurs="0"/>
                <xsd:element ref="ns2:Category" minOccurs="0"/>
                <xsd:element ref="ns2:Up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da8141-20aa-4ef5-bce6-83b0c29b2722" elementFormDefault="qualified">
    <xsd:import namespace="http://schemas.microsoft.com/office/2006/documentManagement/types"/>
    <xsd:import namespace="http://schemas.microsoft.com/office/infopath/2007/PartnerControls"/>
    <xsd:element name="ISOlang" ma:index="10" nillable="true" ma:displayName="ISOlang" ma:description="Language of the document EN / FR / ES / RU / AR / ZH" ma:internalName="ISOlang">
      <xsd:simpleType>
        <xsd:restriction base="dms:Text">
          <xsd:maxLength value="2"/>
        </xsd:restriction>
      </xsd:simpleType>
    </xsd:element>
    <xsd:element name="Page" ma:index="11" nillable="true" ma:displayName="Page" ma:description="Pages in which the file is linked" ma:internalName="Page">
      <xsd:simpleType>
        <xsd:restriction base="dms:Text">
          <xsd:maxLength value="255"/>
        </xsd:restriction>
      </xsd:simpleType>
    </xsd:element>
    <xsd:element name="Category" ma:index="12" nillable="true" ma:displayName="Category" ma:internalName="Category">
      <xsd:simpleType>
        <xsd:restriction base="dms:Text">
          <xsd:maxLength value="255"/>
        </xsd:restriction>
      </xsd:simpleType>
    </xsd:element>
    <xsd:element name="Update" ma:index="13" nillable="true" ma:displayName="Update" ma:format="DateOnly" ma:internalName="Up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1da8141-20aa-4ef5-bce6-83b0c29b2722" xsi:nil="true"/>
    <Page xmlns="01da8141-20aa-4ef5-bce6-83b0c29b2722" xsi:nil="true"/>
    <PublishingExpirationDate xmlns="http://schemas.microsoft.com/sharepoint/v3" xsi:nil="true"/>
    <PublishingStartDate xmlns="http://schemas.microsoft.com/sharepoint/v3" xsi:nil="true"/>
    <Update xmlns="01da8141-20aa-4ef5-bce6-83b0c29b2722" xsi:nil="true"/>
    <ISOlang xmlns="01da8141-20aa-4ef5-bce6-83b0c29b27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E8BB4-BD93-47BA-AF47-E363A8489B2B}"/>
</file>

<file path=customXml/itemProps2.xml><?xml version="1.0" encoding="utf-8"?>
<ds:datastoreItem xmlns:ds="http://schemas.openxmlformats.org/officeDocument/2006/customXml" ds:itemID="{4C4EA250-4FD6-4601-BD57-A38F14778C97}"/>
</file>

<file path=customXml/itemProps3.xml><?xml version="1.0" encoding="utf-8"?>
<ds:datastoreItem xmlns:ds="http://schemas.openxmlformats.org/officeDocument/2006/customXml" ds:itemID="{472E8182-6E48-44B4-B798-2B2D6FABC7B6}"/>
</file>

<file path=docProps/app.xml><?xml version="1.0" encoding="utf-8"?>
<Properties xmlns="http://schemas.openxmlformats.org/officeDocument/2006/extended-properties" xmlns:vt="http://schemas.openxmlformats.org/officeDocument/2006/docPropsVTypes">
  <Template>Normal.dotm</Template>
  <TotalTime>15</TotalTime>
  <Pages>5</Pages>
  <Words>2335</Words>
  <Characters>13314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609 (WRC-03) Consultation Meeting</vt:lpstr>
      <vt:lpstr>Resolution 609 (WRC-03) Consultation Meeting</vt:lpstr>
    </vt:vector>
  </TitlesOfParts>
  <Company>Leventhal, Senter &amp; Lerman P.L.L.C.</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609 (WRC-03) Consultation Meeting</dc:title>
  <dc:creator>Stephen D. Baruch</dc:creator>
  <cp:lastModifiedBy>Sinanis, Nick</cp:lastModifiedBy>
  <cp:revision>5</cp:revision>
  <cp:lastPrinted>2018-10-02T09:28:00Z</cp:lastPrinted>
  <dcterms:created xsi:type="dcterms:W3CDTF">2019-09-19T04:05:00Z</dcterms:created>
  <dcterms:modified xsi:type="dcterms:W3CDTF">2019-12-06T11:45:00Z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0x010100F6FC087524BD2E47B74BFB9F30030046</vt:lpwstr>
  </property>
</Properties>
</file>