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0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17CC8" w:rsidRPr="00A22F2D" w:rsidTr="00817CC8">
        <w:trPr>
          <w:cantSplit/>
        </w:trPr>
        <w:tc>
          <w:tcPr>
            <w:tcW w:w="1418" w:type="dxa"/>
            <w:vAlign w:val="center"/>
          </w:tcPr>
          <w:p w:rsidR="00817CC8" w:rsidRPr="00A22F2D" w:rsidRDefault="00817CC8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22F2D"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17CC8" w:rsidRPr="00A22F2D" w:rsidRDefault="00817CC8" w:rsidP="00817CC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22F2D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17CC8" w:rsidRPr="00A22F2D" w:rsidRDefault="00817CC8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22F2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17CC8" w:rsidRPr="00A22F2D" w:rsidRDefault="00817CC8" w:rsidP="00817CC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817CC8" w:rsidRPr="00A22F2D" w:rsidRDefault="00817CC8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A22F2D" w:rsidRDefault="00C34772" w:rsidP="000244E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A22F2D">
        <w:tab/>
        <w:t>Ginebra</w:t>
      </w:r>
      <w:r w:rsidR="00D7775A" w:rsidRPr="00A22F2D">
        <w:t>,</w:t>
      </w:r>
      <w:r w:rsidR="00D7775A" w:rsidRPr="00A22F2D">
        <w:rPr>
          <w:szCs w:val="24"/>
        </w:rPr>
        <w:t xml:space="preserve"> </w:t>
      </w:r>
      <w:r w:rsidR="000244E5" w:rsidRPr="00A22F2D">
        <w:rPr>
          <w:szCs w:val="24"/>
        </w:rPr>
        <w:t>2</w:t>
      </w:r>
      <w:r w:rsidR="00D7775A" w:rsidRPr="00A22F2D">
        <w:rPr>
          <w:szCs w:val="24"/>
        </w:rPr>
        <w:t xml:space="preserve"> de </w:t>
      </w:r>
      <w:r w:rsidR="000244E5" w:rsidRPr="00A22F2D">
        <w:rPr>
          <w:szCs w:val="24"/>
        </w:rPr>
        <w:t>marzo</w:t>
      </w:r>
      <w:r w:rsidR="00D7775A" w:rsidRPr="00A22F2D">
        <w:rPr>
          <w:szCs w:val="24"/>
        </w:rPr>
        <w:t xml:space="preserve"> de 201</w:t>
      </w:r>
      <w:r w:rsidR="000244E5" w:rsidRPr="00A22F2D">
        <w:rPr>
          <w:szCs w:val="24"/>
        </w:rPr>
        <w:t>7</w:t>
      </w:r>
    </w:p>
    <w:p w:rsidR="00C34772" w:rsidRPr="00A22F2D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3821"/>
        <w:gridCol w:w="5306"/>
        <w:gridCol w:w="23"/>
      </w:tblGrid>
      <w:tr w:rsidR="00C34772" w:rsidRPr="00A22F2D" w:rsidTr="001E5FC0">
        <w:trPr>
          <w:cantSplit/>
          <w:trHeight w:val="340"/>
        </w:trPr>
        <w:tc>
          <w:tcPr>
            <w:tcW w:w="1056" w:type="dxa"/>
          </w:tcPr>
          <w:p w:rsidR="00C34772" w:rsidRPr="00A22F2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Ref.:</w:t>
            </w:r>
          </w:p>
          <w:p w:rsidR="00C34772" w:rsidRPr="00A22F2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A22F2D" w:rsidRDefault="00C34772" w:rsidP="0044124B">
            <w:pPr>
              <w:tabs>
                <w:tab w:val="left" w:pos="4111"/>
              </w:tabs>
              <w:spacing w:before="60"/>
              <w:ind w:left="57"/>
              <w:rPr>
                <w:szCs w:val="24"/>
              </w:rPr>
            </w:pPr>
          </w:p>
          <w:p w:rsidR="00EF37AF" w:rsidRPr="00A22F2D" w:rsidRDefault="00EF37AF" w:rsidP="00FF0BD0">
            <w:pPr>
              <w:tabs>
                <w:tab w:val="left" w:pos="4111"/>
              </w:tabs>
              <w:spacing w:before="6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Contacto:</w:t>
            </w:r>
          </w:p>
          <w:p w:rsidR="00EF37AF" w:rsidRPr="00A22F2D" w:rsidRDefault="00C34772" w:rsidP="00EF37A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Tel.:</w:t>
            </w:r>
          </w:p>
          <w:p w:rsidR="00C34772" w:rsidRPr="00A22F2D" w:rsidRDefault="00C34772" w:rsidP="00EF37A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Fax:</w:t>
            </w:r>
          </w:p>
        </w:tc>
        <w:tc>
          <w:tcPr>
            <w:tcW w:w="3821" w:type="dxa"/>
          </w:tcPr>
          <w:p w:rsidR="00EF37AF" w:rsidRPr="00093EA4" w:rsidRDefault="00EF37AF" w:rsidP="000244E5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  <w:lang w:val="en-US"/>
              </w:rPr>
            </w:pPr>
            <w:r w:rsidRPr="00093EA4">
              <w:rPr>
                <w:b/>
                <w:szCs w:val="24"/>
                <w:lang w:val="en-US"/>
              </w:rPr>
              <w:t xml:space="preserve">Circular TSB </w:t>
            </w:r>
            <w:r w:rsidR="000244E5" w:rsidRPr="00093EA4">
              <w:rPr>
                <w:b/>
                <w:szCs w:val="24"/>
                <w:lang w:val="en-US"/>
              </w:rPr>
              <w:t>14</w:t>
            </w:r>
          </w:p>
          <w:p w:rsidR="00C34772" w:rsidRPr="00093EA4" w:rsidRDefault="001E4614" w:rsidP="00D7775A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  <w:lang w:val="en-US"/>
              </w:rPr>
            </w:pPr>
            <w:r w:rsidRPr="00093EA4">
              <w:rPr>
                <w:szCs w:val="24"/>
                <w:lang w:val="en-US"/>
              </w:rPr>
              <w:t>TSB Workshops/TK</w:t>
            </w:r>
          </w:p>
          <w:p w:rsidR="000244E5" w:rsidRPr="00093EA4" w:rsidRDefault="000244E5" w:rsidP="00FF0BD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szCs w:val="24"/>
                <w:lang w:val="en-US"/>
              </w:rPr>
            </w:pPr>
          </w:p>
          <w:p w:rsidR="00EF37AF" w:rsidRPr="00093EA4" w:rsidRDefault="00EF37AF" w:rsidP="00FF0BD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szCs w:val="24"/>
                <w:lang w:val="en-US"/>
              </w:rPr>
            </w:pPr>
            <w:r w:rsidRPr="00093EA4">
              <w:rPr>
                <w:b/>
                <w:bCs/>
                <w:szCs w:val="24"/>
                <w:lang w:val="en-US"/>
              </w:rPr>
              <w:t>Tatiana Kurakova</w:t>
            </w:r>
          </w:p>
          <w:p w:rsidR="00C34772" w:rsidRPr="00A22F2D" w:rsidRDefault="00EF37AF" w:rsidP="00CC5E95">
            <w:pPr>
              <w:tabs>
                <w:tab w:val="left" w:pos="4111"/>
              </w:tabs>
              <w:spacing w:before="10"/>
              <w:ind w:left="57" w:right="-77"/>
              <w:rPr>
                <w:szCs w:val="24"/>
              </w:rPr>
            </w:pPr>
            <w:r w:rsidRPr="00A22F2D">
              <w:rPr>
                <w:szCs w:val="24"/>
              </w:rPr>
              <w:t>+41 22 730 5126</w:t>
            </w:r>
            <w:r w:rsidRPr="00A22F2D">
              <w:rPr>
                <w:szCs w:val="24"/>
              </w:rPr>
              <w:br/>
              <w:t>+41 22 730 5853</w:t>
            </w:r>
          </w:p>
        </w:tc>
        <w:tc>
          <w:tcPr>
            <w:tcW w:w="5329" w:type="dxa"/>
            <w:gridSpan w:val="2"/>
          </w:tcPr>
          <w:p w:rsidR="00EF37AF" w:rsidRPr="00A22F2D" w:rsidRDefault="00C34772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="00EF37AF" w:rsidRPr="00A22F2D">
              <w:rPr>
                <w:rFonts w:eastAsiaTheme="minorEastAsia"/>
                <w:szCs w:val="24"/>
              </w:rPr>
              <w:t xml:space="preserve">A las Administraciones de los Estados </w:t>
            </w:r>
            <w:r w:rsidR="00C564B3" w:rsidRPr="00A22F2D">
              <w:rPr>
                <w:rFonts w:eastAsiaTheme="minorEastAsia"/>
                <w:szCs w:val="24"/>
              </w:rPr>
              <w:br/>
            </w:r>
            <w:r w:rsidR="00EF37AF" w:rsidRPr="00A22F2D">
              <w:rPr>
                <w:rFonts w:eastAsiaTheme="minorEastAsia"/>
                <w:szCs w:val="24"/>
              </w:rPr>
              <w:t>Miembros de la Unión;</w:t>
            </w:r>
          </w:p>
          <w:p w:rsidR="00EF37AF" w:rsidRPr="00A22F2D" w:rsidRDefault="00EF37AF" w:rsidP="000244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Pr="00A22F2D">
              <w:rPr>
                <w:rFonts w:eastAsiaTheme="minorEastAsia"/>
                <w:szCs w:val="24"/>
              </w:rPr>
              <w:t xml:space="preserve">A los Miembros </w:t>
            </w:r>
            <w:r w:rsidR="000244E5" w:rsidRPr="00A22F2D">
              <w:rPr>
                <w:rFonts w:eastAsiaTheme="minorEastAsia"/>
                <w:szCs w:val="24"/>
              </w:rPr>
              <w:t xml:space="preserve">de </w:t>
            </w:r>
            <w:r w:rsidRPr="00A22F2D">
              <w:rPr>
                <w:rFonts w:eastAsiaTheme="minorEastAsia"/>
                <w:szCs w:val="24"/>
              </w:rPr>
              <w:t xml:space="preserve">Sector </w:t>
            </w:r>
            <w:r w:rsidR="000244E5" w:rsidRPr="00A22F2D">
              <w:rPr>
                <w:rFonts w:eastAsiaTheme="minorEastAsia"/>
                <w:szCs w:val="24"/>
              </w:rPr>
              <w:t xml:space="preserve">del </w:t>
            </w:r>
            <w:r w:rsidRPr="00A22F2D">
              <w:rPr>
                <w:rFonts w:eastAsiaTheme="minorEastAsia"/>
                <w:szCs w:val="24"/>
              </w:rPr>
              <w:t>UIT</w:t>
            </w:r>
            <w:r w:rsidRPr="00A22F2D">
              <w:rPr>
                <w:rFonts w:eastAsiaTheme="minorEastAsia"/>
                <w:szCs w:val="24"/>
              </w:rPr>
              <w:noBreakHyphen/>
              <w:t>T;</w:t>
            </w:r>
          </w:p>
          <w:p w:rsidR="00CC5E95" w:rsidRPr="00A22F2D" w:rsidRDefault="00EF37AF" w:rsidP="00CC5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Pr="00A22F2D">
              <w:rPr>
                <w:rFonts w:eastAsiaTheme="minorEastAsia"/>
                <w:szCs w:val="24"/>
              </w:rPr>
              <w:t>A los Asociados del UIT</w:t>
            </w:r>
            <w:r w:rsidRPr="00A22F2D">
              <w:rPr>
                <w:rFonts w:eastAsiaTheme="minorEastAsia"/>
                <w:szCs w:val="24"/>
              </w:rPr>
              <w:noBreakHyphen/>
              <w:t>T</w:t>
            </w:r>
            <w:r w:rsidR="00CC5E95" w:rsidRPr="00A22F2D">
              <w:rPr>
                <w:rFonts w:eastAsiaTheme="minorEastAsia"/>
                <w:szCs w:val="24"/>
              </w:rPr>
              <w:t xml:space="preserve">; </w:t>
            </w:r>
          </w:p>
          <w:p w:rsidR="00C34772" w:rsidRPr="00A22F2D" w:rsidRDefault="00EF37AF" w:rsidP="000244E5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hanging="700"/>
              <w:rPr>
                <w:rFonts w:eastAsiaTheme="minorEastAsia"/>
                <w:szCs w:val="24"/>
                <w:lang w:val="es-ES_tradnl"/>
              </w:rPr>
            </w:pPr>
            <w:r w:rsidRPr="00A22F2D">
              <w:rPr>
                <w:rFonts w:asciiTheme="minorHAnsi" w:eastAsiaTheme="minorEastAsia" w:hAnsiTheme="minorHAnsi"/>
                <w:szCs w:val="24"/>
                <w:lang w:val="es-ES_tradnl"/>
              </w:rPr>
              <w:t>A las Instituciones Académicas de</w:t>
            </w:r>
            <w:r w:rsidR="000244E5" w:rsidRPr="00A22F2D">
              <w:rPr>
                <w:rFonts w:asciiTheme="minorHAnsi" w:eastAsiaTheme="minorEastAsia" w:hAnsiTheme="minorHAnsi"/>
                <w:szCs w:val="24"/>
                <w:lang w:val="es-ES_tradnl"/>
              </w:rPr>
              <w:t xml:space="preserve"> </w:t>
            </w:r>
            <w:r w:rsidRPr="00A22F2D">
              <w:rPr>
                <w:rFonts w:asciiTheme="minorHAnsi" w:eastAsiaTheme="minorEastAsia" w:hAnsiTheme="minorHAnsi"/>
                <w:szCs w:val="24"/>
                <w:lang w:val="es-ES_tradnl"/>
              </w:rPr>
              <w:t>l</w:t>
            </w:r>
            <w:r w:rsidR="000244E5" w:rsidRPr="00A22F2D">
              <w:rPr>
                <w:rFonts w:asciiTheme="minorHAnsi" w:eastAsiaTheme="minorEastAsia" w:hAnsiTheme="minorHAnsi"/>
                <w:szCs w:val="24"/>
                <w:lang w:val="es-ES_tradnl"/>
              </w:rPr>
              <w:t>a</w:t>
            </w:r>
            <w:r w:rsidRPr="00A22F2D">
              <w:rPr>
                <w:rFonts w:asciiTheme="minorHAnsi" w:eastAsiaTheme="minorEastAsia" w:hAnsiTheme="minorHAnsi"/>
                <w:szCs w:val="24"/>
                <w:lang w:val="es-ES_tradnl"/>
              </w:rPr>
              <w:t xml:space="preserve"> UIT</w:t>
            </w:r>
          </w:p>
        </w:tc>
      </w:tr>
      <w:tr w:rsidR="00C34772" w:rsidRPr="00A22F2D" w:rsidTr="001E5FC0">
        <w:trPr>
          <w:cantSplit/>
        </w:trPr>
        <w:tc>
          <w:tcPr>
            <w:tcW w:w="1056" w:type="dxa"/>
          </w:tcPr>
          <w:p w:rsidR="00C34772" w:rsidRPr="00A22F2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Correo-e:</w:t>
            </w:r>
          </w:p>
        </w:tc>
        <w:tc>
          <w:tcPr>
            <w:tcW w:w="3821" w:type="dxa"/>
          </w:tcPr>
          <w:p w:rsidR="00C34772" w:rsidRPr="00A22F2D" w:rsidRDefault="005862CC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C34772" w:rsidRPr="00A22F2D">
                <w:rPr>
                  <w:rStyle w:val="Hyperlink"/>
                  <w:szCs w:val="24"/>
                </w:rPr>
                <w:t>tsbworkshops@itu.int</w:t>
              </w:r>
            </w:hyperlink>
            <w:r w:rsidR="00C34772" w:rsidRPr="00A22F2D">
              <w:rPr>
                <w:szCs w:val="24"/>
              </w:rPr>
              <w:t xml:space="preserve"> </w:t>
            </w:r>
          </w:p>
        </w:tc>
        <w:tc>
          <w:tcPr>
            <w:tcW w:w="5329" w:type="dxa"/>
            <w:gridSpan w:val="2"/>
          </w:tcPr>
          <w:p w:rsidR="00C34772" w:rsidRPr="00A22F2D" w:rsidRDefault="00C34772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A22F2D">
              <w:rPr>
                <w:b/>
                <w:szCs w:val="24"/>
              </w:rPr>
              <w:t>Copia</w:t>
            </w:r>
            <w:r w:rsidRPr="00A22F2D">
              <w:rPr>
                <w:szCs w:val="24"/>
              </w:rPr>
              <w:t>:</w:t>
            </w:r>
          </w:p>
          <w:p w:rsidR="00EF37AF" w:rsidRPr="00A22F2D" w:rsidRDefault="00C34772" w:rsidP="00C564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="00EF37AF" w:rsidRPr="00A22F2D">
              <w:rPr>
                <w:rFonts w:eastAsiaTheme="minorEastAsia"/>
                <w:szCs w:val="24"/>
              </w:rPr>
              <w:t xml:space="preserve">A los Presidentes y Vicepresidentes </w:t>
            </w:r>
            <w:r w:rsidR="00C564B3" w:rsidRPr="00A22F2D">
              <w:rPr>
                <w:rFonts w:eastAsiaTheme="minorEastAsia"/>
                <w:szCs w:val="24"/>
              </w:rPr>
              <w:br/>
            </w:r>
            <w:r w:rsidR="00EF37AF" w:rsidRPr="00A22F2D">
              <w:rPr>
                <w:rFonts w:eastAsiaTheme="minorEastAsia"/>
                <w:szCs w:val="24"/>
              </w:rPr>
              <w:t>de las</w:t>
            </w:r>
            <w:r w:rsidR="00C564B3" w:rsidRPr="00A22F2D">
              <w:rPr>
                <w:rFonts w:eastAsiaTheme="minorEastAsia"/>
                <w:szCs w:val="24"/>
              </w:rPr>
              <w:t xml:space="preserve"> </w:t>
            </w:r>
            <w:r w:rsidR="00EF37AF" w:rsidRPr="00A22F2D">
              <w:rPr>
                <w:rFonts w:eastAsiaTheme="minorEastAsia"/>
                <w:szCs w:val="24"/>
              </w:rPr>
              <w:t>Comisiones de Estudio del UIT</w:t>
            </w:r>
            <w:r w:rsidR="00EF37AF" w:rsidRPr="00A22F2D">
              <w:rPr>
                <w:rFonts w:eastAsiaTheme="minorEastAsia"/>
                <w:szCs w:val="24"/>
              </w:rPr>
              <w:noBreakHyphen/>
              <w:t>T;</w:t>
            </w:r>
          </w:p>
          <w:p w:rsidR="00EF37AF" w:rsidRPr="00A22F2D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Pr="00A22F2D">
              <w:rPr>
                <w:rFonts w:eastAsiaTheme="minorEastAsia"/>
                <w:szCs w:val="24"/>
              </w:rPr>
              <w:t xml:space="preserve">Al Director de la Oficina de Desarrollo </w:t>
            </w:r>
            <w:r w:rsidR="00C564B3" w:rsidRPr="00A22F2D">
              <w:rPr>
                <w:rFonts w:eastAsiaTheme="minorEastAsia"/>
                <w:szCs w:val="24"/>
              </w:rPr>
              <w:br/>
            </w:r>
            <w:r w:rsidRPr="00A22F2D">
              <w:rPr>
                <w:rFonts w:eastAsiaTheme="minorEastAsia"/>
                <w:szCs w:val="24"/>
              </w:rPr>
              <w:t>de las Telecomunicaciones;</w:t>
            </w:r>
          </w:p>
          <w:p w:rsidR="00EF37AF" w:rsidRPr="00A22F2D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Pr="00A22F2D">
              <w:rPr>
                <w:rFonts w:eastAsiaTheme="minorEastAsia"/>
                <w:szCs w:val="24"/>
              </w:rPr>
              <w:t>Al Director de la Oficina de Radiocomunicaciones;</w:t>
            </w:r>
          </w:p>
          <w:p w:rsidR="00C34772" w:rsidRPr="00A22F2D" w:rsidRDefault="00EF37AF" w:rsidP="00B062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  <w:t>Al Director de la Oficina Regional de la UIT</w:t>
            </w:r>
            <w:r w:rsidR="000244E5" w:rsidRPr="00A22F2D">
              <w:rPr>
                <w:szCs w:val="24"/>
              </w:rPr>
              <w:t xml:space="preserve"> para los Estados Árabes</w:t>
            </w:r>
          </w:p>
        </w:tc>
      </w:tr>
      <w:tr w:rsidR="00C34772" w:rsidRPr="00A22F2D" w:rsidTr="001E5FC0">
        <w:trPr>
          <w:gridAfter w:val="1"/>
          <w:wAfter w:w="23" w:type="dxa"/>
          <w:cantSplit/>
        </w:trPr>
        <w:tc>
          <w:tcPr>
            <w:tcW w:w="1056" w:type="dxa"/>
          </w:tcPr>
          <w:p w:rsidR="00C34772" w:rsidRPr="00A22F2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Asunto:</w:t>
            </w:r>
          </w:p>
        </w:tc>
        <w:tc>
          <w:tcPr>
            <w:tcW w:w="9127" w:type="dxa"/>
            <w:gridSpan w:val="2"/>
          </w:tcPr>
          <w:p w:rsidR="00C34772" w:rsidRPr="00A22F2D" w:rsidRDefault="000244E5" w:rsidP="000244E5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A22F2D">
              <w:rPr>
                <w:rFonts w:cstheme="majorBidi"/>
                <w:b/>
                <w:bCs/>
                <w:szCs w:val="24"/>
              </w:rPr>
              <w:t>Quinto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 xml:space="preserve"> Taller </w:t>
            </w:r>
            <w:r w:rsidR="0044124B" w:rsidRPr="00A22F2D">
              <w:rPr>
                <w:rFonts w:cstheme="majorBidi"/>
                <w:b/>
                <w:bCs/>
                <w:szCs w:val="24"/>
              </w:rPr>
              <w:t xml:space="preserve">regional 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>de la CE 13 para África sobre "</w:t>
            </w:r>
            <w:r w:rsidRPr="00A22F2D">
              <w:rPr>
                <w:rFonts w:cstheme="majorBidi"/>
                <w:b/>
                <w:bCs/>
                <w:szCs w:val="24"/>
              </w:rPr>
              <w:t xml:space="preserve">Labor de normalización del UIT-T sobre las redes futuras: </w:t>
            </w:r>
            <w:r w:rsidR="00A22F2D">
              <w:rPr>
                <w:rFonts w:cstheme="majorBidi"/>
                <w:b/>
                <w:bCs/>
                <w:szCs w:val="24"/>
              </w:rPr>
              <w:t>para una mejor África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 xml:space="preserve">" – </w:t>
            </w:r>
            <w:r w:rsidRPr="00A22F2D">
              <w:rPr>
                <w:rFonts w:cstheme="majorBidi"/>
                <w:b/>
                <w:bCs/>
                <w:szCs w:val="24"/>
              </w:rPr>
              <w:t>El Cairo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 xml:space="preserve"> (</w:t>
            </w:r>
            <w:r w:rsidRPr="00A22F2D">
              <w:rPr>
                <w:rFonts w:cstheme="majorBidi"/>
                <w:b/>
                <w:bCs/>
                <w:szCs w:val="24"/>
              </w:rPr>
              <w:t>Egipto</w:t>
            </w:r>
            <w:r w:rsidR="001E5FC0" w:rsidRPr="00A22F2D">
              <w:rPr>
                <w:rFonts w:cstheme="majorBidi"/>
                <w:b/>
                <w:bCs/>
                <w:szCs w:val="24"/>
              </w:rPr>
              <w:t>) </w:t>
            </w:r>
            <w:r w:rsidRPr="00A22F2D">
              <w:rPr>
                <w:rFonts w:cstheme="majorBidi"/>
                <w:b/>
                <w:bCs/>
                <w:szCs w:val="24"/>
              </w:rPr>
              <w:t>2-3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 xml:space="preserve"> de </w:t>
            </w:r>
            <w:r w:rsidRPr="00A22F2D">
              <w:rPr>
                <w:rFonts w:cstheme="majorBidi"/>
                <w:b/>
                <w:bCs/>
                <w:szCs w:val="24"/>
              </w:rPr>
              <w:t xml:space="preserve">abril 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>de 201</w:t>
            </w:r>
            <w:r w:rsidRPr="00A22F2D">
              <w:rPr>
                <w:rFonts w:cstheme="majorBidi"/>
                <w:b/>
                <w:bCs/>
                <w:szCs w:val="24"/>
              </w:rPr>
              <w:t>7</w:t>
            </w:r>
          </w:p>
        </w:tc>
      </w:tr>
    </w:tbl>
    <w:p w:rsidR="00EF37AF" w:rsidRPr="00A22F2D" w:rsidRDefault="00EF37AF" w:rsidP="00912A85">
      <w:pPr>
        <w:pStyle w:val="Normalaftertitle"/>
        <w:spacing w:before="240"/>
        <w:rPr>
          <w:szCs w:val="24"/>
        </w:rPr>
      </w:pPr>
      <w:r w:rsidRPr="00A22F2D">
        <w:rPr>
          <w:szCs w:val="24"/>
        </w:rPr>
        <w:t>Muy Señora mía/Muy Señor mío:</w:t>
      </w:r>
    </w:p>
    <w:p w:rsidR="000244E5" w:rsidRPr="00A22F2D" w:rsidRDefault="000244E5" w:rsidP="000244E5">
      <w:pPr>
        <w:rPr>
          <w:szCs w:val="24"/>
        </w:rPr>
      </w:pPr>
      <w:r w:rsidRPr="00A22F2D">
        <w:rPr>
          <w:szCs w:val="24"/>
        </w:rPr>
        <w:t>1</w:t>
      </w:r>
      <w:r w:rsidRPr="00A22F2D">
        <w:rPr>
          <w:szCs w:val="24"/>
        </w:rPr>
        <w:tab/>
        <w:t xml:space="preserve">Deseo informarle que el quinto Taller </w:t>
      </w:r>
      <w:r w:rsidR="0044124B" w:rsidRPr="00A22F2D">
        <w:rPr>
          <w:szCs w:val="24"/>
        </w:rPr>
        <w:t xml:space="preserve">regional </w:t>
      </w:r>
      <w:r w:rsidRPr="00A22F2D">
        <w:rPr>
          <w:szCs w:val="24"/>
        </w:rPr>
        <w:t>de la CE 13 para África sobre "</w:t>
      </w:r>
      <w:r w:rsidRPr="0044124B">
        <w:rPr>
          <w:b/>
          <w:bCs/>
          <w:szCs w:val="24"/>
        </w:rPr>
        <w:t>Labor de normalización del UIT-T sobre las redes</w:t>
      </w:r>
      <w:r w:rsidR="00A22F2D" w:rsidRPr="0044124B">
        <w:rPr>
          <w:b/>
          <w:bCs/>
          <w:szCs w:val="24"/>
        </w:rPr>
        <w:t xml:space="preserve"> futuras: para una mejor África</w:t>
      </w:r>
      <w:r w:rsidRPr="00A22F2D">
        <w:rPr>
          <w:szCs w:val="24"/>
        </w:rPr>
        <w:t>" tendrá lugar en El Cairo (Egipto) los días 2 y 3 de abril de 2017, ambos inclusive.</w:t>
      </w:r>
    </w:p>
    <w:p w:rsidR="000244E5" w:rsidRPr="00A22F2D" w:rsidRDefault="000244E5" w:rsidP="000244E5">
      <w:pPr>
        <w:rPr>
          <w:szCs w:val="24"/>
        </w:rPr>
      </w:pPr>
      <w:r w:rsidRPr="00A22F2D">
        <w:rPr>
          <w:szCs w:val="24"/>
        </w:rPr>
        <w:t>El Taller irá seguido de la reunión del GRCE13-AFR, del 4 al 5 de abril de 2017. El anfitrión de ambos eventos será el Organismo Nacional de Regulación de las Telecomunicaciones de Egipto (</w:t>
      </w:r>
      <w:hyperlink r:id="rId10" w:history="1">
        <w:r w:rsidRPr="00A22F2D">
          <w:rPr>
            <w:rStyle w:val="Hyperlink"/>
            <w:szCs w:val="24"/>
          </w:rPr>
          <w:t>NTRA</w:t>
        </w:r>
      </w:hyperlink>
      <w:r w:rsidRPr="00A22F2D">
        <w:rPr>
          <w:szCs w:val="24"/>
        </w:rPr>
        <w:t xml:space="preserve">), y tendrá lugar en el </w:t>
      </w:r>
      <w:proofErr w:type="spellStart"/>
      <w:r w:rsidRPr="00A22F2D">
        <w:rPr>
          <w:szCs w:val="24"/>
        </w:rPr>
        <w:t>Novotel</w:t>
      </w:r>
      <w:proofErr w:type="spellEnd"/>
      <w:r w:rsidRPr="00A22F2D">
        <w:rPr>
          <w:szCs w:val="24"/>
        </w:rPr>
        <w:t xml:space="preserve"> Cairo, Cairo </w:t>
      </w:r>
      <w:proofErr w:type="spellStart"/>
      <w:r w:rsidRPr="00A22F2D">
        <w:rPr>
          <w:szCs w:val="24"/>
        </w:rPr>
        <w:t>Airport</w:t>
      </w:r>
      <w:proofErr w:type="spellEnd"/>
      <w:r w:rsidRPr="00A22F2D">
        <w:rPr>
          <w:szCs w:val="24"/>
        </w:rPr>
        <w:t xml:space="preserve"> Road, Heliópolis, 11776 Cairo, Egipto. </w:t>
      </w:r>
    </w:p>
    <w:p w:rsidR="000244E5" w:rsidRPr="00A22F2D" w:rsidRDefault="000244E5" w:rsidP="000244E5">
      <w:pPr>
        <w:rPr>
          <w:szCs w:val="24"/>
        </w:rPr>
      </w:pPr>
      <w:r w:rsidRPr="00A22F2D">
        <w:rPr>
          <w:szCs w:val="24"/>
        </w:rPr>
        <w:t>El Taller comenzará a las 09.30 horas del primer día. La inscripción de participantes comenzará a las 08.30 horas. En las pantallas situadas en las entradas del lugar de celebración podrá encontrar información detallada sobre las salas de reunión.</w:t>
      </w:r>
    </w:p>
    <w:p w:rsidR="000244E5" w:rsidRPr="00A22F2D" w:rsidRDefault="000244E5" w:rsidP="000244E5">
      <w:pPr>
        <w:rPr>
          <w:szCs w:val="24"/>
        </w:rPr>
      </w:pPr>
      <w:r w:rsidRPr="00A22F2D">
        <w:rPr>
          <w:szCs w:val="24"/>
        </w:rPr>
        <w:t>2</w:t>
      </w:r>
      <w:r w:rsidRPr="00A22F2D">
        <w:rPr>
          <w:szCs w:val="24"/>
        </w:rPr>
        <w:tab/>
        <w:t xml:space="preserve">Los debates se celebrarán únicamente en inglés. Lamentablemente, no se prevé ninguna participación a distancia. </w:t>
      </w:r>
    </w:p>
    <w:p w:rsidR="009345F5" w:rsidRPr="00A22F2D" w:rsidRDefault="009345F5" w:rsidP="000244E5">
      <w:pPr>
        <w:rPr>
          <w:szCs w:val="24"/>
        </w:rPr>
      </w:pPr>
      <w:r w:rsidRPr="00A22F2D">
        <w:rPr>
          <w:szCs w:val="24"/>
        </w:rPr>
        <w:t>3</w:t>
      </w:r>
      <w:r w:rsidRPr="00A22F2D">
        <w:rPr>
          <w:szCs w:val="24"/>
        </w:rPr>
        <w:tab/>
        <w:t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gratuita.</w:t>
      </w:r>
    </w:p>
    <w:p w:rsidR="009345F5" w:rsidRPr="00A22F2D" w:rsidRDefault="009345F5" w:rsidP="000244E5">
      <w:pPr>
        <w:rPr>
          <w:szCs w:val="24"/>
        </w:rPr>
      </w:pPr>
      <w:r w:rsidRPr="00A22F2D">
        <w:rPr>
          <w:szCs w:val="24"/>
        </w:rPr>
        <w:t>4</w:t>
      </w:r>
      <w:r w:rsidRPr="00A22F2D">
        <w:rPr>
          <w:szCs w:val="24"/>
        </w:rPr>
        <w:tab/>
        <w:t>Los objetivos de este evento son:</w:t>
      </w:r>
    </w:p>
    <w:p w:rsidR="009345F5" w:rsidRPr="00A22F2D" w:rsidRDefault="006D4CC7" w:rsidP="006D4CC7">
      <w:pPr>
        <w:pStyle w:val="enumlev1"/>
      </w:pPr>
      <w:r>
        <w:t>•</w:t>
      </w:r>
      <w:r>
        <w:tab/>
      </w:r>
      <w:r w:rsidR="0044124B" w:rsidRPr="00A22F2D">
        <w:t xml:space="preserve">destacar </w:t>
      </w:r>
      <w:r w:rsidR="009345F5" w:rsidRPr="00A22F2D">
        <w:t>la importancia de la labor de normalización para los países en desarrollo en general, y los países africanos en particular;</w:t>
      </w:r>
    </w:p>
    <w:p w:rsidR="009345F5" w:rsidRPr="00A22F2D" w:rsidRDefault="006D4CC7" w:rsidP="006D4CC7">
      <w:pPr>
        <w:pStyle w:val="enumlev1"/>
        <w:rPr>
          <w:szCs w:val="24"/>
        </w:rPr>
      </w:pPr>
      <w:r>
        <w:t>•</w:t>
      </w:r>
      <w:r>
        <w:tab/>
      </w:r>
      <w:r w:rsidR="0044124B" w:rsidRPr="00A22F2D">
        <w:rPr>
          <w:szCs w:val="24"/>
        </w:rPr>
        <w:t xml:space="preserve">ofrecer </w:t>
      </w:r>
      <w:r w:rsidR="009345F5" w:rsidRPr="00A22F2D">
        <w:rPr>
          <w:szCs w:val="24"/>
        </w:rPr>
        <w:t>una visión global de la labor de normalización de la CE</w:t>
      </w:r>
      <w:r w:rsidR="0044124B">
        <w:rPr>
          <w:szCs w:val="24"/>
        </w:rPr>
        <w:t xml:space="preserve"> </w:t>
      </w:r>
      <w:r w:rsidR="009345F5" w:rsidRPr="00A22F2D">
        <w:rPr>
          <w:szCs w:val="24"/>
        </w:rPr>
        <w:t xml:space="preserve">13 en ámbitos que suscitan actualmente gran interés, como los aspectos de red de las IMT-2020, la confianza en las </w:t>
      </w:r>
      <w:r w:rsidR="009345F5" w:rsidRPr="00A22F2D">
        <w:rPr>
          <w:szCs w:val="24"/>
        </w:rPr>
        <w:lastRenderedPageBreak/>
        <w:t xml:space="preserve">infraestructuras y los servicios de TIC, las SDN, la computación en la nube y los </w:t>
      </w:r>
      <w:proofErr w:type="spellStart"/>
      <w:r w:rsidR="009345F5" w:rsidRPr="00A22F2D">
        <w:rPr>
          <w:szCs w:val="24"/>
        </w:rPr>
        <w:t>macrodatos</w:t>
      </w:r>
      <w:proofErr w:type="spellEnd"/>
      <w:r w:rsidR="009345F5" w:rsidRPr="00A22F2D">
        <w:rPr>
          <w:szCs w:val="24"/>
        </w:rPr>
        <w:t>;</w:t>
      </w:r>
    </w:p>
    <w:p w:rsidR="009345F5" w:rsidRPr="00A22F2D" w:rsidRDefault="006D4CC7" w:rsidP="006D4CC7">
      <w:pPr>
        <w:pStyle w:val="enumlev1"/>
        <w:rPr>
          <w:szCs w:val="24"/>
        </w:rPr>
      </w:pPr>
      <w:r>
        <w:t>•</w:t>
      </w:r>
      <w:r>
        <w:tab/>
      </w:r>
      <w:r w:rsidR="0044124B" w:rsidRPr="00A22F2D">
        <w:rPr>
          <w:szCs w:val="24"/>
        </w:rPr>
        <w:t xml:space="preserve">compartir </w:t>
      </w:r>
      <w:r w:rsidR="009345F5" w:rsidRPr="00A22F2D">
        <w:rPr>
          <w:szCs w:val="24"/>
        </w:rPr>
        <w:t>las principales cuestiones planteadas en los países africanos</w:t>
      </w:r>
      <w:r w:rsidR="00A22F2D">
        <w:rPr>
          <w:szCs w:val="24"/>
        </w:rPr>
        <w:t xml:space="preserve"> </w:t>
      </w:r>
      <w:r w:rsidR="009345F5" w:rsidRPr="00A22F2D">
        <w:rPr>
          <w:szCs w:val="24"/>
        </w:rPr>
        <w:t xml:space="preserve">en relación con los temas del </w:t>
      </w:r>
      <w:r w:rsidR="0044124B" w:rsidRPr="00A22F2D">
        <w:rPr>
          <w:szCs w:val="24"/>
        </w:rPr>
        <w:t>Taller</w:t>
      </w:r>
      <w:r w:rsidR="009345F5" w:rsidRPr="00A22F2D">
        <w:rPr>
          <w:szCs w:val="24"/>
        </w:rPr>
        <w:t>, y dar a conocer las prioridades de normalización de la CE</w:t>
      </w:r>
      <w:r w:rsidR="0044124B">
        <w:rPr>
          <w:szCs w:val="24"/>
        </w:rPr>
        <w:t xml:space="preserve"> </w:t>
      </w:r>
      <w:r w:rsidR="009345F5" w:rsidRPr="00A22F2D">
        <w:rPr>
          <w:szCs w:val="24"/>
        </w:rPr>
        <w:t>13 en el actual periodo de estudios; y</w:t>
      </w:r>
    </w:p>
    <w:p w:rsidR="009345F5" w:rsidRPr="00A22F2D" w:rsidRDefault="006D4CC7" w:rsidP="006D4CC7">
      <w:pPr>
        <w:pStyle w:val="enumlev1"/>
        <w:rPr>
          <w:szCs w:val="24"/>
        </w:rPr>
      </w:pPr>
      <w:r>
        <w:t>•</w:t>
      </w:r>
      <w:r>
        <w:tab/>
      </w:r>
      <w:r w:rsidR="0044124B" w:rsidRPr="00A22F2D">
        <w:rPr>
          <w:szCs w:val="24"/>
        </w:rPr>
        <w:t xml:space="preserve">presentar </w:t>
      </w:r>
      <w:r w:rsidR="009345F5" w:rsidRPr="00A22F2D">
        <w:rPr>
          <w:szCs w:val="24"/>
        </w:rPr>
        <w:t>la implicación de África en la labor de normalización del UIT-T así como las experiencias de los usuarios de los países africanos.</w:t>
      </w:r>
    </w:p>
    <w:p w:rsidR="009345F5" w:rsidRPr="00A22F2D" w:rsidRDefault="009345F5" w:rsidP="000244E5">
      <w:pPr>
        <w:rPr>
          <w:szCs w:val="24"/>
        </w:rPr>
      </w:pPr>
      <w:r w:rsidRPr="00A22F2D">
        <w:rPr>
          <w:szCs w:val="24"/>
        </w:rPr>
        <w:t>5</w:t>
      </w:r>
      <w:r w:rsidRPr="00A22F2D">
        <w:rPr>
          <w:szCs w:val="24"/>
        </w:rPr>
        <w:tab/>
        <w:t>Centrado en las particularidades y las demandas del continente en materia de telecomunicaciones, este Taller reunirá a reguladores, operadores, fabricantes, proveedores de servicios -distintas partes interesadas en África- junto a ingenieros y miembros de las Instituciones Académicas. También se acogerá con agrado a estudiantes y al público en general.</w:t>
      </w:r>
    </w:p>
    <w:p w:rsidR="009345F5" w:rsidRPr="00A22F2D" w:rsidRDefault="009345F5" w:rsidP="000244E5">
      <w:pPr>
        <w:rPr>
          <w:szCs w:val="24"/>
        </w:rPr>
      </w:pPr>
      <w:r w:rsidRPr="00A22F2D">
        <w:rPr>
          <w:szCs w:val="24"/>
        </w:rPr>
        <w:t>6</w:t>
      </w:r>
      <w:r w:rsidRPr="00A22F2D">
        <w:rPr>
          <w:szCs w:val="24"/>
        </w:rPr>
        <w:tab/>
        <w:t xml:space="preserve">El proyecto de programa del </w:t>
      </w:r>
      <w:r w:rsidR="0044124B" w:rsidRPr="00A22F2D">
        <w:rPr>
          <w:szCs w:val="24"/>
        </w:rPr>
        <w:t xml:space="preserve">Taller </w:t>
      </w:r>
      <w:r w:rsidRPr="00A22F2D">
        <w:rPr>
          <w:szCs w:val="24"/>
        </w:rPr>
        <w:t xml:space="preserve">está disponible en el </w:t>
      </w:r>
      <w:hyperlink r:id="rId11" w:history="1">
        <w:r w:rsidRPr="00A22F2D">
          <w:rPr>
            <w:rStyle w:val="Hyperlink"/>
            <w:szCs w:val="24"/>
          </w:rPr>
          <w:t>sitio web</w:t>
        </w:r>
      </w:hyperlink>
      <w:r w:rsidRPr="00A22F2D">
        <w:rPr>
          <w:szCs w:val="24"/>
        </w:rPr>
        <w:t xml:space="preserve"> del evento. Este sitio web se irá actualizando periódicamente a medida que se disponga de información nueva o modificada. </w:t>
      </w:r>
      <w:r w:rsidR="00B64577" w:rsidRPr="00A22F2D">
        <w:rPr>
          <w:szCs w:val="24"/>
        </w:rPr>
        <w:t xml:space="preserve">Se ruega a los participantes que consulten regularmente la página para las actualizaciones. </w:t>
      </w:r>
    </w:p>
    <w:p w:rsidR="00B64577" w:rsidRPr="00A22F2D" w:rsidRDefault="00B64577" w:rsidP="00B64577">
      <w:pPr>
        <w:rPr>
          <w:szCs w:val="24"/>
        </w:rPr>
      </w:pPr>
      <w:r w:rsidRPr="00A22F2D">
        <w:rPr>
          <w:szCs w:val="24"/>
        </w:rPr>
        <w:t>7</w:t>
      </w:r>
      <w:r w:rsidRPr="00A22F2D">
        <w:rPr>
          <w:szCs w:val="24"/>
        </w:rPr>
        <w:tab/>
        <w:t xml:space="preserve">La información detallada sobre el alojamiento en hoteles, el transporte, los visados y los requisitos ligados a la salud puede consultarse en el sitio web del evento: </w:t>
      </w:r>
      <w:hyperlink r:id="rId12" w:history="1">
        <w:r w:rsidRPr="00A22F2D">
          <w:rPr>
            <w:rStyle w:val="Hyperlink"/>
            <w:szCs w:val="24"/>
          </w:rPr>
          <w:t>http://www.itu.int/en/ITU-T/Workshops-and-Seminars/standardization/20170402/Pages/default.aspx</w:t>
        </w:r>
      </w:hyperlink>
      <w:r w:rsidRPr="00A22F2D">
        <w:rPr>
          <w:szCs w:val="24"/>
        </w:rPr>
        <w:t xml:space="preserve">. </w:t>
      </w:r>
    </w:p>
    <w:p w:rsidR="00B64577" w:rsidRPr="00A22F2D" w:rsidRDefault="00B64577" w:rsidP="00B64577">
      <w:pPr>
        <w:rPr>
          <w:szCs w:val="24"/>
        </w:rPr>
      </w:pPr>
      <w:r w:rsidRPr="00A22F2D">
        <w:rPr>
          <w:szCs w:val="24"/>
        </w:rPr>
        <w:t xml:space="preserve">Los detalles relativos a la reunión </w:t>
      </w:r>
      <w:proofErr w:type="spellStart"/>
      <w:r w:rsidRPr="00A22F2D">
        <w:rPr>
          <w:szCs w:val="24"/>
        </w:rPr>
        <w:t>coubicada</w:t>
      </w:r>
      <w:proofErr w:type="spellEnd"/>
      <w:r w:rsidRPr="00A22F2D">
        <w:rPr>
          <w:szCs w:val="24"/>
        </w:rPr>
        <w:t xml:space="preserve"> del Grupo </w:t>
      </w:r>
      <w:r w:rsidR="00EB49DC" w:rsidRPr="00A22F2D">
        <w:rPr>
          <w:szCs w:val="24"/>
        </w:rPr>
        <w:t xml:space="preserve">Regional </w:t>
      </w:r>
      <w:r w:rsidRPr="00A22F2D">
        <w:rPr>
          <w:szCs w:val="24"/>
        </w:rPr>
        <w:t>de la CE</w:t>
      </w:r>
      <w:r w:rsidR="0044124B">
        <w:rPr>
          <w:szCs w:val="24"/>
        </w:rPr>
        <w:t xml:space="preserve"> </w:t>
      </w:r>
      <w:r w:rsidRPr="00A22F2D">
        <w:rPr>
          <w:szCs w:val="24"/>
        </w:rPr>
        <w:t xml:space="preserve">13 de los días 4 y 5 de abril pueden consultarse en la </w:t>
      </w:r>
      <w:hyperlink r:id="rId13" w:history="1">
        <w:r w:rsidRPr="00A22F2D">
          <w:rPr>
            <w:rStyle w:val="Hyperlink"/>
            <w:szCs w:val="24"/>
          </w:rPr>
          <w:t>página principal</w:t>
        </w:r>
      </w:hyperlink>
      <w:r w:rsidRPr="00A22F2D">
        <w:rPr>
          <w:szCs w:val="24"/>
        </w:rPr>
        <w:t xml:space="preserve"> del mismo.</w:t>
      </w:r>
    </w:p>
    <w:p w:rsidR="00B64577" w:rsidRPr="00A22F2D" w:rsidRDefault="00B64577" w:rsidP="00B64577">
      <w:pPr>
        <w:rPr>
          <w:szCs w:val="24"/>
        </w:rPr>
      </w:pPr>
      <w:r w:rsidRPr="00A22F2D">
        <w:rPr>
          <w:szCs w:val="24"/>
        </w:rPr>
        <w:t xml:space="preserve">Para que la organización anfitriona y la TSB puedan tomar las disposiciones necesarias sobre la organización del Taller, le agradecería que se inscribiese a la mayor brevedad posible utilizando el </w:t>
      </w:r>
      <w:hyperlink r:id="rId14" w:history="1">
        <w:r w:rsidRPr="00A22F2D">
          <w:rPr>
            <w:rStyle w:val="Hyperlink"/>
            <w:szCs w:val="24"/>
          </w:rPr>
          <w:t>formulario en línea</w:t>
        </w:r>
      </w:hyperlink>
      <w:r w:rsidRPr="00A22F2D">
        <w:rPr>
          <w:szCs w:val="24"/>
        </w:rPr>
        <w:t xml:space="preserve"> y </w:t>
      </w:r>
      <w:r w:rsidRPr="00A22F2D">
        <w:rPr>
          <w:b/>
          <w:bCs/>
          <w:szCs w:val="24"/>
        </w:rPr>
        <w:t>a más tardar el 23 de marzo de 2017</w:t>
      </w:r>
      <w:r w:rsidRPr="00A22F2D">
        <w:rPr>
          <w:szCs w:val="24"/>
        </w:rPr>
        <w:t xml:space="preserve">. </w:t>
      </w:r>
      <w:r w:rsidRPr="00A22F2D">
        <w:rPr>
          <w:b/>
          <w:bCs/>
          <w:szCs w:val="24"/>
        </w:rPr>
        <w:t xml:space="preserve">Tenga en cuenta que la preinscripción de los participantes en los talleres se lleva a cabo exclusivamente </w:t>
      </w:r>
      <w:r w:rsidRPr="00A22F2D">
        <w:rPr>
          <w:b/>
          <w:bCs/>
          <w:i/>
          <w:iCs/>
          <w:szCs w:val="24"/>
        </w:rPr>
        <w:t>en línea</w:t>
      </w:r>
      <w:r w:rsidRPr="00A22F2D">
        <w:rPr>
          <w:szCs w:val="24"/>
        </w:rPr>
        <w:t xml:space="preserve">. </w:t>
      </w:r>
    </w:p>
    <w:p w:rsidR="00B64577" w:rsidRPr="00A22F2D" w:rsidRDefault="00B64577" w:rsidP="0044124B">
      <w:pPr>
        <w:rPr>
          <w:szCs w:val="24"/>
        </w:rPr>
      </w:pPr>
      <w:r w:rsidRPr="00A22F2D">
        <w:rPr>
          <w:szCs w:val="24"/>
        </w:rPr>
        <w:t>8</w:t>
      </w:r>
      <w:r w:rsidRPr="00A22F2D">
        <w:rPr>
          <w:szCs w:val="24"/>
        </w:rPr>
        <w:tab/>
        <w:t>Le recordamos que los ciudadanos procedentes de ciertos países necesitan visado para entrar y permanecer en Egipto. Ese visado debe solicitarse en la Embajada o Consulado de Egipto en su país o, en su defecto, en la Embajada o Consulado más próximos a su país de partida. Para más información sobre los requisitos para la obtención de visado, consulte el sitio web de</w:t>
      </w:r>
      <w:r w:rsidR="0044124B">
        <w:rPr>
          <w:szCs w:val="24"/>
        </w:rPr>
        <w:t>l</w:t>
      </w:r>
      <w:r w:rsidRPr="00A22F2D">
        <w:rPr>
          <w:szCs w:val="24"/>
        </w:rPr>
        <w:t xml:space="preserve"> UIT</w:t>
      </w:r>
      <w:r w:rsidR="0044124B">
        <w:rPr>
          <w:szCs w:val="24"/>
        </w:rPr>
        <w:t>-T</w:t>
      </w:r>
      <w:r w:rsidRPr="00A22F2D">
        <w:rPr>
          <w:szCs w:val="24"/>
        </w:rPr>
        <w:t xml:space="preserve">: </w:t>
      </w:r>
      <w:hyperlink r:id="rId15" w:history="1">
        <w:r w:rsidRPr="00A22F2D">
          <w:rPr>
            <w:rStyle w:val="Hyperlink"/>
            <w:szCs w:val="24"/>
          </w:rPr>
          <w:t>http://www.itu.int/en/ITU-T/Workshops-and-Seminars/standardization/20170402/Pages/default.aspx</w:t>
        </w:r>
      </w:hyperlink>
      <w:r w:rsidRPr="00A22F2D">
        <w:rPr>
          <w:szCs w:val="24"/>
        </w:rPr>
        <w:t xml:space="preserve">. </w:t>
      </w:r>
    </w:p>
    <w:p w:rsidR="00EF37AF" w:rsidRPr="00A22F2D" w:rsidRDefault="00B64577" w:rsidP="00A22F2D">
      <w:pPr>
        <w:rPr>
          <w:szCs w:val="24"/>
        </w:rPr>
      </w:pPr>
      <w:r w:rsidRPr="00A22F2D">
        <w:rPr>
          <w:szCs w:val="24"/>
        </w:rPr>
        <w:t>Los participantes de países donde no exista representación de Egipto deben comunicarse con el Sr.</w:t>
      </w:r>
      <w:r w:rsidR="00A22F2D">
        <w:rPr>
          <w:szCs w:val="24"/>
        </w:rPr>
        <w:t> </w:t>
      </w:r>
      <w:r w:rsidRPr="00A22F2D">
        <w:rPr>
          <w:szCs w:val="24"/>
        </w:rPr>
        <w:t>Basel El-</w:t>
      </w:r>
      <w:proofErr w:type="spellStart"/>
      <w:r w:rsidRPr="00A22F2D">
        <w:rPr>
          <w:szCs w:val="24"/>
        </w:rPr>
        <w:t>Tabei</w:t>
      </w:r>
      <w:proofErr w:type="spellEnd"/>
      <w:r w:rsidRPr="00A22F2D">
        <w:rPr>
          <w:szCs w:val="24"/>
        </w:rPr>
        <w:t xml:space="preserve"> en la dirección </w:t>
      </w:r>
      <w:hyperlink r:id="rId16" w:history="1">
        <w:r w:rsidRPr="00A22F2D">
          <w:rPr>
            <w:rStyle w:val="Hyperlink"/>
            <w:szCs w:val="24"/>
          </w:rPr>
          <w:t>Beltabie@tra.gov.eg</w:t>
        </w:r>
      </w:hyperlink>
      <w:r w:rsidRPr="00A22F2D">
        <w:rPr>
          <w:szCs w:val="24"/>
        </w:rPr>
        <w:t xml:space="preserve"> o en el teléfono +20235344261</w:t>
      </w:r>
      <w:r w:rsidR="00A22F2D">
        <w:rPr>
          <w:szCs w:val="24"/>
        </w:rPr>
        <w:t xml:space="preserve"> </w:t>
      </w:r>
      <w:r w:rsidR="00D333CE" w:rsidRPr="00A22F2D">
        <w:rPr>
          <w:szCs w:val="24"/>
        </w:rPr>
        <w:t xml:space="preserve">para conocer las disposiciones adoptadas por el país anfitrión a fin de facilitar la emisión de visados o permisos de entrada, según se requiera. </w:t>
      </w:r>
    </w:p>
    <w:p w:rsidR="00D7775A" w:rsidRDefault="00EF37AF" w:rsidP="00C71684">
      <w:pPr>
        <w:rPr>
          <w:szCs w:val="24"/>
        </w:rPr>
      </w:pPr>
      <w:r w:rsidRPr="00A22F2D">
        <w:rPr>
          <w:szCs w:val="24"/>
        </w:rPr>
        <w:t>Atentamente</w:t>
      </w:r>
      <w:r w:rsidR="00C71684" w:rsidRPr="00A22F2D">
        <w:rPr>
          <w:szCs w:val="24"/>
        </w:rPr>
        <w:t>,</w:t>
      </w:r>
    </w:p>
    <w:p w:rsidR="00C71684" w:rsidRDefault="00C71684" w:rsidP="00C71684">
      <w:pPr>
        <w:rPr>
          <w:noProof/>
          <w:szCs w:val="24"/>
          <w:lang w:val="en-US" w:eastAsia="zh-CN"/>
        </w:rPr>
      </w:pPr>
    </w:p>
    <w:p w:rsidR="005862CC" w:rsidRPr="00A22F2D" w:rsidRDefault="005862CC" w:rsidP="00C71684">
      <w:pPr>
        <w:rPr>
          <w:szCs w:val="24"/>
        </w:rPr>
      </w:pPr>
      <w:bookmarkStart w:id="0" w:name="_GoBack"/>
      <w:bookmarkEnd w:id="0"/>
    </w:p>
    <w:p w:rsidR="00EF37AF" w:rsidRPr="00A22F2D" w:rsidRDefault="00EF37AF" w:rsidP="005862CC">
      <w:pPr>
        <w:spacing w:before="0"/>
        <w:rPr>
          <w:szCs w:val="24"/>
        </w:rPr>
      </w:pPr>
      <w:r w:rsidRPr="00A22F2D">
        <w:rPr>
          <w:szCs w:val="24"/>
        </w:rPr>
        <w:t>Chaesub Lee</w:t>
      </w:r>
      <w:r w:rsidRPr="00A22F2D">
        <w:rPr>
          <w:szCs w:val="24"/>
        </w:rPr>
        <w:br/>
        <w:t xml:space="preserve">Director de la Oficina </w:t>
      </w:r>
      <w:r w:rsidRPr="00A22F2D">
        <w:rPr>
          <w:szCs w:val="24"/>
        </w:rPr>
        <w:br/>
        <w:t>de Normalización de las Telecomunicaciones</w:t>
      </w:r>
    </w:p>
    <w:sectPr w:rsidR="00EF37AF" w:rsidRPr="00A22F2D">
      <w:headerReference w:type="default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77" w:rsidRDefault="00B64577">
      <w:r>
        <w:separator/>
      </w:r>
    </w:p>
  </w:endnote>
  <w:endnote w:type="continuationSeparator" w:id="0">
    <w:p w:rsidR="00B64577" w:rsidRDefault="00B6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A4" w:rsidRPr="00A22F2D" w:rsidRDefault="00946C96" w:rsidP="00093EA4">
    <w:pPr>
      <w:pStyle w:val="Footer"/>
      <w:rPr>
        <w:noProof/>
        <w:sz w:val="16"/>
        <w:szCs w:val="16"/>
        <w:lang w:val="fr-CH"/>
      </w:rPr>
    </w:pPr>
    <w:r w:rsidRPr="00946C96">
      <w:rPr>
        <w:sz w:val="16"/>
        <w:szCs w:val="16"/>
      </w:rPr>
      <w:fldChar w:fldCharType="begin"/>
    </w:r>
    <w:r w:rsidRPr="00A22F2D">
      <w:rPr>
        <w:sz w:val="16"/>
        <w:szCs w:val="16"/>
        <w:lang w:val="fr-CH"/>
      </w:rPr>
      <w:instrText xml:space="preserve"> FILENAME \p  \* MERGEFORMAT </w:instrText>
    </w:r>
    <w:r w:rsidRPr="00946C96">
      <w:rPr>
        <w:sz w:val="16"/>
        <w:szCs w:val="16"/>
      </w:rPr>
      <w:fldChar w:fldCharType="separate"/>
    </w:r>
    <w:r w:rsidR="0044124B">
      <w:rPr>
        <w:noProof/>
        <w:sz w:val="16"/>
        <w:szCs w:val="16"/>
        <w:lang w:val="fr-CH"/>
      </w:rPr>
      <w:t>P:\ESP\ITU-T\BUREAU\CIRC\000\014S.docx</w:t>
    </w:r>
    <w:r w:rsidRPr="00946C9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77" w:rsidRPr="00C564B3" w:rsidRDefault="00B64577" w:rsidP="00946C96">
    <w:pPr>
      <w:pStyle w:val="FirstFooter"/>
      <w:ind w:left="-397" w:right="-397"/>
      <w:jc w:val="center"/>
      <w:rPr>
        <w:color w:val="3E8EDE"/>
        <w:szCs w:val="18"/>
      </w:rPr>
    </w:pPr>
    <w:proofErr w:type="spellStart"/>
    <w:r w:rsidRPr="00A22F2D">
      <w:t>Union</w:t>
    </w:r>
    <w:proofErr w:type="spellEnd"/>
    <w:r w:rsidRPr="00A22F2D">
      <w:t xml:space="preserve"> Internacional de Telecomunicaciones • Place des </w:t>
    </w:r>
    <w:proofErr w:type="spellStart"/>
    <w:r w:rsidRPr="00A22F2D">
      <w:t>Nations</w:t>
    </w:r>
    <w:proofErr w:type="spellEnd"/>
    <w:r w:rsidRPr="00A22F2D">
      <w:t xml:space="preserve"> • CH</w:t>
    </w:r>
    <w:r w:rsidRPr="00A22F2D">
      <w:noBreakHyphen/>
      <w:t xml:space="preserve">1211 Ginebra 20 • Suiza </w:t>
    </w:r>
    <w:r w:rsidRPr="00A22F2D">
      <w:br/>
      <w:t xml:space="preserve">Tel.: +41 22 730 5111 • Fax: +41 22 733 7256 • Correo-e: </w:t>
    </w:r>
    <w:hyperlink r:id="rId1" w:history="1">
      <w:r w:rsidRPr="00A22F2D">
        <w:rPr>
          <w:rStyle w:val="Hyperlink"/>
        </w:rPr>
        <w:t>itumail@itu.int</w:t>
      </w:r>
    </w:hyperlink>
    <w:r w:rsidRPr="00A22F2D">
      <w:t xml:space="preserve"> • </w:t>
    </w:r>
    <w:hyperlink r:id="rId2" w:history="1">
      <w:r w:rsidRPr="00A22F2D">
        <w:rPr>
          <w:rStyle w:val="Hyperlink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77" w:rsidRDefault="00B64577">
      <w:r>
        <w:t>____________________</w:t>
      </w:r>
    </w:p>
  </w:footnote>
  <w:footnote w:type="continuationSeparator" w:id="0">
    <w:p w:rsidR="00B64577" w:rsidRDefault="00B6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77" w:rsidRPr="00946C96" w:rsidRDefault="00B64577">
    <w:pPr>
      <w:pStyle w:val="Header"/>
      <w:rPr>
        <w:sz w:val="16"/>
        <w:szCs w:val="16"/>
      </w:rPr>
    </w:pPr>
    <w:r w:rsidRPr="00946C96">
      <w:rPr>
        <w:sz w:val="16"/>
        <w:szCs w:val="16"/>
      </w:rPr>
      <w:t xml:space="preserve">- </w:t>
    </w:r>
    <w:r w:rsidRPr="00946C96">
      <w:rPr>
        <w:rStyle w:val="PageNumber"/>
        <w:sz w:val="16"/>
        <w:szCs w:val="16"/>
      </w:rPr>
      <w:fldChar w:fldCharType="begin"/>
    </w:r>
    <w:r w:rsidRPr="00946C96">
      <w:rPr>
        <w:rStyle w:val="PageNumber"/>
        <w:sz w:val="16"/>
        <w:szCs w:val="16"/>
      </w:rPr>
      <w:instrText xml:space="preserve"> PAGE </w:instrText>
    </w:r>
    <w:r w:rsidRPr="00946C96">
      <w:rPr>
        <w:rStyle w:val="PageNumber"/>
        <w:sz w:val="16"/>
        <w:szCs w:val="16"/>
      </w:rPr>
      <w:fldChar w:fldCharType="separate"/>
    </w:r>
    <w:r w:rsidR="005862CC">
      <w:rPr>
        <w:rStyle w:val="PageNumber"/>
        <w:noProof/>
        <w:sz w:val="16"/>
        <w:szCs w:val="16"/>
      </w:rPr>
      <w:t>2</w:t>
    </w:r>
    <w:r w:rsidRPr="00946C96">
      <w:rPr>
        <w:rStyle w:val="PageNumber"/>
        <w:sz w:val="16"/>
        <w:szCs w:val="16"/>
      </w:rPr>
      <w:fldChar w:fldCharType="end"/>
    </w:r>
    <w:r w:rsidRPr="00946C96">
      <w:rPr>
        <w:rStyle w:val="PageNumber"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6835"/>
    <w:multiLevelType w:val="hybridMultilevel"/>
    <w:tmpl w:val="1DC8CF52"/>
    <w:lvl w:ilvl="0" w:tplc="89BC641A">
      <w:start w:val="1"/>
      <w:numFmt w:val="bullet"/>
      <w:lvlText w:val="‐"/>
      <w:lvlJc w:val="left"/>
      <w:pPr>
        <w:ind w:left="77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25C75"/>
    <w:multiLevelType w:val="hybridMultilevel"/>
    <w:tmpl w:val="89BA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57E4E"/>
    <w:multiLevelType w:val="hybridMultilevel"/>
    <w:tmpl w:val="A732AC36"/>
    <w:lvl w:ilvl="0" w:tplc="F184DB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AF"/>
    <w:rsid w:val="00002529"/>
    <w:rsid w:val="000244E5"/>
    <w:rsid w:val="00093EA4"/>
    <w:rsid w:val="000A2B94"/>
    <w:rsid w:val="000C382F"/>
    <w:rsid w:val="00102618"/>
    <w:rsid w:val="001075ED"/>
    <w:rsid w:val="001173CC"/>
    <w:rsid w:val="001A54CC"/>
    <w:rsid w:val="001B67D4"/>
    <w:rsid w:val="001E4614"/>
    <w:rsid w:val="001E5FC0"/>
    <w:rsid w:val="002430A2"/>
    <w:rsid w:val="00257FB4"/>
    <w:rsid w:val="00303D62"/>
    <w:rsid w:val="00313274"/>
    <w:rsid w:val="00335367"/>
    <w:rsid w:val="00370C2D"/>
    <w:rsid w:val="003D1E8D"/>
    <w:rsid w:val="003D673B"/>
    <w:rsid w:val="003E16C4"/>
    <w:rsid w:val="003F2855"/>
    <w:rsid w:val="00401C20"/>
    <w:rsid w:val="0044124B"/>
    <w:rsid w:val="004C4144"/>
    <w:rsid w:val="00551B37"/>
    <w:rsid w:val="005862CC"/>
    <w:rsid w:val="005A62ED"/>
    <w:rsid w:val="006969B4"/>
    <w:rsid w:val="006D4CC7"/>
    <w:rsid w:val="0070407B"/>
    <w:rsid w:val="00711D77"/>
    <w:rsid w:val="00781E2A"/>
    <w:rsid w:val="00817CC8"/>
    <w:rsid w:val="00817D75"/>
    <w:rsid w:val="008258C2"/>
    <w:rsid w:val="008505BD"/>
    <w:rsid w:val="00850C78"/>
    <w:rsid w:val="008904B1"/>
    <w:rsid w:val="008C17AD"/>
    <w:rsid w:val="008D02CD"/>
    <w:rsid w:val="00912A85"/>
    <w:rsid w:val="009345F5"/>
    <w:rsid w:val="00946C96"/>
    <w:rsid w:val="0095172A"/>
    <w:rsid w:val="00A22F2D"/>
    <w:rsid w:val="00A54E47"/>
    <w:rsid w:val="00A637F2"/>
    <w:rsid w:val="00AE7093"/>
    <w:rsid w:val="00B0620E"/>
    <w:rsid w:val="00B3354F"/>
    <w:rsid w:val="00B422BC"/>
    <w:rsid w:val="00B43F77"/>
    <w:rsid w:val="00B533B6"/>
    <w:rsid w:val="00B64577"/>
    <w:rsid w:val="00B80F99"/>
    <w:rsid w:val="00B95F0A"/>
    <w:rsid w:val="00B96180"/>
    <w:rsid w:val="00C17AC0"/>
    <w:rsid w:val="00C34772"/>
    <w:rsid w:val="00C564B3"/>
    <w:rsid w:val="00C71684"/>
    <w:rsid w:val="00CC5E95"/>
    <w:rsid w:val="00CC67DB"/>
    <w:rsid w:val="00CD12C3"/>
    <w:rsid w:val="00D17EB0"/>
    <w:rsid w:val="00D333CE"/>
    <w:rsid w:val="00D6365F"/>
    <w:rsid w:val="00D7775A"/>
    <w:rsid w:val="00DB3053"/>
    <w:rsid w:val="00DD6D81"/>
    <w:rsid w:val="00DD77C9"/>
    <w:rsid w:val="00DE3633"/>
    <w:rsid w:val="00E369B1"/>
    <w:rsid w:val="00E810E9"/>
    <w:rsid w:val="00E839B0"/>
    <w:rsid w:val="00E92C09"/>
    <w:rsid w:val="00EB49DC"/>
    <w:rsid w:val="00EF37AF"/>
    <w:rsid w:val="00F1026C"/>
    <w:rsid w:val="00F6461F"/>
    <w:rsid w:val="00FD2B2D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BE5C2799-BCB7-46DE-903C-6B38700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0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99"/>
    <w:qFormat/>
    <w:rsid w:val="00EF37AF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132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327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13/sg13rgafr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70402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eltabie@tra.gov.e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tandardization/20170402/Pages/default.aspx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standardization/20170402/Pages/default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tra.gov.eg/en/industr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itu.int/reg/tmisc/3000957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CE35329B8C242987D8CB0EB46A4B9" ma:contentTypeVersion="1" ma:contentTypeDescription="Create a new document." ma:contentTypeScope="" ma:versionID="7f043d3f6cac3f76a9bb72aec7e89c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069209-D52B-4923-91F5-1856A741FB36}"/>
</file>

<file path=customXml/itemProps2.xml><?xml version="1.0" encoding="utf-8"?>
<ds:datastoreItem xmlns:ds="http://schemas.openxmlformats.org/officeDocument/2006/customXml" ds:itemID="{E287ADA7-4103-44A0-AB7D-AD6558BAA21F}"/>
</file>

<file path=customXml/itemProps3.xml><?xml version="1.0" encoding="utf-8"?>
<ds:datastoreItem xmlns:ds="http://schemas.openxmlformats.org/officeDocument/2006/customXml" ds:itemID="{0BC16EB5-6A10-4CCE-A375-6E36E19D8F15}"/>
</file>

<file path=customXml/itemProps4.xml><?xml version="1.0" encoding="utf-8"?>
<ds:datastoreItem xmlns:ds="http://schemas.openxmlformats.org/officeDocument/2006/customXml" ds:itemID="{E021BCDD-31A1-4F25-AD10-8DF134BA6AC3}"/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60</TotalTime>
  <Pages>2</Pages>
  <Words>846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5963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Osvath, Alexandra</cp:lastModifiedBy>
  <cp:revision>12</cp:revision>
  <cp:lastPrinted>2017-03-08T16:30:00Z</cp:lastPrinted>
  <dcterms:created xsi:type="dcterms:W3CDTF">2017-03-08T07:56:00Z</dcterms:created>
  <dcterms:modified xsi:type="dcterms:W3CDTF">2017-03-08T16:30:00Z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0x01010022CCE35329B8C242987D8CB0EB46A4B9</vt:lpwstr>
  </property>
</Properties>
</file>