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74" w:rsidRPr="001D1108" w:rsidRDefault="00C1258E" w:rsidP="00C1258E">
      <w:pPr>
        <w:autoSpaceDE w:val="0"/>
        <w:autoSpaceDN w:val="0"/>
        <w:jc w:val="center"/>
        <w:rPr>
          <w:rFonts w:asciiTheme="minorHAnsi" w:hAnsiTheme="minorHAnsi" w:cstheme="minorHAnsi"/>
          <w:b/>
          <w:bCs/>
          <w:sz w:val="20"/>
          <w:szCs w:val="20"/>
          <w:lang w:val="en-GB"/>
        </w:rPr>
      </w:pPr>
      <w:r>
        <w:rPr>
          <w:rFonts w:asciiTheme="minorHAnsi" w:hAnsiTheme="minorHAnsi" w:cstheme="minorHAnsi"/>
          <w:b/>
          <w:bCs/>
          <w:sz w:val="20"/>
          <w:szCs w:val="20"/>
          <w:u w:val="single"/>
          <w:lang w:val="en-GB"/>
        </w:rPr>
        <w:t xml:space="preserve">Updated </w:t>
      </w:r>
      <w:bookmarkStart w:id="0" w:name="_GoBack"/>
      <w:bookmarkEnd w:id="0"/>
      <w:r w:rsidR="00A5628F" w:rsidRPr="001D1108">
        <w:rPr>
          <w:rFonts w:asciiTheme="minorHAnsi" w:hAnsiTheme="minorHAnsi" w:cstheme="minorHAnsi"/>
          <w:b/>
          <w:bCs/>
          <w:sz w:val="20"/>
          <w:szCs w:val="20"/>
          <w:lang w:val="en-GB"/>
        </w:rPr>
        <w:t>Proposed Agenda</w:t>
      </w:r>
      <w:r w:rsidR="009F59ED" w:rsidRPr="001D1108">
        <w:rPr>
          <w:rFonts w:asciiTheme="minorHAnsi" w:hAnsiTheme="minorHAnsi" w:cstheme="minorHAnsi"/>
          <w:b/>
          <w:bCs/>
          <w:sz w:val="20"/>
          <w:szCs w:val="20"/>
          <w:lang w:val="en-GB"/>
        </w:rPr>
        <w:t xml:space="preserve"> for </w:t>
      </w:r>
      <w:r w:rsidR="00A5628F" w:rsidRPr="001D1108">
        <w:rPr>
          <w:rFonts w:asciiTheme="minorHAnsi" w:hAnsiTheme="minorHAnsi" w:cstheme="minorHAnsi"/>
          <w:b/>
          <w:bCs/>
          <w:sz w:val="20"/>
          <w:szCs w:val="20"/>
          <w:lang w:val="en-GB"/>
        </w:rPr>
        <w:t>DCAD  </w:t>
      </w:r>
      <w:r w:rsidR="00C30374" w:rsidRPr="001D1108">
        <w:rPr>
          <w:rFonts w:asciiTheme="minorHAnsi" w:hAnsiTheme="minorHAnsi" w:cstheme="minorHAnsi"/>
          <w:b/>
          <w:bCs/>
          <w:sz w:val="20"/>
          <w:szCs w:val="20"/>
          <w:lang w:val="en-GB"/>
        </w:rPr>
        <w:t xml:space="preserve">meeting </w:t>
      </w:r>
      <w:r w:rsidR="00A5628F" w:rsidRPr="001D1108">
        <w:rPr>
          <w:rFonts w:asciiTheme="minorHAnsi" w:hAnsiTheme="minorHAnsi" w:cstheme="minorHAnsi"/>
          <w:b/>
          <w:bCs/>
          <w:sz w:val="20"/>
          <w:szCs w:val="20"/>
          <w:lang w:val="en-GB"/>
        </w:rPr>
        <w:t xml:space="preserve">teleconference: </w:t>
      </w:r>
      <w:r w:rsidR="009F59ED" w:rsidRPr="001D1108">
        <w:rPr>
          <w:rFonts w:asciiTheme="minorHAnsi" w:hAnsiTheme="minorHAnsi" w:cstheme="minorHAnsi"/>
          <w:b/>
          <w:bCs/>
          <w:sz w:val="20"/>
          <w:szCs w:val="20"/>
          <w:lang w:val="en-GB"/>
        </w:rPr>
        <w:br/>
      </w:r>
      <w:r w:rsidR="00C30374" w:rsidRPr="001D1108">
        <w:rPr>
          <w:rFonts w:asciiTheme="minorHAnsi" w:hAnsiTheme="minorHAnsi" w:cstheme="minorHAnsi"/>
          <w:b/>
          <w:bCs/>
          <w:sz w:val="20"/>
          <w:szCs w:val="20"/>
          <w:lang w:val="en-GB"/>
        </w:rPr>
        <w:t>17 April 2013 – 11:30 – 12:30 (Geneva Time)</w:t>
      </w:r>
    </w:p>
    <w:p w:rsidR="00CB5347" w:rsidRPr="001D1108" w:rsidRDefault="00CB5347" w:rsidP="00C30374">
      <w:pPr>
        <w:autoSpaceDE w:val="0"/>
        <w:autoSpaceDN w:val="0"/>
        <w:jc w:val="center"/>
        <w:rPr>
          <w:rFonts w:asciiTheme="minorHAnsi" w:hAnsiTheme="minorHAnsi" w:cstheme="minorHAnsi"/>
          <w:b/>
          <w:bCs/>
          <w:sz w:val="20"/>
          <w:szCs w:val="20"/>
          <w:lang w:val="en-GB"/>
        </w:rPr>
      </w:pPr>
    </w:p>
    <w:p w:rsidR="00C30374" w:rsidRPr="001D1108" w:rsidRDefault="00C30374" w:rsidP="002C5ED3">
      <w:pPr>
        <w:numPr>
          <w:ilvl w:val="0"/>
          <w:numId w:val="1"/>
        </w:numPr>
        <w:tabs>
          <w:tab w:val="clear" w:pos="360"/>
        </w:tabs>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 xml:space="preserve">Welcome and introduction </w:t>
      </w:r>
    </w:p>
    <w:p w:rsidR="00C30374" w:rsidRPr="001D1108" w:rsidRDefault="00C30374" w:rsidP="002C5ED3">
      <w:pPr>
        <w:numPr>
          <w:ilvl w:val="0"/>
          <w:numId w:val="1"/>
        </w:numPr>
        <w:tabs>
          <w:tab w:val="clear" w:pos="360"/>
        </w:tabs>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In Memoriam of Cynthia Waddell</w:t>
      </w:r>
    </w:p>
    <w:p w:rsidR="00C30374" w:rsidRPr="001D1108" w:rsidRDefault="00C30374" w:rsidP="002C5ED3">
      <w:pPr>
        <w:numPr>
          <w:ilvl w:val="0"/>
          <w:numId w:val="1"/>
        </w:numPr>
        <w:tabs>
          <w:tab w:val="clear" w:pos="360"/>
        </w:tabs>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 xml:space="preserve">Approval of the agenda </w:t>
      </w:r>
    </w:p>
    <w:p w:rsidR="002C5ED3" w:rsidRPr="001D1108" w:rsidRDefault="002C5ED3" w:rsidP="002C5ED3">
      <w:pPr>
        <w:pStyle w:val="ms-rtethemefontface-1"/>
        <w:shd w:val="clear" w:color="auto" w:fill="FFFFFF"/>
        <w:rPr>
          <w:rFonts w:asciiTheme="minorHAnsi" w:eastAsiaTheme="minorEastAsia" w:hAnsiTheme="minorHAnsi" w:cstheme="minorHAnsi"/>
          <w:sz w:val="20"/>
          <w:szCs w:val="20"/>
          <w:lang w:val="en-GB"/>
        </w:rPr>
      </w:pPr>
      <w:r w:rsidRPr="001D1108">
        <w:rPr>
          <w:rFonts w:asciiTheme="minorHAnsi" w:eastAsiaTheme="minorEastAsia" w:hAnsiTheme="minorHAnsi" w:cstheme="minorHAnsi"/>
          <w:sz w:val="20"/>
          <w:szCs w:val="20"/>
          <w:lang w:val="en-GB"/>
        </w:rPr>
        <w:t>4.</w:t>
      </w:r>
      <w:r w:rsidRPr="001D1108">
        <w:rPr>
          <w:rFonts w:asciiTheme="minorHAnsi" w:eastAsiaTheme="minorEastAsia" w:hAnsiTheme="minorHAnsi" w:cstheme="minorHAnsi"/>
          <w:sz w:val="20"/>
          <w:szCs w:val="20"/>
          <w:lang w:val="en-GB"/>
        </w:rPr>
        <w:tab/>
      </w:r>
      <w:r w:rsidR="00C30374" w:rsidRPr="001D1108">
        <w:rPr>
          <w:rFonts w:asciiTheme="minorHAnsi" w:eastAsiaTheme="minorEastAsia" w:hAnsiTheme="minorHAnsi" w:cstheme="minorHAnsi"/>
          <w:sz w:val="20"/>
          <w:szCs w:val="20"/>
          <w:lang w:val="en-GB"/>
        </w:rPr>
        <w:t>DCAD activities at IGF 2013</w:t>
      </w:r>
      <w:r w:rsidRPr="001D1108">
        <w:rPr>
          <w:rFonts w:asciiTheme="minorHAnsi" w:eastAsiaTheme="minorEastAsia" w:hAnsiTheme="minorHAnsi" w:cstheme="minorHAnsi"/>
          <w:sz w:val="20"/>
          <w:szCs w:val="20"/>
          <w:lang w:val="en-GB"/>
        </w:rPr>
        <w:t xml:space="preserve">, 22 - 25 October 2013, </w:t>
      </w:r>
      <w:r w:rsidR="00C30374" w:rsidRPr="001D1108">
        <w:rPr>
          <w:rFonts w:asciiTheme="minorHAnsi" w:eastAsiaTheme="minorEastAsia" w:hAnsiTheme="minorHAnsi" w:cstheme="minorHAnsi"/>
          <w:sz w:val="20"/>
          <w:szCs w:val="20"/>
          <w:lang w:val="en-GB"/>
        </w:rPr>
        <w:t>Bali, Indonesia</w:t>
      </w:r>
      <w:r w:rsidR="00E24BF2" w:rsidRPr="001D1108">
        <w:rPr>
          <w:rFonts w:asciiTheme="minorHAnsi" w:eastAsiaTheme="minorEastAsia" w:hAnsiTheme="minorHAnsi" w:cstheme="minorHAnsi"/>
          <w:sz w:val="20"/>
          <w:szCs w:val="20"/>
          <w:lang w:val="en-GB"/>
        </w:rPr>
        <w:t xml:space="preserve"> and the proposed Workshop</w:t>
      </w:r>
      <w:r w:rsidRPr="001D1108">
        <w:rPr>
          <w:rFonts w:asciiTheme="minorHAnsi" w:eastAsiaTheme="minorEastAsia" w:hAnsiTheme="minorHAnsi" w:cstheme="minorHAnsi"/>
          <w:sz w:val="20"/>
          <w:szCs w:val="20"/>
          <w:lang w:val="en-GB"/>
        </w:rPr>
        <w:t xml:space="preserve"> </w:t>
      </w:r>
    </w:p>
    <w:p w:rsidR="00C30374" w:rsidRPr="001D1108" w:rsidRDefault="00E130C1" w:rsidP="008943E7">
      <w:pPr>
        <w:pStyle w:val="ms-rtethemefontface-1"/>
        <w:numPr>
          <w:ilvl w:val="1"/>
          <w:numId w:val="17"/>
        </w:numPr>
        <w:shd w:val="clear" w:color="auto" w:fill="FFFFFF"/>
        <w:ind w:left="851" w:firstLine="0"/>
        <w:rPr>
          <w:rFonts w:asciiTheme="minorHAnsi" w:eastAsiaTheme="minorEastAsia" w:hAnsiTheme="minorHAnsi" w:cstheme="minorHAnsi"/>
          <w:sz w:val="20"/>
          <w:szCs w:val="20"/>
          <w:lang w:val="en-GB"/>
        </w:rPr>
      </w:pPr>
      <w:r w:rsidRPr="001D1108">
        <w:rPr>
          <w:rFonts w:asciiTheme="minorHAnsi" w:eastAsiaTheme="minorEastAsia" w:hAnsiTheme="minorHAnsi" w:cstheme="minorHAnsi"/>
          <w:sz w:val="20"/>
          <w:szCs w:val="20"/>
          <w:lang w:val="en-GB"/>
        </w:rPr>
        <w:t xml:space="preserve">Place holder </w:t>
      </w:r>
      <w:r w:rsidR="00776E45" w:rsidRPr="001D1108">
        <w:rPr>
          <w:rFonts w:asciiTheme="minorHAnsi" w:eastAsiaTheme="minorEastAsia" w:hAnsiTheme="minorHAnsi" w:cstheme="minorHAnsi"/>
          <w:sz w:val="20"/>
          <w:szCs w:val="20"/>
          <w:lang w:val="en-GB"/>
        </w:rPr>
        <w:t xml:space="preserve">Title for DCAD </w:t>
      </w:r>
      <w:r w:rsidRPr="001D1108">
        <w:rPr>
          <w:rFonts w:asciiTheme="minorHAnsi" w:eastAsiaTheme="minorEastAsia" w:hAnsiTheme="minorHAnsi" w:cstheme="minorHAnsi"/>
          <w:sz w:val="20"/>
          <w:szCs w:val="20"/>
          <w:lang w:val="en-GB"/>
        </w:rPr>
        <w:t xml:space="preserve">workshop:  </w:t>
      </w:r>
      <w:r w:rsidR="00776E45" w:rsidRPr="001D1108">
        <w:rPr>
          <w:rFonts w:asciiTheme="minorHAnsi" w:eastAsiaTheme="minorEastAsia" w:hAnsiTheme="minorHAnsi" w:cstheme="minorHAnsi"/>
          <w:sz w:val="20"/>
          <w:szCs w:val="20"/>
          <w:lang w:val="en-GB"/>
        </w:rPr>
        <w:t>” A</w:t>
      </w:r>
      <w:r w:rsidRPr="001D1108">
        <w:rPr>
          <w:rFonts w:asciiTheme="minorHAnsi" w:eastAsiaTheme="minorEastAsia" w:hAnsiTheme="minorHAnsi" w:cstheme="minorHAnsi"/>
          <w:sz w:val="20"/>
          <w:szCs w:val="20"/>
          <w:lang w:val="en-GB"/>
        </w:rPr>
        <w:t xml:space="preserve">ccessible </w:t>
      </w:r>
      <w:r w:rsidR="00776E45" w:rsidRPr="001D1108">
        <w:rPr>
          <w:rFonts w:asciiTheme="minorHAnsi" w:eastAsiaTheme="minorEastAsia" w:hAnsiTheme="minorHAnsi" w:cstheme="minorHAnsi"/>
          <w:sz w:val="20"/>
          <w:szCs w:val="20"/>
          <w:lang w:val="en-GB"/>
        </w:rPr>
        <w:t>I</w:t>
      </w:r>
      <w:r w:rsidRPr="001D1108">
        <w:rPr>
          <w:rFonts w:asciiTheme="minorHAnsi" w:eastAsiaTheme="minorEastAsia" w:hAnsiTheme="minorHAnsi" w:cstheme="minorHAnsi"/>
          <w:sz w:val="20"/>
          <w:szCs w:val="20"/>
          <w:lang w:val="en-GB"/>
        </w:rPr>
        <w:t xml:space="preserve">nclusion </w:t>
      </w:r>
      <w:r w:rsidR="00776E45" w:rsidRPr="001D1108">
        <w:rPr>
          <w:rFonts w:asciiTheme="minorHAnsi" w:eastAsiaTheme="minorEastAsia" w:hAnsiTheme="minorHAnsi" w:cstheme="minorHAnsi"/>
          <w:sz w:val="20"/>
          <w:szCs w:val="20"/>
          <w:lang w:val="en-GB"/>
        </w:rPr>
        <w:t>F</w:t>
      </w:r>
      <w:r w:rsidRPr="001D1108">
        <w:rPr>
          <w:rFonts w:asciiTheme="minorHAnsi" w:eastAsiaTheme="minorEastAsia" w:hAnsiTheme="minorHAnsi" w:cstheme="minorHAnsi"/>
          <w:sz w:val="20"/>
          <w:szCs w:val="20"/>
          <w:lang w:val="en-GB"/>
        </w:rPr>
        <w:t xml:space="preserve">or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ll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bilities and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 xml:space="preserve">ll </w:t>
      </w:r>
      <w:r w:rsidR="00776E45" w:rsidRPr="001D1108">
        <w:rPr>
          <w:rFonts w:asciiTheme="minorHAnsi" w:eastAsiaTheme="minorEastAsia" w:hAnsiTheme="minorHAnsi" w:cstheme="minorHAnsi"/>
          <w:sz w:val="20"/>
          <w:szCs w:val="20"/>
          <w:lang w:val="en-GB"/>
        </w:rPr>
        <w:t>A</w:t>
      </w:r>
      <w:r w:rsidRPr="001D1108">
        <w:rPr>
          <w:rFonts w:asciiTheme="minorHAnsi" w:eastAsiaTheme="minorEastAsia" w:hAnsiTheme="minorHAnsi" w:cstheme="minorHAnsi"/>
          <w:sz w:val="20"/>
          <w:szCs w:val="20"/>
          <w:lang w:val="en-GB"/>
        </w:rPr>
        <w:t>ges”</w:t>
      </w:r>
    </w:p>
    <w:p w:rsidR="00E15ABE" w:rsidRDefault="00776E45" w:rsidP="002C5ED3">
      <w:pPr>
        <w:pStyle w:val="ListParagraph"/>
        <w:numPr>
          <w:ilvl w:val="1"/>
          <w:numId w:val="17"/>
        </w:numPr>
        <w:autoSpaceDE w:val="0"/>
        <w:autoSpaceDN w:val="0"/>
        <w:spacing w:before="120" w:after="120" w:line="360" w:lineRule="auto"/>
        <w:ind w:left="851" w:firstLine="0"/>
        <w:rPr>
          <w:rFonts w:asciiTheme="minorHAnsi" w:hAnsiTheme="minorHAnsi" w:cstheme="minorHAnsi"/>
          <w:sz w:val="20"/>
          <w:szCs w:val="20"/>
          <w:lang w:val="en-GB"/>
        </w:rPr>
      </w:pPr>
      <w:r w:rsidRPr="001D1108">
        <w:rPr>
          <w:rFonts w:asciiTheme="minorHAnsi" w:hAnsiTheme="minorHAnsi" w:cstheme="minorHAnsi"/>
          <w:sz w:val="20"/>
          <w:szCs w:val="20"/>
          <w:lang w:val="en-GB"/>
        </w:rPr>
        <w:t>Discussion on o</w:t>
      </w:r>
      <w:r w:rsidR="00C30374" w:rsidRPr="001D1108">
        <w:rPr>
          <w:rFonts w:asciiTheme="minorHAnsi" w:hAnsiTheme="minorHAnsi" w:cstheme="minorHAnsi"/>
          <w:sz w:val="20"/>
          <w:szCs w:val="20"/>
          <w:lang w:val="en-GB"/>
        </w:rPr>
        <w:t>ther titles submitted by DCAD members</w:t>
      </w:r>
      <w:r w:rsidR="001D1108">
        <w:rPr>
          <w:rFonts w:asciiTheme="minorHAnsi" w:hAnsiTheme="minorHAnsi" w:cstheme="minorHAnsi"/>
          <w:sz w:val="20"/>
          <w:szCs w:val="20"/>
          <w:lang w:val="en-GB"/>
        </w:rPr>
        <w:t>:</w:t>
      </w:r>
    </w:p>
    <w:p w:rsidR="001D1108" w:rsidRPr="00C1258E" w:rsidRDefault="00B81676" w:rsidP="00D32A71">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sidRPr="00C1258E">
        <w:rPr>
          <w:rFonts w:asciiTheme="minorHAnsi" w:hAnsiTheme="minorHAnsi" w:cstheme="minorHAnsi"/>
          <w:sz w:val="20"/>
          <w:szCs w:val="20"/>
          <w:lang w:val="en-GB"/>
        </w:rPr>
        <w:t>Mobile Internet (Peter Major)</w:t>
      </w:r>
    </w:p>
    <w:p w:rsidR="00B81676" w:rsidRPr="00C1258E" w:rsidRDefault="00B81676" w:rsidP="00D32A71">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sidRPr="00C1258E">
        <w:rPr>
          <w:rFonts w:asciiTheme="minorHAnsi" w:hAnsiTheme="minorHAnsi" w:cstheme="minorHAnsi"/>
          <w:sz w:val="20"/>
          <w:szCs w:val="20"/>
          <w:lang w:val="en-GB"/>
        </w:rPr>
        <w:t>Accessibility of remote participation (Andrea Saks)</w:t>
      </w:r>
    </w:p>
    <w:p w:rsidR="00C1258E" w:rsidRDefault="00B81676" w:rsidP="00C1258E">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sidRPr="00C1258E">
        <w:rPr>
          <w:rFonts w:asciiTheme="minorHAnsi" w:hAnsiTheme="minorHAnsi" w:cstheme="minorHAnsi"/>
          <w:sz w:val="20"/>
          <w:szCs w:val="20"/>
          <w:lang w:val="en-GB"/>
        </w:rPr>
        <w:t>Same subject as last year “The Sustainable Benefit</w:t>
      </w:r>
      <w:r w:rsidR="00D32A71" w:rsidRPr="00C1258E">
        <w:rPr>
          <w:rFonts w:asciiTheme="minorHAnsi" w:hAnsiTheme="minorHAnsi" w:cstheme="minorHAnsi"/>
          <w:sz w:val="20"/>
          <w:szCs w:val="20"/>
          <w:lang w:val="en-GB"/>
        </w:rPr>
        <w:t>s of Inclusion on the Internet” (Judy Okite)</w:t>
      </w:r>
    </w:p>
    <w:p w:rsidR="00D71AB3" w:rsidRPr="00C1258E" w:rsidRDefault="00EE55F1" w:rsidP="00C1258E">
      <w:pPr>
        <w:pStyle w:val="ListParagraph"/>
        <w:numPr>
          <w:ilvl w:val="0"/>
          <w:numId w:val="25"/>
        </w:numPr>
        <w:autoSpaceDE w:val="0"/>
        <w:autoSpaceDN w:val="0"/>
        <w:spacing w:before="120" w:after="120" w:line="360" w:lineRule="auto"/>
        <w:rPr>
          <w:rFonts w:asciiTheme="minorHAnsi" w:hAnsiTheme="minorHAnsi" w:cstheme="minorHAnsi"/>
          <w:sz w:val="20"/>
          <w:szCs w:val="20"/>
          <w:lang w:val="en-GB"/>
        </w:rPr>
      </w:pPr>
      <w:r w:rsidRPr="00C1258E">
        <w:rPr>
          <w:rFonts w:asciiTheme="minorHAnsi" w:hAnsiTheme="minorHAnsi" w:cstheme="minorHAnsi"/>
          <w:sz w:val="20"/>
          <w:szCs w:val="20"/>
          <w:lang w:val="en-GB"/>
        </w:rPr>
        <w:t>Re</w:t>
      </w:r>
      <w:r w:rsidR="00D71AB3" w:rsidRPr="00C1258E">
        <w:rPr>
          <w:rFonts w:asciiTheme="minorHAnsi" w:hAnsiTheme="minorHAnsi" w:cstheme="minorHAnsi"/>
          <w:sz w:val="20"/>
          <w:szCs w:val="20"/>
          <w:lang w:val="en-GB"/>
        </w:rPr>
        <w:t xml:space="preserve">aching out to Seniors and web surfers of all abilities, a one </w:t>
      </w:r>
      <w:r w:rsidRPr="00C1258E">
        <w:rPr>
          <w:rFonts w:asciiTheme="minorHAnsi" w:hAnsiTheme="minorHAnsi" w:cstheme="minorHAnsi"/>
          <w:sz w:val="20"/>
          <w:szCs w:val="20"/>
          <w:lang w:val="en-GB"/>
        </w:rPr>
        <w:t>billion persons market place (Axel Leblois)</w:t>
      </w:r>
    </w:p>
    <w:p w:rsidR="00C30374" w:rsidRPr="00D32A71" w:rsidRDefault="00C30374" w:rsidP="00D32A71">
      <w:pPr>
        <w:pStyle w:val="ListParagraph"/>
        <w:numPr>
          <w:ilvl w:val="1"/>
          <w:numId w:val="17"/>
        </w:numPr>
        <w:autoSpaceDE w:val="0"/>
        <w:autoSpaceDN w:val="0"/>
        <w:spacing w:before="120" w:after="120" w:line="360" w:lineRule="auto"/>
        <w:ind w:firstLine="131"/>
        <w:rPr>
          <w:rFonts w:asciiTheme="minorHAnsi" w:hAnsiTheme="minorHAnsi" w:cstheme="minorHAnsi"/>
          <w:sz w:val="20"/>
          <w:szCs w:val="20"/>
          <w:lang w:val="en-GB"/>
        </w:rPr>
      </w:pPr>
      <w:r w:rsidRPr="00D32A71">
        <w:rPr>
          <w:rFonts w:asciiTheme="minorHAnsi" w:hAnsiTheme="minorHAnsi" w:cstheme="minorHAnsi"/>
          <w:sz w:val="20"/>
          <w:szCs w:val="20"/>
          <w:lang w:val="en-GB"/>
        </w:rPr>
        <w:t>Decision on the final DCAD workshop title</w:t>
      </w:r>
    </w:p>
    <w:p w:rsidR="002C5ED3" w:rsidRPr="001D1108" w:rsidRDefault="00776E45" w:rsidP="002C5ED3">
      <w:pPr>
        <w:pStyle w:val="ListParagraph"/>
        <w:numPr>
          <w:ilvl w:val="1"/>
          <w:numId w:val="17"/>
        </w:numPr>
        <w:autoSpaceDE w:val="0"/>
        <w:autoSpaceDN w:val="0"/>
        <w:spacing w:before="120" w:after="120" w:line="360" w:lineRule="auto"/>
        <w:ind w:left="851" w:firstLine="0"/>
        <w:contextualSpacing w:val="0"/>
        <w:rPr>
          <w:rFonts w:asciiTheme="minorHAnsi" w:hAnsiTheme="minorHAnsi" w:cstheme="minorHAnsi"/>
          <w:sz w:val="20"/>
          <w:szCs w:val="20"/>
          <w:lang w:val="en-GB"/>
        </w:rPr>
      </w:pPr>
      <w:r w:rsidRPr="001D1108">
        <w:rPr>
          <w:rFonts w:asciiTheme="minorHAnsi" w:hAnsiTheme="minorHAnsi" w:cstheme="minorHAnsi"/>
          <w:sz w:val="20"/>
          <w:szCs w:val="20"/>
          <w:lang w:val="en-GB"/>
        </w:rPr>
        <w:t>Discussion on p</w:t>
      </w:r>
      <w:r w:rsidR="00E15ABE" w:rsidRPr="001D1108">
        <w:rPr>
          <w:rFonts w:asciiTheme="minorHAnsi" w:hAnsiTheme="minorHAnsi" w:cstheme="minorHAnsi"/>
          <w:sz w:val="20"/>
          <w:szCs w:val="20"/>
          <w:lang w:val="en-GB"/>
        </w:rPr>
        <w:t>ossible speakers, proposed subject</w:t>
      </w:r>
      <w:r w:rsidRPr="001D1108">
        <w:rPr>
          <w:rFonts w:asciiTheme="minorHAnsi" w:hAnsiTheme="minorHAnsi" w:cstheme="minorHAnsi"/>
          <w:sz w:val="20"/>
          <w:szCs w:val="20"/>
          <w:lang w:val="en-GB"/>
        </w:rPr>
        <w:t>s</w:t>
      </w:r>
      <w:r w:rsidR="00E15ABE" w:rsidRPr="001D1108">
        <w:rPr>
          <w:rFonts w:asciiTheme="minorHAnsi" w:hAnsiTheme="minorHAnsi" w:cstheme="minorHAnsi"/>
          <w:sz w:val="20"/>
          <w:szCs w:val="20"/>
          <w:lang w:val="en-GB"/>
        </w:rPr>
        <w:t xml:space="preserve"> and title</w:t>
      </w:r>
      <w:r w:rsidRPr="001D1108">
        <w:rPr>
          <w:rFonts w:asciiTheme="minorHAnsi" w:hAnsiTheme="minorHAnsi" w:cstheme="minorHAnsi"/>
          <w:sz w:val="20"/>
          <w:szCs w:val="20"/>
          <w:lang w:val="en-GB"/>
        </w:rPr>
        <w:t>s</w:t>
      </w:r>
      <w:r w:rsidR="00E15ABE" w:rsidRPr="001D1108">
        <w:rPr>
          <w:rFonts w:asciiTheme="minorHAnsi" w:hAnsiTheme="minorHAnsi" w:cstheme="minorHAnsi"/>
          <w:sz w:val="20"/>
          <w:szCs w:val="20"/>
          <w:lang w:val="en-GB"/>
        </w:rPr>
        <w:t xml:space="preserve"> </w:t>
      </w:r>
      <w:r w:rsidRPr="001D1108">
        <w:rPr>
          <w:rFonts w:asciiTheme="minorHAnsi" w:hAnsiTheme="minorHAnsi" w:cstheme="minorHAnsi"/>
          <w:sz w:val="20"/>
          <w:szCs w:val="20"/>
          <w:lang w:val="en-GB"/>
        </w:rPr>
        <w:t xml:space="preserve">for </w:t>
      </w:r>
      <w:r w:rsidR="00E15ABE" w:rsidRPr="001D1108">
        <w:rPr>
          <w:rFonts w:asciiTheme="minorHAnsi" w:hAnsiTheme="minorHAnsi" w:cstheme="minorHAnsi"/>
          <w:sz w:val="20"/>
          <w:szCs w:val="20"/>
          <w:lang w:val="en-GB"/>
        </w:rPr>
        <w:t>presentation</w:t>
      </w:r>
    </w:p>
    <w:p w:rsidR="002C5ED3" w:rsidRPr="001D1108" w:rsidRDefault="002C5ED3" w:rsidP="002C5ED3">
      <w:pPr>
        <w:pStyle w:val="ListParagraph"/>
        <w:numPr>
          <w:ilvl w:val="1"/>
          <w:numId w:val="17"/>
        </w:numPr>
        <w:autoSpaceDE w:val="0"/>
        <w:autoSpaceDN w:val="0"/>
        <w:spacing w:before="120" w:after="120" w:line="360" w:lineRule="auto"/>
        <w:ind w:left="851" w:firstLine="0"/>
        <w:contextualSpacing w:val="0"/>
        <w:rPr>
          <w:rFonts w:asciiTheme="minorHAnsi" w:hAnsiTheme="minorHAnsi" w:cstheme="minorHAnsi"/>
          <w:sz w:val="20"/>
          <w:szCs w:val="20"/>
          <w:lang w:val="en-GB"/>
        </w:rPr>
      </w:pPr>
      <w:r w:rsidRPr="001D1108">
        <w:rPr>
          <w:rFonts w:asciiTheme="minorHAnsi" w:hAnsiTheme="minorHAnsi" w:cstheme="minorHAnsi"/>
          <w:sz w:val="20"/>
          <w:szCs w:val="20"/>
          <w:lang w:val="en-GB"/>
        </w:rPr>
        <w:t>Report on current MAG meetings</w:t>
      </w:r>
    </w:p>
    <w:p w:rsidR="00C30374" w:rsidRPr="001D1108" w:rsidRDefault="00776E45" w:rsidP="001D1108">
      <w:pPr>
        <w:pStyle w:val="ListParagraph"/>
        <w:numPr>
          <w:ilvl w:val="0"/>
          <w:numId w:val="18"/>
        </w:numPr>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Discussion on the</w:t>
      </w:r>
      <w:r w:rsidR="00E24BF2" w:rsidRPr="001D1108">
        <w:rPr>
          <w:rFonts w:asciiTheme="minorHAnsi" w:hAnsiTheme="minorHAnsi" w:cstheme="minorHAnsi"/>
          <w:sz w:val="20"/>
          <w:szCs w:val="20"/>
          <w:lang w:val="en-GB"/>
        </w:rPr>
        <w:t xml:space="preserve"> past</w:t>
      </w:r>
      <w:r w:rsidRPr="001D1108">
        <w:rPr>
          <w:rFonts w:asciiTheme="minorHAnsi" w:hAnsiTheme="minorHAnsi" w:cstheme="minorHAnsi"/>
          <w:sz w:val="20"/>
          <w:szCs w:val="20"/>
          <w:lang w:val="en-GB"/>
        </w:rPr>
        <w:t xml:space="preserve"> </w:t>
      </w:r>
      <w:r w:rsidR="002C5ED3" w:rsidRPr="001D1108">
        <w:rPr>
          <w:rFonts w:asciiTheme="minorHAnsi" w:hAnsiTheme="minorHAnsi" w:cstheme="minorHAnsi"/>
          <w:sz w:val="20"/>
          <w:szCs w:val="20"/>
          <w:lang w:val="en-GB"/>
        </w:rPr>
        <w:t>r</w:t>
      </w:r>
      <w:r w:rsidR="00E130C1" w:rsidRPr="001D1108">
        <w:rPr>
          <w:rFonts w:asciiTheme="minorHAnsi" w:hAnsiTheme="minorHAnsi" w:cstheme="minorHAnsi"/>
          <w:sz w:val="20"/>
          <w:szCs w:val="20"/>
          <w:lang w:val="en-GB"/>
        </w:rPr>
        <w:t>epresent</w:t>
      </w:r>
      <w:r w:rsidR="00E24BF2" w:rsidRPr="001D1108">
        <w:rPr>
          <w:rFonts w:asciiTheme="minorHAnsi" w:hAnsiTheme="minorHAnsi" w:cstheme="minorHAnsi"/>
          <w:sz w:val="20"/>
          <w:szCs w:val="20"/>
          <w:lang w:val="en-GB"/>
        </w:rPr>
        <w:t>ation</w:t>
      </w:r>
      <w:r w:rsidR="00E130C1" w:rsidRPr="001D1108">
        <w:rPr>
          <w:rFonts w:asciiTheme="minorHAnsi" w:hAnsiTheme="minorHAnsi" w:cstheme="minorHAnsi"/>
          <w:sz w:val="20"/>
          <w:szCs w:val="20"/>
          <w:lang w:val="en-GB"/>
        </w:rPr>
        <w:t xml:space="preserve"> to the </w:t>
      </w:r>
      <w:r w:rsidR="00C30374" w:rsidRPr="001D1108">
        <w:rPr>
          <w:rFonts w:asciiTheme="minorHAnsi" w:hAnsiTheme="minorHAnsi" w:cstheme="minorHAnsi"/>
          <w:sz w:val="20"/>
          <w:szCs w:val="20"/>
          <w:lang w:val="en-GB"/>
        </w:rPr>
        <w:t>Main session on Access and Divers</w:t>
      </w:r>
      <w:r w:rsidR="00E130C1" w:rsidRPr="001D1108">
        <w:rPr>
          <w:rFonts w:asciiTheme="minorHAnsi" w:hAnsiTheme="minorHAnsi" w:cstheme="minorHAnsi"/>
          <w:sz w:val="20"/>
          <w:szCs w:val="20"/>
          <w:lang w:val="en-GB"/>
        </w:rPr>
        <w:t>ity</w:t>
      </w:r>
      <w:r w:rsidR="00844873" w:rsidRPr="001D1108">
        <w:rPr>
          <w:rFonts w:asciiTheme="minorHAnsi" w:hAnsiTheme="minorHAnsi" w:cstheme="minorHAnsi"/>
          <w:sz w:val="20"/>
          <w:szCs w:val="20"/>
          <w:lang w:val="en-GB"/>
        </w:rPr>
        <w:t>:</w:t>
      </w:r>
      <w:r w:rsidR="00E24BF2" w:rsidRPr="001D1108">
        <w:rPr>
          <w:rFonts w:asciiTheme="minorHAnsi" w:hAnsiTheme="minorHAnsi" w:cstheme="minorHAnsi"/>
          <w:sz w:val="20"/>
          <w:szCs w:val="20"/>
          <w:lang w:val="en-GB"/>
        </w:rPr>
        <w:t xml:space="preserve"> structure and past problems</w:t>
      </w:r>
    </w:p>
    <w:p w:rsidR="00E24BF2" w:rsidRPr="001D1108" w:rsidRDefault="00E24BF2" w:rsidP="008943E7">
      <w:pPr>
        <w:pStyle w:val="ListParagraph"/>
        <w:numPr>
          <w:ilvl w:val="1"/>
          <w:numId w:val="18"/>
        </w:numPr>
        <w:autoSpaceDE w:val="0"/>
        <w:autoSpaceDN w:val="0"/>
        <w:spacing w:before="120" w:after="120"/>
        <w:ind w:left="851" w:firstLine="0"/>
        <w:rPr>
          <w:rFonts w:asciiTheme="minorHAnsi" w:hAnsiTheme="minorHAnsi" w:cstheme="minorHAnsi"/>
          <w:sz w:val="20"/>
          <w:szCs w:val="20"/>
          <w:lang w:val="en-GB"/>
        </w:rPr>
      </w:pPr>
      <w:r w:rsidRPr="001D1108">
        <w:rPr>
          <w:rFonts w:asciiTheme="minorHAnsi" w:hAnsiTheme="minorHAnsi" w:cstheme="minorHAnsi"/>
          <w:sz w:val="20"/>
          <w:szCs w:val="20"/>
          <w:lang w:val="en-GB"/>
        </w:rPr>
        <w:t>Proposal from DCAD coordinator: Discussion: Should DCAD request</w:t>
      </w:r>
      <w:r w:rsidR="002C5ED3" w:rsidRPr="001D1108">
        <w:rPr>
          <w:rFonts w:asciiTheme="minorHAnsi" w:hAnsiTheme="minorHAnsi" w:cstheme="minorHAnsi"/>
          <w:sz w:val="20"/>
          <w:szCs w:val="20"/>
          <w:lang w:val="en-GB"/>
        </w:rPr>
        <w:t xml:space="preserve"> the </w:t>
      </w:r>
      <w:r w:rsidRPr="001D1108">
        <w:rPr>
          <w:rFonts w:asciiTheme="minorHAnsi" w:hAnsiTheme="minorHAnsi" w:cstheme="minorHAnsi"/>
          <w:sz w:val="20"/>
          <w:szCs w:val="20"/>
          <w:lang w:val="en-GB"/>
        </w:rPr>
        <w:t>IGF</w:t>
      </w:r>
      <w:r w:rsidR="002C5ED3" w:rsidRPr="001D1108">
        <w:rPr>
          <w:rFonts w:asciiTheme="minorHAnsi" w:hAnsiTheme="minorHAnsi" w:cstheme="minorHAnsi"/>
          <w:sz w:val="20"/>
          <w:szCs w:val="20"/>
          <w:lang w:val="en-GB"/>
        </w:rPr>
        <w:t xml:space="preserve"> </w:t>
      </w:r>
      <w:r w:rsidRPr="001D1108">
        <w:rPr>
          <w:rFonts w:asciiTheme="minorHAnsi" w:hAnsiTheme="minorHAnsi" w:cstheme="minorHAnsi"/>
          <w:sz w:val="20"/>
          <w:szCs w:val="20"/>
          <w:lang w:val="en-GB"/>
        </w:rPr>
        <w:t>secretari</w:t>
      </w:r>
      <w:r w:rsidR="002C5ED3" w:rsidRPr="001D1108">
        <w:rPr>
          <w:rFonts w:asciiTheme="minorHAnsi" w:hAnsiTheme="minorHAnsi" w:cstheme="minorHAnsi"/>
          <w:sz w:val="20"/>
          <w:szCs w:val="20"/>
          <w:lang w:val="en-GB"/>
        </w:rPr>
        <w:t>at</w:t>
      </w:r>
      <w:r w:rsidRPr="001D1108">
        <w:rPr>
          <w:rFonts w:asciiTheme="minorHAnsi" w:hAnsiTheme="minorHAnsi" w:cstheme="minorHAnsi"/>
          <w:sz w:val="20"/>
          <w:szCs w:val="20"/>
          <w:lang w:val="en-GB"/>
        </w:rPr>
        <w:t xml:space="preserve"> and</w:t>
      </w:r>
      <w:r w:rsidR="002C5ED3" w:rsidRPr="001D1108">
        <w:rPr>
          <w:rFonts w:asciiTheme="minorHAnsi" w:hAnsiTheme="minorHAnsi" w:cstheme="minorHAnsi"/>
          <w:sz w:val="20"/>
          <w:szCs w:val="20"/>
          <w:lang w:val="en-GB"/>
        </w:rPr>
        <w:t>/</w:t>
      </w:r>
      <w:r w:rsidRPr="001D1108">
        <w:rPr>
          <w:rFonts w:asciiTheme="minorHAnsi" w:hAnsiTheme="minorHAnsi" w:cstheme="minorHAnsi"/>
          <w:sz w:val="20"/>
          <w:szCs w:val="20"/>
          <w:lang w:val="en-GB"/>
        </w:rPr>
        <w:t>or MAG to always place DCAD in the Main session</w:t>
      </w:r>
      <w:r w:rsidR="008943E7">
        <w:rPr>
          <w:rFonts w:asciiTheme="minorHAnsi" w:hAnsiTheme="minorHAnsi" w:cstheme="minorHAnsi"/>
          <w:sz w:val="20"/>
          <w:szCs w:val="20"/>
          <w:lang w:val="en-GB"/>
        </w:rPr>
        <w:t>?</w:t>
      </w:r>
      <w:r w:rsidRPr="001D1108">
        <w:rPr>
          <w:rFonts w:asciiTheme="minorHAnsi" w:hAnsiTheme="minorHAnsi" w:cstheme="minorHAnsi"/>
          <w:sz w:val="20"/>
          <w:szCs w:val="20"/>
          <w:lang w:val="en-GB"/>
        </w:rPr>
        <w:t xml:space="preserve"> How should DCAD accomplish this</w:t>
      </w:r>
      <w:r w:rsidR="008943E7">
        <w:rPr>
          <w:rFonts w:asciiTheme="minorHAnsi" w:hAnsiTheme="minorHAnsi" w:cstheme="minorHAnsi"/>
          <w:sz w:val="20"/>
          <w:szCs w:val="20"/>
          <w:lang w:val="en-GB"/>
        </w:rPr>
        <w:t>?</w:t>
      </w:r>
    </w:p>
    <w:p w:rsidR="002C5ED3" w:rsidRPr="001D1108" w:rsidRDefault="002C5ED3" w:rsidP="002C5ED3">
      <w:pPr>
        <w:pStyle w:val="ListParagraph"/>
        <w:autoSpaceDE w:val="0"/>
        <w:autoSpaceDN w:val="0"/>
        <w:spacing w:before="120" w:after="120"/>
        <w:ind w:left="851"/>
        <w:rPr>
          <w:rFonts w:asciiTheme="minorHAnsi" w:hAnsiTheme="minorHAnsi" w:cstheme="minorHAnsi"/>
          <w:sz w:val="20"/>
          <w:szCs w:val="20"/>
          <w:lang w:val="en-GB"/>
        </w:rPr>
      </w:pPr>
    </w:p>
    <w:p w:rsidR="00E15ABE" w:rsidRPr="001D1108" w:rsidRDefault="00E15ABE" w:rsidP="002C5ED3">
      <w:pPr>
        <w:pStyle w:val="ListParagraph"/>
        <w:numPr>
          <w:ilvl w:val="0"/>
          <w:numId w:val="20"/>
        </w:numPr>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Actions towards IGF:</w:t>
      </w:r>
    </w:p>
    <w:p w:rsidR="002C5ED3" w:rsidRPr="001D1108" w:rsidRDefault="00E130C1" w:rsidP="00CB5347">
      <w:pPr>
        <w:pStyle w:val="ListParagraph"/>
        <w:numPr>
          <w:ilvl w:val="1"/>
          <w:numId w:val="19"/>
        </w:numPr>
        <w:autoSpaceDE w:val="0"/>
        <w:autoSpaceDN w:val="0"/>
        <w:spacing w:before="120" w:after="120" w:line="360" w:lineRule="auto"/>
        <w:ind w:left="1418"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Updating the guidelines list (included</w:t>
      </w:r>
      <w:r w:rsidR="00E15ABE" w:rsidRPr="001D1108">
        <w:rPr>
          <w:rFonts w:asciiTheme="minorHAnsi" w:hAnsiTheme="minorHAnsi" w:cstheme="minorHAnsi"/>
          <w:sz w:val="20"/>
          <w:szCs w:val="20"/>
          <w:lang w:val="en-GB"/>
        </w:rPr>
        <w:t xml:space="preserve"> in DCAD previous report)</w:t>
      </w:r>
      <w:r w:rsidR="00844873" w:rsidRPr="001D1108">
        <w:rPr>
          <w:rFonts w:asciiTheme="minorHAnsi" w:hAnsiTheme="minorHAnsi" w:cstheme="minorHAnsi"/>
          <w:sz w:val="20"/>
          <w:szCs w:val="20"/>
          <w:lang w:val="en-GB"/>
        </w:rPr>
        <w:t xml:space="preserve"> and </w:t>
      </w:r>
      <w:r w:rsidR="00E15ABE" w:rsidRPr="001D1108">
        <w:rPr>
          <w:rFonts w:asciiTheme="minorHAnsi" w:hAnsiTheme="minorHAnsi" w:cstheme="minorHAnsi"/>
          <w:sz w:val="20"/>
          <w:szCs w:val="20"/>
          <w:lang w:val="en-GB"/>
        </w:rPr>
        <w:t xml:space="preserve"> last reminder </w:t>
      </w:r>
      <w:r w:rsidR="00844873" w:rsidRPr="001D1108">
        <w:rPr>
          <w:rFonts w:asciiTheme="minorHAnsi" w:hAnsiTheme="minorHAnsi" w:cstheme="minorHAnsi"/>
          <w:sz w:val="20"/>
          <w:szCs w:val="20"/>
          <w:lang w:val="en-GB"/>
        </w:rPr>
        <w:t xml:space="preserve">sent </w:t>
      </w:r>
      <w:r w:rsidR="00E15ABE" w:rsidRPr="001D1108">
        <w:rPr>
          <w:rFonts w:asciiTheme="minorHAnsi" w:hAnsiTheme="minorHAnsi" w:cstheme="minorHAnsi"/>
          <w:sz w:val="20"/>
          <w:szCs w:val="20"/>
          <w:lang w:val="en-GB"/>
        </w:rPr>
        <w:t>to IGF with the list: February 2013</w:t>
      </w:r>
      <w:r w:rsidR="00CB5347" w:rsidRPr="001D1108">
        <w:rPr>
          <w:rFonts w:asciiTheme="minorHAnsi" w:hAnsiTheme="minorHAnsi" w:cstheme="minorHAnsi"/>
          <w:sz w:val="20"/>
          <w:szCs w:val="20"/>
          <w:lang w:val="en-GB"/>
        </w:rPr>
        <w:t>:</w:t>
      </w:r>
      <w:r w:rsidR="00442A5E" w:rsidRPr="001D1108">
        <w:rPr>
          <w:rFonts w:asciiTheme="minorHAnsi" w:hAnsiTheme="minorHAnsi" w:cstheme="minorHAnsi"/>
          <w:sz w:val="20"/>
          <w:szCs w:val="20"/>
          <w:lang w:val="en-GB"/>
        </w:rPr>
        <w:t xml:space="preserve"> </w:t>
      </w:r>
      <w:r w:rsidR="00CB5347" w:rsidRPr="001D1108">
        <w:rPr>
          <w:rFonts w:asciiTheme="minorHAnsi" w:hAnsiTheme="minorHAnsi" w:cstheme="minorHAnsi"/>
          <w:sz w:val="20"/>
          <w:szCs w:val="20"/>
          <w:lang w:val="en-GB"/>
        </w:rPr>
        <w:t>(see Annexes)</w:t>
      </w:r>
    </w:p>
    <w:p w:rsidR="00E130C1" w:rsidRPr="001D1108" w:rsidRDefault="002C5ED3" w:rsidP="002C5ED3">
      <w:pPr>
        <w:pStyle w:val="ListParagraph"/>
        <w:numPr>
          <w:ilvl w:val="1"/>
          <w:numId w:val="19"/>
        </w:numPr>
        <w:autoSpaceDE w:val="0"/>
        <w:autoSpaceDN w:val="0"/>
        <w:spacing w:before="120" w:after="120" w:line="360" w:lineRule="auto"/>
        <w:ind w:left="1418"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 xml:space="preserve"> Discussion</w:t>
      </w:r>
      <w:r w:rsidR="00776E45" w:rsidRPr="001D1108">
        <w:rPr>
          <w:rFonts w:asciiTheme="minorHAnsi" w:hAnsiTheme="minorHAnsi" w:cstheme="minorHAnsi"/>
          <w:sz w:val="20"/>
          <w:szCs w:val="20"/>
          <w:lang w:val="en-GB"/>
        </w:rPr>
        <w:t xml:space="preserve"> re the</w:t>
      </w:r>
      <w:r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r</w:t>
      </w:r>
      <w:r w:rsidR="00E130C1" w:rsidRPr="001D1108">
        <w:rPr>
          <w:rFonts w:asciiTheme="minorHAnsi" w:hAnsiTheme="minorHAnsi" w:cstheme="minorHAnsi"/>
          <w:sz w:val="20"/>
          <w:szCs w:val="20"/>
          <w:lang w:val="en-GB"/>
        </w:rPr>
        <w:t xml:space="preserve">equest </w:t>
      </w:r>
      <w:r w:rsidR="001D1108">
        <w:rPr>
          <w:rFonts w:asciiTheme="minorHAnsi" w:hAnsiTheme="minorHAnsi" w:cstheme="minorHAnsi"/>
          <w:sz w:val="20"/>
          <w:szCs w:val="20"/>
          <w:lang w:val="en-GB"/>
        </w:rPr>
        <w:t>to</w:t>
      </w:r>
      <w:r w:rsidR="00844873"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 xml:space="preserve">the </w:t>
      </w:r>
      <w:r w:rsidR="00E130C1" w:rsidRPr="001D1108">
        <w:rPr>
          <w:rFonts w:asciiTheme="minorHAnsi" w:hAnsiTheme="minorHAnsi" w:cstheme="minorHAnsi"/>
          <w:sz w:val="20"/>
          <w:szCs w:val="20"/>
          <w:lang w:val="en-GB"/>
        </w:rPr>
        <w:t>IGF</w:t>
      </w:r>
      <w:r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 xml:space="preserve">secretariat for the names </w:t>
      </w:r>
      <w:r w:rsidR="00844873" w:rsidRPr="001D1108">
        <w:rPr>
          <w:rFonts w:asciiTheme="minorHAnsi" w:hAnsiTheme="minorHAnsi" w:cstheme="minorHAnsi"/>
          <w:sz w:val="20"/>
          <w:szCs w:val="20"/>
          <w:lang w:val="en-GB"/>
        </w:rPr>
        <w:t>of</w:t>
      </w:r>
      <w:r w:rsidR="001D1108">
        <w:rPr>
          <w:rFonts w:asciiTheme="minorHAnsi" w:hAnsiTheme="minorHAnsi" w:cstheme="minorHAnsi"/>
          <w:sz w:val="20"/>
          <w:szCs w:val="20"/>
          <w:lang w:val="en-GB"/>
        </w:rPr>
        <w:t xml:space="preserve"> </w:t>
      </w:r>
      <w:r w:rsidR="00E130C1" w:rsidRPr="001D1108">
        <w:rPr>
          <w:rFonts w:asciiTheme="minorHAnsi" w:hAnsiTheme="minorHAnsi" w:cstheme="minorHAnsi"/>
          <w:sz w:val="20"/>
          <w:szCs w:val="20"/>
          <w:lang w:val="en-GB"/>
        </w:rPr>
        <w:t>the contact person</w:t>
      </w:r>
      <w:r w:rsidR="00776E45" w:rsidRPr="001D1108">
        <w:rPr>
          <w:rFonts w:asciiTheme="minorHAnsi" w:hAnsiTheme="minorHAnsi" w:cstheme="minorHAnsi"/>
          <w:sz w:val="20"/>
          <w:szCs w:val="20"/>
          <w:lang w:val="en-GB"/>
        </w:rPr>
        <w:t>s</w:t>
      </w:r>
      <w:r w:rsidR="00E130C1" w:rsidRPr="001D1108">
        <w:rPr>
          <w:rFonts w:asciiTheme="minorHAnsi" w:hAnsiTheme="minorHAnsi" w:cstheme="minorHAnsi"/>
          <w:sz w:val="20"/>
          <w:szCs w:val="20"/>
          <w:lang w:val="en-GB"/>
        </w:rPr>
        <w:t xml:space="preserve"> </w:t>
      </w:r>
      <w:r w:rsidR="00844873" w:rsidRPr="001D1108">
        <w:rPr>
          <w:rFonts w:asciiTheme="minorHAnsi" w:hAnsiTheme="minorHAnsi" w:cstheme="minorHAnsi"/>
          <w:sz w:val="20"/>
          <w:szCs w:val="20"/>
          <w:lang w:val="en-GB"/>
        </w:rPr>
        <w:t xml:space="preserve">in Bali </w:t>
      </w:r>
      <w:r w:rsidR="00E130C1" w:rsidRPr="001D1108">
        <w:rPr>
          <w:rFonts w:asciiTheme="minorHAnsi" w:hAnsiTheme="minorHAnsi" w:cstheme="minorHAnsi"/>
          <w:sz w:val="20"/>
          <w:szCs w:val="20"/>
          <w:lang w:val="en-GB"/>
        </w:rPr>
        <w:t xml:space="preserve">for DCAD </w:t>
      </w:r>
      <w:r w:rsidR="00776E45" w:rsidRPr="001D1108">
        <w:rPr>
          <w:rFonts w:asciiTheme="minorHAnsi" w:hAnsiTheme="minorHAnsi" w:cstheme="minorHAnsi"/>
          <w:sz w:val="20"/>
          <w:szCs w:val="20"/>
          <w:lang w:val="en-GB"/>
        </w:rPr>
        <w:t>to communicate</w:t>
      </w:r>
      <w:r w:rsidR="00844873" w:rsidRPr="001D1108">
        <w:rPr>
          <w:rFonts w:asciiTheme="minorHAnsi" w:hAnsiTheme="minorHAnsi" w:cstheme="minorHAnsi"/>
          <w:sz w:val="20"/>
          <w:szCs w:val="20"/>
          <w:lang w:val="en-GB"/>
        </w:rPr>
        <w:t xml:space="preserve"> with</w:t>
      </w:r>
      <w:r w:rsidR="00776E45" w:rsidRPr="001D1108">
        <w:rPr>
          <w:rFonts w:asciiTheme="minorHAnsi" w:hAnsiTheme="minorHAnsi" w:cstheme="minorHAnsi"/>
          <w:sz w:val="20"/>
          <w:szCs w:val="20"/>
          <w:lang w:val="en-GB"/>
        </w:rPr>
        <w:t xml:space="preserve"> </w:t>
      </w:r>
      <w:r w:rsidR="00844873" w:rsidRPr="001D1108">
        <w:rPr>
          <w:rFonts w:asciiTheme="minorHAnsi" w:hAnsiTheme="minorHAnsi" w:cstheme="minorHAnsi"/>
          <w:sz w:val="20"/>
          <w:szCs w:val="20"/>
          <w:lang w:val="en-GB"/>
        </w:rPr>
        <w:t xml:space="preserve">on </w:t>
      </w:r>
      <w:r w:rsidR="00E130C1" w:rsidRPr="001D1108">
        <w:rPr>
          <w:rFonts w:asciiTheme="minorHAnsi" w:hAnsiTheme="minorHAnsi" w:cstheme="minorHAnsi"/>
          <w:sz w:val="20"/>
          <w:szCs w:val="20"/>
          <w:lang w:val="en-GB"/>
        </w:rPr>
        <w:t xml:space="preserve"> accessibi</w:t>
      </w:r>
      <w:r w:rsidR="00E15ABE" w:rsidRPr="001D1108">
        <w:rPr>
          <w:rFonts w:asciiTheme="minorHAnsi" w:hAnsiTheme="minorHAnsi" w:cstheme="minorHAnsi"/>
          <w:sz w:val="20"/>
          <w:szCs w:val="20"/>
          <w:lang w:val="en-GB"/>
        </w:rPr>
        <w:t xml:space="preserve">lity related issues for </w:t>
      </w:r>
      <w:r w:rsidR="00844873" w:rsidRPr="001D1108">
        <w:rPr>
          <w:rFonts w:asciiTheme="minorHAnsi" w:hAnsiTheme="minorHAnsi" w:cstheme="minorHAnsi"/>
          <w:sz w:val="20"/>
          <w:szCs w:val="20"/>
          <w:lang w:val="en-GB"/>
        </w:rPr>
        <w:t xml:space="preserve">the next </w:t>
      </w:r>
      <w:r w:rsidR="00E15ABE" w:rsidRPr="001D1108">
        <w:rPr>
          <w:rFonts w:asciiTheme="minorHAnsi" w:hAnsiTheme="minorHAnsi" w:cstheme="minorHAnsi"/>
          <w:sz w:val="20"/>
          <w:szCs w:val="20"/>
          <w:lang w:val="en-GB"/>
        </w:rPr>
        <w:t xml:space="preserve">IGF </w:t>
      </w:r>
      <w:r w:rsidR="00776E45" w:rsidRPr="001D1108">
        <w:rPr>
          <w:rFonts w:asciiTheme="minorHAnsi" w:hAnsiTheme="minorHAnsi" w:cstheme="minorHAnsi"/>
          <w:sz w:val="20"/>
          <w:szCs w:val="20"/>
          <w:lang w:val="en-GB"/>
        </w:rPr>
        <w:t xml:space="preserve">meeting in </w:t>
      </w:r>
      <w:r w:rsidR="00E15ABE" w:rsidRPr="001D1108">
        <w:rPr>
          <w:rFonts w:asciiTheme="minorHAnsi" w:hAnsiTheme="minorHAnsi" w:cstheme="minorHAnsi"/>
          <w:sz w:val="20"/>
          <w:szCs w:val="20"/>
          <w:lang w:val="en-GB"/>
        </w:rPr>
        <w:t>2013</w:t>
      </w:r>
    </w:p>
    <w:p w:rsidR="00776E45" w:rsidRPr="001D1108" w:rsidRDefault="002C5ED3" w:rsidP="00CB5347">
      <w:pPr>
        <w:pStyle w:val="ListParagraph"/>
        <w:autoSpaceDE w:val="0"/>
        <w:autoSpaceDN w:val="0"/>
        <w:spacing w:before="120" w:after="120" w:line="360" w:lineRule="auto"/>
        <w:ind w:left="1418" w:hanging="567"/>
        <w:rPr>
          <w:rFonts w:asciiTheme="minorHAnsi" w:hAnsiTheme="minorHAnsi" w:cstheme="minorHAnsi"/>
          <w:sz w:val="20"/>
          <w:szCs w:val="20"/>
          <w:lang w:val="en-GB"/>
        </w:rPr>
      </w:pPr>
      <w:r w:rsidRPr="001D1108">
        <w:rPr>
          <w:rFonts w:asciiTheme="minorHAnsi" w:hAnsiTheme="minorHAnsi" w:cstheme="minorHAnsi"/>
          <w:sz w:val="20"/>
          <w:szCs w:val="20"/>
          <w:lang w:val="en-GB"/>
        </w:rPr>
        <w:t>6.3</w:t>
      </w:r>
      <w:r w:rsidRPr="001D1108">
        <w:rPr>
          <w:rFonts w:asciiTheme="minorHAnsi" w:hAnsiTheme="minorHAnsi" w:cstheme="minorHAnsi"/>
          <w:sz w:val="20"/>
          <w:szCs w:val="20"/>
          <w:lang w:val="en-GB"/>
        </w:rPr>
        <w:tab/>
      </w:r>
      <w:r w:rsidR="00776E45" w:rsidRPr="001D1108">
        <w:rPr>
          <w:rFonts w:asciiTheme="minorHAnsi" w:hAnsiTheme="minorHAnsi" w:cstheme="minorHAnsi"/>
          <w:sz w:val="20"/>
          <w:szCs w:val="20"/>
          <w:lang w:val="en-GB"/>
        </w:rPr>
        <w:t>Discussion:</w:t>
      </w:r>
      <w:r w:rsidRPr="001D1108">
        <w:rPr>
          <w:rFonts w:asciiTheme="minorHAnsi" w:hAnsiTheme="minorHAnsi" w:cstheme="minorHAnsi"/>
          <w:sz w:val="20"/>
          <w:szCs w:val="20"/>
          <w:lang w:val="en-GB"/>
        </w:rPr>
        <w:t xml:space="preserve"> </w:t>
      </w:r>
      <w:r w:rsidR="00776E45" w:rsidRPr="001D1108">
        <w:rPr>
          <w:rFonts w:asciiTheme="minorHAnsi" w:hAnsiTheme="minorHAnsi" w:cstheme="minorHAnsi"/>
          <w:sz w:val="20"/>
          <w:szCs w:val="20"/>
          <w:lang w:val="en-GB"/>
        </w:rPr>
        <w:t>Who will represent DCAD at MAG</w:t>
      </w:r>
      <w:r w:rsidR="00CB5347" w:rsidRPr="001D1108">
        <w:rPr>
          <w:rFonts w:asciiTheme="minorHAnsi" w:hAnsiTheme="minorHAnsi" w:cstheme="minorHAnsi"/>
          <w:sz w:val="20"/>
          <w:szCs w:val="20"/>
          <w:lang w:val="en-GB"/>
        </w:rPr>
        <w:t>?</w:t>
      </w:r>
    </w:p>
    <w:p w:rsidR="00E130C1" w:rsidRPr="001D1108" w:rsidRDefault="00E130C1" w:rsidP="001D1108">
      <w:pPr>
        <w:numPr>
          <w:ilvl w:val="0"/>
          <w:numId w:val="20"/>
        </w:numPr>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 xml:space="preserve">Funding issues </w:t>
      </w:r>
      <w:r w:rsidR="004E64CD" w:rsidRPr="001D1108">
        <w:rPr>
          <w:rFonts w:asciiTheme="minorHAnsi" w:hAnsiTheme="minorHAnsi" w:cstheme="minorHAnsi"/>
          <w:sz w:val="20"/>
          <w:szCs w:val="20"/>
          <w:lang w:val="en-GB"/>
        </w:rPr>
        <w:t xml:space="preserve">and fellowships for </w:t>
      </w:r>
      <w:r w:rsidRPr="001D1108">
        <w:rPr>
          <w:rFonts w:asciiTheme="minorHAnsi" w:hAnsiTheme="minorHAnsi" w:cstheme="minorHAnsi"/>
          <w:sz w:val="20"/>
          <w:szCs w:val="20"/>
          <w:lang w:val="en-GB"/>
        </w:rPr>
        <w:t xml:space="preserve"> speakers</w:t>
      </w:r>
    </w:p>
    <w:p w:rsidR="00E130C1" w:rsidRPr="001D1108" w:rsidRDefault="00E15ABE" w:rsidP="002C5ED3">
      <w:pPr>
        <w:numPr>
          <w:ilvl w:val="0"/>
          <w:numId w:val="20"/>
        </w:numPr>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Any other business</w:t>
      </w:r>
      <w:r w:rsidR="00C30374" w:rsidRPr="001D1108">
        <w:rPr>
          <w:rFonts w:asciiTheme="minorHAnsi" w:hAnsiTheme="minorHAnsi" w:cstheme="minorHAnsi"/>
          <w:sz w:val="20"/>
          <w:szCs w:val="20"/>
          <w:lang w:val="en-GB"/>
        </w:rPr>
        <w:t xml:space="preserve"> </w:t>
      </w:r>
    </w:p>
    <w:p w:rsidR="002C5ED3" w:rsidRPr="001D1108" w:rsidRDefault="00E15ABE" w:rsidP="002C5ED3">
      <w:pPr>
        <w:numPr>
          <w:ilvl w:val="0"/>
          <w:numId w:val="20"/>
        </w:numPr>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N</w:t>
      </w:r>
      <w:r w:rsidR="00C30374" w:rsidRPr="001D1108">
        <w:rPr>
          <w:rFonts w:asciiTheme="minorHAnsi" w:hAnsiTheme="minorHAnsi" w:cstheme="minorHAnsi"/>
          <w:sz w:val="20"/>
          <w:szCs w:val="20"/>
          <w:lang w:val="en-GB"/>
        </w:rPr>
        <w:t>ext DCAD teleconference</w:t>
      </w:r>
    </w:p>
    <w:p w:rsidR="002C5ED3" w:rsidRPr="001D1108" w:rsidRDefault="00A3185B" w:rsidP="002C5ED3">
      <w:pPr>
        <w:numPr>
          <w:ilvl w:val="0"/>
          <w:numId w:val="20"/>
        </w:numPr>
        <w:autoSpaceDE w:val="0"/>
        <w:autoSpaceDN w:val="0"/>
        <w:spacing w:before="120" w:after="120" w:line="360" w:lineRule="auto"/>
        <w:ind w:left="709" w:hanging="709"/>
        <w:rPr>
          <w:rFonts w:asciiTheme="minorHAnsi" w:hAnsiTheme="minorHAnsi" w:cstheme="minorHAnsi"/>
          <w:sz w:val="20"/>
          <w:szCs w:val="20"/>
          <w:lang w:val="en-GB"/>
        </w:rPr>
      </w:pPr>
      <w:r w:rsidRPr="001D1108">
        <w:rPr>
          <w:rFonts w:asciiTheme="minorHAnsi" w:hAnsiTheme="minorHAnsi" w:cstheme="minorHAnsi"/>
          <w:sz w:val="20"/>
          <w:szCs w:val="20"/>
          <w:lang w:val="en-GB"/>
        </w:rPr>
        <w:t>Closing</w:t>
      </w:r>
    </w:p>
    <w:p w:rsidR="00A3185B" w:rsidRPr="001D1108" w:rsidRDefault="000667D5" w:rsidP="00B849B7">
      <w:pPr>
        <w:autoSpaceDE w:val="0"/>
        <w:autoSpaceDN w:val="0"/>
        <w:spacing w:before="120" w:after="120" w:line="360" w:lineRule="auto"/>
        <w:rPr>
          <w:rFonts w:asciiTheme="minorHAnsi" w:hAnsiTheme="minorHAnsi" w:cstheme="minorHAnsi"/>
          <w:b/>
          <w:bCs/>
          <w:sz w:val="20"/>
          <w:szCs w:val="20"/>
          <w:lang w:val="en-GB"/>
        </w:rPr>
      </w:pPr>
      <w:r w:rsidRPr="001D1108">
        <w:rPr>
          <w:rFonts w:asciiTheme="minorHAnsi" w:hAnsiTheme="minorHAnsi" w:cstheme="minorHAnsi"/>
          <w:b/>
          <w:bCs/>
          <w:sz w:val="20"/>
          <w:szCs w:val="20"/>
          <w:lang w:val="en-GB"/>
        </w:rPr>
        <w:t>ANNEX:</w:t>
      </w:r>
      <w:r w:rsidR="007142B4" w:rsidRPr="001D1108">
        <w:rPr>
          <w:rFonts w:asciiTheme="minorHAnsi" w:hAnsiTheme="minorHAnsi" w:cstheme="minorHAnsi"/>
          <w:b/>
          <w:bCs/>
          <w:sz w:val="20"/>
          <w:szCs w:val="20"/>
          <w:lang w:val="en-GB"/>
        </w:rPr>
        <w:t xml:space="preserve"> 3</w:t>
      </w:r>
      <w:r w:rsidRPr="001D1108">
        <w:rPr>
          <w:rFonts w:asciiTheme="minorHAnsi" w:hAnsiTheme="minorHAnsi" w:cstheme="minorHAnsi"/>
          <w:b/>
          <w:bCs/>
          <w:sz w:val="20"/>
          <w:szCs w:val="20"/>
          <w:lang w:val="en-GB"/>
        </w:rPr>
        <w:t xml:space="preserve"> </w:t>
      </w:r>
    </w:p>
    <w:p w:rsidR="007142B4" w:rsidRPr="001D1108" w:rsidRDefault="007142B4" w:rsidP="00983C6A">
      <w:pPr>
        <w:pStyle w:val="PlainText"/>
        <w:rPr>
          <w:rStyle w:val="Hyperlink"/>
          <w:rFonts w:asciiTheme="minorHAnsi" w:hAnsiTheme="minorHAnsi" w:cstheme="minorHAnsi"/>
          <w:color w:val="000000"/>
          <w:sz w:val="20"/>
          <w:szCs w:val="20"/>
        </w:rPr>
      </w:pPr>
      <w:r w:rsidRPr="001D1108">
        <w:rPr>
          <w:rFonts w:asciiTheme="minorHAnsi" w:hAnsiTheme="minorHAnsi" w:cstheme="minorHAnsi"/>
          <w:sz w:val="20"/>
          <w:szCs w:val="20"/>
        </w:rPr>
        <w:t xml:space="preserve">The </w:t>
      </w:r>
      <w:r w:rsidRPr="001D1108">
        <w:rPr>
          <w:rFonts w:asciiTheme="minorHAnsi" w:hAnsiTheme="minorHAnsi" w:cstheme="minorHAnsi"/>
          <w:b/>
          <w:bCs/>
          <w:sz w:val="20"/>
          <w:szCs w:val="20"/>
        </w:rPr>
        <w:t>l</w:t>
      </w:r>
      <w:r w:rsidR="00995AE6" w:rsidRPr="001D1108">
        <w:rPr>
          <w:rFonts w:asciiTheme="minorHAnsi" w:hAnsiTheme="minorHAnsi" w:cstheme="minorHAnsi"/>
          <w:b/>
          <w:bCs/>
          <w:sz w:val="20"/>
          <w:szCs w:val="20"/>
        </w:rPr>
        <w:t>ast update of the</w:t>
      </w:r>
      <w:r w:rsidR="00995AE6" w:rsidRPr="001D1108">
        <w:rPr>
          <w:rFonts w:asciiTheme="minorHAnsi" w:hAnsiTheme="minorHAnsi" w:cstheme="minorHAnsi"/>
          <w:sz w:val="20"/>
          <w:szCs w:val="20"/>
        </w:rPr>
        <w:t xml:space="preserve"> </w:t>
      </w:r>
      <w:r w:rsidR="009D3080" w:rsidRPr="001D1108">
        <w:rPr>
          <w:rFonts w:asciiTheme="minorHAnsi" w:hAnsiTheme="minorHAnsi" w:cstheme="minorHAnsi"/>
          <w:b/>
          <w:bCs/>
          <w:sz w:val="20"/>
          <w:szCs w:val="20"/>
        </w:rPr>
        <w:t xml:space="preserve">accessibility </w:t>
      </w:r>
      <w:r w:rsidR="00995AE6" w:rsidRPr="001D1108">
        <w:rPr>
          <w:rFonts w:asciiTheme="minorHAnsi" w:hAnsiTheme="minorHAnsi" w:cstheme="minorHAnsi"/>
          <w:b/>
          <w:bCs/>
          <w:sz w:val="20"/>
          <w:szCs w:val="20"/>
        </w:rPr>
        <w:t>checklist</w:t>
      </w:r>
      <w:r w:rsidR="00995AE6" w:rsidRPr="001D1108">
        <w:rPr>
          <w:rFonts w:asciiTheme="minorHAnsi" w:hAnsiTheme="minorHAnsi" w:cstheme="minorHAnsi"/>
          <w:sz w:val="20"/>
          <w:szCs w:val="20"/>
        </w:rPr>
        <w:t xml:space="preserve"> </w:t>
      </w:r>
      <w:r w:rsidRPr="001D1108">
        <w:rPr>
          <w:rFonts w:asciiTheme="minorHAnsi" w:hAnsiTheme="minorHAnsi" w:cstheme="minorHAnsi"/>
          <w:sz w:val="20"/>
          <w:szCs w:val="20"/>
        </w:rPr>
        <w:t xml:space="preserve">is </w:t>
      </w:r>
      <w:r w:rsidR="00995AE6" w:rsidRPr="001D1108">
        <w:rPr>
          <w:rFonts w:asciiTheme="minorHAnsi" w:hAnsiTheme="minorHAnsi" w:cstheme="minorHAnsi"/>
          <w:sz w:val="20"/>
          <w:szCs w:val="20"/>
        </w:rPr>
        <w:t xml:space="preserve">contained in the </w:t>
      </w:r>
      <w:hyperlink r:id="rId6" w:history="1">
        <w:r w:rsidR="00995AE6" w:rsidRPr="001D1108">
          <w:rPr>
            <w:rStyle w:val="Hyperlink"/>
            <w:rFonts w:asciiTheme="minorHAnsi" w:hAnsiTheme="minorHAnsi" w:cstheme="minorHAnsi"/>
            <w:color w:val="000000"/>
            <w:sz w:val="20"/>
            <w:szCs w:val="20"/>
          </w:rPr>
          <w:t>6</w:t>
        </w:r>
        <w:r w:rsidR="00995AE6" w:rsidRPr="001D1108">
          <w:rPr>
            <w:rStyle w:val="Hyperlink"/>
            <w:rFonts w:asciiTheme="minorHAnsi" w:hAnsiTheme="minorHAnsi" w:cstheme="minorHAnsi"/>
            <w:color w:val="000000"/>
            <w:sz w:val="20"/>
            <w:szCs w:val="20"/>
            <w:vertAlign w:val="superscript"/>
          </w:rPr>
          <w:t>th</w:t>
        </w:r>
        <w:r w:rsidR="00995AE6" w:rsidRPr="001D1108">
          <w:rPr>
            <w:rStyle w:val="Hyperlink"/>
            <w:rFonts w:asciiTheme="minorHAnsi" w:hAnsiTheme="minorHAnsi" w:cstheme="minorHAnsi"/>
            <w:color w:val="000000"/>
            <w:sz w:val="20"/>
            <w:szCs w:val="20"/>
          </w:rPr>
          <w:t xml:space="preserve"> DCAD Report on Accessibility at IGF meetings</w:t>
        </w:r>
      </w:hyperlink>
      <w:r w:rsidR="00995AE6" w:rsidRPr="001D1108">
        <w:rPr>
          <w:rFonts w:asciiTheme="minorHAnsi" w:hAnsiTheme="minorHAnsi" w:cstheme="minorHAnsi"/>
          <w:sz w:val="20"/>
          <w:szCs w:val="20"/>
        </w:rPr>
        <w:t xml:space="preserve"> (DCAD report to IGF for Nairobi) to be found at:</w:t>
      </w:r>
      <w:r w:rsidR="00B849B7" w:rsidRPr="001D1108">
        <w:rPr>
          <w:rFonts w:asciiTheme="minorHAnsi" w:hAnsiTheme="minorHAnsi" w:cstheme="minorHAnsi"/>
          <w:sz w:val="20"/>
          <w:szCs w:val="20"/>
        </w:rPr>
        <w:t xml:space="preserve"> </w:t>
      </w:r>
      <w:r w:rsidR="00995AE6" w:rsidRPr="001D1108">
        <w:rPr>
          <w:rFonts w:asciiTheme="minorHAnsi" w:hAnsiTheme="minorHAnsi" w:cstheme="minorHAnsi"/>
          <w:sz w:val="20"/>
          <w:szCs w:val="20"/>
        </w:rPr>
        <w:t xml:space="preserve"> </w:t>
      </w:r>
      <w:hyperlink r:id="rId7" w:history="1">
        <w:r w:rsidR="00995AE6" w:rsidRPr="001D1108">
          <w:rPr>
            <w:rStyle w:val="Hyperlink"/>
            <w:rFonts w:asciiTheme="minorHAnsi" w:hAnsiTheme="minorHAnsi" w:cstheme="minorHAnsi"/>
            <w:color w:val="000000"/>
            <w:sz w:val="20"/>
            <w:szCs w:val="20"/>
          </w:rPr>
          <w:t>http://www.itu.int/oth/T3601000181</w:t>
        </w:r>
      </w:hyperlink>
      <w:r w:rsidRPr="001D1108">
        <w:rPr>
          <w:rStyle w:val="Hyperlink"/>
          <w:rFonts w:asciiTheme="minorHAnsi" w:hAnsiTheme="minorHAnsi" w:cstheme="minorHAnsi"/>
          <w:color w:val="000000"/>
          <w:sz w:val="20"/>
          <w:szCs w:val="20"/>
        </w:rPr>
        <w:t>. (</w:t>
      </w:r>
      <w:proofErr w:type="gramStart"/>
      <w:r w:rsidRPr="001D1108">
        <w:rPr>
          <w:rStyle w:val="Hyperlink"/>
          <w:rFonts w:asciiTheme="minorHAnsi" w:hAnsiTheme="minorHAnsi" w:cstheme="minorHAnsi"/>
          <w:color w:val="000000"/>
          <w:sz w:val="20"/>
          <w:szCs w:val="20"/>
        </w:rPr>
        <w:t>pages</w:t>
      </w:r>
      <w:proofErr w:type="gramEnd"/>
      <w:r w:rsidRPr="001D1108">
        <w:rPr>
          <w:rStyle w:val="Hyperlink"/>
          <w:rFonts w:asciiTheme="minorHAnsi" w:hAnsiTheme="minorHAnsi" w:cstheme="minorHAnsi"/>
          <w:color w:val="000000"/>
          <w:sz w:val="20"/>
          <w:szCs w:val="20"/>
        </w:rPr>
        <w:t xml:space="preserve"> 8 -11).</w:t>
      </w:r>
    </w:p>
    <w:p w:rsidR="00995AE6" w:rsidRPr="001D1108" w:rsidRDefault="007142B4" w:rsidP="007142B4">
      <w:pPr>
        <w:pStyle w:val="PlainText"/>
        <w:rPr>
          <w:rFonts w:asciiTheme="minorHAnsi" w:hAnsiTheme="minorHAnsi" w:cstheme="minorHAnsi"/>
          <w:sz w:val="20"/>
          <w:szCs w:val="20"/>
        </w:rPr>
      </w:pPr>
      <w:r w:rsidRPr="001D1108">
        <w:rPr>
          <w:rFonts w:asciiTheme="minorHAnsi" w:hAnsiTheme="minorHAnsi" w:cstheme="minorHAnsi"/>
          <w:sz w:val="20"/>
          <w:szCs w:val="20"/>
        </w:rPr>
        <w:t>For easier reference, p</w:t>
      </w:r>
      <w:r w:rsidR="00995AE6" w:rsidRPr="001D1108">
        <w:rPr>
          <w:rFonts w:asciiTheme="minorHAnsi" w:hAnsiTheme="minorHAnsi" w:cstheme="minorHAnsi"/>
          <w:sz w:val="20"/>
          <w:szCs w:val="20"/>
        </w:rPr>
        <w:t>ages 8 – 11</w:t>
      </w:r>
      <w:r w:rsidRPr="001D1108">
        <w:rPr>
          <w:rFonts w:asciiTheme="minorHAnsi" w:hAnsiTheme="minorHAnsi" w:cstheme="minorHAnsi"/>
          <w:sz w:val="20"/>
          <w:szCs w:val="20"/>
        </w:rPr>
        <w:t xml:space="preserve"> are </w:t>
      </w:r>
      <w:r w:rsidR="00B849B7" w:rsidRPr="001D1108">
        <w:rPr>
          <w:rFonts w:asciiTheme="minorHAnsi" w:hAnsiTheme="minorHAnsi" w:cstheme="minorHAnsi"/>
          <w:sz w:val="20"/>
          <w:szCs w:val="20"/>
        </w:rPr>
        <w:t>reproduced</w:t>
      </w:r>
      <w:r w:rsidRPr="001D1108">
        <w:rPr>
          <w:rFonts w:asciiTheme="minorHAnsi" w:hAnsiTheme="minorHAnsi" w:cstheme="minorHAnsi"/>
          <w:sz w:val="20"/>
          <w:szCs w:val="20"/>
        </w:rPr>
        <w:t xml:space="preserve"> below</w:t>
      </w:r>
      <w:r w:rsidR="00995AE6" w:rsidRPr="001D1108">
        <w:rPr>
          <w:rFonts w:asciiTheme="minorHAnsi" w:hAnsiTheme="minorHAnsi" w:cstheme="minorHAnsi"/>
          <w:sz w:val="20"/>
          <w:szCs w:val="20"/>
        </w:rPr>
        <w:t>.</w:t>
      </w:r>
    </w:p>
    <w:p w:rsidR="00995AE6" w:rsidRPr="001D1108" w:rsidRDefault="007142B4" w:rsidP="007142B4">
      <w:pPr>
        <w:pStyle w:val="PlainText"/>
        <w:jc w:val="center"/>
        <w:rPr>
          <w:rFonts w:asciiTheme="minorHAnsi" w:hAnsiTheme="minorHAnsi" w:cstheme="minorHAnsi"/>
          <w:b/>
          <w:bCs/>
          <w:sz w:val="20"/>
          <w:szCs w:val="20"/>
        </w:rPr>
      </w:pPr>
      <w:r w:rsidRPr="001D1108">
        <w:rPr>
          <w:rFonts w:asciiTheme="minorHAnsi" w:hAnsiTheme="minorHAnsi" w:cstheme="minorHAnsi"/>
          <w:b/>
          <w:bCs/>
          <w:sz w:val="20"/>
          <w:szCs w:val="20"/>
        </w:rPr>
        <w:lastRenderedPageBreak/>
        <w:t>Annex 1</w:t>
      </w:r>
    </w:p>
    <w:p w:rsidR="00B849B7" w:rsidRPr="001D1108" w:rsidRDefault="00B849B7" w:rsidP="00B849B7">
      <w:pPr>
        <w:jc w:val="center"/>
        <w:rPr>
          <w:rFonts w:asciiTheme="minorHAnsi" w:hAnsiTheme="minorHAnsi" w:cstheme="minorHAnsi"/>
          <w:b/>
          <w:bCs/>
          <w:sz w:val="20"/>
          <w:szCs w:val="20"/>
        </w:rPr>
      </w:pPr>
      <w:r w:rsidRPr="001D1108">
        <w:rPr>
          <w:rFonts w:asciiTheme="minorHAnsi" w:hAnsiTheme="minorHAnsi" w:cstheme="minorHAnsi"/>
          <w:b/>
          <w:bCs/>
          <w:sz w:val="20"/>
          <w:szCs w:val="20"/>
        </w:rPr>
        <w:t>Contribution to the Access and Diversity Main Session</w:t>
      </w:r>
      <w:r w:rsidRPr="001D1108">
        <w:rPr>
          <w:rFonts w:asciiTheme="minorHAnsi" w:hAnsiTheme="minorHAnsi" w:cstheme="minorHAnsi"/>
          <w:b/>
          <w:bCs/>
          <w:sz w:val="20"/>
          <w:szCs w:val="20"/>
        </w:rPr>
        <w:br/>
        <w:t>Thursday, 29 September 2011</w:t>
      </w:r>
    </w:p>
    <w:p w:rsidR="00B849B7" w:rsidRPr="001D1108" w:rsidRDefault="00B849B7" w:rsidP="00B849B7">
      <w:pPr>
        <w:jc w:val="center"/>
        <w:rPr>
          <w:rFonts w:asciiTheme="minorHAnsi" w:hAnsiTheme="minorHAnsi" w:cstheme="minorHAnsi"/>
          <w:b/>
          <w:bCs/>
          <w:sz w:val="20"/>
          <w:szCs w:val="20"/>
        </w:rPr>
      </w:pPr>
      <w:r w:rsidRPr="001D1108">
        <w:rPr>
          <w:rFonts w:asciiTheme="minorHAnsi" w:hAnsiTheme="minorHAnsi" w:cstheme="minorHAnsi"/>
          <w:b/>
          <w:bCs/>
          <w:sz w:val="20"/>
          <w:szCs w:val="20"/>
        </w:rPr>
        <w:t>(</w:t>
      </w:r>
      <w:proofErr w:type="gramStart"/>
      <w:r w:rsidRPr="001D1108">
        <w:rPr>
          <w:rFonts w:asciiTheme="minorHAnsi" w:hAnsiTheme="minorHAnsi" w:cstheme="minorHAnsi"/>
          <w:b/>
          <w:bCs/>
          <w:sz w:val="20"/>
          <w:szCs w:val="20"/>
        </w:rPr>
        <w:t>report</w:t>
      </w:r>
      <w:proofErr w:type="gramEnd"/>
      <w:r w:rsidRPr="001D1108">
        <w:rPr>
          <w:rFonts w:asciiTheme="minorHAnsi" w:hAnsiTheme="minorHAnsi" w:cstheme="minorHAnsi"/>
          <w:b/>
          <w:bCs/>
          <w:sz w:val="20"/>
          <w:szCs w:val="20"/>
        </w:rPr>
        <w:t xml:space="preserve"> quoted by Mr Shadi Abou-Zahra) </w:t>
      </w:r>
    </w:p>
    <w:p w:rsidR="00B849B7" w:rsidRPr="001D1108" w:rsidRDefault="00B849B7" w:rsidP="00B849B7">
      <w:pPr>
        <w:pStyle w:val="Heading1"/>
        <w:jc w:val="center"/>
        <w:rPr>
          <w:rFonts w:asciiTheme="minorHAnsi" w:hAnsiTheme="minorHAnsi" w:cstheme="minorHAnsi"/>
          <w:sz w:val="20"/>
          <w:szCs w:val="20"/>
          <w:lang w:val="en-GB"/>
        </w:rPr>
      </w:pPr>
      <w:r w:rsidRPr="001D1108">
        <w:rPr>
          <w:rFonts w:asciiTheme="minorHAnsi" w:hAnsiTheme="minorHAnsi" w:cstheme="minorHAnsi"/>
          <w:sz w:val="20"/>
          <w:szCs w:val="20"/>
          <w:lang w:val="en-GB"/>
        </w:rPr>
        <w:t>Dynamic Coalition on Accessibility and Disability (DCAD) - 2</w:t>
      </w:r>
      <w:r w:rsidRPr="001D1108">
        <w:rPr>
          <w:rFonts w:asciiTheme="minorHAnsi" w:hAnsiTheme="minorHAnsi" w:cstheme="minorHAnsi"/>
          <w:sz w:val="20"/>
          <w:szCs w:val="20"/>
          <w:vertAlign w:val="superscript"/>
          <w:lang w:val="en-GB"/>
        </w:rPr>
        <w:t>nd</w:t>
      </w:r>
      <w:r w:rsidRPr="001D1108">
        <w:rPr>
          <w:rFonts w:asciiTheme="minorHAnsi" w:hAnsiTheme="minorHAnsi" w:cstheme="minorHAnsi"/>
          <w:sz w:val="20"/>
          <w:szCs w:val="20"/>
          <w:lang w:val="en-GB"/>
        </w:rPr>
        <w:t xml:space="preserve"> Report to IGF Secretariat (15 September 2008) *</w:t>
      </w:r>
    </w:p>
    <w:p w:rsidR="00B849B7" w:rsidRPr="001D1108" w:rsidRDefault="00B849B7" w:rsidP="00B849B7">
      <w:pPr>
        <w:pStyle w:val="Heading1"/>
        <w:jc w:val="center"/>
        <w:rPr>
          <w:rFonts w:asciiTheme="minorHAnsi" w:hAnsiTheme="minorHAnsi" w:cstheme="minorHAnsi"/>
          <w:sz w:val="20"/>
          <w:szCs w:val="20"/>
          <w:u w:val="single"/>
          <w:lang w:val="en-GB"/>
        </w:rPr>
      </w:pPr>
      <w:r w:rsidRPr="001D1108">
        <w:rPr>
          <w:rFonts w:asciiTheme="minorHAnsi" w:hAnsiTheme="minorHAnsi" w:cstheme="minorHAnsi"/>
          <w:sz w:val="20"/>
          <w:szCs w:val="20"/>
          <w:u w:val="single"/>
          <w:lang w:val="en-GB"/>
        </w:rPr>
        <w:t>(Accessibility and Disability in IGF meetings</w:t>
      </w:r>
    </w:p>
    <w:p w:rsidR="00B849B7" w:rsidRPr="001D1108" w:rsidRDefault="00B849B7" w:rsidP="00B849B7">
      <w:pPr>
        <w:pStyle w:val="Heading2"/>
        <w:numPr>
          <w:ilvl w:val="0"/>
          <w:numId w:val="22"/>
        </w:numPr>
        <w:rPr>
          <w:rFonts w:asciiTheme="minorHAnsi" w:hAnsiTheme="minorHAnsi" w:cstheme="minorHAnsi"/>
          <w:sz w:val="20"/>
          <w:szCs w:val="20"/>
          <w:lang w:val="en-GB"/>
        </w:rPr>
      </w:pPr>
      <w:r w:rsidRPr="001D1108">
        <w:rPr>
          <w:rFonts w:asciiTheme="minorHAnsi" w:hAnsiTheme="minorHAnsi" w:cstheme="minorHAnsi"/>
          <w:sz w:val="20"/>
          <w:szCs w:val="20"/>
          <w:lang w:val="en-GB"/>
        </w:rPr>
        <w:t>Introduction</w:t>
      </w:r>
    </w:p>
    <w:p w:rsidR="00B849B7" w:rsidRPr="001D1108" w:rsidRDefault="00B849B7" w:rsidP="00B849B7">
      <w:pPr>
        <w:rPr>
          <w:rFonts w:asciiTheme="minorHAnsi" w:hAnsiTheme="minorHAnsi" w:cstheme="minorHAnsi"/>
          <w:b/>
          <w:color w:val="000080"/>
          <w:sz w:val="20"/>
          <w:szCs w:val="20"/>
        </w:rPr>
      </w:pPr>
      <w:r w:rsidRPr="001D1108">
        <w:rPr>
          <w:rFonts w:asciiTheme="minorHAnsi" w:hAnsiTheme="minorHAnsi" w:cstheme="minorHAnsi"/>
          <w:color w:val="000080"/>
          <w:sz w:val="20"/>
          <w:szCs w:val="20"/>
        </w:rPr>
        <w:t xml:space="preserve">The </w:t>
      </w:r>
      <w:r w:rsidRPr="001D1108">
        <w:rPr>
          <w:rFonts w:asciiTheme="minorHAnsi" w:hAnsiTheme="minorHAnsi" w:cstheme="minorHAnsi"/>
          <w:b/>
          <w:color w:val="000080"/>
          <w:sz w:val="20"/>
          <w:szCs w:val="20"/>
        </w:rPr>
        <w:t>Dynamic Coalition on Accessibility and Disability</w:t>
      </w:r>
      <w:r w:rsidRPr="001D1108">
        <w:rPr>
          <w:rFonts w:asciiTheme="minorHAnsi" w:hAnsiTheme="minorHAnsi" w:cstheme="minorHAnsi"/>
          <w:color w:val="000080"/>
          <w:sz w:val="20"/>
          <w:szCs w:val="20"/>
        </w:rPr>
        <w:t xml:space="preserve"> would like to provide the following report to the IGF Secretariat on how to improve accessibility at IGF meetings and on accessibility barriers observed at the IGF conference in Rio. The intention is to help the IGF Secretariat to improve accessibility for older persons and persons with disabilities to the next (3</w:t>
      </w:r>
      <w:r w:rsidRPr="001D1108">
        <w:rPr>
          <w:rFonts w:asciiTheme="minorHAnsi" w:hAnsiTheme="minorHAnsi" w:cstheme="minorHAnsi"/>
          <w:color w:val="000080"/>
          <w:sz w:val="20"/>
          <w:szCs w:val="20"/>
          <w:vertAlign w:val="superscript"/>
        </w:rPr>
        <w:t>rd</w:t>
      </w:r>
      <w:r w:rsidRPr="001D1108">
        <w:rPr>
          <w:rFonts w:asciiTheme="minorHAnsi" w:hAnsiTheme="minorHAnsi" w:cstheme="minorHAnsi"/>
          <w:color w:val="000080"/>
          <w:sz w:val="20"/>
          <w:szCs w:val="20"/>
        </w:rPr>
        <w:t>) IGF meeting in Hyderabad, India.</w:t>
      </w:r>
    </w:p>
    <w:p w:rsidR="00B849B7" w:rsidRPr="001D1108" w:rsidRDefault="00B849B7" w:rsidP="00B849B7">
      <w:pPr>
        <w:pStyle w:val="Heading2"/>
        <w:numPr>
          <w:ilvl w:val="0"/>
          <w:numId w:val="22"/>
        </w:numPr>
        <w:rPr>
          <w:rFonts w:asciiTheme="minorHAnsi" w:hAnsiTheme="minorHAnsi" w:cstheme="minorHAnsi"/>
          <w:sz w:val="20"/>
          <w:szCs w:val="20"/>
          <w:lang w:val="en-GB"/>
        </w:rPr>
      </w:pPr>
      <w:r w:rsidRPr="001D1108">
        <w:rPr>
          <w:rFonts w:asciiTheme="minorHAnsi" w:hAnsiTheme="minorHAnsi" w:cstheme="minorHAnsi"/>
          <w:sz w:val="20"/>
          <w:szCs w:val="20"/>
          <w:lang w:val="en-GB"/>
        </w:rPr>
        <w:t>Accessibility needs for persons with disabilities to consider when organizing IGF meetings (it includes feedbacks from IGF in Rio).</w:t>
      </w:r>
    </w:p>
    <w:p w:rsidR="00B849B7" w:rsidRPr="001D1108" w:rsidRDefault="00B849B7" w:rsidP="00B849B7">
      <w:pPr>
        <w:autoSpaceDE w:val="0"/>
        <w:autoSpaceDN w:val="0"/>
        <w:adjustRightInd w:val="0"/>
        <w:rPr>
          <w:rFonts w:asciiTheme="minorHAnsi" w:hAnsiTheme="minorHAnsi" w:cstheme="minorHAnsi"/>
          <w:i/>
          <w:sz w:val="20"/>
          <w:szCs w:val="20"/>
        </w:rPr>
      </w:pPr>
      <w:r w:rsidRPr="001D1108">
        <w:rPr>
          <w:rFonts w:asciiTheme="minorHAnsi" w:hAnsiTheme="minorHAnsi" w:cstheme="minorHAnsi"/>
          <w:color w:val="000080"/>
          <w:sz w:val="20"/>
          <w:szCs w:val="20"/>
        </w:rPr>
        <w:t xml:space="preserve">Information on reasonably priced accessible </w:t>
      </w:r>
      <w:proofErr w:type="gramStart"/>
      <w:r w:rsidRPr="001D1108">
        <w:rPr>
          <w:rFonts w:asciiTheme="minorHAnsi" w:hAnsiTheme="minorHAnsi" w:cstheme="minorHAnsi"/>
          <w:color w:val="000080"/>
          <w:sz w:val="20"/>
          <w:szCs w:val="20"/>
        </w:rPr>
        <w:t>lodging  needs</w:t>
      </w:r>
      <w:proofErr w:type="gramEnd"/>
      <w:r w:rsidRPr="001D1108">
        <w:rPr>
          <w:rFonts w:asciiTheme="minorHAnsi" w:hAnsiTheme="minorHAnsi" w:cstheme="minorHAnsi"/>
          <w:color w:val="000080"/>
          <w:sz w:val="20"/>
          <w:szCs w:val="20"/>
        </w:rPr>
        <w:t xml:space="preserve"> to be provided early on. An adequate contingency of accessible rooms needs to be blocked for the attendees who need them in order to avoid that they are given away to non-disabled guests. In addition the accessible rooms must be conveniently located to the conference site, in nearby hotels</w:t>
      </w:r>
      <w:proofErr w:type="gramStart"/>
      <w:r w:rsidRPr="001D1108">
        <w:rPr>
          <w:rFonts w:asciiTheme="minorHAnsi" w:hAnsiTheme="minorHAnsi" w:cstheme="minorHAnsi"/>
          <w:color w:val="000080"/>
          <w:sz w:val="20"/>
          <w:szCs w:val="20"/>
        </w:rPr>
        <w:t>..</w:t>
      </w:r>
      <w:proofErr w:type="gramEnd"/>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the accessible rooms in the hotel were very expensive and fully booked.]</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confirmation for the Session allocation must be done as early as possible. It is more difficult for people with disabilities to make travel arrangements on short notice. </w:t>
      </w:r>
      <w:r w:rsidRPr="001D1108">
        <w:rPr>
          <w:rFonts w:asciiTheme="minorHAnsi" w:hAnsiTheme="minorHAnsi" w:cstheme="minorHAnsi"/>
          <w:i/>
          <w:sz w:val="20"/>
          <w:szCs w:val="20"/>
        </w:rPr>
        <w:t>[In Rio the confirmation for the Session allocation came so late that the airline prices were expensive. It was not feasible therefore to get travel support for many participants, or for their accompanying assistance or interpreters.]</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IGF should consider placing on the registration form a question asking if the attendee requires a reasonable accommodation to access to the event and have a process in place for responding to this request. In this way, organizers can anticipate the need for CART transcription (real time captioning), sign language interpreters, </w:t>
      </w:r>
      <w:proofErr w:type="spellStart"/>
      <w:r w:rsidRPr="001D1108">
        <w:rPr>
          <w:rFonts w:asciiTheme="minorHAnsi" w:hAnsiTheme="minorHAnsi" w:cstheme="minorHAnsi"/>
          <w:color w:val="000080"/>
          <w:sz w:val="20"/>
          <w:szCs w:val="20"/>
        </w:rPr>
        <w:t>palentype</w:t>
      </w:r>
      <w:proofErr w:type="spellEnd"/>
      <w:r w:rsidRPr="001D1108">
        <w:rPr>
          <w:rFonts w:asciiTheme="minorHAnsi" w:hAnsiTheme="minorHAnsi" w:cstheme="minorHAnsi"/>
          <w:color w:val="000080"/>
          <w:sz w:val="20"/>
          <w:szCs w:val="20"/>
        </w:rPr>
        <w:t xml:space="preserve">, assistive listening devices, alternate print formats, etc. Please see </w:t>
      </w:r>
      <w:hyperlink w:anchor="_ANNEX_1" w:history="1">
        <w:r w:rsidRPr="001D1108">
          <w:rPr>
            <w:rStyle w:val="Hyperlink"/>
            <w:rFonts w:asciiTheme="minorHAnsi" w:hAnsiTheme="minorHAnsi" w:cstheme="minorHAnsi"/>
            <w:sz w:val="20"/>
            <w:szCs w:val="20"/>
          </w:rPr>
          <w:t>ANNEX 1</w:t>
        </w:r>
      </w:hyperlink>
      <w:r w:rsidRPr="001D1108">
        <w:rPr>
          <w:rFonts w:asciiTheme="minorHAnsi" w:hAnsiTheme="minorHAnsi" w:cstheme="minorHAnsi"/>
          <w:color w:val="000080"/>
          <w:sz w:val="20"/>
          <w:szCs w:val="20"/>
        </w:rPr>
        <w:t xml:space="preserve"> for an example of the form. (CART transcription (real time captioning) is most useful because it provides a record of the meeting useful for persons with hearing related disabilities and for people with visual disabilities can later hear when transcribed into DAISY format.) </w:t>
      </w:r>
      <w:r w:rsidRPr="001D1108">
        <w:rPr>
          <w:rFonts w:asciiTheme="minorHAnsi" w:hAnsiTheme="minorHAnsi" w:cstheme="minorHAnsi"/>
          <w:i/>
          <w:sz w:val="20"/>
          <w:szCs w:val="20"/>
        </w:rPr>
        <w:t>[In Rio this was not the case]</w:t>
      </w:r>
    </w:p>
    <w:p w:rsidR="00B849B7" w:rsidRPr="001D1108" w:rsidRDefault="00B849B7" w:rsidP="00B849B7">
      <w:p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color w:val="000080"/>
          <w:sz w:val="20"/>
          <w:szCs w:val="20"/>
        </w:rPr>
        <w:t>Information on the accessibility of the venue is essential, for example, a map or description of how to move around between the meeting rooms and other facilities, or about the availability of accessible restrooms.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a text description describing the conference venue, paths of travel and key locations would have been helpful for people with visual disabilities who require a mobility orientation of the venue.]</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It is essential that people with disabilities can move around freely without needing to be escorted through security checkpoints or needing to wait for an elevator key. This applies to moving between meeting rooms, exhibition, and dining venues, as well as to the restrooms. If facilities are all on different levels it makes it extremely difficult to get from one place to the other using a wheelchair (or as a blind person). </w:t>
      </w:r>
      <w:r w:rsidRPr="001D1108">
        <w:rPr>
          <w:rFonts w:asciiTheme="minorHAnsi" w:hAnsiTheme="minorHAnsi" w:cstheme="minorHAnsi"/>
          <w:i/>
          <w:sz w:val="20"/>
          <w:szCs w:val="20"/>
        </w:rPr>
        <w:t>[In Rio there were some alternate routes through the kitchen, storerooms, or other spectacular facilities; besides not being able to take these routes without escorts, it was not possible for people with disabilities to stroll along with fellow colleagues or have proper hallway discussions.]</w:t>
      </w:r>
    </w:p>
    <w:p w:rsidR="00B849B7" w:rsidRPr="001D1108" w:rsidRDefault="00B849B7" w:rsidP="00B849B7">
      <w:pPr>
        <w:pBdr>
          <w:bottom w:val="single" w:sz="12" w:space="1" w:color="auto"/>
        </w:pBdr>
        <w:autoSpaceDE w:val="0"/>
        <w:autoSpaceDN w:val="0"/>
        <w:adjustRightInd w:val="0"/>
        <w:spacing w:before="240"/>
        <w:rPr>
          <w:rFonts w:asciiTheme="minorHAnsi" w:hAnsiTheme="minorHAnsi" w:cstheme="minorHAnsi"/>
          <w:color w:val="000080"/>
          <w:sz w:val="20"/>
          <w:szCs w:val="20"/>
        </w:rPr>
      </w:pP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Note:  ITU Report available at: </w:t>
      </w:r>
      <w:hyperlink r:id="rId8" w:history="1">
        <w:r w:rsidRPr="001D1108">
          <w:rPr>
            <w:rStyle w:val="Hyperlink"/>
            <w:rFonts w:asciiTheme="minorHAnsi" w:hAnsiTheme="minorHAnsi" w:cstheme="minorHAnsi"/>
            <w:sz w:val="20"/>
            <w:szCs w:val="20"/>
          </w:rPr>
          <w:t>http://www.itu.int/oth/T3601000002/en</w:t>
        </w:r>
      </w:hyperlink>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lastRenderedPageBreak/>
        <w:t>The workshop rooms must have side aisles free and unblocked so persons using wheelchairs can easily pass.  Stages, stands, and podiums need to be accessible for persons using wheelchairs as well (e.g. using ramps). The inclination of ramps must not exceed 8-10% to enable access and to avoid hazardous situations.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most of the workshop rooms were not welcoming for persons using wheelchairs.]</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All luncheon venues must be easily accessible to wheelchairs</w:t>
      </w:r>
      <w:r w:rsidRPr="001D1108">
        <w:rPr>
          <w:rFonts w:asciiTheme="minorHAnsi" w:hAnsiTheme="minorHAnsi" w:cstheme="minorHAnsi"/>
          <w:sz w:val="20"/>
          <w:szCs w:val="20"/>
        </w:rPr>
        <w:t>.</w:t>
      </w:r>
      <w:r w:rsidRPr="001D1108">
        <w:rPr>
          <w:rFonts w:asciiTheme="minorHAnsi" w:hAnsiTheme="minorHAnsi" w:cstheme="minorHAnsi"/>
          <w:i/>
          <w:sz w:val="20"/>
          <w:szCs w:val="20"/>
        </w:rPr>
        <w:t xml:space="preserve"> [In Rio not all luncheon venues were accessible.  There were two luncheon venues where a ticket could be bought for lunch.  The least expenses lunch was located down two flights of stairs without an elevator.] </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Conference material (e.g. printed </w:t>
      </w:r>
      <w:proofErr w:type="spellStart"/>
      <w:r w:rsidRPr="001D1108">
        <w:rPr>
          <w:rFonts w:asciiTheme="minorHAnsi" w:hAnsiTheme="minorHAnsi" w:cstheme="minorHAnsi"/>
          <w:color w:val="000080"/>
          <w:sz w:val="20"/>
          <w:szCs w:val="20"/>
        </w:rPr>
        <w:t>programmes</w:t>
      </w:r>
      <w:proofErr w:type="spellEnd"/>
      <w:r w:rsidRPr="001D1108">
        <w:rPr>
          <w:rFonts w:asciiTheme="minorHAnsi" w:hAnsiTheme="minorHAnsi" w:cstheme="minorHAnsi"/>
          <w:color w:val="000080"/>
          <w:sz w:val="20"/>
          <w:szCs w:val="20"/>
        </w:rPr>
        <w:t>) in Braille or plain text or diskette for persons with disabilities should be available.  In addition Braille printers should be made available for blind delegates. It should be noted that frequently documents need to be reformatted appropriately prior to use of a Braille printer.  If documents are available on diskette in accessible format or posted on an accessible web site, then a person using a screen reader can access the documents as well as someone using a refreshable Braille display on their laptop.  It is also suggested to put a screen-reader feature on the web site to help persons who do not have a screen-reader or refreshable Braille display.</w:t>
      </w:r>
      <w:r w:rsidRPr="001D1108">
        <w:rPr>
          <w:rFonts w:asciiTheme="minorHAnsi" w:hAnsiTheme="minorHAnsi" w:cstheme="minorHAnsi"/>
          <w:i/>
          <w:sz w:val="20"/>
          <w:szCs w:val="20"/>
        </w:rPr>
        <w:t xml:space="preserve"> [In Rio conference materials that printed the details of who was presenting and their abstract, was not available. Often only Workshop titles and room numbers were available. On the best of our knowledge conference material in Braille or plain text or diskette for persons with disabilities were not available.  Because of the lack of conference information posted onsite at the conference venue, a US diplomat requested IGF organizers during the conference to post on workshop doors the list of workshops and times to be held in the respective room.  IGF responded by posting the lists on each workshop door - making it more friendly to find our way around.  However, if the list had been posted on the wall next to the door - on the latch door side - it would have been better because when the doors were open, the list could not be seen since it was on the door.]</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All videos projected at the conference must include open captions to allow attendees with hearing disabilities to participate.</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not all videos used at the conference included open captions so that attendees with hearing disabilities would know what was being said.]</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An assistance desk must be operative and people with disabilities registration must be processed with priority. The IGF Secretariat and staff supporting the conference organization (e.g. registration etc.) must be trained to handle difficult situations for persons with disabilities.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[In Rio, when the conference began, registration was moved to require people to stand in line outside without any cover from the elements. It rained all day and people were seriously soaked standing outside. This would have been an impossible situation for some members of the disability community. The tent was inaccessible and wheelchair users were not able to register. There was no assistance desk and the staff had no idea how to handle the situation.]</w:t>
      </w:r>
    </w:p>
    <w:p w:rsidR="00B849B7" w:rsidRPr="001D1108" w:rsidRDefault="00B849B7" w:rsidP="00B849B7">
      <w:p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color w:val="000080"/>
          <w:sz w:val="20"/>
          <w:szCs w:val="20"/>
        </w:rPr>
        <w:t>The website of IGF must be accessible, including online forms (e.g. registration form</w:t>
      </w:r>
      <w:r w:rsidRPr="001D1108">
        <w:rPr>
          <w:rFonts w:asciiTheme="minorHAnsi" w:hAnsiTheme="minorHAnsi" w:cstheme="minorHAnsi"/>
          <w:i/>
          <w:color w:val="000080"/>
          <w:sz w:val="20"/>
          <w:szCs w:val="20"/>
        </w:rPr>
        <w:t>)</w:t>
      </w:r>
      <w:r w:rsidRPr="001D1108">
        <w:rPr>
          <w:rFonts w:asciiTheme="minorHAnsi" w:hAnsiTheme="minorHAnsi" w:cstheme="minorHAnsi"/>
          <w:i/>
          <w:sz w:val="20"/>
          <w:szCs w:val="20"/>
        </w:rPr>
        <w:t xml:space="preserve">. [In Rio the website was not accessible and included content in PDF format that was not tagged or formatted for accessibility. Another serious problem was the use of an inaccessible online form "Taking Stock and the Way Forward” (link </w:t>
      </w:r>
      <w:hyperlink r:id="rId9" w:history="1">
        <w:r w:rsidRPr="001D1108">
          <w:rPr>
            <w:rFonts w:asciiTheme="minorHAnsi" w:hAnsiTheme="minorHAnsi" w:cstheme="minorHAnsi"/>
            <w:i/>
            <w:color w:val="0000FF"/>
            <w:sz w:val="20"/>
            <w:szCs w:val="20"/>
            <w:u w:val="single"/>
          </w:rPr>
          <w:t>http://www.intgovforum.org/Q2007.php</w:t>
        </w:r>
      </w:hyperlink>
      <w:r w:rsidRPr="001D1108">
        <w:rPr>
          <w:rFonts w:asciiTheme="minorHAnsi" w:hAnsiTheme="minorHAnsi" w:cstheme="minorHAnsi"/>
          <w:i/>
          <w:sz w:val="20"/>
          <w:szCs w:val="20"/>
        </w:rPr>
        <w:t>) for all stakeholders to give feedback and suggestions about the outcome of the RIO IGF event. This meant that persons with disabilities could not provide feedback, one more reason to submit to IGF this report.]</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archives of the conference webcasts must be accessible when posted on the web, including captioning when available. </w:t>
      </w:r>
      <w:r w:rsidRPr="001D1108">
        <w:rPr>
          <w:rFonts w:asciiTheme="minorHAnsi" w:hAnsiTheme="minorHAnsi" w:cstheme="minorHAnsi"/>
          <w:i/>
          <w:sz w:val="20"/>
          <w:szCs w:val="20"/>
        </w:rPr>
        <w:t>[In Rio IGF lost opportunity to post archives of plenary webcasts in an accessible manner. They arranged for captioning during the conference and could have easily synched the captioning files with the video webcast to archive an accessible media. Next time they should request the captioning to be time stamped so to archive accessible media files.]</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The captioning exercise should be done for the Plenary and for each of the IGF workshops (main or side). The IGF secretariat should improve the coordination when captioning is foreseen and an English speaking technician should be made available for the whole workshop duration.</w:t>
      </w:r>
      <w:r w:rsidRPr="001D1108">
        <w:rPr>
          <w:rFonts w:asciiTheme="minorHAnsi" w:hAnsiTheme="minorHAnsi" w:cstheme="minorHAnsi"/>
          <w:i/>
          <w:sz w:val="20"/>
          <w:szCs w:val="20"/>
        </w:rPr>
        <w:t xml:space="preserve"> [In Rio IGF only captioned the plenary sessions and did not respond to requests for captioning of each individual workshop. When requested, IGF did not provide the technical assistance needed to enable captioning to occur on some of the workshops. It happened that the technician who spoke English left shortly after the workshop began and the remaining technicians were having problems being able to transmit the audio cast from our particular room.]</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lastRenderedPageBreak/>
        <w:t xml:space="preserve">The Sign Language interpretation should be provided, when attendees require it, on the language of the person. The IGF should understand better the requirements to provide a good service. </w:t>
      </w:r>
      <w:r w:rsidRPr="001D1108">
        <w:rPr>
          <w:rFonts w:asciiTheme="minorHAnsi" w:hAnsiTheme="minorHAnsi" w:cstheme="minorHAnsi"/>
          <w:i/>
          <w:sz w:val="20"/>
          <w:szCs w:val="20"/>
        </w:rPr>
        <w:t>(In Rio the requirements for sign-language interpretation were not well understood by the organizers ("it was not clear that Colombian sign language is different than Brazilian-Portuguese" in addition it was not clear that one sign language interpreter for a full day is not sufficient. The minimum is two interpreters per each “sign language” per day.)</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listening devices should have the ability to plug in </w:t>
      </w:r>
      <w:proofErr w:type="spellStart"/>
      <w:r w:rsidRPr="001D1108">
        <w:rPr>
          <w:rFonts w:asciiTheme="minorHAnsi" w:hAnsiTheme="minorHAnsi" w:cstheme="minorHAnsi"/>
          <w:color w:val="000080"/>
          <w:sz w:val="20"/>
          <w:szCs w:val="20"/>
        </w:rPr>
        <w:t>neckloops</w:t>
      </w:r>
      <w:proofErr w:type="spellEnd"/>
      <w:r w:rsidRPr="001D1108">
        <w:rPr>
          <w:rFonts w:asciiTheme="minorHAnsi" w:hAnsiTheme="minorHAnsi" w:cstheme="minorHAnsi"/>
          <w:color w:val="000080"/>
          <w:sz w:val="20"/>
          <w:szCs w:val="20"/>
        </w:rPr>
        <w:t xml:space="preserve"> as well as headphones, in order to allow persons with hearing difficulties to follow the discussions.</w:t>
      </w:r>
      <w:r w:rsidRPr="001D1108">
        <w:rPr>
          <w:rFonts w:asciiTheme="minorHAnsi" w:hAnsiTheme="minorHAnsi" w:cstheme="minorHAnsi"/>
          <w:sz w:val="20"/>
          <w:szCs w:val="20"/>
        </w:rPr>
        <w:t xml:space="preserve"> </w:t>
      </w:r>
      <w:r w:rsidRPr="001D1108">
        <w:rPr>
          <w:rFonts w:asciiTheme="minorHAnsi" w:hAnsiTheme="minorHAnsi" w:cstheme="minorHAnsi"/>
          <w:i/>
          <w:sz w:val="20"/>
          <w:szCs w:val="20"/>
        </w:rPr>
        <w:t xml:space="preserve">[In Rio the listening devices had the headphones hardwired to the receivers. This meant that persons with hearing problems could not use the listening devices to hear the English or the translation because it interfered with the use of their hearing aids. The hardwiring of the headphones to the receivers prevented those persons from plugging in their </w:t>
      </w:r>
      <w:proofErr w:type="spellStart"/>
      <w:r w:rsidRPr="001D1108">
        <w:rPr>
          <w:rFonts w:asciiTheme="minorHAnsi" w:hAnsiTheme="minorHAnsi" w:cstheme="minorHAnsi"/>
          <w:i/>
          <w:sz w:val="20"/>
          <w:szCs w:val="20"/>
        </w:rPr>
        <w:t>neckloops</w:t>
      </w:r>
      <w:proofErr w:type="spellEnd"/>
      <w:r w:rsidRPr="001D1108">
        <w:rPr>
          <w:rFonts w:asciiTheme="minorHAnsi" w:hAnsiTheme="minorHAnsi" w:cstheme="minorHAnsi"/>
          <w:i/>
          <w:sz w:val="20"/>
          <w:szCs w:val="20"/>
        </w:rPr>
        <w:t xml:space="preserve"> into the receivers for use with their hearing aids. In Rio some people with hearing disabilities had to plug-in their </w:t>
      </w:r>
      <w:proofErr w:type="spellStart"/>
      <w:r w:rsidRPr="001D1108">
        <w:rPr>
          <w:rFonts w:asciiTheme="minorHAnsi" w:hAnsiTheme="minorHAnsi" w:cstheme="minorHAnsi"/>
          <w:i/>
          <w:sz w:val="20"/>
          <w:szCs w:val="20"/>
        </w:rPr>
        <w:t>neckloop</w:t>
      </w:r>
      <w:proofErr w:type="spellEnd"/>
      <w:r w:rsidRPr="001D1108">
        <w:rPr>
          <w:rFonts w:asciiTheme="minorHAnsi" w:hAnsiTheme="minorHAnsi" w:cstheme="minorHAnsi"/>
          <w:i/>
          <w:sz w:val="20"/>
          <w:szCs w:val="20"/>
        </w:rPr>
        <w:t xml:space="preserve"> into their laptop to access the audio web cast (when available) in order to be able to follow discussions.]</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The DCAD provides in </w:t>
      </w:r>
      <w:hyperlink w:anchor="_ANNEX_2" w:history="1">
        <w:r w:rsidRPr="001D1108">
          <w:rPr>
            <w:rStyle w:val="Hyperlink"/>
            <w:rFonts w:asciiTheme="minorHAnsi" w:hAnsiTheme="minorHAnsi" w:cstheme="minorHAnsi"/>
            <w:sz w:val="20"/>
            <w:szCs w:val="20"/>
          </w:rPr>
          <w:t>ANNEX 2</w:t>
        </w:r>
      </w:hyperlink>
      <w:r w:rsidRPr="001D1108">
        <w:rPr>
          <w:rFonts w:asciiTheme="minorHAnsi" w:hAnsiTheme="minorHAnsi" w:cstheme="minorHAnsi"/>
          <w:color w:val="000080"/>
          <w:sz w:val="20"/>
          <w:szCs w:val="20"/>
        </w:rPr>
        <w:t>, for IGF information and use, some online resources for planning accessible Meetings.</w:t>
      </w:r>
    </w:p>
    <w:p w:rsidR="00B849B7" w:rsidRPr="001D1108" w:rsidRDefault="00B849B7" w:rsidP="00B849B7">
      <w:pPr>
        <w:pStyle w:val="Heading2"/>
        <w:numPr>
          <w:ilvl w:val="0"/>
          <w:numId w:val="22"/>
        </w:numPr>
        <w:rPr>
          <w:rFonts w:asciiTheme="minorHAnsi" w:hAnsiTheme="minorHAnsi" w:cstheme="minorHAnsi"/>
          <w:sz w:val="20"/>
          <w:szCs w:val="20"/>
          <w:lang w:val="en-GB"/>
        </w:rPr>
      </w:pPr>
      <w:r w:rsidRPr="001D1108">
        <w:rPr>
          <w:rFonts w:asciiTheme="minorHAnsi" w:hAnsiTheme="minorHAnsi" w:cstheme="minorHAnsi"/>
          <w:sz w:val="20"/>
          <w:szCs w:val="20"/>
          <w:lang w:val="en-GB"/>
        </w:rPr>
        <w:t>Note for the IGF</w:t>
      </w:r>
    </w:p>
    <w:p w:rsidR="00B849B7" w:rsidRPr="001D1108" w:rsidRDefault="00B849B7" w:rsidP="00B849B7">
      <w:pPr>
        <w:autoSpaceDE w:val="0"/>
        <w:autoSpaceDN w:val="0"/>
        <w:adjustRightInd w:val="0"/>
        <w:spacing w:before="240"/>
        <w:rPr>
          <w:rFonts w:asciiTheme="minorHAnsi" w:hAnsiTheme="minorHAnsi" w:cstheme="minorHAnsi"/>
          <w:i/>
          <w:sz w:val="20"/>
          <w:szCs w:val="20"/>
        </w:rPr>
      </w:pPr>
      <w:r w:rsidRPr="001D1108">
        <w:rPr>
          <w:rFonts w:asciiTheme="minorHAnsi" w:hAnsiTheme="minorHAnsi" w:cstheme="minorHAnsi"/>
          <w:color w:val="000080"/>
          <w:sz w:val="20"/>
          <w:szCs w:val="20"/>
        </w:rPr>
        <w:t xml:space="preserve">The DCAD wishes to draw the IGF attention on another form of disability. This would be persons with environmental and chemical sensitivities. We would recommend that participants be advised not to wear perfume or scented products which could trigger allergic reactions. It would also be important that all materials given to participants not contain chemical items that produced a smell for the same reason. This also applies to new paint and new carpets of the conference venue. </w:t>
      </w:r>
    </w:p>
    <w:p w:rsidR="00B849B7" w:rsidRPr="001D1108" w:rsidRDefault="00B849B7" w:rsidP="00B849B7">
      <w:pPr>
        <w:pStyle w:val="Heading2"/>
        <w:jc w:val="center"/>
        <w:rPr>
          <w:rFonts w:asciiTheme="minorHAnsi" w:hAnsiTheme="minorHAnsi" w:cstheme="minorHAnsi"/>
          <w:sz w:val="20"/>
          <w:szCs w:val="20"/>
        </w:rPr>
      </w:pPr>
      <w:bookmarkStart w:id="1" w:name="_ANNEX_1"/>
      <w:bookmarkEnd w:id="1"/>
    </w:p>
    <w:p w:rsidR="00B849B7" w:rsidRPr="001D1108" w:rsidRDefault="00B849B7">
      <w:pPr>
        <w:spacing w:after="200" w:line="276" w:lineRule="auto"/>
        <w:rPr>
          <w:rFonts w:asciiTheme="minorHAnsi" w:eastAsia="SimSun" w:hAnsiTheme="minorHAnsi" w:cstheme="minorHAnsi"/>
          <w:b/>
          <w:bCs/>
          <w:i/>
          <w:iCs/>
          <w:sz w:val="20"/>
          <w:szCs w:val="20"/>
          <w:lang w:eastAsia="en-US"/>
        </w:rPr>
      </w:pPr>
      <w:r w:rsidRPr="001D1108">
        <w:rPr>
          <w:rFonts w:asciiTheme="minorHAnsi" w:hAnsiTheme="minorHAnsi" w:cstheme="minorHAnsi"/>
          <w:sz w:val="20"/>
          <w:szCs w:val="20"/>
        </w:rPr>
        <w:br w:type="page"/>
      </w:r>
    </w:p>
    <w:p w:rsidR="00B849B7" w:rsidRPr="001D1108" w:rsidRDefault="007142B4" w:rsidP="00B849B7">
      <w:pPr>
        <w:pStyle w:val="Heading2"/>
        <w:jc w:val="center"/>
        <w:rPr>
          <w:rFonts w:asciiTheme="minorHAnsi" w:hAnsiTheme="minorHAnsi" w:cstheme="minorHAnsi"/>
          <w:sz w:val="20"/>
          <w:szCs w:val="20"/>
        </w:rPr>
      </w:pPr>
      <w:r w:rsidRPr="001D1108">
        <w:rPr>
          <w:rFonts w:asciiTheme="minorHAnsi" w:hAnsiTheme="minorHAnsi" w:cstheme="minorHAnsi"/>
          <w:sz w:val="20"/>
          <w:szCs w:val="20"/>
        </w:rPr>
        <w:lastRenderedPageBreak/>
        <w:t>ANNEX 2</w:t>
      </w:r>
    </w:p>
    <w:p w:rsidR="00B849B7" w:rsidRPr="001D1108" w:rsidRDefault="00B849B7" w:rsidP="00B849B7">
      <w:pPr>
        <w:autoSpaceDE w:val="0"/>
        <w:autoSpaceDN w:val="0"/>
        <w:adjustRightInd w:val="0"/>
        <w:spacing w:before="240"/>
        <w:rPr>
          <w:rFonts w:asciiTheme="minorHAnsi" w:hAnsiTheme="minorHAnsi" w:cstheme="minorHAnsi"/>
          <w:b/>
          <w:sz w:val="20"/>
          <w:szCs w:val="20"/>
        </w:rPr>
      </w:pPr>
      <w:r w:rsidRPr="001D1108">
        <w:rPr>
          <w:rFonts w:asciiTheme="minorHAnsi" w:hAnsiTheme="minorHAnsi" w:cstheme="minorHAnsi"/>
          <w:b/>
          <w:sz w:val="20"/>
          <w:szCs w:val="20"/>
        </w:rPr>
        <w:t>This annex provides an example of what could be added to a conference registration form:</w:t>
      </w:r>
    </w:p>
    <w:p w:rsidR="00B849B7" w:rsidRPr="001D1108" w:rsidRDefault="00B849B7" w:rsidP="00B849B7">
      <w:p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w:t>
      </w:r>
    </w:p>
    <w:p w:rsidR="00B849B7" w:rsidRPr="001D1108" w:rsidRDefault="00B849B7" w:rsidP="00B849B7">
      <w:pPr>
        <w:autoSpaceDE w:val="0"/>
        <w:autoSpaceDN w:val="0"/>
        <w:adjustRightInd w:val="0"/>
        <w:spacing w:before="240"/>
        <w:rPr>
          <w:rFonts w:asciiTheme="minorHAnsi" w:hAnsiTheme="minorHAnsi" w:cstheme="minorHAnsi"/>
          <w:b/>
          <w:color w:val="000080"/>
          <w:sz w:val="20"/>
          <w:szCs w:val="20"/>
        </w:rPr>
      </w:pPr>
      <w:r w:rsidRPr="001D1108">
        <w:rPr>
          <w:rFonts w:asciiTheme="minorHAnsi" w:hAnsiTheme="minorHAnsi" w:cstheme="minorHAnsi"/>
          <w:b/>
          <w:color w:val="000080"/>
          <w:sz w:val="20"/>
          <w:szCs w:val="20"/>
        </w:rPr>
        <w:t>If you require disability accommodation, please select the accommodation needed below:</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Sign Language Interpreter: [Yes __ No __] - [if Yes, which language</w:t>
      </w:r>
      <w:proofErr w:type="gramStart"/>
      <w:r w:rsidRPr="001D1108">
        <w:rPr>
          <w:rFonts w:asciiTheme="minorHAnsi" w:hAnsiTheme="minorHAnsi" w:cstheme="minorHAnsi"/>
          <w:color w:val="000080"/>
          <w:sz w:val="20"/>
          <w:szCs w:val="20"/>
        </w:rPr>
        <w:t>?_</w:t>
      </w:r>
      <w:proofErr w:type="gramEnd"/>
      <w:r w:rsidRPr="001D1108">
        <w:rPr>
          <w:rFonts w:asciiTheme="minorHAnsi" w:hAnsiTheme="minorHAnsi" w:cstheme="minorHAnsi"/>
          <w:color w:val="000080"/>
          <w:sz w:val="20"/>
          <w:szCs w:val="20"/>
        </w:rPr>
        <w:t>___________]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Real Time Captioning: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Braille printouts of conference information in advance: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Need documents on CD: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 xml:space="preserve">Need wheelchair access: [Yes __ No __] </w:t>
      </w:r>
      <w:r w:rsidRPr="001D1108">
        <w:rPr>
          <w:rFonts w:asciiTheme="minorHAnsi" w:hAnsiTheme="minorHAnsi" w:cstheme="minorHAnsi"/>
          <w:i/>
          <w:sz w:val="20"/>
          <w:szCs w:val="20"/>
        </w:rPr>
        <w:t>(Not needed on form if you have selected a venue that is accessible and if the airport shuttles are accessible, however Information on accessible transportation and services needs to be provided, e.g. accessible taxis, shuttle services, or public transportation, including railway).</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An assistant will be accompanying me: [Yes __ No __]</w:t>
      </w:r>
    </w:p>
    <w:p w:rsidR="00B849B7" w:rsidRPr="001D1108" w:rsidRDefault="00B849B7" w:rsidP="00B849B7">
      <w:pPr>
        <w:numPr>
          <w:ilvl w:val="0"/>
          <w:numId w:val="23"/>
        </w:numPr>
        <w:autoSpaceDE w:val="0"/>
        <w:autoSpaceDN w:val="0"/>
        <w:adjustRightInd w:val="0"/>
        <w:spacing w:before="240"/>
        <w:rPr>
          <w:rFonts w:asciiTheme="minorHAnsi" w:hAnsiTheme="minorHAnsi" w:cstheme="minorHAnsi"/>
          <w:color w:val="000080"/>
          <w:sz w:val="20"/>
          <w:szCs w:val="20"/>
        </w:rPr>
      </w:pPr>
      <w:r w:rsidRPr="001D1108">
        <w:rPr>
          <w:rFonts w:asciiTheme="minorHAnsi" w:hAnsiTheme="minorHAnsi" w:cstheme="minorHAnsi"/>
          <w:color w:val="000080"/>
          <w:sz w:val="20"/>
          <w:szCs w:val="20"/>
        </w:rPr>
        <w:t>Other _____________________________ ]</w:t>
      </w:r>
    </w:p>
    <w:p w:rsidR="007142B4" w:rsidRPr="001D1108" w:rsidRDefault="007142B4">
      <w:pPr>
        <w:spacing w:after="200" w:line="276" w:lineRule="auto"/>
        <w:rPr>
          <w:rFonts w:asciiTheme="minorHAnsi" w:eastAsia="SimSun" w:hAnsiTheme="minorHAnsi" w:cstheme="minorHAnsi"/>
          <w:b/>
          <w:bCs/>
          <w:i/>
          <w:iCs/>
          <w:sz w:val="20"/>
          <w:szCs w:val="20"/>
          <w:lang w:eastAsia="en-US"/>
        </w:rPr>
      </w:pPr>
      <w:bookmarkStart w:id="2" w:name="_ANNEX_2"/>
      <w:bookmarkEnd w:id="2"/>
      <w:r w:rsidRPr="001D1108">
        <w:rPr>
          <w:rFonts w:asciiTheme="minorHAnsi" w:hAnsiTheme="minorHAnsi" w:cstheme="minorHAnsi"/>
          <w:sz w:val="20"/>
          <w:szCs w:val="20"/>
        </w:rPr>
        <w:br w:type="page"/>
      </w:r>
    </w:p>
    <w:p w:rsidR="00B849B7" w:rsidRPr="001D1108" w:rsidRDefault="007142B4" w:rsidP="00B849B7">
      <w:pPr>
        <w:pStyle w:val="Heading2"/>
        <w:jc w:val="center"/>
        <w:rPr>
          <w:rFonts w:asciiTheme="minorHAnsi" w:hAnsiTheme="minorHAnsi" w:cstheme="minorHAnsi"/>
          <w:sz w:val="20"/>
          <w:szCs w:val="20"/>
        </w:rPr>
      </w:pPr>
      <w:r w:rsidRPr="001D1108">
        <w:rPr>
          <w:rFonts w:asciiTheme="minorHAnsi" w:hAnsiTheme="minorHAnsi" w:cstheme="minorHAnsi"/>
          <w:sz w:val="20"/>
          <w:szCs w:val="20"/>
        </w:rPr>
        <w:lastRenderedPageBreak/>
        <w:t>ANNEX 3</w:t>
      </w:r>
    </w:p>
    <w:p w:rsidR="00B849B7" w:rsidRPr="001D1108" w:rsidRDefault="00B849B7" w:rsidP="00B849B7">
      <w:p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b/>
          <w:sz w:val="20"/>
          <w:szCs w:val="20"/>
        </w:rPr>
        <w:t>For IGF information, the DCAD provides in this annex some online resources for planning accessible Meetings:</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ITU tutorial on accessibility, website at </w:t>
      </w:r>
      <w:hyperlink r:id="rId10" w:history="1">
        <w:r w:rsidRPr="001D1108">
          <w:rPr>
            <w:rStyle w:val="Hyperlink"/>
            <w:rFonts w:asciiTheme="minorHAnsi" w:hAnsiTheme="minorHAnsi" w:cstheme="minorHAnsi"/>
            <w:sz w:val="20"/>
            <w:szCs w:val="20"/>
          </w:rPr>
          <w:t>http://www.itu.int/ITU-T/worksem/accessibility/tutorial/index.html</w:t>
        </w:r>
      </w:hyperlink>
      <w:r w:rsidRPr="001D1108">
        <w:rPr>
          <w:rFonts w:asciiTheme="minorHAnsi" w:hAnsiTheme="minorHAnsi" w:cstheme="minorHAnsi"/>
          <w:sz w:val="20"/>
          <w:szCs w:val="20"/>
        </w:rPr>
        <w:t xml:space="preserve">. Online webcast of the tutorial “Making ITU Accessible: Web Design, Web Conferencing and Real Time Web Captioning” at </w:t>
      </w:r>
      <w:hyperlink r:id="rId11" w:history="1">
        <w:r w:rsidRPr="001D1108">
          <w:rPr>
            <w:rStyle w:val="Hyperlink"/>
            <w:rFonts w:asciiTheme="minorHAnsi" w:hAnsiTheme="minorHAnsi" w:cstheme="minorHAnsi"/>
            <w:sz w:val="20"/>
            <w:szCs w:val="20"/>
          </w:rPr>
          <w:t>http://www.itu.int/ibs/ITU-T/200804tutorial/index.html</w:t>
        </w:r>
      </w:hyperlink>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Guide to Planning Inclusive Meetings and Conferences, Treasury Board of Canada Secretariat at </w:t>
      </w:r>
      <w:hyperlink r:id="rId12" w:history="1">
        <w:r w:rsidRPr="001D1108">
          <w:rPr>
            <w:rFonts w:asciiTheme="minorHAnsi" w:hAnsiTheme="minorHAnsi" w:cstheme="minorHAnsi"/>
            <w:color w:val="0000FF"/>
            <w:sz w:val="20"/>
            <w:szCs w:val="20"/>
            <w:u w:val="single"/>
          </w:rPr>
          <w:t>http://www.tbs-sct.gc.ca/pubs_pol/hrpubs/tb_852/gpimc-gprci_e.asp</w:t>
        </w:r>
      </w:hyperlink>
      <w:r w:rsidRPr="001D1108">
        <w:rPr>
          <w:rFonts w:asciiTheme="minorHAnsi" w:hAnsiTheme="minorHAnsi" w:cstheme="minorHAnsi"/>
          <w:sz w:val="20"/>
          <w:szCs w:val="20"/>
        </w:rPr>
        <w:t>. (French and English)</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Plan an Accessible Meeting, posted at Ontario Province, Canada, website at </w:t>
      </w:r>
      <w:hyperlink r:id="rId13" w:history="1">
        <w:r w:rsidRPr="001D1108">
          <w:rPr>
            <w:rStyle w:val="Hyperlink"/>
            <w:rFonts w:asciiTheme="minorHAnsi" w:hAnsiTheme="minorHAnsi" w:cstheme="minorHAnsi"/>
            <w:sz w:val="20"/>
            <w:szCs w:val="20"/>
          </w:rPr>
          <w:t>http://www.mcss.gov.on.ca/mcss/english/how/howto_meeting.htm</w:t>
        </w:r>
      </w:hyperlink>
      <w:r w:rsidRPr="001D1108">
        <w:rPr>
          <w:rFonts w:asciiTheme="minorHAnsi" w:hAnsiTheme="minorHAnsi" w:cstheme="minorHAnsi"/>
          <w:sz w:val="20"/>
          <w:szCs w:val="20"/>
        </w:rPr>
        <w:t xml:space="preserve"> (French and English)</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Access Checklist, Disabled Women's Network in Ontario, it provides an helpful guide, website at: </w:t>
      </w:r>
      <w:hyperlink r:id="rId14" w:history="1">
        <w:r w:rsidRPr="001D1108">
          <w:rPr>
            <w:rStyle w:val="Hyperlink"/>
            <w:rFonts w:asciiTheme="minorHAnsi" w:hAnsiTheme="minorHAnsi" w:cstheme="minorHAnsi"/>
            <w:sz w:val="20"/>
            <w:szCs w:val="20"/>
          </w:rPr>
          <w:t>http://dawn.thot.net/access_checklist_full.html</w:t>
        </w:r>
      </w:hyperlink>
      <w:r w:rsidRPr="001D1108">
        <w:rPr>
          <w:rFonts w:asciiTheme="minorHAnsi" w:hAnsiTheme="minorHAnsi" w:cstheme="minorHAnsi"/>
          <w:sz w:val="20"/>
          <w:szCs w:val="20"/>
        </w:rPr>
        <w:t xml:space="preserve"> (French/English)</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Planning Accessible Conferences and Meetings, State of Michigan, website at: </w:t>
      </w:r>
      <w:hyperlink r:id="rId15" w:history="1">
        <w:r w:rsidRPr="001D1108">
          <w:rPr>
            <w:rStyle w:val="Hyperlink"/>
            <w:rFonts w:asciiTheme="minorHAnsi" w:hAnsiTheme="minorHAnsi" w:cstheme="minorHAnsi"/>
            <w:sz w:val="20"/>
            <w:szCs w:val="20"/>
          </w:rPr>
          <w:t>http://www.michigan.gov/documents/Planning_Accessible_Conferences_and_Meetings_59735_7.doc</w:t>
        </w:r>
      </w:hyperlink>
      <w:r w:rsidRPr="001D1108">
        <w:rPr>
          <w:rFonts w:asciiTheme="minorHAnsi" w:hAnsiTheme="minorHAnsi" w:cstheme="minorHAnsi"/>
          <w:sz w:val="20"/>
          <w:szCs w:val="20"/>
        </w:rPr>
        <w:t xml:space="preserve"> </w:t>
      </w:r>
    </w:p>
    <w:p w:rsidR="00B849B7" w:rsidRPr="001D1108" w:rsidRDefault="00B849B7" w:rsidP="00B849B7">
      <w:pPr>
        <w:numPr>
          <w:ilvl w:val="0"/>
          <w:numId w:val="24"/>
        </w:numPr>
        <w:autoSpaceDE w:val="0"/>
        <w:autoSpaceDN w:val="0"/>
        <w:adjustRightInd w:val="0"/>
        <w:spacing w:before="240"/>
        <w:rPr>
          <w:rFonts w:asciiTheme="minorHAnsi" w:hAnsiTheme="minorHAnsi" w:cstheme="minorHAnsi"/>
          <w:sz w:val="20"/>
          <w:szCs w:val="20"/>
        </w:rPr>
      </w:pPr>
      <w:r w:rsidRPr="001D1108">
        <w:rPr>
          <w:rFonts w:asciiTheme="minorHAnsi" w:hAnsiTheme="minorHAnsi" w:cstheme="minorHAnsi"/>
          <w:sz w:val="20"/>
          <w:szCs w:val="20"/>
        </w:rPr>
        <w:t xml:space="preserve">Meeting information and communications technology access and service needs for people with disabilities, background paper, online at: </w:t>
      </w:r>
      <w:hyperlink r:id="rId16" w:history="1">
        <w:r w:rsidRPr="001D1108">
          <w:rPr>
            <w:rStyle w:val="Hyperlink"/>
            <w:rFonts w:asciiTheme="minorHAnsi" w:hAnsiTheme="minorHAnsi" w:cstheme="minorHAnsi"/>
            <w:sz w:val="20"/>
            <w:szCs w:val="20"/>
          </w:rPr>
          <w:t>http://www.itu.int/ITU-D/study_groups/SGP_2006-2010/events/2007/Workshops/documents/05-successpolicies.pdf</w:t>
        </w:r>
      </w:hyperlink>
    </w:p>
    <w:p w:rsidR="00B849B7" w:rsidRPr="001D1108" w:rsidRDefault="00B849B7" w:rsidP="00B849B7">
      <w:pPr>
        <w:pStyle w:val="PlainText"/>
        <w:rPr>
          <w:rFonts w:asciiTheme="minorHAnsi" w:hAnsiTheme="minorHAnsi" w:cstheme="minorHAnsi"/>
          <w:sz w:val="20"/>
          <w:szCs w:val="20"/>
        </w:rPr>
      </w:pPr>
    </w:p>
    <w:p w:rsidR="00B849B7" w:rsidRPr="001D1108" w:rsidRDefault="00B849B7" w:rsidP="00B849B7">
      <w:pPr>
        <w:pStyle w:val="PlainText"/>
        <w:rPr>
          <w:rFonts w:asciiTheme="minorHAnsi" w:hAnsiTheme="minorHAnsi" w:cstheme="minorHAnsi"/>
          <w:sz w:val="20"/>
          <w:szCs w:val="20"/>
        </w:rPr>
      </w:pPr>
    </w:p>
    <w:p w:rsidR="00B849B7" w:rsidRPr="001D1108" w:rsidRDefault="00B849B7" w:rsidP="00B849B7">
      <w:pPr>
        <w:pStyle w:val="PlainText"/>
        <w:jc w:val="center"/>
        <w:rPr>
          <w:rFonts w:asciiTheme="minorHAnsi" w:hAnsiTheme="minorHAnsi" w:cstheme="minorHAnsi"/>
          <w:sz w:val="20"/>
          <w:szCs w:val="20"/>
        </w:rPr>
      </w:pPr>
      <w:r w:rsidRPr="001D1108">
        <w:rPr>
          <w:rFonts w:asciiTheme="minorHAnsi" w:hAnsiTheme="minorHAnsi" w:cstheme="minorHAnsi"/>
          <w:sz w:val="20"/>
          <w:szCs w:val="20"/>
        </w:rPr>
        <w:t>_________________</w:t>
      </w:r>
    </w:p>
    <w:sectPr w:rsidR="00B849B7" w:rsidRPr="001D1108" w:rsidSect="00EE55F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91448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16B6F90"/>
    <w:multiLevelType w:val="multilevel"/>
    <w:tmpl w:val="8FB8F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7731BB"/>
    <w:multiLevelType w:val="multilevel"/>
    <w:tmpl w:val="FAB6DA7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494065B"/>
    <w:multiLevelType w:val="hybridMultilevel"/>
    <w:tmpl w:val="0C98A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3E34535"/>
    <w:multiLevelType w:val="multilevel"/>
    <w:tmpl w:val="A16C57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7114403"/>
    <w:multiLevelType w:val="multilevel"/>
    <w:tmpl w:val="B6A0B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17B42F9"/>
    <w:multiLevelType w:val="multilevel"/>
    <w:tmpl w:val="0A06C5F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F6D5C54"/>
    <w:multiLevelType w:val="multilevel"/>
    <w:tmpl w:val="A038FF3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0">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56413BD4"/>
    <w:multiLevelType w:val="hybridMultilevel"/>
    <w:tmpl w:val="38904A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06D63"/>
    <w:multiLevelType w:val="multilevel"/>
    <w:tmpl w:val="6C0C939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C0A369D"/>
    <w:multiLevelType w:val="multilevel"/>
    <w:tmpl w:val="AF8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02787E"/>
    <w:multiLevelType w:val="hybridMultilevel"/>
    <w:tmpl w:val="9B6AB9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17">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nsid w:val="6FAB30CB"/>
    <w:multiLevelType w:val="hybridMultilevel"/>
    <w:tmpl w:val="D9FC2A44"/>
    <w:lvl w:ilvl="0" w:tplc="806298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A6E6A"/>
    <w:multiLevelType w:val="multilevel"/>
    <w:tmpl w:val="2DEE75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739D1EE5"/>
    <w:multiLevelType w:val="multilevel"/>
    <w:tmpl w:val="FF9A54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74676C71"/>
    <w:multiLevelType w:val="multilevel"/>
    <w:tmpl w:val="0ED09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4BF0486"/>
    <w:multiLevelType w:val="multilevel"/>
    <w:tmpl w:val="54A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E3F018D"/>
    <w:multiLevelType w:val="hybridMultilevel"/>
    <w:tmpl w:val="394C9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0"/>
  </w:num>
  <w:num w:numId="5">
    <w:abstractNumId w:val="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13"/>
  </w:num>
  <w:num w:numId="14">
    <w:abstractNumId w:val="7"/>
  </w:num>
  <w:num w:numId="15">
    <w:abstractNumId w:val="21"/>
  </w:num>
  <w:num w:numId="16">
    <w:abstractNumId w:val="2"/>
  </w:num>
  <w:num w:numId="17">
    <w:abstractNumId w:val="9"/>
  </w:num>
  <w:num w:numId="18">
    <w:abstractNumId w:val="5"/>
  </w:num>
  <w:num w:numId="19">
    <w:abstractNumId w:val="12"/>
  </w:num>
  <w:num w:numId="20">
    <w:abstractNumId w:val="11"/>
  </w:num>
  <w:num w:numId="21">
    <w:abstractNumId w:val="22"/>
  </w:num>
  <w:num w:numId="22">
    <w:abstractNumId w:val="4"/>
  </w:num>
  <w:num w:numId="23">
    <w:abstractNumId w:val="14"/>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4"/>
    <w:rsid w:val="000667D5"/>
    <w:rsid w:val="00070064"/>
    <w:rsid w:val="000B2AD4"/>
    <w:rsid w:val="001311AE"/>
    <w:rsid w:val="001373F7"/>
    <w:rsid w:val="00155BA3"/>
    <w:rsid w:val="00162C69"/>
    <w:rsid w:val="001B295A"/>
    <w:rsid w:val="001D1108"/>
    <w:rsid w:val="0024752B"/>
    <w:rsid w:val="00271010"/>
    <w:rsid w:val="002A6186"/>
    <w:rsid w:val="002C5ED3"/>
    <w:rsid w:val="002D0CC9"/>
    <w:rsid w:val="00363F47"/>
    <w:rsid w:val="003C0564"/>
    <w:rsid w:val="00442A5E"/>
    <w:rsid w:val="004577BB"/>
    <w:rsid w:val="004A0006"/>
    <w:rsid w:val="004A63CD"/>
    <w:rsid w:val="004B38AE"/>
    <w:rsid w:val="004B6235"/>
    <w:rsid w:val="004B7039"/>
    <w:rsid w:val="004E35D7"/>
    <w:rsid w:val="004E64CD"/>
    <w:rsid w:val="005179ED"/>
    <w:rsid w:val="005723A5"/>
    <w:rsid w:val="00575347"/>
    <w:rsid w:val="005B383D"/>
    <w:rsid w:val="00607908"/>
    <w:rsid w:val="00644A75"/>
    <w:rsid w:val="006575A7"/>
    <w:rsid w:val="006D7764"/>
    <w:rsid w:val="006F7D25"/>
    <w:rsid w:val="00713012"/>
    <w:rsid w:val="007142B4"/>
    <w:rsid w:val="007241A0"/>
    <w:rsid w:val="007324AE"/>
    <w:rsid w:val="00733ABA"/>
    <w:rsid w:val="00776E45"/>
    <w:rsid w:val="007901C5"/>
    <w:rsid w:val="008440D4"/>
    <w:rsid w:val="00844873"/>
    <w:rsid w:val="0085673E"/>
    <w:rsid w:val="00864A08"/>
    <w:rsid w:val="008943E7"/>
    <w:rsid w:val="008B7003"/>
    <w:rsid w:val="008D2CD3"/>
    <w:rsid w:val="008F25F7"/>
    <w:rsid w:val="009235E7"/>
    <w:rsid w:val="00940AE6"/>
    <w:rsid w:val="00983C6A"/>
    <w:rsid w:val="00995AE6"/>
    <w:rsid w:val="009D3080"/>
    <w:rsid w:val="009F59ED"/>
    <w:rsid w:val="00A3185B"/>
    <w:rsid w:val="00A5628F"/>
    <w:rsid w:val="00A77A8D"/>
    <w:rsid w:val="00A830F8"/>
    <w:rsid w:val="00AA6625"/>
    <w:rsid w:val="00AF1EAE"/>
    <w:rsid w:val="00B62F93"/>
    <w:rsid w:val="00B81676"/>
    <w:rsid w:val="00B849B7"/>
    <w:rsid w:val="00BB3CCF"/>
    <w:rsid w:val="00BD4EED"/>
    <w:rsid w:val="00C1258E"/>
    <w:rsid w:val="00C30374"/>
    <w:rsid w:val="00C31674"/>
    <w:rsid w:val="00C32F77"/>
    <w:rsid w:val="00C5696C"/>
    <w:rsid w:val="00CB5347"/>
    <w:rsid w:val="00CC5F19"/>
    <w:rsid w:val="00CD2A3A"/>
    <w:rsid w:val="00CD4485"/>
    <w:rsid w:val="00D2383E"/>
    <w:rsid w:val="00D32A71"/>
    <w:rsid w:val="00D52843"/>
    <w:rsid w:val="00D71AB3"/>
    <w:rsid w:val="00D87C74"/>
    <w:rsid w:val="00D910F0"/>
    <w:rsid w:val="00DE478F"/>
    <w:rsid w:val="00DE6512"/>
    <w:rsid w:val="00E130C1"/>
    <w:rsid w:val="00E15ABE"/>
    <w:rsid w:val="00E24BF2"/>
    <w:rsid w:val="00E50813"/>
    <w:rsid w:val="00E63E77"/>
    <w:rsid w:val="00EB53A9"/>
    <w:rsid w:val="00EC22F3"/>
    <w:rsid w:val="00ED6246"/>
    <w:rsid w:val="00EE55F1"/>
    <w:rsid w:val="00F149E9"/>
    <w:rsid w:val="00F73605"/>
    <w:rsid w:val="00FA7C3F"/>
    <w:rsid w:val="00FD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504">
      <w:bodyDiv w:val="1"/>
      <w:marLeft w:val="0"/>
      <w:marRight w:val="0"/>
      <w:marTop w:val="0"/>
      <w:marBottom w:val="0"/>
      <w:divBdr>
        <w:top w:val="none" w:sz="0" w:space="0" w:color="auto"/>
        <w:left w:val="none" w:sz="0" w:space="0" w:color="auto"/>
        <w:bottom w:val="none" w:sz="0" w:space="0" w:color="auto"/>
        <w:right w:val="none" w:sz="0" w:space="0" w:color="auto"/>
      </w:divBdr>
      <w:divsChild>
        <w:div w:id="269167856">
          <w:marLeft w:val="0"/>
          <w:marRight w:val="0"/>
          <w:marTop w:val="0"/>
          <w:marBottom w:val="0"/>
          <w:divBdr>
            <w:top w:val="none" w:sz="0" w:space="0" w:color="auto"/>
            <w:left w:val="none" w:sz="0" w:space="0" w:color="auto"/>
            <w:bottom w:val="none" w:sz="0" w:space="0" w:color="auto"/>
            <w:right w:val="none" w:sz="0" w:space="0" w:color="auto"/>
          </w:divBdr>
          <w:divsChild>
            <w:div w:id="390085073">
              <w:marLeft w:val="0"/>
              <w:marRight w:val="0"/>
              <w:marTop w:val="0"/>
              <w:marBottom w:val="0"/>
              <w:divBdr>
                <w:top w:val="none" w:sz="0" w:space="0" w:color="auto"/>
                <w:left w:val="none" w:sz="0" w:space="0" w:color="auto"/>
                <w:bottom w:val="none" w:sz="0" w:space="0" w:color="auto"/>
                <w:right w:val="none" w:sz="0" w:space="0" w:color="auto"/>
              </w:divBdr>
              <w:divsChild>
                <w:div w:id="1111823272">
                  <w:marLeft w:val="0"/>
                  <w:marRight w:val="0"/>
                  <w:marTop w:val="0"/>
                  <w:marBottom w:val="0"/>
                  <w:divBdr>
                    <w:top w:val="none" w:sz="0" w:space="0" w:color="auto"/>
                    <w:left w:val="none" w:sz="0" w:space="0" w:color="auto"/>
                    <w:bottom w:val="none" w:sz="0" w:space="0" w:color="auto"/>
                    <w:right w:val="none" w:sz="0" w:space="0" w:color="auto"/>
                  </w:divBdr>
                  <w:divsChild>
                    <w:div w:id="1782606393">
                      <w:marLeft w:val="0"/>
                      <w:marRight w:val="0"/>
                      <w:marTop w:val="0"/>
                      <w:marBottom w:val="0"/>
                      <w:divBdr>
                        <w:top w:val="none" w:sz="0" w:space="0" w:color="auto"/>
                        <w:left w:val="none" w:sz="0" w:space="0" w:color="auto"/>
                        <w:bottom w:val="none" w:sz="0" w:space="0" w:color="auto"/>
                        <w:right w:val="none" w:sz="0" w:space="0" w:color="auto"/>
                      </w:divBdr>
                      <w:divsChild>
                        <w:div w:id="562906737">
                          <w:marLeft w:val="0"/>
                          <w:marRight w:val="0"/>
                          <w:marTop w:val="0"/>
                          <w:marBottom w:val="0"/>
                          <w:divBdr>
                            <w:top w:val="none" w:sz="0" w:space="0" w:color="auto"/>
                            <w:left w:val="none" w:sz="0" w:space="0" w:color="auto"/>
                            <w:bottom w:val="none" w:sz="0" w:space="0" w:color="auto"/>
                            <w:right w:val="none" w:sz="0" w:space="0" w:color="auto"/>
                          </w:divBdr>
                          <w:divsChild>
                            <w:div w:id="671026161">
                              <w:marLeft w:val="0"/>
                              <w:marRight w:val="0"/>
                              <w:marTop w:val="0"/>
                              <w:marBottom w:val="0"/>
                              <w:divBdr>
                                <w:top w:val="none" w:sz="0" w:space="0" w:color="auto"/>
                                <w:left w:val="none" w:sz="0" w:space="0" w:color="auto"/>
                                <w:bottom w:val="none" w:sz="0" w:space="0" w:color="auto"/>
                                <w:right w:val="none" w:sz="0" w:space="0" w:color="auto"/>
                              </w:divBdr>
                              <w:divsChild>
                                <w:div w:id="882599457">
                                  <w:marLeft w:val="0"/>
                                  <w:marRight w:val="0"/>
                                  <w:marTop w:val="0"/>
                                  <w:marBottom w:val="0"/>
                                  <w:divBdr>
                                    <w:top w:val="none" w:sz="0" w:space="0" w:color="auto"/>
                                    <w:left w:val="none" w:sz="0" w:space="0" w:color="auto"/>
                                    <w:bottom w:val="none" w:sz="0" w:space="0" w:color="auto"/>
                                    <w:right w:val="none" w:sz="0" w:space="0" w:color="auto"/>
                                  </w:divBdr>
                                  <w:divsChild>
                                    <w:div w:id="1160541200">
                                      <w:marLeft w:val="0"/>
                                      <w:marRight w:val="0"/>
                                      <w:marTop w:val="0"/>
                                      <w:marBottom w:val="0"/>
                                      <w:divBdr>
                                        <w:top w:val="none" w:sz="0" w:space="0" w:color="auto"/>
                                        <w:left w:val="none" w:sz="0" w:space="0" w:color="auto"/>
                                        <w:bottom w:val="none" w:sz="0" w:space="0" w:color="auto"/>
                                        <w:right w:val="none" w:sz="0" w:space="0" w:color="auto"/>
                                      </w:divBdr>
                                      <w:divsChild>
                                        <w:div w:id="1794789023">
                                          <w:marLeft w:val="0"/>
                                          <w:marRight w:val="0"/>
                                          <w:marTop w:val="0"/>
                                          <w:marBottom w:val="0"/>
                                          <w:divBdr>
                                            <w:top w:val="none" w:sz="0" w:space="0" w:color="auto"/>
                                            <w:left w:val="none" w:sz="0" w:space="0" w:color="auto"/>
                                            <w:bottom w:val="none" w:sz="0" w:space="0" w:color="auto"/>
                                            <w:right w:val="none" w:sz="0" w:space="0" w:color="auto"/>
                                          </w:divBdr>
                                          <w:divsChild>
                                            <w:div w:id="1957248904">
                                              <w:marLeft w:val="0"/>
                                              <w:marRight w:val="0"/>
                                              <w:marTop w:val="0"/>
                                              <w:marBottom w:val="0"/>
                                              <w:divBdr>
                                                <w:top w:val="none" w:sz="0" w:space="0" w:color="auto"/>
                                                <w:left w:val="none" w:sz="0" w:space="0" w:color="auto"/>
                                                <w:bottom w:val="none" w:sz="0" w:space="0" w:color="auto"/>
                                                <w:right w:val="none" w:sz="0" w:space="0" w:color="auto"/>
                                              </w:divBdr>
                                              <w:divsChild>
                                                <w:div w:id="1930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76420">
      <w:bodyDiv w:val="1"/>
      <w:marLeft w:val="0"/>
      <w:marRight w:val="0"/>
      <w:marTop w:val="0"/>
      <w:marBottom w:val="0"/>
      <w:divBdr>
        <w:top w:val="none" w:sz="0" w:space="0" w:color="auto"/>
        <w:left w:val="none" w:sz="0" w:space="0" w:color="auto"/>
        <w:bottom w:val="none" w:sz="0" w:space="0" w:color="auto"/>
        <w:right w:val="none" w:sz="0" w:space="0" w:color="auto"/>
      </w:divBdr>
    </w:div>
    <w:div w:id="358091968">
      <w:bodyDiv w:val="1"/>
      <w:marLeft w:val="0"/>
      <w:marRight w:val="0"/>
      <w:marTop w:val="0"/>
      <w:marBottom w:val="0"/>
      <w:divBdr>
        <w:top w:val="none" w:sz="0" w:space="0" w:color="auto"/>
        <w:left w:val="none" w:sz="0" w:space="0" w:color="auto"/>
        <w:bottom w:val="none" w:sz="0" w:space="0" w:color="auto"/>
        <w:right w:val="none" w:sz="0" w:space="0" w:color="auto"/>
      </w:divBdr>
    </w:div>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136070044">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351419827">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1742563719">
      <w:bodyDiv w:val="1"/>
      <w:marLeft w:val="0"/>
      <w:marRight w:val="0"/>
      <w:marTop w:val="0"/>
      <w:marBottom w:val="0"/>
      <w:divBdr>
        <w:top w:val="none" w:sz="0" w:space="0" w:color="auto"/>
        <w:left w:val="none" w:sz="0" w:space="0" w:color="auto"/>
        <w:bottom w:val="none" w:sz="0" w:space="0" w:color="auto"/>
        <w:right w:val="none" w:sz="0" w:space="0" w:color="auto"/>
      </w:divBdr>
    </w:div>
    <w:div w:id="196688982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oth/T3601000002/en" TargetMode="External"/><Relationship Id="rId13" Type="http://schemas.openxmlformats.org/officeDocument/2006/relationships/hyperlink" Target="http://www.mcss.gov.on.ca/mcss/english/how/howto_meeting.htm"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hyperlink" Target="http://www.itu.int/oth/T3601000181" TargetMode="External"/><Relationship Id="rId12" Type="http://schemas.openxmlformats.org/officeDocument/2006/relationships/hyperlink" Target="http://www.tbs-sct.gc.ca/pubs_pol/hrpubs/tb_852/gpimc-gprci_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D/study_groups/SGP_2006-2010/events/2007/Workshops/documents/05-successpolicies.pdf"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itu.int/oth/T3601000181" TargetMode="External"/><Relationship Id="rId11" Type="http://schemas.openxmlformats.org/officeDocument/2006/relationships/hyperlink" Target="http://www.itu.int/ibs/ITU-T/200804tutorial/index.html" TargetMode="External"/><Relationship Id="rId5" Type="http://schemas.openxmlformats.org/officeDocument/2006/relationships/webSettings" Target="webSettings.xml"/><Relationship Id="rId15" Type="http://schemas.openxmlformats.org/officeDocument/2006/relationships/hyperlink" Target="http://www.michigan.gov/documents/Planning_Accessible_Conferences_and_Meetings_59735_7.doc" TargetMode="External"/><Relationship Id="rId10" Type="http://schemas.openxmlformats.org/officeDocument/2006/relationships/hyperlink" Target="http://www.itu.int/ITU-T/worksem/accessibility/tutorial/index.html"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intgovforum.org/Q2007.php" TargetMode="External"/><Relationship Id="rId14" Type="http://schemas.openxmlformats.org/officeDocument/2006/relationships/hyperlink" Target="http://dawn.thot.net/access_checklist_fu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F87A10-ECBF-492B-852A-867CE1281FF8}"/>
</file>

<file path=customXml/itemProps2.xml><?xml version="1.0" encoding="utf-8"?>
<ds:datastoreItem xmlns:ds="http://schemas.openxmlformats.org/officeDocument/2006/customXml" ds:itemID="{85A77C67-B469-4E4C-801F-59B5D2EC9423}"/>
</file>

<file path=customXml/itemProps3.xml><?xml version="1.0" encoding="utf-8"?>
<ds:datastoreItem xmlns:ds="http://schemas.openxmlformats.org/officeDocument/2006/customXml" ds:itemID="{B27C0DF2-948B-419A-AEDC-E37FA6E67D6E}"/>
</file>

<file path=docProps/app.xml><?xml version="1.0" encoding="utf-8"?>
<Properties xmlns="http://schemas.openxmlformats.org/officeDocument/2006/extended-properties" xmlns:vt="http://schemas.openxmlformats.org/officeDocument/2006/docPropsVTypes">
  <Template>Normal.dotm</Template>
  <TotalTime>2</TotalTime>
  <Pages>6</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dcterms:created xsi:type="dcterms:W3CDTF">2013-04-12T11:36:00Z</dcterms:created>
  <dcterms:modified xsi:type="dcterms:W3CDTF">2013-04-12T13:14:00Z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