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5F8434DC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4B3F98">
              <w:rPr>
                <w:rFonts w:eastAsia="SimSun"/>
                <w:b/>
                <w:bCs/>
                <w:sz w:val="28"/>
                <w:szCs w:val="28"/>
              </w:rPr>
              <w:t>45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6DECB53C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4B3F98">
                  <w:t>0</w:t>
                </w:r>
                <w:r w:rsidR="00A12411">
                  <w:t>4 November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2CF1AC6B" w:rsidR="0012245A" w:rsidRPr="00FA1AC2" w:rsidRDefault="007E50CA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</w:t>
                </w:r>
                <w:r w:rsidR="00A12411">
                  <w:t>5</w:t>
                </w:r>
                <w:r w:rsidR="004A20C4">
                  <w:t xml:space="preserve">th </w:t>
                </w:r>
                <w:r>
                  <w:t xml:space="preserve">AIRU WG e-meeting, </w:t>
                </w:r>
                <w:r w:rsidR="004B3F98">
                  <w:t>0</w:t>
                </w:r>
                <w:r w:rsidR="00A12411">
                  <w:t>4</w:t>
                </w:r>
                <w:r w:rsidR="004A20C4">
                  <w:t xml:space="preserve"> </w:t>
                </w:r>
                <w:r w:rsidR="00A12411">
                  <w:t>November</w:t>
                </w:r>
                <w:r>
                  <w:t xml:space="preserve"> 2020</w:t>
                </w:r>
              </w:p>
            </w:tc>
          </w:sdtContent>
        </w:sdt>
      </w:tr>
      <w:tr w:rsidR="0012245A" w:rsidRPr="004B3F98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4B3F98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4B3F98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r>
                  <w:fldChar w:fldCharType="begin"/>
                </w:r>
                <w:r w:rsidRPr="004B3F98">
                  <w:rPr>
                    <w:lang w:val="fr-FR"/>
                  </w:rPr>
                  <w:instrText xml:space="preserve"> HYPERLINK "mailto:dcgi-secretariat@itu.int" </w:instrText>
                </w:r>
                <w:r>
                  <w:fldChar w:fldCharType="separate"/>
                </w:r>
                <w:r w:rsidR="00F67771" w:rsidRPr="000C05E0">
                  <w:rPr>
                    <w:rStyle w:val="Hyperlink"/>
                    <w:lang w:val="pt-BR"/>
                  </w:rPr>
                  <w:t>dcgi-secretariat@itu.int</w:t>
                </w:r>
                <w:r>
                  <w:rPr>
                    <w:rStyle w:val="Hyperlink"/>
                    <w:lang w:val="pt-BR"/>
                  </w:rPr>
                  <w:fldChar w:fldCharType="end"/>
                </w:r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4B3F98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4E7054D2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4A20C4">
                  <w:rPr>
                    <w:lang w:val="en-US"/>
                  </w:rPr>
                  <w:t xml:space="preserve">4th </w:t>
                </w:r>
                <w:r w:rsidR="00FC3D79">
                  <w:rPr>
                    <w:lang w:val="en-US"/>
                  </w:rPr>
                  <w:t>AIRU</w:t>
                </w:r>
                <w:r w:rsidR="002557C3">
                  <w:rPr>
                    <w:lang w:val="en-US"/>
                  </w:rPr>
                  <w:t xml:space="preserve"> working group </w:t>
                </w:r>
                <w:r w:rsidR="004A20C4">
                  <w:rPr>
                    <w:lang w:val="en-US"/>
                  </w:rPr>
                  <w:t>e-</w:t>
                </w:r>
                <w:r w:rsidR="002557C3">
                  <w:rPr>
                    <w:lang w:val="en-US"/>
                  </w:rPr>
                  <w:t>meeting on</w:t>
                </w:r>
                <w:r w:rsidR="00A12411">
                  <w:rPr>
                    <w:lang w:val="en-US"/>
                  </w:rPr>
                  <w:t xml:space="preserve"> </w:t>
                </w:r>
                <w:r w:rsidR="004B3F98">
                  <w:rPr>
                    <w:lang w:val="en-US"/>
                  </w:rPr>
                  <w:t>0</w:t>
                </w:r>
                <w:r w:rsidR="00A12411">
                  <w:rPr>
                    <w:lang w:val="en-US"/>
                  </w:rPr>
                  <w:t>4 November 2020</w:t>
                </w:r>
                <w:r w:rsidR="004A20C4"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7651F86D" w14:textId="77777777" w:rsidR="00A12411" w:rsidRDefault="00FC3D79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A12411">
        <w:rPr>
          <w:rFonts w:eastAsia="Times New Roman"/>
          <w:szCs w:val="24"/>
        </w:rPr>
        <w:t xml:space="preserve">Opening of meeting </w:t>
      </w:r>
    </w:p>
    <w:p w14:paraId="0666950B" w14:textId="355B0399" w:rsidR="00A12411" w:rsidRPr="00A12411" w:rsidRDefault="00A12411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Approval of notes of AIRU WG meeting of 2 October 2020 [</w:t>
      </w:r>
      <w:hyperlink r:id="rId11" w:history="1">
        <w:r w:rsidRPr="00A12411">
          <w:rPr>
            <w:rStyle w:val="Hyperlink"/>
            <w:color w:val="0072C6"/>
            <w:sz w:val="22"/>
            <w:szCs w:val="22"/>
          </w:rPr>
          <w:t>DCGI-AIRU-O-003</w:t>
        </w:r>
      </w:hyperlink>
      <w:r>
        <w:t xml:space="preserve">] </w:t>
      </w:r>
    </w:p>
    <w:p w14:paraId="5DC99E83" w14:textId="41B460FD" w:rsidR="004A20C4" w:rsidRPr="00A12411" w:rsidRDefault="004A20C4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A12411">
        <w:rPr>
          <w:rFonts w:eastAsia="Times New Roman"/>
          <w:szCs w:val="24"/>
        </w:rPr>
        <w:t>Workstream meetings</w:t>
      </w: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4B58C3DD" w14:textId="1C08B156" w:rsidR="0069720F" w:rsidRDefault="00A12411" w:rsidP="005A3043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szCs w:val="24"/>
        </w:rPr>
      </w:pPr>
      <w:r>
        <w:rPr>
          <w:rFonts w:eastAsia="Times New Roman"/>
          <w:szCs w:val="24"/>
        </w:rPr>
        <w:t>Retail CBDC</w:t>
      </w:r>
      <w:r w:rsidR="0069720F">
        <w:rPr>
          <w:szCs w:val="24"/>
        </w:rPr>
        <w:t xml:space="preserve"> Workstream – [Chair: </w:t>
      </w:r>
      <w:r>
        <w:rPr>
          <w:szCs w:val="24"/>
        </w:rPr>
        <w:t>Tom Kudrycki, Vice Team Leader</w:t>
      </w:r>
      <w:r w:rsidR="0069720F">
        <w:rPr>
          <w:szCs w:val="24"/>
        </w:rPr>
        <w:t>]</w:t>
      </w:r>
    </w:p>
    <w:p w14:paraId="6F0EF77E" w14:textId="2C397DF5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976"/>
        <w:gridCol w:w="3261"/>
      </w:tblGrid>
      <w:tr w:rsidR="00141CCB" w14:paraId="05E0C236" w14:textId="77777777" w:rsidTr="005308F9">
        <w:tc>
          <w:tcPr>
            <w:tcW w:w="1985" w:type="dxa"/>
          </w:tcPr>
          <w:p w14:paraId="7EB0789F" w14:textId="26079DB1" w:rsidR="00141CCB" w:rsidRPr="00A12411" w:rsidRDefault="004B3F98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A12411" w:rsidRPr="00A12411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DCGI-AIRU-I-044</w:t>
              </w:r>
            </w:hyperlink>
          </w:p>
        </w:tc>
        <w:tc>
          <w:tcPr>
            <w:tcW w:w="2976" w:type="dxa"/>
          </w:tcPr>
          <w:p w14:paraId="53106AEA" w14:textId="2B99A952" w:rsidR="00141CCB" w:rsidRPr="005308F9" w:rsidRDefault="00141CCB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5308F9">
              <w:rPr>
                <w:rFonts w:ascii="Times New Roman" w:eastAsia="Times New Roman" w:hAnsi="Times New Roman" w:cs="Times New Roman"/>
                <w:sz w:val="22"/>
              </w:rPr>
              <w:t>Case Study</w:t>
            </w:r>
            <w:r w:rsidR="00166E9B">
              <w:rPr>
                <w:rFonts w:ascii="Times New Roman" w:eastAsia="Times New Roman" w:hAnsi="Times New Roman" w:cs="Times New Roman"/>
                <w:sz w:val="22"/>
              </w:rPr>
              <w:t>:</w:t>
            </w:r>
            <w:r w:rsidR="00A12411">
              <w:rPr>
                <w:rFonts w:ascii="Times New Roman" w:eastAsia="Times New Roman" w:hAnsi="Times New Roman" w:cs="Times New Roman"/>
                <w:sz w:val="22"/>
              </w:rPr>
              <w:t xml:space="preserve"> Project</w:t>
            </w:r>
            <w:r w:rsidR="00166E9B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166E9B">
              <w:rPr>
                <w:rFonts w:ascii="Times New Roman" w:eastAsia="Times New Roman" w:hAnsi="Times New Roman" w:cs="Times New Roman"/>
                <w:sz w:val="22"/>
              </w:rPr>
              <w:t>Bakong</w:t>
            </w:r>
            <w:proofErr w:type="spellEnd"/>
          </w:p>
        </w:tc>
        <w:tc>
          <w:tcPr>
            <w:tcW w:w="3261" w:type="dxa"/>
          </w:tcPr>
          <w:p w14:paraId="37E2764A" w14:textId="7208A914" w:rsidR="00141CCB" w:rsidRPr="005308F9" w:rsidRDefault="00A12411" w:rsidP="00141CCB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William Zhang, World Bank</w:t>
            </w:r>
          </w:p>
        </w:tc>
      </w:tr>
    </w:tbl>
    <w:p w14:paraId="34A1EA1C" w14:textId="77777777" w:rsidR="0069720F" w:rsidRDefault="0069720F" w:rsidP="0069720F">
      <w:pPr>
        <w:pStyle w:val="ListParagraph"/>
        <w:overflowPunct/>
        <w:autoSpaceDE/>
        <w:autoSpaceDN/>
        <w:adjustRightInd/>
        <w:spacing w:before="0"/>
        <w:ind w:left="1080"/>
        <w:textAlignment w:val="auto"/>
        <w:rPr>
          <w:szCs w:val="24"/>
        </w:rPr>
      </w:pPr>
    </w:p>
    <w:p w14:paraId="475A594C" w14:textId="1934197A" w:rsidR="00A12411" w:rsidRDefault="00A12411" w:rsidP="00A12411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szCs w:val="24"/>
        </w:rPr>
      </w:pPr>
      <w:r>
        <w:rPr>
          <w:szCs w:val="24"/>
        </w:rPr>
        <w:t>Private Digital Currency Workstream – [Chair: Byron Gibson, Vice Team Leader]</w:t>
      </w:r>
    </w:p>
    <w:p w14:paraId="1B4E402E" w14:textId="77777777" w:rsidR="0069720F" w:rsidRPr="0069720F" w:rsidRDefault="0069720F" w:rsidP="0069720F">
      <w:pPr>
        <w:pStyle w:val="ListParagraph"/>
        <w:overflowPunct/>
        <w:autoSpaceDE/>
        <w:autoSpaceDN/>
        <w:adjustRightInd/>
        <w:spacing w:before="0"/>
        <w:textAlignment w:val="auto"/>
        <w:rPr>
          <w:rFonts w:eastAsia="Times New Roman"/>
          <w:szCs w:val="24"/>
        </w:rPr>
      </w:pPr>
    </w:p>
    <w:p w14:paraId="454BF089" w14:textId="36FD21E3" w:rsidR="00FA1AC2" w:rsidRPr="00A12411" w:rsidRDefault="00FC3D79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A12411">
        <w:rPr>
          <w:szCs w:val="24"/>
        </w:rPr>
        <w:t>AOB</w:t>
      </w: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</w:t>
      </w:r>
    </w:p>
    <w:sectPr w:rsidR="00DB11B2" w:rsidRPr="0012245A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07AE" w14:textId="77777777" w:rsidR="00F85BD6" w:rsidRDefault="00F85BD6">
      <w:r>
        <w:separator/>
      </w:r>
    </w:p>
  </w:endnote>
  <w:endnote w:type="continuationSeparator" w:id="0">
    <w:p w14:paraId="6C3C0746" w14:textId="77777777" w:rsidR="00F85BD6" w:rsidRDefault="00F8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54A0" w14:textId="77777777" w:rsidR="00F85BD6" w:rsidRDefault="00F85BD6">
      <w:r>
        <w:separator/>
      </w:r>
    </w:p>
  </w:footnote>
  <w:footnote w:type="continuationSeparator" w:id="0">
    <w:p w14:paraId="4207A78A" w14:textId="77777777" w:rsidR="00F85BD6" w:rsidRDefault="00F8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5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24"/>
  </w:num>
  <w:num w:numId="13">
    <w:abstractNumId w:val="23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19"/>
  </w:num>
  <w:num w:numId="19">
    <w:abstractNumId w:val="8"/>
  </w:num>
  <w:num w:numId="20">
    <w:abstractNumId w:val="22"/>
  </w:num>
  <w:num w:numId="21">
    <w:abstractNumId w:val="4"/>
  </w:num>
  <w:num w:numId="22">
    <w:abstractNumId w:val="9"/>
  </w:num>
  <w:num w:numId="23">
    <w:abstractNumId w:val="18"/>
  </w:num>
  <w:num w:numId="24">
    <w:abstractNumId w:val="17"/>
  </w:num>
  <w:num w:numId="25">
    <w:abstractNumId w:val="17"/>
  </w:num>
  <w:num w:numId="26">
    <w:abstractNumId w:val="7"/>
  </w:num>
  <w:num w:numId="27">
    <w:abstractNumId w:val="20"/>
  </w:num>
  <w:num w:numId="28">
    <w:abstractNumId w:val="20"/>
  </w:num>
  <w:num w:numId="29">
    <w:abstractNumId w:val="21"/>
  </w:num>
  <w:num w:numId="30">
    <w:abstractNumId w:val="25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2245A"/>
    <w:rsid w:val="00124CF5"/>
    <w:rsid w:val="00141CCB"/>
    <w:rsid w:val="0015046B"/>
    <w:rsid w:val="00152798"/>
    <w:rsid w:val="00166E9B"/>
    <w:rsid w:val="001D278A"/>
    <w:rsid w:val="001F2C70"/>
    <w:rsid w:val="0020399F"/>
    <w:rsid w:val="00230CD1"/>
    <w:rsid w:val="00235435"/>
    <w:rsid w:val="0023670C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B3F98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4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tu.int/sites/itu-t/initiatives/dcgi/wg/output_architecture/DCGI-AIRU-O-003.doc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C0D7-87A9-4437-8CCB-D304B0E55DC2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10</TotalTime>
  <Pages>1</Pages>
  <Words>135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5th AIRU WG e-meeting, 04 November 2020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CR</cp:lastModifiedBy>
  <cp:revision>4</cp:revision>
  <cp:lastPrinted>2002-08-01T07:30:00Z</cp:lastPrinted>
  <dcterms:created xsi:type="dcterms:W3CDTF">2020-10-26T10:52:00Z</dcterms:created>
  <dcterms:modified xsi:type="dcterms:W3CDTF">2020-10-27T09:25:00Z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