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564D2A92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A47EE9">
              <w:rPr>
                <w:rFonts w:eastAsia="SimSun"/>
                <w:b/>
                <w:bCs/>
                <w:sz w:val="28"/>
                <w:szCs w:val="28"/>
              </w:rPr>
              <w:t>105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0FE1F1F5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 </w:t>
                </w:r>
                <w:r w:rsidR="00826927">
                  <w:t>28 June</w:t>
                </w:r>
                <w:r w:rsidR="00FC3020">
                  <w:t xml:space="preserve"> 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A47EE9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A47EE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A47EE9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A47EE9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063517F6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Policy &amp; Governance working group meeting on </w:t>
                </w:r>
                <w:r w:rsidR="00826927">
                  <w:rPr>
                    <w:lang w:val="en-US"/>
                  </w:rPr>
                  <w:t>28</w:t>
                </w:r>
                <w:r w:rsidR="00FC3020">
                  <w:rPr>
                    <w:lang w:val="en-US"/>
                  </w:rPr>
                  <w:t xml:space="preserve"> </w:t>
                </w:r>
                <w:r w:rsidR="00826927">
                  <w:rPr>
                    <w:lang w:val="en-US"/>
                  </w:rPr>
                  <w:t>June</w:t>
                </w:r>
                <w:r w:rsidR="00FC3020">
                  <w:rPr>
                    <w:lang w:val="en-US"/>
                  </w:rPr>
                  <w:t xml:space="preserve"> 2021</w:t>
                </w:r>
                <w:r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65929D7E" w14:textId="157DBFF9" w:rsidR="00FE3205" w:rsidRDefault="00826927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Introduction</w:t>
      </w:r>
    </w:p>
    <w:p w14:paraId="470C4DD8" w14:textId="71D51A4F" w:rsidR="00FC3020" w:rsidRDefault="00FC3020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Consumer Protection, Dispute Resolution and Competition</w:t>
      </w:r>
      <w:r w:rsidR="00826927">
        <w:t xml:space="preserve"> workstream [</w:t>
      </w:r>
      <w:hyperlink r:id="rId12" w:history="1">
        <w:r w:rsidR="00826927">
          <w:rPr>
            <w:rStyle w:val="Hyperlink"/>
            <w:rFonts w:ascii="Segoe UI" w:hAnsi="Segoe UI" w:cs="Segoe UI"/>
            <w:color w:val="0072C6"/>
            <w:sz w:val="20"/>
          </w:rPr>
          <w:t>DCGI-PG-I-104</w:t>
        </w:r>
      </w:hyperlink>
      <w:r w:rsidR="00826927">
        <w:t>]</w:t>
      </w:r>
    </w:p>
    <w:p w14:paraId="574BD58D" w14:textId="7B65138F" w:rsidR="00826927" w:rsidRDefault="00826927" w:rsidP="00826927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before="0"/>
        <w:textAlignment w:val="auto"/>
      </w:pPr>
      <w:r>
        <w:t>Presentation by Marc Liberati</w:t>
      </w:r>
    </w:p>
    <w:p w14:paraId="3EF3E670" w14:textId="4E6F22B0" w:rsidR="00826927" w:rsidRDefault="00826927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Interoperability workstream update</w:t>
      </w:r>
    </w:p>
    <w:p w14:paraId="18929A86" w14:textId="689DB008" w:rsidR="00826927" w:rsidRDefault="00826927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Next meeting date</w:t>
      </w:r>
    </w:p>
    <w:p w14:paraId="278A8748" w14:textId="4A13811C" w:rsidR="00826927" w:rsidRDefault="00826927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AOB</w:t>
      </w:r>
      <w:bookmarkStart w:id="7" w:name="_GoBack"/>
      <w:bookmarkEnd w:id="7"/>
    </w:p>
    <w:p w14:paraId="50C37339" w14:textId="211E4B67" w:rsidR="00FC3020" w:rsidRDefault="00FC3020" w:rsidP="00FC3020">
      <w:pPr>
        <w:overflowPunct/>
        <w:autoSpaceDE/>
        <w:autoSpaceDN/>
        <w:adjustRightInd/>
        <w:spacing w:before="0"/>
        <w:ind w:left="1428"/>
        <w:textAlignment w:val="auto"/>
      </w:pPr>
    </w:p>
    <w:p w14:paraId="454BF089" w14:textId="77777777" w:rsidR="00FA1AC2" w:rsidRPr="00BC7E90" w:rsidRDefault="00FA1AC2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25CCF5C0" w14:textId="77777777" w:rsidR="00782C60" w:rsidRPr="00D012EE" w:rsidRDefault="00782C60" w:rsidP="00782C60">
      <w:pPr>
        <w:spacing w:before="0" w:after="160" w:line="259" w:lineRule="auto"/>
        <w:jc w:val="center"/>
      </w:pPr>
      <w:r w:rsidRPr="00D012EE">
        <w:t>_______________________</w:t>
      </w:r>
    </w:p>
    <w:p w14:paraId="2AC2C6CF" w14:textId="67EFB102" w:rsidR="00782C60" w:rsidRPr="001F2C70" w:rsidRDefault="00782C60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C123F3A" w14:textId="03105B5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58C7564" w14:textId="188048F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3F07" w14:textId="77777777" w:rsidR="00DC742F" w:rsidRDefault="00DC742F">
      <w:r>
        <w:separator/>
      </w:r>
    </w:p>
  </w:endnote>
  <w:endnote w:type="continuationSeparator" w:id="0">
    <w:p w14:paraId="3DE58858" w14:textId="77777777" w:rsidR="00DC742F" w:rsidRDefault="00DC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613B4" w14:textId="77777777" w:rsidR="00DC742F" w:rsidRDefault="00DC742F">
      <w:r>
        <w:separator/>
      </w:r>
    </w:p>
  </w:footnote>
  <w:footnote w:type="continuationSeparator" w:id="0">
    <w:p w14:paraId="4389F7A2" w14:textId="77777777" w:rsidR="00DC742F" w:rsidRDefault="00DC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7632D"/>
    <w:multiLevelType w:val="hybridMultilevel"/>
    <w:tmpl w:val="E7E4A52E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4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07C0A"/>
    <w:multiLevelType w:val="hybridMultilevel"/>
    <w:tmpl w:val="DBF6E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21"/>
  </w:num>
  <w:num w:numId="13">
    <w:abstractNumId w:val="20"/>
  </w:num>
  <w:num w:numId="14">
    <w:abstractNumId w:val="12"/>
  </w:num>
  <w:num w:numId="15">
    <w:abstractNumId w:val="5"/>
  </w:num>
  <w:num w:numId="16">
    <w:abstractNumId w:val="10"/>
  </w:num>
  <w:num w:numId="17">
    <w:abstractNumId w:val="3"/>
  </w:num>
  <w:num w:numId="18">
    <w:abstractNumId w:val="18"/>
  </w:num>
  <w:num w:numId="19">
    <w:abstractNumId w:val="7"/>
  </w:num>
  <w:num w:numId="20">
    <w:abstractNumId w:val="19"/>
  </w:num>
  <w:num w:numId="21">
    <w:abstractNumId w:val="4"/>
  </w:num>
  <w:num w:numId="22">
    <w:abstractNumId w:val="8"/>
  </w:num>
  <w:num w:numId="23">
    <w:abstractNumId w:val="17"/>
  </w:num>
  <w:num w:numId="24">
    <w:abstractNumId w:val="15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B3F62"/>
    <w:rsid w:val="0012245A"/>
    <w:rsid w:val="0015046B"/>
    <w:rsid w:val="001D278A"/>
    <w:rsid w:val="001F2C70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64A38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23632"/>
    <w:rsid w:val="00572440"/>
    <w:rsid w:val="005B37DD"/>
    <w:rsid w:val="005B5B17"/>
    <w:rsid w:val="005C053E"/>
    <w:rsid w:val="005D2541"/>
    <w:rsid w:val="0060796B"/>
    <w:rsid w:val="00641950"/>
    <w:rsid w:val="0064284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26927"/>
    <w:rsid w:val="0086736E"/>
    <w:rsid w:val="008A1664"/>
    <w:rsid w:val="008A6476"/>
    <w:rsid w:val="008C1165"/>
    <w:rsid w:val="008C473D"/>
    <w:rsid w:val="00902B79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47EE9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B7F3B"/>
    <w:rsid w:val="00CD16E0"/>
    <w:rsid w:val="00D02340"/>
    <w:rsid w:val="00D55DA1"/>
    <w:rsid w:val="00D75798"/>
    <w:rsid w:val="00D90979"/>
    <w:rsid w:val="00DA1259"/>
    <w:rsid w:val="00DB11B2"/>
    <w:rsid w:val="00DC742F"/>
    <w:rsid w:val="00E04347"/>
    <w:rsid w:val="00E17F7D"/>
    <w:rsid w:val="00E34E86"/>
    <w:rsid w:val="00E41B61"/>
    <w:rsid w:val="00EC2A42"/>
    <w:rsid w:val="00EC32E5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C3020"/>
    <w:rsid w:val="00FE3205"/>
    <w:rsid w:val="00FE6E46"/>
    <w:rsid w:val="00FF151E"/>
    <w:rsid w:val="00FF5174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policy/DCGI-PG-I-104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137939"/>
    <w:rsid w:val="00352DA2"/>
    <w:rsid w:val="0097053F"/>
    <w:rsid w:val="00980F34"/>
    <w:rsid w:val="0098640E"/>
    <w:rsid w:val="00A40B09"/>
    <w:rsid w:val="00AC55EC"/>
    <w:rsid w:val="00B95C1B"/>
    <w:rsid w:val="00C87ADA"/>
    <w:rsid w:val="00E66D4E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B13A41-64DA-4231-BA1F-AB3496D42F20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6</TotalTime>
  <Pages>1</Pages>
  <Words>99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referenced during the first e-meeting of the Digital Currency Global initiative, 22-23 July 2020</vt:lpstr>
    </vt:vector>
  </TitlesOfParts>
  <Company/>
  <LinksUpToDate>false</LinksUpToDate>
  <CharactersWithSpaces>980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DCGI; CBDC; Agenda; DLT; emoney; digital currency; policy; governance</cp:keywords>
  <dc:description/>
  <cp:lastModifiedBy>TSB</cp:lastModifiedBy>
  <cp:revision>4</cp:revision>
  <cp:lastPrinted>2002-08-01T07:30:00Z</cp:lastPrinted>
  <dcterms:created xsi:type="dcterms:W3CDTF">2021-06-28T09:02:00Z</dcterms:created>
  <dcterms:modified xsi:type="dcterms:W3CDTF">2021-06-28T13:47:00Z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