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64501362" w:rsidR="00572440" w:rsidRPr="0012245A" w:rsidRDefault="00914474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914474">
              <w:rPr>
                <w:rFonts w:eastAsia="SimSun"/>
                <w:b/>
                <w:bCs/>
                <w:sz w:val="28"/>
                <w:szCs w:val="28"/>
              </w:rPr>
              <w:t>DCGI-PG-I-11</w:t>
            </w:r>
            <w:r w:rsidR="000A1EE6">
              <w:rPr>
                <w:rFonts w:eastAsia="SimSun"/>
                <w:b/>
                <w:bCs/>
                <w:sz w:val="28"/>
                <w:szCs w:val="28"/>
              </w:rPr>
              <w:t>5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76D8738D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104AD559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914474">
                  <w:t>,</w:t>
                </w:r>
                <w:r>
                  <w:t xml:space="preserve"> </w:t>
                </w:r>
                <w:r w:rsidR="000A1EE6">
                  <w:t xml:space="preserve">24-25 March 2022 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2AA68B65" w:rsidR="0012245A" w:rsidRPr="00FA1AC2" w:rsidRDefault="002557C3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Peter Kerstens, Team Leader, Policy &amp; Governance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58ECED8C" w:rsidR="0012245A" w:rsidRPr="00FA1AC2" w:rsidRDefault="000A1EE6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Agenda, PG WG e-meeting, 24</w:t>
                </w:r>
                <w:r w:rsidR="001F76E2">
                  <w:t>-25</w:t>
                </w:r>
                <w:r>
                  <w:t xml:space="preserve"> March 2022</w:t>
                </w:r>
              </w:p>
            </w:tc>
          </w:sdtContent>
        </w:sdt>
      </w:tr>
      <w:tr w:rsidR="0012245A" w:rsidRPr="004A15F1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2344D400" w:rsidR="005B5B17" w:rsidRPr="00782C60" w:rsidRDefault="004A15F1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4A15F1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ED53F0F" w:rsidR="005B5B17" w:rsidRPr="00917D9A" w:rsidRDefault="004A15F1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>; CBDC; Agenda; DLT; emoney; digital currency; policy; governance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3A9AF183" w:rsidR="005B5B17" w:rsidRPr="00917D9A" w:rsidRDefault="000A1EE6" w:rsidP="0042341E">
                <w:pPr>
                  <w:rPr>
                    <w:highlight w:val="yellow"/>
                  </w:rPr>
                </w:pPr>
                <w:r w:rsidRPr="000A1EE6">
                  <w:t>This document contains the agenda for the Policy &amp; Governance working group e-meeting on 24-25 March 2022</w:t>
                </w:r>
                <w:r>
                  <w:t xml:space="preserve">, taking place at </w:t>
                </w:r>
                <w:r w:rsidRPr="000A1EE6">
                  <w:t xml:space="preserve">16:00-17:30 (CET), </w:t>
                </w:r>
                <w:r>
                  <w:t>on both days.</w:t>
                </w:r>
              </w:p>
            </w:tc>
          </w:sdtContent>
        </w:sdt>
      </w:tr>
    </w:tbl>
    <w:p w14:paraId="0AA196A2" w14:textId="4882154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399CC179" w14:textId="77777777" w:rsidR="00914474" w:rsidRPr="00914474" w:rsidRDefault="00914474" w:rsidP="00914474">
      <w:pPr>
        <w:rPr>
          <w:sz w:val="28"/>
          <w:szCs w:val="22"/>
        </w:rPr>
      </w:pPr>
    </w:p>
    <w:p w14:paraId="289692CD" w14:textId="77777777" w:rsidR="000A1EE6" w:rsidRDefault="000A1EE6" w:rsidP="000A1EE6">
      <w:pPr>
        <w:rPr>
          <w:sz w:val="22"/>
        </w:rPr>
      </w:pPr>
      <w:r>
        <w:t>24 March</w:t>
      </w:r>
    </w:p>
    <w:p w14:paraId="338A95CB" w14:textId="77777777" w:rsidR="000A1EE6" w:rsidRDefault="000A1EE6" w:rsidP="000A1EE6"/>
    <w:p w14:paraId="3D4CB02A" w14:textId="77777777" w:rsidR="00366B0E" w:rsidRDefault="000A1EE6" w:rsidP="00366B0E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Introduction by Chairman</w:t>
      </w:r>
    </w:p>
    <w:p w14:paraId="58D25B33" w14:textId="6696506D" w:rsidR="000A1EE6" w:rsidRPr="00366B0E" w:rsidRDefault="000A1EE6" w:rsidP="00366B0E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Consumer Protection Workstream Update</w:t>
      </w:r>
      <w:r w:rsidR="002B5B95">
        <w:rPr>
          <w:rFonts w:eastAsia="Times New Roman"/>
        </w:rPr>
        <w:t xml:space="preserve"> [</w:t>
      </w:r>
      <w:hyperlink r:id="rId12" w:history="1">
        <w:r w:rsidR="002B5B95" w:rsidRPr="00366B0E">
          <w:rPr>
            <w:rStyle w:val="Hyperlink"/>
            <w:rFonts w:ascii="Segoe UI" w:hAnsi="Segoe UI" w:cs="Segoe UI"/>
            <w:color w:val="0072C6"/>
            <w:sz w:val="20"/>
          </w:rPr>
          <w:t>DCGI-PG-I-1</w:t>
        </w:r>
        <w:r w:rsidR="004A15F1">
          <w:rPr>
            <w:rStyle w:val="Hyperlink"/>
            <w:rFonts w:ascii="Segoe UI" w:hAnsi="Segoe UI" w:cs="Segoe UI"/>
            <w:color w:val="0072C6"/>
            <w:sz w:val="20"/>
          </w:rPr>
          <w:t>19</w:t>
        </w:r>
      </w:hyperlink>
      <w:r w:rsidR="002B5B95" w:rsidRPr="00366B0E">
        <w:rPr>
          <w:rFonts w:ascii="Segoe UI" w:hAnsi="Segoe UI" w:cs="Segoe UI"/>
          <w:color w:val="444444"/>
          <w:sz w:val="20"/>
        </w:rPr>
        <w:t>]</w:t>
      </w:r>
      <w:r w:rsidR="00366B0E" w:rsidRPr="00366B0E">
        <w:rPr>
          <w:rFonts w:ascii="Segoe UI" w:hAnsi="Segoe UI" w:cs="Segoe UI"/>
          <w:color w:val="444444"/>
          <w:sz w:val="20"/>
        </w:rPr>
        <w:t xml:space="preserve"> [</w:t>
      </w:r>
      <w:hyperlink r:id="rId13" w:history="1">
        <w:r w:rsidR="00366B0E" w:rsidRPr="00366B0E">
          <w:rPr>
            <w:rStyle w:val="Hyperlink"/>
            <w:rFonts w:ascii="Segoe UI" w:hAnsi="Segoe UI" w:cs="Segoe UI"/>
            <w:color w:val="0072C6"/>
            <w:sz w:val="20"/>
          </w:rPr>
          <w:t>DCGI-PG-I-120</w:t>
        </w:r>
      </w:hyperlink>
      <w:r w:rsidR="00366B0E" w:rsidRPr="00366B0E">
        <w:rPr>
          <w:rFonts w:ascii="Segoe UI" w:hAnsi="Segoe UI" w:cs="Segoe UI"/>
          <w:color w:val="444444"/>
          <w:sz w:val="20"/>
        </w:rPr>
        <w:t>]</w:t>
      </w:r>
    </w:p>
    <w:p w14:paraId="19018786" w14:textId="3BC1B749" w:rsidR="000A1EE6" w:rsidRDefault="000A1EE6" w:rsidP="000A1EE6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Financial Inclusion Workstream update</w:t>
      </w:r>
      <w:r w:rsidR="002A1A2E">
        <w:rPr>
          <w:rFonts w:eastAsia="Times New Roman"/>
        </w:rPr>
        <w:t xml:space="preserve"> [</w:t>
      </w:r>
      <w:hyperlink r:id="rId14" w:history="1">
        <w:r w:rsidR="002A1A2E">
          <w:rPr>
            <w:rStyle w:val="Hyperlink"/>
            <w:rFonts w:ascii="Segoe UI" w:hAnsi="Segoe UI" w:cs="Segoe UI"/>
            <w:color w:val="0072C6"/>
            <w:sz w:val="20"/>
          </w:rPr>
          <w:t>DCGI-PG-I-116</w:t>
        </w:r>
      </w:hyperlink>
      <w:r w:rsidR="002A1A2E">
        <w:t>]</w:t>
      </w:r>
    </w:p>
    <w:p w14:paraId="6AB8EAE8" w14:textId="77777777" w:rsidR="000A1EE6" w:rsidRDefault="000A1EE6" w:rsidP="000A1EE6">
      <w:pPr>
        <w:rPr>
          <w:rFonts w:eastAsiaTheme="minorHAnsi"/>
        </w:rPr>
      </w:pPr>
    </w:p>
    <w:p w14:paraId="5318AE35" w14:textId="77777777" w:rsidR="000A1EE6" w:rsidRDefault="000A1EE6" w:rsidP="000A1EE6">
      <w:r>
        <w:t xml:space="preserve">25 March </w:t>
      </w:r>
    </w:p>
    <w:p w14:paraId="74DFFE9E" w14:textId="408B9437" w:rsidR="000A1EE6" w:rsidRDefault="000A1EE6" w:rsidP="000A1EE6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Interoperability Workstream Update</w:t>
      </w:r>
      <w:r w:rsidR="002A1A2E">
        <w:rPr>
          <w:rFonts w:eastAsia="Times New Roman"/>
        </w:rPr>
        <w:t xml:space="preserve"> [</w:t>
      </w:r>
      <w:hyperlink r:id="rId15" w:history="1">
        <w:r w:rsidR="002A1A2E">
          <w:rPr>
            <w:rStyle w:val="Hyperlink"/>
            <w:rFonts w:ascii="Segoe UI" w:hAnsi="Segoe UI" w:cs="Segoe UI"/>
            <w:color w:val="0072C6"/>
            <w:sz w:val="20"/>
          </w:rPr>
          <w:t>DCGI-PG-I-118</w:t>
        </w:r>
      </w:hyperlink>
      <w:r w:rsidR="002A1A2E">
        <w:t>]</w:t>
      </w:r>
    </w:p>
    <w:p w14:paraId="5037EBA8" w14:textId="77777777" w:rsidR="000A1EE6" w:rsidRDefault="000A1EE6" w:rsidP="000A1EE6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Privacy, Identity and AML Workstream update</w:t>
      </w:r>
    </w:p>
    <w:p w14:paraId="0C587A67" w14:textId="6442E4F9" w:rsidR="000A1EE6" w:rsidRDefault="000A1EE6" w:rsidP="000A1EE6">
      <w:pPr>
        <w:pStyle w:val="ListParagraph"/>
        <w:numPr>
          <w:ilvl w:val="0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  <w:bookmarkStart w:id="7" w:name="_GoBack"/>
      <w:bookmarkEnd w:id="7"/>
    </w:p>
    <w:p w14:paraId="75571B5E" w14:textId="7C6A5A35" w:rsidR="00AA59ED" w:rsidRDefault="00AA59ED" w:rsidP="00AA59ED">
      <w:pPr>
        <w:pStyle w:val="ListParagraph"/>
        <w:numPr>
          <w:ilvl w:val="1"/>
          <w:numId w:val="2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Contribution on </w:t>
      </w:r>
      <w:r>
        <w:rPr>
          <w:szCs w:val="24"/>
        </w:rPr>
        <w:t>Money Methodology</w:t>
      </w:r>
      <w:r w:rsidR="002A1A2E">
        <w:rPr>
          <w:szCs w:val="24"/>
        </w:rPr>
        <w:t xml:space="preserve"> [</w:t>
      </w:r>
      <w:hyperlink r:id="rId16" w:history="1">
        <w:r w:rsidR="002A1A2E">
          <w:rPr>
            <w:rStyle w:val="Hyperlink"/>
            <w:rFonts w:ascii="Segoe UI" w:hAnsi="Segoe UI" w:cs="Segoe UI"/>
            <w:color w:val="0072C6"/>
            <w:sz w:val="20"/>
          </w:rPr>
          <w:t>DCGI-PG-I-117</w:t>
        </w:r>
      </w:hyperlink>
      <w:r w:rsidR="002A1A2E">
        <w:t>]</w:t>
      </w:r>
    </w:p>
    <w:p w14:paraId="395C8A40" w14:textId="77777777" w:rsidR="000A1EE6" w:rsidRDefault="000A1EE6" w:rsidP="000A1EE6">
      <w:pPr>
        <w:rPr>
          <w:rFonts w:eastAsiaTheme="minorHAnsi"/>
        </w:rPr>
      </w:pPr>
    </w:p>
    <w:p w14:paraId="25CCF5C0" w14:textId="1B0D8A06" w:rsidR="00782C60" w:rsidRPr="00D012EE" w:rsidRDefault="00914474" w:rsidP="00914474">
      <w:pPr>
        <w:spacing w:before="0" w:after="160" w:line="259" w:lineRule="auto"/>
        <w:jc w:val="center"/>
      </w:pPr>
      <w:r>
        <w:t xml:space="preserve"> </w:t>
      </w:r>
      <w:r w:rsidR="69001609">
        <w:t>_______________________</w:t>
      </w: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7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9215" w14:textId="77777777" w:rsidR="00523632" w:rsidRDefault="00523632">
      <w:r>
        <w:separator/>
      </w:r>
    </w:p>
  </w:endnote>
  <w:endnote w:type="continuationSeparator" w:id="0">
    <w:p w14:paraId="59FDCCC7" w14:textId="77777777" w:rsidR="00523632" w:rsidRDefault="005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CC696" w14:textId="77777777" w:rsidR="00523632" w:rsidRDefault="00523632">
      <w:r>
        <w:separator/>
      </w:r>
    </w:p>
  </w:footnote>
  <w:footnote w:type="continuationSeparator" w:id="0">
    <w:p w14:paraId="3FF1B0F5" w14:textId="77777777" w:rsidR="00523632" w:rsidRDefault="0052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7BEFBAF6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337CE5"/>
    <w:multiLevelType w:val="hybridMultilevel"/>
    <w:tmpl w:val="6FFA30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4" w15:restartNumberingAfterBreak="0">
    <w:nsid w:val="4CF233E4"/>
    <w:multiLevelType w:val="hybridMultilevel"/>
    <w:tmpl w:val="70921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C33CC"/>
    <w:multiLevelType w:val="hybridMultilevel"/>
    <w:tmpl w:val="9AD09156"/>
    <w:lvl w:ilvl="0" w:tplc="1C18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2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6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D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0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4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5"/>
  </w:num>
  <w:num w:numId="12">
    <w:abstractNumId w:val="11"/>
  </w:num>
  <w:num w:numId="13">
    <w:abstractNumId w:val="22"/>
  </w:num>
  <w:num w:numId="14">
    <w:abstractNumId w:val="21"/>
  </w:num>
  <w:num w:numId="15">
    <w:abstractNumId w:val="12"/>
  </w:num>
  <w:num w:numId="16">
    <w:abstractNumId w:val="6"/>
  </w:num>
  <w:num w:numId="17">
    <w:abstractNumId w:val="10"/>
  </w:num>
  <w:num w:numId="18">
    <w:abstractNumId w:val="4"/>
  </w:num>
  <w:num w:numId="19">
    <w:abstractNumId w:val="18"/>
  </w:num>
  <w:num w:numId="20">
    <w:abstractNumId w:val="7"/>
  </w:num>
  <w:num w:numId="21">
    <w:abstractNumId w:val="19"/>
  </w:num>
  <w:num w:numId="22">
    <w:abstractNumId w:val="5"/>
  </w:num>
  <w:num w:numId="23">
    <w:abstractNumId w:val="8"/>
  </w:num>
  <w:num w:numId="24">
    <w:abstractNumId w:val="17"/>
  </w:num>
  <w:num w:numId="25">
    <w:abstractNumId w:val="16"/>
  </w:num>
  <w:num w:numId="26">
    <w:abstractNumId w:val="16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97D11"/>
    <w:rsid w:val="000A1EE6"/>
    <w:rsid w:val="000B3F62"/>
    <w:rsid w:val="0012245A"/>
    <w:rsid w:val="0015046B"/>
    <w:rsid w:val="001D278A"/>
    <w:rsid w:val="001F2C70"/>
    <w:rsid w:val="001F76E2"/>
    <w:rsid w:val="0020399F"/>
    <w:rsid w:val="00230CD1"/>
    <w:rsid w:val="00235435"/>
    <w:rsid w:val="0023670C"/>
    <w:rsid w:val="00245263"/>
    <w:rsid w:val="002557C3"/>
    <w:rsid w:val="00267599"/>
    <w:rsid w:val="00284941"/>
    <w:rsid w:val="002977BE"/>
    <w:rsid w:val="002A1A2E"/>
    <w:rsid w:val="002B5B95"/>
    <w:rsid w:val="002B6698"/>
    <w:rsid w:val="00321069"/>
    <w:rsid w:val="00334838"/>
    <w:rsid w:val="003352F5"/>
    <w:rsid w:val="00366B0E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5F1"/>
    <w:rsid w:val="004A1775"/>
    <w:rsid w:val="004E744C"/>
    <w:rsid w:val="00510DA6"/>
    <w:rsid w:val="00523632"/>
    <w:rsid w:val="0053546D"/>
    <w:rsid w:val="00572440"/>
    <w:rsid w:val="005B37DD"/>
    <w:rsid w:val="005B5B17"/>
    <w:rsid w:val="005C053E"/>
    <w:rsid w:val="005D2541"/>
    <w:rsid w:val="0060796B"/>
    <w:rsid w:val="00641950"/>
    <w:rsid w:val="00642841"/>
    <w:rsid w:val="006456C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4474"/>
    <w:rsid w:val="00917D9A"/>
    <w:rsid w:val="0092328C"/>
    <w:rsid w:val="00925B29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A59ED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5A6D"/>
    <w:rsid w:val="00C20FB0"/>
    <w:rsid w:val="00C802FE"/>
    <w:rsid w:val="00CD16E0"/>
    <w:rsid w:val="00D02340"/>
    <w:rsid w:val="00D55DA1"/>
    <w:rsid w:val="00D90979"/>
    <w:rsid w:val="00DB11B2"/>
    <w:rsid w:val="00E04347"/>
    <w:rsid w:val="00E17F7D"/>
    <w:rsid w:val="00E41B61"/>
    <w:rsid w:val="00EC2A42"/>
    <w:rsid w:val="00EC32E5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5174"/>
    <w:rsid w:val="00FF71FE"/>
    <w:rsid w:val="1A4C458A"/>
    <w:rsid w:val="690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policy/DCGI-PG-I-120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policy/DCGI-PG-I-119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initiatives/dcgi/wg/input_policy/DCGI-PG-I-117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initiatives/dcgi/wg/input_policy/DCGI-PG-I-118.docx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initiatives/dcgi/wg/input_policy/DCGI-PG-I-116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97053F"/>
    <w:rsid w:val="00980F34"/>
    <w:rsid w:val="00A40B09"/>
    <w:rsid w:val="00B95C1B"/>
    <w:rsid w:val="00C87AD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2F226-B4B0-4160-B034-878513E1002D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17</TotalTime>
  <Pages>1</Pages>
  <Words>129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PG WG e-meeting, 22 October 2020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PG WG e-meeting, 24-25 March 2022</dc:title>
  <dc:subject/>
  <dc:creator>FG DFC Chairman</dc:creator>
  <cp:keywords>DCGI; CBDC; Agenda; DLT; emoney; digital currency; policy; governance</cp:keywords>
  <dc:description/>
  <cp:lastModifiedBy>CR, ITU/TSB</cp:lastModifiedBy>
  <cp:revision>11</cp:revision>
  <cp:lastPrinted>2002-08-01T07:30:00Z</cp:lastPrinted>
  <dcterms:created xsi:type="dcterms:W3CDTF">2020-10-22T08:58:00Z</dcterms:created>
  <dcterms:modified xsi:type="dcterms:W3CDTF">2022-03-22T18:37:00Z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