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8"/>
        <w:gridCol w:w="199"/>
        <w:gridCol w:w="3770"/>
        <w:gridCol w:w="383"/>
        <w:gridCol w:w="4153"/>
      </w:tblGrid>
      <w:tr w:rsidR="00572440" w:rsidRPr="0012245A" w14:paraId="21888FB0" w14:textId="77777777" w:rsidTr="00572440">
        <w:trPr>
          <w:cantSplit/>
        </w:trPr>
        <w:tc>
          <w:tcPr>
            <w:tcW w:w="1418" w:type="dxa"/>
            <w:vMerge w:val="restart"/>
          </w:tcPr>
          <w:p w14:paraId="40D29D67" w14:textId="10F66334" w:rsidR="00572440" w:rsidRPr="0012245A" w:rsidRDefault="00572440" w:rsidP="00572440">
            <w:pPr>
              <w:tabs>
                <w:tab w:val="left" w:pos="794"/>
                <w:tab w:val="left" w:pos="1191"/>
                <w:tab w:val="left" w:pos="1588"/>
                <w:tab w:val="left" w:pos="1985"/>
              </w:tabs>
              <w:spacing w:before="240"/>
              <w:jc w:val="center"/>
              <w:rPr>
                <w:rFonts w:eastAsia="Batang"/>
                <w:b/>
                <w:bCs/>
                <w:sz w:val="26"/>
              </w:rPr>
            </w:pPr>
            <w:r w:rsidRPr="00FD6002">
              <w:rPr>
                <w:noProof/>
                <w:sz w:val="20"/>
                <w:lang w:eastAsia="en-GB"/>
              </w:rPr>
              <w:drawing>
                <wp:inline distT="0" distB="0" distL="0" distR="0" wp14:anchorId="57487FEE" wp14:editId="1360B69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vAlign w:val="center"/>
          </w:tcPr>
          <w:p w14:paraId="780612D5" w14:textId="77777777" w:rsidR="00572440" w:rsidRPr="00572440" w:rsidRDefault="00572440" w:rsidP="00572440">
            <w:pPr>
              <w:tabs>
                <w:tab w:val="left" w:pos="794"/>
                <w:tab w:val="left" w:pos="1191"/>
                <w:tab w:val="left" w:pos="1588"/>
                <w:tab w:val="left" w:pos="1985"/>
              </w:tabs>
              <w:rPr>
                <w:rFonts w:eastAsia="SimSun"/>
                <w:sz w:val="16"/>
                <w:szCs w:val="16"/>
              </w:rPr>
            </w:pPr>
            <w:r w:rsidRPr="00572440">
              <w:rPr>
                <w:rFonts w:eastAsia="SimSun"/>
                <w:sz w:val="16"/>
                <w:szCs w:val="16"/>
              </w:rPr>
              <w:t>INTERNATIONAL TELECOMMUNICATION UNION</w:t>
            </w:r>
          </w:p>
          <w:p w14:paraId="1C0D7E20" w14:textId="77777777" w:rsidR="00572440" w:rsidRPr="00572440" w:rsidRDefault="00572440" w:rsidP="00572440">
            <w:pPr>
              <w:tabs>
                <w:tab w:val="left" w:pos="794"/>
                <w:tab w:val="left" w:pos="1191"/>
                <w:tab w:val="left" w:pos="1588"/>
                <w:tab w:val="left" w:pos="1985"/>
              </w:tabs>
              <w:rPr>
                <w:rFonts w:eastAsia="SimSun"/>
                <w:b/>
                <w:bCs/>
                <w:sz w:val="26"/>
                <w:szCs w:val="26"/>
              </w:rPr>
            </w:pPr>
            <w:r w:rsidRPr="00572440">
              <w:rPr>
                <w:rFonts w:eastAsia="SimSun"/>
                <w:b/>
                <w:bCs/>
                <w:sz w:val="26"/>
                <w:szCs w:val="26"/>
              </w:rPr>
              <w:t>TELECOMMUNICATION</w:t>
            </w:r>
            <w:r w:rsidRPr="00572440">
              <w:rPr>
                <w:rFonts w:eastAsia="SimSun"/>
                <w:b/>
                <w:bCs/>
                <w:sz w:val="26"/>
                <w:szCs w:val="26"/>
              </w:rPr>
              <w:br/>
              <w:t>STANDARDIZATION SECTOR</w:t>
            </w:r>
          </w:p>
          <w:p w14:paraId="21888FAE" w14:textId="014304F7" w:rsidR="00572440" w:rsidRPr="0012245A" w:rsidRDefault="00572440" w:rsidP="00572440">
            <w:pPr>
              <w:tabs>
                <w:tab w:val="left" w:pos="794"/>
                <w:tab w:val="left" w:pos="1191"/>
                <w:tab w:val="left" w:pos="1588"/>
                <w:tab w:val="left" w:pos="1985"/>
              </w:tabs>
              <w:rPr>
                <w:rFonts w:eastAsia="Batang"/>
                <w:sz w:val="20"/>
              </w:rPr>
            </w:pPr>
          </w:p>
        </w:tc>
        <w:tc>
          <w:tcPr>
            <w:tcW w:w="4536" w:type="dxa"/>
            <w:gridSpan w:val="2"/>
          </w:tcPr>
          <w:p w14:paraId="21888FAF" w14:textId="548B3A29" w:rsidR="00572440" w:rsidRPr="00572440" w:rsidRDefault="00572440" w:rsidP="00D02340">
            <w:pPr>
              <w:tabs>
                <w:tab w:val="left" w:pos="794"/>
                <w:tab w:val="left" w:pos="1191"/>
                <w:tab w:val="left" w:pos="1588"/>
                <w:tab w:val="left" w:pos="1985"/>
              </w:tabs>
              <w:jc w:val="right"/>
              <w:rPr>
                <w:rFonts w:eastAsia="Batang"/>
                <w:b/>
                <w:bCs/>
                <w:smallCaps/>
                <w:sz w:val="32"/>
              </w:rPr>
            </w:pPr>
            <w:r w:rsidRPr="00572440">
              <w:rPr>
                <w:rFonts w:eastAsia="SimSun"/>
                <w:b/>
                <w:bCs/>
                <w:sz w:val="28"/>
                <w:szCs w:val="28"/>
              </w:rPr>
              <w:t xml:space="preserve">Digital Currency </w:t>
            </w:r>
            <w:r w:rsidR="003E4AF3">
              <w:rPr>
                <w:rFonts w:eastAsia="SimSun"/>
                <w:b/>
                <w:bCs/>
                <w:sz w:val="28"/>
                <w:szCs w:val="28"/>
              </w:rPr>
              <w:t>Global Initiative</w:t>
            </w:r>
          </w:p>
        </w:tc>
      </w:tr>
      <w:tr w:rsidR="00572440" w:rsidRPr="0012245A" w14:paraId="21888FB4" w14:textId="77777777" w:rsidTr="00572440">
        <w:trPr>
          <w:cantSplit/>
          <w:trHeight w:val="461"/>
        </w:trPr>
        <w:tc>
          <w:tcPr>
            <w:tcW w:w="1418" w:type="dxa"/>
            <w:vMerge/>
          </w:tcPr>
          <w:p w14:paraId="259642E9" w14:textId="77777777" w:rsidR="00572440" w:rsidRPr="0012245A" w:rsidRDefault="00572440" w:rsidP="0012245A">
            <w:pPr>
              <w:tabs>
                <w:tab w:val="left" w:pos="794"/>
                <w:tab w:val="left" w:pos="1191"/>
                <w:tab w:val="left" w:pos="1588"/>
                <w:tab w:val="left" w:pos="1985"/>
              </w:tabs>
              <w:rPr>
                <w:rFonts w:eastAsia="Batang"/>
                <w:smallCaps/>
                <w:sz w:val="20"/>
              </w:rPr>
            </w:pPr>
          </w:p>
        </w:tc>
        <w:tc>
          <w:tcPr>
            <w:tcW w:w="3969" w:type="dxa"/>
            <w:gridSpan w:val="2"/>
            <w:vMerge/>
          </w:tcPr>
          <w:p w14:paraId="21888FB2" w14:textId="24C1458F" w:rsidR="00572440" w:rsidRPr="0012245A" w:rsidRDefault="00572440" w:rsidP="0012245A">
            <w:pPr>
              <w:tabs>
                <w:tab w:val="left" w:pos="794"/>
                <w:tab w:val="left" w:pos="1191"/>
                <w:tab w:val="left" w:pos="1588"/>
                <w:tab w:val="left" w:pos="1985"/>
              </w:tabs>
              <w:rPr>
                <w:rFonts w:eastAsia="Batang"/>
                <w:smallCaps/>
                <w:sz w:val="20"/>
              </w:rPr>
            </w:pPr>
            <w:bookmarkStart w:id="0" w:name="dnum" w:colFirst="1" w:colLast="1"/>
          </w:p>
        </w:tc>
        <w:tc>
          <w:tcPr>
            <w:tcW w:w="4536" w:type="dxa"/>
            <w:gridSpan w:val="2"/>
            <w:tcBorders>
              <w:bottom w:val="nil"/>
            </w:tcBorders>
          </w:tcPr>
          <w:p w14:paraId="21888FB3" w14:textId="11B91434" w:rsidR="00572440" w:rsidRPr="0012245A" w:rsidRDefault="003E4AF3" w:rsidP="001F2C70">
            <w:pPr>
              <w:tabs>
                <w:tab w:val="left" w:pos="794"/>
                <w:tab w:val="left" w:pos="1191"/>
                <w:tab w:val="left" w:pos="1588"/>
                <w:tab w:val="left" w:pos="1985"/>
              </w:tabs>
              <w:jc w:val="right"/>
              <w:rPr>
                <w:rFonts w:eastAsia="Batang"/>
                <w:b/>
                <w:bCs/>
                <w:sz w:val="40"/>
              </w:rPr>
            </w:pPr>
            <w:r>
              <w:rPr>
                <w:rFonts w:eastAsia="SimSun"/>
                <w:b/>
                <w:bCs/>
                <w:sz w:val="28"/>
                <w:szCs w:val="28"/>
              </w:rPr>
              <w:t>DCGI</w:t>
            </w:r>
            <w:r w:rsidR="00436770">
              <w:t>-</w:t>
            </w:r>
            <w:r w:rsidR="00436770" w:rsidRPr="00436770">
              <w:rPr>
                <w:rFonts w:eastAsia="SimSun"/>
                <w:b/>
                <w:bCs/>
                <w:sz w:val="28"/>
                <w:szCs w:val="28"/>
              </w:rPr>
              <w:t>SA-</w:t>
            </w:r>
            <w:r w:rsidR="00BC54A2">
              <w:rPr>
                <w:rFonts w:eastAsia="SimSun"/>
                <w:b/>
                <w:bCs/>
                <w:sz w:val="28"/>
                <w:szCs w:val="28"/>
              </w:rPr>
              <w:t>O</w:t>
            </w:r>
            <w:r w:rsidR="00436770" w:rsidRPr="00436770">
              <w:rPr>
                <w:rFonts w:eastAsia="SimSun"/>
                <w:b/>
                <w:bCs/>
                <w:sz w:val="28"/>
                <w:szCs w:val="28"/>
              </w:rPr>
              <w:t>-00</w:t>
            </w:r>
            <w:r w:rsidR="005D6FAB">
              <w:rPr>
                <w:rFonts w:eastAsia="SimSun"/>
                <w:b/>
                <w:bCs/>
                <w:sz w:val="28"/>
                <w:szCs w:val="28"/>
              </w:rPr>
              <w:t>2</w:t>
            </w:r>
          </w:p>
        </w:tc>
      </w:tr>
      <w:tr w:rsidR="00572440" w:rsidRPr="0012245A" w14:paraId="21888FB8" w14:textId="77777777" w:rsidTr="00572440">
        <w:trPr>
          <w:cantSplit/>
          <w:trHeight w:val="355"/>
        </w:trPr>
        <w:tc>
          <w:tcPr>
            <w:tcW w:w="1418" w:type="dxa"/>
            <w:vMerge/>
            <w:tcBorders>
              <w:bottom w:val="single" w:sz="12" w:space="0" w:color="auto"/>
            </w:tcBorders>
          </w:tcPr>
          <w:p w14:paraId="3C65B443" w14:textId="77777777" w:rsidR="00572440" w:rsidRPr="0012245A" w:rsidRDefault="00572440" w:rsidP="0012245A">
            <w:pPr>
              <w:tabs>
                <w:tab w:val="left" w:pos="794"/>
                <w:tab w:val="left" w:pos="1191"/>
                <w:tab w:val="left" w:pos="1588"/>
                <w:tab w:val="left" w:pos="1985"/>
              </w:tabs>
              <w:rPr>
                <w:rFonts w:eastAsia="Batang"/>
                <w:b/>
                <w:bCs/>
                <w:sz w:val="26"/>
              </w:rPr>
            </w:pPr>
          </w:p>
        </w:tc>
        <w:tc>
          <w:tcPr>
            <w:tcW w:w="3969" w:type="dxa"/>
            <w:gridSpan w:val="2"/>
            <w:vMerge/>
            <w:tcBorders>
              <w:bottom w:val="single" w:sz="12" w:space="0" w:color="auto"/>
            </w:tcBorders>
          </w:tcPr>
          <w:p w14:paraId="21888FB5" w14:textId="45A3EA70" w:rsidR="00572440" w:rsidRPr="0012245A" w:rsidRDefault="00572440" w:rsidP="0012245A">
            <w:pPr>
              <w:tabs>
                <w:tab w:val="left" w:pos="794"/>
                <w:tab w:val="left" w:pos="1191"/>
                <w:tab w:val="left" w:pos="1588"/>
                <w:tab w:val="left" w:pos="1985"/>
              </w:tabs>
              <w:rPr>
                <w:rFonts w:eastAsia="Batang"/>
                <w:b/>
                <w:bCs/>
                <w:sz w:val="26"/>
              </w:rPr>
            </w:pPr>
            <w:bookmarkStart w:id="1" w:name="dorlang" w:colFirst="1" w:colLast="1"/>
            <w:bookmarkEnd w:id="0"/>
          </w:p>
        </w:tc>
        <w:tc>
          <w:tcPr>
            <w:tcW w:w="4536" w:type="dxa"/>
            <w:gridSpan w:val="2"/>
            <w:tcBorders>
              <w:bottom w:val="single" w:sz="12" w:space="0" w:color="auto"/>
            </w:tcBorders>
          </w:tcPr>
          <w:p w14:paraId="21888FB7" w14:textId="77777777" w:rsidR="00572440" w:rsidRPr="00572440" w:rsidRDefault="00572440" w:rsidP="0012245A">
            <w:pPr>
              <w:tabs>
                <w:tab w:val="left" w:pos="794"/>
                <w:tab w:val="left" w:pos="1191"/>
                <w:tab w:val="left" w:pos="1588"/>
                <w:tab w:val="left" w:pos="1985"/>
              </w:tabs>
              <w:jc w:val="right"/>
              <w:rPr>
                <w:rFonts w:eastAsia="Batang"/>
                <w:b/>
                <w:bCs/>
                <w:sz w:val="28"/>
              </w:rPr>
            </w:pPr>
            <w:r w:rsidRPr="00572440">
              <w:rPr>
                <w:rFonts w:eastAsia="Batang"/>
                <w:b/>
                <w:bCs/>
                <w:sz w:val="28"/>
              </w:rPr>
              <w:t>Original: English</w:t>
            </w:r>
          </w:p>
        </w:tc>
      </w:tr>
      <w:tr w:rsidR="0012245A" w:rsidRPr="0012245A" w14:paraId="21888FBC" w14:textId="77777777" w:rsidTr="00CD16E0">
        <w:trPr>
          <w:cantSplit/>
          <w:trHeight w:val="357"/>
        </w:trPr>
        <w:tc>
          <w:tcPr>
            <w:tcW w:w="1617" w:type="dxa"/>
            <w:gridSpan w:val="2"/>
          </w:tcPr>
          <w:p w14:paraId="21888FB9" w14:textId="77777777" w:rsidR="0012245A" w:rsidRPr="0012245A" w:rsidRDefault="0012245A" w:rsidP="00486240">
            <w:pPr>
              <w:tabs>
                <w:tab w:val="left" w:pos="794"/>
                <w:tab w:val="left" w:pos="1191"/>
                <w:tab w:val="left" w:pos="1588"/>
                <w:tab w:val="left" w:pos="1985"/>
              </w:tabs>
              <w:rPr>
                <w:rFonts w:eastAsia="Batang"/>
                <w:b/>
                <w:bCs/>
              </w:rPr>
            </w:pPr>
            <w:bookmarkStart w:id="2" w:name="dmeeting" w:colFirst="2" w:colLast="2"/>
            <w:bookmarkStart w:id="3" w:name="dbluepink" w:colFirst="1" w:colLast="1"/>
            <w:bookmarkEnd w:id="1"/>
            <w:r w:rsidRPr="0012245A">
              <w:rPr>
                <w:rFonts w:eastAsia="Batang"/>
                <w:b/>
                <w:bCs/>
              </w:rPr>
              <w:t>WG(s):</w:t>
            </w:r>
          </w:p>
        </w:tc>
        <w:tc>
          <w:tcPr>
            <w:tcW w:w="3770" w:type="dxa"/>
          </w:tcPr>
          <w:p w14:paraId="21888FBA" w14:textId="2B0C183E" w:rsidR="0012245A" w:rsidRPr="00FA1AC2" w:rsidRDefault="00BB156B" w:rsidP="00486240">
            <w:pPr>
              <w:tabs>
                <w:tab w:val="left" w:pos="794"/>
                <w:tab w:val="left" w:pos="1191"/>
                <w:tab w:val="left" w:pos="1588"/>
                <w:tab w:val="left" w:pos="1985"/>
              </w:tabs>
              <w:rPr>
                <w:rFonts w:eastAsia="Batang"/>
              </w:rPr>
            </w:pPr>
            <w:r>
              <w:rPr>
                <w:rFonts w:eastAsia="Batang"/>
              </w:rPr>
              <w:t>SA WG</w:t>
            </w:r>
          </w:p>
        </w:tc>
        <w:sdt>
          <w:sdtPr>
            <w:alias w:val="Place"/>
            <w:tag w:val="Place"/>
            <w:id w:val="-697545311"/>
            <w:placeholder>
              <w:docPart w:val="6A5ED6EA83A347CF9EF1B06065E1E10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tc>
              <w:tcPr>
                <w:tcW w:w="4536" w:type="dxa"/>
                <w:gridSpan w:val="2"/>
              </w:tcPr>
              <w:p w14:paraId="21888FBB" w14:textId="01815C6E" w:rsidR="0012245A" w:rsidRPr="0012245A" w:rsidRDefault="00F67771" w:rsidP="00BC7E90">
                <w:pPr>
                  <w:tabs>
                    <w:tab w:val="left" w:pos="794"/>
                    <w:tab w:val="left" w:pos="1191"/>
                    <w:tab w:val="left" w:pos="1588"/>
                    <w:tab w:val="left" w:pos="1985"/>
                  </w:tabs>
                  <w:jc w:val="right"/>
                  <w:rPr>
                    <w:rFonts w:eastAsia="Batang"/>
                  </w:rPr>
                </w:pPr>
                <w:r>
                  <w:t>e-meeting,</w:t>
                </w:r>
                <w:r w:rsidR="00BB156B">
                  <w:t xml:space="preserve"> </w:t>
                </w:r>
                <w:r w:rsidR="005D6FAB">
                  <w:t>2 September</w:t>
                </w:r>
                <w:r>
                  <w:t xml:space="preserve"> 2020</w:t>
                </w:r>
              </w:p>
            </w:tc>
          </w:sdtContent>
        </w:sdt>
      </w:tr>
      <w:tr w:rsidR="0012245A" w:rsidRPr="0012245A" w14:paraId="21888FBE" w14:textId="77777777" w:rsidTr="00CD16E0">
        <w:trPr>
          <w:cantSplit/>
          <w:trHeight w:val="357"/>
        </w:trPr>
        <w:tc>
          <w:tcPr>
            <w:tcW w:w="9923" w:type="dxa"/>
            <w:gridSpan w:val="5"/>
          </w:tcPr>
          <w:p w14:paraId="21888FBD" w14:textId="77777777" w:rsidR="0012245A" w:rsidRPr="0012245A" w:rsidRDefault="0012245A" w:rsidP="00486240">
            <w:pPr>
              <w:tabs>
                <w:tab w:val="left" w:pos="794"/>
                <w:tab w:val="left" w:pos="1191"/>
                <w:tab w:val="left" w:pos="1588"/>
                <w:tab w:val="left" w:pos="1985"/>
              </w:tabs>
              <w:jc w:val="center"/>
              <w:rPr>
                <w:rFonts w:eastAsia="Batang"/>
                <w:b/>
                <w:bCs/>
              </w:rPr>
            </w:pPr>
            <w:bookmarkStart w:id="4" w:name="dtitle" w:colFirst="0" w:colLast="0"/>
            <w:bookmarkEnd w:id="2"/>
            <w:bookmarkEnd w:id="3"/>
            <w:r w:rsidRPr="0012245A">
              <w:rPr>
                <w:rFonts w:eastAsia="Batang"/>
                <w:b/>
                <w:bCs/>
              </w:rPr>
              <w:t>INPUT DOCUMENT</w:t>
            </w:r>
          </w:p>
        </w:tc>
      </w:tr>
      <w:tr w:rsidR="0012245A" w:rsidRPr="0012245A" w14:paraId="21888FC1" w14:textId="77777777" w:rsidTr="00CD16E0">
        <w:trPr>
          <w:cantSplit/>
          <w:trHeight w:val="357"/>
        </w:trPr>
        <w:tc>
          <w:tcPr>
            <w:tcW w:w="1617" w:type="dxa"/>
            <w:gridSpan w:val="2"/>
          </w:tcPr>
          <w:p w14:paraId="21888FBF" w14:textId="77777777" w:rsidR="0012245A" w:rsidRPr="0012245A" w:rsidRDefault="0012245A" w:rsidP="00486240">
            <w:pPr>
              <w:tabs>
                <w:tab w:val="left" w:pos="794"/>
                <w:tab w:val="left" w:pos="1191"/>
                <w:tab w:val="left" w:pos="1588"/>
                <w:tab w:val="left" w:pos="1985"/>
              </w:tabs>
              <w:rPr>
                <w:rFonts w:eastAsia="Batang"/>
                <w:b/>
                <w:bCs/>
              </w:rPr>
            </w:pPr>
            <w:bookmarkStart w:id="5" w:name="dsource" w:colFirst="1" w:colLast="1"/>
            <w:bookmarkEnd w:id="4"/>
            <w:r w:rsidRPr="0012245A">
              <w:rPr>
                <w:rFonts w:eastAsia="Batang"/>
                <w:b/>
                <w:bCs/>
              </w:rPr>
              <w:t>Source:</w:t>
            </w:r>
          </w:p>
        </w:tc>
        <w:tc>
          <w:tcPr>
            <w:tcW w:w="8306" w:type="dxa"/>
            <w:gridSpan w:val="3"/>
          </w:tcPr>
          <w:p w14:paraId="21888FC0" w14:textId="7F261F24" w:rsidR="0012245A" w:rsidRPr="00FA1AC2" w:rsidRDefault="00BB78C4" w:rsidP="006C48D7">
            <w:pPr>
              <w:tabs>
                <w:tab w:val="left" w:pos="794"/>
                <w:tab w:val="left" w:pos="1191"/>
                <w:tab w:val="left" w:pos="1588"/>
                <w:tab w:val="left" w:pos="1985"/>
              </w:tabs>
              <w:rPr>
                <w:rFonts w:eastAsia="Batang"/>
              </w:rPr>
            </w:pPr>
            <w:r>
              <w:t>Security Assurance Working Group</w:t>
            </w:r>
          </w:p>
        </w:tc>
      </w:tr>
      <w:tr w:rsidR="0012245A" w:rsidRPr="0012245A" w14:paraId="21888FC4" w14:textId="77777777" w:rsidTr="00CD16E0">
        <w:trPr>
          <w:cantSplit/>
          <w:trHeight w:val="357"/>
        </w:trPr>
        <w:tc>
          <w:tcPr>
            <w:tcW w:w="1617" w:type="dxa"/>
            <w:gridSpan w:val="2"/>
            <w:tcBorders>
              <w:bottom w:val="single" w:sz="12" w:space="0" w:color="auto"/>
            </w:tcBorders>
          </w:tcPr>
          <w:p w14:paraId="21888FC2" w14:textId="77777777" w:rsidR="0012245A" w:rsidRPr="0012245A" w:rsidRDefault="0012245A" w:rsidP="00486240">
            <w:pPr>
              <w:tabs>
                <w:tab w:val="left" w:pos="794"/>
                <w:tab w:val="left" w:pos="1191"/>
                <w:tab w:val="left" w:pos="1588"/>
                <w:tab w:val="left" w:pos="1985"/>
              </w:tabs>
              <w:rPr>
                <w:rFonts w:eastAsia="Batang"/>
              </w:rPr>
            </w:pPr>
            <w:bookmarkStart w:id="6" w:name="dtitle1" w:colFirst="1" w:colLast="1"/>
            <w:bookmarkEnd w:id="5"/>
            <w:r w:rsidRPr="0012245A">
              <w:rPr>
                <w:rFonts w:eastAsia="Batang"/>
                <w:b/>
                <w:bCs/>
              </w:rPr>
              <w:t>Title:</w:t>
            </w:r>
          </w:p>
        </w:tc>
        <w:sdt>
          <w:sdtPr>
            <w:alias w:val="Title"/>
            <w:tag w:val=""/>
            <w:id w:val="-1461417335"/>
            <w:placeholder>
              <w:docPart w:val="3711172AE7914B47817C69A484E4D1F9"/>
            </w:placeholder>
            <w:dataBinding w:prefixMappings="xmlns:ns0='http://purl.org/dc/elements/1.1/' xmlns:ns1='http://schemas.openxmlformats.org/package/2006/metadata/core-properties' " w:xpath="/ns1:coreProperties[1]/ns0:title[1]" w:storeItemID="{6C3C8BC8-F283-45AE-878A-BAB7291924A1}"/>
            <w:text/>
          </w:sdtPr>
          <w:sdtEndPr/>
          <w:sdtContent>
            <w:tc>
              <w:tcPr>
                <w:tcW w:w="8306" w:type="dxa"/>
                <w:gridSpan w:val="3"/>
                <w:tcBorders>
                  <w:bottom w:val="single" w:sz="12" w:space="0" w:color="auto"/>
                </w:tcBorders>
              </w:tcPr>
              <w:p w14:paraId="21888FC3" w14:textId="146EA39B" w:rsidR="0012245A" w:rsidRPr="00FA1AC2" w:rsidRDefault="00BB78C4" w:rsidP="006C48D7">
                <w:pPr>
                  <w:tabs>
                    <w:tab w:val="left" w:pos="794"/>
                    <w:tab w:val="left" w:pos="1191"/>
                    <w:tab w:val="left" w:pos="1588"/>
                    <w:tab w:val="left" w:pos="1985"/>
                  </w:tabs>
                  <w:rPr>
                    <w:rFonts w:eastAsia="Batang"/>
                  </w:rPr>
                </w:pPr>
                <w:r>
                  <w:t>Summary</w:t>
                </w:r>
                <w:r w:rsidR="001107AD">
                  <w:t xml:space="preserve"> </w:t>
                </w:r>
                <w:r w:rsidR="00BB156B">
                  <w:t>of the</w:t>
                </w:r>
                <w:r w:rsidR="005D6FAB">
                  <w:t xml:space="preserve"> 2nd</w:t>
                </w:r>
                <w:r w:rsidR="00BB156B">
                  <w:t xml:space="preserve"> Security Assurance Working Group e-meeting</w:t>
                </w:r>
                <w:r>
                  <w:t xml:space="preserve"> held on </w:t>
                </w:r>
                <w:r w:rsidR="003C0C97">
                  <w:t>2 September</w:t>
                </w:r>
                <w:r w:rsidR="00BB156B">
                  <w:t xml:space="preserve"> 2020</w:t>
                </w:r>
              </w:p>
            </w:tc>
          </w:sdtContent>
        </w:sdt>
      </w:tr>
      <w:tr w:rsidR="0012245A" w:rsidRPr="00811DE5" w14:paraId="21888FCC" w14:textId="77777777" w:rsidTr="00CD16E0">
        <w:trPr>
          <w:cantSplit/>
          <w:trHeight w:val="357"/>
        </w:trPr>
        <w:tc>
          <w:tcPr>
            <w:tcW w:w="1617" w:type="dxa"/>
            <w:gridSpan w:val="2"/>
            <w:tcBorders>
              <w:top w:val="single" w:sz="12" w:space="0" w:color="auto"/>
              <w:bottom w:val="single" w:sz="12" w:space="0" w:color="auto"/>
            </w:tcBorders>
            <w:vAlign w:val="center"/>
          </w:tcPr>
          <w:p w14:paraId="21888FC5" w14:textId="77777777" w:rsidR="0012245A" w:rsidRPr="0012245A" w:rsidRDefault="0012245A" w:rsidP="00486240">
            <w:pPr>
              <w:tabs>
                <w:tab w:val="left" w:pos="794"/>
                <w:tab w:val="left" w:pos="1191"/>
                <w:tab w:val="left" w:pos="1588"/>
                <w:tab w:val="left" w:pos="1985"/>
              </w:tabs>
              <w:spacing w:before="60"/>
              <w:rPr>
                <w:rFonts w:eastAsia="Batang"/>
                <w:b/>
                <w:bCs/>
              </w:rPr>
            </w:pPr>
            <w:r w:rsidRPr="0012245A">
              <w:rPr>
                <w:rFonts w:eastAsia="Batang"/>
                <w:b/>
                <w:bCs/>
              </w:rPr>
              <w:t>Contact:</w:t>
            </w:r>
          </w:p>
        </w:tc>
        <w:tc>
          <w:tcPr>
            <w:tcW w:w="4153" w:type="dxa"/>
            <w:gridSpan w:val="2"/>
            <w:tcBorders>
              <w:top w:val="single" w:sz="12" w:space="0" w:color="auto"/>
              <w:bottom w:val="single" w:sz="12" w:space="0" w:color="auto"/>
            </w:tcBorders>
          </w:tcPr>
          <w:p w14:paraId="21888FC8" w14:textId="5CA33A73" w:rsidR="005B5B17" w:rsidRPr="00782C60" w:rsidRDefault="006D6E9E" w:rsidP="00486240">
            <w:pPr>
              <w:tabs>
                <w:tab w:val="left" w:pos="794"/>
                <w:tab w:val="left" w:pos="1191"/>
                <w:tab w:val="left" w:pos="1588"/>
                <w:tab w:val="left" w:pos="1985"/>
              </w:tabs>
              <w:spacing w:before="0"/>
              <w:rPr>
                <w:rFonts w:eastAsia="Batang"/>
              </w:rPr>
            </w:pPr>
            <w:sdt>
              <w:sdtPr>
                <w:rPr>
                  <w:lang w:val="en-US"/>
                </w:rPr>
                <w:alias w:val="ContactNameOrgCountry"/>
                <w:tag w:val="ContactNameOrgCountry"/>
                <w:id w:val="-130639986"/>
                <w:placeholder>
                  <w:docPart w:val="69378EFE12C648C6B2AB6B97011E78E5"/>
                </w:placeholder>
                <w:text w:multiLine="1"/>
              </w:sdtPr>
              <w:sdtEndPr/>
              <w:sdtContent>
                <w:r w:rsidR="00F67771" w:rsidRPr="00F67771">
                  <w:rPr>
                    <w:lang w:val="en-US"/>
                  </w:rPr>
                  <w:t>DCGI Secretariat</w:t>
                </w:r>
                <w:r w:rsidR="00F67771">
                  <w:rPr>
                    <w:lang w:val="en-US"/>
                  </w:rPr>
                  <w:br/>
                  <w:t>ITU</w:t>
                </w:r>
              </w:sdtContent>
            </w:sdt>
          </w:p>
        </w:tc>
        <w:tc>
          <w:tcPr>
            <w:tcW w:w="4153" w:type="dxa"/>
            <w:tcBorders>
              <w:top w:val="single" w:sz="12" w:space="0" w:color="auto"/>
              <w:bottom w:val="single" w:sz="12" w:space="0" w:color="auto"/>
            </w:tcBorders>
          </w:tcPr>
          <w:p w14:paraId="21888FCB" w14:textId="7EF02A29" w:rsidR="0012245A" w:rsidRPr="00F67771" w:rsidRDefault="006D6E9E" w:rsidP="00DB11B2">
            <w:pPr>
              <w:tabs>
                <w:tab w:val="left" w:pos="794"/>
                <w:tab w:val="left" w:pos="1191"/>
                <w:tab w:val="left" w:pos="1588"/>
                <w:tab w:val="left" w:pos="1985"/>
              </w:tabs>
              <w:spacing w:before="0"/>
              <w:rPr>
                <w:rFonts w:eastAsia="Batang"/>
                <w:lang w:val="fr-FR"/>
              </w:rPr>
            </w:pPr>
            <w:sdt>
              <w:sdtPr>
                <w:rPr>
                  <w:highlight w:val="yellow"/>
                </w:rPr>
                <w:alias w:val="ContactTelFaxEmail"/>
                <w:tag w:val="ContactTelFaxEmail"/>
                <w:id w:val="-2140561428"/>
                <w:placeholder>
                  <w:docPart w:val="284AA39870C34FC2B04B12EC145D3F32"/>
                </w:placeholder>
              </w:sdtPr>
              <w:sdtEndPr/>
              <w:sdtContent>
                <w:r w:rsidR="00FA1AC2" w:rsidRPr="00F67771">
                  <w:rPr>
                    <w:lang w:val="pt-BR"/>
                  </w:rPr>
                  <w:t xml:space="preserve">E-mail: </w:t>
                </w:r>
                <w:hyperlink r:id="rId12" w:history="1">
                  <w:r w:rsidR="00F67771" w:rsidRPr="000C05E0">
                    <w:rPr>
                      <w:rStyle w:val="Hyperlink"/>
                      <w:lang w:val="pt-BR"/>
                    </w:rPr>
                    <w:t>dcgi-secretariat@itu.int</w:t>
                  </w:r>
                </w:hyperlink>
                <w:r w:rsidR="00F67771">
                  <w:rPr>
                    <w:lang w:val="pt-BR"/>
                  </w:rPr>
                  <w:t xml:space="preserve"> </w:t>
                </w:r>
              </w:sdtContent>
            </w:sdt>
            <w:r w:rsidR="003E4AF3" w:rsidRPr="00F67771">
              <w:rPr>
                <w:rFonts w:eastAsia="Batang"/>
                <w:lang w:val="fr-FR"/>
              </w:rPr>
              <w:t xml:space="preserve"> </w:t>
            </w:r>
            <w:r w:rsidR="00DB11B2" w:rsidRPr="00F67771">
              <w:rPr>
                <w:rFonts w:eastAsia="Batang"/>
                <w:lang w:val="fr-FR"/>
              </w:rPr>
              <w:t xml:space="preserve"> </w:t>
            </w:r>
          </w:p>
        </w:tc>
      </w:tr>
      <w:bookmarkEnd w:id="6"/>
    </w:tbl>
    <w:p w14:paraId="30C81370" w14:textId="069E86AF" w:rsidR="005B5B17" w:rsidRPr="00F67771" w:rsidRDefault="005B5B17" w:rsidP="005B5B17">
      <w:pPr>
        <w:tabs>
          <w:tab w:val="left" w:pos="1134"/>
          <w:tab w:val="left" w:pos="1871"/>
          <w:tab w:val="left" w:pos="2268"/>
        </w:tabs>
        <w:ind w:firstLine="567"/>
        <w:textAlignment w:val="auto"/>
        <w:rPr>
          <w:b/>
          <w:bCs/>
          <w:szCs w:val="24"/>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5B5B17" w:rsidRPr="00136DDD" w14:paraId="7197EF0A" w14:textId="77777777" w:rsidTr="00FA1AC2">
        <w:trPr>
          <w:cantSplit/>
        </w:trPr>
        <w:tc>
          <w:tcPr>
            <w:tcW w:w="1607" w:type="dxa"/>
          </w:tcPr>
          <w:p w14:paraId="741C7B06" w14:textId="77777777" w:rsidR="005B5B17" w:rsidRPr="00136DDD" w:rsidRDefault="005B5B17" w:rsidP="0042341E">
            <w:pPr>
              <w:rPr>
                <w:b/>
                <w:bCs/>
              </w:rPr>
            </w:pPr>
            <w:r w:rsidRPr="00136DDD">
              <w:rPr>
                <w:b/>
                <w:bCs/>
              </w:rPr>
              <w:t>Keywords:</w:t>
            </w:r>
          </w:p>
        </w:tc>
        <w:tc>
          <w:tcPr>
            <w:tcW w:w="8316" w:type="dxa"/>
          </w:tcPr>
          <w:p w14:paraId="03A87B89" w14:textId="024ED5F6" w:rsidR="005B5B17" w:rsidRPr="00917D9A" w:rsidRDefault="006D6E9E" w:rsidP="0042341E">
            <w:sdt>
              <w:sdtPr>
                <w:alias w:val="Keywords"/>
                <w:tag w:val="Keywords"/>
                <w:id w:val="-1329598096"/>
                <w:placeholder>
                  <w:docPart w:val="CEFC4E4BF6B746A8B8F9CB2939D27E0A"/>
                </w:placeholder>
                <w:dataBinding w:prefixMappings="xmlns:ns0='http://purl.org/dc/elements/1.1/' xmlns:ns1='http://schemas.openxmlformats.org/package/2006/metadata/core-properties' " w:xpath="/ns1:coreProperties[1]/ns1:keywords[1]" w:storeItemID="{6C3C8BC8-F283-45AE-878A-BAB7291924A1}"/>
                <w:text/>
              </w:sdtPr>
              <w:sdtEndPr/>
              <w:sdtContent>
                <w:r w:rsidR="00BB156B">
                  <w:t>Meeting Summary</w:t>
                </w:r>
                <w:r w:rsidR="00321069">
                  <w:t xml:space="preserve">; </w:t>
                </w:r>
                <w:r w:rsidR="00BB156B">
                  <w:t>security assurance</w:t>
                </w:r>
                <w:r w:rsidR="00321069">
                  <w:t>; DCGI</w:t>
                </w:r>
              </w:sdtContent>
            </w:sdt>
          </w:p>
        </w:tc>
      </w:tr>
      <w:tr w:rsidR="005B5B17" w:rsidRPr="00136DDD" w14:paraId="162CD3A0" w14:textId="77777777" w:rsidTr="00FA1AC2">
        <w:trPr>
          <w:cantSplit/>
        </w:trPr>
        <w:tc>
          <w:tcPr>
            <w:tcW w:w="1607" w:type="dxa"/>
          </w:tcPr>
          <w:p w14:paraId="6CBA3C48" w14:textId="77777777" w:rsidR="005B5B17" w:rsidRPr="00136DDD" w:rsidRDefault="005B5B17" w:rsidP="0042341E">
            <w:pPr>
              <w:rPr>
                <w:b/>
                <w:bCs/>
              </w:rPr>
            </w:pPr>
            <w:r w:rsidRPr="00136DDD">
              <w:rPr>
                <w:b/>
                <w:bCs/>
              </w:rPr>
              <w:t>Abstract:</w:t>
            </w:r>
          </w:p>
        </w:tc>
        <w:sdt>
          <w:sdtPr>
            <w:alias w:val="Abstract"/>
            <w:tag w:val="Abstract"/>
            <w:id w:val="-939903723"/>
            <w:placeholder>
              <w:docPart w:val="F544FD27CB694765BA1A9F88C33DC9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3FA7747E" w14:textId="25B7034E" w:rsidR="005B5B17" w:rsidRPr="00917D9A" w:rsidRDefault="00AE5C79" w:rsidP="0042341E">
                <w:pPr>
                  <w:rPr>
                    <w:highlight w:val="yellow"/>
                  </w:rPr>
                </w:pPr>
                <w:r w:rsidRPr="00BB156B">
                  <w:t xml:space="preserve">This document </w:t>
                </w:r>
                <w:r>
                  <w:t>contains the summary record of the</w:t>
                </w:r>
                <w:r w:rsidR="005D6FAB">
                  <w:t xml:space="preserve"> 2nd</w:t>
                </w:r>
                <w:r>
                  <w:t xml:space="preserve"> </w:t>
                </w:r>
                <w:r w:rsidRPr="00BB156B">
                  <w:t xml:space="preserve">Security Assurance Working Group </w:t>
                </w:r>
                <w:r>
                  <w:t>(SA WG) e-meeting of</w:t>
                </w:r>
                <w:r w:rsidRPr="00BB156B">
                  <w:t xml:space="preserve"> </w:t>
                </w:r>
                <w:r w:rsidR="003C0C97">
                  <w:t>2nd September</w:t>
                </w:r>
                <w:r w:rsidRPr="00BB156B">
                  <w:t xml:space="preserve"> 2020.</w:t>
                </w:r>
              </w:p>
            </w:tc>
          </w:sdtContent>
        </w:sdt>
      </w:tr>
    </w:tbl>
    <w:p w14:paraId="19823303" w14:textId="77777777" w:rsidR="00C3428D" w:rsidRDefault="00C3428D" w:rsidP="00FF3906">
      <w:pPr>
        <w:tabs>
          <w:tab w:val="left" w:pos="1134"/>
          <w:tab w:val="left" w:pos="1871"/>
          <w:tab w:val="left" w:pos="2268"/>
        </w:tabs>
        <w:ind w:firstLine="567"/>
        <w:jc w:val="center"/>
        <w:textAlignment w:val="auto"/>
        <w:rPr>
          <w:b/>
          <w:bCs/>
          <w:szCs w:val="24"/>
          <w:u w:val="single"/>
        </w:rPr>
      </w:pPr>
    </w:p>
    <w:p w14:paraId="17F69518" w14:textId="311E932C" w:rsidR="00BB78C4" w:rsidRDefault="003C0C97" w:rsidP="00487A01">
      <w:pPr>
        <w:pStyle w:val="Heading1"/>
        <w:spacing w:before="240" w:after="120"/>
        <w:ind w:left="431" w:hanging="431"/>
        <w:rPr>
          <w:b w:val="0"/>
          <w:bCs/>
          <w:szCs w:val="24"/>
        </w:rPr>
      </w:pPr>
      <w:r>
        <w:rPr>
          <w:bCs/>
          <w:szCs w:val="24"/>
        </w:rPr>
        <w:t>Opening of meeting &amp; w</w:t>
      </w:r>
      <w:r w:rsidR="003B3E33">
        <w:rPr>
          <w:bCs/>
          <w:szCs w:val="24"/>
        </w:rPr>
        <w:t>elcome</w:t>
      </w:r>
    </w:p>
    <w:p w14:paraId="6FE72A89" w14:textId="77777777" w:rsidR="003C0C97" w:rsidRDefault="003C0C97" w:rsidP="003C0C97">
      <w:pPr>
        <w:pStyle w:val="Heading2"/>
        <w:spacing w:before="0" w:after="120"/>
        <w:ind w:left="578" w:hanging="578"/>
        <w:contextualSpacing w:val="0"/>
        <w:rPr>
          <w:szCs w:val="24"/>
        </w:rPr>
      </w:pPr>
      <w:r w:rsidRPr="003C0C97">
        <w:t>The</w:t>
      </w:r>
      <w:r>
        <w:rPr>
          <w:szCs w:val="24"/>
        </w:rPr>
        <w:t xml:space="preserve"> second meeting</w:t>
      </w:r>
      <w:r w:rsidRPr="00792FD1">
        <w:rPr>
          <w:szCs w:val="24"/>
        </w:rPr>
        <w:t xml:space="preserve"> of the </w:t>
      </w:r>
      <w:r>
        <w:rPr>
          <w:szCs w:val="24"/>
        </w:rPr>
        <w:t>Digital Currency Global Initiative Security &amp; Assurance WG meeting</w:t>
      </w:r>
      <w:r w:rsidRPr="00792FD1">
        <w:rPr>
          <w:szCs w:val="24"/>
        </w:rPr>
        <w:t xml:space="preserve"> </w:t>
      </w:r>
      <w:r>
        <w:rPr>
          <w:szCs w:val="24"/>
        </w:rPr>
        <w:t>took place</w:t>
      </w:r>
      <w:r w:rsidRPr="00792FD1">
        <w:rPr>
          <w:szCs w:val="24"/>
        </w:rPr>
        <w:t xml:space="preserve"> on</w:t>
      </w:r>
      <w:r>
        <w:rPr>
          <w:szCs w:val="24"/>
        </w:rPr>
        <w:t>line via Mymeetings platform on 2 September 2020  (15:00 – 16:30 CEST)</w:t>
      </w:r>
      <w:r w:rsidRPr="009D16B8">
        <w:rPr>
          <w:szCs w:val="24"/>
        </w:rPr>
        <w:t>.</w:t>
      </w:r>
      <w:r w:rsidRPr="00792FD1">
        <w:rPr>
          <w:szCs w:val="24"/>
        </w:rPr>
        <w:t xml:space="preserve"> </w:t>
      </w:r>
    </w:p>
    <w:p w14:paraId="3A36B98F" w14:textId="01EF6E88" w:rsidR="003C0C97" w:rsidRDefault="003C0C97" w:rsidP="003C0C97">
      <w:pPr>
        <w:pStyle w:val="Heading2"/>
        <w:spacing w:before="0" w:after="120"/>
        <w:ind w:left="578" w:hanging="578"/>
        <w:contextualSpacing w:val="0"/>
        <w:rPr>
          <w:szCs w:val="24"/>
        </w:rPr>
      </w:pPr>
      <w:r w:rsidRPr="003C0C97">
        <w:rPr>
          <w:szCs w:val="24"/>
        </w:rPr>
        <w:t xml:space="preserve">The meeting was chaired by </w:t>
      </w:r>
      <w:r>
        <w:rPr>
          <w:szCs w:val="24"/>
        </w:rPr>
        <w:t>Jacques Francoeur, Team Leader (Chairman) of the working group</w:t>
      </w:r>
      <w:r w:rsidRPr="003C0C97">
        <w:rPr>
          <w:szCs w:val="24"/>
        </w:rPr>
        <w:t xml:space="preserve"> and </w:t>
      </w:r>
      <w:r>
        <w:rPr>
          <w:szCs w:val="24"/>
        </w:rPr>
        <w:t>was</w:t>
      </w:r>
      <w:r w:rsidRPr="003C0C97">
        <w:rPr>
          <w:szCs w:val="24"/>
        </w:rPr>
        <w:t xml:space="preserve"> assisted by Vijay Mauree</w:t>
      </w:r>
      <w:r>
        <w:rPr>
          <w:szCs w:val="24"/>
        </w:rPr>
        <w:t xml:space="preserve"> and Charlyne Restivo from ITU</w:t>
      </w:r>
      <w:r w:rsidRPr="003C0C97">
        <w:rPr>
          <w:szCs w:val="24"/>
        </w:rPr>
        <w:t xml:space="preserve">.  </w:t>
      </w:r>
    </w:p>
    <w:p w14:paraId="745DE440" w14:textId="532F1EC1" w:rsidR="003C0C97" w:rsidRDefault="003C0C97" w:rsidP="003C0C97">
      <w:pPr>
        <w:pStyle w:val="Heading2"/>
        <w:spacing w:before="0" w:after="120"/>
        <w:ind w:left="578" w:hanging="578"/>
        <w:contextualSpacing w:val="0"/>
        <w:rPr>
          <w:szCs w:val="24"/>
        </w:rPr>
      </w:pPr>
      <w:r w:rsidRPr="003C0C97">
        <w:rPr>
          <w:szCs w:val="24"/>
        </w:rPr>
        <w:t xml:space="preserve">Some </w:t>
      </w:r>
      <w:r>
        <w:rPr>
          <w:szCs w:val="24"/>
        </w:rPr>
        <w:t>40</w:t>
      </w:r>
      <w:r w:rsidRPr="003C0C97">
        <w:rPr>
          <w:szCs w:val="24"/>
        </w:rPr>
        <w:t xml:space="preserve"> participants attended the meeting remotely. The list of participants is in document </w:t>
      </w:r>
      <w:hyperlink r:id="rId13" w:history="1">
        <w:r w:rsidR="004A39EB" w:rsidRPr="004A39EB">
          <w:rPr>
            <w:rStyle w:val="Hyperlink"/>
            <w:color w:val="0072C6"/>
            <w:szCs w:val="24"/>
          </w:rPr>
          <w:t>DCGI-SA-I-020</w:t>
        </w:r>
      </w:hyperlink>
      <w:r w:rsidRPr="003C0C97">
        <w:rPr>
          <w:szCs w:val="24"/>
        </w:rPr>
        <w:t xml:space="preserve"> (see meeting documents, which can be accessed with ITU TIES or Guest account on the </w:t>
      </w:r>
      <w:r>
        <w:rPr>
          <w:szCs w:val="24"/>
        </w:rPr>
        <w:t xml:space="preserve">Security &amp; Assurance WG </w:t>
      </w:r>
      <w:r w:rsidRPr="003C0C97">
        <w:rPr>
          <w:szCs w:val="24"/>
        </w:rPr>
        <w:t xml:space="preserve">collaboration Sharepoint website: </w:t>
      </w:r>
      <w:hyperlink r:id="rId14" w:history="1">
        <w:r w:rsidRPr="00E82C36">
          <w:rPr>
            <w:rStyle w:val="Hyperlink"/>
          </w:rPr>
          <w:t>https://extranet.itu.int/sites/itu-t/initiatives/dcgi/wg/SitePages/security.aspx</w:t>
        </w:r>
      </w:hyperlink>
      <w:r w:rsidRPr="003C0C97">
        <w:rPr>
          <w:szCs w:val="24"/>
        </w:rPr>
        <w:t xml:space="preserve">). </w:t>
      </w:r>
    </w:p>
    <w:p w14:paraId="56B3D595" w14:textId="35D7215C" w:rsidR="003C0C97" w:rsidRPr="003C0C97" w:rsidRDefault="003C0C97" w:rsidP="003C0C97">
      <w:pPr>
        <w:pStyle w:val="Heading2"/>
        <w:spacing w:before="0" w:after="120"/>
        <w:ind w:left="578" w:hanging="578"/>
        <w:contextualSpacing w:val="0"/>
        <w:rPr>
          <w:szCs w:val="24"/>
        </w:rPr>
      </w:pPr>
      <w:r w:rsidRPr="003C0C97">
        <w:rPr>
          <w:szCs w:val="24"/>
        </w:rPr>
        <w:t xml:space="preserve">The agenda for the meeting can be found in document </w:t>
      </w:r>
      <w:hyperlink r:id="rId15" w:history="1">
        <w:r w:rsidRPr="003C0C97">
          <w:rPr>
            <w:rStyle w:val="Hyperlink"/>
            <w:color w:val="0072C6"/>
            <w:szCs w:val="24"/>
          </w:rPr>
          <w:t>DCGI-SA-I-011-R1</w:t>
        </w:r>
      </w:hyperlink>
      <w:r>
        <w:t xml:space="preserve">. </w:t>
      </w:r>
    </w:p>
    <w:p w14:paraId="19BF6BC7" w14:textId="77777777" w:rsidR="005D6FAB" w:rsidRPr="005D6FAB" w:rsidRDefault="003C0C97" w:rsidP="00487A01">
      <w:pPr>
        <w:pStyle w:val="Heading2"/>
        <w:rPr>
          <w:b/>
          <w:bCs/>
        </w:rPr>
      </w:pPr>
      <w:r>
        <w:rPr>
          <w:szCs w:val="24"/>
        </w:rPr>
        <w:t>The Chairman</w:t>
      </w:r>
      <w:r w:rsidR="00271BE1" w:rsidRPr="00487A01">
        <w:rPr>
          <w:szCs w:val="24"/>
        </w:rPr>
        <w:t xml:space="preserve"> </w:t>
      </w:r>
      <w:r w:rsidR="007F06A7" w:rsidRPr="00487A01">
        <w:rPr>
          <w:szCs w:val="24"/>
        </w:rPr>
        <w:t>indicated that</w:t>
      </w:r>
      <w:r w:rsidR="00271BE1" w:rsidRPr="00487A01">
        <w:rPr>
          <w:szCs w:val="24"/>
        </w:rPr>
        <w:t xml:space="preserve"> t</w:t>
      </w:r>
      <w:r w:rsidR="003B3E33" w:rsidRPr="00487A01">
        <w:rPr>
          <w:szCs w:val="24"/>
        </w:rPr>
        <w:t xml:space="preserve">he purpose of the meeting </w:t>
      </w:r>
      <w:r w:rsidR="00271BE1" w:rsidRPr="00487A01">
        <w:rPr>
          <w:szCs w:val="24"/>
        </w:rPr>
        <w:t xml:space="preserve">was to </w:t>
      </w:r>
      <w:r>
        <w:rPr>
          <w:szCs w:val="24"/>
        </w:rPr>
        <w:t>provide an overview of the discussions that has taken place on the workplan, working group structure, the digital currency security model, integrating the FG DFC security reports in the work plan and present contributions received for this meeting. It was noted that t</w:t>
      </w:r>
      <w:r w:rsidR="005D6FAB">
        <w:rPr>
          <w:szCs w:val="24"/>
        </w:rPr>
        <w:t>he following contributions were received for this meeting:</w:t>
      </w:r>
    </w:p>
    <w:p w14:paraId="22396D38" w14:textId="77777777" w:rsidR="005D6FAB" w:rsidRDefault="005D6FAB" w:rsidP="005D6FAB">
      <w:pPr>
        <w:pStyle w:val="Heading2"/>
        <w:numPr>
          <w:ilvl w:val="0"/>
          <w:numId w:val="0"/>
        </w:numPr>
        <w:ind w:left="576"/>
        <w:rPr>
          <w:szCs w:val="24"/>
        </w:rPr>
      </w:pPr>
    </w:p>
    <w:tbl>
      <w:tblPr>
        <w:tblStyle w:val="TableGrid"/>
        <w:tblW w:w="948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4956"/>
        <w:gridCol w:w="2693"/>
      </w:tblGrid>
      <w:tr w:rsidR="005D6FAB" w:rsidRPr="000D2A70" w14:paraId="1590F05E" w14:textId="77777777" w:rsidTr="005D6FAB">
        <w:tc>
          <w:tcPr>
            <w:tcW w:w="1832" w:type="dxa"/>
          </w:tcPr>
          <w:p w14:paraId="101FC2CE" w14:textId="77777777" w:rsidR="005D6FAB" w:rsidRPr="005D6FAB" w:rsidRDefault="006D6E9E" w:rsidP="00B64360">
            <w:pPr>
              <w:pStyle w:val="ListParagraph"/>
              <w:numPr>
                <w:ilvl w:val="0"/>
                <w:numId w:val="2"/>
              </w:numPr>
              <w:tabs>
                <w:tab w:val="clear" w:pos="794"/>
                <w:tab w:val="left" w:pos="168"/>
                <w:tab w:val="left" w:pos="1134"/>
                <w:tab w:val="left" w:pos="1871"/>
                <w:tab w:val="left" w:pos="2268"/>
              </w:tabs>
              <w:spacing w:before="0"/>
              <w:ind w:hanging="720"/>
              <w:textAlignment w:val="auto"/>
              <w:rPr>
                <w:rFonts w:ascii="Times New Roman" w:eastAsiaTheme="minorHAnsi" w:hAnsi="Times New Roman" w:cs="Times New Roman"/>
                <w:sz w:val="22"/>
                <w:lang w:val="en-US"/>
              </w:rPr>
            </w:pPr>
            <w:hyperlink r:id="rId16" w:history="1">
              <w:r w:rsidR="005D6FAB" w:rsidRPr="005D6FAB">
                <w:rPr>
                  <w:rStyle w:val="Hyperlink"/>
                  <w:rFonts w:ascii="Times New Roman" w:eastAsiaTheme="minorHAnsi" w:hAnsi="Times New Roman" w:cs="Times New Roman"/>
                  <w:color w:val="0072C6"/>
                  <w:sz w:val="22"/>
                </w:rPr>
                <w:t>DCGI-SA-I-013</w:t>
              </w:r>
            </w:hyperlink>
          </w:p>
        </w:tc>
        <w:tc>
          <w:tcPr>
            <w:tcW w:w="4956" w:type="dxa"/>
          </w:tcPr>
          <w:p w14:paraId="2D811AED" w14:textId="77777777" w:rsidR="005D6FAB" w:rsidRPr="000D2A70" w:rsidRDefault="005D6FAB" w:rsidP="005D6FAB">
            <w:pPr>
              <w:tabs>
                <w:tab w:val="left" w:pos="1134"/>
                <w:tab w:val="left" w:pos="1871"/>
                <w:tab w:val="left" w:pos="2268"/>
              </w:tabs>
              <w:spacing w:before="0"/>
              <w:textAlignment w:val="auto"/>
              <w:rPr>
                <w:rFonts w:ascii="Times New Roman" w:hAnsi="Times New Roman" w:cs="Times New Roman"/>
                <w:sz w:val="22"/>
                <w:lang w:val="en-US"/>
              </w:rPr>
            </w:pPr>
            <w:r w:rsidRPr="000D2A70">
              <w:rPr>
                <w:rFonts w:ascii="Times New Roman" w:hAnsi="Times New Roman" w:cs="Times New Roman"/>
                <w:color w:val="444444"/>
                <w:sz w:val="22"/>
              </w:rPr>
              <w:t>Expansion of dimensions for privacy, traceability and transaction cost</w:t>
            </w:r>
          </w:p>
        </w:tc>
        <w:tc>
          <w:tcPr>
            <w:tcW w:w="2693" w:type="dxa"/>
          </w:tcPr>
          <w:p w14:paraId="4CF2B184" w14:textId="77777777" w:rsidR="005D6FAB" w:rsidRPr="000D2A70" w:rsidRDefault="005D6FAB" w:rsidP="005D6FAB">
            <w:pPr>
              <w:tabs>
                <w:tab w:val="left" w:pos="1134"/>
                <w:tab w:val="left" w:pos="1871"/>
                <w:tab w:val="left" w:pos="2268"/>
              </w:tabs>
              <w:spacing w:before="0"/>
              <w:textAlignment w:val="auto"/>
              <w:rPr>
                <w:rFonts w:ascii="Times New Roman" w:hAnsi="Times New Roman" w:cs="Times New Roman"/>
                <w:sz w:val="22"/>
                <w:lang w:val="en-US"/>
              </w:rPr>
            </w:pPr>
            <w:r w:rsidRPr="000D2A70">
              <w:rPr>
                <w:rFonts w:ascii="Times New Roman" w:hAnsi="Times New Roman" w:cs="Times New Roman"/>
                <w:sz w:val="22"/>
                <w:lang w:val="en-US"/>
              </w:rPr>
              <w:t>Assaf Klinger, Vaulto</w:t>
            </w:r>
          </w:p>
        </w:tc>
      </w:tr>
      <w:tr w:rsidR="005D6FAB" w:rsidRPr="000D2A70" w14:paraId="5DD259FE" w14:textId="77777777" w:rsidTr="005D6FAB">
        <w:tc>
          <w:tcPr>
            <w:tcW w:w="1832" w:type="dxa"/>
          </w:tcPr>
          <w:p w14:paraId="746210B3" w14:textId="77777777" w:rsidR="005D6FAB" w:rsidRPr="005D6FAB" w:rsidRDefault="006D6E9E" w:rsidP="00B64360">
            <w:pPr>
              <w:pStyle w:val="ListParagraph"/>
              <w:numPr>
                <w:ilvl w:val="0"/>
                <w:numId w:val="2"/>
              </w:numPr>
              <w:tabs>
                <w:tab w:val="clear" w:pos="794"/>
                <w:tab w:val="left" w:pos="168"/>
                <w:tab w:val="left" w:pos="1134"/>
                <w:tab w:val="left" w:pos="1871"/>
                <w:tab w:val="left" w:pos="2268"/>
              </w:tabs>
              <w:spacing w:before="0"/>
              <w:ind w:hanging="720"/>
              <w:textAlignment w:val="auto"/>
              <w:rPr>
                <w:rFonts w:ascii="Times New Roman" w:eastAsiaTheme="minorHAnsi" w:hAnsi="Times New Roman" w:cs="Times New Roman"/>
                <w:sz w:val="22"/>
                <w:lang w:val="en-US"/>
              </w:rPr>
            </w:pPr>
            <w:hyperlink r:id="rId17" w:history="1">
              <w:r w:rsidR="005D6FAB" w:rsidRPr="005D6FAB">
                <w:rPr>
                  <w:rStyle w:val="Hyperlink"/>
                  <w:rFonts w:ascii="Times New Roman" w:eastAsiaTheme="minorHAnsi" w:hAnsi="Times New Roman" w:cs="Times New Roman"/>
                  <w:color w:val="0072C6"/>
                  <w:sz w:val="22"/>
                </w:rPr>
                <w:t>DCGI-SA-I-014</w:t>
              </w:r>
            </w:hyperlink>
          </w:p>
        </w:tc>
        <w:tc>
          <w:tcPr>
            <w:tcW w:w="4956" w:type="dxa"/>
          </w:tcPr>
          <w:p w14:paraId="712798F6" w14:textId="77777777" w:rsidR="005D6FAB" w:rsidRPr="000D2A70" w:rsidRDefault="005D6FAB" w:rsidP="005D6FAB">
            <w:pPr>
              <w:tabs>
                <w:tab w:val="left" w:pos="1134"/>
                <w:tab w:val="left" w:pos="1871"/>
                <w:tab w:val="left" w:pos="2268"/>
              </w:tabs>
              <w:spacing w:before="0"/>
              <w:textAlignment w:val="auto"/>
              <w:rPr>
                <w:rFonts w:ascii="Times New Roman" w:hAnsi="Times New Roman" w:cs="Times New Roman"/>
                <w:sz w:val="22"/>
                <w:lang w:val="en-US"/>
              </w:rPr>
            </w:pPr>
            <w:r w:rsidRPr="000D2A70">
              <w:rPr>
                <w:rFonts w:ascii="Times New Roman" w:hAnsi="Times New Roman" w:cs="Times New Roman"/>
                <w:color w:val="444444"/>
                <w:sz w:val="22"/>
              </w:rPr>
              <w:t>FG-DFC report on Protection Assurance for Digital Currencies</w:t>
            </w:r>
          </w:p>
        </w:tc>
        <w:tc>
          <w:tcPr>
            <w:tcW w:w="2693" w:type="dxa"/>
          </w:tcPr>
          <w:p w14:paraId="172411FA" w14:textId="77777777" w:rsidR="005D6FAB" w:rsidRPr="000D2A70" w:rsidRDefault="005D6FAB" w:rsidP="005D6FAB">
            <w:pPr>
              <w:tabs>
                <w:tab w:val="left" w:pos="1134"/>
                <w:tab w:val="left" w:pos="1871"/>
                <w:tab w:val="left" w:pos="2268"/>
              </w:tabs>
              <w:spacing w:before="0"/>
              <w:textAlignment w:val="auto"/>
              <w:rPr>
                <w:rFonts w:ascii="Times New Roman" w:hAnsi="Times New Roman" w:cs="Times New Roman"/>
                <w:sz w:val="22"/>
                <w:lang w:val="en-US"/>
              </w:rPr>
            </w:pPr>
            <w:r w:rsidRPr="000D2A70">
              <w:rPr>
                <w:rFonts w:ascii="Times New Roman" w:hAnsi="Times New Roman" w:cs="Times New Roman"/>
                <w:sz w:val="22"/>
                <w:lang w:val="en-US"/>
              </w:rPr>
              <w:t>DCGI Secretariat</w:t>
            </w:r>
          </w:p>
        </w:tc>
      </w:tr>
      <w:tr w:rsidR="005D6FAB" w:rsidRPr="000D2A70" w14:paraId="784B7107" w14:textId="77777777" w:rsidTr="005D6FAB">
        <w:tc>
          <w:tcPr>
            <w:tcW w:w="1832" w:type="dxa"/>
          </w:tcPr>
          <w:p w14:paraId="69D34BA0" w14:textId="77777777" w:rsidR="005D6FAB" w:rsidRPr="005D6FAB" w:rsidRDefault="006D6E9E" w:rsidP="00B64360">
            <w:pPr>
              <w:pStyle w:val="ListParagraph"/>
              <w:numPr>
                <w:ilvl w:val="0"/>
                <w:numId w:val="2"/>
              </w:numPr>
              <w:tabs>
                <w:tab w:val="clear" w:pos="794"/>
                <w:tab w:val="left" w:pos="168"/>
                <w:tab w:val="left" w:pos="1134"/>
                <w:tab w:val="left" w:pos="1871"/>
                <w:tab w:val="left" w:pos="2268"/>
              </w:tabs>
              <w:spacing w:before="0"/>
              <w:ind w:hanging="720"/>
              <w:textAlignment w:val="auto"/>
              <w:rPr>
                <w:rFonts w:ascii="Times New Roman" w:eastAsiaTheme="minorHAnsi" w:hAnsi="Times New Roman" w:cs="Times New Roman"/>
                <w:sz w:val="22"/>
                <w:lang w:val="en-US"/>
              </w:rPr>
            </w:pPr>
            <w:hyperlink r:id="rId18" w:history="1">
              <w:r w:rsidR="005D6FAB" w:rsidRPr="005D6FAB">
                <w:rPr>
                  <w:rStyle w:val="Hyperlink"/>
                  <w:rFonts w:ascii="Times New Roman" w:eastAsiaTheme="minorHAnsi" w:hAnsi="Times New Roman" w:cs="Times New Roman"/>
                  <w:color w:val="0072C6"/>
                  <w:sz w:val="22"/>
                </w:rPr>
                <w:t>DCGI-SA-I-015</w:t>
              </w:r>
            </w:hyperlink>
          </w:p>
        </w:tc>
        <w:tc>
          <w:tcPr>
            <w:tcW w:w="4956" w:type="dxa"/>
          </w:tcPr>
          <w:p w14:paraId="6A09179B" w14:textId="77777777" w:rsidR="005D6FAB" w:rsidRPr="000D2A70" w:rsidRDefault="005D6FAB" w:rsidP="005D6FAB">
            <w:pPr>
              <w:tabs>
                <w:tab w:val="left" w:pos="1134"/>
                <w:tab w:val="left" w:pos="1871"/>
                <w:tab w:val="left" w:pos="2268"/>
              </w:tabs>
              <w:spacing w:before="0"/>
              <w:textAlignment w:val="auto"/>
              <w:rPr>
                <w:rFonts w:ascii="Times New Roman" w:hAnsi="Times New Roman" w:cs="Times New Roman"/>
                <w:sz w:val="22"/>
                <w:lang w:val="en-US"/>
              </w:rPr>
            </w:pPr>
            <w:r w:rsidRPr="000D2A70">
              <w:rPr>
                <w:rFonts w:ascii="Times New Roman" w:hAnsi="Times New Roman" w:cs="Times New Roman"/>
                <w:color w:val="444444"/>
                <w:sz w:val="22"/>
              </w:rPr>
              <w:t>FG-DFC report on Protection Assurance Use Case for a Payment transaction</w:t>
            </w:r>
          </w:p>
        </w:tc>
        <w:tc>
          <w:tcPr>
            <w:tcW w:w="2693" w:type="dxa"/>
          </w:tcPr>
          <w:p w14:paraId="79DB9762" w14:textId="77777777" w:rsidR="005D6FAB" w:rsidRPr="000D2A70" w:rsidRDefault="005D6FAB" w:rsidP="005D6FAB">
            <w:pPr>
              <w:tabs>
                <w:tab w:val="left" w:pos="1134"/>
                <w:tab w:val="left" w:pos="1871"/>
                <w:tab w:val="left" w:pos="2268"/>
              </w:tabs>
              <w:spacing w:before="0"/>
              <w:textAlignment w:val="auto"/>
              <w:rPr>
                <w:rFonts w:ascii="Times New Roman" w:hAnsi="Times New Roman" w:cs="Times New Roman"/>
                <w:sz w:val="22"/>
                <w:lang w:val="en-US"/>
              </w:rPr>
            </w:pPr>
            <w:r w:rsidRPr="000D2A70">
              <w:rPr>
                <w:rFonts w:ascii="Times New Roman" w:hAnsi="Times New Roman" w:cs="Times New Roman"/>
                <w:sz w:val="22"/>
                <w:lang w:val="en-US"/>
              </w:rPr>
              <w:t>DCGI Secretariat</w:t>
            </w:r>
          </w:p>
        </w:tc>
      </w:tr>
      <w:tr w:rsidR="005D6FAB" w:rsidRPr="000D2A70" w14:paraId="550AE193" w14:textId="77777777" w:rsidTr="005D6FAB">
        <w:tc>
          <w:tcPr>
            <w:tcW w:w="1832" w:type="dxa"/>
          </w:tcPr>
          <w:p w14:paraId="013BFF13" w14:textId="77777777" w:rsidR="005D6FAB" w:rsidRPr="005D6FAB" w:rsidRDefault="006D6E9E" w:rsidP="00B64360">
            <w:pPr>
              <w:pStyle w:val="ListParagraph"/>
              <w:numPr>
                <w:ilvl w:val="0"/>
                <w:numId w:val="2"/>
              </w:numPr>
              <w:tabs>
                <w:tab w:val="clear" w:pos="794"/>
                <w:tab w:val="left" w:pos="168"/>
                <w:tab w:val="left" w:pos="1134"/>
                <w:tab w:val="left" w:pos="1871"/>
                <w:tab w:val="left" w:pos="2268"/>
              </w:tabs>
              <w:spacing w:before="0"/>
              <w:ind w:hanging="720"/>
              <w:textAlignment w:val="auto"/>
              <w:rPr>
                <w:rFonts w:ascii="Times New Roman" w:eastAsiaTheme="minorHAnsi" w:hAnsi="Times New Roman" w:cs="Times New Roman"/>
                <w:sz w:val="22"/>
                <w:lang w:val="en-US"/>
              </w:rPr>
            </w:pPr>
            <w:hyperlink r:id="rId19" w:history="1">
              <w:r w:rsidR="005D6FAB" w:rsidRPr="005D6FAB">
                <w:rPr>
                  <w:rStyle w:val="Hyperlink"/>
                  <w:rFonts w:ascii="Times New Roman" w:eastAsiaTheme="minorHAnsi" w:hAnsi="Times New Roman" w:cs="Times New Roman"/>
                  <w:color w:val="0072C6"/>
                  <w:sz w:val="22"/>
                </w:rPr>
                <w:t>DCGI-SA-I-016</w:t>
              </w:r>
            </w:hyperlink>
          </w:p>
        </w:tc>
        <w:tc>
          <w:tcPr>
            <w:tcW w:w="4956" w:type="dxa"/>
          </w:tcPr>
          <w:p w14:paraId="75B5342C" w14:textId="77777777" w:rsidR="005D6FAB" w:rsidRPr="000D2A70" w:rsidRDefault="005D6FAB" w:rsidP="005D6FAB">
            <w:pPr>
              <w:tabs>
                <w:tab w:val="left" w:pos="1134"/>
                <w:tab w:val="left" w:pos="1871"/>
                <w:tab w:val="left" w:pos="2268"/>
              </w:tabs>
              <w:spacing w:before="0"/>
              <w:textAlignment w:val="auto"/>
              <w:rPr>
                <w:rFonts w:ascii="Times New Roman" w:hAnsi="Times New Roman" w:cs="Times New Roman"/>
                <w:color w:val="444444"/>
                <w:sz w:val="22"/>
              </w:rPr>
            </w:pPr>
            <w:r w:rsidRPr="000D2A70">
              <w:rPr>
                <w:rFonts w:ascii="Times New Roman" w:hAnsi="Times New Roman" w:cs="Times New Roman"/>
                <w:color w:val="444444"/>
                <w:sz w:val="22"/>
              </w:rPr>
              <w:t>A Survey of Research on Retail Central Bank Digital Currency</w:t>
            </w:r>
          </w:p>
        </w:tc>
        <w:tc>
          <w:tcPr>
            <w:tcW w:w="2693" w:type="dxa"/>
          </w:tcPr>
          <w:p w14:paraId="439F65A2" w14:textId="77777777" w:rsidR="005D6FAB" w:rsidRPr="000D2A70" w:rsidRDefault="005D6FAB" w:rsidP="005D6FAB">
            <w:pPr>
              <w:tabs>
                <w:tab w:val="left" w:pos="1134"/>
                <w:tab w:val="left" w:pos="1871"/>
                <w:tab w:val="left" w:pos="2268"/>
              </w:tabs>
              <w:spacing w:before="0"/>
              <w:textAlignment w:val="auto"/>
              <w:rPr>
                <w:rFonts w:ascii="Times New Roman" w:hAnsi="Times New Roman" w:cs="Times New Roman"/>
                <w:color w:val="444444"/>
                <w:sz w:val="22"/>
              </w:rPr>
            </w:pPr>
            <w:r w:rsidRPr="000D2A70">
              <w:rPr>
                <w:rFonts w:ascii="Times New Roman" w:hAnsi="Times New Roman" w:cs="Times New Roman"/>
                <w:color w:val="444444"/>
                <w:sz w:val="22"/>
              </w:rPr>
              <w:t>M. Malaika, IMF</w:t>
            </w:r>
          </w:p>
        </w:tc>
      </w:tr>
      <w:tr w:rsidR="005D6FAB" w:rsidRPr="00203E7E" w14:paraId="0C5A116F" w14:textId="77777777" w:rsidTr="005D6FAB">
        <w:tc>
          <w:tcPr>
            <w:tcW w:w="1832" w:type="dxa"/>
          </w:tcPr>
          <w:p w14:paraId="1D7CA98F" w14:textId="48DC06EB" w:rsidR="005D6FAB" w:rsidRPr="005D6FAB" w:rsidRDefault="006D6E9E" w:rsidP="00B64360">
            <w:pPr>
              <w:pStyle w:val="ListParagraph"/>
              <w:numPr>
                <w:ilvl w:val="0"/>
                <w:numId w:val="2"/>
              </w:numPr>
              <w:tabs>
                <w:tab w:val="clear" w:pos="794"/>
                <w:tab w:val="left" w:pos="168"/>
                <w:tab w:val="left" w:pos="1134"/>
                <w:tab w:val="left" w:pos="1871"/>
                <w:tab w:val="left" w:pos="2268"/>
              </w:tabs>
              <w:spacing w:before="0"/>
              <w:ind w:hanging="720"/>
              <w:textAlignment w:val="auto"/>
              <w:rPr>
                <w:rFonts w:eastAsiaTheme="minorHAnsi"/>
                <w:sz w:val="22"/>
              </w:rPr>
            </w:pPr>
            <w:hyperlink r:id="rId20" w:history="1">
              <w:r w:rsidR="005D6FAB" w:rsidRPr="005D6FAB">
                <w:rPr>
                  <w:rStyle w:val="Hyperlink"/>
                  <w:rFonts w:ascii="Times New Roman" w:eastAsiaTheme="minorHAnsi" w:hAnsi="Times New Roman" w:cs="Times New Roman"/>
                  <w:color w:val="0072C6"/>
                  <w:sz w:val="22"/>
                </w:rPr>
                <w:t>DCGI-SA-I-017</w:t>
              </w:r>
            </w:hyperlink>
          </w:p>
        </w:tc>
        <w:tc>
          <w:tcPr>
            <w:tcW w:w="4956" w:type="dxa"/>
          </w:tcPr>
          <w:p w14:paraId="52818EAB" w14:textId="77777777" w:rsidR="005D6FAB" w:rsidRPr="00203E7E" w:rsidRDefault="005D6FAB" w:rsidP="005D6FAB">
            <w:pPr>
              <w:tabs>
                <w:tab w:val="left" w:pos="1134"/>
                <w:tab w:val="left" w:pos="1871"/>
                <w:tab w:val="left" w:pos="2268"/>
              </w:tabs>
              <w:spacing w:before="0"/>
              <w:textAlignment w:val="auto"/>
              <w:rPr>
                <w:rFonts w:ascii="Times New Roman" w:hAnsi="Times New Roman" w:cs="Times New Roman"/>
                <w:color w:val="444444"/>
                <w:sz w:val="22"/>
              </w:rPr>
            </w:pPr>
            <w:r w:rsidRPr="00203E7E">
              <w:rPr>
                <w:rFonts w:ascii="Times New Roman" w:hAnsi="Times New Roman" w:cs="Times New Roman"/>
                <w:color w:val="444444"/>
                <w:sz w:val="22"/>
              </w:rPr>
              <w:t>Presentation of WG Structure, Terms of Reference, FG DFC Deliverables &amp; WG Activities</w:t>
            </w:r>
          </w:p>
        </w:tc>
        <w:tc>
          <w:tcPr>
            <w:tcW w:w="2693" w:type="dxa"/>
          </w:tcPr>
          <w:p w14:paraId="4F4B070B" w14:textId="77777777" w:rsidR="005D6FAB" w:rsidRPr="00203E7E" w:rsidRDefault="005D6FAB" w:rsidP="005D6FAB">
            <w:pPr>
              <w:tabs>
                <w:tab w:val="left" w:pos="1134"/>
                <w:tab w:val="left" w:pos="1871"/>
                <w:tab w:val="left" w:pos="2268"/>
              </w:tabs>
              <w:spacing w:before="0"/>
              <w:textAlignment w:val="auto"/>
              <w:rPr>
                <w:rFonts w:ascii="Times New Roman" w:hAnsi="Times New Roman" w:cs="Times New Roman"/>
                <w:color w:val="444444"/>
                <w:sz w:val="22"/>
              </w:rPr>
            </w:pPr>
            <w:r w:rsidRPr="00203E7E">
              <w:rPr>
                <w:rFonts w:ascii="Times New Roman" w:hAnsi="Times New Roman" w:cs="Times New Roman"/>
                <w:color w:val="444444"/>
                <w:sz w:val="22"/>
              </w:rPr>
              <w:t>Jacques Francoeur, Team Leader</w:t>
            </w:r>
          </w:p>
        </w:tc>
      </w:tr>
    </w:tbl>
    <w:p w14:paraId="622800EE" w14:textId="5C6EBBE7" w:rsidR="005C5CB5" w:rsidRPr="00357F48" w:rsidRDefault="00E473E8" w:rsidP="00487A01">
      <w:pPr>
        <w:pStyle w:val="Heading1"/>
        <w:spacing w:before="240" w:after="120"/>
        <w:ind w:left="431" w:hanging="431"/>
        <w:rPr>
          <w:b w:val="0"/>
          <w:bCs/>
          <w:szCs w:val="24"/>
        </w:rPr>
      </w:pPr>
      <w:r>
        <w:rPr>
          <w:bCs/>
          <w:szCs w:val="24"/>
        </w:rPr>
        <w:lastRenderedPageBreak/>
        <w:t>P</w:t>
      </w:r>
      <w:r w:rsidR="00271BE1" w:rsidRPr="00357F48">
        <w:rPr>
          <w:bCs/>
          <w:szCs w:val="24"/>
        </w:rPr>
        <w:t>resentation</w:t>
      </w:r>
      <w:r>
        <w:rPr>
          <w:bCs/>
          <w:szCs w:val="24"/>
        </w:rPr>
        <w:t xml:space="preserve"> on Working Group Structure and Work Plan</w:t>
      </w:r>
      <w:r w:rsidR="00720081">
        <w:rPr>
          <w:bCs/>
          <w:szCs w:val="24"/>
        </w:rPr>
        <w:t xml:space="preserve"> </w:t>
      </w:r>
      <w:r w:rsidR="00F13E0F" w:rsidRPr="00F13E0F">
        <w:rPr>
          <w:szCs w:val="24"/>
        </w:rPr>
        <w:t>(</w:t>
      </w:r>
      <w:r w:rsidR="00922E9B">
        <w:rPr>
          <w:szCs w:val="24"/>
        </w:rPr>
        <w:t>See</w:t>
      </w:r>
      <w:r w:rsidR="00F13E0F">
        <w:rPr>
          <w:szCs w:val="24"/>
        </w:rPr>
        <w:t xml:space="preserve"> </w:t>
      </w:r>
      <w:hyperlink r:id="rId21" w:history="1">
        <w:r w:rsidRPr="00E473E8">
          <w:rPr>
            <w:rStyle w:val="Hyperlink"/>
            <w:rFonts w:ascii="Times New Roman" w:eastAsiaTheme="minorHAnsi" w:hAnsi="Times New Roman"/>
            <w:color w:val="0072C6"/>
            <w:szCs w:val="24"/>
          </w:rPr>
          <w:t>DCGI-SA-I-017</w:t>
        </w:r>
      </w:hyperlink>
      <w:r w:rsidR="00F13E0F" w:rsidRPr="00F13E0F">
        <w:rPr>
          <w:szCs w:val="24"/>
        </w:rPr>
        <w:t>)</w:t>
      </w:r>
    </w:p>
    <w:p w14:paraId="4B06B44D" w14:textId="77777777" w:rsidR="004A39EB" w:rsidRDefault="004A39EB" w:rsidP="004A39EB">
      <w:pPr>
        <w:pStyle w:val="Heading2"/>
        <w:spacing w:before="0" w:after="120"/>
        <w:ind w:left="578" w:hanging="578"/>
        <w:contextualSpacing w:val="0"/>
        <w:rPr>
          <w:szCs w:val="24"/>
        </w:rPr>
      </w:pPr>
      <w:r w:rsidRPr="004A39EB">
        <w:rPr>
          <w:szCs w:val="24"/>
        </w:rPr>
        <w:t>The</w:t>
      </w:r>
      <w:r>
        <w:rPr>
          <w:szCs w:val="24"/>
        </w:rPr>
        <w:t xml:space="preserve"> Chairman presented the Working Group structure and work plan for the short term. The responsibilities for the Vice Team Leaders have been assigned as show in slide 7 of the presentation. During the presentation, Chairman requested team members to contact each Vice Team Leaders to specify or send their contributions.</w:t>
      </w:r>
    </w:p>
    <w:p w14:paraId="2FAA84D2" w14:textId="0C59CE3B" w:rsidR="00535964" w:rsidRDefault="004A39EB" w:rsidP="004A39EB">
      <w:pPr>
        <w:pStyle w:val="Heading2"/>
        <w:spacing w:before="0" w:after="120"/>
        <w:ind w:left="578" w:hanging="578"/>
        <w:contextualSpacing w:val="0"/>
        <w:rPr>
          <w:szCs w:val="24"/>
        </w:rPr>
      </w:pPr>
      <w:r>
        <w:rPr>
          <w:szCs w:val="24"/>
        </w:rPr>
        <w:t xml:space="preserve">According to the work plan the first step will be to consider one digital currency type (eg retail central bank digital currency) and investigate the issuance, </w:t>
      </w:r>
      <w:r w:rsidR="00A92DA5">
        <w:rPr>
          <w:szCs w:val="24"/>
        </w:rPr>
        <w:t xml:space="preserve">distribution and payment use case and conduct a business impact analysis to specify the security requirements for each use case. </w:t>
      </w:r>
      <w:r>
        <w:rPr>
          <w:szCs w:val="24"/>
        </w:rPr>
        <w:t xml:space="preserve"> </w:t>
      </w:r>
    </w:p>
    <w:p w14:paraId="6C496B06" w14:textId="77BD37E5" w:rsidR="00A92DA5" w:rsidRDefault="00A92DA5" w:rsidP="00A92DA5">
      <w:pPr>
        <w:pStyle w:val="Heading2"/>
        <w:spacing w:before="0" w:after="120"/>
        <w:ind w:left="578" w:hanging="578"/>
        <w:contextualSpacing w:val="0"/>
      </w:pPr>
      <w:r>
        <w:t xml:space="preserve">The Chairman mentioned that the mapping of threats and vulnerabilities for applications that are based on DLT will make use of the work in ITU-T Study Group  17, Recommendation ITU-T X.1401 and X.1402 which already defines the threat vectors for DLT based systems from a protocol, network and data layer perspective. </w:t>
      </w:r>
    </w:p>
    <w:p w14:paraId="31163E02" w14:textId="46022377" w:rsidR="00A92DA5" w:rsidRPr="00A92DA5" w:rsidRDefault="00A92DA5" w:rsidP="00A92DA5">
      <w:pPr>
        <w:pStyle w:val="Heading2"/>
        <w:spacing w:before="0" w:after="120"/>
        <w:ind w:left="578" w:hanging="578"/>
        <w:contextualSpacing w:val="0"/>
      </w:pPr>
      <w:r>
        <w:t>It was noted that the security of the digital wallet would also be in the scope of the work when considering the payment use case.</w:t>
      </w:r>
    </w:p>
    <w:p w14:paraId="7DE083A1" w14:textId="560804B1" w:rsidR="00720081" w:rsidRDefault="00E473E8" w:rsidP="00487A01">
      <w:pPr>
        <w:pStyle w:val="Heading1"/>
        <w:spacing w:before="240" w:after="120"/>
        <w:ind w:left="431" w:hanging="431"/>
        <w:rPr>
          <w:b w:val="0"/>
          <w:bCs/>
          <w:szCs w:val="24"/>
        </w:rPr>
      </w:pPr>
      <w:r>
        <w:rPr>
          <w:bCs/>
          <w:szCs w:val="24"/>
        </w:rPr>
        <w:t>Vice Team Leader Briefings</w:t>
      </w:r>
    </w:p>
    <w:p w14:paraId="6CDBEBDE" w14:textId="7CCF3B3F" w:rsidR="00487A01" w:rsidRDefault="00A92DA5" w:rsidP="00487A01">
      <w:pPr>
        <w:pStyle w:val="Heading2"/>
        <w:spacing w:before="0" w:after="120"/>
        <w:ind w:left="578" w:hanging="578"/>
        <w:contextualSpacing w:val="0"/>
        <w:rPr>
          <w:szCs w:val="24"/>
        </w:rPr>
      </w:pPr>
      <w:r>
        <w:t xml:space="preserve">Paul Lloyd mentioned that in his workstream the focus will be on the cryptography technique used in digital currency and how to make them quantum safe. He invited members to </w:t>
      </w:r>
      <w:r w:rsidR="00540C6C">
        <w:t>contact him if they would like to send any contributions on this topic for the next meeting.</w:t>
      </w:r>
    </w:p>
    <w:p w14:paraId="3EF5BBA7" w14:textId="60FD8B54" w:rsidR="0042190C" w:rsidRDefault="00A92DA5" w:rsidP="00E85824">
      <w:pPr>
        <w:pStyle w:val="Heading2"/>
        <w:spacing w:before="0" w:after="120"/>
        <w:ind w:left="578" w:hanging="578"/>
        <w:contextualSpacing w:val="0"/>
        <w:jc w:val="both"/>
        <w:rPr>
          <w:szCs w:val="24"/>
        </w:rPr>
      </w:pPr>
      <w:r>
        <w:rPr>
          <w:szCs w:val="24"/>
        </w:rPr>
        <w:t xml:space="preserve">Mitch Cohen </w:t>
      </w:r>
      <w:r w:rsidR="00540C6C">
        <w:rPr>
          <w:szCs w:val="24"/>
        </w:rPr>
        <w:t>mentioned that he will be working closely with the Chairman in defining the security use cases (ie issuance, distribution and payment). The example of eCurrency and how security is addressed in the platform will be considered. He invited others who could contribute on the security use cases of other digital currency platforms to send their contributions for the next meeting.</w:t>
      </w:r>
    </w:p>
    <w:p w14:paraId="79D70BF9" w14:textId="5905509B" w:rsidR="00540C6C" w:rsidRPr="00696DD3" w:rsidRDefault="00540C6C" w:rsidP="00B64360">
      <w:pPr>
        <w:pStyle w:val="Heading2"/>
        <w:spacing w:before="0" w:after="120"/>
        <w:ind w:left="578" w:hanging="578"/>
        <w:contextualSpacing w:val="0"/>
        <w:jc w:val="both"/>
        <w:rPr>
          <w:color w:val="444444"/>
          <w:szCs w:val="24"/>
          <w:lang w:eastAsia="en-GB"/>
        </w:rPr>
      </w:pPr>
      <w:r>
        <w:t xml:space="preserve">Majid </w:t>
      </w:r>
      <w:r w:rsidRPr="00696DD3">
        <w:rPr>
          <w:szCs w:val="24"/>
        </w:rPr>
        <w:t>Malaika</w:t>
      </w:r>
      <w:r>
        <w:t xml:space="preserve"> made a presentation (see doc </w:t>
      </w:r>
      <w:hyperlink r:id="rId22" w:history="1">
        <w:r w:rsidRPr="00696DD3">
          <w:rPr>
            <w:rStyle w:val="Hyperlink"/>
            <w:color w:val="0072C6"/>
            <w:szCs w:val="24"/>
          </w:rPr>
          <w:t>DCGI-SA-I-016</w:t>
        </w:r>
      </w:hyperlink>
      <w:r w:rsidRPr="00696DD3">
        <w:rPr>
          <w:szCs w:val="24"/>
        </w:rPr>
        <w:t xml:space="preserve"> and presentation slides in </w:t>
      </w:r>
      <w:hyperlink r:id="rId23" w:history="1">
        <w:r w:rsidR="00696DD3" w:rsidRPr="00696DD3">
          <w:rPr>
            <w:color w:val="0072C6"/>
            <w:szCs w:val="24"/>
          </w:rPr>
          <w:br/>
        </w:r>
        <w:r w:rsidR="00696DD3" w:rsidRPr="00696DD3">
          <w:rPr>
            <w:rStyle w:val="Hyperlink"/>
            <w:color w:val="0072C6"/>
            <w:szCs w:val="24"/>
          </w:rPr>
          <w:t>DCGI-SA-I-019</w:t>
        </w:r>
      </w:hyperlink>
      <w:r w:rsidR="00696DD3" w:rsidRPr="00696DD3">
        <w:rPr>
          <w:color w:val="444444"/>
          <w:szCs w:val="24"/>
        </w:rPr>
        <w:t xml:space="preserve">) </w:t>
      </w:r>
      <w:r>
        <w:t xml:space="preserve">on the operational design and cybersecurity risks for retail Central Bank Digital Currency based on a study from the IMF. </w:t>
      </w:r>
      <w:r w:rsidR="00696DD3">
        <w:t xml:space="preserve">The study covered the examples of retail CBDC pilot projects in Bahamas, Sweden, Uruguay and ECCB). The ability for retail CBDC to support offline transactions is an important requirement from Central Banks. </w:t>
      </w:r>
      <w:r>
        <w:t>Some of the key challenges for cybersecurity risks mentioned during the presentation were:</w:t>
      </w:r>
    </w:p>
    <w:p w14:paraId="4702CDAE" w14:textId="1B670C87" w:rsidR="00540C6C" w:rsidRDefault="00540C6C" w:rsidP="00B64360">
      <w:pPr>
        <w:pStyle w:val="ListParagraph"/>
        <w:numPr>
          <w:ilvl w:val="1"/>
          <w:numId w:val="2"/>
        </w:numPr>
      </w:pPr>
      <w:r>
        <w:t>Insider threats</w:t>
      </w:r>
    </w:p>
    <w:p w14:paraId="5B585B14" w14:textId="1AF2F954" w:rsidR="00540C6C" w:rsidRDefault="00540C6C" w:rsidP="00B64360">
      <w:pPr>
        <w:pStyle w:val="ListParagraph"/>
        <w:numPr>
          <w:ilvl w:val="1"/>
          <w:numId w:val="2"/>
        </w:numPr>
      </w:pPr>
      <w:r>
        <w:t>Shared vulnerabilities with cloud providers</w:t>
      </w:r>
    </w:p>
    <w:p w14:paraId="7653DDC9" w14:textId="314E6887" w:rsidR="00540C6C" w:rsidRDefault="00540C6C" w:rsidP="00B64360">
      <w:pPr>
        <w:pStyle w:val="ListParagraph"/>
        <w:numPr>
          <w:ilvl w:val="1"/>
          <w:numId w:val="2"/>
        </w:numPr>
      </w:pPr>
      <w:r>
        <w:t>Hardware vulnerabilities (Spectre and Meltdown)</w:t>
      </w:r>
    </w:p>
    <w:p w14:paraId="280CCC1A" w14:textId="45F76801" w:rsidR="00540C6C" w:rsidRDefault="00540C6C" w:rsidP="00B64360">
      <w:pPr>
        <w:pStyle w:val="ListParagraph"/>
        <w:numPr>
          <w:ilvl w:val="1"/>
          <w:numId w:val="2"/>
        </w:numPr>
      </w:pPr>
      <w:r>
        <w:t>APIs use</w:t>
      </w:r>
    </w:p>
    <w:p w14:paraId="3F5DB938" w14:textId="2C0E97C5" w:rsidR="00540C6C" w:rsidRDefault="00540C6C" w:rsidP="00B64360">
      <w:pPr>
        <w:pStyle w:val="ListParagraph"/>
        <w:numPr>
          <w:ilvl w:val="1"/>
          <w:numId w:val="2"/>
        </w:numPr>
      </w:pPr>
      <w:r>
        <w:t>Encryption keys</w:t>
      </w:r>
    </w:p>
    <w:p w14:paraId="46E12C65" w14:textId="3BF23C0D" w:rsidR="00540C6C" w:rsidRDefault="00540C6C" w:rsidP="00B64360">
      <w:pPr>
        <w:pStyle w:val="ListParagraph"/>
        <w:numPr>
          <w:ilvl w:val="1"/>
          <w:numId w:val="2"/>
        </w:numPr>
      </w:pPr>
      <w:r>
        <w:t xml:space="preserve">Anonymity levels </w:t>
      </w:r>
      <w:r w:rsidR="00696DD3">
        <w:t>compared to information needed to be kept for AML/CFT requirements compliance</w:t>
      </w:r>
    </w:p>
    <w:p w14:paraId="1E0EA21A" w14:textId="3B8C516E" w:rsidR="00696DD3" w:rsidRPr="00540C6C" w:rsidRDefault="00696DD3" w:rsidP="00696DD3">
      <w:pPr>
        <w:pStyle w:val="Heading2"/>
        <w:spacing w:before="0" w:after="120"/>
        <w:ind w:left="578" w:hanging="578"/>
        <w:contextualSpacing w:val="0"/>
        <w:jc w:val="both"/>
      </w:pPr>
      <w:r>
        <w:t xml:space="preserve">Majid will be focusing mainly on the security design considerations for CBDCs. </w:t>
      </w:r>
    </w:p>
    <w:p w14:paraId="352C7929" w14:textId="60242839" w:rsidR="0042190C" w:rsidRDefault="00E473E8" w:rsidP="00487A01">
      <w:pPr>
        <w:pStyle w:val="Heading1"/>
        <w:spacing w:before="240" w:after="120"/>
        <w:ind w:left="431" w:hanging="431"/>
        <w:rPr>
          <w:b w:val="0"/>
          <w:bCs/>
          <w:szCs w:val="24"/>
        </w:rPr>
      </w:pPr>
      <w:r>
        <w:rPr>
          <w:bCs/>
          <w:szCs w:val="24"/>
        </w:rPr>
        <w:t>Presentation of Contribution</w:t>
      </w:r>
      <w:r w:rsidR="00696DD3">
        <w:rPr>
          <w:bCs/>
          <w:szCs w:val="24"/>
        </w:rPr>
        <w:t xml:space="preserve"> </w:t>
      </w:r>
      <w:hyperlink r:id="rId24" w:history="1">
        <w:r w:rsidR="00696DD3" w:rsidRPr="00696DD3">
          <w:rPr>
            <w:rStyle w:val="Hyperlink"/>
            <w:rFonts w:ascii="Times New Roman" w:hAnsi="Times New Roman"/>
            <w:color w:val="0072C6"/>
            <w:szCs w:val="24"/>
          </w:rPr>
          <w:t>DCGI-SA-I-013</w:t>
        </w:r>
      </w:hyperlink>
    </w:p>
    <w:p w14:paraId="040F2EE7" w14:textId="531377F8" w:rsidR="0042190C" w:rsidRDefault="00696DD3" w:rsidP="00696DD3">
      <w:pPr>
        <w:pStyle w:val="Heading2"/>
        <w:spacing w:before="0" w:after="120"/>
        <w:ind w:left="578" w:hanging="578"/>
        <w:contextualSpacing w:val="0"/>
        <w:jc w:val="both"/>
        <w:rPr>
          <w:szCs w:val="24"/>
        </w:rPr>
      </w:pPr>
      <w:r>
        <w:rPr>
          <w:szCs w:val="24"/>
        </w:rPr>
        <w:t xml:space="preserve">Since Assaf Klinger had to leave the meeting, Vijay Mauree, ITU Secretariat, read the message sent by him with regards to his contribution: </w:t>
      </w:r>
    </w:p>
    <w:p w14:paraId="632A6FCA" w14:textId="56186DEC" w:rsidR="00696DD3" w:rsidRDefault="00696DD3" w:rsidP="00696DD3">
      <w:pPr>
        <w:ind w:left="431"/>
        <w:rPr>
          <w:i/>
          <w:iCs/>
        </w:rPr>
      </w:pPr>
      <w:r>
        <w:rPr>
          <w:i/>
          <w:iCs/>
        </w:rPr>
        <w:t xml:space="preserve">The contribution states that traceability, privacy and transaction cost are not scalar. For each digital currency type, the level of traceability, privacy and transaction cost differ depending on the stakeholder in the digital currency ecosystem. The suggestion is to represent the level of </w:t>
      </w:r>
      <w:r>
        <w:rPr>
          <w:i/>
          <w:iCs/>
        </w:rPr>
        <w:lastRenderedPageBreak/>
        <w:t xml:space="preserve">traceability, privacy, and transaction cost as a graph with each vertex representing the level of traceability, privacy and transaction cost. </w:t>
      </w:r>
    </w:p>
    <w:p w14:paraId="023DE1D0" w14:textId="77777777" w:rsidR="00696DD3" w:rsidRDefault="00696DD3" w:rsidP="00696DD3">
      <w:pPr>
        <w:ind w:left="431"/>
        <w:rPr>
          <w:i/>
          <w:iCs/>
        </w:rPr>
      </w:pPr>
    </w:p>
    <w:p w14:paraId="59FEBB2D" w14:textId="3AD7849F" w:rsidR="00696DD3" w:rsidRPr="00696DD3" w:rsidRDefault="00696DD3" w:rsidP="00696DD3">
      <w:pPr>
        <w:pStyle w:val="Heading2"/>
        <w:spacing w:before="0" w:after="120"/>
        <w:ind w:left="578" w:hanging="578"/>
        <w:contextualSpacing w:val="0"/>
        <w:jc w:val="both"/>
      </w:pPr>
      <w:r>
        <w:t xml:space="preserve">The contribution was noted and since Mr Assaf Klinger was not present for questions, it was requested that he submits a more detailed paper at future meeting to explain </w:t>
      </w:r>
      <w:r w:rsidR="002405ED">
        <w:t xml:space="preserve">his contribution further. </w:t>
      </w:r>
    </w:p>
    <w:p w14:paraId="10D85F1C" w14:textId="4F9F4C9D" w:rsidR="007F0935" w:rsidRDefault="00E473E8" w:rsidP="007835AB">
      <w:pPr>
        <w:pStyle w:val="Heading1"/>
        <w:spacing w:before="240" w:after="120"/>
        <w:ind w:left="431" w:hanging="431"/>
        <w:rPr>
          <w:b w:val="0"/>
          <w:bCs/>
          <w:szCs w:val="24"/>
        </w:rPr>
      </w:pPr>
      <w:r>
        <w:rPr>
          <w:bCs/>
          <w:szCs w:val="24"/>
        </w:rPr>
        <w:t>Liaisons to other groups</w:t>
      </w:r>
    </w:p>
    <w:p w14:paraId="5B932B9F" w14:textId="2927DFA3" w:rsidR="003B2F7B" w:rsidRPr="002405ED" w:rsidRDefault="002405ED" w:rsidP="00B64360">
      <w:pPr>
        <w:pStyle w:val="Heading2"/>
        <w:spacing w:before="0" w:after="120"/>
        <w:ind w:left="578" w:hanging="578"/>
        <w:contextualSpacing w:val="0"/>
        <w:rPr>
          <w:szCs w:val="24"/>
        </w:rPr>
      </w:pPr>
      <w:r>
        <w:rPr>
          <w:szCs w:val="24"/>
        </w:rPr>
        <w:t>The Chairman invited Ed Scheidt, ISO Convener for Digital Currency Security to share some of the work ongoing in ISO on this topic. Ed mentioned that ISO is doing work on security for digital currency and will be soon releasing a document in this area which could be shared with the group if we have a liaison agreed with them.</w:t>
      </w:r>
    </w:p>
    <w:p w14:paraId="54F8B137" w14:textId="77777777" w:rsidR="002405ED" w:rsidRDefault="002405ED" w:rsidP="002405ED">
      <w:pPr>
        <w:pStyle w:val="Heading2"/>
        <w:spacing w:before="0" w:after="120"/>
        <w:ind w:left="578" w:hanging="578"/>
        <w:contextualSpacing w:val="0"/>
        <w:rPr>
          <w:szCs w:val="24"/>
        </w:rPr>
      </w:pPr>
      <w:r>
        <w:rPr>
          <w:szCs w:val="24"/>
        </w:rPr>
        <w:t>Other groups of interest for liaisons were NIST and ETSI working group on digital currency.</w:t>
      </w:r>
    </w:p>
    <w:p w14:paraId="47FB3DD5" w14:textId="4B315683" w:rsidR="003B2F7B" w:rsidRPr="002405ED" w:rsidRDefault="002405ED" w:rsidP="00B64360">
      <w:pPr>
        <w:pStyle w:val="Heading2"/>
        <w:spacing w:before="0" w:after="120"/>
        <w:ind w:left="578" w:hanging="578"/>
        <w:contextualSpacing w:val="0"/>
        <w:rPr>
          <w:szCs w:val="24"/>
        </w:rPr>
      </w:pPr>
      <w:r>
        <w:rPr>
          <w:szCs w:val="24"/>
        </w:rPr>
        <w:t xml:space="preserve">The </w:t>
      </w:r>
      <w:r w:rsidR="007F0935" w:rsidRPr="002405ED">
        <w:rPr>
          <w:szCs w:val="24"/>
        </w:rPr>
        <w:t xml:space="preserve">ITU </w:t>
      </w:r>
      <w:r w:rsidR="003B2F7B" w:rsidRPr="002405ED">
        <w:rPr>
          <w:szCs w:val="24"/>
        </w:rPr>
        <w:t>Secretariat</w:t>
      </w:r>
      <w:r w:rsidR="007F0935" w:rsidRPr="002405ED">
        <w:rPr>
          <w:szCs w:val="24"/>
        </w:rPr>
        <w:t xml:space="preserve"> </w:t>
      </w:r>
      <w:r>
        <w:rPr>
          <w:szCs w:val="24"/>
        </w:rPr>
        <w:t>will contact these institutions to request them to nominate a focal point for participating in the Security Working Group.</w:t>
      </w:r>
    </w:p>
    <w:p w14:paraId="4FE626AB" w14:textId="4433BBC9" w:rsidR="007F0935" w:rsidRDefault="007F0935" w:rsidP="007835AB">
      <w:pPr>
        <w:pStyle w:val="Heading1"/>
        <w:spacing w:before="240" w:after="120"/>
        <w:ind w:left="431" w:hanging="431"/>
        <w:rPr>
          <w:b w:val="0"/>
          <w:bCs/>
          <w:szCs w:val="24"/>
        </w:rPr>
      </w:pPr>
      <w:r>
        <w:rPr>
          <w:bCs/>
          <w:szCs w:val="24"/>
        </w:rPr>
        <w:t>Next meeting</w:t>
      </w:r>
    </w:p>
    <w:p w14:paraId="2EB83078" w14:textId="611EBB71" w:rsidR="007F0935" w:rsidRDefault="00155456" w:rsidP="007835AB">
      <w:pPr>
        <w:tabs>
          <w:tab w:val="left" w:pos="1134"/>
          <w:tab w:val="left" w:pos="1287"/>
          <w:tab w:val="left" w:pos="1871"/>
          <w:tab w:val="left" w:pos="2268"/>
        </w:tabs>
        <w:textAlignment w:val="auto"/>
        <w:rPr>
          <w:b/>
          <w:bCs/>
          <w:szCs w:val="24"/>
        </w:rPr>
      </w:pPr>
      <w:r>
        <w:rPr>
          <w:szCs w:val="24"/>
        </w:rPr>
        <w:t xml:space="preserve">The next meeting the SA WG will take place on </w:t>
      </w:r>
      <w:r w:rsidR="00BE5F3F">
        <w:rPr>
          <w:b/>
          <w:bCs/>
          <w:szCs w:val="24"/>
        </w:rPr>
        <w:t>6</w:t>
      </w:r>
      <w:r w:rsidR="00BE5F3F" w:rsidRPr="00BE5F3F">
        <w:rPr>
          <w:b/>
          <w:bCs/>
          <w:szCs w:val="24"/>
          <w:vertAlign w:val="superscript"/>
        </w:rPr>
        <w:t>th</w:t>
      </w:r>
      <w:r w:rsidR="00BE5F3F">
        <w:rPr>
          <w:b/>
          <w:bCs/>
          <w:szCs w:val="24"/>
        </w:rPr>
        <w:t xml:space="preserve"> October</w:t>
      </w:r>
      <w:r w:rsidR="007F0935" w:rsidRPr="00155456">
        <w:rPr>
          <w:b/>
          <w:bCs/>
          <w:szCs w:val="24"/>
        </w:rPr>
        <w:t xml:space="preserve">, </w:t>
      </w:r>
      <w:r>
        <w:rPr>
          <w:b/>
          <w:bCs/>
          <w:szCs w:val="24"/>
        </w:rPr>
        <w:t>at 15h00 (CEST)</w:t>
      </w:r>
      <w:r w:rsidR="007F0935" w:rsidRPr="00155456">
        <w:rPr>
          <w:b/>
          <w:bCs/>
          <w:szCs w:val="24"/>
        </w:rPr>
        <w:t>.</w:t>
      </w:r>
    </w:p>
    <w:p w14:paraId="506B71F0" w14:textId="77777777" w:rsidR="003B2F7B" w:rsidRPr="003B2F7B" w:rsidRDefault="003B2F7B" w:rsidP="003B2F7B">
      <w:pPr>
        <w:tabs>
          <w:tab w:val="left" w:pos="1134"/>
          <w:tab w:val="left" w:pos="1276"/>
          <w:tab w:val="left" w:pos="1871"/>
          <w:tab w:val="left" w:pos="2268"/>
        </w:tabs>
        <w:textAlignment w:val="auto"/>
        <w:rPr>
          <w:szCs w:val="24"/>
        </w:rPr>
      </w:pPr>
    </w:p>
    <w:p w14:paraId="25CCF5C0" w14:textId="4D1988B3" w:rsidR="00782C60" w:rsidRPr="00D012EE" w:rsidRDefault="00782C60" w:rsidP="003B2F7B">
      <w:pPr>
        <w:tabs>
          <w:tab w:val="left" w:pos="1530"/>
          <w:tab w:val="center" w:pos="4819"/>
        </w:tabs>
        <w:spacing w:before="0" w:after="160" w:line="259" w:lineRule="auto"/>
        <w:jc w:val="center"/>
      </w:pPr>
      <w:r w:rsidRPr="00D012EE">
        <w:t>___________________</w:t>
      </w:r>
    </w:p>
    <w:p w14:paraId="2AC2C6CF" w14:textId="67EFB102" w:rsidR="00782C60" w:rsidRPr="001F2C70" w:rsidRDefault="00782C60" w:rsidP="00782C60">
      <w:pPr>
        <w:tabs>
          <w:tab w:val="left" w:pos="794"/>
          <w:tab w:val="left" w:pos="1191"/>
          <w:tab w:val="left" w:pos="1588"/>
          <w:tab w:val="left" w:pos="1985"/>
        </w:tabs>
        <w:rPr>
          <w:rFonts w:eastAsia="Batang"/>
        </w:rPr>
      </w:pPr>
    </w:p>
    <w:p w14:paraId="7166876B" w14:textId="05661115" w:rsidR="00DB11B2" w:rsidRPr="001F2C70" w:rsidRDefault="00DB11B2" w:rsidP="00782C60">
      <w:pPr>
        <w:tabs>
          <w:tab w:val="left" w:pos="794"/>
          <w:tab w:val="left" w:pos="1191"/>
          <w:tab w:val="left" w:pos="1588"/>
          <w:tab w:val="left" w:pos="1985"/>
        </w:tabs>
        <w:rPr>
          <w:rFonts w:eastAsia="Batang"/>
        </w:rPr>
      </w:pPr>
    </w:p>
    <w:p w14:paraId="37A9F3D3" w14:textId="0DFBAB0A" w:rsidR="00DB11B2" w:rsidRPr="001F2C70" w:rsidRDefault="00DB11B2" w:rsidP="00782C60">
      <w:pPr>
        <w:tabs>
          <w:tab w:val="left" w:pos="794"/>
          <w:tab w:val="left" w:pos="1191"/>
          <w:tab w:val="left" w:pos="1588"/>
          <w:tab w:val="left" w:pos="1985"/>
        </w:tabs>
        <w:rPr>
          <w:rFonts w:eastAsia="Batang"/>
        </w:rPr>
      </w:pPr>
    </w:p>
    <w:p w14:paraId="0ADD59C1" w14:textId="68C900A6" w:rsidR="00DB11B2" w:rsidRPr="001F2C70" w:rsidRDefault="00DB11B2" w:rsidP="00782C60">
      <w:pPr>
        <w:tabs>
          <w:tab w:val="left" w:pos="794"/>
          <w:tab w:val="left" w:pos="1191"/>
          <w:tab w:val="left" w:pos="1588"/>
          <w:tab w:val="left" w:pos="1985"/>
        </w:tabs>
        <w:rPr>
          <w:rFonts w:eastAsia="Batang"/>
        </w:rPr>
      </w:pPr>
    </w:p>
    <w:p w14:paraId="022AE1B6" w14:textId="4221AAD4" w:rsidR="00DB11B2" w:rsidRPr="001F2C70" w:rsidRDefault="00DB11B2" w:rsidP="00782C60">
      <w:pPr>
        <w:tabs>
          <w:tab w:val="left" w:pos="794"/>
          <w:tab w:val="left" w:pos="1191"/>
          <w:tab w:val="left" w:pos="1588"/>
          <w:tab w:val="left" w:pos="1985"/>
        </w:tabs>
        <w:rPr>
          <w:rFonts w:eastAsia="Batang"/>
        </w:rPr>
      </w:pPr>
    </w:p>
    <w:p w14:paraId="20A36B33" w14:textId="38544863" w:rsidR="00DB11B2" w:rsidRPr="001F2C70" w:rsidRDefault="00DB11B2" w:rsidP="00782C60">
      <w:pPr>
        <w:tabs>
          <w:tab w:val="left" w:pos="794"/>
          <w:tab w:val="left" w:pos="1191"/>
          <w:tab w:val="left" w:pos="1588"/>
          <w:tab w:val="left" w:pos="1985"/>
        </w:tabs>
        <w:rPr>
          <w:rFonts w:eastAsia="Batang"/>
        </w:rPr>
      </w:pPr>
    </w:p>
    <w:p w14:paraId="1469D509" w14:textId="3B1E704B" w:rsidR="00DB11B2" w:rsidRPr="001F2C70" w:rsidRDefault="00DB11B2" w:rsidP="00782C60">
      <w:pPr>
        <w:tabs>
          <w:tab w:val="left" w:pos="794"/>
          <w:tab w:val="left" w:pos="1191"/>
          <w:tab w:val="left" w:pos="1588"/>
          <w:tab w:val="left" w:pos="1985"/>
        </w:tabs>
        <w:rPr>
          <w:rFonts w:eastAsia="Batang"/>
        </w:rPr>
      </w:pPr>
    </w:p>
    <w:p w14:paraId="19C6C5AA" w14:textId="7999CB1E" w:rsidR="00DB11B2" w:rsidRPr="001F2C70" w:rsidRDefault="00DB11B2" w:rsidP="00782C60">
      <w:pPr>
        <w:tabs>
          <w:tab w:val="left" w:pos="794"/>
          <w:tab w:val="left" w:pos="1191"/>
          <w:tab w:val="left" w:pos="1588"/>
          <w:tab w:val="left" w:pos="1985"/>
        </w:tabs>
        <w:rPr>
          <w:rFonts w:eastAsia="Batang"/>
        </w:rPr>
      </w:pPr>
    </w:p>
    <w:p w14:paraId="1C123F3A" w14:textId="03105B55" w:rsidR="00DB11B2" w:rsidRPr="001F2C70" w:rsidRDefault="00DB11B2" w:rsidP="00782C60">
      <w:pPr>
        <w:tabs>
          <w:tab w:val="left" w:pos="794"/>
          <w:tab w:val="left" w:pos="1191"/>
          <w:tab w:val="left" w:pos="1588"/>
          <w:tab w:val="left" w:pos="1985"/>
        </w:tabs>
        <w:rPr>
          <w:rFonts w:eastAsia="Batang"/>
        </w:rPr>
      </w:pPr>
    </w:p>
    <w:p w14:paraId="258C7564" w14:textId="188048F0" w:rsidR="00DB11B2" w:rsidRPr="001F2C70" w:rsidRDefault="00DB11B2" w:rsidP="00782C60">
      <w:pPr>
        <w:tabs>
          <w:tab w:val="left" w:pos="794"/>
          <w:tab w:val="left" w:pos="1191"/>
          <w:tab w:val="left" w:pos="1588"/>
          <w:tab w:val="left" w:pos="1985"/>
        </w:tabs>
        <w:rPr>
          <w:rFonts w:eastAsia="Batang"/>
        </w:rPr>
      </w:pPr>
    </w:p>
    <w:p w14:paraId="29AF4921" w14:textId="77777777" w:rsidR="00DB11B2" w:rsidRPr="003B3E33" w:rsidRDefault="00DB11B2" w:rsidP="00782C60">
      <w:pPr>
        <w:tabs>
          <w:tab w:val="left" w:pos="794"/>
          <w:tab w:val="left" w:pos="1191"/>
          <w:tab w:val="left" w:pos="1588"/>
          <w:tab w:val="left" w:pos="1985"/>
        </w:tabs>
        <w:rPr>
          <w:rFonts w:eastAsia="Batang"/>
        </w:rPr>
      </w:pPr>
    </w:p>
    <w:sectPr w:rsidR="00DB11B2" w:rsidRPr="003B3E33" w:rsidSect="0012245A">
      <w:headerReference w:type="default" r:id="rId25"/>
      <w:pgSz w:w="11907" w:h="16840"/>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C30A2" w14:textId="77777777" w:rsidR="006D6E9E" w:rsidRDefault="006D6E9E">
      <w:r>
        <w:separator/>
      </w:r>
    </w:p>
  </w:endnote>
  <w:endnote w:type="continuationSeparator" w:id="0">
    <w:p w14:paraId="2AC52FEC" w14:textId="77777777" w:rsidR="006D6E9E" w:rsidRDefault="006D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7E202" w14:textId="77777777" w:rsidR="006D6E9E" w:rsidRDefault="006D6E9E">
      <w:r>
        <w:separator/>
      </w:r>
    </w:p>
  </w:footnote>
  <w:footnote w:type="continuationSeparator" w:id="0">
    <w:p w14:paraId="1683B7BC" w14:textId="77777777" w:rsidR="006D6E9E" w:rsidRDefault="006D6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89014" w14:textId="28B6EF9B" w:rsidR="0012245A" w:rsidRPr="0012245A" w:rsidRDefault="0012245A" w:rsidP="0012245A">
    <w:pPr>
      <w:spacing w:before="0"/>
      <w:jc w:val="center"/>
      <w:rPr>
        <w:rFonts w:eastAsia="Batang"/>
        <w:sz w:val="18"/>
      </w:rPr>
    </w:pPr>
    <w:r w:rsidRPr="0012245A">
      <w:rPr>
        <w:rFonts w:eastAsia="Batang"/>
        <w:sz w:val="18"/>
      </w:rPr>
      <w:t xml:space="preserve">- </w:t>
    </w:r>
    <w:r w:rsidRPr="0012245A">
      <w:rPr>
        <w:rFonts w:eastAsia="Batang"/>
        <w:sz w:val="18"/>
      </w:rPr>
      <w:fldChar w:fldCharType="begin"/>
    </w:r>
    <w:r w:rsidRPr="0012245A">
      <w:rPr>
        <w:rFonts w:eastAsia="Batang"/>
        <w:sz w:val="18"/>
      </w:rPr>
      <w:instrText xml:space="preserve"> PAGE  \* MERGEFORMAT </w:instrText>
    </w:r>
    <w:r w:rsidRPr="0012245A">
      <w:rPr>
        <w:rFonts w:eastAsia="Batang"/>
        <w:sz w:val="18"/>
      </w:rPr>
      <w:fldChar w:fldCharType="separate"/>
    </w:r>
    <w:r w:rsidR="00A86694">
      <w:rPr>
        <w:rFonts w:eastAsia="Batang"/>
        <w:noProof/>
        <w:sz w:val="18"/>
      </w:rPr>
      <w:t>4</w:t>
    </w:r>
    <w:r w:rsidRPr="0012245A">
      <w:rPr>
        <w:rFonts w:eastAsia="Batang"/>
        <w:sz w:val="18"/>
      </w:rPr>
      <w:fldChar w:fldCharType="end"/>
    </w:r>
    <w:r w:rsidRPr="0012245A">
      <w:rPr>
        <w:rFonts w:eastAsia="Batang"/>
        <w:sz w:val="18"/>
      </w:rPr>
      <w:t xml:space="preserve"> -</w:t>
    </w:r>
  </w:p>
  <w:p w14:paraId="21889015" w14:textId="4C792E81" w:rsidR="00F31B0E" w:rsidRPr="00436770" w:rsidRDefault="00436770" w:rsidP="00436770">
    <w:pPr>
      <w:spacing w:before="0" w:after="240"/>
      <w:jc w:val="center"/>
    </w:pPr>
    <w:r w:rsidRPr="00436770">
      <w:rPr>
        <w:rFonts w:eastAsia="Batang"/>
        <w:sz w:val="18"/>
      </w:rPr>
      <w:t>DCGI-SA-</w:t>
    </w:r>
    <w:r w:rsidR="00C3428D">
      <w:rPr>
        <w:rFonts w:eastAsia="Batang"/>
        <w:sz w:val="18"/>
      </w:rPr>
      <w:t>O-00</w:t>
    </w:r>
    <w:r w:rsidR="005D6FAB">
      <w:rPr>
        <w:rFonts w:eastAsia="Batang"/>
        <w:sz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F2466"/>
    <w:multiLevelType w:val="multilevel"/>
    <w:tmpl w:val="4146A756"/>
    <w:lvl w:ilvl="0">
      <w:start w:val="1"/>
      <w:numFmt w:val="decimal"/>
      <w:pStyle w:val="Heading1"/>
      <w:lvlText w:val="%1"/>
      <w:lvlJc w:val="left"/>
      <w:pPr>
        <w:ind w:left="432" w:hanging="432"/>
      </w:pPr>
      <w:rPr>
        <w:b w:val="0"/>
        <w:bCs w:val="0"/>
      </w:r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FB93419"/>
    <w:multiLevelType w:val="hybridMultilevel"/>
    <w:tmpl w:val="A3300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98"/>
    <w:rsid w:val="0001394B"/>
    <w:rsid w:val="000279E4"/>
    <w:rsid w:val="00047A4B"/>
    <w:rsid w:val="00047F98"/>
    <w:rsid w:val="0006415A"/>
    <w:rsid w:val="000B2D02"/>
    <w:rsid w:val="000B3F62"/>
    <w:rsid w:val="001107AD"/>
    <w:rsid w:val="0012245A"/>
    <w:rsid w:val="0015046B"/>
    <w:rsid w:val="00155456"/>
    <w:rsid w:val="001D278A"/>
    <w:rsid w:val="001F2C70"/>
    <w:rsid w:val="0020399F"/>
    <w:rsid w:val="00230CD1"/>
    <w:rsid w:val="00235435"/>
    <w:rsid w:val="0023670C"/>
    <w:rsid w:val="002405ED"/>
    <w:rsid w:val="00245263"/>
    <w:rsid w:val="00267599"/>
    <w:rsid w:val="00271BE1"/>
    <w:rsid w:val="00284941"/>
    <w:rsid w:val="002B6698"/>
    <w:rsid w:val="003119A7"/>
    <w:rsid w:val="00321069"/>
    <w:rsid w:val="00334838"/>
    <w:rsid w:val="003352F5"/>
    <w:rsid w:val="00342FE2"/>
    <w:rsid w:val="00357F48"/>
    <w:rsid w:val="00377F7B"/>
    <w:rsid w:val="003B2F7B"/>
    <w:rsid w:val="003B3E33"/>
    <w:rsid w:val="003C0C97"/>
    <w:rsid w:val="003C5583"/>
    <w:rsid w:val="003E1D9A"/>
    <w:rsid w:val="003E4AF3"/>
    <w:rsid w:val="00420BB8"/>
    <w:rsid w:val="0042190C"/>
    <w:rsid w:val="00422417"/>
    <w:rsid w:val="0042285A"/>
    <w:rsid w:val="00423A86"/>
    <w:rsid w:val="00436770"/>
    <w:rsid w:val="004453AA"/>
    <w:rsid w:val="00446FE8"/>
    <w:rsid w:val="00466F46"/>
    <w:rsid w:val="00485B36"/>
    <w:rsid w:val="00486240"/>
    <w:rsid w:val="00487A01"/>
    <w:rsid w:val="004A106E"/>
    <w:rsid w:val="004A1775"/>
    <w:rsid w:val="004A39EB"/>
    <w:rsid w:val="004E744C"/>
    <w:rsid w:val="00535964"/>
    <w:rsid w:val="00540C6C"/>
    <w:rsid w:val="00572440"/>
    <w:rsid w:val="005B37DD"/>
    <w:rsid w:val="005B5B17"/>
    <w:rsid w:val="005C053E"/>
    <w:rsid w:val="005C5CB5"/>
    <w:rsid w:val="005D2541"/>
    <w:rsid w:val="005D6FAB"/>
    <w:rsid w:val="0060796B"/>
    <w:rsid w:val="00641950"/>
    <w:rsid w:val="00642841"/>
    <w:rsid w:val="00696DD3"/>
    <w:rsid w:val="006C48D7"/>
    <w:rsid w:val="006D6E9E"/>
    <w:rsid w:val="006E3981"/>
    <w:rsid w:val="006F1107"/>
    <w:rsid w:val="00701334"/>
    <w:rsid w:val="00720081"/>
    <w:rsid w:val="007329F3"/>
    <w:rsid w:val="00735AF0"/>
    <w:rsid w:val="00772C35"/>
    <w:rsid w:val="00774544"/>
    <w:rsid w:val="00782C60"/>
    <w:rsid w:val="007835AB"/>
    <w:rsid w:val="007A40C1"/>
    <w:rsid w:val="007B14B2"/>
    <w:rsid w:val="007F06A7"/>
    <w:rsid w:val="007F0935"/>
    <w:rsid w:val="00811DE5"/>
    <w:rsid w:val="008233DD"/>
    <w:rsid w:val="0086736E"/>
    <w:rsid w:val="00870A93"/>
    <w:rsid w:val="008A1664"/>
    <w:rsid w:val="008A6476"/>
    <w:rsid w:val="008C1165"/>
    <w:rsid w:val="008C473D"/>
    <w:rsid w:val="008C510F"/>
    <w:rsid w:val="00902B79"/>
    <w:rsid w:val="00917D9A"/>
    <w:rsid w:val="00922E9B"/>
    <w:rsid w:val="0092328C"/>
    <w:rsid w:val="00925B29"/>
    <w:rsid w:val="00940F4B"/>
    <w:rsid w:val="00947AE4"/>
    <w:rsid w:val="00951D60"/>
    <w:rsid w:val="00967115"/>
    <w:rsid w:val="0097033B"/>
    <w:rsid w:val="009D1E84"/>
    <w:rsid w:val="009D235C"/>
    <w:rsid w:val="009E1E65"/>
    <w:rsid w:val="009E3191"/>
    <w:rsid w:val="009F48C0"/>
    <w:rsid w:val="009F4B01"/>
    <w:rsid w:val="00A06D6F"/>
    <w:rsid w:val="00A23CF5"/>
    <w:rsid w:val="00A476B2"/>
    <w:rsid w:val="00A47B1E"/>
    <w:rsid w:val="00A52D12"/>
    <w:rsid w:val="00A7409E"/>
    <w:rsid w:val="00A86694"/>
    <w:rsid w:val="00A917A7"/>
    <w:rsid w:val="00A92DA5"/>
    <w:rsid w:val="00AB5AA8"/>
    <w:rsid w:val="00AC2027"/>
    <w:rsid w:val="00AD6A4D"/>
    <w:rsid w:val="00AE5C79"/>
    <w:rsid w:val="00B30DB7"/>
    <w:rsid w:val="00B44E80"/>
    <w:rsid w:val="00B64360"/>
    <w:rsid w:val="00B73C0B"/>
    <w:rsid w:val="00B751D9"/>
    <w:rsid w:val="00B774CF"/>
    <w:rsid w:val="00B91C44"/>
    <w:rsid w:val="00BB156B"/>
    <w:rsid w:val="00BB25D9"/>
    <w:rsid w:val="00BB78C4"/>
    <w:rsid w:val="00BC54A2"/>
    <w:rsid w:val="00BC7E90"/>
    <w:rsid w:val="00BD4536"/>
    <w:rsid w:val="00BE378A"/>
    <w:rsid w:val="00BE43F9"/>
    <w:rsid w:val="00BE5F3F"/>
    <w:rsid w:val="00BF158C"/>
    <w:rsid w:val="00C05A6D"/>
    <w:rsid w:val="00C20FB0"/>
    <w:rsid w:val="00C3428D"/>
    <w:rsid w:val="00C802FE"/>
    <w:rsid w:val="00CD16E0"/>
    <w:rsid w:val="00D02340"/>
    <w:rsid w:val="00D55DA1"/>
    <w:rsid w:val="00D90979"/>
    <w:rsid w:val="00DB11B2"/>
    <w:rsid w:val="00E17F7D"/>
    <w:rsid w:val="00E41B61"/>
    <w:rsid w:val="00E473E8"/>
    <w:rsid w:val="00E57998"/>
    <w:rsid w:val="00E85824"/>
    <w:rsid w:val="00EC2A42"/>
    <w:rsid w:val="00EC32E5"/>
    <w:rsid w:val="00F13E0F"/>
    <w:rsid w:val="00F245B1"/>
    <w:rsid w:val="00F31B0E"/>
    <w:rsid w:val="00F35AEB"/>
    <w:rsid w:val="00F529E1"/>
    <w:rsid w:val="00F60A3A"/>
    <w:rsid w:val="00F67771"/>
    <w:rsid w:val="00F73300"/>
    <w:rsid w:val="00F9551A"/>
    <w:rsid w:val="00FA1AC2"/>
    <w:rsid w:val="00FA6C2C"/>
    <w:rsid w:val="00FE6E46"/>
    <w:rsid w:val="00FF151E"/>
    <w:rsid w:val="00FF3906"/>
    <w:rsid w:val="00FF71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88FAE"/>
  <w15:chartTrackingRefBased/>
  <w15:docId w15:val="{55875325-2DDE-4251-BC09-1FEA8CD9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771"/>
    <w:pPr>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BB78C4"/>
    <w:pPr>
      <w:keepNext/>
      <w:keepLines/>
      <w:numPr>
        <w:numId w:val="1"/>
      </w:numPr>
      <w:spacing w:before="360"/>
      <w:outlineLvl w:val="0"/>
    </w:pPr>
    <w:rPr>
      <w:rFonts w:ascii="Times New Roman Bold" w:hAnsi="Times New Roman Bold"/>
      <w:b/>
    </w:rPr>
  </w:style>
  <w:style w:type="paragraph" w:styleId="Heading2">
    <w:name w:val="heading 2"/>
    <w:basedOn w:val="List2"/>
    <w:next w:val="Normal"/>
    <w:qFormat/>
    <w:rsid w:val="00BB78C4"/>
    <w:pPr>
      <w:numPr>
        <w:ilvl w:val="1"/>
        <w:numId w:val="1"/>
      </w:numPr>
      <w:spacing w:before="240"/>
      <w:outlineLvl w:val="1"/>
    </w:pPr>
  </w:style>
  <w:style w:type="paragraph" w:styleId="Heading3">
    <w:name w:val="heading 3"/>
    <w:basedOn w:val="Heading1"/>
    <w:next w:val="Normal"/>
    <w:qFormat/>
    <w:pPr>
      <w:numPr>
        <w:ilvl w:val="2"/>
      </w:numPr>
      <w:spacing w:before="160"/>
      <w:outlineLvl w:val="2"/>
    </w:pPr>
  </w:style>
  <w:style w:type="paragraph" w:styleId="Heading4">
    <w:name w:val="heading 4"/>
    <w:basedOn w:val="Heading3"/>
    <w:next w:val="Normal"/>
    <w:qFormat/>
    <w:pPr>
      <w:numPr>
        <w:ilvl w:val="3"/>
      </w:numPr>
      <w:tabs>
        <w:tab w:val="left" w:pos="1021"/>
      </w:tabs>
      <w:outlineLvl w:val="3"/>
    </w:p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tabs>
        <w:tab w:val="clear" w:pos="1021"/>
      </w:tabs>
      <w:outlineLvl w:val="5"/>
    </w:pPr>
  </w:style>
  <w:style w:type="paragraph" w:styleId="Heading7">
    <w:name w:val="heading 7"/>
    <w:basedOn w:val="Heading6"/>
    <w:next w:val="Normal"/>
    <w:qFormat/>
    <w:pPr>
      <w:numPr>
        <w:ilvl w:val="6"/>
      </w:numPr>
      <w:outlineLvl w:val="6"/>
    </w:pPr>
  </w:style>
  <w:style w:type="paragraph" w:styleId="Heading8">
    <w:name w:val="heading 8"/>
    <w:basedOn w:val="Heading6"/>
    <w:next w:val="Normal"/>
    <w:qFormat/>
    <w:pPr>
      <w:numPr>
        <w:ilvl w:val="7"/>
      </w:numPr>
      <w:outlineLvl w:val="7"/>
    </w:pPr>
  </w:style>
  <w:style w:type="paragraph" w:styleId="Heading9">
    <w:name w:val="heading 9"/>
    <w:basedOn w:val="Heading6"/>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tabs>
        <w:tab w:val="left" w:pos="794"/>
        <w:tab w:val="left" w:pos="1191"/>
        <w:tab w:val="left" w:pos="1588"/>
        <w:tab w:val="left" w:pos="1985"/>
      </w:tabs>
      <w:spacing w:before="480"/>
      <w:jc w:val="center"/>
    </w:pPr>
    <w:rPr>
      <w:b/>
      <w:sz w:val="28"/>
    </w:rPr>
  </w:style>
  <w:style w:type="paragraph" w:customStyle="1" w:styleId="Docnumber">
    <w:name w:val="Docnumber"/>
    <w:basedOn w:val="Normal"/>
    <w:link w:val="DocnumberChar"/>
    <w:rsid w:val="00E17F7D"/>
    <w:pPr>
      <w:tabs>
        <w:tab w:val="left" w:pos="794"/>
        <w:tab w:val="left" w:pos="1191"/>
        <w:tab w:val="left" w:pos="1588"/>
        <w:tab w:val="left" w:pos="1985"/>
      </w:tabs>
      <w:jc w:val="right"/>
    </w:pPr>
    <w:rPr>
      <w:rFonts w:eastAsia="SimSun"/>
      <w:b/>
      <w:sz w:val="40"/>
    </w:rPr>
  </w:style>
  <w:style w:type="character" w:customStyle="1" w:styleId="DocnumberChar">
    <w:name w:val="Docnumber Char"/>
    <w:link w:val="Docnumber"/>
    <w:rsid w:val="00E17F7D"/>
    <w:rPr>
      <w:rFonts w:eastAsia="SimSun"/>
      <w:b/>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E17F7D"/>
    <w:pPr>
      <w:keepLines/>
      <w:tabs>
        <w:tab w:val="left" w:pos="794"/>
        <w:tab w:val="left" w:pos="1191"/>
        <w:tab w:val="left" w:pos="1588"/>
        <w:tab w:val="left" w:pos="1985"/>
      </w:tab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TableNoTitle">
    <w:name w:val="Table_NoTitle"/>
    <w:basedOn w:val="Normal"/>
    <w:next w:val="Tablehead"/>
    <w:rsid w:val="00E17F7D"/>
    <w:pPr>
      <w:keepNext/>
      <w:keepLines/>
      <w:tabs>
        <w:tab w:val="left" w:pos="794"/>
        <w:tab w:val="left" w:pos="1191"/>
        <w:tab w:val="left" w:pos="1588"/>
        <w:tab w:val="left" w:pos="1985"/>
      </w:tabs>
      <w:spacing w:before="360" w:after="120"/>
      <w:jc w:val="center"/>
    </w:pPr>
    <w:rPr>
      <w:b/>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spacing w:before="20" w:after="20"/>
    </w:pPr>
    <w:rPr>
      <w:sz w:val="18"/>
    </w:r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RecNo">
    <w:name w:val="Rec_No"/>
    <w:basedOn w:val="Normal"/>
    <w:next w:val="Normal"/>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ftext">
    <w:name w:val="Ref_text"/>
    <w:basedOn w:val="Normal"/>
    <w:rsid w:val="00C20FB0"/>
    <w:pPr>
      <w:ind w:left="2268" w:hanging="2268"/>
    </w:p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Normal"/>
    <w:next w:val="Normal"/>
    <w:rsid w:val="00E17F7D"/>
    <w:pPr>
      <w:tabs>
        <w:tab w:val="left" w:pos="567"/>
        <w:tab w:val="left" w:pos="1134"/>
        <w:tab w:val="left" w:pos="1701"/>
        <w:tab w:val="left" w:pos="2268"/>
        <w:tab w:val="left" w:pos="2835"/>
      </w:tabs>
      <w:spacing w:before="240"/>
      <w:jc w:val="center"/>
    </w:pPr>
    <w:rPr>
      <w:caps/>
      <w:sz w:val="28"/>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rsid w:val="00E17F7D"/>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E17F7D"/>
    <w:pPr>
      <w:tabs>
        <w:tab w:val="clear" w:pos="964"/>
      </w:tabs>
      <w:spacing w:before="80"/>
      <w:ind w:left="1531" w:hanging="851"/>
    </w:pPr>
  </w:style>
  <w:style w:type="paragraph" w:styleId="TOC3">
    <w:name w:val="toc 3"/>
    <w:basedOn w:val="TOC2"/>
    <w:rsid w:val="00E17F7D"/>
    <w:pPr>
      <w:ind w:left="2269"/>
    </w:pPr>
  </w:style>
  <w:style w:type="character" w:styleId="Hyperlink">
    <w:name w:val="Hyperlink"/>
    <w:rsid w:val="008A6476"/>
    <w:rPr>
      <w:color w:val="0563C1"/>
      <w:u w:val="single"/>
    </w:rPr>
  </w:style>
  <w:style w:type="character" w:styleId="FollowedHyperlink">
    <w:name w:val="FollowedHyperlink"/>
    <w:basedOn w:val="DefaultParagraphFont"/>
    <w:rsid w:val="00B30DB7"/>
    <w:rPr>
      <w:color w:val="954F72" w:themeColor="followedHyperlink"/>
      <w:u w:val="single"/>
    </w:rPr>
  </w:style>
  <w:style w:type="paragraph" w:styleId="ListParagraph">
    <w:name w:val="List Paragraph"/>
    <w:basedOn w:val="Normal"/>
    <w:link w:val="ListParagraphChar"/>
    <w:uiPriority w:val="34"/>
    <w:qFormat/>
    <w:rsid w:val="00940F4B"/>
    <w:pPr>
      <w:tabs>
        <w:tab w:val="left" w:pos="794"/>
        <w:tab w:val="left" w:pos="1191"/>
        <w:tab w:val="left" w:pos="1588"/>
        <w:tab w:val="left" w:pos="1985"/>
      </w:tabs>
      <w:ind w:left="720"/>
      <w:contextualSpacing/>
    </w:pPr>
    <w:rPr>
      <w:rFonts w:eastAsia="Batang"/>
    </w:rPr>
  </w:style>
  <w:style w:type="paragraph" w:styleId="NoSpacing">
    <w:name w:val="No Spacing"/>
    <w:uiPriority w:val="1"/>
    <w:qFormat/>
    <w:rsid w:val="00DB11B2"/>
    <w:rPr>
      <w:rFonts w:asciiTheme="minorHAnsi" w:eastAsia="SimSun" w:hAnsiTheme="minorHAnsi" w:cstheme="minorBidi"/>
      <w:sz w:val="22"/>
      <w:szCs w:val="22"/>
      <w:lang w:eastAsia="en-US"/>
    </w:rPr>
  </w:style>
  <w:style w:type="character" w:styleId="UnresolvedMention">
    <w:name w:val="Unresolved Mention"/>
    <w:basedOn w:val="DefaultParagraphFont"/>
    <w:uiPriority w:val="99"/>
    <w:semiHidden/>
    <w:unhideWhenUsed/>
    <w:rsid w:val="003E4AF3"/>
    <w:rPr>
      <w:color w:val="605E5C"/>
      <w:shd w:val="clear" w:color="auto" w:fill="E1DFDD"/>
    </w:rPr>
  </w:style>
  <w:style w:type="character" w:styleId="PlaceholderText">
    <w:name w:val="Placeholder Text"/>
    <w:basedOn w:val="DefaultParagraphFont"/>
    <w:uiPriority w:val="99"/>
    <w:semiHidden/>
    <w:rsid w:val="005B5B17"/>
    <w:rPr>
      <w:rFonts w:ascii="Times New Roman" w:hAnsi="Times New Roman"/>
      <w:color w:val="808080"/>
    </w:rPr>
  </w:style>
  <w:style w:type="table" w:styleId="TableGrid">
    <w:name w:val="Table Grid"/>
    <w:basedOn w:val="TableNormal"/>
    <w:uiPriority w:val="39"/>
    <w:rsid w:val="00F6777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55456"/>
    <w:rPr>
      <w:sz w:val="16"/>
      <w:szCs w:val="16"/>
    </w:rPr>
  </w:style>
  <w:style w:type="paragraph" w:styleId="CommentText">
    <w:name w:val="annotation text"/>
    <w:basedOn w:val="Normal"/>
    <w:link w:val="CommentTextChar"/>
    <w:rsid w:val="00155456"/>
    <w:rPr>
      <w:sz w:val="20"/>
    </w:rPr>
  </w:style>
  <w:style w:type="character" w:customStyle="1" w:styleId="CommentTextChar">
    <w:name w:val="Comment Text Char"/>
    <w:basedOn w:val="DefaultParagraphFont"/>
    <w:link w:val="CommentText"/>
    <w:rsid w:val="00155456"/>
    <w:rPr>
      <w:lang w:val="en-GB" w:eastAsia="en-US"/>
    </w:rPr>
  </w:style>
  <w:style w:type="paragraph" w:styleId="CommentSubject">
    <w:name w:val="annotation subject"/>
    <w:basedOn w:val="CommentText"/>
    <w:next w:val="CommentText"/>
    <w:link w:val="CommentSubjectChar"/>
    <w:semiHidden/>
    <w:unhideWhenUsed/>
    <w:rsid w:val="00155456"/>
    <w:rPr>
      <w:b/>
      <w:bCs/>
    </w:rPr>
  </w:style>
  <w:style w:type="character" w:customStyle="1" w:styleId="CommentSubjectChar">
    <w:name w:val="Comment Subject Char"/>
    <w:basedOn w:val="CommentTextChar"/>
    <w:link w:val="CommentSubject"/>
    <w:semiHidden/>
    <w:rsid w:val="00155456"/>
    <w:rPr>
      <w:b/>
      <w:bCs/>
      <w:lang w:val="en-GB" w:eastAsia="en-US"/>
    </w:rPr>
  </w:style>
  <w:style w:type="paragraph" w:styleId="BalloonText">
    <w:name w:val="Balloon Text"/>
    <w:basedOn w:val="Normal"/>
    <w:link w:val="BalloonTextChar"/>
    <w:semiHidden/>
    <w:unhideWhenUsed/>
    <w:rsid w:val="001554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55456"/>
    <w:rPr>
      <w:rFonts w:ascii="Segoe UI" w:hAnsi="Segoe UI" w:cs="Segoe UI"/>
      <w:sz w:val="18"/>
      <w:szCs w:val="18"/>
      <w:lang w:val="en-GB" w:eastAsia="en-US"/>
    </w:rPr>
  </w:style>
  <w:style w:type="paragraph" w:styleId="List2">
    <w:name w:val="List 2"/>
    <w:basedOn w:val="Normal"/>
    <w:rsid w:val="00BB78C4"/>
    <w:pPr>
      <w:ind w:left="566" w:hanging="283"/>
      <w:contextualSpacing/>
    </w:pPr>
  </w:style>
  <w:style w:type="character" w:customStyle="1" w:styleId="ListParagraphChar">
    <w:name w:val="List Paragraph Char"/>
    <w:link w:val="ListParagraph"/>
    <w:uiPriority w:val="34"/>
    <w:rsid w:val="003C0C97"/>
    <w:rPr>
      <w:rFonts w:eastAsia="Batang"/>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97212">
      <w:bodyDiv w:val="1"/>
      <w:marLeft w:val="0"/>
      <w:marRight w:val="0"/>
      <w:marTop w:val="0"/>
      <w:marBottom w:val="0"/>
      <w:divBdr>
        <w:top w:val="none" w:sz="0" w:space="0" w:color="auto"/>
        <w:left w:val="none" w:sz="0" w:space="0" w:color="auto"/>
        <w:bottom w:val="none" w:sz="0" w:space="0" w:color="auto"/>
        <w:right w:val="none" w:sz="0" w:space="0" w:color="auto"/>
      </w:divBdr>
    </w:div>
    <w:div w:id="203836439">
      <w:bodyDiv w:val="1"/>
      <w:marLeft w:val="0"/>
      <w:marRight w:val="0"/>
      <w:marTop w:val="0"/>
      <w:marBottom w:val="0"/>
      <w:divBdr>
        <w:top w:val="none" w:sz="0" w:space="0" w:color="auto"/>
        <w:left w:val="none" w:sz="0" w:space="0" w:color="auto"/>
        <w:bottom w:val="none" w:sz="0" w:space="0" w:color="auto"/>
        <w:right w:val="none" w:sz="0" w:space="0" w:color="auto"/>
      </w:divBdr>
    </w:div>
    <w:div w:id="219219166">
      <w:bodyDiv w:val="1"/>
      <w:marLeft w:val="0"/>
      <w:marRight w:val="0"/>
      <w:marTop w:val="0"/>
      <w:marBottom w:val="0"/>
      <w:divBdr>
        <w:top w:val="none" w:sz="0" w:space="0" w:color="auto"/>
        <w:left w:val="none" w:sz="0" w:space="0" w:color="auto"/>
        <w:bottom w:val="none" w:sz="0" w:space="0" w:color="auto"/>
        <w:right w:val="none" w:sz="0" w:space="0" w:color="auto"/>
      </w:divBdr>
      <w:divsChild>
        <w:div w:id="778918023">
          <w:marLeft w:val="0"/>
          <w:marRight w:val="0"/>
          <w:marTop w:val="0"/>
          <w:marBottom w:val="0"/>
          <w:divBdr>
            <w:top w:val="none" w:sz="0" w:space="0" w:color="auto"/>
            <w:left w:val="none" w:sz="0" w:space="0" w:color="auto"/>
            <w:bottom w:val="none" w:sz="0" w:space="0" w:color="auto"/>
            <w:right w:val="none" w:sz="0" w:space="0" w:color="auto"/>
          </w:divBdr>
        </w:div>
      </w:divsChild>
    </w:div>
    <w:div w:id="225384589">
      <w:bodyDiv w:val="1"/>
      <w:marLeft w:val="0"/>
      <w:marRight w:val="0"/>
      <w:marTop w:val="0"/>
      <w:marBottom w:val="0"/>
      <w:divBdr>
        <w:top w:val="none" w:sz="0" w:space="0" w:color="auto"/>
        <w:left w:val="none" w:sz="0" w:space="0" w:color="auto"/>
        <w:bottom w:val="none" w:sz="0" w:space="0" w:color="auto"/>
        <w:right w:val="none" w:sz="0" w:space="0" w:color="auto"/>
      </w:divBdr>
    </w:div>
    <w:div w:id="298802656">
      <w:bodyDiv w:val="1"/>
      <w:marLeft w:val="0"/>
      <w:marRight w:val="0"/>
      <w:marTop w:val="0"/>
      <w:marBottom w:val="0"/>
      <w:divBdr>
        <w:top w:val="none" w:sz="0" w:space="0" w:color="auto"/>
        <w:left w:val="none" w:sz="0" w:space="0" w:color="auto"/>
        <w:bottom w:val="none" w:sz="0" w:space="0" w:color="auto"/>
        <w:right w:val="none" w:sz="0" w:space="0" w:color="auto"/>
      </w:divBdr>
    </w:div>
    <w:div w:id="731465776">
      <w:bodyDiv w:val="1"/>
      <w:marLeft w:val="0"/>
      <w:marRight w:val="0"/>
      <w:marTop w:val="0"/>
      <w:marBottom w:val="0"/>
      <w:divBdr>
        <w:top w:val="none" w:sz="0" w:space="0" w:color="auto"/>
        <w:left w:val="none" w:sz="0" w:space="0" w:color="auto"/>
        <w:bottom w:val="none" w:sz="0" w:space="0" w:color="auto"/>
        <w:right w:val="none" w:sz="0" w:space="0" w:color="auto"/>
      </w:divBdr>
      <w:divsChild>
        <w:div w:id="118840257">
          <w:marLeft w:val="0"/>
          <w:marRight w:val="0"/>
          <w:marTop w:val="0"/>
          <w:marBottom w:val="0"/>
          <w:divBdr>
            <w:top w:val="none" w:sz="0" w:space="0" w:color="auto"/>
            <w:left w:val="none" w:sz="0" w:space="0" w:color="auto"/>
            <w:bottom w:val="none" w:sz="0" w:space="0" w:color="auto"/>
            <w:right w:val="none" w:sz="0" w:space="0" w:color="auto"/>
          </w:divBdr>
        </w:div>
      </w:divsChild>
    </w:div>
    <w:div w:id="975916829">
      <w:bodyDiv w:val="1"/>
      <w:marLeft w:val="0"/>
      <w:marRight w:val="0"/>
      <w:marTop w:val="0"/>
      <w:marBottom w:val="0"/>
      <w:divBdr>
        <w:top w:val="none" w:sz="0" w:space="0" w:color="auto"/>
        <w:left w:val="none" w:sz="0" w:space="0" w:color="auto"/>
        <w:bottom w:val="none" w:sz="0" w:space="0" w:color="auto"/>
        <w:right w:val="none" w:sz="0" w:space="0" w:color="auto"/>
      </w:divBdr>
    </w:div>
    <w:div w:id="1092623759">
      <w:bodyDiv w:val="1"/>
      <w:marLeft w:val="0"/>
      <w:marRight w:val="0"/>
      <w:marTop w:val="0"/>
      <w:marBottom w:val="0"/>
      <w:divBdr>
        <w:top w:val="none" w:sz="0" w:space="0" w:color="auto"/>
        <w:left w:val="none" w:sz="0" w:space="0" w:color="auto"/>
        <w:bottom w:val="none" w:sz="0" w:space="0" w:color="auto"/>
        <w:right w:val="none" w:sz="0" w:space="0" w:color="auto"/>
      </w:divBdr>
      <w:divsChild>
        <w:div w:id="1842235986">
          <w:marLeft w:val="0"/>
          <w:marRight w:val="0"/>
          <w:marTop w:val="0"/>
          <w:marBottom w:val="0"/>
          <w:divBdr>
            <w:top w:val="none" w:sz="0" w:space="0" w:color="auto"/>
            <w:left w:val="none" w:sz="0" w:space="0" w:color="auto"/>
            <w:bottom w:val="none" w:sz="0" w:space="0" w:color="auto"/>
            <w:right w:val="none" w:sz="0" w:space="0" w:color="auto"/>
          </w:divBdr>
        </w:div>
      </w:divsChild>
    </w:div>
    <w:div w:id="1327174435">
      <w:bodyDiv w:val="1"/>
      <w:marLeft w:val="0"/>
      <w:marRight w:val="0"/>
      <w:marTop w:val="0"/>
      <w:marBottom w:val="0"/>
      <w:divBdr>
        <w:top w:val="none" w:sz="0" w:space="0" w:color="auto"/>
        <w:left w:val="none" w:sz="0" w:space="0" w:color="auto"/>
        <w:bottom w:val="none" w:sz="0" w:space="0" w:color="auto"/>
        <w:right w:val="none" w:sz="0" w:space="0" w:color="auto"/>
      </w:divBdr>
    </w:div>
    <w:div w:id="1475684492">
      <w:bodyDiv w:val="1"/>
      <w:marLeft w:val="0"/>
      <w:marRight w:val="0"/>
      <w:marTop w:val="0"/>
      <w:marBottom w:val="0"/>
      <w:divBdr>
        <w:top w:val="none" w:sz="0" w:space="0" w:color="auto"/>
        <w:left w:val="none" w:sz="0" w:space="0" w:color="auto"/>
        <w:bottom w:val="none" w:sz="0" w:space="0" w:color="auto"/>
        <w:right w:val="none" w:sz="0" w:space="0" w:color="auto"/>
      </w:divBdr>
      <w:divsChild>
        <w:div w:id="822041058">
          <w:marLeft w:val="0"/>
          <w:marRight w:val="0"/>
          <w:marTop w:val="0"/>
          <w:marBottom w:val="0"/>
          <w:divBdr>
            <w:top w:val="none" w:sz="0" w:space="0" w:color="auto"/>
            <w:left w:val="none" w:sz="0" w:space="0" w:color="auto"/>
            <w:bottom w:val="none" w:sz="0" w:space="0" w:color="auto"/>
            <w:right w:val="none" w:sz="0" w:space="0" w:color="auto"/>
          </w:divBdr>
        </w:div>
      </w:divsChild>
    </w:div>
    <w:div w:id="1489396068">
      <w:bodyDiv w:val="1"/>
      <w:marLeft w:val="0"/>
      <w:marRight w:val="0"/>
      <w:marTop w:val="0"/>
      <w:marBottom w:val="0"/>
      <w:divBdr>
        <w:top w:val="none" w:sz="0" w:space="0" w:color="auto"/>
        <w:left w:val="none" w:sz="0" w:space="0" w:color="auto"/>
        <w:bottom w:val="none" w:sz="0" w:space="0" w:color="auto"/>
        <w:right w:val="none" w:sz="0" w:space="0" w:color="auto"/>
      </w:divBdr>
    </w:div>
    <w:div w:id="1611158170">
      <w:bodyDiv w:val="1"/>
      <w:marLeft w:val="0"/>
      <w:marRight w:val="0"/>
      <w:marTop w:val="0"/>
      <w:marBottom w:val="0"/>
      <w:divBdr>
        <w:top w:val="none" w:sz="0" w:space="0" w:color="auto"/>
        <w:left w:val="none" w:sz="0" w:space="0" w:color="auto"/>
        <w:bottom w:val="none" w:sz="0" w:space="0" w:color="auto"/>
        <w:right w:val="none" w:sz="0" w:space="0" w:color="auto"/>
      </w:divBdr>
      <w:divsChild>
        <w:div w:id="60521266">
          <w:marLeft w:val="0"/>
          <w:marRight w:val="0"/>
          <w:marTop w:val="0"/>
          <w:marBottom w:val="0"/>
          <w:divBdr>
            <w:top w:val="none" w:sz="0" w:space="0" w:color="auto"/>
            <w:left w:val="none" w:sz="0" w:space="0" w:color="auto"/>
            <w:bottom w:val="none" w:sz="0" w:space="0" w:color="auto"/>
            <w:right w:val="none" w:sz="0" w:space="0" w:color="auto"/>
          </w:divBdr>
        </w:div>
      </w:divsChild>
    </w:div>
    <w:div w:id="1912277095">
      <w:bodyDiv w:val="1"/>
      <w:marLeft w:val="0"/>
      <w:marRight w:val="0"/>
      <w:marTop w:val="0"/>
      <w:marBottom w:val="0"/>
      <w:divBdr>
        <w:top w:val="none" w:sz="0" w:space="0" w:color="auto"/>
        <w:left w:val="none" w:sz="0" w:space="0" w:color="auto"/>
        <w:bottom w:val="none" w:sz="0" w:space="0" w:color="auto"/>
        <w:right w:val="none" w:sz="0" w:space="0" w:color="auto"/>
      </w:divBdr>
      <w:divsChild>
        <w:div w:id="1722636561">
          <w:marLeft w:val="0"/>
          <w:marRight w:val="0"/>
          <w:marTop w:val="0"/>
          <w:marBottom w:val="0"/>
          <w:divBdr>
            <w:top w:val="none" w:sz="0" w:space="0" w:color="auto"/>
            <w:left w:val="none" w:sz="0" w:space="0" w:color="auto"/>
            <w:bottom w:val="none" w:sz="0" w:space="0" w:color="auto"/>
            <w:right w:val="none" w:sz="0" w:space="0" w:color="auto"/>
          </w:divBdr>
        </w:div>
      </w:divsChild>
    </w:div>
    <w:div w:id="1980651030">
      <w:bodyDiv w:val="1"/>
      <w:marLeft w:val="0"/>
      <w:marRight w:val="0"/>
      <w:marTop w:val="0"/>
      <w:marBottom w:val="0"/>
      <w:divBdr>
        <w:top w:val="none" w:sz="0" w:space="0" w:color="auto"/>
        <w:left w:val="none" w:sz="0" w:space="0" w:color="auto"/>
        <w:bottom w:val="none" w:sz="0" w:space="0" w:color="auto"/>
        <w:right w:val="none" w:sz="0" w:space="0" w:color="auto"/>
      </w:divBdr>
    </w:div>
    <w:div w:id="1994487019">
      <w:bodyDiv w:val="1"/>
      <w:marLeft w:val="0"/>
      <w:marRight w:val="0"/>
      <w:marTop w:val="0"/>
      <w:marBottom w:val="0"/>
      <w:divBdr>
        <w:top w:val="none" w:sz="0" w:space="0" w:color="auto"/>
        <w:left w:val="none" w:sz="0" w:space="0" w:color="auto"/>
        <w:bottom w:val="none" w:sz="0" w:space="0" w:color="auto"/>
        <w:right w:val="none" w:sz="0" w:space="0" w:color="auto"/>
      </w:divBdr>
    </w:div>
    <w:div w:id="20710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initiatives/dcgi/wg/input_security/DCGI-SA-I-020.pdf" TargetMode="External"/><Relationship Id="rId18" Type="http://schemas.openxmlformats.org/officeDocument/2006/relationships/hyperlink" Target="https://extranet.itu.int/sites/itu-t/initiatives/dcgi/wg/input_security/DCGI-SA-I-015.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xtranet.itu.int/sites/itu-t/initiatives/dcgi/wg/input_security/DCGI-SA-I-017.pptx" TargetMode="External"/><Relationship Id="rId7" Type="http://schemas.openxmlformats.org/officeDocument/2006/relationships/settings" Target="settings.xml"/><Relationship Id="rId12" Type="http://schemas.openxmlformats.org/officeDocument/2006/relationships/hyperlink" Target="mailto:dcgi-secretariat@itu.int" TargetMode="External"/><Relationship Id="rId17" Type="http://schemas.openxmlformats.org/officeDocument/2006/relationships/hyperlink" Target="https://extranet.itu.int/sites/itu-t/initiatives/dcgi/wg/input_security/DCGI-SA-I-014.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xtranet.itu.int/sites/itu-t/initiatives/dcgi/wg/input_security/DCGI-SA-I-013.docx" TargetMode="External"/><Relationship Id="rId20" Type="http://schemas.openxmlformats.org/officeDocument/2006/relationships/hyperlink" Target="https://extranet.itu.int/sites/itu-t/initiatives/dcgi/wg/input_security/DCGI-SA-I-017.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extranet.itu.int/sites/itu-t/initiatives/dcgi/wg/input_security/DCGI-SA-I-013.docx" TargetMode="External"/><Relationship Id="rId5" Type="http://schemas.openxmlformats.org/officeDocument/2006/relationships/numbering" Target="numbering.xml"/><Relationship Id="rId15" Type="http://schemas.openxmlformats.org/officeDocument/2006/relationships/hyperlink" Target="https://extranet.itu.int/sites/itu-t/initiatives/dcgi/wg/input_security/DCGI-SA-I-011-R1.docx" TargetMode="External"/><Relationship Id="rId23" Type="http://schemas.openxmlformats.org/officeDocument/2006/relationships/hyperlink" Target="https://extranet.itu.int/sites/itu-t/initiatives/dcgi/wg/_layouts/15/WopiFrame.aspx?sourcedoc=%7BEC542AD0-D051-4ABF-9B6D-421CC5359508%7D&amp;file=DCGI-SA-I-019.pptx&amp;action=defaul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xtranet.itu.int/sites/itu-t/initiatives/dcgi/wg/input_security/DCGI-SA-I-01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initiatives/dcgi/wg/SitePages/security.aspx" TargetMode="External"/><Relationship Id="rId22" Type="http://schemas.openxmlformats.org/officeDocument/2006/relationships/hyperlink" Target="https://extranet.itu.int/sites/itu-t/initiatives/dcgi/wg/input_security/DCGI-SA-I-016.zip"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EFC4E4BF6B746A8B8F9CB2939D27E0A"/>
        <w:category>
          <w:name w:val="General"/>
          <w:gallery w:val="placeholder"/>
        </w:category>
        <w:types>
          <w:type w:val="bbPlcHdr"/>
        </w:types>
        <w:behaviors>
          <w:behavior w:val="content"/>
        </w:behaviors>
        <w:guid w:val="{FDFAA17F-623A-45D1-8E71-B7F37E9A498A}"/>
      </w:docPartPr>
      <w:docPartBody>
        <w:p w:rsidR="00B95C1B" w:rsidRDefault="00FD5047" w:rsidP="00FD5047">
          <w:pPr>
            <w:pStyle w:val="CEFC4E4BF6B746A8B8F9CB2939D27E0A"/>
          </w:pPr>
          <w:r w:rsidRPr="00136DDD">
            <w:rPr>
              <w:rStyle w:val="PlaceholderText"/>
            </w:rPr>
            <w:t>Insert keywords separated by semicolon (;)</w:t>
          </w:r>
        </w:p>
      </w:docPartBody>
    </w:docPart>
    <w:docPart>
      <w:docPartPr>
        <w:name w:val="F544FD27CB694765BA1A9F88C33DC9E5"/>
        <w:category>
          <w:name w:val="General"/>
          <w:gallery w:val="placeholder"/>
        </w:category>
        <w:types>
          <w:type w:val="bbPlcHdr"/>
        </w:types>
        <w:behaviors>
          <w:behavior w:val="content"/>
        </w:behaviors>
        <w:guid w:val="{9A2E8782-06E3-4219-9E38-8E5305E99678}"/>
      </w:docPartPr>
      <w:docPartBody>
        <w:p w:rsidR="00B95C1B" w:rsidRDefault="00FD5047" w:rsidP="00FD5047">
          <w:pPr>
            <w:pStyle w:val="F544FD27CB694765BA1A9F88C33DC9E5"/>
          </w:pPr>
          <w:r w:rsidRPr="00136DDD">
            <w:rPr>
              <w:rStyle w:val="PlaceholderText"/>
            </w:rPr>
            <w:t>Insert an abstract under 200 words that describes the content of the document, including a clear description of any proposals it may contain.</w:t>
          </w:r>
        </w:p>
      </w:docPartBody>
    </w:docPart>
    <w:docPart>
      <w:docPartPr>
        <w:name w:val="69378EFE12C648C6B2AB6B97011E78E5"/>
        <w:category>
          <w:name w:val="General"/>
          <w:gallery w:val="placeholder"/>
        </w:category>
        <w:types>
          <w:type w:val="bbPlcHdr"/>
        </w:types>
        <w:behaviors>
          <w:behavior w:val="content"/>
        </w:behaviors>
        <w:guid w:val="{1527995E-5B55-4920-9839-9369CCDA142F}"/>
      </w:docPartPr>
      <w:docPartBody>
        <w:p w:rsidR="00980F34" w:rsidRDefault="00352DA2" w:rsidP="00352DA2">
          <w:pPr>
            <w:pStyle w:val="69378EFE12C648C6B2AB6B97011E78E5"/>
          </w:pPr>
          <w:r w:rsidRPr="001229A4">
            <w:rPr>
              <w:rStyle w:val="PlaceholderText"/>
            </w:rPr>
            <w:t>Click here to enter text.</w:t>
          </w:r>
        </w:p>
      </w:docPartBody>
    </w:docPart>
    <w:docPart>
      <w:docPartPr>
        <w:name w:val="284AA39870C34FC2B04B12EC145D3F32"/>
        <w:category>
          <w:name w:val="General"/>
          <w:gallery w:val="placeholder"/>
        </w:category>
        <w:types>
          <w:type w:val="bbPlcHdr"/>
        </w:types>
        <w:behaviors>
          <w:behavior w:val="content"/>
        </w:behaviors>
        <w:guid w:val="{1471C74C-C021-4B44-B3D9-500B2C8462BD}"/>
      </w:docPartPr>
      <w:docPartBody>
        <w:p w:rsidR="00980F34" w:rsidRDefault="00352DA2" w:rsidP="00352DA2">
          <w:pPr>
            <w:pStyle w:val="284AA39870C34FC2B04B12EC145D3F32"/>
          </w:pPr>
          <w:r w:rsidRPr="001229A4">
            <w:rPr>
              <w:rStyle w:val="PlaceholderText"/>
            </w:rPr>
            <w:t>Click here to enter text.</w:t>
          </w:r>
        </w:p>
      </w:docPartBody>
    </w:docPart>
    <w:docPart>
      <w:docPartPr>
        <w:name w:val="6A5ED6EA83A347CF9EF1B06065E1E10E"/>
        <w:category>
          <w:name w:val="General"/>
          <w:gallery w:val="placeholder"/>
        </w:category>
        <w:types>
          <w:type w:val="bbPlcHdr"/>
        </w:types>
        <w:behaviors>
          <w:behavior w:val="content"/>
        </w:behaviors>
        <w:guid w:val="{FE408E79-4041-4FD8-B968-A9DEF1606C2B}"/>
      </w:docPartPr>
      <w:docPartBody>
        <w:p w:rsidR="00980F34" w:rsidRDefault="00352DA2" w:rsidP="00352DA2">
          <w:pPr>
            <w:pStyle w:val="6A5ED6EA83A347CF9EF1B06065E1E10E"/>
          </w:pPr>
          <w:r w:rsidRPr="00D45095">
            <w:rPr>
              <w:rStyle w:val="PlaceholderText"/>
            </w:rPr>
            <w:t>[</w:t>
          </w:r>
          <w:r>
            <w:rPr>
              <w:rStyle w:val="PlaceholderText"/>
            </w:rPr>
            <w:t>Venue, date</w:t>
          </w:r>
          <w:r w:rsidRPr="00D45095">
            <w:rPr>
              <w:rStyle w:val="PlaceholderText"/>
            </w:rPr>
            <w:t>]</w:t>
          </w:r>
        </w:p>
      </w:docPartBody>
    </w:docPart>
    <w:docPart>
      <w:docPartPr>
        <w:name w:val="3711172AE7914B47817C69A484E4D1F9"/>
        <w:category>
          <w:name w:val="General"/>
          <w:gallery w:val="placeholder"/>
        </w:category>
        <w:types>
          <w:type w:val="bbPlcHdr"/>
        </w:types>
        <w:behaviors>
          <w:behavior w:val="content"/>
        </w:behaviors>
        <w:guid w:val="{1C9670C8-BC05-4A65-99AB-6FBFD1BDC506}"/>
      </w:docPartPr>
      <w:docPartBody>
        <w:p w:rsidR="00980F34" w:rsidRDefault="00352DA2" w:rsidP="00352DA2">
          <w:pPr>
            <w:pStyle w:val="3711172AE7914B47817C69A484E4D1F9"/>
          </w:pPr>
          <w:r w:rsidRPr="00D45095">
            <w:rPr>
              <w:rStyle w:val="PlaceholderText"/>
            </w:rPr>
            <w:t>[</w:t>
          </w:r>
          <w:r>
            <w:rPr>
              <w:rStyle w:val="PlaceholderText"/>
            </w:rPr>
            <w:t>Insert t</w:t>
          </w:r>
          <w:r w:rsidRPr="00D45095">
            <w:rPr>
              <w:rStyle w:val="PlaceholderText"/>
            </w:rPr>
            <w: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47"/>
    <w:rsid w:val="001B21FF"/>
    <w:rsid w:val="00352DA2"/>
    <w:rsid w:val="004A7D7B"/>
    <w:rsid w:val="00654AD1"/>
    <w:rsid w:val="00734E48"/>
    <w:rsid w:val="00980F34"/>
    <w:rsid w:val="00B95C1B"/>
    <w:rsid w:val="00C87ADA"/>
    <w:rsid w:val="00CB5ABD"/>
    <w:rsid w:val="00D606D2"/>
    <w:rsid w:val="00FD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DA2"/>
    <w:rPr>
      <w:rFonts w:ascii="Times New Roman" w:hAnsi="Times New Roman"/>
      <w:color w:val="808080"/>
    </w:rPr>
  </w:style>
  <w:style w:type="paragraph" w:customStyle="1" w:styleId="F260B6BAD16E47E8B60B0F7681C870E4">
    <w:name w:val="F260B6BAD16E47E8B60B0F7681C870E4"/>
    <w:rsid w:val="00FD5047"/>
  </w:style>
  <w:style w:type="paragraph" w:customStyle="1" w:styleId="6CC21E8FCE78457A8411A6E1E39A9105">
    <w:name w:val="6CC21E8FCE78457A8411A6E1E39A9105"/>
    <w:rsid w:val="00FD5047"/>
  </w:style>
  <w:style w:type="paragraph" w:customStyle="1" w:styleId="CEFC4E4BF6B746A8B8F9CB2939D27E0A">
    <w:name w:val="CEFC4E4BF6B746A8B8F9CB2939D27E0A"/>
    <w:rsid w:val="00FD5047"/>
  </w:style>
  <w:style w:type="paragraph" w:customStyle="1" w:styleId="F544FD27CB694765BA1A9F88C33DC9E5">
    <w:name w:val="F544FD27CB694765BA1A9F88C33DC9E5"/>
    <w:rsid w:val="00FD5047"/>
  </w:style>
  <w:style w:type="paragraph" w:customStyle="1" w:styleId="69378EFE12C648C6B2AB6B97011E78E5">
    <w:name w:val="69378EFE12C648C6B2AB6B97011E78E5"/>
    <w:rsid w:val="00352DA2"/>
  </w:style>
  <w:style w:type="paragraph" w:customStyle="1" w:styleId="284AA39870C34FC2B04B12EC145D3F32">
    <w:name w:val="284AA39870C34FC2B04B12EC145D3F32"/>
    <w:rsid w:val="00352DA2"/>
  </w:style>
  <w:style w:type="paragraph" w:customStyle="1" w:styleId="6A5ED6EA83A347CF9EF1B06065E1E10E">
    <w:name w:val="6A5ED6EA83A347CF9EF1B06065E1E10E"/>
    <w:rsid w:val="00352DA2"/>
  </w:style>
  <w:style w:type="paragraph" w:customStyle="1" w:styleId="B87F4433D25D41198BFAE56754E38AA1">
    <w:name w:val="B87F4433D25D41198BFAE56754E38AA1"/>
    <w:rsid w:val="00352DA2"/>
  </w:style>
  <w:style w:type="paragraph" w:customStyle="1" w:styleId="120D7CB94C7945DE90A9B719AA95659C">
    <w:name w:val="120D7CB94C7945DE90A9B719AA95659C"/>
    <w:rsid w:val="00352DA2"/>
  </w:style>
  <w:style w:type="paragraph" w:customStyle="1" w:styleId="6A333AE3CD594340ABA41F9E885ED4D3">
    <w:name w:val="6A333AE3CD594340ABA41F9E885ED4D3"/>
    <w:rsid w:val="00352DA2"/>
  </w:style>
  <w:style w:type="paragraph" w:customStyle="1" w:styleId="3711172AE7914B47817C69A484E4D1F9">
    <w:name w:val="3711172AE7914B47817C69A484E4D1F9"/>
    <w:rsid w:val="00352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8D743B622CD0489B9B5EAB796C5D8D" ma:contentTypeVersion="2" ma:contentTypeDescription="Create a new document." ma:contentTypeScope="" ma:versionID="37403d89705712b103a0e6595198370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561ED-57AB-4E4B-8887-0B8769730D96}"/>
</file>

<file path=customXml/itemProps2.xml><?xml version="1.0" encoding="utf-8"?>
<ds:datastoreItem xmlns:ds="http://schemas.openxmlformats.org/officeDocument/2006/customXml" ds:itemID="{F7CA4B30-CACD-4912-856F-AEEF8A2DA84B}"/>
</file>

<file path=customXml/itemProps3.xml><?xml version="1.0" encoding="utf-8"?>
<ds:datastoreItem xmlns:ds="http://schemas.openxmlformats.org/officeDocument/2006/customXml" ds:itemID="{53B704D7-5365-45B0-AE45-E63FAC4AC334}"/>
</file>

<file path=customXml/itemProps4.xml><?xml version="1.0" encoding="utf-8"?>
<ds:datastoreItem xmlns:ds="http://schemas.openxmlformats.org/officeDocument/2006/customXml" ds:itemID="{28F27C4F-50A2-4A2D-969F-0ED019D86ADD}"/>
</file>

<file path=docProps/app.xml><?xml version="1.0" encoding="utf-8"?>
<Properties xmlns="http://schemas.openxmlformats.org/officeDocument/2006/extended-properties" xmlns:vt="http://schemas.openxmlformats.org/officeDocument/2006/docPropsVTypes">
  <Template>ItutBasic-Template.dot</Template>
  <TotalTime>53</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Summary of the 2nd Security Assurance Working Group e-meeting held on 2 September 2020</vt:lpstr>
    </vt:vector>
  </TitlesOfParts>
  <Company/>
  <LinksUpToDate>false</LinksUpToDate>
  <CharactersWithSpaces>7873</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2nd Security Assurance Working Group e-meeting held on 2 September 2020</dc:title>
  <dc:subject/>
  <dc:creator>FG DFC Chairman</dc:creator>
  <cp:keywords>Meeting Summary; security assurance; DCGI</cp:keywords>
  <dc:description/>
  <cp:lastModifiedBy>Mauree, Venkatesen</cp:lastModifiedBy>
  <cp:revision>6</cp:revision>
  <cp:lastPrinted>2002-08-01T07:30:00Z</cp:lastPrinted>
  <dcterms:created xsi:type="dcterms:W3CDTF">2020-09-04T07:44:00Z</dcterms:created>
  <dcterms:modified xsi:type="dcterms:W3CDTF">2020-09-14T07:30:00Z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0x010100E48D743B622CD0489B9B5EAB796C5D8D</vt:lpwstr>
  </property>
</Properties>
</file>