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9C1CE" w14:textId="77777777" w:rsidR="00066EEB" w:rsidRDefault="00066EEB">
      <w:pPr>
        <w:widowControl w:val="0"/>
        <w:pBdr>
          <w:top w:val="nil"/>
          <w:left w:val="nil"/>
          <w:bottom w:val="nil"/>
          <w:right w:val="nil"/>
          <w:between w:val="nil"/>
        </w:pBdr>
        <w:spacing w:before="0" w:line="276" w:lineRule="auto"/>
        <w:jc w:val="left"/>
        <w:rPr>
          <w:rFonts w:ascii="Arial" w:eastAsia="Arial" w:hAnsi="Arial" w:cs="Arial"/>
          <w:color w:val="000000"/>
          <w:sz w:val="22"/>
          <w:szCs w:val="22"/>
        </w:rPr>
      </w:pPr>
    </w:p>
    <w:tbl>
      <w:tblPr>
        <w:tblStyle w:val="a"/>
        <w:tblW w:w="9642" w:type="dxa"/>
        <w:jc w:val="center"/>
        <w:tblLayout w:type="fixed"/>
        <w:tblLook w:val="0000" w:firstRow="0" w:lastRow="0" w:firstColumn="0" w:lastColumn="0" w:noHBand="0" w:noVBand="0"/>
      </w:tblPr>
      <w:tblGrid>
        <w:gridCol w:w="1133"/>
        <w:gridCol w:w="567"/>
        <w:gridCol w:w="3262"/>
        <w:gridCol w:w="960"/>
        <w:gridCol w:w="3720"/>
      </w:tblGrid>
      <w:tr w:rsidR="00066EEB" w14:paraId="17CF6FB3" w14:textId="77777777">
        <w:trPr>
          <w:jc w:val="center"/>
        </w:trPr>
        <w:tc>
          <w:tcPr>
            <w:tcW w:w="1133" w:type="dxa"/>
            <w:vMerge w:val="restart"/>
            <w:vAlign w:val="center"/>
          </w:tcPr>
          <w:p w14:paraId="2CECC93D" w14:textId="77777777" w:rsidR="00066EEB" w:rsidRDefault="00A94E28">
            <w:pPr>
              <w:jc w:val="center"/>
              <w:rPr>
                <w:sz w:val="20"/>
                <w:szCs w:val="20"/>
              </w:rPr>
            </w:pPr>
            <w:r>
              <w:rPr>
                <w:noProof/>
                <w:sz w:val="20"/>
                <w:szCs w:val="20"/>
                <w:lang w:val="en-US" w:eastAsia="en-US"/>
              </w:rPr>
              <w:drawing>
                <wp:inline distT="0" distB="0" distL="0" distR="0" wp14:anchorId="240D4925" wp14:editId="2CBBE197">
                  <wp:extent cx="682625" cy="825500"/>
                  <wp:effectExtent l="0" t="0" r="0" b="0"/>
                  <wp:docPr id="1" name="image1.gif" descr="ITU Logo"/>
                  <wp:cNvGraphicFramePr/>
                  <a:graphic xmlns:a="http://schemas.openxmlformats.org/drawingml/2006/main">
                    <a:graphicData uri="http://schemas.openxmlformats.org/drawingml/2006/picture">
                      <pic:pic xmlns:pic="http://schemas.openxmlformats.org/drawingml/2006/picture">
                        <pic:nvPicPr>
                          <pic:cNvPr id="0" name="image1.gif" descr="ITU Logo"/>
                          <pic:cNvPicPr preferRelativeResize="0"/>
                        </pic:nvPicPr>
                        <pic:blipFill>
                          <a:blip r:embed="rId7"/>
                          <a:srcRect l="-2972" r="-2972" b="-12986"/>
                          <a:stretch>
                            <a:fillRect/>
                          </a:stretch>
                        </pic:blipFill>
                        <pic:spPr>
                          <a:xfrm>
                            <a:off x="0" y="0"/>
                            <a:ext cx="682625" cy="825500"/>
                          </a:xfrm>
                          <a:prstGeom prst="rect">
                            <a:avLst/>
                          </a:prstGeom>
                          <a:ln/>
                        </pic:spPr>
                      </pic:pic>
                    </a:graphicData>
                  </a:graphic>
                </wp:inline>
              </w:drawing>
            </w:r>
          </w:p>
        </w:tc>
        <w:tc>
          <w:tcPr>
            <w:tcW w:w="3829" w:type="dxa"/>
            <w:gridSpan w:val="2"/>
            <w:vMerge w:val="restart"/>
          </w:tcPr>
          <w:p w14:paraId="12F0F4FE" w14:textId="77777777" w:rsidR="00066EEB" w:rsidRDefault="00A94E28">
            <w:pPr>
              <w:rPr>
                <w:sz w:val="16"/>
                <w:szCs w:val="16"/>
              </w:rPr>
            </w:pPr>
            <w:r>
              <w:rPr>
                <w:sz w:val="16"/>
                <w:szCs w:val="16"/>
              </w:rPr>
              <w:t>INTERNATIONAL TELECOMMUNICATION UNION</w:t>
            </w:r>
          </w:p>
          <w:p w14:paraId="40F360DB" w14:textId="77777777" w:rsidR="00066EEB" w:rsidRDefault="00A94E28">
            <w:pPr>
              <w:rPr>
                <w:b/>
                <w:sz w:val="26"/>
                <w:szCs w:val="26"/>
              </w:rPr>
            </w:pPr>
            <w:r>
              <w:rPr>
                <w:b/>
                <w:sz w:val="26"/>
                <w:szCs w:val="26"/>
              </w:rPr>
              <w:t>TELECOMMUNICATION</w:t>
            </w:r>
            <w:r>
              <w:rPr>
                <w:b/>
                <w:sz w:val="26"/>
                <w:szCs w:val="26"/>
              </w:rPr>
              <w:br/>
              <w:t>STANDARDIZATION SECTOR</w:t>
            </w:r>
          </w:p>
          <w:p w14:paraId="53D78E52" w14:textId="77777777" w:rsidR="00066EEB" w:rsidRDefault="00A94E28">
            <w:pPr>
              <w:rPr>
                <w:sz w:val="20"/>
                <w:szCs w:val="20"/>
              </w:rPr>
            </w:pPr>
            <w:r>
              <w:rPr>
                <w:sz w:val="20"/>
                <w:szCs w:val="20"/>
              </w:rPr>
              <w:t>STUDY PERIOD 2017-2020</w:t>
            </w:r>
          </w:p>
        </w:tc>
        <w:tc>
          <w:tcPr>
            <w:tcW w:w="4680" w:type="dxa"/>
            <w:gridSpan w:val="2"/>
            <w:vAlign w:val="center"/>
          </w:tcPr>
          <w:p w14:paraId="0F7BB4B0" w14:textId="1BAA016C" w:rsidR="00066EEB" w:rsidRDefault="00A94E28">
            <w:pPr>
              <w:pBdr>
                <w:top w:val="nil"/>
                <w:left w:val="nil"/>
                <w:bottom w:val="nil"/>
                <w:right w:val="nil"/>
                <w:between w:val="nil"/>
              </w:pBdr>
              <w:tabs>
                <w:tab w:val="left" w:pos="794"/>
                <w:tab w:val="left" w:pos="1191"/>
                <w:tab w:val="left" w:pos="1588"/>
                <w:tab w:val="left" w:pos="1985"/>
              </w:tabs>
              <w:jc w:val="right"/>
              <w:rPr>
                <w:b/>
                <w:color w:val="000000"/>
                <w:sz w:val="32"/>
                <w:szCs w:val="32"/>
              </w:rPr>
            </w:pPr>
            <w:r>
              <w:rPr>
                <w:b/>
                <w:color w:val="000000"/>
                <w:sz w:val="32"/>
                <w:szCs w:val="32"/>
              </w:rPr>
              <w:t>FG-AI4H-</w:t>
            </w:r>
            <w:r w:rsidR="00142FE1">
              <w:rPr>
                <w:b/>
                <w:sz w:val="32"/>
                <w:szCs w:val="32"/>
              </w:rPr>
              <w:t>D</w:t>
            </w:r>
            <w:r w:rsidR="00142FE1">
              <w:rPr>
                <w:b/>
                <w:color w:val="000000"/>
                <w:sz w:val="32"/>
                <w:szCs w:val="32"/>
              </w:rPr>
              <w:t>005-A04</w:t>
            </w:r>
          </w:p>
        </w:tc>
      </w:tr>
      <w:tr w:rsidR="00066EEB" w14:paraId="7149CB4D" w14:textId="77777777">
        <w:trPr>
          <w:jc w:val="center"/>
        </w:trPr>
        <w:tc>
          <w:tcPr>
            <w:tcW w:w="1133" w:type="dxa"/>
            <w:vMerge/>
            <w:vAlign w:val="center"/>
          </w:tcPr>
          <w:p w14:paraId="0BFCDC81" w14:textId="77777777" w:rsidR="00066EEB" w:rsidRDefault="00066EEB">
            <w:pPr>
              <w:widowControl w:val="0"/>
              <w:pBdr>
                <w:top w:val="nil"/>
                <w:left w:val="nil"/>
                <w:bottom w:val="nil"/>
                <w:right w:val="nil"/>
                <w:between w:val="nil"/>
              </w:pBdr>
              <w:spacing w:before="0" w:line="276" w:lineRule="auto"/>
              <w:jc w:val="left"/>
              <w:rPr>
                <w:b/>
                <w:color w:val="000000"/>
                <w:sz w:val="32"/>
                <w:szCs w:val="32"/>
              </w:rPr>
            </w:pPr>
          </w:p>
        </w:tc>
        <w:tc>
          <w:tcPr>
            <w:tcW w:w="3829" w:type="dxa"/>
            <w:gridSpan w:val="2"/>
            <w:vMerge/>
          </w:tcPr>
          <w:p w14:paraId="7EA3F65C" w14:textId="77777777" w:rsidR="00066EEB" w:rsidRDefault="00066EEB">
            <w:pPr>
              <w:widowControl w:val="0"/>
              <w:pBdr>
                <w:top w:val="nil"/>
                <w:left w:val="nil"/>
                <w:bottom w:val="nil"/>
                <w:right w:val="nil"/>
                <w:between w:val="nil"/>
              </w:pBdr>
              <w:spacing w:before="0" w:line="276" w:lineRule="auto"/>
              <w:jc w:val="left"/>
              <w:rPr>
                <w:b/>
                <w:color w:val="000000"/>
                <w:sz w:val="32"/>
                <w:szCs w:val="32"/>
              </w:rPr>
            </w:pPr>
          </w:p>
        </w:tc>
        <w:tc>
          <w:tcPr>
            <w:tcW w:w="4680" w:type="dxa"/>
            <w:gridSpan w:val="2"/>
          </w:tcPr>
          <w:p w14:paraId="732F1BC8" w14:textId="77777777" w:rsidR="00066EEB" w:rsidRDefault="00A94E28">
            <w:pPr>
              <w:jc w:val="right"/>
              <w:rPr>
                <w:b/>
                <w:sz w:val="28"/>
                <w:szCs w:val="28"/>
              </w:rPr>
            </w:pPr>
            <w:bookmarkStart w:id="0" w:name="_gjdgxs" w:colFirst="0" w:colLast="0"/>
            <w:bookmarkEnd w:id="0"/>
            <w:r>
              <w:rPr>
                <w:b/>
                <w:sz w:val="28"/>
                <w:szCs w:val="28"/>
              </w:rPr>
              <w:t>ITU-T Focus Group on AI for Health</w:t>
            </w:r>
          </w:p>
        </w:tc>
      </w:tr>
      <w:tr w:rsidR="00066EEB" w14:paraId="78F36A5F" w14:textId="77777777">
        <w:trPr>
          <w:jc w:val="center"/>
        </w:trPr>
        <w:tc>
          <w:tcPr>
            <w:tcW w:w="1133" w:type="dxa"/>
            <w:vMerge/>
            <w:vAlign w:val="center"/>
          </w:tcPr>
          <w:p w14:paraId="37094EB8" w14:textId="77777777" w:rsidR="00066EEB" w:rsidRDefault="00066EEB">
            <w:pPr>
              <w:widowControl w:val="0"/>
              <w:pBdr>
                <w:top w:val="nil"/>
                <w:left w:val="nil"/>
                <w:bottom w:val="nil"/>
                <w:right w:val="nil"/>
                <w:between w:val="nil"/>
              </w:pBdr>
              <w:spacing w:before="0" w:line="276" w:lineRule="auto"/>
              <w:jc w:val="left"/>
              <w:rPr>
                <w:b/>
                <w:sz w:val="28"/>
                <w:szCs w:val="28"/>
              </w:rPr>
            </w:pPr>
          </w:p>
        </w:tc>
        <w:tc>
          <w:tcPr>
            <w:tcW w:w="3829" w:type="dxa"/>
            <w:gridSpan w:val="2"/>
            <w:vMerge/>
          </w:tcPr>
          <w:p w14:paraId="7B1DCB85" w14:textId="77777777" w:rsidR="00066EEB" w:rsidRDefault="00066EEB">
            <w:pPr>
              <w:widowControl w:val="0"/>
              <w:pBdr>
                <w:top w:val="nil"/>
                <w:left w:val="nil"/>
                <w:bottom w:val="nil"/>
                <w:right w:val="nil"/>
                <w:between w:val="nil"/>
              </w:pBdr>
              <w:spacing w:before="0" w:line="276" w:lineRule="auto"/>
              <w:jc w:val="left"/>
              <w:rPr>
                <w:b/>
                <w:sz w:val="28"/>
                <w:szCs w:val="28"/>
              </w:rPr>
            </w:pPr>
          </w:p>
        </w:tc>
        <w:tc>
          <w:tcPr>
            <w:tcW w:w="4680" w:type="dxa"/>
            <w:gridSpan w:val="2"/>
            <w:tcBorders>
              <w:bottom w:val="single" w:sz="12" w:space="0" w:color="000000"/>
            </w:tcBorders>
            <w:vAlign w:val="center"/>
          </w:tcPr>
          <w:p w14:paraId="4115B5FC" w14:textId="77777777" w:rsidR="00066EEB" w:rsidRDefault="00A94E28">
            <w:pPr>
              <w:jc w:val="right"/>
              <w:rPr>
                <w:b/>
                <w:sz w:val="28"/>
                <w:szCs w:val="28"/>
              </w:rPr>
            </w:pPr>
            <w:r>
              <w:rPr>
                <w:b/>
                <w:sz w:val="28"/>
                <w:szCs w:val="28"/>
              </w:rPr>
              <w:t>Original: English</w:t>
            </w:r>
          </w:p>
        </w:tc>
      </w:tr>
      <w:tr w:rsidR="00066EEB" w14:paraId="10F1A159" w14:textId="77777777">
        <w:trPr>
          <w:jc w:val="center"/>
        </w:trPr>
        <w:tc>
          <w:tcPr>
            <w:tcW w:w="1700" w:type="dxa"/>
            <w:gridSpan w:val="2"/>
          </w:tcPr>
          <w:p w14:paraId="2D44B8F2" w14:textId="77777777" w:rsidR="00066EEB" w:rsidRDefault="00A94E28">
            <w:pPr>
              <w:rPr>
                <w:b/>
              </w:rPr>
            </w:pPr>
            <w:r>
              <w:rPr>
                <w:b/>
              </w:rPr>
              <w:t>WG(s):</w:t>
            </w:r>
          </w:p>
        </w:tc>
        <w:tc>
          <w:tcPr>
            <w:tcW w:w="3262" w:type="dxa"/>
            <w:vAlign w:val="center"/>
          </w:tcPr>
          <w:p w14:paraId="4077EE43" w14:textId="77777777" w:rsidR="00066EEB" w:rsidRDefault="00A94E28">
            <w:r>
              <w:t>N/A</w:t>
            </w:r>
          </w:p>
        </w:tc>
        <w:tc>
          <w:tcPr>
            <w:tcW w:w="4680" w:type="dxa"/>
            <w:gridSpan w:val="2"/>
            <w:vAlign w:val="center"/>
          </w:tcPr>
          <w:p w14:paraId="53FC4BB8" w14:textId="3C8EAB11" w:rsidR="00066EEB" w:rsidRDefault="00142FE1">
            <w:pPr>
              <w:jc w:val="right"/>
            </w:pPr>
            <w:r>
              <w:t>Shanghai, 2-5 April</w:t>
            </w:r>
            <w:r w:rsidR="00A94E28">
              <w:t xml:space="preserve"> 2019</w:t>
            </w:r>
          </w:p>
        </w:tc>
      </w:tr>
      <w:tr w:rsidR="00066EEB" w14:paraId="1FF0775E" w14:textId="77777777">
        <w:trPr>
          <w:jc w:val="center"/>
        </w:trPr>
        <w:tc>
          <w:tcPr>
            <w:tcW w:w="9642" w:type="dxa"/>
            <w:gridSpan w:val="5"/>
          </w:tcPr>
          <w:p w14:paraId="20C77C18" w14:textId="77777777" w:rsidR="00066EEB" w:rsidRDefault="00A94E28">
            <w:pPr>
              <w:jc w:val="center"/>
              <w:rPr>
                <w:b/>
              </w:rPr>
            </w:pPr>
            <w:r>
              <w:rPr>
                <w:b/>
              </w:rPr>
              <w:t>DOCUMENT</w:t>
            </w:r>
          </w:p>
        </w:tc>
      </w:tr>
      <w:tr w:rsidR="00066EEB" w14:paraId="1FFE58EE" w14:textId="77777777">
        <w:trPr>
          <w:jc w:val="center"/>
        </w:trPr>
        <w:tc>
          <w:tcPr>
            <w:tcW w:w="1700" w:type="dxa"/>
            <w:gridSpan w:val="2"/>
          </w:tcPr>
          <w:p w14:paraId="67201209" w14:textId="77777777" w:rsidR="00066EEB" w:rsidRDefault="00A94E28">
            <w:pPr>
              <w:rPr>
                <w:b/>
              </w:rPr>
            </w:pPr>
            <w:r>
              <w:rPr>
                <w:b/>
              </w:rPr>
              <w:t>Source:</w:t>
            </w:r>
          </w:p>
        </w:tc>
        <w:tc>
          <w:tcPr>
            <w:tcW w:w="7942" w:type="dxa"/>
            <w:gridSpan w:val="3"/>
            <w:vAlign w:val="center"/>
          </w:tcPr>
          <w:p w14:paraId="5460C8A6" w14:textId="77777777" w:rsidR="00066EEB" w:rsidRDefault="00A94E28">
            <w:r>
              <w:t>Focus Group on “Artificial Intelligence for Health” (FG-AI4H)</w:t>
            </w:r>
          </w:p>
        </w:tc>
      </w:tr>
      <w:tr w:rsidR="00066EEB" w14:paraId="3DA68588" w14:textId="77777777">
        <w:trPr>
          <w:jc w:val="center"/>
        </w:trPr>
        <w:tc>
          <w:tcPr>
            <w:tcW w:w="1700" w:type="dxa"/>
            <w:gridSpan w:val="2"/>
          </w:tcPr>
          <w:p w14:paraId="7BA66704" w14:textId="77777777" w:rsidR="00066EEB" w:rsidRDefault="00A94E28">
            <w:r>
              <w:rPr>
                <w:b/>
              </w:rPr>
              <w:t>Title:</w:t>
            </w:r>
          </w:p>
        </w:tc>
        <w:tc>
          <w:tcPr>
            <w:tcW w:w="7942" w:type="dxa"/>
            <w:gridSpan w:val="3"/>
            <w:vAlign w:val="center"/>
          </w:tcPr>
          <w:p w14:paraId="39CB0C60" w14:textId="4D36A3A2" w:rsidR="00B74DCD" w:rsidRDefault="00A94E28" w:rsidP="006F151F">
            <w:r>
              <w:t>Call for Topic Group Participation: Standardized benchmarking o</w:t>
            </w:r>
            <w:r w:rsidR="00B74DCD">
              <w:t>f</w:t>
            </w:r>
            <w:r w:rsidR="006F151F">
              <w:t xml:space="preserve"> AI for O</w:t>
            </w:r>
            <w:r w:rsidR="00B74DCD" w:rsidRPr="007C6407">
              <w:t>phthalmology (</w:t>
            </w:r>
            <w:r w:rsidR="006F151F">
              <w:t>R</w:t>
            </w:r>
            <w:r w:rsidR="00B74DCD" w:rsidRPr="007C6407">
              <w:t xml:space="preserve">etinal </w:t>
            </w:r>
            <w:r w:rsidR="006F151F">
              <w:t>I</w:t>
            </w:r>
            <w:r w:rsidR="00B74DCD" w:rsidRPr="007C6407">
              <w:t xml:space="preserve">maging </w:t>
            </w:r>
            <w:r w:rsidR="006F151F">
              <w:t>D</w:t>
            </w:r>
            <w:r w:rsidR="00B74DCD" w:rsidRPr="007C6407">
              <w:t>iagnostics)</w:t>
            </w:r>
          </w:p>
        </w:tc>
      </w:tr>
      <w:tr w:rsidR="00066EEB" w14:paraId="5841FB44" w14:textId="77777777">
        <w:trPr>
          <w:trHeight w:val="500"/>
          <w:jc w:val="center"/>
        </w:trPr>
        <w:tc>
          <w:tcPr>
            <w:tcW w:w="1700" w:type="dxa"/>
            <w:gridSpan w:val="2"/>
            <w:tcBorders>
              <w:bottom w:val="single" w:sz="6" w:space="0" w:color="000000"/>
            </w:tcBorders>
          </w:tcPr>
          <w:p w14:paraId="385D9743" w14:textId="77777777" w:rsidR="00066EEB" w:rsidRDefault="00A94E28">
            <w:pPr>
              <w:rPr>
                <w:b/>
              </w:rPr>
            </w:pPr>
            <w:r>
              <w:rPr>
                <w:b/>
              </w:rPr>
              <w:t>Purpose:</w:t>
            </w:r>
          </w:p>
        </w:tc>
        <w:tc>
          <w:tcPr>
            <w:tcW w:w="7942" w:type="dxa"/>
            <w:gridSpan w:val="3"/>
            <w:tcBorders>
              <w:bottom w:val="single" w:sz="6" w:space="0" w:color="000000"/>
            </w:tcBorders>
          </w:tcPr>
          <w:p w14:paraId="7980AB8B" w14:textId="77777777" w:rsidR="00066EEB" w:rsidRDefault="00A94E28">
            <w:r>
              <w:t>Engagement</w:t>
            </w:r>
          </w:p>
        </w:tc>
      </w:tr>
      <w:tr w:rsidR="00066EEB" w14:paraId="6C9400D8" w14:textId="77777777">
        <w:trPr>
          <w:trHeight w:val="480"/>
          <w:jc w:val="center"/>
        </w:trPr>
        <w:tc>
          <w:tcPr>
            <w:tcW w:w="1700" w:type="dxa"/>
            <w:gridSpan w:val="2"/>
            <w:tcBorders>
              <w:top w:val="single" w:sz="6" w:space="0" w:color="000000"/>
              <w:bottom w:val="single" w:sz="6" w:space="0" w:color="000000"/>
            </w:tcBorders>
          </w:tcPr>
          <w:p w14:paraId="76513EA2" w14:textId="77777777" w:rsidR="00066EEB" w:rsidRDefault="00A94E28">
            <w:pPr>
              <w:rPr>
                <w:b/>
              </w:rPr>
            </w:pPr>
            <w:r>
              <w:rPr>
                <w:b/>
              </w:rPr>
              <w:t>Contact:</w:t>
            </w:r>
          </w:p>
        </w:tc>
        <w:tc>
          <w:tcPr>
            <w:tcW w:w="4222" w:type="dxa"/>
            <w:gridSpan w:val="2"/>
            <w:tcBorders>
              <w:top w:val="single" w:sz="6" w:space="0" w:color="000000"/>
              <w:bottom w:val="single" w:sz="6" w:space="0" w:color="000000"/>
            </w:tcBorders>
            <w:vAlign w:val="center"/>
          </w:tcPr>
          <w:p w14:paraId="25DCD260" w14:textId="77777777" w:rsidR="00066EEB" w:rsidRDefault="00A94E28">
            <w:r>
              <w:t xml:space="preserve">FG-AI4H secretariat </w:t>
            </w:r>
          </w:p>
        </w:tc>
        <w:tc>
          <w:tcPr>
            <w:tcW w:w="3720" w:type="dxa"/>
            <w:tcBorders>
              <w:top w:val="single" w:sz="6" w:space="0" w:color="000000"/>
              <w:bottom w:val="single" w:sz="6" w:space="0" w:color="000000"/>
            </w:tcBorders>
            <w:vAlign w:val="center"/>
          </w:tcPr>
          <w:p w14:paraId="237F7ABA" w14:textId="1C7B78FD" w:rsidR="00066EEB" w:rsidRDefault="00A94E28" w:rsidP="00084CBA">
            <w:r>
              <w:t xml:space="preserve">Email: </w:t>
            </w:r>
            <w:r>
              <w:tab/>
            </w:r>
            <w:hyperlink r:id="rId8" w:history="1">
              <w:r w:rsidR="00084CBA" w:rsidRPr="008E691F">
                <w:rPr>
                  <w:rStyle w:val="Hyperlink"/>
                </w:rPr>
                <w:t>tsbfgai4h@itu.int</w:t>
              </w:r>
            </w:hyperlink>
            <w:r w:rsidR="00084CBA">
              <w:t xml:space="preserve"> </w:t>
            </w:r>
            <w:r>
              <w:t xml:space="preserve"> </w:t>
            </w:r>
          </w:p>
        </w:tc>
      </w:tr>
      <w:tr w:rsidR="00714C01" w14:paraId="05E9B44C" w14:textId="77777777">
        <w:trPr>
          <w:trHeight w:val="480"/>
          <w:jc w:val="center"/>
          <w:ins w:id="1" w:author="Wenzel, Markus" w:date="2019-04-24T12:29:00Z"/>
        </w:trPr>
        <w:tc>
          <w:tcPr>
            <w:tcW w:w="1700" w:type="dxa"/>
            <w:gridSpan w:val="2"/>
            <w:tcBorders>
              <w:top w:val="single" w:sz="6" w:space="0" w:color="000000"/>
              <w:bottom w:val="single" w:sz="6" w:space="0" w:color="000000"/>
            </w:tcBorders>
          </w:tcPr>
          <w:p w14:paraId="56D80728" w14:textId="77777777" w:rsidR="00714C01" w:rsidRDefault="00714C01">
            <w:pPr>
              <w:rPr>
                <w:ins w:id="2" w:author="Wenzel, Markus" w:date="2019-04-24T12:29:00Z"/>
                <w:b/>
              </w:rPr>
            </w:pPr>
          </w:p>
        </w:tc>
        <w:tc>
          <w:tcPr>
            <w:tcW w:w="4222" w:type="dxa"/>
            <w:gridSpan w:val="2"/>
            <w:tcBorders>
              <w:top w:val="single" w:sz="6" w:space="0" w:color="000000"/>
              <w:bottom w:val="single" w:sz="6" w:space="0" w:color="000000"/>
            </w:tcBorders>
            <w:vAlign w:val="center"/>
          </w:tcPr>
          <w:p w14:paraId="3897658B" w14:textId="245D8BE8" w:rsidR="00714C01" w:rsidRDefault="00714C01">
            <w:pPr>
              <w:rPr>
                <w:ins w:id="3" w:author="Wenzel, Markus" w:date="2019-04-24T12:29:00Z"/>
              </w:rPr>
            </w:pPr>
            <w:ins w:id="4" w:author="Wenzel, Markus" w:date="2019-04-24T12:29:00Z">
              <w:r w:rsidRPr="00714C01">
                <w:t>Topic driver:</w:t>
              </w:r>
              <w:r>
                <w:t xml:space="preserve"> </w:t>
              </w:r>
              <w:r w:rsidRPr="00714C01">
                <w:t>Arun Shroff</w:t>
              </w:r>
            </w:ins>
          </w:p>
        </w:tc>
        <w:tc>
          <w:tcPr>
            <w:tcW w:w="3720" w:type="dxa"/>
            <w:tcBorders>
              <w:top w:val="single" w:sz="6" w:space="0" w:color="000000"/>
              <w:bottom w:val="single" w:sz="6" w:space="0" w:color="000000"/>
            </w:tcBorders>
            <w:vAlign w:val="center"/>
          </w:tcPr>
          <w:p w14:paraId="231F616F" w14:textId="1ACECD27" w:rsidR="00714C01" w:rsidRDefault="00714C01" w:rsidP="00084CBA">
            <w:pPr>
              <w:rPr>
                <w:ins w:id="5" w:author="Wenzel, Markus" w:date="2019-04-24T12:29:00Z"/>
              </w:rPr>
            </w:pPr>
            <w:ins w:id="6" w:author="Wenzel, Markus" w:date="2019-04-24T12:29:00Z">
              <w:r>
                <w:t xml:space="preserve">Email: </w:t>
              </w:r>
              <w:r>
                <w:fldChar w:fldCharType="begin"/>
              </w:r>
              <w:r>
                <w:instrText xml:space="preserve"> HYPERLINK "mailto:</w:instrText>
              </w:r>
              <w:r w:rsidRPr="00714C01">
                <w:instrText>arunshroff@gmail.com</w:instrText>
              </w:r>
              <w:r>
                <w:instrText xml:space="preserve">" </w:instrText>
              </w:r>
              <w:r>
                <w:fldChar w:fldCharType="separate"/>
              </w:r>
              <w:r w:rsidRPr="008E691F">
                <w:rPr>
                  <w:rStyle w:val="Hyperlink"/>
                </w:rPr>
                <w:t>arunshroff@gmail.com</w:t>
              </w:r>
              <w:r>
                <w:fldChar w:fldCharType="end"/>
              </w:r>
              <w:r>
                <w:t xml:space="preserve"> </w:t>
              </w:r>
            </w:ins>
          </w:p>
        </w:tc>
      </w:tr>
    </w:tbl>
    <w:p w14:paraId="04F13F0E" w14:textId="0E48587F" w:rsidR="00066EEB" w:rsidRDefault="00066EEB"/>
    <w:tbl>
      <w:tblPr>
        <w:tblStyle w:val="a0"/>
        <w:tblW w:w="9615" w:type="dxa"/>
        <w:jc w:val="center"/>
        <w:tblLayout w:type="fixed"/>
        <w:tblLook w:val="0000" w:firstRow="0" w:lastRow="0" w:firstColumn="0" w:lastColumn="0" w:noHBand="0" w:noVBand="0"/>
      </w:tblPr>
      <w:tblGrid>
        <w:gridCol w:w="1725"/>
        <w:gridCol w:w="7890"/>
      </w:tblGrid>
      <w:tr w:rsidR="00066EEB" w14:paraId="1718A949" w14:textId="77777777">
        <w:trPr>
          <w:jc w:val="center"/>
        </w:trPr>
        <w:tc>
          <w:tcPr>
            <w:tcW w:w="1725" w:type="dxa"/>
          </w:tcPr>
          <w:p w14:paraId="360CB4CF" w14:textId="77777777" w:rsidR="00066EEB" w:rsidRDefault="00A94E28">
            <w:pPr>
              <w:rPr>
                <w:b/>
              </w:rPr>
            </w:pPr>
            <w:r>
              <w:rPr>
                <w:b/>
              </w:rPr>
              <w:t>Abstract:</w:t>
            </w:r>
          </w:p>
        </w:tc>
        <w:tc>
          <w:tcPr>
            <w:tcW w:w="7890" w:type="dxa"/>
          </w:tcPr>
          <w:p w14:paraId="20812FEF" w14:textId="0D2DF826" w:rsidR="00066EEB" w:rsidRDefault="00A94E28">
            <w:r>
              <w:t>Calling on members of the medical and artificial intelligence communities with a vested interest i</w:t>
            </w:r>
            <w:r w:rsidR="006F151F">
              <w:t xml:space="preserve">n AI for </w:t>
            </w:r>
            <w:r w:rsidR="002B53B6" w:rsidRPr="007C6407">
              <w:t>Ophthalmology (retinal imaging diagnostics)</w:t>
            </w:r>
            <w:r>
              <w:t xml:space="preserve">! Become engaged in the group dedicated to establishing a standardized benchmarking platform for </w:t>
            </w:r>
            <w:r w:rsidR="006F151F">
              <w:t xml:space="preserve">AI for </w:t>
            </w:r>
            <w:r w:rsidR="002B53B6" w:rsidRPr="007C6407">
              <w:t>Ophthalmology (retinal imaging diagnostics)</w:t>
            </w:r>
            <w:r>
              <w:t xml:space="preserve"> within the International Telecommunication Union (ITU)/World Health Organization (WHO) Focus Group on “Artificial Intelligence for Health” (FG-AI4H).</w:t>
            </w:r>
          </w:p>
        </w:tc>
      </w:tr>
    </w:tbl>
    <w:p w14:paraId="2823179C" w14:textId="77777777" w:rsidR="00066EEB" w:rsidRDefault="00066EEB">
      <w:pPr>
        <w:rPr>
          <w:b/>
        </w:rPr>
      </w:pPr>
    </w:p>
    <w:p w14:paraId="654D7717" w14:textId="464F3127" w:rsidR="00066EEB" w:rsidRDefault="00A94E28">
      <w:pPr>
        <w:pStyle w:val="Title"/>
        <w:rPr>
          <w:rFonts w:ascii="Times New Roman" w:eastAsia="Times New Roman" w:hAnsi="Times New Roman" w:cs="Times New Roman"/>
          <w:b/>
          <w:sz w:val="26"/>
          <w:szCs w:val="26"/>
        </w:rPr>
      </w:pPr>
      <w:bookmarkStart w:id="7" w:name="_ycvihftzv9y" w:colFirst="0" w:colLast="0"/>
      <w:bookmarkEnd w:id="7"/>
      <w:r>
        <w:rPr>
          <w:rFonts w:ascii="Times New Roman" w:eastAsia="Times New Roman" w:hAnsi="Times New Roman" w:cs="Times New Roman"/>
          <w:b/>
          <w:sz w:val="26"/>
          <w:szCs w:val="26"/>
        </w:rPr>
        <w:t>Call for Topic Group Participation</w:t>
      </w:r>
      <w:r w:rsidR="00912591">
        <w:rPr>
          <w:rFonts w:ascii="Times New Roman" w:eastAsia="Times New Roman" w:hAnsi="Times New Roman" w:cs="Times New Roman"/>
          <w:b/>
          <w:sz w:val="26"/>
          <w:szCs w:val="26"/>
        </w:rPr>
        <w:t>:</w:t>
      </w:r>
      <w:r w:rsidR="0003386A">
        <w:rPr>
          <w:rFonts w:ascii="Times New Roman" w:eastAsia="Times New Roman" w:hAnsi="Times New Roman" w:cs="Times New Roman"/>
          <w:b/>
          <w:sz w:val="26"/>
          <w:szCs w:val="26"/>
        </w:rPr>
        <w:t xml:space="preserve"> AI for</w:t>
      </w:r>
      <w:r w:rsidR="00912591" w:rsidRPr="00912591">
        <w:t xml:space="preserve"> </w:t>
      </w:r>
      <w:r w:rsidR="00912591" w:rsidRPr="00912591">
        <w:rPr>
          <w:rFonts w:ascii="Times New Roman" w:eastAsia="Times New Roman" w:hAnsi="Times New Roman" w:cs="Times New Roman"/>
          <w:b/>
          <w:sz w:val="26"/>
          <w:szCs w:val="26"/>
        </w:rPr>
        <w:t>Ophthalmology (retinal imaging diagnostics)</w:t>
      </w:r>
    </w:p>
    <w:p w14:paraId="67DE88C4" w14:textId="1708A90B" w:rsidR="00066EEB" w:rsidRDefault="00A94E28">
      <w:pPr>
        <w:spacing w:after="200"/>
      </w:pPr>
      <w:r>
        <w:t>The International Telecommunication Union (ITU)/World Health Organization (WHO) Focus Group on “Artificial Intelligence for Health” (FG-AI4H;</w:t>
      </w:r>
      <w:ins w:id="8" w:author="Wenzel, Markus" w:date="2019-04-24T12:55:00Z">
        <w:r w:rsidR="001D7081">
          <w:t xml:space="preserve"> </w:t>
        </w:r>
        <w:r w:rsidR="001D7081">
          <w:fldChar w:fldCharType="begin"/>
        </w:r>
        <w:r w:rsidR="001D7081">
          <w:instrText xml:space="preserve"> HYPERLINK "</w:instrText>
        </w:r>
        <w:r w:rsidR="001D7081" w:rsidRPr="001D7081">
          <w:instrText>https://www.itu.int/go/fgai4h</w:instrText>
        </w:r>
        <w:r w:rsidR="001D7081">
          <w:instrText xml:space="preserve">" </w:instrText>
        </w:r>
        <w:r w:rsidR="001D7081">
          <w:fldChar w:fldCharType="separate"/>
        </w:r>
        <w:r w:rsidR="001D7081" w:rsidRPr="00FD48B1">
          <w:rPr>
            <w:rStyle w:val="Hyperlink"/>
          </w:rPr>
          <w:t>https://www.itu.int/go/fgai4h</w:t>
        </w:r>
        <w:r w:rsidR="001D7081">
          <w:fldChar w:fldCharType="end"/>
        </w:r>
      </w:ins>
      <w:del w:id="9" w:author="Wenzel, Markus" w:date="2019-04-24T12:54:00Z">
        <w:r w:rsidDel="001D7081">
          <w:delText xml:space="preserve"> </w:delText>
        </w:r>
        <w:r w:rsidR="004E6CAA" w:rsidDel="001D7081">
          <w:fldChar w:fldCharType="begin"/>
        </w:r>
        <w:r w:rsidR="004E6CAA" w:rsidDel="001D7081">
          <w:delInstrText xml:space="preserve"> HYPERLINK "https://www.itu.int/go/fgai4h" \h </w:delInstrText>
        </w:r>
        <w:r w:rsidR="004E6CAA" w:rsidDel="001D7081">
          <w:fldChar w:fldCharType="separate"/>
        </w:r>
        <w:r w:rsidDel="001D7081">
          <w:rPr>
            <w:color w:val="1155CC"/>
            <w:u w:val="single"/>
          </w:rPr>
          <w:delText>https://www.itu.int/go/fgai4h</w:delText>
        </w:r>
        <w:r w:rsidR="004E6CAA" w:rsidDel="001D7081">
          <w:rPr>
            <w:color w:val="1155CC"/>
            <w:u w:val="single"/>
          </w:rPr>
          <w:fldChar w:fldCharType="end"/>
        </w:r>
      </w:del>
      <w:r>
        <w:t xml:space="preserve">) seeks engagement from members of the medical and artificial intelligence (AI) communities (including clinicians, technologists, entrepreneurs, potential benchmarking data providers, machine learning experts, software developers, researchers, regulators, policy-makers, companies/institutions, and field experts) with a vested interest in shaping the benchmarking process of </w:t>
      </w:r>
      <w:r w:rsidR="007A0D27">
        <w:t xml:space="preserve">AI for </w:t>
      </w:r>
      <w:r w:rsidR="00912591" w:rsidRPr="007C6407">
        <w:t>Ophthalmology (retinal imaging diagnostics)</w:t>
      </w:r>
    </w:p>
    <w:p w14:paraId="5F31B81E" w14:textId="77777777" w:rsidR="00066EEB" w:rsidRDefault="00A94E28">
      <w:pPr>
        <w:pStyle w:val="Heading1"/>
      </w:pPr>
      <w:bookmarkStart w:id="10" w:name="_z704iagnrhv2" w:colFirst="0" w:colLast="0"/>
      <w:bookmarkEnd w:id="10"/>
      <w:r>
        <w:t>About FG-AI4H</w:t>
      </w:r>
    </w:p>
    <w:p w14:paraId="11714CD7" w14:textId="77777777" w:rsidR="00066EEB" w:rsidRDefault="00A94E28">
      <w:r>
        <w:t>Over the past decade, considerable resources have been allocated to exploring the use of AI for health, which has revealed an immense potential. Yet, due to the complexity of AI models, it is difficult to understand their strengths, weaknesses, and limitations. If the technology is poorly designed or the underlying training data are biased or incomplete, errors or problematic results can occur. AI technology can only be used with complete confidence if it has been quality controlled through a rigorous evaluation in a standardized way. Towards developing this standard assessment framework of AI for health, the ITU has established FG-AI4H in partnership with the WHO.</w:t>
      </w:r>
    </w:p>
    <w:p w14:paraId="429D83D6" w14:textId="513EDF50" w:rsidR="00066EEB" w:rsidRDefault="00A94E28">
      <w:r>
        <w:t xml:space="preserve">Thus far, FG-AI4H has established </w:t>
      </w:r>
      <w:ins w:id="11" w:author="Wenzel, Markus" w:date="2019-04-24T12:30:00Z">
        <w:r w:rsidR="003B292B" w:rsidRPr="003B292B">
          <w:t>thirteen</w:t>
        </w:r>
      </w:ins>
      <w:del w:id="12" w:author="Wenzel, Markus" w:date="2019-04-24T12:30:00Z">
        <w:r w:rsidDel="003B292B">
          <w:delText>ten</w:delText>
        </w:r>
      </w:del>
      <w:r>
        <w:t xml:space="preserve"> topic groups. These are concerned with: AI and cardiovascular disease risk prediction, </w:t>
      </w:r>
      <w:ins w:id="13" w:author="Wenzel, Markus" w:date="2019-04-24T12:30:00Z">
        <w:r w:rsidR="00026DE4" w:rsidRPr="00026DE4">
          <w:t>child growth monitoring</w:t>
        </w:r>
        <w:r w:rsidR="00026DE4">
          <w:t xml:space="preserve">, </w:t>
        </w:r>
      </w:ins>
      <w:r>
        <w:t>dermatology, falls among the elderly, histopathology, neuro-cognitive dis</w:t>
      </w:r>
      <w:r w:rsidR="00387217">
        <w:t>orders, o</w:t>
      </w:r>
      <w:r>
        <w:t xml:space="preserve">phthalmology (retinal imaging diagnostics), psychiatry, </w:t>
      </w:r>
      <w:ins w:id="14" w:author="Wenzel, Markus" w:date="2019-04-24T12:30:00Z">
        <w:r w:rsidR="00026DE4" w:rsidRPr="00026DE4">
          <w:t>radiotherapy</w:t>
        </w:r>
        <w:r w:rsidR="00026DE4">
          <w:t xml:space="preserve">, </w:t>
        </w:r>
      </w:ins>
      <w:r>
        <w:t xml:space="preserve">snakebite and snake identification, symptom checkers, </w:t>
      </w:r>
      <w:del w:id="15" w:author="Wenzel, Markus" w:date="2019-04-24T12:30:00Z">
        <w:r w:rsidDel="00026DE4">
          <w:delText xml:space="preserve">and </w:delText>
        </w:r>
      </w:del>
      <w:r>
        <w:t>tuberculosis</w:t>
      </w:r>
      <w:ins w:id="16" w:author="Wenzel, Markus" w:date="2019-04-24T12:30:00Z">
        <w:r w:rsidR="00026DE4" w:rsidRPr="00026DE4">
          <w:t>, and volumetric chest computed tomography</w:t>
        </w:r>
      </w:ins>
      <w:r>
        <w:t>.</w:t>
      </w:r>
    </w:p>
    <w:p w14:paraId="2FD77745" w14:textId="77777777" w:rsidR="00066EEB" w:rsidRDefault="00A94E28">
      <w:r>
        <w:lastRenderedPageBreak/>
        <w:t>Each topic group agrees upon representative benchmarking tasks in a pragmatic, best-practice approach, which can later be scaled and expanded to similar tasks. Every benchmarking task should address a health problem of relevance (e.g. impacting a large and diverse part of the global population or challenging to treat) and for which AI technology would provide a tangible improvement relative to the current practice (e.g. better care, results, and/or cost/time effectiveness).</w:t>
      </w:r>
    </w:p>
    <w:p w14:paraId="78075353" w14:textId="77777777" w:rsidR="00066EEB" w:rsidRDefault="00A94E28">
      <w:r>
        <w:t xml:space="preserve">For a rigorous and sound evaluation, undisclosed test data sets must be available (or have to be collected) for each task. All data must be of high quality and compliant with ethical and legal standards. In addition, the data must originate from a variety of sources so that it can be determined whether an AI algorithm can generalize across different conditions, locations, or settings (e.g. across different people, hospitals, and/or measurement devices). The format/properties of the data serving as input to the AI and of the output expected from the AI, as well as the benchmarking metrics are agreed upon and specified by the topic group. </w:t>
      </w:r>
    </w:p>
    <w:p w14:paraId="4C149F5F" w14:textId="77777777" w:rsidR="00066EEB" w:rsidRDefault="00A94E28">
      <w:r>
        <w:t>Finally, the AI-to-be-evaluated will be benchmarked with the undisclosed test data on FG-AI4H computing infrastructure. Here, the AI will process single samples of the undisclosed test data set and predict output variables, which will be compared with the "ground truth." The results of the benchmarking will be provided to the AI developers and will appear on a (potentially anonymized) leaderboard.</w:t>
      </w:r>
    </w:p>
    <w:p w14:paraId="4E32E20B" w14:textId="4DACAC85" w:rsidR="00066EEB" w:rsidRDefault="00A94E28">
      <w:pPr>
        <w:pStyle w:val="Heading1"/>
      </w:pPr>
      <w:bookmarkStart w:id="17" w:name="_m6ozjgtnoc3" w:colFirst="0" w:colLast="0"/>
      <w:bookmarkEnd w:id="17"/>
      <w:r>
        <w:t xml:space="preserve">Topic group: </w:t>
      </w:r>
      <w:r w:rsidR="00754F2C">
        <w:t xml:space="preserve">AI for </w:t>
      </w:r>
      <w:r w:rsidR="002B53B6" w:rsidRPr="007C6407">
        <w:t>Ophthalmology (retinal imaging diagnostics)</w:t>
      </w:r>
    </w:p>
    <w:p w14:paraId="1116945E" w14:textId="77777777" w:rsidR="00066EEB" w:rsidRDefault="00A94E28">
      <w:r>
        <w:t xml:space="preserve">A topic group is a community of stakeholders from the medical and AI communities with a shared interest in a topic. The objectives of the topic groups are manifold: </w:t>
      </w:r>
    </w:p>
    <w:p w14:paraId="2A46A1DB" w14:textId="77777777" w:rsidR="00066EEB" w:rsidRDefault="00A94E28">
      <w:pPr>
        <w:numPr>
          <w:ilvl w:val="0"/>
          <w:numId w:val="1"/>
        </w:numPr>
      </w:pPr>
      <w:r>
        <w:t>to provide a forum for open communication among various stakeholders,</w:t>
      </w:r>
    </w:p>
    <w:p w14:paraId="72BC21E0" w14:textId="77777777" w:rsidR="00066EEB" w:rsidRDefault="00A94E28">
      <w:pPr>
        <w:numPr>
          <w:ilvl w:val="0"/>
          <w:numId w:val="1"/>
        </w:numPr>
        <w:spacing w:before="0"/>
      </w:pPr>
      <w:r>
        <w:t>to agree upon the benchmarking tasks of this topic and scoring metrics,</w:t>
      </w:r>
    </w:p>
    <w:p w14:paraId="366C8DFB" w14:textId="77777777" w:rsidR="00066EEB" w:rsidRDefault="00A94E28">
      <w:pPr>
        <w:numPr>
          <w:ilvl w:val="0"/>
          <w:numId w:val="1"/>
        </w:numPr>
        <w:spacing w:before="0"/>
      </w:pPr>
      <w:r>
        <w:t>to facilitate the collection of high quality labeled test data from different sources,</w:t>
      </w:r>
    </w:p>
    <w:p w14:paraId="7D8F968B" w14:textId="77777777" w:rsidR="00066EEB" w:rsidRDefault="00A94E28">
      <w:pPr>
        <w:numPr>
          <w:ilvl w:val="0"/>
          <w:numId w:val="1"/>
        </w:numPr>
        <w:spacing w:before="0"/>
      </w:pPr>
      <w:r>
        <w:t xml:space="preserve">to clarify the input and output format of the test data, </w:t>
      </w:r>
    </w:p>
    <w:p w14:paraId="088F53D3" w14:textId="77777777" w:rsidR="00066EEB" w:rsidRDefault="00A94E28">
      <w:pPr>
        <w:numPr>
          <w:ilvl w:val="0"/>
          <w:numId w:val="1"/>
        </w:numPr>
        <w:spacing w:before="0"/>
      </w:pPr>
      <w:r>
        <w:t>to define and set-up the technical benchmarking infrastructure, and</w:t>
      </w:r>
    </w:p>
    <w:p w14:paraId="7D8F8CE8" w14:textId="77777777" w:rsidR="00066EEB" w:rsidRDefault="00A94E28">
      <w:pPr>
        <w:numPr>
          <w:ilvl w:val="0"/>
          <w:numId w:val="1"/>
        </w:numPr>
        <w:spacing w:before="0"/>
      </w:pPr>
      <w:r>
        <w:t>to coordinate the benchmarking process in collaboration with the Focus Group management and working groups.</w:t>
      </w:r>
    </w:p>
    <w:p w14:paraId="071D9686" w14:textId="77777777" w:rsidR="00066EEB" w:rsidRDefault="00A94E28">
      <w:r>
        <w:t xml:space="preserve">The primary output of a topic group is one document that describes all aspects of how to perform the benchmarking for this topic. </w:t>
      </w:r>
      <w:r w:rsidR="006D783B">
        <w:t>(</w:t>
      </w:r>
      <w:r>
        <w:t>The document will be developed in a cooperative way by suggesting changes as input documents for the next FG-AI4H meeting that will then be discussed and integrated into an official output document of this meeting. The process will continue over several meetings until the topic description document is ready for performing the first benchmarking.</w:t>
      </w:r>
      <w:r w:rsidR="006D783B">
        <w:t>)</w:t>
      </w:r>
    </w:p>
    <w:p w14:paraId="36CB64DA" w14:textId="246D89E2" w:rsidR="00A3762C" w:rsidRPr="00830B48" w:rsidRDefault="00C0642F" w:rsidP="00A3762C">
      <w:r>
        <w:t>This topic</w:t>
      </w:r>
      <w:r w:rsidR="00923323">
        <w:t xml:space="preserve"> group</w:t>
      </w:r>
      <w:r>
        <w:t xml:space="preserve"> is devoted to using artificial intelligence </w:t>
      </w:r>
      <w:r w:rsidRPr="00C0642F">
        <w:t>for</w:t>
      </w:r>
      <w:r w:rsidR="00923323">
        <w:t xml:space="preserve"> </w:t>
      </w:r>
      <w:r>
        <w:t xml:space="preserve">the </w:t>
      </w:r>
      <w:r w:rsidRPr="00C0642F">
        <w:t xml:space="preserve">detection and </w:t>
      </w:r>
      <w:r>
        <w:t xml:space="preserve">diagnostics of </w:t>
      </w:r>
      <w:r w:rsidR="00923323">
        <w:t xml:space="preserve">ophthalmological diseases and conditions, in particular </w:t>
      </w:r>
      <w:r w:rsidRPr="00C0642F">
        <w:t>Diabetic Retinopathy</w:t>
      </w:r>
      <w:r w:rsidR="00923323">
        <w:t xml:space="preserve"> </w:t>
      </w:r>
      <w:r w:rsidRPr="00C0642F">
        <w:t>(DR</w:t>
      </w:r>
      <w:r>
        <w:t>)</w:t>
      </w:r>
      <w:r w:rsidR="00923323">
        <w:t xml:space="preserve">, </w:t>
      </w:r>
      <w:r w:rsidR="0011156B">
        <w:t>from</w:t>
      </w:r>
      <w:r w:rsidR="00923323">
        <w:t xml:space="preserve"> retinal imag</w:t>
      </w:r>
      <w:r w:rsidR="0011156B">
        <w:t>es</w:t>
      </w:r>
      <w:r w:rsidRPr="00830B48">
        <w:t>.</w:t>
      </w:r>
      <w:r w:rsidR="005B4511" w:rsidRPr="00830B48">
        <w:t xml:space="preserve"> </w:t>
      </w:r>
      <w:r w:rsidR="00A3762C" w:rsidRPr="00830B48">
        <w:rPr>
          <w:color w:val="000000"/>
          <w:shd w:val="clear" w:color="auto" w:fill="FFFFFF"/>
        </w:rPr>
        <w:t xml:space="preserve">Other retinal diagnostics for Glaucoma and Age-related Macular Degeneration (AMD) </w:t>
      </w:r>
      <w:r w:rsidR="00830B48">
        <w:rPr>
          <w:color w:val="000000"/>
          <w:shd w:val="clear" w:color="auto" w:fill="FFFFFF"/>
        </w:rPr>
        <w:t>are</w:t>
      </w:r>
      <w:r w:rsidR="00830B48" w:rsidRPr="00830B48">
        <w:rPr>
          <w:color w:val="000000"/>
          <w:shd w:val="clear" w:color="auto" w:fill="FFFFFF"/>
        </w:rPr>
        <w:t xml:space="preserve"> also</w:t>
      </w:r>
      <w:r w:rsidR="00A3762C" w:rsidRPr="00830B48">
        <w:rPr>
          <w:color w:val="000000"/>
          <w:shd w:val="clear" w:color="auto" w:fill="FFFFFF"/>
        </w:rPr>
        <w:t xml:space="preserve"> within the scope of the AI for Ophthalmology topic group.</w:t>
      </w:r>
    </w:p>
    <w:p w14:paraId="06A37B04" w14:textId="6652EE99" w:rsidR="00C066A7" w:rsidRDefault="00C066A7" w:rsidP="003C118E">
      <w:pPr>
        <w:shd w:val="clear" w:color="auto" w:fill="FFFFFF"/>
      </w:pPr>
      <w:r>
        <w:t xml:space="preserve">DR is a serious eye-disease caused by diabetes that can lead to vision impairment and blindness if it is not detected and treated early enough.  The WHO estimates that there are over 422 million people with diabetes worldwide. Of these 35% or over 148 million are estimated to have DR with potential for vision impairment and 11% or 48 million are estimated to have Vision Threating DR that can lead to blindness.  Prevention of vision loss requires early detection of DR via regular eye exams and screening by a trained ophthalmologist or eye care professional.  However, given the large numbers of people affected worldwide, there are not sufficient specialists globally to screen everyone at risk. The shortfall is particularly acute in developing countries, including India, and many countries in Asia and Africa.  In addition, many affected people live in remote areas with little or no access to clinics and screening facilities. This makes Diabetic Retinopathy a global healthcare challenge that needs urgent resolution. </w:t>
      </w:r>
    </w:p>
    <w:p w14:paraId="677137EE" w14:textId="1F28B598" w:rsidR="00C0642F" w:rsidRDefault="00C066A7" w:rsidP="00F87477">
      <w:r>
        <w:lastRenderedPageBreak/>
        <w:t xml:space="preserve">Recent advances in Artificial Intelligence algorithms for image recognition and medical diagnostics </w:t>
      </w:r>
      <w:r w:rsidR="00FA42D1">
        <w:t xml:space="preserve">have been shown to </w:t>
      </w:r>
      <w:r w:rsidR="00F87477">
        <w:t xml:space="preserve">be effective in detecting </w:t>
      </w:r>
      <w:r>
        <w:t xml:space="preserve">Diabetic Retinopathy </w:t>
      </w:r>
      <w:r w:rsidR="00F87477">
        <w:t>at an accuracy comp</w:t>
      </w:r>
      <w:r w:rsidR="005441CA">
        <w:t xml:space="preserve">arable to an ophthalmologist. </w:t>
      </w:r>
      <w:r w:rsidR="00C0642F">
        <w:t>A</w:t>
      </w:r>
      <w:r w:rsidR="00F87477">
        <w:t xml:space="preserve"> standard </w:t>
      </w:r>
      <w:r w:rsidR="00C0642F">
        <w:t xml:space="preserve">way of benchmarking the performance of </w:t>
      </w:r>
      <w:r w:rsidR="00F87477">
        <w:t xml:space="preserve">various </w:t>
      </w:r>
      <w:r w:rsidR="00C0642F">
        <w:t xml:space="preserve">AI </w:t>
      </w:r>
      <w:r w:rsidR="00F87477">
        <w:t xml:space="preserve">applications </w:t>
      </w:r>
      <w:r w:rsidR="00C0642F">
        <w:t xml:space="preserve">to detect and diagnose Diabetic Retinopathy </w:t>
      </w:r>
      <w:r w:rsidR="00F87477">
        <w:t xml:space="preserve">is therefore important. It will help in the evaluation and selection of appropriate </w:t>
      </w:r>
      <w:r w:rsidR="00C0642F">
        <w:t>solution</w:t>
      </w:r>
      <w:r w:rsidR="00F87477">
        <w:t>s</w:t>
      </w:r>
      <w:r w:rsidR="00C0642F">
        <w:t xml:space="preserve"> to address </w:t>
      </w:r>
      <w:r w:rsidR="00F87477">
        <w:t xml:space="preserve">this </w:t>
      </w:r>
      <w:r w:rsidR="00C0642F">
        <w:t xml:space="preserve">global healthcare challenge.  </w:t>
      </w:r>
    </w:p>
    <w:p w14:paraId="1714C872" w14:textId="77777777" w:rsidR="00AD4E9E" w:rsidRDefault="00AD4E9E" w:rsidP="00247F37">
      <w:pPr>
        <w:rPr>
          <w:b/>
        </w:rPr>
      </w:pPr>
    </w:p>
    <w:p w14:paraId="7E319DAD" w14:textId="015E3B47" w:rsidR="00247F37" w:rsidRPr="00427248" w:rsidRDefault="00247F37" w:rsidP="00247F37">
      <w:pPr>
        <w:rPr>
          <w:b/>
        </w:rPr>
      </w:pPr>
      <w:r w:rsidRPr="00427248">
        <w:rPr>
          <w:b/>
        </w:rPr>
        <w:t>Benchmarking</w:t>
      </w:r>
      <w:r>
        <w:rPr>
          <w:b/>
        </w:rPr>
        <w:t>:</w:t>
      </w:r>
    </w:p>
    <w:p w14:paraId="7A8FFE51" w14:textId="07C99F57" w:rsidR="0035518A" w:rsidRDefault="00F87477" w:rsidP="00984220">
      <w:r>
        <w:t xml:space="preserve">The benchmarking of the algorithms for detecting DR would be done on a sufficiently large undisclosed test data set - representative of number of categories that the algorithm seeks to classify. </w:t>
      </w:r>
    </w:p>
    <w:p w14:paraId="25B8947E" w14:textId="77777777" w:rsidR="00EF131A" w:rsidRDefault="00EF131A" w:rsidP="00EF131A">
      <w:r>
        <w:t xml:space="preserve">DR </w:t>
      </w:r>
      <w:r w:rsidRPr="001E4111">
        <w:t xml:space="preserve">images are </w:t>
      </w:r>
      <w:r>
        <w:t xml:space="preserve">usually classified </w:t>
      </w:r>
      <w:r w:rsidRPr="001E4111">
        <w:t>into five DR stages</w:t>
      </w:r>
      <w:r>
        <w:t>: Normal (no presence of DR), M</w:t>
      </w:r>
      <w:r w:rsidRPr="00DC37A7">
        <w:t>ild</w:t>
      </w:r>
      <w:r>
        <w:t xml:space="preserve"> Non-proliferative DR (NPDR), M</w:t>
      </w:r>
      <w:r w:rsidRPr="00DC37A7">
        <w:t>oderate</w:t>
      </w:r>
      <w:r>
        <w:t xml:space="preserve"> NPDR, Severe NPDR, Proliferative DR (PDR).  </w:t>
      </w:r>
      <w:r w:rsidRPr="001E4111">
        <w:t xml:space="preserve">In the binary DR classification, moderate, severe, and proliferative DR are considered as referable DR, while none and mild are deemed non-referable. </w:t>
      </w:r>
      <w:r>
        <w:t xml:space="preserve">If the image is not of sufficient quality to be graded for severity it is classified as Non-gradable – a non-diagnostic category.  </w:t>
      </w:r>
    </w:p>
    <w:p w14:paraId="35256131" w14:textId="77777777" w:rsidR="00EF131A" w:rsidRDefault="00EF131A" w:rsidP="00EF131A">
      <w:r>
        <w:t xml:space="preserve">The following benchmarks are proposed for algorithms for detecting DR: </w:t>
      </w:r>
    </w:p>
    <w:p w14:paraId="760E7036" w14:textId="77777777" w:rsidR="00EF131A" w:rsidRDefault="00EF131A" w:rsidP="00EF131A">
      <w:pPr>
        <w:pStyle w:val="ListParagraph"/>
        <w:numPr>
          <w:ilvl w:val="0"/>
          <w:numId w:val="9"/>
        </w:numPr>
      </w:pPr>
      <w:r>
        <w:t>An algorithm may classify an image as: Non-gradable, Non-referable DR, Referable DR</w:t>
      </w:r>
    </w:p>
    <w:p w14:paraId="458592D8" w14:textId="17D9F96A" w:rsidR="00EF131A" w:rsidRDefault="00EF131A" w:rsidP="00F87477">
      <w:pPr>
        <w:pStyle w:val="ListParagraph"/>
        <w:numPr>
          <w:ilvl w:val="0"/>
          <w:numId w:val="9"/>
        </w:numPr>
      </w:pPr>
      <w:r>
        <w:t>An algorithm may classify an image as: Non-gradable, Normal, Mild NPDR, Moderate NPDR, Severe NPDR, PDR</w:t>
      </w:r>
    </w:p>
    <w:p w14:paraId="34B97C6D" w14:textId="1780DC06" w:rsidR="00F87477" w:rsidRDefault="00F87477" w:rsidP="00F87477">
      <w:r>
        <w:t xml:space="preserve">In all cases, the following key metrics will be used for benchmarking: </w:t>
      </w:r>
    </w:p>
    <w:p w14:paraId="4AE72E66" w14:textId="74147F9A" w:rsidR="00F87477" w:rsidRDefault="00F87477" w:rsidP="0035518A">
      <w:pPr>
        <w:pStyle w:val="ListParagraph"/>
        <w:numPr>
          <w:ilvl w:val="0"/>
          <w:numId w:val="10"/>
        </w:numPr>
        <w:overflowPunct w:val="0"/>
        <w:autoSpaceDE w:val="0"/>
        <w:autoSpaceDN w:val="0"/>
        <w:adjustRightInd w:val="0"/>
        <w:jc w:val="left"/>
        <w:textAlignment w:val="baseline"/>
      </w:pPr>
      <w:r w:rsidRPr="00DC37A7">
        <w:t xml:space="preserve">Accuracy </w:t>
      </w:r>
    </w:p>
    <w:p w14:paraId="4C0604C7" w14:textId="77777777" w:rsidR="001E4111" w:rsidRPr="00F91B0D" w:rsidRDefault="001E4111" w:rsidP="0035518A">
      <w:pPr>
        <w:pStyle w:val="ListParagraph"/>
        <w:numPr>
          <w:ilvl w:val="0"/>
          <w:numId w:val="10"/>
        </w:numPr>
        <w:overflowPunct w:val="0"/>
        <w:autoSpaceDE w:val="0"/>
        <w:autoSpaceDN w:val="0"/>
        <w:adjustRightInd w:val="0"/>
        <w:jc w:val="left"/>
        <w:textAlignment w:val="baseline"/>
      </w:pPr>
      <w:r w:rsidRPr="003C118E">
        <w:rPr>
          <w:color w:val="000000"/>
        </w:rPr>
        <w:t>Area under the Receiver Operating Characteristics (ROC) curve or AUC,</w:t>
      </w:r>
    </w:p>
    <w:p w14:paraId="21EBDFDD" w14:textId="711D239C" w:rsidR="00F87477" w:rsidRPr="00DC37A7" w:rsidRDefault="00F87477" w:rsidP="001E4111">
      <w:pPr>
        <w:pStyle w:val="ListParagraph"/>
        <w:numPr>
          <w:ilvl w:val="0"/>
          <w:numId w:val="10"/>
        </w:numPr>
        <w:overflowPunct w:val="0"/>
        <w:autoSpaceDE w:val="0"/>
        <w:autoSpaceDN w:val="0"/>
        <w:adjustRightInd w:val="0"/>
        <w:jc w:val="left"/>
        <w:textAlignment w:val="baseline"/>
      </w:pPr>
      <w:r w:rsidRPr="00DC37A7">
        <w:t>Sensitivity and Specificity</w:t>
      </w:r>
      <w:r w:rsidR="001E4111">
        <w:t xml:space="preserve"> </w:t>
      </w:r>
    </w:p>
    <w:p w14:paraId="238F09F5" w14:textId="1C0F1323" w:rsidR="006A340E" w:rsidRDefault="00F87477" w:rsidP="006A340E">
      <w:pPr>
        <w:pStyle w:val="ListParagraph"/>
        <w:numPr>
          <w:ilvl w:val="0"/>
          <w:numId w:val="10"/>
        </w:numPr>
        <w:overflowPunct w:val="0"/>
        <w:autoSpaceDE w:val="0"/>
        <w:autoSpaceDN w:val="0"/>
        <w:adjustRightInd w:val="0"/>
        <w:jc w:val="left"/>
        <w:textAlignment w:val="baseline"/>
      </w:pPr>
      <w:r w:rsidRPr="00DC37A7">
        <w:t xml:space="preserve">For the multi-class cases we will </w:t>
      </w:r>
      <w:r w:rsidR="001E4111">
        <w:t xml:space="preserve">also </w:t>
      </w:r>
      <w:r w:rsidRPr="00DC37A7">
        <w:t xml:space="preserve">use a Confusion Matrix for comparing performance.   </w:t>
      </w:r>
    </w:p>
    <w:p w14:paraId="095DE4E2" w14:textId="72226A4C" w:rsidR="006A340E" w:rsidRDefault="006A340E" w:rsidP="006A340E">
      <w:pPr>
        <w:pStyle w:val="ListParagraph"/>
        <w:overflowPunct w:val="0"/>
        <w:autoSpaceDE w:val="0"/>
        <w:autoSpaceDN w:val="0"/>
        <w:adjustRightInd w:val="0"/>
        <w:jc w:val="left"/>
        <w:textAlignment w:val="baseline"/>
      </w:pPr>
    </w:p>
    <w:p w14:paraId="2A433B59" w14:textId="77777777" w:rsidR="006A340E" w:rsidRDefault="006A340E" w:rsidP="006A340E">
      <w:pPr>
        <w:rPr>
          <w:b/>
          <w:bCs/>
        </w:rPr>
      </w:pPr>
      <w:r>
        <w:rPr>
          <w:b/>
          <w:bCs/>
        </w:rPr>
        <w:t xml:space="preserve">Available Datasets: </w:t>
      </w:r>
    </w:p>
    <w:p w14:paraId="26C5BA10" w14:textId="2D53F6A4" w:rsidR="006A340E" w:rsidRDefault="006A340E" w:rsidP="006A340E">
      <w:pPr>
        <w:rPr>
          <w:b/>
          <w:bCs/>
        </w:rPr>
      </w:pPr>
      <w:r w:rsidRPr="00E2323C">
        <w:rPr>
          <w:rFonts w:eastAsiaTheme="minorEastAsia"/>
        </w:rPr>
        <w:t>Publicly available datasets include the EyePACS dataset (around 90,000 fundus images, 5 levels of severity), MESSIDOR dataset (1,200 images, 4 levels of severity), the DIARETDB dataset (around 200 images marked with lesions)</w:t>
      </w:r>
      <w:r>
        <w:rPr>
          <w:rFonts w:eastAsiaTheme="minorEastAsia"/>
        </w:rPr>
        <w:t xml:space="preserve">.  Currently, there are no private datasets available for testing. </w:t>
      </w:r>
    </w:p>
    <w:p w14:paraId="0F1E87F1" w14:textId="77777777" w:rsidR="006A340E" w:rsidRDefault="006A340E" w:rsidP="006A340E">
      <w:pPr>
        <w:rPr>
          <w:b/>
          <w:bCs/>
        </w:rPr>
      </w:pPr>
    </w:p>
    <w:p w14:paraId="4F43FA79" w14:textId="70489F65" w:rsidR="001E4111" w:rsidRPr="006A340E" w:rsidRDefault="006A340E" w:rsidP="006A340E">
      <w:pPr>
        <w:rPr>
          <w:b/>
          <w:bCs/>
        </w:rPr>
      </w:pPr>
      <w:r>
        <w:rPr>
          <w:b/>
          <w:bCs/>
        </w:rPr>
        <w:t>Topic Group Activity:</w:t>
      </w:r>
    </w:p>
    <w:p w14:paraId="69A4C9BE" w14:textId="4FC7B243" w:rsidR="007F7DE1" w:rsidRDefault="00A94E28">
      <w:r>
        <w:t>More details about the activities of the topic group can be found in the documents</w:t>
      </w:r>
      <w:r w:rsidR="007F7DE1">
        <w:t xml:space="preserve">: </w:t>
      </w:r>
    </w:p>
    <w:p w14:paraId="23C45BD7" w14:textId="12377DFC" w:rsidR="007F7DE1" w:rsidRDefault="004E6CAA" w:rsidP="00663747">
      <w:pPr>
        <w:pStyle w:val="ListParagraph"/>
        <w:numPr>
          <w:ilvl w:val="0"/>
          <w:numId w:val="12"/>
        </w:numPr>
      </w:pPr>
      <w:hyperlink r:id="rId9" w:history="1">
        <w:r w:rsidR="00663747">
          <w:rPr>
            <w:rStyle w:val="Hyperlink"/>
          </w:rPr>
          <w:t>FGAI4H-C-026-R1.docx</w:t>
        </w:r>
      </w:hyperlink>
      <w:r w:rsidR="00663747">
        <w:t xml:space="preserve"> </w:t>
      </w:r>
      <w:r w:rsidR="00663747" w:rsidRPr="00663747">
        <w:t>(Medindia.net)</w:t>
      </w:r>
    </w:p>
    <w:p w14:paraId="70873ED4" w14:textId="39DC5784" w:rsidR="007F7DE1" w:rsidRDefault="004E6CAA" w:rsidP="00663747">
      <w:pPr>
        <w:pStyle w:val="ListParagraph"/>
        <w:numPr>
          <w:ilvl w:val="0"/>
          <w:numId w:val="12"/>
        </w:numPr>
      </w:pPr>
      <w:hyperlink r:id="rId10" w:history="1">
        <w:r w:rsidR="00663747">
          <w:rPr>
            <w:rStyle w:val="Hyperlink"/>
          </w:rPr>
          <w:t>FGAI4H-C-022.docx</w:t>
        </w:r>
      </w:hyperlink>
      <w:r w:rsidR="00663747">
        <w:t xml:space="preserve"> </w:t>
      </w:r>
      <w:r w:rsidR="00663747" w:rsidRPr="00663747">
        <w:t>(Baidu)</w:t>
      </w:r>
    </w:p>
    <w:p w14:paraId="2987D685" w14:textId="29222934" w:rsidR="00066EEB" w:rsidRDefault="00A94E28">
      <w:r>
        <w:t>These can be accessed with a free ITU account (cf. “Get involved”).</w:t>
      </w:r>
    </w:p>
    <w:p w14:paraId="1E937C8B" w14:textId="77777777" w:rsidR="002913AB" w:rsidRDefault="002913AB"/>
    <w:p w14:paraId="480B2790" w14:textId="74519086" w:rsidR="006A340E" w:rsidRPr="006A340E" w:rsidRDefault="006A340E" w:rsidP="006A340E">
      <w:pPr>
        <w:rPr>
          <w:b/>
          <w:bCs/>
        </w:rPr>
      </w:pPr>
      <w:r>
        <w:rPr>
          <w:b/>
          <w:bCs/>
        </w:rPr>
        <w:t xml:space="preserve">Topic Group </w:t>
      </w:r>
      <w:r w:rsidRPr="006A340E">
        <w:rPr>
          <w:b/>
          <w:bCs/>
        </w:rPr>
        <w:t xml:space="preserve">Members: </w:t>
      </w:r>
    </w:p>
    <w:p w14:paraId="380F49D7" w14:textId="3AAC9888" w:rsidR="0035518A" w:rsidRDefault="00A94E28">
      <w:r>
        <w:t xml:space="preserve">Current members of the topic group on </w:t>
      </w:r>
      <w:r w:rsidR="002B53B6" w:rsidRPr="002B53B6">
        <w:t>Ophthalmology (retinal imaging diagnostics)</w:t>
      </w:r>
      <w:r>
        <w:t xml:space="preserve"> include </w:t>
      </w:r>
    </w:p>
    <w:p w14:paraId="79593181" w14:textId="5A18DF15" w:rsidR="007F7DE1" w:rsidRDefault="007F7DE1" w:rsidP="007F7DE1">
      <w:pPr>
        <w:pStyle w:val="ListParagraph"/>
        <w:numPr>
          <w:ilvl w:val="0"/>
          <w:numId w:val="11"/>
        </w:numPr>
      </w:pPr>
      <w:r>
        <w:t xml:space="preserve">Arun Shroff, Xtend.AI </w:t>
      </w:r>
      <w:r w:rsidR="00B74DCD">
        <w:t>and Medindia.net</w:t>
      </w:r>
      <w:r>
        <w:t xml:space="preserve"> (USA, India),   </w:t>
      </w:r>
    </w:p>
    <w:p w14:paraId="129FAE15" w14:textId="6BBDCFC8" w:rsidR="007F7DE1" w:rsidRDefault="007F7DE1" w:rsidP="007F7DE1">
      <w:pPr>
        <w:pStyle w:val="ListParagraph"/>
      </w:pPr>
      <w:r>
        <w:t>Founder of Xtend.ai and Topic Lead for Ophthalmology (retinal imaging diagnostics)</w:t>
      </w:r>
    </w:p>
    <w:p w14:paraId="1F879B1C" w14:textId="77777777" w:rsidR="007F7DE1" w:rsidRDefault="007F7DE1" w:rsidP="007F7DE1">
      <w:pPr>
        <w:pStyle w:val="ListParagraph"/>
      </w:pPr>
    </w:p>
    <w:p w14:paraId="2AA96F7E" w14:textId="156DBC0E" w:rsidR="007F7DE1" w:rsidRDefault="007F7DE1" w:rsidP="007F7DE1">
      <w:pPr>
        <w:pStyle w:val="ListParagraph"/>
        <w:numPr>
          <w:ilvl w:val="0"/>
          <w:numId w:val="11"/>
        </w:numPr>
      </w:pPr>
      <w:r>
        <w:t>Yanwu XU</w:t>
      </w:r>
      <w:ins w:id="18" w:author="Wenzel, Markus" w:date="2019-04-24T12:55:00Z">
        <w:r w:rsidR="004E6CAA">
          <w:t>,</w:t>
        </w:r>
      </w:ins>
      <w:r>
        <w:t xml:space="preserve"> Artificial Intelligence Innovation Business, Chief Scientist, Baidu</w:t>
      </w:r>
      <w:ins w:id="19" w:author="Wenzel, Markus" w:date="2019-04-24T12:55:00Z">
        <w:r w:rsidR="004E6CAA">
          <w:t>,</w:t>
        </w:r>
      </w:ins>
      <w:bookmarkStart w:id="20" w:name="_GoBack"/>
      <w:bookmarkEnd w:id="20"/>
      <w:r>
        <w:t xml:space="preserve"> China</w:t>
      </w:r>
    </w:p>
    <w:p w14:paraId="67D333E5" w14:textId="13B464B7" w:rsidR="007F7DE1" w:rsidRDefault="007F7DE1" w:rsidP="007F7DE1">
      <w:pPr>
        <w:pStyle w:val="ListParagraph"/>
        <w:numPr>
          <w:ilvl w:val="0"/>
          <w:numId w:val="11"/>
        </w:numPr>
      </w:pPr>
      <w:r>
        <w:t>Jingyu WANG</w:t>
      </w:r>
      <w:ins w:id="21" w:author="Wenzel, Markus" w:date="2019-04-24T12:55:00Z">
        <w:r w:rsidR="004E6CAA">
          <w:t>,</w:t>
        </w:r>
      </w:ins>
      <w:r>
        <w:t xml:space="preserve"> Artificial Intelligence Group, Baidu</w:t>
      </w:r>
      <w:ins w:id="22" w:author="Wenzel, Markus" w:date="2019-04-24T12:55:00Z">
        <w:r w:rsidR="004E6CAA">
          <w:t>,</w:t>
        </w:r>
      </w:ins>
      <w:r>
        <w:t xml:space="preserve"> China </w:t>
      </w:r>
    </w:p>
    <w:p w14:paraId="5E51B6BE" w14:textId="26AE77E1" w:rsidR="002913AB" w:rsidRDefault="007F7DE1" w:rsidP="003C118E">
      <w:pPr>
        <w:pStyle w:val="ListParagraph"/>
        <w:numPr>
          <w:ilvl w:val="0"/>
          <w:numId w:val="11"/>
        </w:numPr>
      </w:pPr>
      <w:r>
        <w:t>Shan Xu</w:t>
      </w:r>
      <w:ins w:id="23" w:author="Wenzel, Markus" w:date="2019-04-24T12:55:00Z">
        <w:r w:rsidR="004E6CAA">
          <w:t>,</w:t>
        </w:r>
      </w:ins>
      <w:r>
        <w:t xml:space="preserve"> CAICT</w:t>
      </w:r>
      <w:ins w:id="24" w:author="Wenzel, Markus" w:date="2019-04-24T12:55:00Z">
        <w:r w:rsidR="004E6CAA">
          <w:t>,</w:t>
        </w:r>
      </w:ins>
      <w:r>
        <w:t xml:space="preserve"> China </w:t>
      </w:r>
    </w:p>
    <w:p w14:paraId="2629B4A0" w14:textId="0285B3DC" w:rsidR="0035518A" w:rsidRDefault="00A94E28" w:rsidP="0064067C">
      <w:r>
        <w:lastRenderedPageBreak/>
        <w:t xml:space="preserve">The topic group would benefit from further expertise of the medical and AI communities and from additional data. </w:t>
      </w:r>
    </w:p>
    <w:p w14:paraId="490B3E99" w14:textId="5BE019A6" w:rsidR="006A340E" w:rsidRDefault="006A340E" w:rsidP="00912591">
      <w:r>
        <w:t>The requirement for this topic group is – to be</w:t>
      </w:r>
      <w:r w:rsidR="00C85257">
        <w:t>(come)</w:t>
      </w:r>
      <w:r>
        <w:t xml:space="preserve"> a</w:t>
      </w:r>
      <w:r w:rsidR="00C85257">
        <w:t>n active</w:t>
      </w:r>
      <w:r w:rsidR="00912591">
        <w:t xml:space="preserve"> </w:t>
      </w:r>
      <w:r>
        <w:t>member of the FGAI4H group</w:t>
      </w:r>
      <w:r w:rsidR="00912591">
        <w:t xml:space="preserve"> and </w:t>
      </w:r>
      <w:r>
        <w:t xml:space="preserve">have </w:t>
      </w:r>
      <w:r w:rsidR="00912591">
        <w:t xml:space="preserve">a background, interest or expertise </w:t>
      </w:r>
      <w:r>
        <w:t>in this topic - Ophthalmology (retinal image diagnostics) either as a healthcare professional or an AI practitioner with a model or algorithm for DR</w:t>
      </w:r>
      <w:r w:rsidR="00912591">
        <w:t xml:space="preserve"> or in some other capacity</w:t>
      </w:r>
      <w:r>
        <w:t>.</w:t>
      </w:r>
      <w:r w:rsidR="00912591">
        <w:t xml:space="preserve"> </w:t>
      </w:r>
    </w:p>
    <w:p w14:paraId="5D9EF443" w14:textId="77777777" w:rsidR="00066EEB" w:rsidRDefault="00A94E28">
      <w:pPr>
        <w:pStyle w:val="Heading1"/>
      </w:pPr>
      <w:bookmarkStart w:id="25" w:name="_e6ujau1z0gxx" w:colFirst="0" w:colLast="0"/>
      <w:bookmarkEnd w:id="25"/>
      <w:r>
        <w:t>Get involved</w:t>
      </w:r>
    </w:p>
    <w:p w14:paraId="72661ADE" w14:textId="58E37E0E" w:rsidR="00C434E1" w:rsidRDefault="00C434E1" w:rsidP="00C434E1">
      <w:pPr>
        <w:rPr>
          <w:ins w:id="26" w:author="Wenzel, Markus" w:date="2019-04-24T12:31:00Z"/>
        </w:rPr>
      </w:pPr>
      <w:ins w:id="27" w:author="Wenzel, Markus" w:date="2019-04-24T12:31:00Z">
        <w:r>
          <w:t>To join this topic group, please send an e-mail to the focus group secretariat (</w:t>
        </w:r>
        <w:r>
          <w:fldChar w:fldCharType="begin"/>
        </w:r>
        <w:r>
          <w:instrText xml:space="preserve"> HYPERLINK "mailto:tsbfgai4h@itu.int" </w:instrText>
        </w:r>
        <w:r>
          <w:fldChar w:fldCharType="separate"/>
        </w:r>
        <w:r w:rsidRPr="008E691F">
          <w:rPr>
            <w:rStyle w:val="Hyperlink"/>
          </w:rPr>
          <w:t>tsbfgai4h@itu.int</w:t>
        </w:r>
        <w:r>
          <w:fldChar w:fldCharType="end"/>
        </w:r>
        <w:r>
          <w:t>) and the topic driver (</w:t>
        </w:r>
        <w:r>
          <w:fldChar w:fldCharType="begin"/>
        </w:r>
        <w:r>
          <w:instrText xml:space="preserve"> HYPERLINK "mailto:</w:instrText>
        </w:r>
        <w:r w:rsidRPr="00C434E1">
          <w:instrText>arunshroff@gmail.com</w:instrText>
        </w:r>
        <w:r>
          <w:instrText xml:space="preserve">" </w:instrText>
        </w:r>
        <w:r>
          <w:fldChar w:fldCharType="separate"/>
        </w:r>
        <w:r w:rsidRPr="008E691F">
          <w:rPr>
            <w:rStyle w:val="Hyperlink"/>
          </w:rPr>
          <w:t>arunshroff@gmail.com</w:t>
        </w:r>
        <w:r>
          <w:fldChar w:fldCharType="end"/>
        </w:r>
        <w:r>
          <w:t xml:space="preserve">). Please use a descriptive e-mail subject (e.g. "Participation topic group AI for </w:t>
        </w:r>
        <w:r w:rsidRPr="00C434E1">
          <w:t>Ophthalmology</w:t>
        </w:r>
        <w:r>
          <w:t xml:space="preserve">"), briefly introduce yourself and your organization, concisely describe your relevant experience and expertise, and explain your interest in the topic group. </w:t>
        </w:r>
      </w:ins>
    </w:p>
    <w:p w14:paraId="2DE9A8C3" w14:textId="1B9D4CEC" w:rsidR="00C434E1" w:rsidRDefault="00C434E1" w:rsidP="00C434E1">
      <w:pPr>
        <w:rPr>
          <w:ins w:id="28" w:author="Wenzel, Markus" w:date="2019-04-24T12:31:00Z"/>
        </w:rPr>
      </w:pPr>
      <w:ins w:id="29" w:author="Wenzel, Markus" w:date="2019-04-24T12:31:00Z">
        <w:r>
          <w:t>Participation in FG-AI4H is free of charge and open to all. To attend the workshops and meetings, please visit the Focus Group website (</w:t>
        </w:r>
        <w:r w:rsidR="00135754">
          <w:fldChar w:fldCharType="begin"/>
        </w:r>
        <w:r w:rsidR="00135754">
          <w:instrText xml:space="preserve"> HYPERLINK "https://www.itu.int/go/fgai4h" </w:instrText>
        </w:r>
        <w:r w:rsidR="00135754">
          <w:fldChar w:fldCharType="separate"/>
        </w:r>
        <w:r w:rsidR="00135754" w:rsidRPr="008E691F">
          <w:rPr>
            <w:rStyle w:val="Hyperlink"/>
          </w:rPr>
          <w:t>https://www.itu.int/go/fgai4h</w:t>
        </w:r>
        <w:r w:rsidR="00135754">
          <w:fldChar w:fldCharType="end"/>
        </w:r>
        <w:r>
          <w:t>), where you can also find the whitepaper, get access to the documentation, and sign up to the mailing list.</w:t>
        </w:r>
      </w:ins>
    </w:p>
    <w:p w14:paraId="360D83FC" w14:textId="11881DBD" w:rsidR="00066EEB" w:rsidDel="00C434E1" w:rsidRDefault="00A94E28">
      <w:pPr>
        <w:rPr>
          <w:del w:id="30" w:author="Wenzel, Markus" w:date="2019-04-24T12:31:00Z"/>
          <w:i/>
        </w:rPr>
      </w:pPr>
      <w:del w:id="31" w:author="Wenzel, Markus" w:date="2019-04-24T12:31:00Z">
        <w:r w:rsidDel="00C434E1">
          <w:delText xml:space="preserve">To participate in the topic group on </w:delText>
        </w:r>
        <w:r w:rsidR="002B53B6" w:rsidRPr="007C6407" w:rsidDel="00C434E1">
          <w:delText>Ophthalmology (retinal imaging diagnostics)</w:delText>
        </w:r>
        <w:r w:rsidDel="00C434E1">
          <w:delText xml:space="preserve"> please complete</w:delText>
        </w:r>
        <w:r w:rsidR="004E303E" w:rsidDel="00C434E1">
          <w:delText xml:space="preserve"> the document template found at</w:delText>
        </w:r>
        <w:r w:rsidDel="00C434E1">
          <w:delText xml:space="preserve">: </w:delText>
        </w:r>
        <w:r w:rsidR="00135754" w:rsidDel="00C434E1">
          <w:fldChar w:fldCharType="begin"/>
        </w:r>
        <w:r w:rsidR="00135754" w:rsidDel="00C434E1">
          <w:delInstrText xml:space="preserve"> HYPERLINK "https://www.itu.int/en/ITU-T/focusgroups/ai4h/Documents/FG-AI4H-Doc-template.docx" \h </w:delInstrText>
        </w:r>
        <w:r w:rsidR="00135754" w:rsidDel="00C434E1">
          <w:fldChar w:fldCharType="separate"/>
        </w:r>
        <w:r w:rsidR="00A34734" w:rsidDel="00C434E1">
          <w:rPr>
            <w:color w:val="1155CC"/>
            <w:u w:val="single"/>
          </w:rPr>
          <w:delText>https://www.itu.int/en/ITU-T/focusgroups/ai4h/Documents/FG-AI4H-Doc-template.docx.</w:delText>
        </w:r>
        <w:r w:rsidR="00135754" w:rsidDel="00C434E1">
          <w:rPr>
            <w:color w:val="1155CC"/>
            <w:u w:val="single"/>
          </w:rPr>
          <w:fldChar w:fldCharType="end"/>
        </w:r>
        <w:r w:rsidDel="00C434E1">
          <w:delText xml:space="preserve"> </w:delText>
        </w:r>
        <w:r w:rsidR="00A34734" w:rsidRPr="00A34734" w:rsidDel="00C434E1">
          <w:delText xml:space="preserve">First, </w:delText>
        </w:r>
        <w:r w:rsidDel="00C434E1">
          <w:delText xml:space="preserve">update the document header as follows. WG(s): </w:delText>
        </w:r>
        <w:r w:rsidDel="00C434E1">
          <w:rPr>
            <w:i/>
          </w:rPr>
          <w:delText>N/A - place, date.</w:delText>
        </w:r>
        <w:r w:rsidDel="00C434E1">
          <w:delText xml:space="preserve"> Source: </w:delText>
        </w:r>
        <w:r w:rsidDel="00C434E1">
          <w:rPr>
            <w:i/>
          </w:rPr>
          <w:delText>Your name.</w:delText>
        </w:r>
        <w:r w:rsidDel="00C434E1">
          <w:delText xml:space="preserve"> Title: </w:delText>
        </w:r>
        <w:r w:rsidDel="00C434E1">
          <w:rPr>
            <w:i/>
          </w:rPr>
          <w:delText xml:space="preserve">Participation in the topic group on </w:delText>
        </w:r>
        <w:r w:rsidR="00B74DCD" w:rsidRPr="00B74DCD" w:rsidDel="00C434E1">
          <w:rPr>
            <w:i/>
          </w:rPr>
          <w:delText xml:space="preserve">Ophthalmology (retinal imaging diagnostics) </w:delText>
        </w:r>
        <w:r w:rsidDel="00C434E1">
          <w:delText xml:space="preserve">Purpose: </w:delText>
        </w:r>
        <w:r w:rsidDel="00C434E1">
          <w:rPr>
            <w:i/>
          </w:rPr>
          <w:delText>Discussion.</w:delText>
        </w:r>
        <w:r w:rsidDel="00C434E1">
          <w:delText xml:space="preserve"> Contact: </w:delText>
        </w:r>
        <w:r w:rsidDel="00C434E1">
          <w:rPr>
            <w:i/>
          </w:rPr>
          <w:delText>Insert contact name, contact organization, country, telephone, e-mail.</w:delText>
        </w:r>
        <w:r w:rsidDel="00C434E1">
          <w:delText xml:space="preserve"> Abstract: </w:delText>
        </w:r>
        <w:r w:rsidDel="00C434E1">
          <w:rPr>
            <w:i/>
          </w:rPr>
          <w:delText>Short summary of main text.</w:delText>
        </w:r>
      </w:del>
    </w:p>
    <w:p w14:paraId="3F8D25A0" w14:textId="58FC5EB7" w:rsidR="00066EEB" w:rsidDel="00C434E1" w:rsidRDefault="00A94E28">
      <w:pPr>
        <w:rPr>
          <w:del w:id="32" w:author="Wenzel, Markus" w:date="2019-04-24T12:31:00Z"/>
        </w:rPr>
      </w:pPr>
      <w:del w:id="33" w:author="Wenzel, Markus" w:date="2019-04-24T12:31:00Z">
        <w:r w:rsidDel="00C434E1">
          <w:delText xml:space="preserve">In the main text, introduce yourself/your organization, explain your interest in the topic group on </w:delText>
        </w:r>
        <w:r w:rsidR="002B53B6" w:rsidRPr="002B53B6" w:rsidDel="00C434E1">
          <w:delText>Ophthalmology (retinal imaging diagnostics)</w:delText>
        </w:r>
        <w:r w:rsidDel="00C434E1">
          <w:delText xml:space="preserve">, describe your relevant experience and expertise, and indicate the potential availability of undisclosed test data. This document will be published on the FG-AI4H collaboration site. Meeting attendance is expected. Please email the completed document template to </w:delText>
        </w:r>
        <w:r w:rsidR="00135754" w:rsidDel="00C434E1">
          <w:fldChar w:fldCharType="begin"/>
        </w:r>
        <w:r w:rsidR="00135754" w:rsidDel="00C434E1">
          <w:delInstrText xml:space="preserve"> HYPERLINK "mailto:tsbfgai4h@itu.int" \h </w:delInstrText>
        </w:r>
        <w:r w:rsidR="00135754" w:rsidDel="00C434E1">
          <w:fldChar w:fldCharType="separate"/>
        </w:r>
        <w:r w:rsidDel="00C434E1">
          <w:rPr>
            <w:color w:val="1155CC"/>
            <w:u w:val="single"/>
          </w:rPr>
          <w:delText>tsbfgai4h@itu.int</w:delText>
        </w:r>
        <w:r w:rsidR="00135754" w:rsidDel="00C434E1">
          <w:rPr>
            <w:color w:val="1155CC"/>
            <w:u w:val="single"/>
          </w:rPr>
          <w:fldChar w:fldCharType="end"/>
        </w:r>
        <w:r w:rsidDel="00C434E1">
          <w:delText xml:space="preserve">. </w:delText>
        </w:r>
      </w:del>
    </w:p>
    <w:p w14:paraId="24E9451E" w14:textId="28E3EC49" w:rsidR="00066EEB" w:rsidRDefault="00A94E28">
      <w:del w:id="34" w:author="Wenzel, Markus" w:date="2019-04-24T12:31:00Z">
        <w:r w:rsidDel="00C434E1">
          <w:delText>Participation in FG-AI4H is free of charge and open to all. To attend the workshops and meetings (upcoming events are 2–5 April 2019 in Shanghai, China; ​29-31 May 2019 in Geneva, Switzerland; September 2019, t.b.d.; November 2019 in New Delhi, India), please create a free ITU account by registering on the Focus Group website (</w:delText>
        </w:r>
        <w:r w:rsidR="00135754" w:rsidDel="00C434E1">
          <w:fldChar w:fldCharType="begin"/>
        </w:r>
        <w:r w:rsidR="00135754" w:rsidDel="00C434E1">
          <w:delInstrText xml:space="preserve"> HYPERLINK "https://www.itu.int/go/fgai4h" \h </w:delInstrText>
        </w:r>
        <w:r w:rsidR="00135754" w:rsidDel="00C434E1">
          <w:fldChar w:fldCharType="separate"/>
        </w:r>
        <w:r w:rsidDel="00C434E1">
          <w:rPr>
            <w:color w:val="1155CC"/>
            <w:u w:val="single"/>
          </w:rPr>
          <w:delText>https://www.itu.int/go/fgai4h</w:delText>
        </w:r>
        <w:r w:rsidR="00135754" w:rsidDel="00C434E1">
          <w:rPr>
            <w:color w:val="1155CC"/>
            <w:u w:val="single"/>
          </w:rPr>
          <w:fldChar w:fldCharType="end"/>
        </w:r>
        <w:r w:rsidDel="00C434E1">
          <w:delText>). On this website, you can also find the whitepaper and key output documents, and sign up to the mailing list.</w:delText>
        </w:r>
      </w:del>
    </w:p>
    <w:sectPr w:rsidR="00066EEB">
      <w:headerReference w:type="even" r:id="rId11"/>
      <w:headerReference w:type="default" r:id="rId12"/>
      <w:footerReference w:type="even" r:id="rId13"/>
      <w:footerReference w:type="default" r:id="rId14"/>
      <w:headerReference w:type="first" r:id="rId15"/>
      <w:footerReference w:type="first" r:id="rId16"/>
      <w:pgSz w:w="11907" w:h="16840"/>
      <w:pgMar w:top="1134" w:right="1134" w:bottom="1134" w:left="1134" w:header="426" w:footer="709" w:gutter="0"/>
      <w:pgNumType w:start="1"/>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76CD6A" w16cid:durableId="20157F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D0805" w14:textId="77777777" w:rsidR="00675EBF" w:rsidRDefault="00675EBF">
      <w:pPr>
        <w:spacing w:before="0"/>
      </w:pPr>
      <w:r>
        <w:separator/>
      </w:r>
    </w:p>
  </w:endnote>
  <w:endnote w:type="continuationSeparator" w:id="0">
    <w:p w14:paraId="44BF54EC" w14:textId="77777777" w:rsidR="00675EBF" w:rsidRDefault="00675EB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22E14" w14:textId="77777777" w:rsidR="005D03B7" w:rsidRDefault="005D0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30454" w14:textId="77777777" w:rsidR="005D03B7" w:rsidRDefault="005D03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A95F2" w14:textId="77777777" w:rsidR="005D03B7" w:rsidRDefault="005D0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F5A1D" w14:textId="77777777" w:rsidR="00675EBF" w:rsidRDefault="00675EBF">
      <w:pPr>
        <w:spacing w:before="0"/>
      </w:pPr>
      <w:r>
        <w:separator/>
      </w:r>
    </w:p>
  </w:footnote>
  <w:footnote w:type="continuationSeparator" w:id="0">
    <w:p w14:paraId="0D6C3604" w14:textId="77777777" w:rsidR="00675EBF" w:rsidRDefault="00675EB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9B994" w14:textId="77777777" w:rsidR="005D03B7" w:rsidRDefault="005D0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D6426" w14:textId="082614D9" w:rsidR="00066EEB" w:rsidRDefault="00A94E28">
    <w:pPr>
      <w:pBdr>
        <w:top w:val="nil"/>
        <w:left w:val="nil"/>
        <w:bottom w:val="nil"/>
        <w:right w:val="nil"/>
        <w:between w:val="nil"/>
      </w:pBdr>
      <w:spacing w:before="0"/>
      <w:jc w:val="center"/>
      <w:rPr>
        <w:color w:val="000000"/>
        <w:sz w:val="18"/>
        <w:szCs w:val="18"/>
      </w:rPr>
    </w:pPr>
    <w:r>
      <w:rPr>
        <w:color w:val="000000"/>
        <w:sz w:val="18"/>
        <w:szCs w:val="18"/>
      </w:rPr>
      <w:t xml:space="preserve">- </w:t>
    </w:r>
    <w:r>
      <w:rPr>
        <w:color w:val="000000"/>
        <w:sz w:val="18"/>
        <w:szCs w:val="18"/>
      </w:rPr>
      <w:fldChar w:fldCharType="begin"/>
    </w:r>
    <w:r>
      <w:rPr>
        <w:color w:val="000000"/>
        <w:sz w:val="18"/>
        <w:szCs w:val="18"/>
      </w:rPr>
      <w:instrText>PAGE</w:instrText>
    </w:r>
    <w:r>
      <w:rPr>
        <w:color w:val="000000"/>
        <w:sz w:val="18"/>
        <w:szCs w:val="18"/>
      </w:rPr>
      <w:fldChar w:fldCharType="separate"/>
    </w:r>
    <w:r w:rsidR="004E6CAA">
      <w:rPr>
        <w:noProof/>
        <w:color w:val="000000"/>
        <w:sz w:val="18"/>
        <w:szCs w:val="18"/>
      </w:rPr>
      <w:t>3</w:t>
    </w:r>
    <w:r>
      <w:rPr>
        <w:color w:val="000000"/>
        <w:sz w:val="18"/>
        <w:szCs w:val="18"/>
      </w:rPr>
      <w:fldChar w:fldCharType="end"/>
    </w:r>
    <w:r>
      <w:rPr>
        <w:color w:val="000000"/>
        <w:sz w:val="18"/>
        <w:szCs w:val="18"/>
      </w:rPr>
      <w:t xml:space="preserve"> -</w:t>
    </w:r>
  </w:p>
  <w:p w14:paraId="36E7D022" w14:textId="138F1A34" w:rsidR="00066EEB" w:rsidRDefault="005D03B7" w:rsidP="005D03B7">
    <w:pPr>
      <w:pBdr>
        <w:top w:val="nil"/>
        <w:left w:val="nil"/>
        <w:bottom w:val="nil"/>
        <w:right w:val="nil"/>
        <w:between w:val="nil"/>
      </w:pBdr>
      <w:spacing w:before="0"/>
      <w:jc w:val="center"/>
      <w:rPr>
        <w:color w:val="000000"/>
        <w:sz w:val="18"/>
        <w:szCs w:val="18"/>
      </w:rPr>
    </w:pPr>
    <w:ins w:id="35" w:author="Wenzel, Markus" w:date="2019-04-24T12:41:00Z">
      <w:r w:rsidRPr="005D03B7">
        <w:rPr>
          <w:color w:val="000000"/>
          <w:sz w:val="18"/>
          <w:szCs w:val="18"/>
        </w:rPr>
        <w:t>FG-AI4H-D005-A04</w:t>
      </w:r>
    </w:ins>
    <w:del w:id="36" w:author="Wenzel, Markus" w:date="2019-04-24T12:41:00Z">
      <w:r w:rsidR="00A94E28" w:rsidDel="005D03B7">
        <w:rPr>
          <w:color w:val="000000"/>
          <w:sz w:val="18"/>
          <w:szCs w:val="18"/>
        </w:rPr>
        <w:delText>FG-AI4H-</w:delText>
      </w:r>
      <w:r w:rsidR="00A94E28" w:rsidDel="005D03B7">
        <w:rPr>
          <w:sz w:val="18"/>
          <w:szCs w:val="18"/>
        </w:rPr>
        <w:delText>C</w:delText>
      </w:r>
      <w:r w:rsidR="00A94E28" w:rsidDel="005D03B7">
        <w:rPr>
          <w:color w:val="000000"/>
          <w:sz w:val="18"/>
          <w:szCs w:val="18"/>
        </w:rPr>
        <w:delText>-#</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99230" w14:textId="77777777" w:rsidR="005D03B7" w:rsidRDefault="005D0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35A0"/>
    <w:multiLevelType w:val="hybridMultilevel"/>
    <w:tmpl w:val="ED7A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C9B7EA2"/>
    <w:multiLevelType w:val="hybridMultilevel"/>
    <w:tmpl w:val="58F4F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A42329"/>
    <w:multiLevelType w:val="hybridMultilevel"/>
    <w:tmpl w:val="3C8AE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7B41A1"/>
    <w:multiLevelType w:val="hybridMultilevel"/>
    <w:tmpl w:val="9306F8A0"/>
    <w:lvl w:ilvl="0" w:tplc="FE4C60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E24053"/>
    <w:multiLevelType w:val="hybridMultilevel"/>
    <w:tmpl w:val="D376C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C0488E"/>
    <w:multiLevelType w:val="hybridMultilevel"/>
    <w:tmpl w:val="76DA1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7166FD"/>
    <w:multiLevelType w:val="hybridMultilevel"/>
    <w:tmpl w:val="A96CFE0E"/>
    <w:lvl w:ilvl="0" w:tplc="F0104AF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 w15:restartNumberingAfterBreak="0">
    <w:nsid w:val="55490EB5"/>
    <w:multiLevelType w:val="hybridMultilevel"/>
    <w:tmpl w:val="C71C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F41276"/>
    <w:multiLevelType w:val="hybridMultilevel"/>
    <w:tmpl w:val="DADE0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4E2293"/>
    <w:multiLevelType w:val="multilevel"/>
    <w:tmpl w:val="1DCA43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66423676"/>
    <w:multiLevelType w:val="hybridMultilevel"/>
    <w:tmpl w:val="F4C030D6"/>
    <w:lvl w:ilvl="0" w:tplc="0E0435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86EBD"/>
    <w:multiLevelType w:val="hybridMultilevel"/>
    <w:tmpl w:val="30F45C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1"/>
  </w:num>
  <w:num w:numId="4">
    <w:abstractNumId w:val="2"/>
  </w:num>
  <w:num w:numId="5">
    <w:abstractNumId w:val="8"/>
  </w:num>
  <w:num w:numId="6">
    <w:abstractNumId w:val="3"/>
  </w:num>
  <w:num w:numId="7">
    <w:abstractNumId w:val="10"/>
  </w:num>
  <w:num w:numId="8">
    <w:abstractNumId w:val="0"/>
  </w:num>
  <w:num w:numId="9">
    <w:abstractNumId w:val="1"/>
  </w:num>
  <w:num w:numId="10">
    <w:abstractNumId w:val="4"/>
  </w:num>
  <w:num w:numId="11">
    <w:abstractNumId w:val="7"/>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nzel, Markus">
    <w15:presenceInfo w15:providerId="AD" w15:userId="S-1-5-21-229799756-4240444915-3125021034-48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EEB"/>
    <w:rsid w:val="00026DE4"/>
    <w:rsid w:val="0003386A"/>
    <w:rsid w:val="00062BD1"/>
    <w:rsid w:val="00066EEB"/>
    <w:rsid w:val="00084CBA"/>
    <w:rsid w:val="0011156B"/>
    <w:rsid w:val="00135754"/>
    <w:rsid w:val="00142FE1"/>
    <w:rsid w:val="001D7081"/>
    <w:rsid w:val="001E4111"/>
    <w:rsid w:val="00247F37"/>
    <w:rsid w:val="00253565"/>
    <w:rsid w:val="002913AB"/>
    <w:rsid w:val="002B53B6"/>
    <w:rsid w:val="0035518A"/>
    <w:rsid w:val="0036414E"/>
    <w:rsid w:val="00387217"/>
    <w:rsid w:val="003A6538"/>
    <w:rsid w:val="003B292B"/>
    <w:rsid w:val="003C118E"/>
    <w:rsid w:val="0041695F"/>
    <w:rsid w:val="00454C6E"/>
    <w:rsid w:val="004A65B0"/>
    <w:rsid w:val="004E303E"/>
    <w:rsid w:val="004E63B3"/>
    <w:rsid w:val="004E6CAA"/>
    <w:rsid w:val="005441CA"/>
    <w:rsid w:val="005778AF"/>
    <w:rsid w:val="005B4511"/>
    <w:rsid w:val="005D03B7"/>
    <w:rsid w:val="0064067C"/>
    <w:rsid w:val="00663747"/>
    <w:rsid w:val="00675EBF"/>
    <w:rsid w:val="006A340E"/>
    <w:rsid w:val="006B6A22"/>
    <w:rsid w:val="006C6EF2"/>
    <w:rsid w:val="006D783B"/>
    <w:rsid w:val="006F151F"/>
    <w:rsid w:val="00714C01"/>
    <w:rsid w:val="00754F2C"/>
    <w:rsid w:val="007A0D27"/>
    <w:rsid w:val="007C6407"/>
    <w:rsid w:val="007F7DE1"/>
    <w:rsid w:val="00830B48"/>
    <w:rsid w:val="0084314A"/>
    <w:rsid w:val="0085116E"/>
    <w:rsid w:val="00867932"/>
    <w:rsid w:val="00912591"/>
    <w:rsid w:val="00923323"/>
    <w:rsid w:val="00941B76"/>
    <w:rsid w:val="00984220"/>
    <w:rsid w:val="00991966"/>
    <w:rsid w:val="009F3B1C"/>
    <w:rsid w:val="00A34734"/>
    <w:rsid w:val="00A3762C"/>
    <w:rsid w:val="00A94E28"/>
    <w:rsid w:val="00AD4E9E"/>
    <w:rsid w:val="00B32326"/>
    <w:rsid w:val="00B74DCD"/>
    <w:rsid w:val="00C0642F"/>
    <w:rsid w:val="00C066A7"/>
    <w:rsid w:val="00C30326"/>
    <w:rsid w:val="00C434E1"/>
    <w:rsid w:val="00C85257"/>
    <w:rsid w:val="00D04891"/>
    <w:rsid w:val="00DB0680"/>
    <w:rsid w:val="00E30537"/>
    <w:rsid w:val="00EF131A"/>
    <w:rsid w:val="00F61496"/>
    <w:rsid w:val="00F6388F"/>
    <w:rsid w:val="00F87477"/>
    <w:rsid w:val="00F91B0D"/>
    <w:rsid w:val="00FA12A4"/>
    <w:rsid w:val="00FA42D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DEF89"/>
  <w15:docId w15:val="{E377BA4F-400F-4039-A198-E54B1C40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de-DE"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ind w:left="432" w:hanging="432"/>
      <w:outlineLvl w:val="0"/>
    </w:pPr>
    <w:rPr>
      <w:b/>
    </w:rPr>
  </w:style>
  <w:style w:type="paragraph" w:styleId="Heading2">
    <w:name w:val="heading 2"/>
    <w:basedOn w:val="Normal"/>
    <w:next w:val="Normal"/>
    <w:pPr>
      <w:keepNext/>
      <w:spacing w:before="240" w:after="60"/>
      <w:ind w:left="576" w:hanging="576"/>
      <w:outlineLvl w:val="1"/>
    </w:pPr>
    <w:rPr>
      <w:b/>
    </w:rPr>
  </w:style>
  <w:style w:type="paragraph" w:styleId="Heading3">
    <w:name w:val="heading 3"/>
    <w:basedOn w:val="Normal"/>
    <w:next w:val="Normal"/>
    <w:pPr>
      <w:keepNext/>
      <w:spacing w:before="240" w:after="60"/>
      <w:ind w:left="720" w:hanging="720"/>
      <w:outlineLvl w:val="2"/>
    </w:pPr>
    <w:rPr>
      <w:b/>
    </w:rPr>
  </w:style>
  <w:style w:type="paragraph" w:styleId="Heading4">
    <w:name w:val="heading 4"/>
    <w:basedOn w:val="Normal"/>
    <w:next w:val="Normal"/>
    <w:pPr>
      <w:keepNext/>
      <w:spacing w:before="240" w:after="60"/>
      <w:ind w:left="864" w:hanging="864"/>
      <w:outlineLvl w:val="3"/>
    </w:pPr>
    <w:rPr>
      <w:b/>
    </w:rPr>
  </w:style>
  <w:style w:type="paragraph" w:styleId="Heading5">
    <w:name w:val="heading 5"/>
    <w:basedOn w:val="Normal"/>
    <w:next w:val="Normal"/>
    <w:pPr>
      <w:spacing w:before="240" w:after="60"/>
      <w:ind w:left="1008" w:hanging="1008"/>
      <w:outlineLvl w:val="4"/>
    </w:pPr>
    <w:rPr>
      <w:b/>
      <w:i/>
    </w:rPr>
  </w:style>
  <w:style w:type="paragraph" w:styleId="Heading6">
    <w:name w:val="heading 6"/>
    <w:basedOn w:val="Normal"/>
    <w:next w:val="Normal"/>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0"/>
    </w:pPr>
    <w:rPr>
      <w:rFonts w:ascii="Calibri" w:eastAsia="Calibri" w:hAnsi="Calibri" w:cs="Calibri"/>
      <w:sz w:val="56"/>
      <w:szCs w:val="56"/>
    </w:rPr>
  </w:style>
  <w:style w:type="paragraph" w:styleId="Subtitle">
    <w:name w:val="Subtitle"/>
    <w:basedOn w:val="Normal"/>
    <w:next w:val="Normal"/>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CellMar>
        <w:left w:w="57" w:type="dxa"/>
        <w:right w:w="57" w:type="dxa"/>
      </w:tblCellMar>
    </w:tblPr>
  </w:style>
  <w:style w:type="paragraph" w:styleId="BodyTextIndent">
    <w:name w:val="Body Text Indent"/>
    <w:basedOn w:val="Normal"/>
    <w:link w:val="BodyTextIndentChar"/>
    <w:uiPriority w:val="99"/>
    <w:semiHidden/>
    <w:unhideWhenUsed/>
    <w:rsid w:val="00C0642F"/>
    <w:pPr>
      <w:spacing w:after="120"/>
      <w:ind w:left="360"/>
      <w:jc w:val="left"/>
    </w:pPr>
    <w:rPr>
      <w:rFonts w:eastAsiaTheme="minorHAnsi"/>
      <w:lang w:eastAsia="ja-JP"/>
    </w:rPr>
  </w:style>
  <w:style w:type="character" w:customStyle="1" w:styleId="BodyTextIndentChar">
    <w:name w:val="Body Text Indent Char"/>
    <w:basedOn w:val="DefaultParagraphFont"/>
    <w:link w:val="BodyTextIndent"/>
    <w:uiPriority w:val="99"/>
    <w:semiHidden/>
    <w:rsid w:val="00C0642F"/>
    <w:rPr>
      <w:rFonts w:eastAsiaTheme="minorHAnsi"/>
      <w:lang w:eastAsia="ja-JP"/>
    </w:rPr>
  </w:style>
  <w:style w:type="character" w:styleId="Hyperlink">
    <w:name w:val="Hyperlink"/>
    <w:basedOn w:val="DefaultParagraphFont"/>
    <w:uiPriority w:val="99"/>
    <w:rsid w:val="00247F37"/>
    <w:rPr>
      <w:color w:val="0000FF"/>
      <w:u w:val="single"/>
    </w:rPr>
  </w:style>
  <w:style w:type="character" w:styleId="EndnoteReference">
    <w:name w:val="endnote reference"/>
    <w:basedOn w:val="DefaultParagraphFont"/>
    <w:uiPriority w:val="99"/>
    <w:semiHidden/>
    <w:unhideWhenUsed/>
    <w:rsid w:val="00247F37"/>
    <w:rPr>
      <w:vertAlign w:val="superscript"/>
    </w:rPr>
  </w:style>
  <w:style w:type="paragraph" w:styleId="EndnoteText">
    <w:name w:val="endnote text"/>
    <w:basedOn w:val="Normal"/>
    <w:link w:val="EndnoteTextChar"/>
    <w:uiPriority w:val="99"/>
    <w:semiHidden/>
    <w:unhideWhenUsed/>
    <w:rsid w:val="00247F37"/>
    <w:pPr>
      <w:spacing w:before="0"/>
      <w:jc w:val="left"/>
    </w:pPr>
    <w:rPr>
      <w:rFonts w:eastAsiaTheme="minorHAnsi"/>
      <w:sz w:val="20"/>
      <w:szCs w:val="20"/>
      <w:lang w:eastAsia="ja-JP"/>
    </w:rPr>
  </w:style>
  <w:style w:type="character" w:customStyle="1" w:styleId="EndnoteTextChar">
    <w:name w:val="Endnote Text Char"/>
    <w:basedOn w:val="DefaultParagraphFont"/>
    <w:link w:val="EndnoteText"/>
    <w:uiPriority w:val="99"/>
    <w:semiHidden/>
    <w:rsid w:val="00247F37"/>
    <w:rPr>
      <w:rFonts w:eastAsiaTheme="minorHAnsi"/>
      <w:sz w:val="20"/>
      <w:szCs w:val="20"/>
      <w:lang w:eastAsia="ja-JP"/>
    </w:rPr>
  </w:style>
  <w:style w:type="paragraph" w:styleId="ListParagraph">
    <w:name w:val="List Paragraph"/>
    <w:basedOn w:val="Normal"/>
    <w:uiPriority w:val="34"/>
    <w:qFormat/>
    <w:rsid w:val="00062BD1"/>
    <w:pPr>
      <w:ind w:left="720"/>
      <w:contextualSpacing/>
    </w:pPr>
  </w:style>
  <w:style w:type="character" w:customStyle="1" w:styleId="UnresolvedMention1">
    <w:name w:val="Unresolved Mention1"/>
    <w:basedOn w:val="DefaultParagraphFont"/>
    <w:uiPriority w:val="99"/>
    <w:semiHidden/>
    <w:unhideWhenUsed/>
    <w:rsid w:val="007F7DE1"/>
    <w:rPr>
      <w:color w:val="605E5C"/>
      <w:shd w:val="clear" w:color="auto" w:fill="E1DFDD"/>
    </w:rPr>
  </w:style>
  <w:style w:type="character" w:styleId="CommentReference">
    <w:name w:val="annotation reference"/>
    <w:basedOn w:val="DefaultParagraphFont"/>
    <w:uiPriority w:val="99"/>
    <w:semiHidden/>
    <w:unhideWhenUsed/>
    <w:rsid w:val="00F91B0D"/>
    <w:rPr>
      <w:sz w:val="16"/>
      <w:szCs w:val="16"/>
    </w:rPr>
  </w:style>
  <w:style w:type="paragraph" w:styleId="CommentText">
    <w:name w:val="annotation text"/>
    <w:basedOn w:val="Normal"/>
    <w:link w:val="CommentTextChar"/>
    <w:uiPriority w:val="99"/>
    <w:semiHidden/>
    <w:unhideWhenUsed/>
    <w:rsid w:val="00F91B0D"/>
    <w:rPr>
      <w:sz w:val="20"/>
      <w:szCs w:val="20"/>
    </w:rPr>
  </w:style>
  <w:style w:type="character" w:customStyle="1" w:styleId="CommentTextChar">
    <w:name w:val="Comment Text Char"/>
    <w:basedOn w:val="DefaultParagraphFont"/>
    <w:link w:val="CommentText"/>
    <w:uiPriority w:val="99"/>
    <w:semiHidden/>
    <w:rsid w:val="00F91B0D"/>
    <w:rPr>
      <w:sz w:val="20"/>
      <w:szCs w:val="20"/>
    </w:rPr>
  </w:style>
  <w:style w:type="paragraph" w:styleId="CommentSubject">
    <w:name w:val="annotation subject"/>
    <w:basedOn w:val="CommentText"/>
    <w:next w:val="CommentText"/>
    <w:link w:val="CommentSubjectChar"/>
    <w:uiPriority w:val="99"/>
    <w:semiHidden/>
    <w:unhideWhenUsed/>
    <w:rsid w:val="00F91B0D"/>
    <w:rPr>
      <w:b/>
      <w:bCs/>
    </w:rPr>
  </w:style>
  <w:style w:type="character" w:customStyle="1" w:styleId="CommentSubjectChar">
    <w:name w:val="Comment Subject Char"/>
    <w:basedOn w:val="CommentTextChar"/>
    <w:link w:val="CommentSubject"/>
    <w:uiPriority w:val="99"/>
    <w:semiHidden/>
    <w:rsid w:val="00F91B0D"/>
    <w:rPr>
      <w:b/>
      <w:bCs/>
      <w:sz w:val="20"/>
      <w:szCs w:val="20"/>
    </w:rPr>
  </w:style>
  <w:style w:type="paragraph" w:styleId="BalloonText">
    <w:name w:val="Balloon Text"/>
    <w:basedOn w:val="Normal"/>
    <w:link w:val="BalloonTextChar"/>
    <w:uiPriority w:val="99"/>
    <w:semiHidden/>
    <w:unhideWhenUsed/>
    <w:rsid w:val="00F91B0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1B0D"/>
    <w:rPr>
      <w:rFonts w:ascii="Segoe UI" w:hAnsi="Segoe UI" w:cs="Segoe UI"/>
      <w:sz w:val="18"/>
      <w:szCs w:val="18"/>
    </w:rPr>
  </w:style>
  <w:style w:type="paragraph" w:styleId="Revision">
    <w:name w:val="Revision"/>
    <w:hidden/>
    <w:uiPriority w:val="99"/>
    <w:semiHidden/>
    <w:rsid w:val="00E30537"/>
    <w:pPr>
      <w:spacing w:before="0"/>
      <w:jc w:val="left"/>
    </w:pPr>
  </w:style>
  <w:style w:type="character" w:customStyle="1" w:styleId="UnresolvedMention">
    <w:name w:val="Unresolved Mention"/>
    <w:basedOn w:val="DefaultParagraphFont"/>
    <w:uiPriority w:val="99"/>
    <w:semiHidden/>
    <w:unhideWhenUsed/>
    <w:rsid w:val="00F61496"/>
    <w:rPr>
      <w:color w:val="605E5C"/>
      <w:shd w:val="clear" w:color="auto" w:fill="E1DFDD"/>
    </w:rPr>
  </w:style>
  <w:style w:type="paragraph" w:styleId="BodyText">
    <w:name w:val="Body Text"/>
    <w:basedOn w:val="Normal"/>
    <w:link w:val="BodyTextChar"/>
    <w:uiPriority w:val="99"/>
    <w:unhideWhenUsed/>
    <w:rsid w:val="003C118E"/>
    <w:pPr>
      <w:shd w:val="clear" w:color="auto" w:fill="FFFFFF"/>
    </w:pPr>
  </w:style>
  <w:style w:type="character" w:customStyle="1" w:styleId="BodyTextChar">
    <w:name w:val="Body Text Char"/>
    <w:basedOn w:val="DefaultParagraphFont"/>
    <w:link w:val="BodyText"/>
    <w:uiPriority w:val="99"/>
    <w:rsid w:val="003C118E"/>
    <w:rPr>
      <w:shd w:val="clear" w:color="auto" w:fill="FFFFFF"/>
    </w:rPr>
  </w:style>
  <w:style w:type="character" w:styleId="FollowedHyperlink">
    <w:name w:val="FollowedHyperlink"/>
    <w:basedOn w:val="DefaultParagraphFont"/>
    <w:uiPriority w:val="99"/>
    <w:semiHidden/>
    <w:unhideWhenUsed/>
    <w:rsid w:val="005778AF"/>
    <w:rPr>
      <w:color w:val="800080" w:themeColor="followedHyperlink"/>
      <w:u w:val="single"/>
    </w:rPr>
  </w:style>
  <w:style w:type="paragraph" w:styleId="Header">
    <w:name w:val="header"/>
    <w:basedOn w:val="Normal"/>
    <w:link w:val="HeaderChar"/>
    <w:uiPriority w:val="99"/>
    <w:unhideWhenUsed/>
    <w:rsid w:val="005D03B7"/>
    <w:pPr>
      <w:tabs>
        <w:tab w:val="center" w:pos="4680"/>
        <w:tab w:val="right" w:pos="9360"/>
      </w:tabs>
      <w:spacing w:before="0"/>
    </w:pPr>
  </w:style>
  <w:style w:type="character" w:customStyle="1" w:styleId="HeaderChar">
    <w:name w:val="Header Char"/>
    <w:basedOn w:val="DefaultParagraphFont"/>
    <w:link w:val="Header"/>
    <w:uiPriority w:val="99"/>
    <w:rsid w:val="005D03B7"/>
  </w:style>
  <w:style w:type="paragraph" w:styleId="Footer">
    <w:name w:val="footer"/>
    <w:basedOn w:val="Normal"/>
    <w:link w:val="FooterChar"/>
    <w:uiPriority w:val="99"/>
    <w:unhideWhenUsed/>
    <w:rsid w:val="005D03B7"/>
    <w:pPr>
      <w:tabs>
        <w:tab w:val="center" w:pos="4680"/>
        <w:tab w:val="right" w:pos="9360"/>
      </w:tabs>
      <w:spacing w:before="0"/>
    </w:pPr>
  </w:style>
  <w:style w:type="character" w:customStyle="1" w:styleId="FooterChar">
    <w:name w:val="Footer Char"/>
    <w:basedOn w:val="DefaultParagraphFont"/>
    <w:link w:val="Footer"/>
    <w:uiPriority w:val="99"/>
    <w:rsid w:val="005D0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39017">
      <w:bodyDiv w:val="1"/>
      <w:marLeft w:val="0"/>
      <w:marRight w:val="0"/>
      <w:marTop w:val="0"/>
      <w:marBottom w:val="0"/>
      <w:divBdr>
        <w:top w:val="none" w:sz="0" w:space="0" w:color="auto"/>
        <w:left w:val="none" w:sz="0" w:space="0" w:color="auto"/>
        <w:bottom w:val="none" w:sz="0" w:space="0" w:color="auto"/>
        <w:right w:val="none" w:sz="0" w:space="0" w:color="auto"/>
      </w:divBdr>
      <w:divsChild>
        <w:div w:id="1917550192">
          <w:marLeft w:val="0"/>
          <w:marRight w:val="0"/>
          <w:marTop w:val="0"/>
          <w:marBottom w:val="0"/>
          <w:divBdr>
            <w:top w:val="none" w:sz="0" w:space="0" w:color="auto"/>
            <w:left w:val="none" w:sz="0" w:space="0" w:color="auto"/>
            <w:bottom w:val="none" w:sz="0" w:space="0" w:color="auto"/>
            <w:right w:val="none" w:sz="0" w:space="0" w:color="auto"/>
          </w:divBdr>
        </w:div>
        <w:div w:id="902645071">
          <w:marLeft w:val="0"/>
          <w:marRight w:val="0"/>
          <w:marTop w:val="0"/>
          <w:marBottom w:val="0"/>
          <w:divBdr>
            <w:top w:val="none" w:sz="0" w:space="0" w:color="auto"/>
            <w:left w:val="none" w:sz="0" w:space="0" w:color="auto"/>
            <w:bottom w:val="none" w:sz="0" w:space="0" w:color="auto"/>
            <w:right w:val="none" w:sz="0" w:space="0" w:color="auto"/>
          </w:divBdr>
        </w:div>
      </w:divsChild>
    </w:div>
    <w:div w:id="1411804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sbfgai4h@itu.int"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gi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xtranet.itu.int/sites/itu-t/focusgroups/ai4h/docs/FGAI4H-C-022.doc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xtranet.itu.int/sites/itu-t/focusgroups/ai4h/docs/FGAI4H-C-026-R1.doc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1910</Words>
  <Characters>10890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Fraunhofer-Institut für Nachrichtentechnik, HHI</Company>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Wenzel, Markus</dc:creator>
  <cp:lastModifiedBy>Wenzel, Markus</cp:lastModifiedBy>
  <cp:revision>12</cp:revision>
  <dcterms:created xsi:type="dcterms:W3CDTF">2019-03-31T09:52:00Z</dcterms:created>
  <dcterms:modified xsi:type="dcterms:W3CDTF">2019-04-24T10:55:00Z</dcterms:modified>
</cp:coreProperties>
</file>