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15" w:type="dxa"/>
        <w:jc w:val="center"/>
        <w:tblLayout w:type="fixed"/>
        <w:tblCellMar>
          <w:left w:w="57" w:type="dxa"/>
          <w:right w:w="57" w:type="dxa"/>
        </w:tblCellMar>
        <w:tblLook w:val="0000" w:firstRow="0" w:lastRow="0" w:firstColumn="0" w:lastColumn="0" w:noHBand="0" w:noVBand="0"/>
      </w:tblPr>
      <w:tblGrid>
        <w:gridCol w:w="1141"/>
        <w:gridCol w:w="572"/>
        <w:gridCol w:w="3287"/>
        <w:gridCol w:w="1099"/>
        <w:gridCol w:w="3616"/>
      </w:tblGrid>
      <w:tr w:rsidR="00E03557" w:rsidRPr="00E03557" w:rsidTr="00FE2300">
        <w:trPr>
          <w:cantSplit/>
          <w:trHeight w:val="502"/>
          <w:jc w:val="center"/>
        </w:trPr>
        <w:tc>
          <w:tcPr>
            <w:tcW w:w="1141" w:type="dxa"/>
            <w:vMerge w:val="restart"/>
            <w:vAlign w:val="center"/>
          </w:tcPr>
          <w:p w:rsidR="00E03557" w:rsidRPr="00E03557" w:rsidRDefault="00BC1D31" w:rsidP="00E03557">
            <w:pPr>
              <w:jc w:val="center"/>
              <w:rPr>
                <w:sz w:val="20"/>
                <w:szCs w:val="20"/>
              </w:rPr>
            </w:pPr>
            <w:bookmarkStart w:id="0" w:name="dtableau"/>
            <w:bookmarkStart w:id="1" w:name="dsg" w:colFirst="1" w:colLast="1"/>
            <w:bookmarkStart w:id="2" w:name="dnum" w:colFirst="2" w:colLast="2"/>
            <w:r w:rsidRPr="00E03557">
              <w:rPr>
                <w:noProof/>
                <w:sz w:val="20"/>
                <w:szCs w:val="20"/>
                <w:lang w:eastAsia="zh-CN"/>
              </w:rPr>
              <w:drawing>
                <wp:inline distT="0" distB="0" distL="0" distR="0">
                  <wp:extent cx="682625" cy="825500"/>
                  <wp:effectExtent l="0" t="0" r="0" b="0"/>
                  <wp:docPr id="9" name="Picture 5"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TU Logo" title="ITU Logo"/>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2625" cy="825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859" w:type="dxa"/>
            <w:gridSpan w:val="2"/>
            <w:vMerge w:val="restart"/>
          </w:tcPr>
          <w:p w:rsidR="00E03557" w:rsidRPr="00E03557" w:rsidRDefault="00E03557" w:rsidP="00E03557">
            <w:pPr>
              <w:rPr>
                <w:sz w:val="16"/>
                <w:szCs w:val="16"/>
              </w:rPr>
            </w:pPr>
            <w:r w:rsidRPr="00E03557">
              <w:rPr>
                <w:sz w:val="16"/>
                <w:szCs w:val="16"/>
              </w:rPr>
              <w:t>INTERNATIONAL TELECOMMUNICATION UNION</w:t>
            </w:r>
          </w:p>
          <w:p w:rsidR="00E03557" w:rsidRPr="00E03557" w:rsidRDefault="00E03557" w:rsidP="00E03557">
            <w:pPr>
              <w:rPr>
                <w:b/>
                <w:bCs/>
                <w:sz w:val="26"/>
                <w:szCs w:val="26"/>
              </w:rPr>
            </w:pPr>
            <w:r w:rsidRPr="00E03557">
              <w:rPr>
                <w:b/>
                <w:bCs/>
                <w:sz w:val="26"/>
                <w:szCs w:val="26"/>
              </w:rPr>
              <w:t>TELECOMMUNICATION</w:t>
            </w:r>
            <w:r w:rsidRPr="00E03557">
              <w:rPr>
                <w:b/>
                <w:bCs/>
                <w:sz w:val="26"/>
                <w:szCs w:val="26"/>
              </w:rPr>
              <w:br/>
              <w:t>STANDARDIZATION SECTOR</w:t>
            </w:r>
          </w:p>
          <w:p w:rsidR="00E03557" w:rsidRPr="00E03557" w:rsidRDefault="00E03557" w:rsidP="00E03557">
            <w:pPr>
              <w:rPr>
                <w:sz w:val="20"/>
                <w:szCs w:val="20"/>
              </w:rPr>
            </w:pPr>
            <w:r w:rsidRPr="00E03557">
              <w:rPr>
                <w:sz w:val="20"/>
                <w:szCs w:val="20"/>
              </w:rPr>
              <w:t>STUDY PERIOD 2017-2020</w:t>
            </w:r>
          </w:p>
        </w:tc>
        <w:tc>
          <w:tcPr>
            <w:tcW w:w="4715" w:type="dxa"/>
            <w:gridSpan w:val="2"/>
            <w:vAlign w:val="center"/>
          </w:tcPr>
          <w:p w:rsidR="00E03557" w:rsidRPr="00852AAD" w:rsidRDefault="00BC1D31" w:rsidP="0090601A">
            <w:pPr>
              <w:pStyle w:val="Docnumber"/>
            </w:pPr>
            <w:r>
              <w:t>FG-AI4H</w:t>
            </w:r>
            <w:r w:rsidR="0090601A">
              <w:t>-D-02</w:t>
            </w:r>
            <w:r w:rsidR="005E2DAD">
              <w:t>6</w:t>
            </w:r>
          </w:p>
        </w:tc>
      </w:tr>
      <w:bookmarkEnd w:id="2"/>
      <w:tr w:rsidR="00E03557" w:rsidRPr="00E03557" w:rsidTr="00FE2300">
        <w:trPr>
          <w:cantSplit/>
          <w:trHeight w:val="441"/>
          <w:jc w:val="center"/>
        </w:trPr>
        <w:tc>
          <w:tcPr>
            <w:tcW w:w="1141" w:type="dxa"/>
            <w:vMerge/>
          </w:tcPr>
          <w:p w:rsidR="00E03557" w:rsidRPr="00E03557" w:rsidRDefault="00E03557" w:rsidP="00E03557">
            <w:pPr>
              <w:rPr>
                <w:smallCaps/>
                <w:sz w:val="20"/>
              </w:rPr>
            </w:pPr>
          </w:p>
        </w:tc>
        <w:tc>
          <w:tcPr>
            <w:tcW w:w="3859" w:type="dxa"/>
            <w:gridSpan w:val="2"/>
            <w:vMerge/>
          </w:tcPr>
          <w:p w:rsidR="00E03557" w:rsidRPr="00E03557" w:rsidRDefault="00E03557" w:rsidP="00E03557">
            <w:pPr>
              <w:rPr>
                <w:smallCaps/>
                <w:sz w:val="20"/>
              </w:rPr>
            </w:pPr>
            <w:bookmarkStart w:id="3" w:name="ddate" w:colFirst="2" w:colLast="2"/>
          </w:p>
        </w:tc>
        <w:tc>
          <w:tcPr>
            <w:tcW w:w="4715" w:type="dxa"/>
            <w:gridSpan w:val="2"/>
          </w:tcPr>
          <w:p w:rsidR="00E03557" w:rsidRPr="00E03557" w:rsidRDefault="00BA5199" w:rsidP="00BC1D31">
            <w:pPr>
              <w:jc w:val="right"/>
              <w:rPr>
                <w:b/>
                <w:bCs/>
                <w:sz w:val="28"/>
                <w:szCs w:val="28"/>
              </w:rPr>
            </w:pPr>
            <w:r>
              <w:rPr>
                <w:b/>
                <w:bCs/>
                <w:sz w:val="28"/>
                <w:szCs w:val="28"/>
              </w:rPr>
              <w:t xml:space="preserve">ITU-T </w:t>
            </w:r>
            <w:r w:rsidR="00BC1D31">
              <w:rPr>
                <w:b/>
                <w:bCs/>
                <w:sz w:val="28"/>
                <w:szCs w:val="28"/>
              </w:rPr>
              <w:t>Focus Group on AI for Health</w:t>
            </w:r>
          </w:p>
        </w:tc>
      </w:tr>
      <w:tr w:rsidR="00E03557" w:rsidRPr="00E03557" w:rsidTr="00FE2300">
        <w:trPr>
          <w:cantSplit/>
          <w:trHeight w:val="502"/>
          <w:jc w:val="center"/>
        </w:trPr>
        <w:tc>
          <w:tcPr>
            <w:tcW w:w="1141" w:type="dxa"/>
            <w:vMerge/>
            <w:tcBorders>
              <w:bottom w:val="single" w:sz="12" w:space="0" w:color="auto"/>
            </w:tcBorders>
          </w:tcPr>
          <w:p w:rsidR="00E03557" w:rsidRPr="00E03557" w:rsidRDefault="00E03557" w:rsidP="00E03557">
            <w:pPr>
              <w:rPr>
                <w:b/>
                <w:bCs/>
                <w:sz w:val="26"/>
              </w:rPr>
            </w:pPr>
          </w:p>
        </w:tc>
        <w:tc>
          <w:tcPr>
            <w:tcW w:w="3859" w:type="dxa"/>
            <w:gridSpan w:val="2"/>
            <w:vMerge/>
            <w:tcBorders>
              <w:bottom w:val="single" w:sz="12" w:space="0" w:color="auto"/>
            </w:tcBorders>
          </w:tcPr>
          <w:p w:rsidR="00E03557" w:rsidRPr="00E03557" w:rsidRDefault="00E03557" w:rsidP="00E03557">
            <w:pPr>
              <w:rPr>
                <w:b/>
                <w:bCs/>
                <w:sz w:val="26"/>
              </w:rPr>
            </w:pPr>
            <w:bookmarkStart w:id="4" w:name="dorlang" w:colFirst="2" w:colLast="2"/>
            <w:bookmarkEnd w:id="3"/>
          </w:p>
        </w:tc>
        <w:tc>
          <w:tcPr>
            <w:tcW w:w="4715" w:type="dxa"/>
            <w:gridSpan w:val="2"/>
            <w:tcBorders>
              <w:bottom w:val="single" w:sz="12" w:space="0" w:color="auto"/>
            </w:tcBorders>
            <w:vAlign w:val="center"/>
          </w:tcPr>
          <w:p w:rsidR="00E03557" w:rsidRPr="00E03557" w:rsidRDefault="00E03557" w:rsidP="00E03557">
            <w:pPr>
              <w:jc w:val="right"/>
              <w:rPr>
                <w:b/>
                <w:bCs/>
                <w:sz w:val="28"/>
                <w:szCs w:val="28"/>
              </w:rPr>
            </w:pPr>
            <w:r w:rsidRPr="00E03557">
              <w:rPr>
                <w:b/>
                <w:bCs/>
                <w:sz w:val="28"/>
                <w:szCs w:val="28"/>
              </w:rPr>
              <w:t>Original: English</w:t>
            </w:r>
          </w:p>
        </w:tc>
      </w:tr>
      <w:tr w:rsidR="00BC1D31" w:rsidRPr="00E03557" w:rsidTr="00FE2300">
        <w:trPr>
          <w:cantSplit/>
          <w:trHeight w:val="395"/>
          <w:jc w:val="center"/>
        </w:trPr>
        <w:tc>
          <w:tcPr>
            <w:tcW w:w="1713" w:type="dxa"/>
            <w:gridSpan w:val="2"/>
          </w:tcPr>
          <w:p w:rsidR="00BC1D31" w:rsidRPr="00E03557" w:rsidRDefault="00BC1D31" w:rsidP="00BC1D31">
            <w:pPr>
              <w:rPr>
                <w:b/>
                <w:bCs/>
              </w:rPr>
            </w:pPr>
            <w:bookmarkStart w:id="5" w:name="dbluepink" w:colFirst="1" w:colLast="1"/>
            <w:bookmarkStart w:id="6" w:name="dmeeting" w:colFirst="2" w:colLast="2"/>
            <w:bookmarkEnd w:id="1"/>
            <w:bookmarkEnd w:id="4"/>
            <w:r>
              <w:rPr>
                <w:b/>
                <w:bCs/>
              </w:rPr>
              <w:t>WG</w:t>
            </w:r>
            <w:r w:rsidRPr="00E03557">
              <w:rPr>
                <w:b/>
                <w:bCs/>
              </w:rPr>
              <w:t>(s):</w:t>
            </w:r>
          </w:p>
        </w:tc>
        <w:tc>
          <w:tcPr>
            <w:tcW w:w="3287" w:type="dxa"/>
            <w:vAlign w:val="center"/>
          </w:tcPr>
          <w:p w:rsidR="00BC1D31" w:rsidRPr="00123B21" w:rsidRDefault="0090601A" w:rsidP="00404076">
            <w:r>
              <w:t>N/A</w:t>
            </w:r>
          </w:p>
        </w:tc>
        <w:tc>
          <w:tcPr>
            <w:tcW w:w="4715" w:type="dxa"/>
            <w:gridSpan w:val="2"/>
            <w:vAlign w:val="center"/>
          </w:tcPr>
          <w:p w:rsidR="00BC1D31" w:rsidRPr="00123B21" w:rsidRDefault="0090601A" w:rsidP="00404076">
            <w:pPr>
              <w:jc w:val="right"/>
            </w:pPr>
            <w:r>
              <w:t>Shanghai</w:t>
            </w:r>
            <w:r w:rsidR="00FE2300" w:rsidRPr="00FE2300">
              <w:t>​, 2-5 April 2019</w:t>
            </w:r>
          </w:p>
        </w:tc>
      </w:tr>
      <w:tr w:rsidR="00E03557" w:rsidRPr="00E03557" w:rsidTr="00FE2300">
        <w:trPr>
          <w:cantSplit/>
          <w:trHeight w:val="395"/>
          <w:jc w:val="center"/>
        </w:trPr>
        <w:tc>
          <w:tcPr>
            <w:tcW w:w="9715" w:type="dxa"/>
            <w:gridSpan w:val="5"/>
          </w:tcPr>
          <w:p w:rsidR="00E03557" w:rsidRPr="00E03557" w:rsidRDefault="00BC1D31" w:rsidP="00E03557">
            <w:pPr>
              <w:jc w:val="center"/>
              <w:rPr>
                <w:b/>
                <w:bCs/>
              </w:rPr>
            </w:pPr>
            <w:bookmarkStart w:id="7" w:name="dtitle" w:colFirst="0" w:colLast="0"/>
            <w:bookmarkEnd w:id="5"/>
            <w:bookmarkEnd w:id="6"/>
            <w:r w:rsidRPr="00123B21">
              <w:rPr>
                <w:b/>
                <w:bCs/>
              </w:rPr>
              <w:t>DOCUMENT</w:t>
            </w:r>
          </w:p>
        </w:tc>
      </w:tr>
      <w:tr w:rsidR="00BC1D31" w:rsidRPr="00E03557" w:rsidTr="00FE2300">
        <w:trPr>
          <w:cantSplit/>
          <w:trHeight w:val="410"/>
          <w:jc w:val="center"/>
        </w:trPr>
        <w:tc>
          <w:tcPr>
            <w:tcW w:w="1713" w:type="dxa"/>
            <w:gridSpan w:val="2"/>
          </w:tcPr>
          <w:p w:rsidR="00BC1D31" w:rsidRPr="00E03557" w:rsidRDefault="00BC1D31" w:rsidP="00BC1D31">
            <w:pPr>
              <w:rPr>
                <w:b/>
                <w:bCs/>
              </w:rPr>
            </w:pPr>
            <w:bookmarkStart w:id="8" w:name="dsource" w:colFirst="1" w:colLast="1"/>
            <w:bookmarkEnd w:id="7"/>
            <w:r w:rsidRPr="00E03557">
              <w:rPr>
                <w:b/>
                <w:bCs/>
              </w:rPr>
              <w:t>Source:</w:t>
            </w:r>
          </w:p>
        </w:tc>
        <w:tc>
          <w:tcPr>
            <w:tcW w:w="8002" w:type="dxa"/>
            <w:gridSpan w:val="3"/>
            <w:vAlign w:val="center"/>
          </w:tcPr>
          <w:p w:rsidR="00BC1D31" w:rsidRPr="00123B21" w:rsidRDefault="0090601A" w:rsidP="00404076">
            <w:r>
              <w:t>Connected Health Initiative</w:t>
            </w:r>
          </w:p>
        </w:tc>
      </w:tr>
      <w:tr w:rsidR="00BC1D31" w:rsidRPr="00E03557" w:rsidTr="00FE2300">
        <w:trPr>
          <w:cantSplit/>
          <w:trHeight w:val="684"/>
          <w:jc w:val="center"/>
        </w:trPr>
        <w:tc>
          <w:tcPr>
            <w:tcW w:w="1713" w:type="dxa"/>
            <w:gridSpan w:val="2"/>
          </w:tcPr>
          <w:p w:rsidR="00BC1D31" w:rsidRPr="00F201A8" w:rsidRDefault="00BC1D31" w:rsidP="00BC1D31">
            <w:bookmarkStart w:id="9" w:name="dtitle1" w:colFirst="1" w:colLast="1"/>
            <w:bookmarkEnd w:id="8"/>
            <w:r w:rsidRPr="00F201A8">
              <w:rPr>
                <w:b/>
                <w:bCs/>
              </w:rPr>
              <w:t>Title:</w:t>
            </w:r>
          </w:p>
        </w:tc>
        <w:tc>
          <w:tcPr>
            <w:tcW w:w="8002" w:type="dxa"/>
            <w:gridSpan w:val="3"/>
            <w:shd w:val="clear" w:color="auto" w:fill="auto"/>
            <w:vAlign w:val="center"/>
          </w:tcPr>
          <w:p w:rsidR="00BC1D31" w:rsidRPr="00F201A8" w:rsidRDefault="006B11B7" w:rsidP="00404076">
            <w:r>
              <w:t>Policy Principles for AI in Health – Global Health AI Strategy</w:t>
            </w:r>
          </w:p>
        </w:tc>
      </w:tr>
      <w:tr w:rsidR="00E03557" w:rsidRPr="00E03557" w:rsidTr="00FE2300">
        <w:trPr>
          <w:cantSplit/>
          <w:trHeight w:val="395"/>
          <w:jc w:val="center"/>
        </w:trPr>
        <w:tc>
          <w:tcPr>
            <w:tcW w:w="1713" w:type="dxa"/>
            <w:gridSpan w:val="2"/>
            <w:tcBorders>
              <w:bottom w:val="single" w:sz="6" w:space="0" w:color="auto"/>
            </w:tcBorders>
          </w:tcPr>
          <w:p w:rsidR="00E03557" w:rsidRPr="00E03557" w:rsidRDefault="00E03557" w:rsidP="00E03557">
            <w:pPr>
              <w:rPr>
                <w:b/>
                <w:bCs/>
              </w:rPr>
            </w:pPr>
            <w:bookmarkStart w:id="10" w:name="dpurpose" w:colFirst="1" w:colLast="1"/>
            <w:bookmarkEnd w:id="9"/>
            <w:r w:rsidRPr="00E03557">
              <w:rPr>
                <w:b/>
                <w:bCs/>
              </w:rPr>
              <w:t>Purpose:</w:t>
            </w:r>
          </w:p>
        </w:tc>
        <w:tc>
          <w:tcPr>
            <w:tcW w:w="8002" w:type="dxa"/>
            <w:gridSpan w:val="3"/>
            <w:tcBorders>
              <w:bottom w:val="single" w:sz="6" w:space="0" w:color="auto"/>
            </w:tcBorders>
          </w:tcPr>
          <w:p w:rsidR="00E03557" w:rsidRPr="00BC1D31" w:rsidRDefault="00F201A8" w:rsidP="00BC1D31">
            <w:pPr>
              <w:rPr>
                <w:highlight w:val="yellow"/>
              </w:rPr>
            </w:pPr>
            <w:r w:rsidRPr="00F201A8">
              <w:rPr>
                <w:lang w:val="en-US"/>
              </w:rPr>
              <w:t>Discussion</w:t>
            </w:r>
          </w:p>
        </w:tc>
      </w:tr>
      <w:bookmarkEnd w:id="0"/>
      <w:bookmarkEnd w:id="10"/>
      <w:tr w:rsidR="00BC1D31" w:rsidRPr="00E03557" w:rsidTr="00FE2300">
        <w:trPr>
          <w:cantSplit/>
          <w:trHeight w:val="958"/>
          <w:jc w:val="center"/>
        </w:trPr>
        <w:tc>
          <w:tcPr>
            <w:tcW w:w="1713" w:type="dxa"/>
            <w:gridSpan w:val="2"/>
            <w:tcBorders>
              <w:top w:val="single" w:sz="6" w:space="0" w:color="auto"/>
              <w:bottom w:val="single" w:sz="6" w:space="0" w:color="auto"/>
            </w:tcBorders>
          </w:tcPr>
          <w:p w:rsidR="00BC1D31" w:rsidRPr="00E03557" w:rsidRDefault="00BC1D31" w:rsidP="00BC1D31">
            <w:pPr>
              <w:rPr>
                <w:b/>
                <w:bCs/>
              </w:rPr>
            </w:pPr>
            <w:r w:rsidRPr="00E03557">
              <w:rPr>
                <w:b/>
                <w:bCs/>
              </w:rPr>
              <w:t>Contact:</w:t>
            </w:r>
          </w:p>
        </w:tc>
        <w:tc>
          <w:tcPr>
            <w:tcW w:w="4386" w:type="dxa"/>
            <w:gridSpan w:val="2"/>
            <w:tcBorders>
              <w:top w:val="single" w:sz="6" w:space="0" w:color="auto"/>
              <w:bottom w:val="single" w:sz="6" w:space="0" w:color="auto"/>
            </w:tcBorders>
            <w:vAlign w:val="center"/>
          </w:tcPr>
          <w:p w:rsidR="00753862" w:rsidRDefault="00F201A8" w:rsidP="00BC1D31">
            <w:r w:rsidRPr="00FE2300">
              <w:t>Brian Scarpelli</w:t>
            </w:r>
            <w:r w:rsidR="00BC1D31" w:rsidRPr="00FE2300">
              <w:br/>
            </w:r>
            <w:r w:rsidR="00753862">
              <w:t>Connected Health Initiative</w:t>
            </w:r>
          </w:p>
          <w:p w:rsidR="00BC1D31" w:rsidRPr="00BC1D31" w:rsidRDefault="00F201A8" w:rsidP="00753862">
            <w:pPr>
              <w:spacing w:before="0"/>
              <w:rPr>
                <w:highlight w:val="yellow"/>
              </w:rPr>
            </w:pPr>
            <w:r w:rsidRPr="00FE2300">
              <w:t>USA</w:t>
            </w:r>
          </w:p>
        </w:tc>
        <w:tc>
          <w:tcPr>
            <w:tcW w:w="3616" w:type="dxa"/>
            <w:tcBorders>
              <w:top w:val="single" w:sz="6" w:space="0" w:color="auto"/>
              <w:bottom w:val="single" w:sz="6" w:space="0" w:color="auto"/>
            </w:tcBorders>
            <w:vAlign w:val="center"/>
          </w:tcPr>
          <w:p w:rsidR="00BC1D31" w:rsidRPr="00BC1D31" w:rsidRDefault="00BC1D31" w:rsidP="00BC1D31">
            <w:pPr>
              <w:rPr>
                <w:highlight w:val="yellow"/>
              </w:rPr>
            </w:pPr>
            <w:r w:rsidRPr="00A00877">
              <w:t xml:space="preserve">Tel: </w:t>
            </w:r>
            <w:r w:rsidRPr="00A00877">
              <w:tab/>
              <w:t>+</w:t>
            </w:r>
            <w:r w:rsidR="00A00877" w:rsidRPr="00A00877">
              <w:t>5175071446</w:t>
            </w:r>
            <w:r>
              <w:rPr>
                <w:highlight w:val="yellow"/>
              </w:rPr>
              <w:br/>
            </w:r>
            <w:r w:rsidRPr="00A1230B">
              <w:t xml:space="preserve">Fax: </w:t>
            </w:r>
            <w:r w:rsidRPr="00A1230B">
              <w:tab/>
              <w:t>+</w:t>
            </w:r>
            <w:r w:rsidR="00A1230B" w:rsidRPr="00A1230B">
              <w:t>202-331-2139</w:t>
            </w:r>
            <w:r>
              <w:rPr>
                <w:highlight w:val="yellow"/>
              </w:rPr>
              <w:br/>
            </w:r>
            <w:r w:rsidRPr="00A00877">
              <w:t xml:space="preserve">Email: </w:t>
            </w:r>
            <w:r w:rsidRPr="00A00877">
              <w:tab/>
            </w:r>
            <w:hyperlink r:id="rId12" w:history="1">
              <w:r w:rsidR="005E3F36" w:rsidRPr="00C87956">
                <w:rPr>
                  <w:rStyle w:val="Hyperlink"/>
                </w:rPr>
                <w:t>bscarpelli@actonline.org</w:t>
              </w:r>
            </w:hyperlink>
            <w:r w:rsidR="005E3F36">
              <w:t xml:space="preserve"> </w:t>
            </w:r>
          </w:p>
        </w:tc>
      </w:tr>
    </w:tbl>
    <w:p w:rsidR="00E03557" w:rsidRPr="00852AAD" w:rsidRDefault="00E03557" w:rsidP="00E03557"/>
    <w:tbl>
      <w:tblPr>
        <w:tblW w:w="9640" w:type="dxa"/>
        <w:jc w:val="center"/>
        <w:tblLayout w:type="fixed"/>
        <w:tblCellMar>
          <w:left w:w="57" w:type="dxa"/>
          <w:right w:w="57" w:type="dxa"/>
        </w:tblCellMar>
        <w:tblLook w:val="0000" w:firstRow="0" w:lastRow="0" w:firstColumn="0" w:lastColumn="0" w:noHBand="0" w:noVBand="0"/>
      </w:tblPr>
      <w:tblGrid>
        <w:gridCol w:w="1440"/>
        <w:gridCol w:w="8200"/>
      </w:tblGrid>
      <w:tr w:rsidR="00E03557" w:rsidRPr="00E03557" w:rsidTr="006B11B7">
        <w:trPr>
          <w:cantSplit/>
          <w:trHeight w:val="261"/>
          <w:jc w:val="center"/>
        </w:trPr>
        <w:tc>
          <w:tcPr>
            <w:tcW w:w="1440" w:type="dxa"/>
          </w:tcPr>
          <w:p w:rsidR="00E03557" w:rsidRPr="00E03557" w:rsidRDefault="00E03557" w:rsidP="00BB3567">
            <w:pPr>
              <w:spacing w:before="0"/>
              <w:rPr>
                <w:b/>
                <w:bCs/>
              </w:rPr>
            </w:pPr>
            <w:r w:rsidRPr="00E03557">
              <w:rPr>
                <w:b/>
                <w:bCs/>
              </w:rPr>
              <w:t>Abstract:</w:t>
            </w:r>
          </w:p>
        </w:tc>
        <w:tc>
          <w:tcPr>
            <w:tcW w:w="8200" w:type="dxa"/>
          </w:tcPr>
          <w:p w:rsidR="00EF792B" w:rsidRPr="00EF792B" w:rsidRDefault="00EF792B" w:rsidP="00BB3567">
            <w:pPr>
              <w:spacing w:before="0"/>
              <w:rPr>
                <w:lang w:val="en-US"/>
              </w:rPr>
            </w:pPr>
            <w:r w:rsidRPr="00EF792B">
              <w:rPr>
                <w:lang w:val="en-US"/>
              </w:rPr>
              <w:t xml:space="preserve">Machine learning and artificial intelligence/augmented intelligence (AI), powered by streams of data and advanced algorithms, have incredible potential to improve healthcare, prevent hospitalizations, reduce complications, and improve patient engagement. Yet, applications of AI in healthcare have also given rise to a variety of potential effects and challenges for policymakers to consider, including notice/consent, bias, inclusion, transparency and digital due process, and law enforcement access to data, among others. </w:t>
            </w:r>
            <w:r>
              <w:rPr>
                <w:lang w:val="en-US"/>
              </w:rPr>
              <w:br/>
            </w:r>
          </w:p>
          <w:p w:rsidR="00970CB7" w:rsidRPr="00D34CBD" w:rsidRDefault="003A356B" w:rsidP="00BB3567">
            <w:pPr>
              <w:spacing w:before="0"/>
              <w:rPr>
                <w:lang w:val="en-US"/>
              </w:rPr>
            </w:pPr>
            <w:r>
              <w:rPr>
                <w:lang w:val="en-US"/>
              </w:rPr>
              <w:t>T</w:t>
            </w:r>
            <w:r w:rsidR="00703A5D">
              <w:rPr>
                <w:lang w:val="en-US"/>
              </w:rPr>
              <w:t xml:space="preserve">o proactively address these </w:t>
            </w:r>
            <w:r w:rsidR="00246CAE">
              <w:rPr>
                <w:lang w:val="en-US"/>
              </w:rPr>
              <w:t>challenges</w:t>
            </w:r>
            <w:r w:rsidR="00703A5D">
              <w:rPr>
                <w:lang w:val="en-US"/>
              </w:rPr>
              <w:t>, t</w:t>
            </w:r>
            <w:r>
              <w:rPr>
                <w:lang w:val="en-US"/>
              </w:rPr>
              <w:t xml:space="preserve">he Connected Health Initiative </w:t>
            </w:r>
            <w:r w:rsidR="00703A5D">
              <w:rPr>
                <w:lang w:val="en-US"/>
              </w:rPr>
              <w:t xml:space="preserve">formed its Health AI Task Force in mid-2018. The Task Force, after consultations with experts from academia, industry, and government, released a series of living deliverables in Feb 2019: </w:t>
            </w:r>
            <w:r w:rsidR="00703A5D" w:rsidRPr="00703A5D">
              <w:rPr>
                <w:lang w:val="en-US"/>
              </w:rPr>
              <w:t xml:space="preserve">a position piece supporting AI’s role in healthcare, </w:t>
            </w:r>
            <w:r w:rsidR="00703A5D">
              <w:rPr>
                <w:lang w:val="en-US"/>
              </w:rPr>
              <w:t xml:space="preserve">a set of </w:t>
            </w:r>
            <w:r w:rsidR="00703A5D" w:rsidRPr="00703A5D">
              <w:rPr>
                <w:lang w:val="en-US"/>
              </w:rPr>
              <w:t xml:space="preserve">principles addressing how policy frameworks should address the role of AI in healthcare, and a </w:t>
            </w:r>
            <w:r w:rsidR="00703A5D">
              <w:rPr>
                <w:lang w:val="en-US"/>
              </w:rPr>
              <w:t xml:space="preserve">baseline </w:t>
            </w:r>
            <w:r w:rsidR="00703A5D" w:rsidRPr="00703A5D">
              <w:rPr>
                <w:lang w:val="en-US"/>
              </w:rPr>
              <w:t>terminology document</w:t>
            </w:r>
            <w:r w:rsidR="00703A5D">
              <w:rPr>
                <w:lang w:val="en-US"/>
              </w:rPr>
              <w:t>.</w:t>
            </w:r>
            <w:r w:rsidR="00B11972">
              <w:rPr>
                <w:lang w:val="en-US"/>
              </w:rPr>
              <w:t xml:space="preserve"> Notably, the Task Force’s efforts were informed by a number of innovators in the diabetic retinopathy space.</w:t>
            </w:r>
            <w:r w:rsidR="00703A5D">
              <w:rPr>
                <w:lang w:val="en-US"/>
              </w:rPr>
              <w:br/>
            </w:r>
            <w:r w:rsidR="00703A5D">
              <w:rPr>
                <w:lang w:val="en-US"/>
              </w:rPr>
              <w:br/>
            </w:r>
            <w:r w:rsidR="00295DE3">
              <w:rPr>
                <w:lang w:val="en-US"/>
              </w:rPr>
              <w:t xml:space="preserve">The </w:t>
            </w:r>
            <w:r w:rsidR="00703A5D">
              <w:rPr>
                <w:lang w:val="en-US"/>
              </w:rPr>
              <w:t>CHI Health AI Task Force’s deliverables</w:t>
            </w:r>
            <w:r w:rsidR="00B11972">
              <w:rPr>
                <w:lang w:val="en-US"/>
              </w:rPr>
              <w:t>, and the diabetic retinopathy use case,</w:t>
            </w:r>
            <w:r w:rsidR="00703A5D">
              <w:rPr>
                <w:lang w:val="en-US"/>
              </w:rPr>
              <w:t xml:space="preserve"> will assist the </w:t>
            </w:r>
            <w:r w:rsidR="00703A5D" w:rsidRPr="00703A5D">
              <w:rPr>
                <w:lang w:val="en-US"/>
              </w:rPr>
              <w:t>FG-AI4H</w:t>
            </w:r>
            <w:r w:rsidR="00703A5D">
              <w:rPr>
                <w:lang w:val="en-US"/>
              </w:rPr>
              <w:t xml:space="preserve"> in its efforts</w:t>
            </w:r>
            <w:r w:rsidR="00D34CBD">
              <w:rPr>
                <w:lang w:val="en-US"/>
              </w:rPr>
              <w:t xml:space="preserve"> in its consideration of government’s role</w:t>
            </w:r>
            <w:r w:rsidR="00703A5D">
              <w:rPr>
                <w:lang w:val="en-US"/>
              </w:rPr>
              <w:t xml:space="preserve">. </w:t>
            </w:r>
            <w:r w:rsidR="00295DE3">
              <w:rPr>
                <w:lang w:val="en-US"/>
              </w:rPr>
              <w:t>T</w:t>
            </w:r>
            <w:r w:rsidR="00703A5D">
              <w:rPr>
                <w:lang w:val="en-US"/>
              </w:rPr>
              <w:t xml:space="preserve">he CHI would </w:t>
            </w:r>
            <w:r w:rsidR="00295DE3">
              <w:rPr>
                <w:lang w:val="en-US"/>
              </w:rPr>
              <w:t xml:space="preserve">also </w:t>
            </w:r>
            <w:r w:rsidR="00703A5D">
              <w:rPr>
                <w:lang w:val="en-US"/>
              </w:rPr>
              <w:t>appreciate</w:t>
            </w:r>
            <w:r w:rsidR="00295DE3">
              <w:rPr>
                <w:lang w:val="en-US"/>
              </w:rPr>
              <w:t xml:space="preserve"> FG-AI4H’s</w:t>
            </w:r>
            <w:r w:rsidR="00703A5D">
              <w:rPr>
                <w:lang w:val="en-US"/>
              </w:rPr>
              <w:t xml:space="preserve"> feedback on its deliverables</w:t>
            </w:r>
            <w:r w:rsidR="00246CAE">
              <w:rPr>
                <w:lang w:val="en-US"/>
              </w:rPr>
              <w:t>.</w:t>
            </w:r>
          </w:p>
        </w:tc>
      </w:tr>
      <w:tr w:rsidR="00A1230B" w:rsidRPr="00E03557" w:rsidTr="00A1230B">
        <w:trPr>
          <w:cantSplit/>
          <w:jc w:val="center"/>
        </w:trPr>
        <w:tc>
          <w:tcPr>
            <w:tcW w:w="1440" w:type="dxa"/>
          </w:tcPr>
          <w:p w:rsidR="000B7951" w:rsidRDefault="000B7951" w:rsidP="00D34CBD">
            <w:pPr>
              <w:spacing w:before="0"/>
              <w:rPr>
                <w:b/>
                <w:bCs/>
              </w:rPr>
            </w:pPr>
          </w:p>
          <w:p w:rsidR="009D1970" w:rsidRPr="00E03557" w:rsidRDefault="009D1970" w:rsidP="00D34CBD">
            <w:pPr>
              <w:spacing w:before="0"/>
              <w:rPr>
                <w:b/>
                <w:bCs/>
              </w:rPr>
            </w:pPr>
          </w:p>
        </w:tc>
        <w:tc>
          <w:tcPr>
            <w:tcW w:w="8200" w:type="dxa"/>
          </w:tcPr>
          <w:p w:rsidR="00A1230B" w:rsidRPr="006B11B7" w:rsidRDefault="00A1230B" w:rsidP="00BB3567">
            <w:pPr>
              <w:spacing w:before="0"/>
            </w:pPr>
          </w:p>
        </w:tc>
      </w:tr>
    </w:tbl>
    <w:p w:rsidR="000227D2" w:rsidRDefault="000227D2" w:rsidP="00BB3567">
      <w:pPr>
        <w:pStyle w:val="NormalWeb"/>
        <w:spacing w:before="0"/>
      </w:pPr>
      <w:r>
        <w:t xml:space="preserve">The CHI AI Task Force’s deliverables are (1) </w:t>
      </w:r>
      <w:r w:rsidR="00046E89" w:rsidRPr="00046E89">
        <w:t>a position piece</w:t>
      </w:r>
      <w:r>
        <w:t xml:space="preserve"> supporting AI’s role in healthcare, (2) </w:t>
      </w:r>
      <w:r w:rsidR="00046E89" w:rsidRPr="00046E89">
        <w:t>policy principles</w:t>
      </w:r>
      <w:r>
        <w:t xml:space="preserve"> addressing how policy frameworks should address the role of AI in healthcare, and (3) </w:t>
      </w:r>
      <w:r w:rsidR="00046E89" w:rsidRPr="00046E89">
        <w:t>a terminology document</w:t>
      </w:r>
      <w:r>
        <w:t xml:space="preserve"> targeted at policymakers; and are appended to this contribution. Each of the deliverables are “living” and the CHI Health AI Task Force intends to update them continuously to reflect continued feedback from the community.</w:t>
      </w:r>
      <w:r w:rsidRPr="000227D2">
        <w:t xml:space="preserve"> </w:t>
      </w:r>
      <w:r>
        <w:t xml:space="preserve">The deliverables are the result of nearly a year of work that occurred in the CHI’s Healthcare AI Task Force, which began as a series of open roundtable dialogues to examine key issues within the health AI space. Originally, the purpose of these meetings was to advance understanding across the connected health community and to seek cross-community consensus on the path forward for advancing the uptake of AI-driven cutting-edge </w:t>
      </w:r>
      <w:r>
        <w:lastRenderedPageBreak/>
        <w:t>innovations across care settings, building on the good work of pre-existing efforts by groups such as the Partnership for AI, Xavier University, and the American Medical Association, among others. These community consultations formed the foundation for a set of deliverables for policymakers.</w:t>
      </w:r>
    </w:p>
    <w:p w:rsidR="00BB3567" w:rsidRDefault="00BB3567" w:rsidP="00D34CBD">
      <w:pPr>
        <w:pStyle w:val="NormalWeb"/>
        <w:spacing w:before="0"/>
        <w:rPr>
          <w:rFonts w:eastAsia="Times New Roman"/>
          <w:lang w:val="en-US" w:eastAsia="en-US"/>
        </w:rPr>
      </w:pPr>
    </w:p>
    <w:p w:rsidR="000227D2" w:rsidRDefault="000227D2" w:rsidP="00BB3567">
      <w:pPr>
        <w:pStyle w:val="NormalWeb"/>
        <w:spacing w:before="0"/>
      </w:pPr>
      <w:r>
        <w:t xml:space="preserve">Further, on February 1, 2019, the CHI convened a multistakeholder dialogue on the role of AI in healthcare in Washington, DC to address the role of machine learning and AI in improving healthcare, preventing hospitalizations, reducing complications, and improving patient engagement. This dialogue was chaired by CHI’s leadership (Morgan Reed and Brian Scarpelli) and was attended by approximately 40 representatives from across the digital health stakeholder community including industry, academia, medical professionals, patients, and government. During this open dialogue, the CHI AI Task Force’s deliverables were presented for community feedback and dialogue, with much discussion </w:t>
      </w:r>
      <w:r w:rsidR="00E2487E">
        <w:t>focus</w:t>
      </w:r>
      <w:r w:rsidR="001043D2">
        <w:t>ing</w:t>
      </w:r>
      <w:r>
        <w:t xml:space="preserve"> around our policy principles. Many stakeholders provided valuable input on this document, recommending updates regarding the role of voice in shaping the improved AI-powered user interfaces, how to approach locked versus unlocked algorithms (e.g., in frameworks’ approach to auditing), and the important role of access for patients in successful health AI frameworks.</w:t>
      </w:r>
    </w:p>
    <w:p w:rsidR="00BB3567" w:rsidRDefault="00BB3567" w:rsidP="00D34CBD">
      <w:pPr>
        <w:pStyle w:val="NormalWeb"/>
        <w:spacing w:before="0"/>
      </w:pPr>
    </w:p>
    <w:p w:rsidR="00D34CBD" w:rsidRDefault="00CF35E5" w:rsidP="00D34CBD">
      <w:pPr>
        <w:pStyle w:val="NormalWeb"/>
        <w:spacing w:before="0"/>
      </w:pPr>
      <w:r>
        <w:t>The CHI Health AI Task Force’s efforts included discussion of key use cases</w:t>
      </w:r>
      <w:r w:rsidR="00290AD4">
        <w:t xml:space="preserve">, including diabetic retinopathy. For example, IDx, a member of the CHI Health AI Task Force, has brought a device called </w:t>
      </w:r>
      <w:hyperlink r:id="rId13" w:history="1">
        <w:r w:rsidR="00290AD4" w:rsidRPr="00D34CBD">
          <w:rPr>
            <w:rStyle w:val="Hyperlink"/>
          </w:rPr>
          <w:t>IDx-DR</w:t>
        </w:r>
      </w:hyperlink>
      <w:r w:rsidR="00290AD4">
        <w:t xml:space="preserve"> to market after approval by the U.S. Food and Drug </w:t>
      </w:r>
      <w:r w:rsidR="001043D2">
        <w:t>Administration</w:t>
      </w:r>
      <w:r w:rsidR="00290AD4">
        <w:t>, and their data was very enlightening. IDx-DR is a software program that uses an artificial intelligence algorithm to analyze images of the eye taken with a retinal camera called the Topcon NW400. A doctor uploads the digital images of the patient’s retinas to a cloud server on which IDx-DR software is installed. If the images are of sufficient quality, the software provides the doctor with one of two results: (1) “more than mild diabetic retinopathy detected: refer to an eye care professional” or (2) “negative for more than mild diabetic retinopathy; rescreen in 12 months.” If a positive result is detected, patients should see an eye care provider for further diagnostic evaluation and possible treatment as soon as possible. IDx-DR is the first device authorized for marketing in the U.S. that provides a screening decision without the need for a clinician to also interpret the image or results, which makes it usable by health care providers who may not normally be involved in eye care. The FDA evaluated data from a clinical study of retinal images obtained from 900 patients with diabetes at 10 primary care sites. The study was designed to evaluate how often IDx-DR could accurately detect patients with more than mild diabetic retinopathy. In the study, IDx-DR was able to correctly identify the presence of more than mild diabetic retinopathy 87.4 percent of the time and was able to correctly identify those patients who did not have more than mild diabetic retinopathy 89.5 percent of the time.</w:t>
      </w:r>
    </w:p>
    <w:p w:rsidR="00D34CBD" w:rsidRDefault="00D34CBD" w:rsidP="00D34CBD">
      <w:pPr>
        <w:pStyle w:val="NormalWeb"/>
        <w:spacing w:before="0"/>
      </w:pPr>
    </w:p>
    <w:p w:rsidR="00D34CBD" w:rsidRPr="00D34CBD" w:rsidRDefault="00D34CBD" w:rsidP="00D34CBD">
      <w:pPr>
        <w:pStyle w:val="NormalWeb"/>
        <w:spacing w:before="0"/>
        <w:rPr>
          <w:u w:val="single"/>
        </w:rPr>
      </w:pPr>
      <w:r w:rsidRPr="00D34CBD">
        <w:rPr>
          <w:u w:val="single"/>
        </w:rPr>
        <w:t>Appended:</w:t>
      </w:r>
    </w:p>
    <w:p w:rsidR="00D34CBD" w:rsidRPr="00D34CBD" w:rsidRDefault="00D34CBD" w:rsidP="00D34CBD">
      <w:pPr>
        <w:pStyle w:val="NormalWeb"/>
        <w:numPr>
          <w:ilvl w:val="0"/>
          <w:numId w:val="27"/>
        </w:numPr>
        <w:spacing w:before="0"/>
        <w:rPr>
          <w:lang w:val="en-US"/>
        </w:rPr>
      </w:pPr>
      <w:r>
        <w:t xml:space="preserve">CHI Health AI Task Force’s position piece, </w:t>
      </w:r>
      <w:r w:rsidR="00137F58">
        <w:rPr>
          <w:i/>
        </w:rPr>
        <w:t>Why Does Healthcare Need AI</w:t>
      </w:r>
      <w:r w:rsidR="00137F58">
        <w:rPr>
          <w:i/>
        </w:rPr>
        <w:br/>
      </w:r>
      <w:r w:rsidR="00AF4D64">
        <w:rPr>
          <w:iCs/>
        </w:rPr>
        <w:t>( FGAI4H-D-026</w:t>
      </w:r>
      <w:r w:rsidR="00137F58">
        <w:rPr>
          <w:iCs/>
        </w:rPr>
        <w:t>-A01 )</w:t>
      </w:r>
    </w:p>
    <w:p w:rsidR="00D34CBD" w:rsidRPr="00D34CBD" w:rsidRDefault="00D34CBD" w:rsidP="00D34CBD">
      <w:pPr>
        <w:pStyle w:val="NormalWeb"/>
        <w:numPr>
          <w:ilvl w:val="0"/>
          <w:numId w:val="27"/>
        </w:numPr>
        <w:spacing w:before="0"/>
        <w:rPr>
          <w:i/>
          <w:lang w:val="en-US"/>
        </w:rPr>
      </w:pPr>
      <w:r>
        <w:t xml:space="preserve">CHI Health AI Task Force’s </w:t>
      </w:r>
      <w:r w:rsidRPr="00D34CBD">
        <w:rPr>
          <w:i/>
        </w:rPr>
        <w:t>Policy Principles for Artificial Intelligence in Health</w:t>
      </w:r>
      <w:r w:rsidR="00137F58">
        <w:rPr>
          <w:i/>
        </w:rPr>
        <w:br/>
      </w:r>
      <w:r w:rsidR="00AF4D64">
        <w:rPr>
          <w:iCs/>
        </w:rPr>
        <w:t>( FGAI4H-D-026</w:t>
      </w:r>
      <w:r w:rsidR="00137F58">
        <w:rPr>
          <w:iCs/>
        </w:rPr>
        <w:t>-A02 )</w:t>
      </w:r>
    </w:p>
    <w:p w:rsidR="00217F18" w:rsidRDefault="00D34CBD" w:rsidP="00D34CBD">
      <w:pPr>
        <w:pStyle w:val="NormalWeb"/>
        <w:numPr>
          <w:ilvl w:val="0"/>
          <w:numId w:val="27"/>
        </w:numPr>
        <w:spacing w:before="0"/>
        <w:rPr>
          <w:lang w:val="en-US"/>
        </w:rPr>
      </w:pPr>
      <w:r>
        <w:t xml:space="preserve">CHI Health AI Task Force’s </w:t>
      </w:r>
      <w:r w:rsidRPr="00D34CBD">
        <w:rPr>
          <w:i/>
        </w:rPr>
        <w:t>Key Terminology for AI in</w:t>
      </w:r>
      <w:r>
        <w:rPr>
          <w:i/>
        </w:rPr>
        <w:t xml:space="preserve"> </w:t>
      </w:r>
      <w:r w:rsidRPr="00D34CBD">
        <w:rPr>
          <w:i/>
        </w:rPr>
        <w:t>Health</w:t>
      </w:r>
      <w:r w:rsidR="00137F58">
        <w:rPr>
          <w:i/>
        </w:rPr>
        <w:br/>
      </w:r>
      <w:r w:rsidR="00AF4D64">
        <w:rPr>
          <w:iCs/>
        </w:rPr>
        <w:t>( FGAI4H-D-026</w:t>
      </w:r>
      <w:bookmarkStart w:id="11" w:name="_GoBack"/>
      <w:bookmarkEnd w:id="11"/>
      <w:r w:rsidR="00137F58">
        <w:rPr>
          <w:iCs/>
        </w:rPr>
        <w:t>-A03 )</w:t>
      </w:r>
      <w:r w:rsidRPr="00D34CBD">
        <w:rPr>
          <w:i/>
        </w:rPr>
        <w:br/>
      </w:r>
    </w:p>
    <w:p w:rsidR="003429F2" w:rsidRDefault="00BC1D31" w:rsidP="00D34CBD">
      <w:pPr>
        <w:spacing w:before="0"/>
        <w:jc w:val="center"/>
      </w:pPr>
      <w:r>
        <w:t>____________________________</w:t>
      </w:r>
    </w:p>
    <w:p w:rsidR="00217F18" w:rsidRDefault="00217F18" w:rsidP="00404076">
      <w:pPr>
        <w:spacing w:after="20"/>
        <w:jc w:val="center"/>
      </w:pPr>
    </w:p>
    <w:p w:rsidR="00BC1D31" w:rsidRPr="00AB258E" w:rsidRDefault="00BC1D31" w:rsidP="00BC1D31"/>
    <w:sectPr w:rsidR="00BC1D31" w:rsidRPr="00AB258E" w:rsidSect="00217F18">
      <w:headerReference w:type="default" r:id="rId14"/>
      <w:pgSz w:w="11907" w:h="16840" w:code="9"/>
      <w:pgMar w:top="1440" w:right="1440" w:bottom="1440" w:left="1440"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679" w:rsidRDefault="00E73679" w:rsidP="007B7733">
      <w:pPr>
        <w:spacing w:before="0"/>
      </w:pPr>
      <w:r>
        <w:separator/>
      </w:r>
    </w:p>
  </w:endnote>
  <w:endnote w:type="continuationSeparator" w:id="0">
    <w:p w:rsidR="00E73679" w:rsidRDefault="00E73679" w:rsidP="007B773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
    <w:altName w:val="Yu Gothic UI"/>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679" w:rsidRDefault="00E73679" w:rsidP="007B7733">
      <w:pPr>
        <w:spacing w:before="0"/>
      </w:pPr>
      <w:r>
        <w:separator/>
      </w:r>
    </w:p>
  </w:footnote>
  <w:footnote w:type="continuationSeparator" w:id="0">
    <w:p w:rsidR="00E73679" w:rsidRDefault="00E73679" w:rsidP="007B7733">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733" w:rsidRDefault="007B7733" w:rsidP="005E2231">
    <w:pPr>
      <w:pStyle w:val="Header"/>
      <w:rPr>
        <w:lang w:val="pt-BR"/>
      </w:rPr>
    </w:pPr>
    <w:r>
      <w:t xml:space="preserve">- </w:t>
    </w:r>
    <w:r>
      <w:fldChar w:fldCharType="begin"/>
    </w:r>
    <w:r>
      <w:instrText xml:space="preserve"> PAGE  \* MERGEFORMAT </w:instrText>
    </w:r>
    <w:r>
      <w:fldChar w:fldCharType="separate"/>
    </w:r>
    <w:r w:rsidR="00AF4D64">
      <w:rPr>
        <w:noProof/>
      </w:rPr>
      <w:t>3</w:t>
    </w:r>
    <w:r>
      <w:rPr>
        <w:noProof/>
      </w:rPr>
      <w:fldChar w:fldCharType="end"/>
    </w:r>
    <w:r>
      <w:rPr>
        <w:lang w:val="pt-BR"/>
      </w:rPr>
      <w:t xml:space="preserve"> -</w:t>
    </w:r>
  </w:p>
  <w:p w:rsidR="007B7733" w:rsidRPr="007336C4" w:rsidRDefault="007B7733" w:rsidP="005E2231">
    <w:pPr>
      <w:pStyle w:val="Header"/>
    </w:pPr>
    <w:r>
      <w:rPr>
        <w:noProof/>
      </w:rPr>
      <w:fldChar w:fldCharType="begin"/>
    </w:r>
    <w:r>
      <w:rPr>
        <w:noProof/>
      </w:rPr>
      <w:instrText xml:space="preserve"> STYLEREF  Docnumber  \* MERGEFORMAT </w:instrText>
    </w:r>
    <w:r>
      <w:rPr>
        <w:noProof/>
      </w:rPr>
      <w:fldChar w:fldCharType="separate"/>
    </w:r>
    <w:r w:rsidR="00AF4D64">
      <w:rPr>
        <w:noProof/>
      </w:rPr>
      <w:t>FG-AI4H-D-026</w:t>
    </w:r>
    <w:r>
      <w:rPr>
        <w:noProof/>
      </w:rPr>
      <w:fldChar w:fldCharType="end"/>
    </w:r>
  </w:p>
  <w:p w:rsidR="00264F83" w:rsidRDefault="00264F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73E1819"/>
    <w:multiLevelType w:val="hybridMultilevel"/>
    <w:tmpl w:val="6A9435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B6C0FAE"/>
    <w:multiLevelType w:val="hybridMultilevel"/>
    <w:tmpl w:val="93FCA83C"/>
    <w:lvl w:ilvl="0" w:tplc="212AA6B8">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4864888"/>
    <w:multiLevelType w:val="hybridMultilevel"/>
    <w:tmpl w:val="5FEC6908"/>
    <w:lvl w:ilvl="0" w:tplc="46D47EF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404C2F"/>
    <w:multiLevelType w:val="hybridMultilevel"/>
    <w:tmpl w:val="BDD2C0EE"/>
    <w:lvl w:ilvl="0" w:tplc="04090001">
      <w:start w:val="1"/>
      <w:numFmt w:val="bullet"/>
      <w:lvlText w:val=""/>
      <w:lvlJc w:val="left"/>
      <w:pPr>
        <w:ind w:left="720" w:firstLine="0"/>
      </w:pPr>
      <w:rPr>
        <w:rFonts w:ascii="Symbol" w:hAnsi="Symbol" w:hint="default"/>
        <w:b w:val="0"/>
        <w:i w:val="0"/>
        <w:strike w:val="0"/>
        <w:dstrike w:val="0"/>
        <w:color w:val="181717"/>
        <w:sz w:val="26"/>
        <w:szCs w:val="26"/>
        <w:u w:val="none" w:color="000000"/>
        <w:effect w:val="none"/>
        <w:bdr w:val="none" w:sz="0" w:space="0" w:color="auto" w:frame="1"/>
        <w:vertAlign w:val="baseline"/>
      </w:rPr>
    </w:lvl>
    <w:lvl w:ilvl="1" w:tplc="04090001">
      <w:start w:val="1"/>
      <w:numFmt w:val="bullet"/>
      <w:lvlText w:val=""/>
      <w:lvlJc w:val="left"/>
      <w:pPr>
        <w:ind w:left="1330" w:firstLine="0"/>
      </w:pPr>
      <w:rPr>
        <w:rFonts w:ascii="Symbol" w:hAnsi="Symbol" w:hint="default"/>
        <w:b w:val="0"/>
        <w:i w:val="0"/>
        <w:strike w:val="0"/>
        <w:dstrike w:val="0"/>
        <w:color w:val="181717"/>
        <w:sz w:val="26"/>
        <w:szCs w:val="26"/>
        <w:u w:val="none" w:color="000000"/>
        <w:effect w:val="none"/>
        <w:bdr w:val="none" w:sz="0" w:space="0" w:color="auto" w:frame="1"/>
        <w:vertAlign w:val="baseline"/>
      </w:rPr>
    </w:lvl>
    <w:lvl w:ilvl="2" w:tplc="567E7F0C">
      <w:start w:val="1"/>
      <w:numFmt w:val="bullet"/>
      <w:lvlText w:val="▪"/>
      <w:lvlJc w:val="left"/>
      <w:pPr>
        <w:ind w:left="2050" w:firstLine="0"/>
      </w:pPr>
      <w:rPr>
        <w:rFonts w:ascii="Arial" w:eastAsia="Arial" w:hAnsi="Arial" w:cs="Arial"/>
        <w:b w:val="0"/>
        <w:i w:val="0"/>
        <w:strike w:val="0"/>
        <w:dstrike w:val="0"/>
        <w:color w:val="181717"/>
        <w:sz w:val="26"/>
        <w:szCs w:val="26"/>
        <w:u w:val="none" w:color="000000"/>
        <w:effect w:val="none"/>
        <w:bdr w:val="none" w:sz="0" w:space="0" w:color="auto" w:frame="1"/>
        <w:vertAlign w:val="baseline"/>
      </w:rPr>
    </w:lvl>
    <w:lvl w:ilvl="3" w:tplc="83E2E43A">
      <w:start w:val="1"/>
      <w:numFmt w:val="bullet"/>
      <w:lvlText w:val="•"/>
      <w:lvlJc w:val="left"/>
      <w:pPr>
        <w:ind w:left="2770" w:firstLine="0"/>
      </w:pPr>
      <w:rPr>
        <w:rFonts w:ascii="Arial" w:eastAsia="Arial" w:hAnsi="Arial" w:cs="Arial"/>
        <w:b w:val="0"/>
        <w:i w:val="0"/>
        <w:strike w:val="0"/>
        <w:dstrike w:val="0"/>
        <w:color w:val="181717"/>
        <w:sz w:val="26"/>
        <w:szCs w:val="26"/>
        <w:u w:val="none" w:color="000000"/>
        <w:effect w:val="none"/>
        <w:bdr w:val="none" w:sz="0" w:space="0" w:color="auto" w:frame="1"/>
        <w:vertAlign w:val="baseline"/>
      </w:rPr>
    </w:lvl>
    <w:lvl w:ilvl="4" w:tplc="473AD292">
      <w:start w:val="1"/>
      <w:numFmt w:val="bullet"/>
      <w:lvlText w:val="o"/>
      <w:lvlJc w:val="left"/>
      <w:pPr>
        <w:ind w:left="3490" w:firstLine="0"/>
      </w:pPr>
      <w:rPr>
        <w:rFonts w:ascii="Arial" w:eastAsia="Arial" w:hAnsi="Arial" w:cs="Arial"/>
        <w:b w:val="0"/>
        <w:i w:val="0"/>
        <w:strike w:val="0"/>
        <w:dstrike w:val="0"/>
        <w:color w:val="181717"/>
        <w:sz w:val="26"/>
        <w:szCs w:val="26"/>
        <w:u w:val="none" w:color="000000"/>
        <w:effect w:val="none"/>
        <w:bdr w:val="none" w:sz="0" w:space="0" w:color="auto" w:frame="1"/>
        <w:vertAlign w:val="baseline"/>
      </w:rPr>
    </w:lvl>
    <w:lvl w:ilvl="5" w:tplc="DB3AF5CE">
      <w:start w:val="1"/>
      <w:numFmt w:val="bullet"/>
      <w:lvlText w:val="▪"/>
      <w:lvlJc w:val="left"/>
      <w:pPr>
        <w:ind w:left="4210" w:firstLine="0"/>
      </w:pPr>
      <w:rPr>
        <w:rFonts w:ascii="Arial" w:eastAsia="Arial" w:hAnsi="Arial" w:cs="Arial"/>
        <w:b w:val="0"/>
        <w:i w:val="0"/>
        <w:strike w:val="0"/>
        <w:dstrike w:val="0"/>
        <w:color w:val="181717"/>
        <w:sz w:val="26"/>
        <w:szCs w:val="26"/>
        <w:u w:val="none" w:color="000000"/>
        <w:effect w:val="none"/>
        <w:bdr w:val="none" w:sz="0" w:space="0" w:color="auto" w:frame="1"/>
        <w:vertAlign w:val="baseline"/>
      </w:rPr>
    </w:lvl>
    <w:lvl w:ilvl="6" w:tplc="9B407E72">
      <w:start w:val="1"/>
      <w:numFmt w:val="bullet"/>
      <w:lvlText w:val="•"/>
      <w:lvlJc w:val="left"/>
      <w:pPr>
        <w:ind w:left="4930" w:firstLine="0"/>
      </w:pPr>
      <w:rPr>
        <w:rFonts w:ascii="Arial" w:eastAsia="Arial" w:hAnsi="Arial" w:cs="Arial"/>
        <w:b w:val="0"/>
        <w:i w:val="0"/>
        <w:strike w:val="0"/>
        <w:dstrike w:val="0"/>
        <w:color w:val="181717"/>
        <w:sz w:val="26"/>
        <w:szCs w:val="26"/>
        <w:u w:val="none" w:color="000000"/>
        <w:effect w:val="none"/>
        <w:bdr w:val="none" w:sz="0" w:space="0" w:color="auto" w:frame="1"/>
        <w:vertAlign w:val="baseline"/>
      </w:rPr>
    </w:lvl>
    <w:lvl w:ilvl="7" w:tplc="4CC478DC">
      <w:start w:val="1"/>
      <w:numFmt w:val="bullet"/>
      <w:lvlText w:val="o"/>
      <w:lvlJc w:val="left"/>
      <w:pPr>
        <w:ind w:left="5650" w:firstLine="0"/>
      </w:pPr>
      <w:rPr>
        <w:rFonts w:ascii="Arial" w:eastAsia="Arial" w:hAnsi="Arial" w:cs="Arial"/>
        <w:b w:val="0"/>
        <w:i w:val="0"/>
        <w:strike w:val="0"/>
        <w:dstrike w:val="0"/>
        <w:color w:val="181717"/>
        <w:sz w:val="26"/>
        <w:szCs w:val="26"/>
        <w:u w:val="none" w:color="000000"/>
        <w:effect w:val="none"/>
        <w:bdr w:val="none" w:sz="0" w:space="0" w:color="auto" w:frame="1"/>
        <w:vertAlign w:val="baseline"/>
      </w:rPr>
    </w:lvl>
    <w:lvl w:ilvl="8" w:tplc="0D584E6E">
      <w:start w:val="1"/>
      <w:numFmt w:val="bullet"/>
      <w:lvlText w:val="▪"/>
      <w:lvlJc w:val="left"/>
      <w:pPr>
        <w:ind w:left="6370" w:firstLine="0"/>
      </w:pPr>
      <w:rPr>
        <w:rFonts w:ascii="Arial" w:eastAsia="Arial" w:hAnsi="Arial" w:cs="Arial"/>
        <w:b w:val="0"/>
        <w:i w:val="0"/>
        <w:strike w:val="0"/>
        <w:dstrike w:val="0"/>
        <w:color w:val="181717"/>
        <w:sz w:val="26"/>
        <w:szCs w:val="26"/>
        <w:u w:val="none" w:color="000000"/>
        <w:effect w:val="none"/>
        <w:bdr w:val="none" w:sz="0" w:space="0" w:color="auto" w:frame="1"/>
        <w:vertAlign w:val="baseline"/>
      </w:rPr>
    </w:lvl>
  </w:abstractNum>
  <w:abstractNum w:abstractNumId="15" w15:restartNumberingAfterBreak="0">
    <w:nsid w:val="65203E07"/>
    <w:multiLevelType w:val="multilevel"/>
    <w:tmpl w:val="A6E4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A137A07"/>
    <w:multiLevelType w:val="multilevel"/>
    <w:tmpl w:val="432EC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6"/>
  </w:num>
  <w:num w:numId="3">
    <w:abstractNumId w:val="16"/>
  </w:num>
  <w:num w:numId="4">
    <w:abstractNumId w:val="16"/>
  </w:num>
  <w:num w:numId="5">
    <w:abstractNumId w:val="16"/>
  </w:num>
  <w:num w:numId="6">
    <w:abstractNumId w:val="16"/>
  </w:num>
  <w:num w:numId="7">
    <w:abstractNumId w:val="16"/>
  </w:num>
  <w:num w:numId="8">
    <w:abstractNumId w:val="16"/>
  </w:num>
  <w:num w:numId="9">
    <w:abstractNumId w:val="16"/>
  </w:num>
  <w:num w:numId="10">
    <w:abstractNumId w:val="1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4"/>
  </w:num>
  <w:num w:numId="22">
    <w:abstractNumId w:val="14"/>
  </w:num>
  <w:num w:numId="23">
    <w:abstractNumId w:val="11"/>
  </w:num>
  <w:num w:numId="24">
    <w:abstractNumId w:val="12"/>
  </w:num>
  <w:num w:numId="25">
    <w:abstractNumId w:val="17"/>
  </w:num>
  <w:num w:numId="26">
    <w:abstractNumId w:val="15"/>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557"/>
    <w:rsid w:val="000002CE"/>
    <w:rsid w:val="00000339"/>
    <w:rsid w:val="00000FA8"/>
    <w:rsid w:val="00003DD6"/>
    <w:rsid w:val="00004369"/>
    <w:rsid w:val="0001104D"/>
    <w:rsid w:val="00012EB5"/>
    <w:rsid w:val="00017655"/>
    <w:rsid w:val="00017FE7"/>
    <w:rsid w:val="000227D2"/>
    <w:rsid w:val="00022B29"/>
    <w:rsid w:val="00025502"/>
    <w:rsid w:val="00027A32"/>
    <w:rsid w:val="00030DBC"/>
    <w:rsid w:val="0003117B"/>
    <w:rsid w:val="0003257A"/>
    <w:rsid w:val="0004493F"/>
    <w:rsid w:val="00046E89"/>
    <w:rsid w:val="00050A24"/>
    <w:rsid w:val="00055464"/>
    <w:rsid w:val="0006330F"/>
    <w:rsid w:val="00063556"/>
    <w:rsid w:val="000661D3"/>
    <w:rsid w:val="000769E6"/>
    <w:rsid w:val="00077E88"/>
    <w:rsid w:val="0008099A"/>
    <w:rsid w:val="000842F4"/>
    <w:rsid w:val="00085268"/>
    <w:rsid w:val="00092930"/>
    <w:rsid w:val="00096D82"/>
    <w:rsid w:val="00097D70"/>
    <w:rsid w:val="000A1971"/>
    <w:rsid w:val="000A31CB"/>
    <w:rsid w:val="000B286A"/>
    <w:rsid w:val="000B594B"/>
    <w:rsid w:val="000B748C"/>
    <w:rsid w:val="000B7951"/>
    <w:rsid w:val="000C1868"/>
    <w:rsid w:val="000C5FD9"/>
    <w:rsid w:val="000D6A76"/>
    <w:rsid w:val="000D7A19"/>
    <w:rsid w:val="000E4E82"/>
    <w:rsid w:val="000E6414"/>
    <w:rsid w:val="000F2E95"/>
    <w:rsid w:val="000F67F1"/>
    <w:rsid w:val="0010048C"/>
    <w:rsid w:val="00103F3E"/>
    <w:rsid w:val="001043D2"/>
    <w:rsid w:val="00106AAB"/>
    <w:rsid w:val="00110480"/>
    <w:rsid w:val="001113C7"/>
    <w:rsid w:val="00112783"/>
    <w:rsid w:val="00114606"/>
    <w:rsid w:val="0012002D"/>
    <w:rsid w:val="00122669"/>
    <w:rsid w:val="00123A2B"/>
    <w:rsid w:val="001266E6"/>
    <w:rsid w:val="00131282"/>
    <w:rsid w:val="00131D86"/>
    <w:rsid w:val="00134BB5"/>
    <w:rsid w:val="00137E61"/>
    <w:rsid w:val="00137F58"/>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201267"/>
    <w:rsid w:val="002027A2"/>
    <w:rsid w:val="00202AA7"/>
    <w:rsid w:val="00213C1C"/>
    <w:rsid w:val="002157FB"/>
    <w:rsid w:val="00216499"/>
    <w:rsid w:val="00217F18"/>
    <w:rsid w:val="0022194A"/>
    <w:rsid w:val="00222121"/>
    <w:rsid w:val="00223009"/>
    <w:rsid w:val="00226A0F"/>
    <w:rsid w:val="00230922"/>
    <w:rsid w:val="002313E5"/>
    <w:rsid w:val="002341B0"/>
    <w:rsid w:val="002420F8"/>
    <w:rsid w:val="00242B8D"/>
    <w:rsid w:val="00243D9D"/>
    <w:rsid w:val="00246CAE"/>
    <w:rsid w:val="00257576"/>
    <w:rsid w:val="00257A66"/>
    <w:rsid w:val="00260003"/>
    <w:rsid w:val="00262AC6"/>
    <w:rsid w:val="00263A01"/>
    <w:rsid w:val="00264F83"/>
    <w:rsid w:val="00265E0D"/>
    <w:rsid w:val="00265FC7"/>
    <w:rsid w:val="002706A2"/>
    <w:rsid w:val="00271D94"/>
    <w:rsid w:val="00272DCD"/>
    <w:rsid w:val="0027462B"/>
    <w:rsid w:val="002776E8"/>
    <w:rsid w:val="00281AC7"/>
    <w:rsid w:val="0028651A"/>
    <w:rsid w:val="00287355"/>
    <w:rsid w:val="00290AD4"/>
    <w:rsid w:val="00295DE3"/>
    <w:rsid w:val="002A6E11"/>
    <w:rsid w:val="002B27EF"/>
    <w:rsid w:val="002B4844"/>
    <w:rsid w:val="002B49FE"/>
    <w:rsid w:val="002B4C67"/>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5A28"/>
    <w:rsid w:val="00337560"/>
    <w:rsid w:val="003429F2"/>
    <w:rsid w:val="00343245"/>
    <w:rsid w:val="00343BA0"/>
    <w:rsid w:val="00346B76"/>
    <w:rsid w:val="00347D06"/>
    <w:rsid w:val="00347FFC"/>
    <w:rsid w:val="00350363"/>
    <w:rsid w:val="00350AC2"/>
    <w:rsid w:val="00352738"/>
    <w:rsid w:val="00357343"/>
    <w:rsid w:val="00357B31"/>
    <w:rsid w:val="0036170A"/>
    <w:rsid w:val="003666B3"/>
    <w:rsid w:val="003676EB"/>
    <w:rsid w:val="0037050B"/>
    <w:rsid w:val="00370AB3"/>
    <w:rsid w:val="00370CF4"/>
    <w:rsid w:val="003711DE"/>
    <w:rsid w:val="003722AA"/>
    <w:rsid w:val="0037341A"/>
    <w:rsid w:val="00374206"/>
    <w:rsid w:val="00376609"/>
    <w:rsid w:val="00377C74"/>
    <w:rsid w:val="0038320B"/>
    <w:rsid w:val="00383C8F"/>
    <w:rsid w:val="00387228"/>
    <w:rsid w:val="003A121C"/>
    <w:rsid w:val="003A229D"/>
    <w:rsid w:val="003A356B"/>
    <w:rsid w:val="003A76F6"/>
    <w:rsid w:val="003B197C"/>
    <w:rsid w:val="003B1D28"/>
    <w:rsid w:val="003B2A40"/>
    <w:rsid w:val="003B53B3"/>
    <w:rsid w:val="003D0967"/>
    <w:rsid w:val="003D2C2B"/>
    <w:rsid w:val="003D3C3E"/>
    <w:rsid w:val="003D58F8"/>
    <w:rsid w:val="003D7964"/>
    <w:rsid w:val="003E152B"/>
    <w:rsid w:val="003E21BA"/>
    <w:rsid w:val="003E440C"/>
    <w:rsid w:val="003F5E9C"/>
    <w:rsid w:val="003F6921"/>
    <w:rsid w:val="003F7CBB"/>
    <w:rsid w:val="00402B6C"/>
    <w:rsid w:val="004032AC"/>
    <w:rsid w:val="00404076"/>
    <w:rsid w:val="00410D5A"/>
    <w:rsid w:val="00411475"/>
    <w:rsid w:val="00411C59"/>
    <w:rsid w:val="00412550"/>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3548"/>
    <w:rsid w:val="004753D9"/>
    <w:rsid w:val="004768DB"/>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5808"/>
    <w:rsid w:val="004E7413"/>
    <w:rsid w:val="004F18BB"/>
    <w:rsid w:val="004F467F"/>
    <w:rsid w:val="004F4EB6"/>
    <w:rsid w:val="00500C55"/>
    <w:rsid w:val="00502C16"/>
    <w:rsid w:val="00504261"/>
    <w:rsid w:val="005066E7"/>
    <w:rsid w:val="00507D55"/>
    <w:rsid w:val="00514399"/>
    <w:rsid w:val="005166B9"/>
    <w:rsid w:val="00517C7D"/>
    <w:rsid w:val="00522154"/>
    <w:rsid w:val="00524AFA"/>
    <w:rsid w:val="0052618A"/>
    <w:rsid w:val="00527984"/>
    <w:rsid w:val="005307FF"/>
    <w:rsid w:val="00542167"/>
    <w:rsid w:val="0054509D"/>
    <w:rsid w:val="00547A8B"/>
    <w:rsid w:val="00553C5C"/>
    <w:rsid w:val="00554DAD"/>
    <w:rsid w:val="00555133"/>
    <w:rsid w:val="00560C65"/>
    <w:rsid w:val="005614F6"/>
    <w:rsid w:val="005633B4"/>
    <w:rsid w:val="00574F82"/>
    <w:rsid w:val="00575F9B"/>
    <w:rsid w:val="005771A3"/>
    <w:rsid w:val="0057782F"/>
    <w:rsid w:val="005815CC"/>
    <w:rsid w:val="00583141"/>
    <w:rsid w:val="005846C9"/>
    <w:rsid w:val="0058633E"/>
    <w:rsid w:val="00590C8C"/>
    <w:rsid w:val="00590D62"/>
    <w:rsid w:val="00593191"/>
    <w:rsid w:val="00593340"/>
    <w:rsid w:val="00596745"/>
    <w:rsid w:val="005A2A95"/>
    <w:rsid w:val="005B0D58"/>
    <w:rsid w:val="005B1C8B"/>
    <w:rsid w:val="005B29FD"/>
    <w:rsid w:val="005B5835"/>
    <w:rsid w:val="005B66FC"/>
    <w:rsid w:val="005C083A"/>
    <w:rsid w:val="005C6264"/>
    <w:rsid w:val="005D3BE6"/>
    <w:rsid w:val="005D572B"/>
    <w:rsid w:val="005D633F"/>
    <w:rsid w:val="005D6FA8"/>
    <w:rsid w:val="005D7328"/>
    <w:rsid w:val="005E2DAD"/>
    <w:rsid w:val="005E3DA5"/>
    <w:rsid w:val="005E3F36"/>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974FC"/>
    <w:rsid w:val="006A20A8"/>
    <w:rsid w:val="006A2774"/>
    <w:rsid w:val="006A3DF0"/>
    <w:rsid w:val="006A43C1"/>
    <w:rsid w:val="006B11B7"/>
    <w:rsid w:val="006B1676"/>
    <w:rsid w:val="006B1D1B"/>
    <w:rsid w:val="006B5FAD"/>
    <w:rsid w:val="006B6C63"/>
    <w:rsid w:val="006C20B0"/>
    <w:rsid w:val="006C2430"/>
    <w:rsid w:val="006C2AC8"/>
    <w:rsid w:val="006C40DE"/>
    <w:rsid w:val="006C538F"/>
    <w:rsid w:val="006C6EAE"/>
    <w:rsid w:val="006C72D3"/>
    <w:rsid w:val="006D0765"/>
    <w:rsid w:val="006D1F7B"/>
    <w:rsid w:val="006D5263"/>
    <w:rsid w:val="006D6A9B"/>
    <w:rsid w:val="006E1652"/>
    <w:rsid w:val="006E3E05"/>
    <w:rsid w:val="006E550A"/>
    <w:rsid w:val="006E7742"/>
    <w:rsid w:val="006E7AB0"/>
    <w:rsid w:val="006F117E"/>
    <w:rsid w:val="006F6A15"/>
    <w:rsid w:val="0070068E"/>
    <w:rsid w:val="00703A5D"/>
    <w:rsid w:val="00707C72"/>
    <w:rsid w:val="0071032C"/>
    <w:rsid w:val="0071243A"/>
    <w:rsid w:val="00712802"/>
    <w:rsid w:val="007139EE"/>
    <w:rsid w:val="007164A1"/>
    <w:rsid w:val="00721FE0"/>
    <w:rsid w:val="007231AD"/>
    <w:rsid w:val="007238CA"/>
    <w:rsid w:val="00723B74"/>
    <w:rsid w:val="007262D6"/>
    <w:rsid w:val="00726B8B"/>
    <w:rsid w:val="0074553A"/>
    <w:rsid w:val="007472FB"/>
    <w:rsid w:val="00753305"/>
    <w:rsid w:val="00753862"/>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A7505"/>
    <w:rsid w:val="007B1B4D"/>
    <w:rsid w:val="007B3431"/>
    <w:rsid w:val="007B40F5"/>
    <w:rsid w:val="007B7733"/>
    <w:rsid w:val="007C11F2"/>
    <w:rsid w:val="007C7042"/>
    <w:rsid w:val="007D2F0F"/>
    <w:rsid w:val="007D2F42"/>
    <w:rsid w:val="007D7074"/>
    <w:rsid w:val="007E1D1A"/>
    <w:rsid w:val="007F107B"/>
    <w:rsid w:val="007F5562"/>
    <w:rsid w:val="008062A5"/>
    <w:rsid w:val="00807B28"/>
    <w:rsid w:val="00811118"/>
    <w:rsid w:val="00814C73"/>
    <w:rsid w:val="00821E6D"/>
    <w:rsid w:val="00823B5F"/>
    <w:rsid w:val="00823E8E"/>
    <w:rsid w:val="00831BDA"/>
    <w:rsid w:val="0083402B"/>
    <w:rsid w:val="00840CDC"/>
    <w:rsid w:val="00846658"/>
    <w:rsid w:val="00847782"/>
    <w:rsid w:val="00850AFE"/>
    <w:rsid w:val="00852B99"/>
    <w:rsid w:val="00855010"/>
    <w:rsid w:val="00855AA6"/>
    <w:rsid w:val="00855B71"/>
    <w:rsid w:val="00855C7D"/>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1C89"/>
    <w:rsid w:val="0090354F"/>
    <w:rsid w:val="0090601A"/>
    <w:rsid w:val="00906CD8"/>
    <w:rsid w:val="0091146F"/>
    <w:rsid w:val="009142BB"/>
    <w:rsid w:val="009168AF"/>
    <w:rsid w:val="009177BB"/>
    <w:rsid w:val="00920E41"/>
    <w:rsid w:val="00921601"/>
    <w:rsid w:val="009232E9"/>
    <w:rsid w:val="0092642F"/>
    <w:rsid w:val="00926E88"/>
    <w:rsid w:val="00932726"/>
    <w:rsid w:val="0093606E"/>
    <w:rsid w:val="00944925"/>
    <w:rsid w:val="00944AAC"/>
    <w:rsid w:val="0094660D"/>
    <w:rsid w:val="00951D2A"/>
    <w:rsid w:val="00953111"/>
    <w:rsid w:val="00955E8A"/>
    <w:rsid w:val="00956489"/>
    <w:rsid w:val="00957B16"/>
    <w:rsid w:val="00960F92"/>
    <w:rsid w:val="00964783"/>
    <w:rsid w:val="00964FDC"/>
    <w:rsid w:val="009659E4"/>
    <w:rsid w:val="00970CB7"/>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970"/>
    <w:rsid w:val="009D1ABE"/>
    <w:rsid w:val="009D2D99"/>
    <w:rsid w:val="009D43A1"/>
    <w:rsid w:val="009D4B30"/>
    <w:rsid w:val="009D5964"/>
    <w:rsid w:val="009E05FB"/>
    <w:rsid w:val="009E2EB0"/>
    <w:rsid w:val="009E45A6"/>
    <w:rsid w:val="009E4C27"/>
    <w:rsid w:val="009E5F5B"/>
    <w:rsid w:val="009E6409"/>
    <w:rsid w:val="009E7BCC"/>
    <w:rsid w:val="009F6454"/>
    <w:rsid w:val="00A00877"/>
    <w:rsid w:val="00A01EE1"/>
    <w:rsid w:val="00A02421"/>
    <w:rsid w:val="00A10A16"/>
    <w:rsid w:val="00A113F2"/>
    <w:rsid w:val="00A1230B"/>
    <w:rsid w:val="00A12E8B"/>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3ACD"/>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A14F4"/>
    <w:rsid w:val="00AA2313"/>
    <w:rsid w:val="00AA3B47"/>
    <w:rsid w:val="00AA7BFE"/>
    <w:rsid w:val="00AB258E"/>
    <w:rsid w:val="00AB274D"/>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E6929"/>
    <w:rsid w:val="00AF031A"/>
    <w:rsid w:val="00AF0E98"/>
    <w:rsid w:val="00AF4B26"/>
    <w:rsid w:val="00AF4D64"/>
    <w:rsid w:val="00B00BB8"/>
    <w:rsid w:val="00B02348"/>
    <w:rsid w:val="00B04944"/>
    <w:rsid w:val="00B060E3"/>
    <w:rsid w:val="00B10963"/>
    <w:rsid w:val="00B11972"/>
    <w:rsid w:val="00B1257A"/>
    <w:rsid w:val="00B12D14"/>
    <w:rsid w:val="00B1358A"/>
    <w:rsid w:val="00B1425A"/>
    <w:rsid w:val="00B14E45"/>
    <w:rsid w:val="00B16C27"/>
    <w:rsid w:val="00B16E08"/>
    <w:rsid w:val="00B17455"/>
    <w:rsid w:val="00B21F02"/>
    <w:rsid w:val="00B242CB"/>
    <w:rsid w:val="00B250FE"/>
    <w:rsid w:val="00B32463"/>
    <w:rsid w:val="00B33205"/>
    <w:rsid w:val="00B33913"/>
    <w:rsid w:val="00B33DFA"/>
    <w:rsid w:val="00B451A9"/>
    <w:rsid w:val="00B45AD3"/>
    <w:rsid w:val="00B46698"/>
    <w:rsid w:val="00B475B3"/>
    <w:rsid w:val="00B53619"/>
    <w:rsid w:val="00B54C4B"/>
    <w:rsid w:val="00B641D0"/>
    <w:rsid w:val="00B648E0"/>
    <w:rsid w:val="00B6749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A5199"/>
    <w:rsid w:val="00BB0838"/>
    <w:rsid w:val="00BB2183"/>
    <w:rsid w:val="00BB3567"/>
    <w:rsid w:val="00BB411B"/>
    <w:rsid w:val="00BB46A0"/>
    <w:rsid w:val="00BB7122"/>
    <w:rsid w:val="00BC031E"/>
    <w:rsid w:val="00BC1A4E"/>
    <w:rsid w:val="00BC1D31"/>
    <w:rsid w:val="00BC1F8A"/>
    <w:rsid w:val="00BC27D4"/>
    <w:rsid w:val="00BC41A0"/>
    <w:rsid w:val="00BC5ED7"/>
    <w:rsid w:val="00BD0091"/>
    <w:rsid w:val="00BD06A6"/>
    <w:rsid w:val="00BD3ACE"/>
    <w:rsid w:val="00BD6C74"/>
    <w:rsid w:val="00BE735C"/>
    <w:rsid w:val="00BF0878"/>
    <w:rsid w:val="00BF1CC5"/>
    <w:rsid w:val="00BF3358"/>
    <w:rsid w:val="00BF5690"/>
    <w:rsid w:val="00BF639B"/>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266E"/>
    <w:rsid w:val="00C939FC"/>
    <w:rsid w:val="00C9502D"/>
    <w:rsid w:val="00C9760D"/>
    <w:rsid w:val="00C97908"/>
    <w:rsid w:val="00CA0B6A"/>
    <w:rsid w:val="00CA0E12"/>
    <w:rsid w:val="00CA1EC3"/>
    <w:rsid w:val="00CA318C"/>
    <w:rsid w:val="00CA577E"/>
    <w:rsid w:val="00CA6505"/>
    <w:rsid w:val="00CA7227"/>
    <w:rsid w:val="00CB588D"/>
    <w:rsid w:val="00CB7D42"/>
    <w:rsid w:val="00CC37DB"/>
    <w:rsid w:val="00CC795E"/>
    <w:rsid w:val="00CD0289"/>
    <w:rsid w:val="00CD24B3"/>
    <w:rsid w:val="00CD3809"/>
    <w:rsid w:val="00CD4ACC"/>
    <w:rsid w:val="00CE2E7F"/>
    <w:rsid w:val="00CF1AB3"/>
    <w:rsid w:val="00CF1F92"/>
    <w:rsid w:val="00CF3243"/>
    <w:rsid w:val="00CF35E5"/>
    <w:rsid w:val="00CF44F8"/>
    <w:rsid w:val="00D002DE"/>
    <w:rsid w:val="00D0442B"/>
    <w:rsid w:val="00D06403"/>
    <w:rsid w:val="00D11F7F"/>
    <w:rsid w:val="00D22FC6"/>
    <w:rsid w:val="00D25E27"/>
    <w:rsid w:val="00D305B5"/>
    <w:rsid w:val="00D32900"/>
    <w:rsid w:val="00D34CBD"/>
    <w:rsid w:val="00D34EC4"/>
    <w:rsid w:val="00D42D8D"/>
    <w:rsid w:val="00D43B84"/>
    <w:rsid w:val="00D45DE4"/>
    <w:rsid w:val="00D50096"/>
    <w:rsid w:val="00D50156"/>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84CB7"/>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A0"/>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3557"/>
    <w:rsid w:val="00E041DB"/>
    <w:rsid w:val="00E05A81"/>
    <w:rsid w:val="00E133E2"/>
    <w:rsid w:val="00E150D6"/>
    <w:rsid w:val="00E16A67"/>
    <w:rsid w:val="00E203FE"/>
    <w:rsid w:val="00E223A9"/>
    <w:rsid w:val="00E232FF"/>
    <w:rsid w:val="00E2487E"/>
    <w:rsid w:val="00E254A6"/>
    <w:rsid w:val="00E27939"/>
    <w:rsid w:val="00E27E41"/>
    <w:rsid w:val="00E34BBF"/>
    <w:rsid w:val="00E35418"/>
    <w:rsid w:val="00E36F50"/>
    <w:rsid w:val="00E50C94"/>
    <w:rsid w:val="00E52824"/>
    <w:rsid w:val="00E52D35"/>
    <w:rsid w:val="00E5305A"/>
    <w:rsid w:val="00E628BB"/>
    <w:rsid w:val="00E62B7F"/>
    <w:rsid w:val="00E73679"/>
    <w:rsid w:val="00E75037"/>
    <w:rsid w:val="00E77DE2"/>
    <w:rsid w:val="00E809A7"/>
    <w:rsid w:val="00E85AB7"/>
    <w:rsid w:val="00E86A5D"/>
    <w:rsid w:val="00E86AE9"/>
    <w:rsid w:val="00E908D6"/>
    <w:rsid w:val="00E93343"/>
    <w:rsid w:val="00E95565"/>
    <w:rsid w:val="00E9664D"/>
    <w:rsid w:val="00EA1377"/>
    <w:rsid w:val="00EA2F3D"/>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E75CC"/>
    <w:rsid w:val="00EF23EE"/>
    <w:rsid w:val="00EF32A4"/>
    <w:rsid w:val="00EF39B8"/>
    <w:rsid w:val="00EF3E94"/>
    <w:rsid w:val="00EF591D"/>
    <w:rsid w:val="00EF792B"/>
    <w:rsid w:val="00F01F9E"/>
    <w:rsid w:val="00F02A93"/>
    <w:rsid w:val="00F03019"/>
    <w:rsid w:val="00F104F7"/>
    <w:rsid w:val="00F127BF"/>
    <w:rsid w:val="00F13B70"/>
    <w:rsid w:val="00F150E2"/>
    <w:rsid w:val="00F154A1"/>
    <w:rsid w:val="00F201A8"/>
    <w:rsid w:val="00F208FE"/>
    <w:rsid w:val="00F226EE"/>
    <w:rsid w:val="00F303CD"/>
    <w:rsid w:val="00F31F9C"/>
    <w:rsid w:val="00F3586C"/>
    <w:rsid w:val="00F35C9D"/>
    <w:rsid w:val="00F36239"/>
    <w:rsid w:val="00F36F66"/>
    <w:rsid w:val="00F412E9"/>
    <w:rsid w:val="00F41AE8"/>
    <w:rsid w:val="00F4765B"/>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E2300"/>
    <w:rsid w:val="00FE560C"/>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BC0EABD-CE27-47F2-98B7-69BE09793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B7733"/>
    <w:pPr>
      <w:spacing w:before="120"/>
    </w:pPr>
    <w:rPr>
      <w:rFonts w:eastAsiaTheme="minorHAnsi"/>
      <w:sz w:val="24"/>
      <w:szCs w:val="24"/>
      <w:lang w:val="en-GB" w:eastAsia="ja-JP"/>
    </w:rPr>
  </w:style>
  <w:style w:type="paragraph" w:styleId="Heading1">
    <w:name w:val="heading 1"/>
    <w:basedOn w:val="Normal"/>
    <w:next w:val="Normal"/>
    <w:link w:val="Heading1Char"/>
    <w:rsid w:val="00BB46A0"/>
    <w:pPr>
      <w:keepNext/>
      <w:numPr>
        <w:numId w:val="9"/>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9"/>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9"/>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9"/>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9"/>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9"/>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9"/>
      </w:numPr>
      <w:spacing w:before="240" w:after="60"/>
      <w:outlineLvl w:val="6"/>
    </w:pPr>
    <w:rPr>
      <w:rFonts w:eastAsia="MS Mincho"/>
    </w:rPr>
  </w:style>
  <w:style w:type="paragraph" w:styleId="Heading8">
    <w:name w:val="heading 8"/>
    <w:basedOn w:val="Normal"/>
    <w:next w:val="Normal"/>
    <w:link w:val="Heading8Char"/>
    <w:rsid w:val="00BB46A0"/>
    <w:pPr>
      <w:numPr>
        <w:ilvl w:val="7"/>
        <w:numId w:val="9"/>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9"/>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link w:val="Heading1"/>
    <w:rsid w:val="00BB46A0"/>
    <w:rPr>
      <w:rFonts w:ascii="Times New Roman" w:eastAsia="MS Mincho" w:hAnsi="Times New Roman"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ascii="Times New Roman" w:eastAsia="MS Mincho" w:hAnsi="Times New Roman" w:cs="Arial"/>
      <w:b/>
      <w:bCs/>
      <w:iCs/>
      <w:sz w:val="24"/>
      <w:szCs w:val="28"/>
      <w:lang w:val="en-GB" w:eastAsia="ja-JP"/>
    </w:rPr>
  </w:style>
  <w:style w:type="character" w:customStyle="1" w:styleId="Heading3Char">
    <w:name w:val="Heading 3 Char"/>
    <w:link w:val="Heading3"/>
    <w:rsid w:val="00BB46A0"/>
    <w:rPr>
      <w:rFonts w:ascii="Times New Roman" w:eastAsia="MS Mincho" w:hAnsi="Times New Roman" w:cs="Arial"/>
      <w:b/>
      <w:bCs/>
      <w:sz w:val="24"/>
      <w:szCs w:val="26"/>
      <w:lang w:val="en-GB" w:eastAsia="ja-JP"/>
    </w:rPr>
  </w:style>
  <w:style w:type="character" w:customStyle="1" w:styleId="Heading4Char">
    <w:name w:val="Heading 4 Char"/>
    <w:link w:val="Heading4"/>
    <w:rsid w:val="00BB46A0"/>
    <w:rPr>
      <w:rFonts w:ascii="Times New Roman" w:eastAsia="MS Mincho" w:hAnsi="Times New Roman" w:cs="Times New Roman"/>
      <w:b/>
      <w:bCs/>
      <w:sz w:val="24"/>
      <w:szCs w:val="28"/>
      <w:lang w:val="en-GB" w:eastAsia="ja-JP"/>
    </w:rPr>
  </w:style>
  <w:style w:type="character" w:customStyle="1" w:styleId="Heading5Char">
    <w:name w:val="Heading 5 Char"/>
    <w:link w:val="Heading5"/>
    <w:rsid w:val="00BB46A0"/>
    <w:rPr>
      <w:rFonts w:ascii="Times New Roman" w:eastAsia="MS Mincho" w:hAnsi="Times New Roman" w:cs="Times New Roman"/>
      <w:b/>
      <w:bCs/>
      <w:i/>
      <w:iCs/>
      <w:sz w:val="24"/>
      <w:szCs w:val="26"/>
      <w:lang w:val="en-GB" w:eastAsia="ja-JP"/>
    </w:rPr>
  </w:style>
  <w:style w:type="character" w:customStyle="1" w:styleId="Heading6Char">
    <w:name w:val="Heading 6 Char"/>
    <w:link w:val="Heading6"/>
    <w:rsid w:val="00BB46A0"/>
    <w:rPr>
      <w:rFonts w:ascii="Times New Roman" w:eastAsia="MS Mincho" w:hAnsi="Times New Roman" w:cs="Times New Roman"/>
      <w:b/>
      <w:bCs/>
      <w:sz w:val="24"/>
      <w:lang w:val="en-GB" w:eastAsia="ja-JP"/>
    </w:rPr>
  </w:style>
  <w:style w:type="character" w:customStyle="1" w:styleId="Heading7Char">
    <w:name w:val="Heading 7 Char"/>
    <w:link w:val="Heading7"/>
    <w:rsid w:val="00BB46A0"/>
    <w:rPr>
      <w:rFonts w:ascii="Times New Roman" w:eastAsia="MS Mincho" w:hAnsi="Times New Roman" w:cs="Times New Roman"/>
      <w:sz w:val="24"/>
      <w:szCs w:val="24"/>
      <w:lang w:val="en-GB" w:eastAsia="ja-JP"/>
    </w:rPr>
  </w:style>
  <w:style w:type="character" w:customStyle="1" w:styleId="Heading8Char">
    <w:name w:val="Heading 8 Char"/>
    <w:link w:val="Heading8"/>
    <w:rsid w:val="00BB46A0"/>
    <w:rPr>
      <w:rFonts w:ascii="Times New Roman" w:eastAsia="MS Mincho" w:hAnsi="Times New Roman" w:cs="Times New Roman"/>
      <w:i/>
      <w:iCs/>
      <w:sz w:val="24"/>
      <w:szCs w:val="24"/>
      <w:lang w:val="en-GB" w:eastAsia="ja-JP"/>
    </w:rPr>
  </w:style>
  <w:style w:type="character" w:customStyle="1" w:styleId="Heading9Char">
    <w:name w:val="Heading 9 Char"/>
    <w:link w:val="Heading9"/>
    <w:rsid w:val="00BB46A0"/>
    <w:rPr>
      <w:rFonts w:ascii="Times New Roman" w:eastAsia="MS Mincho" w:hAnsi="Times New Roman"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rPr>
      <w:rFonts w:eastAsia="MS Mincho"/>
    </w:rPr>
  </w:style>
  <w:style w:type="paragraph" w:styleId="Header">
    <w:name w:val="header"/>
    <w:basedOn w:val="Normal"/>
    <w:link w:val="HeaderChar"/>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semiHidden/>
    <w:unhideWhenUsed/>
    <w:rsid w:val="007B7733"/>
    <w:rPr>
      <w:sz w:val="20"/>
      <w:szCs w:val="20"/>
    </w:rPr>
  </w:style>
  <w:style w:type="character" w:customStyle="1" w:styleId="CommentTextChar">
    <w:name w:val="Comment Text Char"/>
    <w:basedOn w:val="DefaultParagraphFont"/>
    <w:link w:val="CommentText"/>
    <w:uiPriority w:val="99"/>
    <w:semiHidden/>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
    <w:name w:val="Hashtag"/>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11"/>
      </w:numPr>
      <w:contextualSpacing/>
    </w:pPr>
  </w:style>
  <w:style w:type="paragraph" w:styleId="ListBullet2">
    <w:name w:val="List Bullet 2"/>
    <w:basedOn w:val="Normal"/>
    <w:uiPriority w:val="99"/>
    <w:semiHidden/>
    <w:unhideWhenUsed/>
    <w:rsid w:val="007B7733"/>
    <w:pPr>
      <w:numPr>
        <w:numId w:val="12"/>
      </w:numPr>
      <w:contextualSpacing/>
    </w:pPr>
  </w:style>
  <w:style w:type="paragraph" w:styleId="ListBullet3">
    <w:name w:val="List Bullet 3"/>
    <w:basedOn w:val="Normal"/>
    <w:uiPriority w:val="99"/>
    <w:semiHidden/>
    <w:unhideWhenUsed/>
    <w:rsid w:val="007B7733"/>
    <w:pPr>
      <w:numPr>
        <w:numId w:val="13"/>
      </w:numPr>
      <w:contextualSpacing/>
    </w:pPr>
  </w:style>
  <w:style w:type="paragraph" w:styleId="ListBullet4">
    <w:name w:val="List Bullet 4"/>
    <w:basedOn w:val="Normal"/>
    <w:uiPriority w:val="99"/>
    <w:semiHidden/>
    <w:unhideWhenUsed/>
    <w:rsid w:val="007B7733"/>
    <w:pPr>
      <w:numPr>
        <w:numId w:val="14"/>
      </w:numPr>
      <w:contextualSpacing/>
    </w:pPr>
  </w:style>
  <w:style w:type="paragraph" w:styleId="ListBullet5">
    <w:name w:val="List Bullet 5"/>
    <w:basedOn w:val="Normal"/>
    <w:uiPriority w:val="99"/>
    <w:semiHidden/>
    <w:unhideWhenUsed/>
    <w:rsid w:val="007B7733"/>
    <w:pPr>
      <w:numPr>
        <w:numId w:val="15"/>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16"/>
      </w:numPr>
      <w:contextualSpacing/>
    </w:pPr>
  </w:style>
  <w:style w:type="paragraph" w:styleId="ListNumber2">
    <w:name w:val="List Number 2"/>
    <w:basedOn w:val="Normal"/>
    <w:uiPriority w:val="99"/>
    <w:semiHidden/>
    <w:unhideWhenUsed/>
    <w:rsid w:val="007B7733"/>
    <w:pPr>
      <w:numPr>
        <w:numId w:val="17"/>
      </w:numPr>
      <w:contextualSpacing/>
    </w:pPr>
  </w:style>
  <w:style w:type="paragraph" w:styleId="ListNumber3">
    <w:name w:val="List Number 3"/>
    <w:basedOn w:val="Normal"/>
    <w:uiPriority w:val="99"/>
    <w:semiHidden/>
    <w:unhideWhenUsed/>
    <w:rsid w:val="007B7733"/>
    <w:pPr>
      <w:numPr>
        <w:numId w:val="18"/>
      </w:numPr>
      <w:contextualSpacing/>
    </w:pPr>
  </w:style>
  <w:style w:type="paragraph" w:styleId="ListNumber4">
    <w:name w:val="List Number 4"/>
    <w:basedOn w:val="Normal"/>
    <w:uiPriority w:val="99"/>
    <w:semiHidden/>
    <w:unhideWhenUsed/>
    <w:rsid w:val="007B7733"/>
    <w:pPr>
      <w:numPr>
        <w:numId w:val="19"/>
      </w:numPr>
      <w:contextualSpacing/>
    </w:pPr>
  </w:style>
  <w:style w:type="paragraph" w:styleId="ListNumber5">
    <w:name w:val="List Number 5"/>
    <w:basedOn w:val="Normal"/>
    <w:uiPriority w:val="99"/>
    <w:semiHidden/>
    <w:unhideWhenUsed/>
    <w:rsid w:val="007B7733"/>
    <w:pPr>
      <w:numPr>
        <w:numId w:val="20"/>
      </w:numPr>
      <w:contextualSpacing/>
    </w:pPr>
  </w:style>
  <w:style w:type="paragraph" w:styleId="ListParagraph">
    <w:name w:val="List Paragraph"/>
    <w:basedOn w:val="Normal"/>
    <w:uiPriority w:val="34"/>
    <w:rsid w:val="007B7733"/>
    <w:pPr>
      <w:ind w:left="720"/>
      <w:contextualSpacing/>
    </w:p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
    <w:name w:val="Mention"/>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unhideWhenUsed/>
    <w:rsid w:val="007B7733"/>
  </w:style>
  <w:style w:type="paragraph" w:styleId="NormalIndent">
    <w:name w:val="Normal Indent"/>
    <w:basedOn w:val="Normal"/>
    <w:uiPriority w:val="99"/>
    <w:semiHidden/>
    <w:unhideWhenUsed/>
    <w:rsid w:val="007B7733"/>
    <w:pPr>
      <w:ind w:left="720"/>
    </w:p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
    <w:name w:val="Smart Hyperlink"/>
    <w:basedOn w:val="DefaultParagraphFont"/>
    <w:uiPriority w:val="99"/>
    <w:semiHidden/>
    <w:unhideWhenUsed/>
    <w:rsid w:val="007B7733"/>
    <w:rPr>
      <w:u w:val="dotted"/>
    </w:rPr>
  </w:style>
  <w:style w:type="character" w:styleId="Strong">
    <w:name w:val="Strong"/>
    <w:basedOn w:val="DefaultParagraphFont"/>
    <w:uiPriority w:val="22"/>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
    <w:name w:val="Unresolved Mention"/>
    <w:basedOn w:val="DefaultParagraphFont"/>
    <w:uiPriority w:val="99"/>
    <w:semiHidden/>
    <w:unhideWhenUsed/>
    <w:rsid w:val="007B77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228200">
      <w:bodyDiv w:val="1"/>
      <w:marLeft w:val="0"/>
      <w:marRight w:val="0"/>
      <w:marTop w:val="0"/>
      <w:marBottom w:val="0"/>
      <w:divBdr>
        <w:top w:val="none" w:sz="0" w:space="0" w:color="auto"/>
        <w:left w:val="none" w:sz="0" w:space="0" w:color="auto"/>
        <w:bottom w:val="none" w:sz="0" w:space="0" w:color="auto"/>
        <w:right w:val="none" w:sz="0" w:space="0" w:color="auto"/>
      </w:divBdr>
    </w:div>
    <w:div w:id="675305113">
      <w:bodyDiv w:val="1"/>
      <w:marLeft w:val="0"/>
      <w:marRight w:val="0"/>
      <w:marTop w:val="0"/>
      <w:marBottom w:val="0"/>
      <w:divBdr>
        <w:top w:val="none" w:sz="0" w:space="0" w:color="auto"/>
        <w:left w:val="none" w:sz="0" w:space="0" w:color="auto"/>
        <w:bottom w:val="none" w:sz="0" w:space="0" w:color="auto"/>
        <w:right w:val="none" w:sz="0" w:space="0" w:color="auto"/>
      </w:divBdr>
    </w:div>
    <w:div w:id="733939891">
      <w:bodyDiv w:val="1"/>
      <w:marLeft w:val="0"/>
      <w:marRight w:val="0"/>
      <w:marTop w:val="0"/>
      <w:marBottom w:val="0"/>
      <w:divBdr>
        <w:top w:val="none" w:sz="0" w:space="0" w:color="auto"/>
        <w:left w:val="none" w:sz="0" w:space="0" w:color="auto"/>
        <w:bottom w:val="none" w:sz="0" w:space="0" w:color="auto"/>
        <w:right w:val="none" w:sz="0" w:space="0" w:color="auto"/>
      </w:divBdr>
    </w:div>
    <w:div w:id="968558001">
      <w:bodyDiv w:val="1"/>
      <w:marLeft w:val="0"/>
      <w:marRight w:val="0"/>
      <w:marTop w:val="0"/>
      <w:marBottom w:val="0"/>
      <w:divBdr>
        <w:top w:val="none" w:sz="0" w:space="0" w:color="auto"/>
        <w:left w:val="none" w:sz="0" w:space="0" w:color="auto"/>
        <w:bottom w:val="none" w:sz="0" w:space="0" w:color="auto"/>
        <w:right w:val="none" w:sz="0" w:space="0" w:color="auto"/>
      </w:divBdr>
    </w:div>
    <w:div w:id="1013067127">
      <w:bodyDiv w:val="1"/>
      <w:marLeft w:val="0"/>
      <w:marRight w:val="0"/>
      <w:marTop w:val="0"/>
      <w:marBottom w:val="0"/>
      <w:divBdr>
        <w:top w:val="none" w:sz="0" w:space="0" w:color="auto"/>
        <w:left w:val="none" w:sz="0" w:space="0" w:color="auto"/>
        <w:bottom w:val="none" w:sz="0" w:space="0" w:color="auto"/>
        <w:right w:val="none" w:sz="0" w:space="0" w:color="auto"/>
      </w:divBdr>
    </w:div>
    <w:div w:id="1254585935">
      <w:bodyDiv w:val="1"/>
      <w:marLeft w:val="0"/>
      <w:marRight w:val="0"/>
      <w:marTop w:val="0"/>
      <w:marBottom w:val="0"/>
      <w:divBdr>
        <w:top w:val="none" w:sz="0" w:space="0" w:color="auto"/>
        <w:left w:val="none" w:sz="0" w:space="0" w:color="auto"/>
        <w:bottom w:val="none" w:sz="0" w:space="0" w:color="auto"/>
        <w:right w:val="none" w:sz="0" w:space="0" w:color="auto"/>
      </w:divBdr>
    </w:div>
    <w:div w:id="1374648912">
      <w:bodyDiv w:val="1"/>
      <w:marLeft w:val="0"/>
      <w:marRight w:val="0"/>
      <w:marTop w:val="0"/>
      <w:marBottom w:val="0"/>
      <w:divBdr>
        <w:top w:val="none" w:sz="0" w:space="0" w:color="auto"/>
        <w:left w:val="none" w:sz="0" w:space="0" w:color="auto"/>
        <w:bottom w:val="none" w:sz="0" w:space="0" w:color="auto"/>
        <w:right w:val="none" w:sz="0" w:space="0" w:color="auto"/>
      </w:divBdr>
    </w:div>
    <w:div w:id="1750619961">
      <w:bodyDiv w:val="1"/>
      <w:marLeft w:val="0"/>
      <w:marRight w:val="0"/>
      <w:marTop w:val="0"/>
      <w:marBottom w:val="0"/>
      <w:divBdr>
        <w:top w:val="none" w:sz="0" w:space="0" w:color="auto"/>
        <w:left w:val="none" w:sz="0" w:space="0" w:color="auto"/>
        <w:bottom w:val="none" w:sz="0" w:space="0" w:color="auto"/>
        <w:right w:val="none" w:sz="0" w:space="0" w:color="auto"/>
      </w:divBdr>
    </w:div>
    <w:div w:id="2003770683">
      <w:bodyDiv w:val="1"/>
      <w:marLeft w:val="0"/>
      <w:marRight w:val="0"/>
      <w:marTop w:val="0"/>
      <w:marBottom w:val="0"/>
      <w:divBdr>
        <w:top w:val="none" w:sz="0" w:space="0" w:color="auto"/>
        <w:left w:val="none" w:sz="0" w:space="0" w:color="auto"/>
        <w:bottom w:val="none" w:sz="0" w:space="0" w:color="auto"/>
        <w:right w:val="none" w:sz="0" w:space="0" w:color="auto"/>
      </w:divBdr>
      <w:divsChild>
        <w:div w:id="13617817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yediagnosis.net/idx-d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scarpelli@actonline.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863A2280E3F84C93CB7D95B3AE289B" ma:contentTypeVersion="2" ma:contentTypeDescription="Create a new document." ma:contentTypeScope="" ma:versionID="713c52cb54d6c8b687ea58071e52f4e6">
  <xsd:schema xmlns:xsd="http://www.w3.org/2001/XMLSchema" xmlns:xs="http://www.w3.org/2001/XMLSchema" xmlns:p="http://schemas.microsoft.com/office/2006/metadata/properties" xmlns:ns1="http://schemas.microsoft.com/sharepoint/v3" xmlns:ns2="1aaea1ea-72e4-4374-b05e-72e2f16fb7ae" targetNamespace="http://schemas.microsoft.com/office/2006/metadata/properties" ma:root="true" ma:fieldsID="19c8027f12dc0326c57fc181fc1116f3" ns1:_="" ns2:_="">
    <xsd:import namespace="http://schemas.microsoft.com/sharepoint/v3"/>
    <xsd:import namespace="1aaea1ea-72e4-4374-b05e-72e2f16fb7ae"/>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aaea1ea-72e4-4374-b05e-72e2f16fb7a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A3EC5-EE3B-49BD-949C-862509B33055}">
  <ds:schemaRefs>
    <ds:schemaRef ds:uri="http://schemas.microsoft.com/sharepoint/v3/contenttype/forms"/>
  </ds:schemaRefs>
</ds:datastoreItem>
</file>

<file path=customXml/itemProps2.xml><?xml version="1.0" encoding="utf-8"?>
<ds:datastoreItem xmlns:ds="http://schemas.openxmlformats.org/officeDocument/2006/customXml" ds:itemID="{56F56A19-4BED-4E94-8002-0A4AE8DE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aaea1ea-72e4-4374-b05e-72e2f16fb7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11530E7-7620-4E7A-B4F7-AF3482A47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938</Words>
  <Characters>5330</Characters>
  <Application>Microsoft Office Word</Application>
  <DocSecurity>0</DocSecurity>
  <Lines>115</Lines>
  <Paragraphs>37</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6231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Principles for AI in Health – Global Health AI Strategy</dc:title>
  <dc:subject/>
  <dc:creator>Connected Health Initiative</dc:creator>
  <cp:keywords/>
  <dc:description>FG-AI4H-D-026  For: Shanghai​, 2-5 April 2019_x000d_Document date: ITU-T Focus Group on AI for Health_x000d_Saved by ITU51012719 at 06:09:08 on 03/04/2019</dc:description>
  <cp:lastModifiedBy>Bastiaan Quast</cp:lastModifiedBy>
  <cp:revision>9</cp:revision>
  <cp:lastPrinted>2011-04-05T14:28:00Z</cp:lastPrinted>
  <dcterms:created xsi:type="dcterms:W3CDTF">2019-03-15T13:33:00Z</dcterms:created>
  <dcterms:modified xsi:type="dcterms:W3CDTF">2019-04-03T04:09:00Z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0x0101002D863A2280E3F84C93CB7D95B3AE289B</vt:lpwstr>
  </property>
  <property fmtid="{D5CDD505-2E9C-101B-9397-08002B2CF9AE}" pid="3" name="Docnum">
    <vt:lpwstr>FG-AI4H-D-026</vt:lpwstr>
  </property>
  <property fmtid="{D5CDD505-2E9C-101B-9397-08002B2CF9AE}" pid="4" name="Docdate">
    <vt:lpwstr>ITU-T Focus Group on AI for Health</vt:lpwstr>
  </property>
  <property fmtid="{D5CDD505-2E9C-101B-9397-08002B2CF9AE}" pid="5" name="Docorlang">
    <vt:lpwstr>Original: English</vt:lpwstr>
  </property>
  <property fmtid="{D5CDD505-2E9C-101B-9397-08002B2CF9AE}" pid="6" name="Docbluepink">
    <vt:lpwstr>N/A</vt:lpwstr>
  </property>
  <property fmtid="{D5CDD505-2E9C-101B-9397-08002B2CF9AE}" pid="7" name="Docdest">
    <vt:lpwstr>Shanghai​, 2-5 April 2019</vt:lpwstr>
  </property>
  <property fmtid="{D5CDD505-2E9C-101B-9397-08002B2CF9AE}" pid="8" name="Docauthor">
    <vt:lpwstr>Connected Health Initiative</vt:lpwstr>
  </property>
</Properties>
</file>