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301E388C" w:rsidR="00E03557" w:rsidRPr="00852AAD" w:rsidRDefault="00BC1D31" w:rsidP="00482380">
            <w:pPr>
              <w:pStyle w:val="Docnumber"/>
            </w:pPr>
            <w:r>
              <w:t>FG-AI4H</w:t>
            </w:r>
            <w:r w:rsidR="00E03557">
              <w:t>-</w:t>
            </w:r>
            <w:r w:rsidR="00B00A54">
              <w:t>F</w:t>
            </w:r>
            <w:r>
              <w:t>-</w:t>
            </w:r>
            <w:r w:rsidR="00482380">
              <w:t>035</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169EDBBE" w:rsidR="00BC1D31" w:rsidRPr="00123B21" w:rsidRDefault="00482380" w:rsidP="002E6647">
            <w:r>
              <w:t>Plenary</w:t>
            </w:r>
          </w:p>
        </w:tc>
        <w:tc>
          <w:tcPr>
            <w:tcW w:w="4678" w:type="dxa"/>
            <w:gridSpan w:val="2"/>
          </w:tcPr>
          <w:p w14:paraId="4ADB1E42" w14:textId="70444419" w:rsidR="00BC1D31" w:rsidRPr="00123B21" w:rsidRDefault="00B00A54" w:rsidP="002E6647">
            <w:pPr>
              <w:jc w:val="right"/>
            </w:pPr>
            <w:r>
              <w:t>Zanzibar, 3-5 September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1C533966" w:rsidR="00BC1D31" w:rsidRPr="00123B21" w:rsidRDefault="00482380" w:rsidP="002E6647">
            <w:proofErr w:type="spellStart"/>
            <w:r>
              <w:t>Lahiafake</w:t>
            </w:r>
            <w:proofErr w:type="spellEnd"/>
            <w:r>
              <w:t xml:space="preserve"> </w:t>
            </w:r>
            <w:proofErr w:type="spellStart"/>
            <w:r>
              <w:t>Robertin</w:t>
            </w:r>
            <w:proofErr w:type="spellEnd"/>
            <w:r>
              <w:t xml:space="preserve"> </w:t>
            </w:r>
            <w:proofErr w:type="spellStart"/>
            <w:r>
              <w:t>Noelson</w:t>
            </w:r>
            <w:proofErr w:type="spellEnd"/>
            <w:r>
              <w:t xml:space="preserve">, </w:t>
            </w:r>
            <w:proofErr w:type="spellStart"/>
            <w:r w:rsidRPr="00482380">
              <w:t>mTOMADY</w:t>
            </w:r>
            <w:proofErr w:type="spellEnd"/>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20514171" w:rsidR="00BC1D31" w:rsidRPr="00123B21" w:rsidRDefault="00482380" w:rsidP="002E6647">
            <w:r w:rsidRPr="00482380">
              <w:t>New topic area: “Leveraging Artificial Intelligence to Achieve Universal Health Coverage”</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66289286" w:rsidR="00E03557" w:rsidRPr="00BC1D31" w:rsidRDefault="00482380" w:rsidP="002E6647">
            <w:pPr>
              <w:rPr>
                <w:highlight w:val="yellow"/>
              </w:rPr>
            </w:pPr>
            <w:r w:rsidRPr="00482380">
              <w:rPr>
                <w:lang w:val="en-US"/>
              </w:rPr>
              <w:t>Discussion</w:t>
            </w:r>
          </w:p>
        </w:tc>
      </w:tr>
      <w:bookmarkEnd w:id="0"/>
      <w:bookmarkEnd w:id="10"/>
      <w:tr w:rsidR="00BC1D31"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5D1C7C66" w14:textId="4F5ED749" w:rsidR="00BC1D31" w:rsidRPr="00DB09F7" w:rsidRDefault="00482380" w:rsidP="00DB09F7">
            <w:proofErr w:type="spellStart"/>
            <w:r w:rsidRPr="00DB09F7">
              <w:t>Lahiafake</w:t>
            </w:r>
            <w:proofErr w:type="spellEnd"/>
            <w:r w:rsidRPr="00DB09F7">
              <w:t xml:space="preserve"> </w:t>
            </w:r>
            <w:proofErr w:type="spellStart"/>
            <w:r w:rsidRPr="00DB09F7">
              <w:t>Robertin</w:t>
            </w:r>
            <w:proofErr w:type="spellEnd"/>
            <w:r w:rsidRPr="00DB09F7">
              <w:t xml:space="preserve"> </w:t>
            </w:r>
            <w:proofErr w:type="spellStart"/>
            <w:r w:rsidRPr="00DB09F7">
              <w:t>Noelson</w:t>
            </w:r>
            <w:proofErr w:type="spellEnd"/>
            <w:r w:rsidR="00BC1D31" w:rsidRPr="00DB09F7">
              <w:br/>
            </w:r>
            <w:proofErr w:type="spellStart"/>
            <w:r w:rsidRPr="00DB09F7">
              <w:t>mTOMADY</w:t>
            </w:r>
            <w:proofErr w:type="spellEnd"/>
            <w:r w:rsidR="00BC1D31" w:rsidRPr="00DB09F7">
              <w:br/>
            </w:r>
            <w:r w:rsidRPr="00DB09F7">
              <w:t>Madagascar</w:t>
            </w:r>
          </w:p>
        </w:tc>
        <w:tc>
          <w:tcPr>
            <w:tcW w:w="3587" w:type="dxa"/>
            <w:tcBorders>
              <w:top w:val="single" w:sz="6" w:space="0" w:color="auto"/>
              <w:bottom w:val="single" w:sz="6" w:space="0" w:color="auto"/>
            </w:tcBorders>
          </w:tcPr>
          <w:p w14:paraId="28DD2FCB" w14:textId="4AD9A584" w:rsidR="00BC1D31" w:rsidRPr="00DB09F7" w:rsidRDefault="00BC1D31" w:rsidP="00DB09F7">
            <w:r w:rsidRPr="00DB09F7">
              <w:t xml:space="preserve">Tel: </w:t>
            </w:r>
            <w:r w:rsidRPr="00DB09F7">
              <w:tab/>
            </w:r>
            <w:r w:rsidR="00482380" w:rsidRPr="00DB09F7">
              <w:t>+261333700984</w:t>
            </w:r>
            <w:r w:rsidRPr="00DB09F7">
              <w:br/>
              <w:t xml:space="preserve">Email: </w:t>
            </w:r>
            <w:r w:rsidRPr="00DB09F7">
              <w:tab/>
            </w:r>
            <w:r w:rsidR="00482380" w:rsidRPr="00DB09F7">
              <w:t>nl@mtomady.com</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4B680886" w14:textId="77777777" w:rsidR="00482380" w:rsidRPr="00C923B7" w:rsidRDefault="00482380" w:rsidP="00482380">
            <w:pPr>
              <w:rPr>
                <w:rFonts w:eastAsia="Times New Roman"/>
                <w:lang w:val="en-US" w:eastAsia="de-DE"/>
              </w:rPr>
            </w:pPr>
            <w:bookmarkStart w:id="11" w:name="_Hlk18213948"/>
            <w:r w:rsidRPr="000214ED">
              <w:t xml:space="preserve">Every year, 1.6% of the population in </w:t>
            </w:r>
            <w:r w:rsidRPr="0053278D">
              <w:rPr>
                <w:color w:val="000000"/>
              </w:rPr>
              <w:t xml:space="preserve">Sub-Saharan Africa (SSA) </w:t>
            </w:r>
            <w:r w:rsidRPr="000214ED">
              <w:t xml:space="preserve">are pushed into extreme poverty due to catastrophic expenditures. </w:t>
            </w:r>
            <w:r w:rsidRPr="00C923B7">
              <w:rPr>
                <w:color w:val="000000"/>
              </w:rPr>
              <w:t>Out-of-pocket (OOP) payments remain the predominant mode for households</w:t>
            </w:r>
            <w:r>
              <w:rPr>
                <w:color w:val="000000"/>
              </w:rPr>
              <w:t xml:space="preserve"> in SSA</w:t>
            </w:r>
            <w:r w:rsidRPr="00C923B7">
              <w:rPr>
                <w:color w:val="000000"/>
              </w:rPr>
              <w:t xml:space="preserve"> to cater for the costs of healthcare.</w:t>
            </w:r>
          </w:p>
          <w:p w14:paraId="711BDA43" w14:textId="77777777" w:rsidR="00482380" w:rsidRPr="006C5823" w:rsidRDefault="00482380" w:rsidP="00482380">
            <w:r w:rsidRPr="006C5823">
              <w:t>Meanwhile, mobile communication and mobile payment systems have become ubiquitous in SSA allowing to reach people who, until now, have remained structurally excluded</w:t>
            </w:r>
            <w:r>
              <w:t>.</w:t>
            </w:r>
          </w:p>
          <w:p w14:paraId="54913785" w14:textId="77777777" w:rsidR="00482380" w:rsidRDefault="00482380" w:rsidP="00482380">
            <w:r w:rsidRPr="005E59D7">
              <w:t xml:space="preserve">Owing to its potential to provide users with rapid access to cash and remittances, electronic savings accounts, and insurance schemes, mobile money is increasingly being used in the health sector. However, the possible benefits of using </w:t>
            </w:r>
            <w:r>
              <w:t>artificial intelligence (AI) to i</w:t>
            </w:r>
            <w:r w:rsidRPr="00AD6DDF">
              <w:t>ncrea</w:t>
            </w:r>
            <w:r>
              <w:t>se the</w:t>
            </w:r>
            <w:r w:rsidRPr="00AD6DDF">
              <w:t xml:space="preserve"> efficiency and safety of healthcare-related payments through transparent, algorithm-based claims validation and reimbursement processes</w:t>
            </w:r>
            <w:r>
              <w:t xml:space="preserve"> are</w:t>
            </w:r>
            <w:r w:rsidRPr="005E59D7">
              <w:t xml:space="preserve"> yet to be fully harnessed in low-resource settings</w:t>
            </w:r>
            <w:r>
              <w:t>.</w:t>
            </w:r>
          </w:p>
          <w:p w14:paraId="70FA904B" w14:textId="620BDAD5" w:rsidR="00E03557" w:rsidRPr="00BC1D31" w:rsidRDefault="00482380" w:rsidP="00482380">
            <w:pPr>
              <w:rPr>
                <w:highlight w:val="yellow"/>
              </w:rPr>
            </w:pPr>
            <w:r>
              <w:t xml:space="preserve">To this end, the organizers of this focus group developed and implemented a </w:t>
            </w:r>
            <w:r w:rsidRPr="00C6040B">
              <w:t>digital platform for financial inclusion in healthcare</w:t>
            </w:r>
            <w:r>
              <w:t xml:space="preserve"> in Antananarivo, Madagascar, which allows users to securely save any pay </w:t>
            </w:r>
            <w:r w:rsidRPr="00C6040B">
              <w:t xml:space="preserve">for </w:t>
            </w:r>
            <w:r>
              <w:t>healthcare</w:t>
            </w:r>
            <w:r w:rsidRPr="00C6040B">
              <w:t>-related expenditures</w:t>
            </w:r>
            <w:r>
              <w:t xml:space="preserve"> </w:t>
            </w:r>
            <w:r w:rsidRPr="00C6040B">
              <w:t>on their mobile phone in return for treatment-related data being provided by collaborating health care providers</w:t>
            </w:r>
            <w:r>
              <w:t>. This use case illustrates the power of leveraging AI-based tools to improve operational efficiency and transparency of healthcare-related payments.</w:t>
            </w:r>
            <w:bookmarkEnd w:id="11"/>
          </w:p>
        </w:tc>
      </w:tr>
    </w:tbl>
    <w:p w14:paraId="2AEBBEA2" w14:textId="77777777" w:rsidR="00E03557" w:rsidRDefault="00E03557" w:rsidP="00E03557"/>
    <w:p w14:paraId="206C1762" w14:textId="77777777" w:rsidR="00482380" w:rsidRDefault="00482380" w:rsidP="00482380">
      <w:pPr>
        <w:rPr>
          <w:b/>
          <w:bCs/>
        </w:rPr>
      </w:pPr>
      <w:r w:rsidRPr="00260FD3">
        <w:rPr>
          <w:b/>
          <w:bCs/>
        </w:rPr>
        <w:t>Overview</w:t>
      </w:r>
    </w:p>
    <w:p w14:paraId="6DC9D23B" w14:textId="77777777" w:rsidR="00482380" w:rsidRDefault="00482380" w:rsidP="00482380">
      <w:proofErr w:type="spellStart"/>
      <w:r w:rsidRPr="00D22148">
        <w:t>mTOMADY</w:t>
      </w:r>
      <w:proofErr w:type="spellEnd"/>
      <w:r w:rsidRPr="00D22148">
        <w:t xml:space="preserve"> is a project by the NGO Doctors for Madagascar, </w:t>
      </w:r>
      <w:proofErr w:type="spellStart"/>
      <w:r w:rsidRPr="00D22148">
        <w:t>Charité</w:t>
      </w:r>
      <w:proofErr w:type="spellEnd"/>
      <w:r w:rsidRPr="00D22148">
        <w:t xml:space="preserve"> - </w:t>
      </w:r>
      <w:proofErr w:type="spellStart"/>
      <w:r w:rsidRPr="00D22148">
        <w:t>Universitätsmedizin</w:t>
      </w:r>
      <w:proofErr w:type="spellEnd"/>
      <w:r w:rsidRPr="00D22148">
        <w:t xml:space="preserve"> Berlin (Europe’s largest university hospital), and the Berlin Institute of Health. It has been developed and implemented together with the Madagascan Ministry of Health in line with national and international healthcare strategies and guidelines such as WHO's Global Strategy on Digital Health and the WHO "Principles for Digital Development “.</w:t>
      </w:r>
    </w:p>
    <w:p w14:paraId="72931425" w14:textId="77777777" w:rsidR="00482380" w:rsidRDefault="00482380" w:rsidP="00482380">
      <w:pPr>
        <w:rPr>
          <w:b/>
          <w:bCs/>
        </w:rPr>
      </w:pPr>
    </w:p>
    <w:p w14:paraId="0F78D33E" w14:textId="77777777" w:rsidR="00482380" w:rsidRDefault="00482380" w:rsidP="00482380">
      <w:pPr>
        <w:rPr>
          <w:b/>
          <w:bCs/>
        </w:rPr>
      </w:pPr>
    </w:p>
    <w:p w14:paraId="294CB87B" w14:textId="77777777" w:rsidR="00482380" w:rsidRDefault="00482380" w:rsidP="00482380">
      <w:pPr>
        <w:rPr>
          <w:b/>
          <w:bCs/>
        </w:rPr>
      </w:pPr>
    </w:p>
    <w:p w14:paraId="7F4E210B" w14:textId="77777777" w:rsidR="00482380" w:rsidRDefault="00482380" w:rsidP="00482380">
      <w:pPr>
        <w:rPr>
          <w:b/>
          <w:bCs/>
        </w:rPr>
      </w:pPr>
      <w:r>
        <w:rPr>
          <w:b/>
          <w:bCs/>
        </w:rPr>
        <w:t>Existing work</w:t>
      </w:r>
    </w:p>
    <w:p w14:paraId="7356A572" w14:textId="77777777" w:rsidR="00482380" w:rsidRPr="00E13874" w:rsidRDefault="00482380" w:rsidP="00482380">
      <w:proofErr w:type="spellStart"/>
      <w:r w:rsidRPr="00C6040B">
        <w:t>mTOMADY</w:t>
      </w:r>
      <w:proofErr w:type="spellEnd"/>
      <w:r w:rsidRPr="00C6040B">
        <w:t xml:space="preserve"> (Malagasy for ’strong/healthy') is a digital platform for financial inclusion in healthcare. </w:t>
      </w:r>
      <w:r>
        <w:t>It</w:t>
      </w:r>
      <w:r w:rsidRPr="00C6040B">
        <w:t xml:space="preserve"> facilitate</w:t>
      </w:r>
      <w:r>
        <w:t>s</w:t>
      </w:r>
      <w:r w:rsidRPr="00C6040B">
        <w:t xml:space="preserve"> access to health financing by enabling people to receive, save, send and pay money exclusively for healthcare on their mobile phone in return for treatment-related data being provided by collaborating health care providers. By using existing mobile money infrastructure and linking it to online claims management and accounting, </w:t>
      </w:r>
      <w:r>
        <w:t>the</w:t>
      </w:r>
      <w:r w:rsidRPr="00C6040B">
        <w:t xml:space="preserve"> technology allows transparent and secure </w:t>
      </w:r>
      <w:r w:rsidRPr="00DF0F61">
        <w:t xml:space="preserve">payments between patients, healthcare providers and sponsors, reducing administrative costs and improving operational efficiency. </w:t>
      </w:r>
      <w:proofErr w:type="spellStart"/>
      <w:r w:rsidRPr="00DF0F61">
        <w:t>mTOMADY</w:t>
      </w:r>
      <w:proofErr w:type="spellEnd"/>
      <w:r w:rsidRPr="00DF0F61">
        <w:t xml:space="preserve"> was launched in Antananarivo, Madagascar, in 2018. Since then, it has become available at several dozen public healthcare facilities, and is being used by a rapidly growing number of users to save and pay for healthcare-related expenditures.</w:t>
      </w:r>
    </w:p>
    <w:p w14:paraId="5E15E965" w14:textId="77777777" w:rsidR="00482380" w:rsidRPr="00B22289" w:rsidRDefault="00482380" w:rsidP="00482380">
      <w:pPr>
        <w:spacing w:before="0"/>
        <w:rPr>
          <w:rFonts w:eastAsia="Times New Roman"/>
          <w:shd w:val="clear" w:color="auto" w:fill="FFFFFF"/>
          <w:lang w:val="en-US" w:eastAsia="de-DE"/>
        </w:rPr>
      </w:pPr>
      <w:r w:rsidRPr="00B22289">
        <w:rPr>
          <w:rFonts w:eastAsia="Times New Roman"/>
          <w:shd w:val="clear" w:color="auto" w:fill="FFFFFF"/>
          <w:lang w:val="en-US" w:eastAsia="de-DE"/>
        </w:rPr>
        <w:t>The service collects real-time data on healthcare system usage, disease prevalence, and treatment costs. The organizers of this focus group will provide anonymized medical and treatment data and will apply pattern recognition algorithms and data analytics to prevent fraud and improve operational efficiency.</w:t>
      </w:r>
    </w:p>
    <w:p w14:paraId="09A79F96" w14:textId="77777777" w:rsidR="00482380" w:rsidRDefault="00482380" w:rsidP="00482380"/>
    <w:p w14:paraId="7EA1F370" w14:textId="77777777" w:rsidR="00482380" w:rsidRDefault="00482380" w:rsidP="00482380">
      <w:pPr>
        <w:rPr>
          <w:b/>
          <w:bCs/>
        </w:rPr>
      </w:pPr>
      <w:r>
        <w:rPr>
          <w:b/>
          <w:bCs/>
        </w:rPr>
        <w:t>Impact</w:t>
      </w:r>
    </w:p>
    <w:p w14:paraId="26050780" w14:textId="77777777" w:rsidR="00482380" w:rsidRPr="00AD6DDF" w:rsidRDefault="00482380" w:rsidP="00482380">
      <w:r>
        <w:t>This focus group</w:t>
      </w:r>
      <w:r w:rsidRPr="00AD6DDF">
        <w:t xml:space="preserve"> contributes to:</w:t>
      </w:r>
    </w:p>
    <w:p w14:paraId="29FD7E10" w14:textId="77777777" w:rsidR="00482380" w:rsidRDefault="00482380" w:rsidP="00482380">
      <w:pPr>
        <w:pStyle w:val="ListParagraph"/>
        <w:numPr>
          <w:ilvl w:val="0"/>
          <w:numId w:val="21"/>
        </w:numPr>
      </w:pPr>
      <w:r>
        <w:t>E</w:t>
      </w:r>
      <w:r w:rsidRPr="00AD6DDF">
        <w:t xml:space="preserve">mpowering users through a self-managed mobile health savings and payment account resulting in reduced within-household economic inequalities and protection from medical impoverishment, </w:t>
      </w:r>
    </w:p>
    <w:p w14:paraId="7CD9E701" w14:textId="77777777" w:rsidR="00482380" w:rsidRDefault="00482380" w:rsidP="00482380">
      <w:pPr>
        <w:pStyle w:val="ListParagraph"/>
        <w:numPr>
          <w:ilvl w:val="0"/>
          <w:numId w:val="21"/>
        </w:numPr>
      </w:pPr>
      <w:r>
        <w:t>I</w:t>
      </w:r>
      <w:r w:rsidRPr="00AD6DDF">
        <w:t xml:space="preserve">ncreasing efficiency and safety of healthcare-related payments through transparent, algorithm-based claims validation and reimbursement processes, </w:t>
      </w:r>
    </w:p>
    <w:p w14:paraId="4E7FFE3C" w14:textId="77777777" w:rsidR="00482380" w:rsidRDefault="00482380" w:rsidP="00482380">
      <w:pPr>
        <w:pStyle w:val="ListParagraph"/>
        <w:numPr>
          <w:ilvl w:val="0"/>
          <w:numId w:val="21"/>
        </w:numPr>
      </w:pPr>
      <w:r>
        <w:t>E</w:t>
      </w:r>
      <w:r w:rsidRPr="00AD6DDF">
        <w:t xml:space="preserve">nhancing the accessibility to essential healthcare services for underserved populations with otherwise limited access to conventional financing tools, </w:t>
      </w:r>
    </w:p>
    <w:p w14:paraId="1F491ACA" w14:textId="77777777" w:rsidR="00482380" w:rsidRPr="00AD6DDF" w:rsidRDefault="00482380" w:rsidP="00482380">
      <w:pPr>
        <w:pStyle w:val="ListParagraph"/>
        <w:numPr>
          <w:ilvl w:val="0"/>
          <w:numId w:val="21"/>
        </w:numPr>
      </w:pPr>
      <w:r>
        <w:t>P</w:t>
      </w:r>
      <w:r w:rsidRPr="00AD6DDF">
        <w:t>roviding real-time data on healthcare system usage, disease prevalence, and treatment costs to government and other stakeholders</w:t>
      </w:r>
    </w:p>
    <w:p w14:paraId="52958CCD" w14:textId="77777777" w:rsidR="00482380" w:rsidRDefault="00482380" w:rsidP="00482380">
      <w:pPr>
        <w:rPr>
          <w:b/>
          <w:bCs/>
        </w:rPr>
      </w:pPr>
    </w:p>
    <w:p w14:paraId="4E477102" w14:textId="77777777" w:rsidR="00482380" w:rsidRDefault="00482380" w:rsidP="00482380">
      <w:pPr>
        <w:rPr>
          <w:b/>
          <w:bCs/>
        </w:rPr>
      </w:pPr>
      <w:r>
        <w:rPr>
          <w:b/>
          <w:bCs/>
        </w:rPr>
        <w:t>Feasibility</w:t>
      </w:r>
    </w:p>
    <w:p w14:paraId="67F21DC0" w14:textId="469BEE92" w:rsidR="00482380" w:rsidRDefault="00482380" w:rsidP="00482380">
      <w:r>
        <w:t xml:space="preserve">AI-based approaches to validate the authenticity of prescriptions and treatment cost fluctuations have yet to be introduced to low- and middle-resource settings. However, similar approaches are already being applied successfully by large health insurance companies in Europe and the United States. </w:t>
      </w:r>
    </w:p>
    <w:p w14:paraId="671C43AF" w14:textId="77777777" w:rsidR="00482380" w:rsidRPr="00482380" w:rsidRDefault="00482380" w:rsidP="00482380"/>
    <w:p w14:paraId="4E6C2A76" w14:textId="77777777" w:rsidR="00482380" w:rsidRDefault="00482380" w:rsidP="00482380">
      <w:pPr>
        <w:rPr>
          <w:b/>
          <w:bCs/>
        </w:rPr>
      </w:pPr>
      <w:r>
        <w:rPr>
          <w:b/>
          <w:bCs/>
        </w:rPr>
        <w:t>Data availability</w:t>
      </w:r>
    </w:p>
    <w:p w14:paraId="26A5D74C" w14:textId="77777777" w:rsidR="00482380" w:rsidRDefault="00482380" w:rsidP="00482380">
      <w:r>
        <w:t xml:space="preserve">Anonymized medical and treatment data will be made available by the organizers of this focus group. </w:t>
      </w:r>
    </w:p>
    <w:p w14:paraId="43413DB3" w14:textId="77777777" w:rsidR="00482380" w:rsidRPr="00CC25F1" w:rsidRDefault="00482380" w:rsidP="00482380">
      <w:r w:rsidRPr="00CC25F1">
        <w:t>Three layers of data are available:</w:t>
      </w:r>
    </w:p>
    <w:p w14:paraId="38E8D39F" w14:textId="77777777" w:rsidR="00482380" w:rsidRDefault="00482380" w:rsidP="00482380">
      <w:r w:rsidRPr="002C6297">
        <w:t>-</w:t>
      </w:r>
      <w:r>
        <w:t xml:space="preserve"> </w:t>
      </w:r>
      <w:r w:rsidRPr="00CC25F1">
        <w:t>User identifyi</w:t>
      </w:r>
      <w:r w:rsidRPr="002C6297">
        <w:t>ng information</w:t>
      </w:r>
    </w:p>
    <w:p w14:paraId="570B3B33" w14:textId="77777777" w:rsidR="00482380" w:rsidRDefault="00482380" w:rsidP="00482380">
      <w:r w:rsidRPr="00CC25F1">
        <w:t xml:space="preserve">- </w:t>
      </w:r>
      <w:r w:rsidRPr="002C6297">
        <w:t xml:space="preserve">Financial transaction data </w:t>
      </w:r>
    </w:p>
    <w:p w14:paraId="64EAF575" w14:textId="77777777" w:rsidR="00482380" w:rsidRPr="00CC25F1" w:rsidRDefault="00482380" w:rsidP="00482380">
      <w:r>
        <w:t>- Treatment-related data</w:t>
      </w:r>
    </w:p>
    <w:p w14:paraId="24D772DB" w14:textId="77777777" w:rsidR="00482380" w:rsidRPr="00CB4141" w:rsidRDefault="00482380" w:rsidP="00482380"/>
    <w:p w14:paraId="785DFDDE" w14:textId="77777777" w:rsidR="00482380" w:rsidRDefault="00482380" w:rsidP="00482380">
      <w:pPr>
        <w:rPr>
          <w:b/>
          <w:bCs/>
        </w:rPr>
      </w:pPr>
    </w:p>
    <w:p w14:paraId="48E12456" w14:textId="77777777" w:rsidR="00482380" w:rsidRDefault="00482380" w:rsidP="00482380">
      <w:pPr>
        <w:rPr>
          <w:b/>
          <w:bCs/>
        </w:rPr>
      </w:pPr>
    </w:p>
    <w:p w14:paraId="003BC64C" w14:textId="77777777" w:rsidR="00482380" w:rsidRDefault="00482380" w:rsidP="00482380">
      <w:pPr>
        <w:rPr>
          <w:b/>
          <w:bCs/>
        </w:rPr>
      </w:pPr>
    </w:p>
    <w:p w14:paraId="1032F6ED" w14:textId="77777777" w:rsidR="00482380" w:rsidRDefault="00482380" w:rsidP="00482380">
      <w:pPr>
        <w:rPr>
          <w:b/>
          <w:bCs/>
        </w:rPr>
      </w:pPr>
      <w:r>
        <w:rPr>
          <w:b/>
          <w:bCs/>
        </w:rPr>
        <w:t>Data quality</w:t>
      </w:r>
    </w:p>
    <w:p w14:paraId="0812AA2F" w14:textId="31D474E3" w:rsidR="00482380" w:rsidRDefault="00482380" w:rsidP="00482380">
      <w:r w:rsidRPr="006F4FB6">
        <w:t xml:space="preserve">The data </w:t>
      </w:r>
      <w:r>
        <w:t xml:space="preserve">from genuine users, authentic transactions and user-provider interactions is collected in real-time and undergoes continuous semi-automated checks for data quality and consistency before being made available for further processing.  </w:t>
      </w:r>
    </w:p>
    <w:p w14:paraId="3E94FF3B" w14:textId="77777777" w:rsidR="00482380" w:rsidRDefault="00482380" w:rsidP="00482380"/>
    <w:p w14:paraId="53461F74" w14:textId="3C3E208C" w:rsidR="00482380" w:rsidRPr="00B22289" w:rsidRDefault="00482380" w:rsidP="00482380">
      <w:pPr>
        <w:rPr>
          <w:b/>
          <w:bCs/>
        </w:rPr>
      </w:pPr>
      <w:r w:rsidRPr="00123B85">
        <w:rPr>
          <w:b/>
          <w:bCs/>
        </w:rPr>
        <w:t>Organizer details</w:t>
      </w:r>
      <w:r w:rsidR="00B22289">
        <w:rPr>
          <w:b/>
          <w:bCs/>
        </w:rPr>
        <w:br/>
      </w:r>
    </w:p>
    <w:tbl>
      <w:tblPr>
        <w:tblStyle w:val="TableGrid"/>
        <w:tblW w:w="0" w:type="auto"/>
        <w:tblLook w:val="04A0" w:firstRow="1" w:lastRow="0" w:firstColumn="1" w:lastColumn="0" w:noHBand="0" w:noVBand="1"/>
      </w:tblPr>
      <w:tblGrid>
        <w:gridCol w:w="5463"/>
        <w:gridCol w:w="4166"/>
      </w:tblGrid>
      <w:tr w:rsidR="00482380" w:rsidRPr="008759BD" w14:paraId="2948EF87" w14:textId="77777777" w:rsidTr="007E5952">
        <w:tc>
          <w:tcPr>
            <w:tcW w:w="5463" w:type="dxa"/>
          </w:tcPr>
          <w:p w14:paraId="44317FF4" w14:textId="77777777" w:rsidR="00482380" w:rsidRPr="008759BD" w:rsidRDefault="00482380" w:rsidP="00F56EC6">
            <w:pPr>
              <w:rPr>
                <w:lang w:val="en-US" w:eastAsia="en-US"/>
              </w:rPr>
            </w:pPr>
            <w:bookmarkStart w:id="12" w:name="_GoBack"/>
            <w:r w:rsidRPr="008759BD">
              <w:rPr>
                <w:lang w:val="en-US" w:eastAsia="en-US"/>
              </w:rPr>
              <w:t xml:space="preserve">Organization Name </w:t>
            </w:r>
          </w:p>
        </w:tc>
        <w:tc>
          <w:tcPr>
            <w:tcW w:w="4166" w:type="dxa"/>
          </w:tcPr>
          <w:p w14:paraId="3A06932D" w14:textId="77777777" w:rsidR="00482380" w:rsidRPr="008759BD" w:rsidRDefault="00482380" w:rsidP="00F56EC6">
            <w:pPr>
              <w:rPr>
                <w:lang w:val="en-US" w:eastAsia="en-US"/>
              </w:rPr>
            </w:pPr>
            <w:proofErr w:type="spellStart"/>
            <w:r>
              <w:rPr>
                <w:lang w:val="en-US" w:eastAsia="en-US"/>
              </w:rPr>
              <w:t>mTOMADY</w:t>
            </w:r>
            <w:proofErr w:type="spellEnd"/>
            <w:r>
              <w:rPr>
                <w:lang w:val="en-US" w:eastAsia="en-US"/>
              </w:rPr>
              <w:t xml:space="preserve"> (a project by Doctors for Madagascar)</w:t>
            </w:r>
          </w:p>
        </w:tc>
      </w:tr>
      <w:tr w:rsidR="00482380" w:rsidRPr="008759BD" w14:paraId="0F3A3D2A" w14:textId="77777777" w:rsidTr="007E5952">
        <w:tc>
          <w:tcPr>
            <w:tcW w:w="5463" w:type="dxa"/>
          </w:tcPr>
          <w:p w14:paraId="6E19E123" w14:textId="77777777" w:rsidR="00482380" w:rsidRPr="008759BD" w:rsidRDefault="00482380" w:rsidP="00F56EC6">
            <w:pPr>
              <w:rPr>
                <w:lang w:val="en-US" w:eastAsia="en-US"/>
              </w:rPr>
            </w:pPr>
            <w:r w:rsidRPr="008759BD">
              <w:rPr>
                <w:lang w:val="en-US" w:eastAsia="en-US"/>
              </w:rPr>
              <w:t xml:space="preserve">Contact Name </w:t>
            </w:r>
          </w:p>
        </w:tc>
        <w:tc>
          <w:tcPr>
            <w:tcW w:w="4166" w:type="dxa"/>
          </w:tcPr>
          <w:p w14:paraId="71DEE669" w14:textId="77777777" w:rsidR="00482380" w:rsidRPr="008759BD" w:rsidRDefault="00482380" w:rsidP="00F56EC6">
            <w:pPr>
              <w:rPr>
                <w:lang w:val="en-US" w:eastAsia="en-US"/>
              </w:rPr>
            </w:pPr>
            <w:proofErr w:type="spellStart"/>
            <w:r>
              <w:rPr>
                <w:lang w:val="en-US" w:eastAsia="en-US"/>
              </w:rPr>
              <w:t>Lahiafake</w:t>
            </w:r>
            <w:proofErr w:type="spellEnd"/>
            <w:r>
              <w:rPr>
                <w:lang w:val="en-US" w:eastAsia="en-US"/>
              </w:rPr>
              <w:t xml:space="preserve"> </w:t>
            </w:r>
            <w:proofErr w:type="spellStart"/>
            <w:r>
              <w:rPr>
                <w:lang w:val="en-US" w:eastAsia="en-US"/>
              </w:rPr>
              <w:t>Robertin</w:t>
            </w:r>
            <w:proofErr w:type="spellEnd"/>
            <w:r>
              <w:rPr>
                <w:lang w:val="en-US" w:eastAsia="en-US"/>
              </w:rPr>
              <w:t xml:space="preserve"> </w:t>
            </w:r>
            <w:proofErr w:type="spellStart"/>
            <w:r>
              <w:rPr>
                <w:lang w:val="en-US" w:eastAsia="en-US"/>
              </w:rPr>
              <w:t>Noelson</w:t>
            </w:r>
            <w:proofErr w:type="spellEnd"/>
          </w:p>
        </w:tc>
      </w:tr>
      <w:tr w:rsidR="00482380" w:rsidRPr="008759BD" w14:paraId="49907D8B" w14:textId="77777777" w:rsidTr="007E5952">
        <w:tc>
          <w:tcPr>
            <w:tcW w:w="5463" w:type="dxa"/>
          </w:tcPr>
          <w:p w14:paraId="484920D7" w14:textId="77777777" w:rsidR="00482380" w:rsidRPr="008759BD" w:rsidRDefault="00482380" w:rsidP="00F56EC6">
            <w:pPr>
              <w:rPr>
                <w:lang w:val="en-US" w:eastAsia="en-US"/>
              </w:rPr>
            </w:pPr>
            <w:r w:rsidRPr="008759BD">
              <w:rPr>
                <w:lang w:val="en-US" w:eastAsia="en-US"/>
              </w:rPr>
              <w:t xml:space="preserve">Contact Email Address </w:t>
            </w:r>
          </w:p>
        </w:tc>
        <w:tc>
          <w:tcPr>
            <w:tcW w:w="4166" w:type="dxa"/>
          </w:tcPr>
          <w:p w14:paraId="387DB4DE" w14:textId="77777777" w:rsidR="00482380" w:rsidRPr="008759BD" w:rsidRDefault="00482380" w:rsidP="00F56EC6">
            <w:pPr>
              <w:rPr>
                <w:lang w:val="en-US" w:eastAsia="en-US"/>
              </w:rPr>
            </w:pPr>
            <w:r>
              <w:rPr>
                <w:lang w:val="en-US" w:eastAsia="en-US"/>
              </w:rPr>
              <w:t>nl@mtomady.com</w:t>
            </w:r>
          </w:p>
        </w:tc>
      </w:tr>
      <w:tr w:rsidR="00482380" w:rsidRPr="008759BD" w14:paraId="3B4BC2A9" w14:textId="77777777" w:rsidTr="007E5952">
        <w:tc>
          <w:tcPr>
            <w:tcW w:w="5463" w:type="dxa"/>
          </w:tcPr>
          <w:p w14:paraId="472D0F9E" w14:textId="77777777" w:rsidR="00482380" w:rsidRPr="008759BD" w:rsidRDefault="00482380" w:rsidP="00F56EC6">
            <w:pPr>
              <w:rPr>
                <w:lang w:val="en-US" w:eastAsia="en-US"/>
              </w:rPr>
            </w:pPr>
            <w:r w:rsidRPr="008759BD">
              <w:rPr>
                <w:lang w:val="en-US" w:eastAsia="en-US"/>
              </w:rPr>
              <w:t xml:space="preserve">Contact Phone Number </w:t>
            </w:r>
          </w:p>
        </w:tc>
        <w:tc>
          <w:tcPr>
            <w:tcW w:w="4166" w:type="dxa"/>
          </w:tcPr>
          <w:p w14:paraId="26BCFD3D" w14:textId="77777777" w:rsidR="00482380" w:rsidRPr="008759BD" w:rsidRDefault="00482380" w:rsidP="00F56EC6">
            <w:pPr>
              <w:rPr>
                <w:lang w:val="en-US" w:eastAsia="en-US"/>
              </w:rPr>
            </w:pPr>
            <w:r>
              <w:rPr>
                <w:lang w:val="en-US" w:eastAsia="en-US"/>
              </w:rPr>
              <w:t>+261333700984</w:t>
            </w:r>
          </w:p>
        </w:tc>
      </w:tr>
      <w:tr w:rsidR="00482380" w:rsidRPr="008759BD" w14:paraId="708CCC41" w14:textId="77777777" w:rsidTr="007E5952">
        <w:tc>
          <w:tcPr>
            <w:tcW w:w="5463" w:type="dxa"/>
          </w:tcPr>
          <w:p w14:paraId="64779B65" w14:textId="77777777" w:rsidR="00482380" w:rsidRPr="008759BD" w:rsidRDefault="00482380" w:rsidP="00F56EC6">
            <w:pPr>
              <w:rPr>
                <w:lang w:val="en-US" w:eastAsia="en-US"/>
              </w:rPr>
            </w:pPr>
            <w:r w:rsidRPr="008759BD">
              <w:rPr>
                <w:lang w:val="en-US" w:eastAsia="en-US"/>
              </w:rPr>
              <w:t xml:space="preserve">Project Title </w:t>
            </w:r>
          </w:p>
        </w:tc>
        <w:tc>
          <w:tcPr>
            <w:tcW w:w="4166" w:type="dxa"/>
          </w:tcPr>
          <w:p w14:paraId="5B914EE7" w14:textId="77777777" w:rsidR="00482380" w:rsidRPr="008759BD" w:rsidRDefault="00482380" w:rsidP="00F56EC6">
            <w:pPr>
              <w:rPr>
                <w:lang w:val="en-US" w:eastAsia="en-US"/>
              </w:rPr>
            </w:pPr>
            <w:r>
              <w:t xml:space="preserve">Leveraging Artificial Intelligence to Achieve </w:t>
            </w:r>
            <w:r w:rsidRPr="00400765">
              <w:t>Universal Health Coverage</w:t>
            </w:r>
          </w:p>
        </w:tc>
      </w:tr>
      <w:bookmarkEnd w:id="12"/>
    </w:tbl>
    <w:p w14:paraId="6484DFBC" w14:textId="77777777" w:rsidR="00482380" w:rsidRPr="00BE067D" w:rsidRDefault="00482380" w:rsidP="00482380">
      <w:pPr>
        <w:rPr>
          <w:lang w:val="en-US"/>
        </w:rPr>
      </w:pPr>
    </w:p>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1"/>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3671A" w14:textId="77777777" w:rsidR="00510523" w:rsidRDefault="00510523" w:rsidP="007B7733">
      <w:pPr>
        <w:spacing w:before="0"/>
      </w:pPr>
      <w:r>
        <w:separator/>
      </w:r>
    </w:p>
  </w:endnote>
  <w:endnote w:type="continuationSeparator" w:id="0">
    <w:p w14:paraId="71EC52FD" w14:textId="77777777" w:rsidR="00510523" w:rsidRDefault="0051052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0A3CB" w14:textId="77777777" w:rsidR="00510523" w:rsidRDefault="00510523" w:rsidP="007B7733">
      <w:pPr>
        <w:spacing w:before="0"/>
      </w:pPr>
      <w:r>
        <w:separator/>
      </w:r>
    </w:p>
  </w:footnote>
  <w:footnote w:type="continuationSeparator" w:id="0">
    <w:p w14:paraId="7C3BD17E" w14:textId="77777777" w:rsidR="00510523" w:rsidRDefault="00510523"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51F4F683" w:rsidR="007B7733" w:rsidRDefault="007B7733" w:rsidP="005E2231">
    <w:pPr>
      <w:pStyle w:val="Header"/>
      <w:rPr>
        <w:lang w:val="pt-BR"/>
      </w:rPr>
    </w:pPr>
    <w:r>
      <w:t xml:space="preserve">- </w:t>
    </w:r>
    <w:r>
      <w:fldChar w:fldCharType="begin"/>
    </w:r>
    <w:r>
      <w:instrText xml:space="preserve"> PAGE  \* MERGEFORMAT </w:instrText>
    </w:r>
    <w:r>
      <w:fldChar w:fldCharType="separate"/>
    </w:r>
    <w:r w:rsidR="0011457E">
      <w:rPr>
        <w:noProof/>
      </w:rPr>
      <w:t>3</w:t>
    </w:r>
    <w:r>
      <w:rPr>
        <w:noProof/>
      </w:rPr>
      <w:fldChar w:fldCharType="end"/>
    </w:r>
    <w:r>
      <w:rPr>
        <w:lang w:val="pt-BR"/>
      </w:rPr>
      <w:t xml:space="preserve"> -</w:t>
    </w:r>
  </w:p>
  <w:p w14:paraId="07A7B8FD" w14:textId="3F1A5421"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F56EC6">
      <w:rPr>
        <w:noProof/>
      </w:rPr>
      <w:t>FG-AI4H-F-035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540AB4"/>
    <w:multiLevelType w:val="hybridMultilevel"/>
    <w:tmpl w:val="B76C20A0"/>
    <w:lvl w:ilvl="0" w:tplc="DFDA48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57E"/>
    <w:rsid w:val="00114606"/>
    <w:rsid w:val="00115910"/>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2BEF"/>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3A37"/>
    <w:rsid w:val="002644BF"/>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2380"/>
    <w:rsid w:val="00483B57"/>
    <w:rsid w:val="0049282A"/>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0523"/>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289"/>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3C3D"/>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09F7"/>
    <w:rsid w:val="00DB4F52"/>
    <w:rsid w:val="00DB511E"/>
    <w:rsid w:val="00DB676C"/>
    <w:rsid w:val="00DC08E9"/>
    <w:rsid w:val="00DC0A63"/>
    <w:rsid w:val="00DC11DD"/>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6EC6"/>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styleId="TableGrid">
    <w:name w:val="Table Grid"/>
    <w:basedOn w:val="TableNormal"/>
    <w:uiPriority w:val="59"/>
    <w:rsid w:val="00482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479C56-D4E1-4BF8-9037-B3AC237478AA}"/>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10</TotalTime>
  <Pages>3</Pages>
  <Words>712</Words>
  <Characters>4619</Characters>
  <Application>Microsoft Office Word</Application>
  <DocSecurity>0</DocSecurity>
  <Lines>128</Lines>
  <Paragraphs>65</Paragraphs>
  <ScaleCrop>false</ScaleCrop>
  <HeadingPairs>
    <vt:vector size="2" baseType="variant">
      <vt:variant>
        <vt:lpstr>Title</vt:lpstr>
      </vt:variant>
      <vt:variant>
        <vt:i4>1</vt:i4>
      </vt:variant>
    </vt:vector>
  </HeadingPairs>
  <TitlesOfParts>
    <vt:vector size="1" baseType="lpstr">
      <vt:lpstr>New topic area: “Leveraging Artificial Intelligence to Achieve Universal Health Coverage”</vt:lpstr>
    </vt:vector>
  </TitlesOfParts>
  <Manager>ITU-T</Manager>
  <Company>International Telecommunication Union (ITU)</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topic area: “Leveraging Artificial Intelligence to Achieve Universal Health Coverage”</dc:title>
  <dc:subject/>
  <dc:creator>Lahiafake Robertin Noelson, mTOMADY</dc:creator>
  <cp:keywords/>
  <dc:description>FG-AI4H-F-035  For: Zanzibar, 3-5 September 2019_x000d_Document date: ITU-T Focus Group on AI for Health_x000d_Saved by ITU51013388 at 07:06:11 on 01/09/2019</dc:description>
  <cp:lastModifiedBy>Simão Campos-Neto</cp:lastModifiedBy>
  <cp:revision>17</cp:revision>
  <cp:lastPrinted>2011-04-05T14:28:00Z</cp:lastPrinted>
  <dcterms:created xsi:type="dcterms:W3CDTF">2019-04-09T13:22:00Z</dcterms:created>
  <dcterms:modified xsi:type="dcterms:W3CDTF">2019-09-01T05:06:00Z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FG-AI4H-F-035</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Zanzibar, 3-5 September 2019</vt:lpwstr>
  </property>
  <property fmtid="{D5CDD505-2E9C-101B-9397-08002B2CF9AE}" pid="8" name="Docauthor">
    <vt:lpwstr>Lahiafake Robertin Noelson, mTOMADY</vt:lpwstr>
  </property>
</Properties>
</file>