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262"/>
        <w:gridCol w:w="1091"/>
        <w:gridCol w:w="3587"/>
      </w:tblGrid>
      <w:tr w:rsidR="00E03557" w:rsidRPr="00E03557" w14:paraId="42396BB7" w14:textId="77777777" w:rsidTr="002E6647">
        <w:trPr>
          <w:cantSplit/>
          <w:jc w:val="center"/>
        </w:trPr>
        <w:tc>
          <w:tcPr>
            <w:tcW w:w="1133" w:type="dxa"/>
            <w:vMerge w:val="restart"/>
            <w:vAlign w:val="center"/>
          </w:tcPr>
          <w:p w14:paraId="624632D4" w14:textId="77777777" w:rsidR="00E03557" w:rsidRPr="00E03557" w:rsidRDefault="00BC1D31" w:rsidP="00E03557">
            <w:pPr>
              <w:jc w:val="center"/>
              <w:rPr>
                <w:sz w:val="20"/>
                <w:szCs w:val="20"/>
              </w:rPr>
            </w:pPr>
            <w:bookmarkStart w:id="0" w:name="dnum" w:colFirst="2" w:colLast="2"/>
            <w:bookmarkStart w:id="1" w:name="dsg" w:colFirst="1" w:colLast="1"/>
            <w:bookmarkStart w:id="2" w:name="dtableau"/>
            <w:r w:rsidRPr="00E03557">
              <w:rPr>
                <w:noProof/>
                <w:sz w:val="20"/>
                <w:szCs w:val="20"/>
                <w:lang w:eastAsia="en-GB"/>
              </w:rPr>
              <w:drawing>
                <wp:inline distT="0" distB="0" distL="0" distR="0" wp14:anchorId="768A77A4" wp14:editId="391CBBC0">
                  <wp:extent cx="682625" cy="825500"/>
                  <wp:effectExtent l="0" t="0" r="0" b="0"/>
                  <wp:docPr id="9" name="Picture 5" descr="ITU 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Logo" title="ITU Logo"/>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973" r="-2973" b="-12987"/>
                          <a:stretch/>
                        </pic:blipFill>
                        <pic:spPr bwMode="auto">
                          <a:xfrm>
                            <a:off x="0" y="0"/>
                            <a:ext cx="682625" cy="825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9" w:type="dxa"/>
            <w:gridSpan w:val="2"/>
            <w:vMerge w:val="restart"/>
          </w:tcPr>
          <w:p w14:paraId="3A18DF09" w14:textId="77777777" w:rsidR="00E03557" w:rsidRPr="00E03557" w:rsidRDefault="00E03557" w:rsidP="00E03557">
            <w:pPr>
              <w:rPr>
                <w:sz w:val="16"/>
                <w:szCs w:val="16"/>
              </w:rPr>
            </w:pPr>
            <w:r w:rsidRPr="00E03557">
              <w:rPr>
                <w:sz w:val="16"/>
                <w:szCs w:val="16"/>
              </w:rPr>
              <w:t>INTERNATIONAL TELECOMMUNICATION UNION</w:t>
            </w:r>
          </w:p>
          <w:p w14:paraId="673124F3" w14:textId="77777777" w:rsidR="00E03557" w:rsidRPr="00E03557" w:rsidRDefault="00E03557" w:rsidP="00E03557">
            <w:pPr>
              <w:rPr>
                <w:b/>
                <w:bCs/>
                <w:sz w:val="26"/>
                <w:szCs w:val="26"/>
              </w:rPr>
            </w:pPr>
            <w:r w:rsidRPr="00E03557">
              <w:rPr>
                <w:b/>
                <w:bCs/>
                <w:sz w:val="26"/>
                <w:szCs w:val="26"/>
              </w:rPr>
              <w:t>TELECOMMUNICATION</w:t>
            </w:r>
            <w:r w:rsidRPr="00E03557">
              <w:rPr>
                <w:b/>
                <w:bCs/>
                <w:sz w:val="26"/>
                <w:szCs w:val="26"/>
              </w:rPr>
              <w:br/>
              <w:t>STANDARDIZATION SECTOR</w:t>
            </w:r>
          </w:p>
          <w:p w14:paraId="63635F75" w14:textId="77777777" w:rsidR="00E03557" w:rsidRPr="00E03557" w:rsidRDefault="00E03557" w:rsidP="00E03557">
            <w:pPr>
              <w:rPr>
                <w:sz w:val="20"/>
                <w:szCs w:val="20"/>
              </w:rPr>
            </w:pPr>
            <w:r w:rsidRPr="00E03557">
              <w:rPr>
                <w:sz w:val="20"/>
                <w:szCs w:val="20"/>
              </w:rPr>
              <w:t>STUDY PERIOD 2017-2020</w:t>
            </w:r>
          </w:p>
        </w:tc>
        <w:tc>
          <w:tcPr>
            <w:tcW w:w="4678" w:type="dxa"/>
            <w:gridSpan w:val="2"/>
          </w:tcPr>
          <w:p w14:paraId="7651FBE5" w14:textId="0335A1F9" w:rsidR="00E03557" w:rsidRPr="00852AAD" w:rsidRDefault="00BC1D31" w:rsidP="002E6647">
            <w:pPr>
              <w:pStyle w:val="Docnumber"/>
            </w:pPr>
            <w:r>
              <w:t>FG-AI4H</w:t>
            </w:r>
            <w:r w:rsidR="00E03557">
              <w:t>-</w:t>
            </w:r>
            <w:r w:rsidR="00EE2174">
              <w:t>L</w:t>
            </w:r>
            <w:r>
              <w:t>-</w:t>
            </w:r>
            <w:r w:rsidR="00FE5240">
              <w:t>023-A01</w:t>
            </w:r>
          </w:p>
        </w:tc>
      </w:tr>
      <w:bookmarkEnd w:id="0"/>
      <w:tr w:rsidR="00E03557" w:rsidRPr="00E03557" w14:paraId="68F2E283" w14:textId="77777777" w:rsidTr="002E6647">
        <w:trPr>
          <w:cantSplit/>
          <w:jc w:val="center"/>
        </w:trPr>
        <w:tc>
          <w:tcPr>
            <w:tcW w:w="1133" w:type="dxa"/>
            <w:vMerge/>
          </w:tcPr>
          <w:p w14:paraId="2FE61822" w14:textId="77777777" w:rsidR="00E03557" w:rsidRPr="00E03557" w:rsidRDefault="00E03557" w:rsidP="00E03557">
            <w:pPr>
              <w:rPr>
                <w:smallCaps/>
                <w:sz w:val="20"/>
              </w:rPr>
            </w:pPr>
          </w:p>
        </w:tc>
        <w:tc>
          <w:tcPr>
            <w:tcW w:w="3829" w:type="dxa"/>
            <w:gridSpan w:val="2"/>
            <w:vMerge/>
          </w:tcPr>
          <w:p w14:paraId="2938A339" w14:textId="77777777" w:rsidR="00E03557" w:rsidRPr="00E03557" w:rsidRDefault="00E03557" w:rsidP="00E03557">
            <w:pPr>
              <w:rPr>
                <w:smallCaps/>
                <w:sz w:val="20"/>
              </w:rPr>
            </w:pPr>
            <w:bookmarkStart w:id="3" w:name="ddate" w:colFirst="2" w:colLast="2"/>
          </w:p>
        </w:tc>
        <w:tc>
          <w:tcPr>
            <w:tcW w:w="4678" w:type="dxa"/>
            <w:gridSpan w:val="2"/>
          </w:tcPr>
          <w:p w14:paraId="7CDA977F" w14:textId="77777777" w:rsidR="00E03557" w:rsidRPr="00E03557" w:rsidRDefault="00BA5199" w:rsidP="002E6647">
            <w:pPr>
              <w:jc w:val="right"/>
              <w:rPr>
                <w:b/>
                <w:bCs/>
                <w:sz w:val="28"/>
                <w:szCs w:val="28"/>
              </w:rPr>
            </w:pPr>
            <w:r>
              <w:rPr>
                <w:b/>
                <w:bCs/>
                <w:sz w:val="28"/>
                <w:szCs w:val="28"/>
              </w:rPr>
              <w:t xml:space="preserve">ITU-T </w:t>
            </w:r>
            <w:r w:rsidR="00BC1D31">
              <w:rPr>
                <w:b/>
                <w:bCs/>
                <w:sz w:val="28"/>
                <w:szCs w:val="28"/>
              </w:rPr>
              <w:t>Focus Group on AI for Health</w:t>
            </w:r>
          </w:p>
        </w:tc>
      </w:tr>
      <w:tr w:rsidR="00E03557" w:rsidRPr="00E03557" w14:paraId="7D8EA8AA" w14:textId="77777777" w:rsidTr="002E6647">
        <w:trPr>
          <w:cantSplit/>
          <w:jc w:val="center"/>
        </w:trPr>
        <w:tc>
          <w:tcPr>
            <w:tcW w:w="1133" w:type="dxa"/>
            <w:vMerge/>
            <w:tcBorders>
              <w:bottom w:val="single" w:sz="12" w:space="0" w:color="auto"/>
            </w:tcBorders>
          </w:tcPr>
          <w:p w14:paraId="48E8B3B3" w14:textId="77777777" w:rsidR="00E03557" w:rsidRPr="00E03557" w:rsidRDefault="00E03557" w:rsidP="00E03557">
            <w:pPr>
              <w:rPr>
                <w:b/>
                <w:bCs/>
                <w:sz w:val="26"/>
              </w:rPr>
            </w:pPr>
          </w:p>
        </w:tc>
        <w:tc>
          <w:tcPr>
            <w:tcW w:w="3829" w:type="dxa"/>
            <w:gridSpan w:val="2"/>
            <w:vMerge/>
            <w:tcBorders>
              <w:bottom w:val="single" w:sz="12" w:space="0" w:color="auto"/>
            </w:tcBorders>
          </w:tcPr>
          <w:p w14:paraId="2242BA63" w14:textId="77777777" w:rsidR="00E03557" w:rsidRPr="00E03557" w:rsidRDefault="00E03557" w:rsidP="00E03557">
            <w:pPr>
              <w:rPr>
                <w:b/>
                <w:bCs/>
                <w:sz w:val="26"/>
              </w:rPr>
            </w:pPr>
            <w:bookmarkStart w:id="4" w:name="dorlang" w:colFirst="2" w:colLast="2"/>
            <w:bookmarkEnd w:id="3"/>
          </w:p>
        </w:tc>
        <w:tc>
          <w:tcPr>
            <w:tcW w:w="4678" w:type="dxa"/>
            <w:gridSpan w:val="2"/>
            <w:tcBorders>
              <w:bottom w:val="single" w:sz="12" w:space="0" w:color="auto"/>
            </w:tcBorders>
          </w:tcPr>
          <w:p w14:paraId="74F53211" w14:textId="77777777" w:rsidR="00E03557" w:rsidRPr="00E03557" w:rsidRDefault="00E03557" w:rsidP="002E6647">
            <w:pPr>
              <w:jc w:val="right"/>
              <w:rPr>
                <w:b/>
                <w:bCs/>
                <w:sz w:val="28"/>
                <w:szCs w:val="28"/>
              </w:rPr>
            </w:pPr>
            <w:r w:rsidRPr="00E03557">
              <w:rPr>
                <w:b/>
                <w:bCs/>
                <w:sz w:val="28"/>
                <w:szCs w:val="28"/>
              </w:rPr>
              <w:t>Original: English</w:t>
            </w:r>
          </w:p>
        </w:tc>
      </w:tr>
      <w:tr w:rsidR="00BC1D31" w:rsidRPr="00E03557" w14:paraId="5324B041" w14:textId="77777777" w:rsidTr="002E6647">
        <w:trPr>
          <w:cantSplit/>
          <w:jc w:val="center"/>
        </w:trPr>
        <w:tc>
          <w:tcPr>
            <w:tcW w:w="1700" w:type="dxa"/>
            <w:gridSpan w:val="2"/>
          </w:tcPr>
          <w:p w14:paraId="64E97093" w14:textId="77777777" w:rsidR="00BC1D31" w:rsidRPr="00E03557" w:rsidRDefault="00BC1D31" w:rsidP="002E6647">
            <w:pPr>
              <w:rPr>
                <w:b/>
                <w:bCs/>
              </w:rPr>
            </w:pPr>
            <w:bookmarkStart w:id="5" w:name="dbluepink" w:colFirst="1" w:colLast="1"/>
            <w:bookmarkStart w:id="6" w:name="dmeeting" w:colFirst="2" w:colLast="2"/>
            <w:bookmarkEnd w:id="1"/>
            <w:bookmarkEnd w:id="4"/>
            <w:r>
              <w:rPr>
                <w:b/>
                <w:bCs/>
              </w:rPr>
              <w:t>WG</w:t>
            </w:r>
            <w:r w:rsidRPr="00E03557">
              <w:rPr>
                <w:b/>
                <w:bCs/>
              </w:rPr>
              <w:t>(s):</w:t>
            </w:r>
          </w:p>
        </w:tc>
        <w:tc>
          <w:tcPr>
            <w:tcW w:w="3262" w:type="dxa"/>
          </w:tcPr>
          <w:p w14:paraId="6A90AA1E" w14:textId="5C70D450" w:rsidR="00BC1D31" w:rsidRPr="00123B21" w:rsidRDefault="00FE5240" w:rsidP="002E6647">
            <w:r>
              <w:t>Plenary</w:t>
            </w:r>
          </w:p>
        </w:tc>
        <w:tc>
          <w:tcPr>
            <w:tcW w:w="4678" w:type="dxa"/>
            <w:gridSpan w:val="2"/>
          </w:tcPr>
          <w:p w14:paraId="4ADB1E42" w14:textId="75BE2764" w:rsidR="00BC1D31" w:rsidRPr="00123B21" w:rsidRDefault="003B3828" w:rsidP="00007288">
            <w:pPr>
              <w:jc w:val="right"/>
            </w:pPr>
            <w:r>
              <w:t>E-meeting</w:t>
            </w:r>
            <w:r w:rsidR="00F61068">
              <w:t xml:space="preserve">, </w:t>
            </w:r>
            <w:r w:rsidR="00EE2174">
              <w:t>19-21 May</w:t>
            </w:r>
            <w:r w:rsidR="00752153">
              <w:t xml:space="preserve"> 2021</w:t>
            </w:r>
          </w:p>
        </w:tc>
      </w:tr>
      <w:tr w:rsidR="00E03557" w:rsidRPr="00E03557" w14:paraId="7A2222D1" w14:textId="77777777" w:rsidTr="00E03557">
        <w:trPr>
          <w:cantSplit/>
          <w:jc w:val="center"/>
        </w:trPr>
        <w:tc>
          <w:tcPr>
            <w:tcW w:w="9640" w:type="dxa"/>
            <w:gridSpan w:val="5"/>
          </w:tcPr>
          <w:p w14:paraId="418A8521" w14:textId="77777777" w:rsidR="00E03557" w:rsidRPr="00E03557" w:rsidRDefault="00BC1D31" w:rsidP="00E03557">
            <w:pPr>
              <w:jc w:val="center"/>
              <w:rPr>
                <w:b/>
                <w:bCs/>
              </w:rPr>
            </w:pPr>
            <w:bookmarkStart w:id="7" w:name="dtitle" w:colFirst="0" w:colLast="0"/>
            <w:bookmarkEnd w:id="5"/>
            <w:bookmarkEnd w:id="6"/>
            <w:r w:rsidRPr="00123B21">
              <w:rPr>
                <w:b/>
                <w:bCs/>
              </w:rPr>
              <w:t>DOCUMENT</w:t>
            </w:r>
          </w:p>
        </w:tc>
      </w:tr>
      <w:tr w:rsidR="00BC1D31" w:rsidRPr="00E03557" w14:paraId="19F83BB5" w14:textId="77777777" w:rsidTr="002E6647">
        <w:trPr>
          <w:cantSplit/>
          <w:jc w:val="center"/>
        </w:trPr>
        <w:tc>
          <w:tcPr>
            <w:tcW w:w="1700" w:type="dxa"/>
            <w:gridSpan w:val="2"/>
          </w:tcPr>
          <w:p w14:paraId="0A9EB858" w14:textId="77777777" w:rsidR="00BC1D31" w:rsidRPr="00E03557" w:rsidRDefault="00BC1D31" w:rsidP="002E6647">
            <w:pPr>
              <w:rPr>
                <w:b/>
                <w:bCs/>
              </w:rPr>
            </w:pPr>
            <w:bookmarkStart w:id="8" w:name="dsource" w:colFirst="1" w:colLast="1"/>
            <w:bookmarkEnd w:id="7"/>
            <w:r w:rsidRPr="00E03557">
              <w:rPr>
                <w:b/>
                <w:bCs/>
              </w:rPr>
              <w:t>Source:</w:t>
            </w:r>
          </w:p>
        </w:tc>
        <w:tc>
          <w:tcPr>
            <w:tcW w:w="7940" w:type="dxa"/>
            <w:gridSpan w:val="3"/>
          </w:tcPr>
          <w:p w14:paraId="0612CABC" w14:textId="1CC565A5" w:rsidR="00BC1D31" w:rsidRPr="00123B21" w:rsidRDefault="007E7775" w:rsidP="002E6647">
            <w:r>
              <w:t>TG-Radiology Topic Driver</w:t>
            </w:r>
          </w:p>
        </w:tc>
      </w:tr>
      <w:tr w:rsidR="00BC1D31" w:rsidRPr="00E03557" w14:paraId="3E75D40B" w14:textId="77777777" w:rsidTr="002E6647">
        <w:trPr>
          <w:cantSplit/>
          <w:jc w:val="center"/>
        </w:trPr>
        <w:tc>
          <w:tcPr>
            <w:tcW w:w="1700" w:type="dxa"/>
            <w:gridSpan w:val="2"/>
          </w:tcPr>
          <w:p w14:paraId="63174513" w14:textId="77777777" w:rsidR="00BC1D31" w:rsidRPr="00E03557" w:rsidRDefault="00BC1D31" w:rsidP="002E6647">
            <w:bookmarkStart w:id="9" w:name="dtitle1" w:colFirst="1" w:colLast="1"/>
            <w:bookmarkEnd w:id="8"/>
            <w:r w:rsidRPr="00E03557">
              <w:rPr>
                <w:b/>
                <w:bCs/>
              </w:rPr>
              <w:t>Title:</w:t>
            </w:r>
          </w:p>
        </w:tc>
        <w:tc>
          <w:tcPr>
            <w:tcW w:w="7940" w:type="dxa"/>
            <w:gridSpan w:val="3"/>
          </w:tcPr>
          <w:p w14:paraId="0EC1DE32" w14:textId="4565844A" w:rsidR="00BC1D31" w:rsidRPr="00123B21" w:rsidRDefault="00DC164B" w:rsidP="002E6647">
            <w:r w:rsidRPr="00DC164B">
              <w:t>Att.1 – TDD update (TG-Radiology)</w:t>
            </w:r>
          </w:p>
        </w:tc>
      </w:tr>
      <w:tr w:rsidR="00E03557" w:rsidRPr="00E03557" w14:paraId="6CCF8811" w14:textId="77777777" w:rsidTr="002E6647">
        <w:trPr>
          <w:cantSplit/>
          <w:jc w:val="center"/>
        </w:trPr>
        <w:tc>
          <w:tcPr>
            <w:tcW w:w="1700" w:type="dxa"/>
            <w:gridSpan w:val="2"/>
            <w:tcBorders>
              <w:bottom w:val="single" w:sz="6" w:space="0" w:color="auto"/>
            </w:tcBorders>
          </w:tcPr>
          <w:p w14:paraId="49548675" w14:textId="77777777" w:rsidR="00E03557" w:rsidRPr="00E03557" w:rsidRDefault="00E03557" w:rsidP="002E6647">
            <w:pPr>
              <w:rPr>
                <w:b/>
                <w:bCs/>
              </w:rPr>
            </w:pPr>
            <w:bookmarkStart w:id="10" w:name="dpurpose" w:colFirst="1" w:colLast="1"/>
            <w:bookmarkEnd w:id="9"/>
            <w:r w:rsidRPr="00E03557">
              <w:rPr>
                <w:b/>
                <w:bCs/>
              </w:rPr>
              <w:t>Purpose:</w:t>
            </w:r>
          </w:p>
        </w:tc>
        <w:tc>
          <w:tcPr>
            <w:tcW w:w="7940" w:type="dxa"/>
            <w:gridSpan w:val="3"/>
            <w:tcBorders>
              <w:bottom w:val="single" w:sz="6" w:space="0" w:color="auto"/>
            </w:tcBorders>
          </w:tcPr>
          <w:p w14:paraId="4AB715E3" w14:textId="0695EE3B" w:rsidR="00E03557" w:rsidRPr="00BC1D31" w:rsidRDefault="00D72590" w:rsidP="002E6647">
            <w:pPr>
              <w:rPr>
                <w:highlight w:val="yellow"/>
              </w:rPr>
            </w:pPr>
            <w:r>
              <w:t>Discussion</w:t>
            </w:r>
          </w:p>
        </w:tc>
      </w:tr>
      <w:bookmarkEnd w:id="2"/>
      <w:bookmarkEnd w:id="10"/>
      <w:tr w:rsidR="00397EC7" w:rsidRPr="00E03557" w14:paraId="487F5750" w14:textId="77777777" w:rsidTr="002E6647">
        <w:trPr>
          <w:cantSplit/>
          <w:jc w:val="center"/>
        </w:trPr>
        <w:tc>
          <w:tcPr>
            <w:tcW w:w="1700" w:type="dxa"/>
            <w:gridSpan w:val="2"/>
            <w:tcBorders>
              <w:top w:val="single" w:sz="6" w:space="0" w:color="auto"/>
              <w:bottom w:val="single" w:sz="6" w:space="0" w:color="auto"/>
            </w:tcBorders>
          </w:tcPr>
          <w:p w14:paraId="70A3F5E0" w14:textId="77777777" w:rsidR="00397EC7" w:rsidRPr="00E03557" w:rsidRDefault="00397EC7" w:rsidP="00397EC7">
            <w:pPr>
              <w:rPr>
                <w:b/>
                <w:bCs/>
              </w:rPr>
            </w:pPr>
            <w:r w:rsidRPr="00E03557">
              <w:rPr>
                <w:b/>
                <w:bCs/>
              </w:rPr>
              <w:t>Contact:</w:t>
            </w:r>
          </w:p>
        </w:tc>
        <w:tc>
          <w:tcPr>
            <w:tcW w:w="4353" w:type="dxa"/>
            <w:gridSpan w:val="2"/>
            <w:tcBorders>
              <w:top w:val="single" w:sz="6" w:space="0" w:color="auto"/>
              <w:bottom w:val="single" w:sz="6" w:space="0" w:color="auto"/>
            </w:tcBorders>
          </w:tcPr>
          <w:p w14:paraId="5D1C7C66" w14:textId="433DAE9B" w:rsidR="00397EC7" w:rsidRPr="00BC1D31" w:rsidRDefault="00397EC7" w:rsidP="00397EC7">
            <w:pPr>
              <w:rPr>
                <w:highlight w:val="yellow"/>
              </w:rPr>
            </w:pPr>
            <w:r>
              <w:t>Darlington Ahiale Akogo</w:t>
            </w:r>
            <w:r>
              <w:br/>
            </w:r>
            <w:proofErr w:type="spellStart"/>
            <w:r>
              <w:t>minoHealth</w:t>
            </w:r>
            <w:proofErr w:type="spellEnd"/>
            <w:r>
              <w:t xml:space="preserve"> AI Labs</w:t>
            </w:r>
            <w:r>
              <w:br/>
              <w:t>Ghana</w:t>
            </w:r>
          </w:p>
        </w:tc>
        <w:tc>
          <w:tcPr>
            <w:tcW w:w="3587" w:type="dxa"/>
            <w:tcBorders>
              <w:top w:val="single" w:sz="6" w:space="0" w:color="auto"/>
              <w:bottom w:val="single" w:sz="6" w:space="0" w:color="auto"/>
            </w:tcBorders>
          </w:tcPr>
          <w:p w14:paraId="28DD2FCB" w14:textId="7B8788C3" w:rsidR="00397EC7" w:rsidRPr="00BC1D31" w:rsidRDefault="00397EC7" w:rsidP="00397EC7">
            <w:pPr>
              <w:rPr>
                <w:highlight w:val="yellow"/>
              </w:rPr>
            </w:pPr>
            <w:r>
              <w:t>Tel: +233 50 404 9188</w:t>
            </w:r>
            <w:r>
              <w:br/>
              <w:t>Email: darlington@gudra-studio.com</w:t>
            </w:r>
          </w:p>
        </w:tc>
      </w:tr>
    </w:tbl>
    <w:p w14:paraId="7D7B8E54" w14:textId="77777777" w:rsidR="00E03557" w:rsidRPr="00852AAD" w:rsidRDefault="00E03557" w:rsidP="00E03557"/>
    <w:tbl>
      <w:tblPr>
        <w:tblW w:w="9640" w:type="dxa"/>
        <w:jc w:val="center"/>
        <w:tblLayout w:type="fixed"/>
        <w:tblCellMar>
          <w:left w:w="57" w:type="dxa"/>
          <w:right w:w="57" w:type="dxa"/>
        </w:tblCellMar>
        <w:tblLook w:val="0000" w:firstRow="0" w:lastRow="0" w:firstColumn="0" w:lastColumn="0" w:noHBand="0" w:noVBand="0"/>
      </w:tblPr>
      <w:tblGrid>
        <w:gridCol w:w="1701"/>
        <w:gridCol w:w="7939"/>
      </w:tblGrid>
      <w:tr w:rsidR="00E03557" w:rsidRPr="00E03557" w14:paraId="577E7F70" w14:textId="77777777" w:rsidTr="002E6647">
        <w:trPr>
          <w:cantSplit/>
          <w:jc w:val="center"/>
        </w:trPr>
        <w:tc>
          <w:tcPr>
            <w:tcW w:w="1701" w:type="dxa"/>
          </w:tcPr>
          <w:p w14:paraId="0810362A" w14:textId="77777777" w:rsidR="00E03557" w:rsidRPr="00E03557" w:rsidRDefault="00E03557" w:rsidP="002E6647">
            <w:pPr>
              <w:rPr>
                <w:b/>
                <w:bCs/>
              </w:rPr>
            </w:pPr>
            <w:r w:rsidRPr="00E03557">
              <w:rPr>
                <w:b/>
                <w:bCs/>
              </w:rPr>
              <w:t>Abstract:</w:t>
            </w:r>
          </w:p>
        </w:tc>
        <w:tc>
          <w:tcPr>
            <w:tcW w:w="7939" w:type="dxa"/>
          </w:tcPr>
          <w:p w14:paraId="70FA904B" w14:textId="5378F985" w:rsidR="00E03557" w:rsidRPr="00BC1D31" w:rsidRDefault="00257726" w:rsidP="002E6647">
            <w:pPr>
              <w:rPr>
                <w:highlight w:val="yellow"/>
              </w:rPr>
            </w:pPr>
            <w:r>
              <w:t xml:space="preserve">Radiology has been essential to accurately diagnosing diseases and assessing responses to treatment. The challenge however lies in the shortage of radiologists globally. As a response to this, a number of Artificial Intelligence solutions are being developed. The challenge Artificial Intelligence radiological solutions however face is the lack of a benchmarking and evaluation standard, and the difficulties of collecting diverse data to truly assess the ability of such systems to generalise and properly handle edge cases. We are proposing a radiograph-agnostic platform and framework that would allow any Artificial Intelligence radiological solution to be assessed on its ability to generalise across diverse geographical location, gender and age groups. </w:t>
            </w:r>
          </w:p>
        </w:tc>
      </w:tr>
    </w:tbl>
    <w:p w14:paraId="2AEBBEA2" w14:textId="3F73E5DC" w:rsidR="00CE6BD7" w:rsidRDefault="00CE6BD7" w:rsidP="00E03557"/>
    <w:p w14:paraId="5C45FF76" w14:textId="77777777" w:rsidR="00CE6BD7" w:rsidRDefault="00CE6BD7">
      <w:pPr>
        <w:spacing w:before="0"/>
      </w:pPr>
      <w:r>
        <w:br w:type="page"/>
      </w:r>
    </w:p>
    <w:p w14:paraId="16911508" w14:textId="77777777" w:rsidR="006C4845" w:rsidRDefault="006C4845" w:rsidP="006C4845">
      <w:pPr>
        <w:spacing w:before="0" w:after="100" w:line="276" w:lineRule="auto"/>
        <w:rPr>
          <w:b/>
          <w:sz w:val="26"/>
          <w:szCs w:val="26"/>
        </w:rPr>
      </w:pPr>
      <w:r>
        <w:rPr>
          <w:b/>
          <w:sz w:val="26"/>
          <w:szCs w:val="26"/>
        </w:rPr>
        <w:lastRenderedPageBreak/>
        <w:t>Contributors</w:t>
      </w:r>
    </w:p>
    <w:tbl>
      <w:tblPr>
        <w:tblW w:w="9465" w:type="dxa"/>
        <w:tblLayout w:type="fixed"/>
        <w:tblLook w:val="0600" w:firstRow="0" w:lastRow="0" w:firstColumn="0" w:lastColumn="0" w:noHBand="1" w:noVBand="1"/>
      </w:tblPr>
      <w:tblGrid>
        <w:gridCol w:w="4395"/>
        <w:gridCol w:w="5070"/>
      </w:tblGrid>
      <w:tr w:rsidR="006C4845" w:rsidRPr="009A7F7F" w14:paraId="5862B9C0" w14:textId="77777777" w:rsidTr="00516907">
        <w:tc>
          <w:tcPr>
            <w:tcW w:w="4395" w:type="dxa"/>
            <w:tcBorders>
              <w:top w:val="single" w:sz="6" w:space="0" w:color="000000"/>
              <w:left w:val="nil"/>
              <w:bottom w:val="single" w:sz="6" w:space="0" w:color="000000"/>
              <w:right w:val="nil"/>
            </w:tcBorders>
            <w:tcMar>
              <w:top w:w="60" w:type="dxa"/>
              <w:left w:w="60" w:type="dxa"/>
              <w:bottom w:w="60" w:type="dxa"/>
              <w:right w:w="60" w:type="dxa"/>
            </w:tcMar>
          </w:tcPr>
          <w:p w14:paraId="56E0964B" w14:textId="77777777" w:rsidR="006C4845" w:rsidRPr="009A7F7F" w:rsidRDefault="006C4845" w:rsidP="00516907">
            <w:pPr>
              <w:pStyle w:val="Tabletext"/>
            </w:pPr>
            <w:r w:rsidRPr="009A7F7F">
              <w:t>Vincent Appiah</w:t>
            </w:r>
          </w:p>
          <w:p w14:paraId="00F2928B" w14:textId="77777777" w:rsidR="006C4845" w:rsidRPr="009A7F7F" w:rsidRDefault="006C4845" w:rsidP="00516907">
            <w:pPr>
              <w:pStyle w:val="Tabletext"/>
            </w:pPr>
            <w:proofErr w:type="spellStart"/>
            <w:r w:rsidRPr="009A7F7F">
              <w:t>minoHealth</w:t>
            </w:r>
            <w:proofErr w:type="spellEnd"/>
            <w:r w:rsidRPr="009A7F7F">
              <w:t xml:space="preserve"> AI Labs, GUDRA</w:t>
            </w:r>
            <w:r>
              <w:t xml:space="preserve">, </w:t>
            </w:r>
            <w:r w:rsidRPr="009A7F7F">
              <w:t>Ghana</w:t>
            </w:r>
          </w:p>
        </w:tc>
        <w:tc>
          <w:tcPr>
            <w:tcW w:w="5070" w:type="dxa"/>
            <w:tcBorders>
              <w:top w:val="single" w:sz="6" w:space="0" w:color="000000"/>
              <w:left w:val="nil"/>
              <w:bottom w:val="single" w:sz="6" w:space="0" w:color="000000"/>
              <w:right w:val="nil"/>
            </w:tcBorders>
            <w:tcMar>
              <w:top w:w="60" w:type="dxa"/>
              <w:left w:w="60" w:type="dxa"/>
              <w:bottom w:w="60" w:type="dxa"/>
              <w:right w:w="60" w:type="dxa"/>
            </w:tcMar>
          </w:tcPr>
          <w:p w14:paraId="74EC830F" w14:textId="77777777" w:rsidR="006C4845" w:rsidRPr="009A7F7F" w:rsidRDefault="006C4845" w:rsidP="00516907">
            <w:pPr>
              <w:pStyle w:val="Tabletext"/>
            </w:pPr>
            <w:r w:rsidRPr="009A7F7F">
              <w:t xml:space="preserve">Tel: </w:t>
            </w:r>
            <w:r w:rsidRPr="009A7F7F">
              <w:tab/>
            </w:r>
          </w:p>
          <w:p w14:paraId="306CC8DE" w14:textId="77777777" w:rsidR="006C4845" w:rsidRPr="009A7F7F" w:rsidRDefault="006C4845" w:rsidP="00516907">
            <w:pPr>
              <w:pStyle w:val="Tabletext"/>
            </w:pPr>
            <w:r w:rsidRPr="009A7F7F">
              <w:t>Email: appiahv@rocketmail.com</w:t>
            </w:r>
          </w:p>
        </w:tc>
      </w:tr>
      <w:tr w:rsidR="006C4845" w:rsidRPr="009A7F7F" w14:paraId="4CA4D473" w14:textId="77777777" w:rsidTr="00516907">
        <w:tc>
          <w:tcPr>
            <w:tcW w:w="4395" w:type="dxa"/>
            <w:tcBorders>
              <w:top w:val="single" w:sz="6" w:space="0" w:color="000000"/>
              <w:left w:val="nil"/>
              <w:bottom w:val="single" w:sz="6" w:space="0" w:color="000000"/>
              <w:right w:val="nil"/>
            </w:tcBorders>
            <w:tcMar>
              <w:top w:w="60" w:type="dxa"/>
              <w:left w:w="60" w:type="dxa"/>
              <w:bottom w:w="60" w:type="dxa"/>
              <w:right w:w="60" w:type="dxa"/>
            </w:tcMar>
          </w:tcPr>
          <w:p w14:paraId="5E7CD111" w14:textId="77777777" w:rsidR="006C4845" w:rsidRPr="009A7F7F" w:rsidRDefault="006C4845" w:rsidP="00516907">
            <w:pPr>
              <w:pStyle w:val="Tabletext"/>
            </w:pPr>
            <w:r w:rsidRPr="009A7F7F">
              <w:t>Xavier Lewis-Palme</w:t>
            </w:r>
          </w:p>
          <w:p w14:paraId="756D5C9A" w14:textId="77777777" w:rsidR="006C4845" w:rsidRPr="009A7F7F" w:rsidRDefault="006C4845" w:rsidP="00516907">
            <w:pPr>
              <w:pStyle w:val="Tabletext"/>
            </w:pPr>
            <w:proofErr w:type="spellStart"/>
            <w:r w:rsidRPr="009A7F7F">
              <w:t>minoHealth</w:t>
            </w:r>
            <w:proofErr w:type="spellEnd"/>
            <w:r w:rsidRPr="009A7F7F">
              <w:t xml:space="preserve"> AI Labs, GUDRA</w:t>
            </w:r>
            <w:r>
              <w:t>. USA</w:t>
            </w:r>
          </w:p>
        </w:tc>
        <w:tc>
          <w:tcPr>
            <w:tcW w:w="5070" w:type="dxa"/>
            <w:tcBorders>
              <w:top w:val="single" w:sz="6" w:space="0" w:color="000000"/>
              <w:left w:val="nil"/>
              <w:bottom w:val="single" w:sz="6" w:space="0" w:color="000000"/>
              <w:right w:val="nil"/>
            </w:tcBorders>
            <w:tcMar>
              <w:top w:w="60" w:type="dxa"/>
              <w:left w:w="60" w:type="dxa"/>
              <w:bottom w:w="60" w:type="dxa"/>
              <w:right w:w="60" w:type="dxa"/>
            </w:tcMar>
          </w:tcPr>
          <w:p w14:paraId="7F868191" w14:textId="77777777" w:rsidR="006C4845" w:rsidRPr="009A7F7F" w:rsidRDefault="006C4845" w:rsidP="00516907">
            <w:pPr>
              <w:pStyle w:val="Tabletext"/>
            </w:pPr>
            <w:r w:rsidRPr="009A7F7F">
              <w:t xml:space="preserve">Tel: </w:t>
            </w:r>
            <w:r w:rsidRPr="009A7F7F">
              <w:tab/>
            </w:r>
          </w:p>
          <w:p w14:paraId="6625A12B" w14:textId="77777777" w:rsidR="006C4845" w:rsidRPr="009A7F7F" w:rsidRDefault="006C4845" w:rsidP="00516907">
            <w:pPr>
              <w:pStyle w:val="Tabletext"/>
            </w:pPr>
            <w:r w:rsidRPr="009A7F7F">
              <w:t>Email: xpalm001@odu.edu</w:t>
            </w:r>
          </w:p>
        </w:tc>
      </w:tr>
      <w:tr w:rsidR="006C4845" w:rsidRPr="009A7F7F" w14:paraId="4B3E0347" w14:textId="77777777" w:rsidTr="00516907">
        <w:tc>
          <w:tcPr>
            <w:tcW w:w="4395" w:type="dxa"/>
            <w:tcBorders>
              <w:top w:val="single" w:sz="6" w:space="0" w:color="000000"/>
              <w:left w:val="nil"/>
              <w:bottom w:val="single" w:sz="6" w:space="0" w:color="000000"/>
              <w:right w:val="nil"/>
            </w:tcBorders>
            <w:tcMar>
              <w:top w:w="60" w:type="dxa"/>
              <w:left w:w="60" w:type="dxa"/>
              <w:bottom w:w="60" w:type="dxa"/>
              <w:right w:w="60" w:type="dxa"/>
            </w:tcMar>
          </w:tcPr>
          <w:p w14:paraId="6A7713D8" w14:textId="77777777" w:rsidR="006C4845" w:rsidRPr="009A7F7F" w:rsidRDefault="006C4845" w:rsidP="00516907">
            <w:pPr>
              <w:pStyle w:val="Tabletext"/>
            </w:pPr>
            <w:proofErr w:type="spellStart"/>
            <w:r w:rsidRPr="009A7F7F">
              <w:t>Issah</w:t>
            </w:r>
            <w:proofErr w:type="spellEnd"/>
            <w:r w:rsidRPr="009A7F7F">
              <w:t xml:space="preserve"> </w:t>
            </w:r>
            <w:proofErr w:type="spellStart"/>
            <w:r w:rsidRPr="009A7F7F">
              <w:t>Abubakari</w:t>
            </w:r>
            <w:proofErr w:type="spellEnd"/>
            <w:r w:rsidRPr="009A7F7F">
              <w:t xml:space="preserve"> Samori</w:t>
            </w:r>
          </w:p>
          <w:p w14:paraId="75413E07" w14:textId="77777777" w:rsidR="006C4845" w:rsidRPr="009A7F7F" w:rsidRDefault="006C4845" w:rsidP="00516907">
            <w:pPr>
              <w:pStyle w:val="Tabletext"/>
            </w:pPr>
            <w:proofErr w:type="spellStart"/>
            <w:r w:rsidRPr="009A7F7F">
              <w:t>minoHealth</w:t>
            </w:r>
            <w:proofErr w:type="spellEnd"/>
            <w:r w:rsidRPr="009A7F7F">
              <w:t xml:space="preserve"> AI Labs, GUDRA</w:t>
            </w:r>
            <w:r>
              <w:t xml:space="preserve">, </w:t>
            </w:r>
            <w:r w:rsidRPr="009A7F7F">
              <w:t>Ghana</w:t>
            </w:r>
          </w:p>
        </w:tc>
        <w:tc>
          <w:tcPr>
            <w:tcW w:w="5070" w:type="dxa"/>
            <w:tcBorders>
              <w:top w:val="single" w:sz="6" w:space="0" w:color="000000"/>
              <w:left w:val="nil"/>
              <w:bottom w:val="single" w:sz="6" w:space="0" w:color="000000"/>
              <w:right w:val="nil"/>
            </w:tcBorders>
            <w:tcMar>
              <w:top w:w="60" w:type="dxa"/>
              <w:left w:w="60" w:type="dxa"/>
              <w:bottom w:w="60" w:type="dxa"/>
              <w:right w:w="60" w:type="dxa"/>
            </w:tcMar>
          </w:tcPr>
          <w:p w14:paraId="62F57658" w14:textId="77777777" w:rsidR="006C4845" w:rsidRPr="009A7F7F" w:rsidRDefault="006C4845" w:rsidP="00516907">
            <w:pPr>
              <w:pStyle w:val="Tabletext"/>
            </w:pPr>
            <w:r w:rsidRPr="009A7F7F">
              <w:t xml:space="preserve">Tel: </w:t>
            </w:r>
            <w:r w:rsidRPr="009A7F7F">
              <w:tab/>
            </w:r>
          </w:p>
          <w:p w14:paraId="7DCA0C12" w14:textId="77777777" w:rsidR="006C4845" w:rsidRPr="009A7F7F" w:rsidRDefault="006C4845" w:rsidP="00516907">
            <w:pPr>
              <w:pStyle w:val="Tabletext"/>
            </w:pPr>
            <w:r w:rsidRPr="009A7F7F">
              <w:t>Email: issahsamori@gmail.com</w:t>
            </w:r>
          </w:p>
        </w:tc>
      </w:tr>
      <w:tr w:rsidR="006C4845" w:rsidRPr="009A7F7F" w14:paraId="23EAD4F5" w14:textId="77777777" w:rsidTr="00516907">
        <w:tc>
          <w:tcPr>
            <w:tcW w:w="4395" w:type="dxa"/>
            <w:tcBorders>
              <w:top w:val="single" w:sz="6" w:space="0" w:color="000000"/>
              <w:left w:val="nil"/>
              <w:bottom w:val="single" w:sz="6" w:space="0" w:color="000000"/>
              <w:right w:val="nil"/>
            </w:tcBorders>
            <w:tcMar>
              <w:top w:w="60" w:type="dxa"/>
              <w:left w:w="60" w:type="dxa"/>
              <w:bottom w:w="60" w:type="dxa"/>
              <w:right w:w="60" w:type="dxa"/>
            </w:tcMar>
          </w:tcPr>
          <w:p w14:paraId="251094A2" w14:textId="77777777" w:rsidR="006C4845" w:rsidRPr="009A7F7F" w:rsidRDefault="006C4845" w:rsidP="00516907">
            <w:pPr>
              <w:pStyle w:val="Tabletext"/>
            </w:pPr>
            <w:r w:rsidRPr="009A7F7F">
              <w:t>Camilo Sotomayor</w:t>
            </w:r>
          </w:p>
          <w:p w14:paraId="0822DC87" w14:textId="77777777" w:rsidR="006C4845" w:rsidRPr="009A7F7F" w:rsidRDefault="006C4845" w:rsidP="00516907">
            <w:pPr>
              <w:pStyle w:val="Tabletext"/>
            </w:pPr>
            <w:proofErr w:type="spellStart"/>
            <w:r w:rsidRPr="009A7F7F">
              <w:t>IA·TRad</w:t>
            </w:r>
            <w:proofErr w:type="spellEnd"/>
            <w:r w:rsidRPr="009A7F7F">
              <w:t xml:space="preserve"> Chile &amp; Clinical Hospital University of Chile</w:t>
            </w:r>
            <w:r>
              <w:t xml:space="preserve">, </w:t>
            </w:r>
            <w:r w:rsidRPr="009A7F7F">
              <w:t>Chile</w:t>
            </w:r>
          </w:p>
        </w:tc>
        <w:tc>
          <w:tcPr>
            <w:tcW w:w="5070" w:type="dxa"/>
            <w:tcBorders>
              <w:top w:val="single" w:sz="6" w:space="0" w:color="000000"/>
              <w:left w:val="nil"/>
              <w:bottom w:val="single" w:sz="6" w:space="0" w:color="000000"/>
              <w:right w:val="nil"/>
            </w:tcBorders>
            <w:tcMar>
              <w:top w:w="60" w:type="dxa"/>
              <w:left w:w="60" w:type="dxa"/>
              <w:bottom w:w="60" w:type="dxa"/>
              <w:right w:w="60" w:type="dxa"/>
            </w:tcMar>
          </w:tcPr>
          <w:p w14:paraId="3C72DA12" w14:textId="77777777" w:rsidR="006C4845" w:rsidRPr="009A7F7F" w:rsidRDefault="006C4845" w:rsidP="00516907">
            <w:pPr>
              <w:pStyle w:val="Tabletext"/>
            </w:pPr>
            <w:r w:rsidRPr="009A7F7F">
              <w:t xml:space="preserve">Tel: </w:t>
            </w:r>
            <w:r w:rsidRPr="009A7F7F">
              <w:tab/>
            </w:r>
          </w:p>
          <w:p w14:paraId="1D24B2C4" w14:textId="77777777" w:rsidR="006C4845" w:rsidRPr="009A7F7F" w:rsidRDefault="006C4845" w:rsidP="00516907">
            <w:pPr>
              <w:pStyle w:val="Tabletext"/>
            </w:pPr>
            <w:r w:rsidRPr="009A7F7F">
              <w:t>Email: camilosotomayor@ug.uchile.cl</w:t>
            </w:r>
          </w:p>
        </w:tc>
      </w:tr>
      <w:tr w:rsidR="006C4845" w:rsidRPr="009A7F7F" w14:paraId="115F9014" w14:textId="77777777" w:rsidTr="00516907">
        <w:tc>
          <w:tcPr>
            <w:tcW w:w="4395" w:type="dxa"/>
            <w:tcBorders>
              <w:top w:val="single" w:sz="6" w:space="0" w:color="000000"/>
              <w:left w:val="nil"/>
              <w:bottom w:val="single" w:sz="6" w:space="0" w:color="000000"/>
              <w:right w:val="nil"/>
            </w:tcBorders>
            <w:tcMar>
              <w:top w:w="60" w:type="dxa"/>
              <w:left w:w="60" w:type="dxa"/>
              <w:bottom w:w="60" w:type="dxa"/>
              <w:right w:w="60" w:type="dxa"/>
            </w:tcMar>
          </w:tcPr>
          <w:p w14:paraId="02F886FC" w14:textId="77777777" w:rsidR="006C4845" w:rsidRPr="009A7F7F" w:rsidRDefault="006C4845" w:rsidP="00516907">
            <w:pPr>
              <w:pStyle w:val="Tabletext"/>
            </w:pPr>
            <w:r w:rsidRPr="009A7F7F">
              <w:t>Andrew Murchison</w:t>
            </w:r>
          </w:p>
          <w:p w14:paraId="135F2C12" w14:textId="77777777" w:rsidR="006C4845" w:rsidRPr="009A7F7F" w:rsidRDefault="006C4845" w:rsidP="00516907">
            <w:pPr>
              <w:pStyle w:val="Tabletext"/>
            </w:pPr>
            <w:r w:rsidRPr="009A7F7F">
              <w:t>Oxford University Hospitals NHS Foundation Trust</w:t>
            </w:r>
            <w:r>
              <w:t xml:space="preserve">, </w:t>
            </w:r>
            <w:r w:rsidRPr="009A7F7F">
              <w:t>United Kingdom</w:t>
            </w:r>
          </w:p>
        </w:tc>
        <w:tc>
          <w:tcPr>
            <w:tcW w:w="5070" w:type="dxa"/>
            <w:tcBorders>
              <w:top w:val="single" w:sz="6" w:space="0" w:color="000000"/>
              <w:left w:val="nil"/>
              <w:bottom w:val="single" w:sz="6" w:space="0" w:color="000000"/>
              <w:right w:val="nil"/>
            </w:tcBorders>
            <w:tcMar>
              <w:top w:w="60" w:type="dxa"/>
              <w:left w:w="60" w:type="dxa"/>
              <w:bottom w:w="60" w:type="dxa"/>
              <w:right w:w="60" w:type="dxa"/>
            </w:tcMar>
          </w:tcPr>
          <w:p w14:paraId="452A5CB2" w14:textId="77777777" w:rsidR="006C4845" w:rsidRPr="009A7F7F" w:rsidRDefault="006C4845" w:rsidP="00516907">
            <w:pPr>
              <w:pStyle w:val="Tabletext"/>
            </w:pPr>
            <w:r w:rsidRPr="009A7F7F">
              <w:t xml:space="preserve">Tel: </w:t>
            </w:r>
            <w:r w:rsidRPr="009A7F7F">
              <w:tab/>
            </w:r>
          </w:p>
          <w:p w14:paraId="05330550" w14:textId="77777777" w:rsidR="006C4845" w:rsidRPr="009A7F7F" w:rsidRDefault="006C4845" w:rsidP="00516907">
            <w:pPr>
              <w:pStyle w:val="Tabletext"/>
            </w:pPr>
            <w:r w:rsidRPr="009A7F7F">
              <w:t>Email: agmurchison@gmail.com</w:t>
            </w:r>
          </w:p>
        </w:tc>
      </w:tr>
      <w:tr w:rsidR="006C4845" w:rsidRPr="009A7F7F" w14:paraId="0932ED9E" w14:textId="77777777" w:rsidTr="00516907">
        <w:tc>
          <w:tcPr>
            <w:tcW w:w="4395" w:type="dxa"/>
            <w:tcBorders>
              <w:top w:val="single" w:sz="6" w:space="0" w:color="000000"/>
              <w:left w:val="nil"/>
              <w:bottom w:val="single" w:sz="6" w:space="0" w:color="000000"/>
              <w:right w:val="nil"/>
            </w:tcBorders>
            <w:tcMar>
              <w:top w:w="60" w:type="dxa"/>
              <w:left w:w="60" w:type="dxa"/>
              <w:bottom w:w="60" w:type="dxa"/>
              <w:right w:w="60" w:type="dxa"/>
            </w:tcMar>
          </w:tcPr>
          <w:p w14:paraId="1A2703B8" w14:textId="77777777" w:rsidR="006C4845" w:rsidRPr="009A7F7F" w:rsidRDefault="006C4845" w:rsidP="00516907">
            <w:pPr>
              <w:pStyle w:val="Tabletext"/>
            </w:pPr>
            <w:r w:rsidRPr="009A7F7F">
              <w:t xml:space="preserve">Benjamin </w:t>
            </w:r>
            <w:proofErr w:type="spellStart"/>
            <w:r w:rsidRPr="009A7F7F">
              <w:t>Dabo</w:t>
            </w:r>
            <w:proofErr w:type="spellEnd"/>
            <w:r w:rsidRPr="009A7F7F">
              <w:t xml:space="preserve"> Sarkodie</w:t>
            </w:r>
          </w:p>
          <w:p w14:paraId="65C66303" w14:textId="77777777" w:rsidR="006C4845" w:rsidRPr="009A7F7F" w:rsidRDefault="006C4845" w:rsidP="00516907">
            <w:pPr>
              <w:pStyle w:val="Tabletext"/>
            </w:pPr>
            <w:proofErr w:type="spellStart"/>
            <w:r w:rsidRPr="009A7F7F">
              <w:t>Euracare</w:t>
            </w:r>
            <w:proofErr w:type="spellEnd"/>
            <w:r w:rsidRPr="009A7F7F">
              <w:t xml:space="preserve"> Advanced Diagnostic Center</w:t>
            </w:r>
            <w:r>
              <w:t xml:space="preserve">, </w:t>
            </w:r>
            <w:r w:rsidRPr="009A7F7F">
              <w:t>Ghana</w:t>
            </w:r>
          </w:p>
        </w:tc>
        <w:tc>
          <w:tcPr>
            <w:tcW w:w="5070" w:type="dxa"/>
            <w:tcBorders>
              <w:top w:val="single" w:sz="6" w:space="0" w:color="000000"/>
              <w:left w:val="nil"/>
              <w:bottom w:val="single" w:sz="6" w:space="0" w:color="000000"/>
              <w:right w:val="nil"/>
            </w:tcBorders>
            <w:tcMar>
              <w:top w:w="60" w:type="dxa"/>
              <w:left w:w="60" w:type="dxa"/>
              <w:bottom w:w="60" w:type="dxa"/>
              <w:right w:w="60" w:type="dxa"/>
            </w:tcMar>
          </w:tcPr>
          <w:p w14:paraId="06D15AA3" w14:textId="77777777" w:rsidR="006C4845" w:rsidRPr="009A7F7F" w:rsidRDefault="006C4845" w:rsidP="00516907">
            <w:pPr>
              <w:pStyle w:val="Tabletext"/>
            </w:pPr>
            <w:r w:rsidRPr="009A7F7F">
              <w:t xml:space="preserve">Tel: </w:t>
            </w:r>
            <w:r w:rsidRPr="009A7F7F">
              <w:tab/>
            </w:r>
          </w:p>
          <w:p w14:paraId="288ECBF3" w14:textId="77777777" w:rsidR="006C4845" w:rsidRPr="009A7F7F" w:rsidRDefault="006C4845" w:rsidP="00516907">
            <w:pPr>
              <w:pStyle w:val="Tabletext"/>
            </w:pPr>
            <w:r w:rsidRPr="009A7F7F">
              <w:t>Email: bensarkodie@gmail.com</w:t>
            </w:r>
          </w:p>
        </w:tc>
      </w:tr>
      <w:tr w:rsidR="006C4845" w:rsidRPr="009A7F7F" w14:paraId="6D111C6B" w14:textId="77777777" w:rsidTr="00516907">
        <w:tc>
          <w:tcPr>
            <w:tcW w:w="4395" w:type="dxa"/>
            <w:tcBorders>
              <w:top w:val="single" w:sz="6" w:space="0" w:color="000000"/>
              <w:left w:val="nil"/>
              <w:bottom w:val="single" w:sz="6" w:space="0" w:color="000000"/>
              <w:right w:val="nil"/>
            </w:tcBorders>
            <w:tcMar>
              <w:top w:w="60" w:type="dxa"/>
              <w:left w:w="60" w:type="dxa"/>
              <w:bottom w:w="60" w:type="dxa"/>
              <w:right w:w="60" w:type="dxa"/>
            </w:tcMar>
          </w:tcPr>
          <w:p w14:paraId="01D26CB1" w14:textId="77777777" w:rsidR="006C4845" w:rsidRPr="009A7F7F" w:rsidRDefault="006C4845" w:rsidP="00516907">
            <w:pPr>
              <w:pStyle w:val="Tabletext"/>
            </w:pPr>
            <w:r w:rsidRPr="009A7F7F">
              <w:t xml:space="preserve">Judy </w:t>
            </w:r>
            <w:proofErr w:type="spellStart"/>
            <w:r w:rsidRPr="009A7F7F">
              <w:t>Wawira</w:t>
            </w:r>
            <w:proofErr w:type="spellEnd"/>
            <w:r w:rsidRPr="009A7F7F">
              <w:t xml:space="preserve"> </w:t>
            </w:r>
            <w:proofErr w:type="spellStart"/>
            <w:r w:rsidRPr="009A7F7F">
              <w:t>Gichoya</w:t>
            </w:r>
            <w:proofErr w:type="spellEnd"/>
          </w:p>
          <w:p w14:paraId="00A06ED0" w14:textId="77777777" w:rsidR="006C4845" w:rsidRPr="009A7F7F" w:rsidRDefault="006C4845" w:rsidP="00516907">
            <w:pPr>
              <w:pStyle w:val="Tabletext"/>
            </w:pPr>
            <w:r w:rsidRPr="009A7F7F">
              <w:t>Emory University School of Medicine</w:t>
            </w:r>
            <w:r>
              <w:t>. USA</w:t>
            </w:r>
          </w:p>
        </w:tc>
        <w:tc>
          <w:tcPr>
            <w:tcW w:w="5070" w:type="dxa"/>
            <w:tcBorders>
              <w:top w:val="single" w:sz="6" w:space="0" w:color="000000"/>
              <w:left w:val="nil"/>
              <w:bottom w:val="single" w:sz="6" w:space="0" w:color="000000"/>
              <w:right w:val="nil"/>
            </w:tcBorders>
            <w:tcMar>
              <w:top w:w="60" w:type="dxa"/>
              <w:left w:w="60" w:type="dxa"/>
              <w:bottom w:w="60" w:type="dxa"/>
              <w:right w:w="60" w:type="dxa"/>
            </w:tcMar>
          </w:tcPr>
          <w:p w14:paraId="25C7D0FF" w14:textId="77777777" w:rsidR="006C4845" w:rsidRPr="009A7F7F" w:rsidRDefault="006C4845" w:rsidP="00516907">
            <w:pPr>
              <w:pStyle w:val="Tabletext"/>
            </w:pPr>
            <w:r w:rsidRPr="009A7F7F">
              <w:t xml:space="preserve">Tel: </w:t>
            </w:r>
            <w:r w:rsidRPr="009A7F7F">
              <w:tab/>
            </w:r>
          </w:p>
          <w:p w14:paraId="7DA99048" w14:textId="77777777" w:rsidR="006C4845" w:rsidRPr="009A7F7F" w:rsidRDefault="006C4845" w:rsidP="00516907">
            <w:pPr>
              <w:pStyle w:val="Tabletext"/>
            </w:pPr>
            <w:r w:rsidRPr="009A7F7F">
              <w:t>Email: judywawira@emory.edu</w:t>
            </w:r>
          </w:p>
        </w:tc>
      </w:tr>
      <w:tr w:rsidR="006C4845" w:rsidRPr="009A7F7F" w14:paraId="004EAF5D" w14:textId="77777777" w:rsidTr="00516907">
        <w:tc>
          <w:tcPr>
            <w:tcW w:w="4395" w:type="dxa"/>
            <w:tcBorders>
              <w:top w:val="single" w:sz="6" w:space="0" w:color="000000"/>
              <w:left w:val="nil"/>
              <w:bottom w:val="single" w:sz="6" w:space="0" w:color="000000"/>
              <w:right w:val="nil"/>
            </w:tcBorders>
            <w:tcMar>
              <w:top w:w="60" w:type="dxa"/>
              <w:left w:w="60" w:type="dxa"/>
              <w:bottom w:w="60" w:type="dxa"/>
              <w:right w:w="60" w:type="dxa"/>
            </w:tcMar>
          </w:tcPr>
          <w:p w14:paraId="447C19A6" w14:textId="77777777" w:rsidR="006C4845" w:rsidRPr="009A7F7F" w:rsidRDefault="006C4845" w:rsidP="00516907">
            <w:pPr>
              <w:pStyle w:val="Tabletext"/>
            </w:pPr>
            <w:r w:rsidRPr="009A7F7F">
              <w:t xml:space="preserve">Edson </w:t>
            </w:r>
            <w:proofErr w:type="spellStart"/>
            <w:r w:rsidRPr="009A7F7F">
              <w:t>Mintsu</w:t>
            </w:r>
            <w:proofErr w:type="spellEnd"/>
            <w:r w:rsidRPr="009A7F7F">
              <w:t xml:space="preserve"> Hung</w:t>
            </w:r>
          </w:p>
          <w:p w14:paraId="67F0DAFB" w14:textId="77777777" w:rsidR="006C4845" w:rsidRPr="009A7F7F" w:rsidRDefault="006C4845" w:rsidP="00516907">
            <w:pPr>
              <w:pStyle w:val="Tabletext"/>
            </w:pPr>
            <w:proofErr w:type="spellStart"/>
            <w:r w:rsidRPr="009A7F7F">
              <w:t>Universidade</w:t>
            </w:r>
            <w:proofErr w:type="spellEnd"/>
            <w:r w:rsidRPr="009A7F7F">
              <w:t xml:space="preserve"> de Brasília</w:t>
            </w:r>
            <w:r>
              <w:t xml:space="preserve">, </w:t>
            </w:r>
            <w:r w:rsidRPr="009A7F7F">
              <w:t>Brazil</w:t>
            </w:r>
          </w:p>
        </w:tc>
        <w:tc>
          <w:tcPr>
            <w:tcW w:w="5070" w:type="dxa"/>
            <w:tcBorders>
              <w:top w:val="single" w:sz="6" w:space="0" w:color="000000"/>
              <w:left w:val="nil"/>
              <w:bottom w:val="single" w:sz="6" w:space="0" w:color="000000"/>
              <w:right w:val="nil"/>
            </w:tcBorders>
            <w:tcMar>
              <w:top w:w="60" w:type="dxa"/>
              <w:left w:w="60" w:type="dxa"/>
              <w:bottom w:w="60" w:type="dxa"/>
              <w:right w:w="60" w:type="dxa"/>
            </w:tcMar>
          </w:tcPr>
          <w:p w14:paraId="1E0DBBAF" w14:textId="77777777" w:rsidR="006C4845" w:rsidRPr="009A7F7F" w:rsidRDefault="006C4845" w:rsidP="00516907">
            <w:pPr>
              <w:pStyle w:val="Tabletext"/>
            </w:pPr>
            <w:r w:rsidRPr="009A7F7F">
              <w:t xml:space="preserve">Tel: </w:t>
            </w:r>
            <w:r w:rsidRPr="009A7F7F">
              <w:tab/>
            </w:r>
          </w:p>
          <w:p w14:paraId="0FE5DCA7" w14:textId="77777777" w:rsidR="006C4845" w:rsidRPr="009A7F7F" w:rsidRDefault="006C4845" w:rsidP="00516907">
            <w:pPr>
              <w:pStyle w:val="Tabletext"/>
            </w:pPr>
            <w:r w:rsidRPr="009A7F7F">
              <w:t>Email: mintsu@unb.br</w:t>
            </w:r>
          </w:p>
        </w:tc>
      </w:tr>
      <w:tr w:rsidR="006C4845" w:rsidRPr="009A7F7F" w14:paraId="384681C2" w14:textId="77777777" w:rsidTr="00516907">
        <w:tc>
          <w:tcPr>
            <w:tcW w:w="4395" w:type="dxa"/>
            <w:tcBorders>
              <w:top w:val="single" w:sz="6" w:space="0" w:color="000000"/>
              <w:left w:val="nil"/>
              <w:bottom w:val="single" w:sz="6" w:space="0" w:color="000000"/>
              <w:right w:val="nil"/>
            </w:tcBorders>
            <w:tcMar>
              <w:top w:w="60" w:type="dxa"/>
              <w:left w:w="60" w:type="dxa"/>
              <w:bottom w:w="60" w:type="dxa"/>
              <w:right w:w="60" w:type="dxa"/>
            </w:tcMar>
          </w:tcPr>
          <w:p w14:paraId="65AA3B34" w14:textId="77777777" w:rsidR="006C4845" w:rsidRPr="009A7F7F" w:rsidRDefault="006C4845" w:rsidP="00516907">
            <w:pPr>
              <w:pStyle w:val="Tabletext"/>
              <w:rPr>
                <w:lang w:val="fr-CH"/>
              </w:rPr>
            </w:pPr>
            <w:r w:rsidRPr="009A7F7F">
              <w:rPr>
                <w:lang w:val="fr-CH"/>
              </w:rPr>
              <w:t>Andrey O. O. dos Reis</w:t>
            </w:r>
          </w:p>
          <w:p w14:paraId="4EAE317A" w14:textId="77777777" w:rsidR="006C4845" w:rsidRPr="009A7F7F" w:rsidRDefault="006C4845" w:rsidP="00516907">
            <w:pPr>
              <w:pStyle w:val="Tabletext"/>
              <w:rPr>
                <w:lang w:val="fr-CH"/>
              </w:rPr>
            </w:pPr>
            <w:proofErr w:type="spellStart"/>
            <w:r w:rsidRPr="009A7F7F">
              <w:rPr>
                <w:lang w:val="fr-CH"/>
              </w:rPr>
              <w:t>Universidade</w:t>
            </w:r>
            <w:proofErr w:type="spellEnd"/>
            <w:r w:rsidRPr="009A7F7F">
              <w:rPr>
                <w:lang w:val="fr-CH"/>
              </w:rPr>
              <w:t xml:space="preserve"> de Brasília</w:t>
            </w:r>
            <w:r>
              <w:rPr>
                <w:lang w:val="fr-CH"/>
              </w:rPr>
              <w:t xml:space="preserve">, </w:t>
            </w:r>
            <w:r w:rsidRPr="009A7F7F">
              <w:rPr>
                <w:lang w:val="fr-CH"/>
              </w:rPr>
              <w:t>Brazil</w:t>
            </w:r>
          </w:p>
        </w:tc>
        <w:tc>
          <w:tcPr>
            <w:tcW w:w="5070" w:type="dxa"/>
            <w:tcBorders>
              <w:top w:val="single" w:sz="6" w:space="0" w:color="000000"/>
              <w:left w:val="nil"/>
              <w:bottom w:val="single" w:sz="6" w:space="0" w:color="000000"/>
              <w:right w:val="nil"/>
            </w:tcBorders>
            <w:tcMar>
              <w:top w:w="60" w:type="dxa"/>
              <w:left w:w="60" w:type="dxa"/>
              <w:bottom w:w="60" w:type="dxa"/>
              <w:right w:w="60" w:type="dxa"/>
            </w:tcMar>
          </w:tcPr>
          <w:p w14:paraId="0BACF9A7" w14:textId="77777777" w:rsidR="006C4845" w:rsidRPr="009A7F7F" w:rsidRDefault="006C4845" w:rsidP="00516907">
            <w:pPr>
              <w:pStyle w:val="Tabletext"/>
            </w:pPr>
            <w:r w:rsidRPr="009A7F7F">
              <w:t xml:space="preserve">Tel: </w:t>
            </w:r>
            <w:r w:rsidRPr="009A7F7F">
              <w:tab/>
            </w:r>
          </w:p>
          <w:p w14:paraId="05F23777" w14:textId="77777777" w:rsidR="006C4845" w:rsidRPr="009A7F7F" w:rsidRDefault="006C4845" w:rsidP="00516907">
            <w:pPr>
              <w:pStyle w:val="Tabletext"/>
            </w:pPr>
            <w:r w:rsidRPr="009A7F7F">
              <w:t>Email: xpalm001@odu.edu</w:t>
            </w:r>
          </w:p>
        </w:tc>
      </w:tr>
      <w:tr w:rsidR="006C4845" w:rsidRPr="009A7F7F" w14:paraId="5F000401" w14:textId="77777777" w:rsidTr="00516907">
        <w:tc>
          <w:tcPr>
            <w:tcW w:w="4395" w:type="dxa"/>
            <w:tcBorders>
              <w:top w:val="single" w:sz="6" w:space="0" w:color="000000"/>
              <w:left w:val="nil"/>
              <w:bottom w:val="single" w:sz="6" w:space="0" w:color="000000"/>
              <w:right w:val="nil"/>
            </w:tcBorders>
            <w:tcMar>
              <w:top w:w="60" w:type="dxa"/>
              <w:left w:w="60" w:type="dxa"/>
              <w:bottom w:w="60" w:type="dxa"/>
              <w:right w:w="60" w:type="dxa"/>
            </w:tcMar>
          </w:tcPr>
          <w:p w14:paraId="03ECCBCB" w14:textId="77777777" w:rsidR="006C4845" w:rsidRPr="009A7F7F" w:rsidRDefault="006C4845" w:rsidP="00516907">
            <w:pPr>
              <w:pStyle w:val="Tabletext"/>
            </w:pPr>
            <w:proofErr w:type="spellStart"/>
            <w:r w:rsidRPr="009A7F7F">
              <w:t>Renam</w:t>
            </w:r>
            <w:proofErr w:type="spellEnd"/>
            <w:r w:rsidRPr="009A7F7F">
              <w:t xml:space="preserve"> Castro da Silva</w:t>
            </w:r>
          </w:p>
          <w:p w14:paraId="2E52D5D5" w14:textId="77777777" w:rsidR="006C4845" w:rsidRPr="009A7F7F" w:rsidRDefault="006C4845" w:rsidP="00516907">
            <w:pPr>
              <w:pStyle w:val="Tabletext"/>
            </w:pPr>
            <w:proofErr w:type="spellStart"/>
            <w:r w:rsidRPr="009A7F7F">
              <w:t>Universidade</w:t>
            </w:r>
            <w:proofErr w:type="spellEnd"/>
            <w:r w:rsidRPr="009A7F7F">
              <w:t xml:space="preserve"> de Brasília</w:t>
            </w:r>
            <w:r>
              <w:t xml:space="preserve">, </w:t>
            </w:r>
            <w:r w:rsidRPr="009A7F7F">
              <w:t>Brazil</w:t>
            </w:r>
          </w:p>
        </w:tc>
        <w:tc>
          <w:tcPr>
            <w:tcW w:w="5070" w:type="dxa"/>
            <w:tcBorders>
              <w:top w:val="single" w:sz="6" w:space="0" w:color="000000"/>
              <w:left w:val="nil"/>
              <w:bottom w:val="single" w:sz="6" w:space="0" w:color="000000"/>
              <w:right w:val="nil"/>
            </w:tcBorders>
            <w:tcMar>
              <w:top w:w="60" w:type="dxa"/>
              <w:left w:w="60" w:type="dxa"/>
              <w:bottom w:w="60" w:type="dxa"/>
              <w:right w:w="60" w:type="dxa"/>
            </w:tcMar>
          </w:tcPr>
          <w:p w14:paraId="3AE210DD" w14:textId="77777777" w:rsidR="006C4845" w:rsidRPr="009A7F7F" w:rsidRDefault="006C4845" w:rsidP="00516907">
            <w:pPr>
              <w:pStyle w:val="Tabletext"/>
            </w:pPr>
            <w:r w:rsidRPr="009A7F7F">
              <w:t xml:space="preserve">Tel: </w:t>
            </w:r>
            <w:r w:rsidRPr="009A7F7F">
              <w:tab/>
            </w:r>
          </w:p>
          <w:p w14:paraId="0DADC8E0" w14:textId="77777777" w:rsidR="006C4845" w:rsidRPr="009A7F7F" w:rsidRDefault="006C4845" w:rsidP="00516907">
            <w:pPr>
              <w:pStyle w:val="Tabletext"/>
            </w:pPr>
            <w:r w:rsidRPr="009A7F7F">
              <w:t>Email: renam.silva@smt.ufrj.br</w:t>
            </w:r>
          </w:p>
        </w:tc>
      </w:tr>
      <w:tr w:rsidR="006C4845" w:rsidRPr="009A7F7F" w14:paraId="7BD7F4C8" w14:textId="77777777" w:rsidTr="00516907">
        <w:tc>
          <w:tcPr>
            <w:tcW w:w="4395" w:type="dxa"/>
            <w:tcBorders>
              <w:top w:val="single" w:sz="6" w:space="0" w:color="000000"/>
              <w:left w:val="nil"/>
              <w:bottom w:val="single" w:sz="6" w:space="0" w:color="000000"/>
              <w:right w:val="nil"/>
            </w:tcBorders>
            <w:tcMar>
              <w:top w:w="60" w:type="dxa"/>
              <w:left w:w="60" w:type="dxa"/>
              <w:bottom w:w="60" w:type="dxa"/>
              <w:right w:w="60" w:type="dxa"/>
            </w:tcMar>
          </w:tcPr>
          <w:p w14:paraId="1EA670E8" w14:textId="77777777" w:rsidR="006C4845" w:rsidRPr="009A7F7F" w:rsidRDefault="006C4845" w:rsidP="00516907">
            <w:pPr>
              <w:pStyle w:val="Tabletext"/>
            </w:pPr>
            <w:r w:rsidRPr="009A7F7F">
              <w:t>Saul Calderon Ramirez</w:t>
            </w:r>
          </w:p>
          <w:p w14:paraId="72464640" w14:textId="77777777" w:rsidR="006C4845" w:rsidRPr="009A7F7F" w:rsidRDefault="006C4845" w:rsidP="00516907">
            <w:pPr>
              <w:pStyle w:val="Tabletext"/>
            </w:pPr>
            <w:r w:rsidRPr="009A7F7F">
              <w:t>De Montfort University (Metrics deliverables)</w:t>
            </w:r>
            <w:r w:rsidRPr="009A7F7F">
              <w:br/>
              <w:t>Costa Rica</w:t>
            </w:r>
          </w:p>
        </w:tc>
        <w:tc>
          <w:tcPr>
            <w:tcW w:w="5070" w:type="dxa"/>
            <w:tcBorders>
              <w:top w:val="single" w:sz="6" w:space="0" w:color="000000"/>
              <w:left w:val="nil"/>
              <w:bottom w:val="single" w:sz="6" w:space="0" w:color="000000"/>
              <w:right w:val="nil"/>
            </w:tcBorders>
            <w:tcMar>
              <w:top w:w="60" w:type="dxa"/>
              <w:left w:w="60" w:type="dxa"/>
              <w:bottom w:w="60" w:type="dxa"/>
              <w:right w:w="60" w:type="dxa"/>
            </w:tcMar>
          </w:tcPr>
          <w:p w14:paraId="0D01FA84" w14:textId="77777777" w:rsidR="006C4845" w:rsidRPr="009A7F7F" w:rsidRDefault="006C4845" w:rsidP="00516907">
            <w:pPr>
              <w:pStyle w:val="Tabletext"/>
            </w:pPr>
            <w:r w:rsidRPr="009A7F7F">
              <w:t xml:space="preserve">Tel: </w:t>
            </w:r>
            <w:r w:rsidRPr="009A7F7F">
              <w:tab/>
            </w:r>
          </w:p>
          <w:p w14:paraId="1FF457C5" w14:textId="77777777" w:rsidR="006C4845" w:rsidRPr="009A7F7F" w:rsidRDefault="006C4845" w:rsidP="00516907">
            <w:pPr>
              <w:pStyle w:val="Tabletext"/>
            </w:pPr>
            <w:r w:rsidRPr="009A7F7F">
              <w:t>Email: sacalderon@itcr.ac.cr</w:t>
            </w:r>
          </w:p>
        </w:tc>
      </w:tr>
      <w:tr w:rsidR="006C4845" w:rsidRPr="009A7F7F" w14:paraId="0839DD82" w14:textId="77777777" w:rsidTr="00516907">
        <w:tc>
          <w:tcPr>
            <w:tcW w:w="4395" w:type="dxa"/>
            <w:tcBorders>
              <w:top w:val="single" w:sz="6" w:space="0" w:color="000000"/>
              <w:left w:val="nil"/>
              <w:bottom w:val="single" w:sz="6" w:space="0" w:color="000000"/>
              <w:right w:val="nil"/>
            </w:tcBorders>
            <w:tcMar>
              <w:top w:w="60" w:type="dxa"/>
              <w:left w:w="60" w:type="dxa"/>
              <w:bottom w:w="60" w:type="dxa"/>
              <w:right w:w="60" w:type="dxa"/>
            </w:tcMar>
          </w:tcPr>
          <w:p w14:paraId="26D6A328" w14:textId="77777777" w:rsidR="006C4845" w:rsidRPr="009A7F7F" w:rsidRDefault="006C4845" w:rsidP="00516907">
            <w:pPr>
              <w:pStyle w:val="Tabletext"/>
            </w:pPr>
            <w:r w:rsidRPr="009A7F7F">
              <w:t>Pierre Padilla-</w:t>
            </w:r>
            <w:proofErr w:type="spellStart"/>
            <w:r w:rsidRPr="009A7F7F">
              <w:t>Huamantinco</w:t>
            </w:r>
            <w:proofErr w:type="spellEnd"/>
          </w:p>
          <w:p w14:paraId="133DEACF" w14:textId="77777777" w:rsidR="006C4845" w:rsidRPr="009A7F7F" w:rsidRDefault="006C4845" w:rsidP="00516907">
            <w:pPr>
              <w:pStyle w:val="Tabletext"/>
            </w:pPr>
            <w:r w:rsidRPr="009A7F7F">
              <w:t xml:space="preserve">Universidad Peruana Cayetano </w:t>
            </w:r>
            <w:proofErr w:type="spellStart"/>
            <w:proofErr w:type="gramStart"/>
            <w:r w:rsidRPr="009A7F7F">
              <w:t>Heredia</w:t>
            </w:r>
            <w:r>
              <w:t>,Peru</w:t>
            </w:r>
            <w:proofErr w:type="spellEnd"/>
            <w:proofErr w:type="gramEnd"/>
          </w:p>
        </w:tc>
        <w:tc>
          <w:tcPr>
            <w:tcW w:w="5070" w:type="dxa"/>
            <w:tcBorders>
              <w:top w:val="single" w:sz="6" w:space="0" w:color="000000"/>
              <w:left w:val="nil"/>
              <w:bottom w:val="single" w:sz="6" w:space="0" w:color="000000"/>
              <w:right w:val="nil"/>
            </w:tcBorders>
            <w:tcMar>
              <w:top w:w="60" w:type="dxa"/>
              <w:left w:w="60" w:type="dxa"/>
              <w:bottom w:w="60" w:type="dxa"/>
              <w:right w:w="60" w:type="dxa"/>
            </w:tcMar>
          </w:tcPr>
          <w:p w14:paraId="4965C04B" w14:textId="77777777" w:rsidR="006C4845" w:rsidRPr="009A7F7F" w:rsidRDefault="006C4845" w:rsidP="00516907">
            <w:pPr>
              <w:pStyle w:val="Tabletext"/>
            </w:pPr>
            <w:r w:rsidRPr="009A7F7F">
              <w:t xml:space="preserve">Tel: </w:t>
            </w:r>
            <w:r w:rsidRPr="009A7F7F">
              <w:tab/>
            </w:r>
          </w:p>
          <w:p w14:paraId="5F8EE6D2" w14:textId="77777777" w:rsidR="006C4845" w:rsidRPr="009A7F7F" w:rsidRDefault="006C4845" w:rsidP="00516907">
            <w:pPr>
              <w:pStyle w:val="Tabletext"/>
            </w:pPr>
            <w:r w:rsidRPr="009A7F7F">
              <w:t>Email: pierre.padilla.h@upch.pe</w:t>
            </w:r>
          </w:p>
        </w:tc>
      </w:tr>
      <w:tr w:rsidR="006C4845" w:rsidRPr="009A7F7F" w14:paraId="4CFB89D4" w14:textId="77777777" w:rsidTr="00516907">
        <w:tc>
          <w:tcPr>
            <w:tcW w:w="4395" w:type="dxa"/>
            <w:tcBorders>
              <w:top w:val="single" w:sz="6" w:space="0" w:color="000000"/>
              <w:left w:val="nil"/>
              <w:bottom w:val="single" w:sz="6" w:space="0" w:color="000000"/>
              <w:right w:val="nil"/>
            </w:tcBorders>
            <w:tcMar>
              <w:top w:w="60" w:type="dxa"/>
              <w:left w:w="60" w:type="dxa"/>
              <w:bottom w:w="60" w:type="dxa"/>
              <w:right w:w="60" w:type="dxa"/>
            </w:tcMar>
          </w:tcPr>
          <w:p w14:paraId="2EF38830" w14:textId="77777777" w:rsidR="006C4845" w:rsidRPr="009A7F7F" w:rsidRDefault="006C4845" w:rsidP="00516907">
            <w:pPr>
              <w:pStyle w:val="Tabletext"/>
            </w:pPr>
            <w:r w:rsidRPr="009A7F7F">
              <w:t xml:space="preserve">Alessandro </w:t>
            </w:r>
            <w:proofErr w:type="spellStart"/>
            <w:r w:rsidRPr="009A7F7F">
              <w:t>Sabatelli</w:t>
            </w:r>
            <w:proofErr w:type="spellEnd"/>
          </w:p>
          <w:p w14:paraId="4FBC699C" w14:textId="77777777" w:rsidR="006C4845" w:rsidRPr="009A7F7F" w:rsidRDefault="006C4845" w:rsidP="00516907">
            <w:pPr>
              <w:pStyle w:val="Tabletext"/>
            </w:pPr>
            <w:proofErr w:type="spellStart"/>
            <w:r w:rsidRPr="009A7F7F">
              <w:t>Braid.Health</w:t>
            </w:r>
            <w:proofErr w:type="spellEnd"/>
            <w:r>
              <w:t>, USA</w:t>
            </w:r>
          </w:p>
        </w:tc>
        <w:tc>
          <w:tcPr>
            <w:tcW w:w="5070" w:type="dxa"/>
            <w:tcBorders>
              <w:top w:val="single" w:sz="6" w:space="0" w:color="000000"/>
              <w:left w:val="nil"/>
              <w:bottom w:val="single" w:sz="6" w:space="0" w:color="000000"/>
              <w:right w:val="nil"/>
            </w:tcBorders>
            <w:tcMar>
              <w:top w:w="60" w:type="dxa"/>
              <w:left w:w="60" w:type="dxa"/>
              <w:bottom w:w="60" w:type="dxa"/>
              <w:right w:w="60" w:type="dxa"/>
            </w:tcMar>
          </w:tcPr>
          <w:p w14:paraId="0A2C6D27" w14:textId="77777777" w:rsidR="006C4845" w:rsidRPr="009A7F7F" w:rsidRDefault="006C4845" w:rsidP="00516907">
            <w:pPr>
              <w:pStyle w:val="Tabletext"/>
            </w:pPr>
            <w:r w:rsidRPr="009A7F7F">
              <w:t xml:space="preserve">Tel: </w:t>
            </w:r>
            <w:r w:rsidRPr="009A7F7F">
              <w:tab/>
            </w:r>
          </w:p>
          <w:p w14:paraId="65641EB9" w14:textId="77777777" w:rsidR="006C4845" w:rsidRPr="009A7F7F" w:rsidRDefault="006C4845" w:rsidP="00516907">
            <w:pPr>
              <w:pStyle w:val="Tabletext"/>
            </w:pPr>
            <w:r w:rsidRPr="009A7F7F">
              <w:t xml:space="preserve">Email: </w:t>
            </w:r>
            <w:proofErr w:type="spellStart"/>
            <w:r w:rsidRPr="009A7F7F">
              <w:t>alessandro@braid.health</w:t>
            </w:r>
            <w:proofErr w:type="spellEnd"/>
          </w:p>
        </w:tc>
      </w:tr>
      <w:tr w:rsidR="006C4845" w:rsidRPr="009A7F7F" w14:paraId="7AB26027" w14:textId="77777777" w:rsidTr="00516907">
        <w:tc>
          <w:tcPr>
            <w:tcW w:w="4395" w:type="dxa"/>
            <w:tcBorders>
              <w:top w:val="single" w:sz="6" w:space="0" w:color="000000"/>
              <w:left w:val="nil"/>
              <w:bottom w:val="single" w:sz="6" w:space="0" w:color="000000"/>
              <w:right w:val="nil"/>
            </w:tcBorders>
            <w:tcMar>
              <w:top w:w="60" w:type="dxa"/>
              <w:left w:w="60" w:type="dxa"/>
              <w:bottom w:w="60" w:type="dxa"/>
              <w:right w:w="60" w:type="dxa"/>
            </w:tcMar>
          </w:tcPr>
          <w:p w14:paraId="68E3760F" w14:textId="77777777" w:rsidR="006C4845" w:rsidRPr="009A7F7F" w:rsidRDefault="006C4845" w:rsidP="00516907">
            <w:pPr>
              <w:pStyle w:val="Tabletext"/>
            </w:pPr>
            <w:r w:rsidRPr="009A7F7F">
              <w:t xml:space="preserve">Daniel </w:t>
            </w:r>
            <w:proofErr w:type="spellStart"/>
            <w:r w:rsidRPr="009A7F7F">
              <w:t>Hasegan</w:t>
            </w:r>
            <w:proofErr w:type="spellEnd"/>
          </w:p>
          <w:p w14:paraId="79351ACD" w14:textId="77777777" w:rsidR="006C4845" w:rsidRPr="009A7F7F" w:rsidRDefault="006C4845" w:rsidP="00516907">
            <w:pPr>
              <w:pStyle w:val="Tabletext"/>
            </w:pPr>
            <w:proofErr w:type="spellStart"/>
            <w:r w:rsidRPr="009A7F7F">
              <w:t>Braid.Health</w:t>
            </w:r>
            <w:proofErr w:type="spellEnd"/>
            <w:r>
              <w:t>, USA</w:t>
            </w:r>
          </w:p>
        </w:tc>
        <w:tc>
          <w:tcPr>
            <w:tcW w:w="5070" w:type="dxa"/>
            <w:tcBorders>
              <w:top w:val="single" w:sz="6" w:space="0" w:color="000000"/>
              <w:left w:val="nil"/>
              <w:bottom w:val="single" w:sz="6" w:space="0" w:color="000000"/>
              <w:right w:val="nil"/>
            </w:tcBorders>
            <w:tcMar>
              <w:top w:w="60" w:type="dxa"/>
              <w:left w:w="60" w:type="dxa"/>
              <w:bottom w:w="60" w:type="dxa"/>
              <w:right w:w="60" w:type="dxa"/>
            </w:tcMar>
          </w:tcPr>
          <w:p w14:paraId="05522642" w14:textId="77777777" w:rsidR="006C4845" w:rsidRPr="009A7F7F" w:rsidRDefault="006C4845" w:rsidP="00516907">
            <w:pPr>
              <w:pStyle w:val="Tabletext"/>
            </w:pPr>
            <w:r w:rsidRPr="009A7F7F">
              <w:t xml:space="preserve">Tel: </w:t>
            </w:r>
            <w:r w:rsidRPr="009A7F7F">
              <w:tab/>
            </w:r>
          </w:p>
          <w:p w14:paraId="3B926826" w14:textId="77777777" w:rsidR="006C4845" w:rsidRPr="009A7F7F" w:rsidRDefault="006C4845" w:rsidP="00516907">
            <w:pPr>
              <w:pStyle w:val="Tabletext"/>
            </w:pPr>
            <w:r w:rsidRPr="009A7F7F">
              <w:t xml:space="preserve">Email: </w:t>
            </w:r>
            <w:proofErr w:type="spellStart"/>
            <w:r w:rsidRPr="009A7F7F">
              <w:t>daniel@braid.health</w:t>
            </w:r>
            <w:proofErr w:type="spellEnd"/>
          </w:p>
        </w:tc>
      </w:tr>
    </w:tbl>
    <w:p w14:paraId="0F79FD4F" w14:textId="77777777" w:rsidR="00CE6BD7" w:rsidRDefault="00CE6BD7" w:rsidP="00CE6BD7">
      <w:pPr>
        <w:spacing w:before="0"/>
      </w:pPr>
      <w:r>
        <w:br w:type="page"/>
      </w:r>
    </w:p>
    <w:p w14:paraId="55F76B28" w14:textId="77777777" w:rsidR="00CE6BD7" w:rsidRDefault="00CE6BD7" w:rsidP="00CE6BD7">
      <w:pPr>
        <w:keepNext/>
        <w:jc w:val="center"/>
        <w:rPr>
          <w:b/>
        </w:rPr>
      </w:pPr>
      <w:r>
        <w:rPr>
          <w:b/>
        </w:rPr>
        <w:lastRenderedPageBreak/>
        <w:t>CONTENTS</w:t>
      </w:r>
    </w:p>
    <w:tbl>
      <w:tblPr>
        <w:tblW w:w="9889" w:type="dxa"/>
        <w:tblLayout w:type="fixed"/>
        <w:tblLook w:val="0400" w:firstRow="0" w:lastRow="0" w:firstColumn="0" w:lastColumn="0" w:noHBand="0" w:noVBand="1"/>
      </w:tblPr>
      <w:tblGrid>
        <w:gridCol w:w="9889"/>
      </w:tblGrid>
      <w:tr w:rsidR="00CE6BD7" w14:paraId="3D4AF1E8" w14:textId="77777777" w:rsidTr="004C2706">
        <w:tc>
          <w:tcPr>
            <w:tcW w:w="9889" w:type="dxa"/>
          </w:tcPr>
          <w:p w14:paraId="0FD6C4DC" w14:textId="77777777" w:rsidR="00CE6BD7" w:rsidRDefault="00CE6BD7" w:rsidP="004C2706">
            <w:pPr>
              <w:keepLines/>
              <w:pBdr>
                <w:top w:val="nil"/>
                <w:left w:val="nil"/>
                <w:bottom w:val="nil"/>
                <w:right w:val="nil"/>
                <w:between w:val="nil"/>
              </w:pBdr>
              <w:tabs>
                <w:tab w:val="right" w:pos="9639"/>
              </w:tabs>
              <w:rPr>
                <w:b/>
                <w:color w:val="000000"/>
              </w:rPr>
            </w:pPr>
            <w:r>
              <w:rPr>
                <w:rFonts w:eastAsia="Times New Roman"/>
                <w:b/>
                <w:color w:val="000000"/>
              </w:rPr>
              <w:tab/>
              <w:t>Page</w:t>
            </w:r>
          </w:p>
        </w:tc>
      </w:tr>
      <w:tr w:rsidR="00CE6BD7" w14:paraId="65D79766" w14:textId="77777777" w:rsidTr="004C2706">
        <w:tc>
          <w:tcPr>
            <w:tcW w:w="9889" w:type="dxa"/>
          </w:tcPr>
          <w:p w14:paraId="7F2F1DC8" w14:textId="77777777" w:rsidR="00CE6BD7" w:rsidRDefault="00CE6BD7" w:rsidP="004C2706">
            <w:pPr>
              <w:widowControl w:val="0"/>
              <w:pBdr>
                <w:top w:val="nil"/>
                <w:left w:val="nil"/>
                <w:bottom w:val="nil"/>
                <w:right w:val="nil"/>
                <w:between w:val="nil"/>
              </w:pBdr>
              <w:spacing w:before="0" w:line="276" w:lineRule="auto"/>
              <w:rPr>
                <w:b/>
                <w:color w:val="000000"/>
              </w:rPr>
            </w:pPr>
          </w:p>
          <w:sdt>
            <w:sdtPr>
              <w:rPr>
                <w:rFonts w:eastAsiaTheme="minorHAnsi"/>
                <w:noProof w:val="0"/>
                <w:szCs w:val="24"/>
                <w:lang w:eastAsia="ja-JP"/>
              </w:rPr>
              <w:id w:val="-447167257"/>
              <w:docPartObj>
                <w:docPartGallery w:val="Table of Contents"/>
                <w:docPartUnique/>
              </w:docPartObj>
            </w:sdtPr>
            <w:sdtEndPr/>
            <w:sdtContent>
              <w:p w14:paraId="794CDB93" w14:textId="564AA29B" w:rsidR="006C4845" w:rsidRDefault="00CE6BD7">
                <w:pPr>
                  <w:pStyle w:val="TOC1"/>
                  <w:rPr>
                    <w:rFonts w:asciiTheme="minorHAnsi" w:eastAsiaTheme="minorEastAsia" w:hAnsiTheme="minorHAnsi" w:cstheme="minorBidi"/>
                    <w:sz w:val="22"/>
                    <w:szCs w:val="22"/>
                    <w:lang w:eastAsia="zh-CN"/>
                  </w:rPr>
                </w:pPr>
                <w:r>
                  <w:fldChar w:fldCharType="begin"/>
                </w:r>
                <w:r>
                  <w:instrText xml:space="preserve"> TOC \h \u \z </w:instrText>
                </w:r>
                <w:r>
                  <w:fldChar w:fldCharType="separate"/>
                </w:r>
                <w:hyperlink w:anchor="_Toc72079694" w:history="1">
                  <w:r w:rsidR="006C4845" w:rsidRPr="008F1A0B">
                    <w:rPr>
                      <w:rStyle w:val="Hyperlink"/>
                    </w:rPr>
                    <w:t>1</w:t>
                  </w:r>
                  <w:r w:rsidR="006C4845">
                    <w:rPr>
                      <w:rFonts w:asciiTheme="minorHAnsi" w:eastAsiaTheme="minorEastAsia" w:hAnsiTheme="minorHAnsi" w:cstheme="minorBidi"/>
                      <w:sz w:val="22"/>
                      <w:szCs w:val="22"/>
                      <w:lang w:eastAsia="zh-CN"/>
                    </w:rPr>
                    <w:tab/>
                  </w:r>
                  <w:r w:rsidR="006C4845" w:rsidRPr="008F1A0B">
                    <w:rPr>
                      <w:rStyle w:val="Hyperlink"/>
                    </w:rPr>
                    <w:t>Introduction</w:t>
                  </w:r>
                  <w:r w:rsidR="006C4845">
                    <w:rPr>
                      <w:webHidden/>
                    </w:rPr>
                    <w:tab/>
                  </w:r>
                  <w:r w:rsidR="006C4845">
                    <w:rPr>
                      <w:webHidden/>
                    </w:rPr>
                    <w:fldChar w:fldCharType="begin"/>
                  </w:r>
                  <w:r w:rsidR="006C4845">
                    <w:rPr>
                      <w:webHidden/>
                    </w:rPr>
                    <w:instrText xml:space="preserve"> PAGEREF _Toc72079694 \h </w:instrText>
                  </w:r>
                  <w:r w:rsidR="006C4845">
                    <w:rPr>
                      <w:webHidden/>
                    </w:rPr>
                  </w:r>
                  <w:r w:rsidR="006C4845">
                    <w:rPr>
                      <w:webHidden/>
                    </w:rPr>
                    <w:fldChar w:fldCharType="separate"/>
                  </w:r>
                  <w:r w:rsidR="006C4845">
                    <w:rPr>
                      <w:webHidden/>
                    </w:rPr>
                    <w:t>5</w:t>
                  </w:r>
                  <w:r w:rsidR="006C4845">
                    <w:rPr>
                      <w:webHidden/>
                    </w:rPr>
                    <w:fldChar w:fldCharType="end"/>
                  </w:r>
                </w:hyperlink>
              </w:p>
              <w:p w14:paraId="14909DE0" w14:textId="44773355" w:rsidR="006C4845" w:rsidRDefault="006C4845">
                <w:pPr>
                  <w:pStyle w:val="TOC2"/>
                  <w:tabs>
                    <w:tab w:val="left" w:pos="1531"/>
                  </w:tabs>
                  <w:rPr>
                    <w:rFonts w:asciiTheme="minorHAnsi" w:eastAsiaTheme="minorEastAsia" w:hAnsiTheme="minorHAnsi" w:cstheme="minorBidi"/>
                    <w:sz w:val="22"/>
                    <w:szCs w:val="22"/>
                    <w:lang w:eastAsia="zh-CN"/>
                  </w:rPr>
                </w:pPr>
                <w:hyperlink w:anchor="_Toc72079695" w:history="1">
                  <w:r w:rsidRPr="008F1A0B">
                    <w:rPr>
                      <w:rStyle w:val="Hyperlink"/>
                    </w:rPr>
                    <w:t>1.1</w:t>
                  </w:r>
                  <w:r>
                    <w:rPr>
                      <w:rFonts w:asciiTheme="minorHAnsi" w:eastAsiaTheme="minorEastAsia" w:hAnsiTheme="minorHAnsi" w:cstheme="minorBidi"/>
                      <w:sz w:val="22"/>
                      <w:szCs w:val="22"/>
                      <w:lang w:eastAsia="zh-CN"/>
                    </w:rPr>
                    <w:tab/>
                  </w:r>
                  <w:r w:rsidRPr="008F1A0B">
                    <w:rPr>
                      <w:rStyle w:val="Hyperlink"/>
                    </w:rPr>
                    <w:t>Document Structure</w:t>
                  </w:r>
                  <w:r>
                    <w:rPr>
                      <w:webHidden/>
                    </w:rPr>
                    <w:tab/>
                  </w:r>
                  <w:r>
                    <w:rPr>
                      <w:webHidden/>
                    </w:rPr>
                    <w:fldChar w:fldCharType="begin"/>
                  </w:r>
                  <w:r>
                    <w:rPr>
                      <w:webHidden/>
                    </w:rPr>
                    <w:instrText xml:space="preserve"> PAGEREF _Toc72079695 \h </w:instrText>
                  </w:r>
                  <w:r>
                    <w:rPr>
                      <w:webHidden/>
                    </w:rPr>
                  </w:r>
                  <w:r>
                    <w:rPr>
                      <w:webHidden/>
                    </w:rPr>
                    <w:fldChar w:fldCharType="separate"/>
                  </w:r>
                  <w:r>
                    <w:rPr>
                      <w:webHidden/>
                    </w:rPr>
                    <w:t>5</w:t>
                  </w:r>
                  <w:r>
                    <w:rPr>
                      <w:webHidden/>
                    </w:rPr>
                    <w:fldChar w:fldCharType="end"/>
                  </w:r>
                </w:hyperlink>
              </w:p>
              <w:p w14:paraId="0B055D70" w14:textId="294AC1CF" w:rsidR="006C4845" w:rsidRDefault="006C4845">
                <w:pPr>
                  <w:pStyle w:val="TOC2"/>
                  <w:tabs>
                    <w:tab w:val="left" w:pos="1531"/>
                  </w:tabs>
                  <w:rPr>
                    <w:rFonts w:asciiTheme="minorHAnsi" w:eastAsiaTheme="minorEastAsia" w:hAnsiTheme="minorHAnsi" w:cstheme="minorBidi"/>
                    <w:sz w:val="22"/>
                    <w:szCs w:val="22"/>
                    <w:lang w:eastAsia="zh-CN"/>
                  </w:rPr>
                </w:pPr>
                <w:hyperlink w:anchor="_Toc72079696" w:history="1">
                  <w:r w:rsidRPr="008F1A0B">
                    <w:rPr>
                      <w:rStyle w:val="Hyperlink"/>
                    </w:rPr>
                    <w:t>1.2</w:t>
                  </w:r>
                  <w:r>
                    <w:rPr>
                      <w:rFonts w:asciiTheme="minorHAnsi" w:eastAsiaTheme="minorEastAsia" w:hAnsiTheme="minorHAnsi" w:cstheme="minorBidi"/>
                      <w:sz w:val="22"/>
                      <w:szCs w:val="22"/>
                      <w:lang w:eastAsia="zh-CN"/>
                    </w:rPr>
                    <w:tab/>
                  </w:r>
                  <w:r w:rsidRPr="008F1A0B">
                    <w:rPr>
                      <w:rStyle w:val="Hyperlink"/>
                    </w:rPr>
                    <w:t>Status update for meeting [Meeting L]</w:t>
                  </w:r>
                  <w:r>
                    <w:rPr>
                      <w:webHidden/>
                    </w:rPr>
                    <w:tab/>
                  </w:r>
                  <w:r>
                    <w:rPr>
                      <w:webHidden/>
                    </w:rPr>
                    <w:fldChar w:fldCharType="begin"/>
                  </w:r>
                  <w:r>
                    <w:rPr>
                      <w:webHidden/>
                    </w:rPr>
                    <w:instrText xml:space="preserve"> PAGEREF _Toc72079696 \h </w:instrText>
                  </w:r>
                  <w:r>
                    <w:rPr>
                      <w:webHidden/>
                    </w:rPr>
                  </w:r>
                  <w:r>
                    <w:rPr>
                      <w:webHidden/>
                    </w:rPr>
                    <w:fldChar w:fldCharType="separate"/>
                  </w:r>
                  <w:r>
                    <w:rPr>
                      <w:webHidden/>
                    </w:rPr>
                    <w:t>5</w:t>
                  </w:r>
                  <w:r>
                    <w:rPr>
                      <w:webHidden/>
                    </w:rPr>
                    <w:fldChar w:fldCharType="end"/>
                  </w:r>
                </w:hyperlink>
              </w:p>
              <w:p w14:paraId="67DE5AF7" w14:textId="02CE2C91" w:rsidR="006C4845" w:rsidRDefault="006C4845">
                <w:pPr>
                  <w:pStyle w:val="TOC2"/>
                  <w:tabs>
                    <w:tab w:val="left" w:pos="1531"/>
                  </w:tabs>
                  <w:rPr>
                    <w:rFonts w:asciiTheme="minorHAnsi" w:eastAsiaTheme="minorEastAsia" w:hAnsiTheme="minorHAnsi" w:cstheme="minorBidi"/>
                    <w:sz w:val="22"/>
                    <w:szCs w:val="22"/>
                    <w:lang w:eastAsia="zh-CN"/>
                  </w:rPr>
                </w:pPr>
                <w:hyperlink w:anchor="_Toc72079697" w:history="1">
                  <w:r w:rsidRPr="008F1A0B">
                    <w:rPr>
                      <w:rStyle w:val="Hyperlink"/>
                    </w:rPr>
                    <w:t>1.3</w:t>
                  </w:r>
                  <w:r>
                    <w:rPr>
                      <w:rFonts w:asciiTheme="minorHAnsi" w:eastAsiaTheme="minorEastAsia" w:hAnsiTheme="minorHAnsi" w:cstheme="minorBidi"/>
                      <w:sz w:val="22"/>
                      <w:szCs w:val="22"/>
                      <w:lang w:eastAsia="zh-CN"/>
                    </w:rPr>
                    <w:tab/>
                  </w:r>
                  <w:r w:rsidRPr="008F1A0B">
                    <w:rPr>
                      <w:rStyle w:val="Hyperlink"/>
                    </w:rPr>
                    <w:t>Topic Description</w:t>
                  </w:r>
                  <w:r>
                    <w:rPr>
                      <w:webHidden/>
                    </w:rPr>
                    <w:tab/>
                  </w:r>
                  <w:r>
                    <w:rPr>
                      <w:webHidden/>
                    </w:rPr>
                    <w:fldChar w:fldCharType="begin"/>
                  </w:r>
                  <w:r>
                    <w:rPr>
                      <w:webHidden/>
                    </w:rPr>
                    <w:instrText xml:space="preserve"> PAGEREF _Toc72079697 \h </w:instrText>
                  </w:r>
                  <w:r>
                    <w:rPr>
                      <w:webHidden/>
                    </w:rPr>
                  </w:r>
                  <w:r>
                    <w:rPr>
                      <w:webHidden/>
                    </w:rPr>
                    <w:fldChar w:fldCharType="separate"/>
                  </w:r>
                  <w:r>
                    <w:rPr>
                      <w:webHidden/>
                    </w:rPr>
                    <w:t>5</w:t>
                  </w:r>
                  <w:r>
                    <w:rPr>
                      <w:webHidden/>
                    </w:rPr>
                    <w:fldChar w:fldCharType="end"/>
                  </w:r>
                </w:hyperlink>
              </w:p>
              <w:p w14:paraId="5854A84B" w14:textId="2F8B1EE1" w:rsidR="006C4845" w:rsidRDefault="006C4845">
                <w:pPr>
                  <w:pStyle w:val="TOC3"/>
                  <w:tabs>
                    <w:tab w:val="left" w:pos="2269"/>
                  </w:tabs>
                  <w:rPr>
                    <w:rFonts w:asciiTheme="minorHAnsi" w:eastAsiaTheme="minorEastAsia" w:hAnsiTheme="minorHAnsi" w:cstheme="minorBidi"/>
                    <w:sz w:val="22"/>
                    <w:szCs w:val="22"/>
                    <w:lang w:eastAsia="zh-CN"/>
                  </w:rPr>
                </w:pPr>
                <w:hyperlink w:anchor="_Toc72079698" w:history="1">
                  <w:r w:rsidRPr="008F1A0B">
                    <w:rPr>
                      <w:rStyle w:val="Hyperlink"/>
                    </w:rPr>
                    <w:t>1.3.1</w:t>
                  </w:r>
                  <w:r>
                    <w:rPr>
                      <w:rFonts w:asciiTheme="minorHAnsi" w:eastAsiaTheme="minorEastAsia" w:hAnsiTheme="minorHAnsi" w:cstheme="minorBidi"/>
                      <w:sz w:val="22"/>
                      <w:szCs w:val="22"/>
                      <w:lang w:eastAsia="zh-CN"/>
                    </w:rPr>
                    <w:tab/>
                  </w:r>
                  <w:r w:rsidRPr="008F1A0B">
                    <w:rPr>
                      <w:rStyle w:val="Hyperlink"/>
                    </w:rPr>
                    <w:t>Impact of Benchmarking</w:t>
                  </w:r>
                  <w:r>
                    <w:rPr>
                      <w:webHidden/>
                    </w:rPr>
                    <w:tab/>
                  </w:r>
                  <w:r>
                    <w:rPr>
                      <w:webHidden/>
                    </w:rPr>
                    <w:fldChar w:fldCharType="begin"/>
                  </w:r>
                  <w:r>
                    <w:rPr>
                      <w:webHidden/>
                    </w:rPr>
                    <w:instrText xml:space="preserve"> PAGEREF _Toc72079698 \h </w:instrText>
                  </w:r>
                  <w:r>
                    <w:rPr>
                      <w:webHidden/>
                    </w:rPr>
                  </w:r>
                  <w:r>
                    <w:rPr>
                      <w:webHidden/>
                    </w:rPr>
                    <w:fldChar w:fldCharType="separate"/>
                  </w:r>
                  <w:r>
                    <w:rPr>
                      <w:webHidden/>
                    </w:rPr>
                    <w:t>7</w:t>
                  </w:r>
                  <w:r>
                    <w:rPr>
                      <w:webHidden/>
                    </w:rPr>
                    <w:fldChar w:fldCharType="end"/>
                  </w:r>
                </w:hyperlink>
              </w:p>
              <w:p w14:paraId="42C93B09" w14:textId="2D7203E2" w:rsidR="006C4845" w:rsidRDefault="006C4845">
                <w:pPr>
                  <w:pStyle w:val="TOC2"/>
                  <w:tabs>
                    <w:tab w:val="left" w:pos="1531"/>
                  </w:tabs>
                  <w:rPr>
                    <w:rFonts w:asciiTheme="minorHAnsi" w:eastAsiaTheme="minorEastAsia" w:hAnsiTheme="minorHAnsi" w:cstheme="minorBidi"/>
                    <w:sz w:val="22"/>
                    <w:szCs w:val="22"/>
                    <w:lang w:eastAsia="zh-CN"/>
                  </w:rPr>
                </w:pPr>
                <w:hyperlink w:anchor="_Toc72079699" w:history="1">
                  <w:r w:rsidRPr="008F1A0B">
                    <w:rPr>
                      <w:rStyle w:val="Hyperlink"/>
                    </w:rPr>
                    <w:t>1.4</w:t>
                  </w:r>
                  <w:r>
                    <w:rPr>
                      <w:rFonts w:asciiTheme="minorHAnsi" w:eastAsiaTheme="minorEastAsia" w:hAnsiTheme="minorHAnsi" w:cstheme="minorBidi"/>
                      <w:sz w:val="22"/>
                      <w:szCs w:val="22"/>
                      <w:lang w:eastAsia="zh-CN"/>
                    </w:rPr>
                    <w:tab/>
                  </w:r>
                  <w:r w:rsidRPr="008F1A0B">
                    <w:rPr>
                      <w:rStyle w:val="Hyperlink"/>
                    </w:rPr>
                    <w:t>Ethical Considerations</w:t>
                  </w:r>
                  <w:r>
                    <w:rPr>
                      <w:webHidden/>
                    </w:rPr>
                    <w:tab/>
                  </w:r>
                  <w:r>
                    <w:rPr>
                      <w:webHidden/>
                    </w:rPr>
                    <w:fldChar w:fldCharType="begin"/>
                  </w:r>
                  <w:r>
                    <w:rPr>
                      <w:webHidden/>
                    </w:rPr>
                    <w:instrText xml:space="preserve"> PAGEREF _Toc72079699 \h </w:instrText>
                  </w:r>
                  <w:r>
                    <w:rPr>
                      <w:webHidden/>
                    </w:rPr>
                  </w:r>
                  <w:r>
                    <w:rPr>
                      <w:webHidden/>
                    </w:rPr>
                    <w:fldChar w:fldCharType="separate"/>
                  </w:r>
                  <w:r>
                    <w:rPr>
                      <w:webHidden/>
                    </w:rPr>
                    <w:t>7</w:t>
                  </w:r>
                  <w:r>
                    <w:rPr>
                      <w:webHidden/>
                    </w:rPr>
                    <w:fldChar w:fldCharType="end"/>
                  </w:r>
                </w:hyperlink>
              </w:p>
              <w:p w14:paraId="3CEA906D" w14:textId="252DE5FC" w:rsidR="006C4845" w:rsidRDefault="006C4845">
                <w:pPr>
                  <w:pStyle w:val="TOC2"/>
                  <w:tabs>
                    <w:tab w:val="left" w:pos="1531"/>
                  </w:tabs>
                  <w:rPr>
                    <w:rFonts w:asciiTheme="minorHAnsi" w:eastAsiaTheme="minorEastAsia" w:hAnsiTheme="minorHAnsi" w:cstheme="minorBidi"/>
                    <w:sz w:val="22"/>
                    <w:szCs w:val="22"/>
                    <w:lang w:eastAsia="zh-CN"/>
                  </w:rPr>
                </w:pPr>
                <w:hyperlink w:anchor="_Toc72079700" w:history="1">
                  <w:r w:rsidRPr="008F1A0B">
                    <w:rPr>
                      <w:rStyle w:val="Hyperlink"/>
                    </w:rPr>
                    <w:t>1.5</w:t>
                  </w:r>
                  <w:r>
                    <w:rPr>
                      <w:rFonts w:asciiTheme="minorHAnsi" w:eastAsiaTheme="minorEastAsia" w:hAnsiTheme="minorHAnsi" w:cstheme="minorBidi"/>
                      <w:sz w:val="22"/>
                      <w:szCs w:val="22"/>
                      <w:lang w:eastAsia="zh-CN"/>
                    </w:rPr>
                    <w:tab/>
                  </w:r>
                  <w:r w:rsidRPr="008F1A0B">
                    <w:rPr>
                      <w:rStyle w:val="Hyperlink"/>
                    </w:rPr>
                    <w:t>Existing AI Solutions</w:t>
                  </w:r>
                  <w:r>
                    <w:rPr>
                      <w:webHidden/>
                    </w:rPr>
                    <w:tab/>
                  </w:r>
                  <w:r>
                    <w:rPr>
                      <w:webHidden/>
                    </w:rPr>
                    <w:fldChar w:fldCharType="begin"/>
                  </w:r>
                  <w:r>
                    <w:rPr>
                      <w:webHidden/>
                    </w:rPr>
                    <w:instrText xml:space="preserve"> PAGEREF _Toc72079700 \h </w:instrText>
                  </w:r>
                  <w:r>
                    <w:rPr>
                      <w:webHidden/>
                    </w:rPr>
                  </w:r>
                  <w:r>
                    <w:rPr>
                      <w:webHidden/>
                    </w:rPr>
                    <w:fldChar w:fldCharType="separate"/>
                  </w:r>
                  <w:r>
                    <w:rPr>
                      <w:webHidden/>
                    </w:rPr>
                    <w:t>7</w:t>
                  </w:r>
                  <w:r>
                    <w:rPr>
                      <w:webHidden/>
                    </w:rPr>
                    <w:fldChar w:fldCharType="end"/>
                  </w:r>
                </w:hyperlink>
              </w:p>
              <w:p w14:paraId="0DB37C5E" w14:textId="1883E39D" w:rsidR="006C4845" w:rsidRDefault="006C4845">
                <w:pPr>
                  <w:pStyle w:val="TOC3"/>
                  <w:tabs>
                    <w:tab w:val="left" w:pos="2269"/>
                  </w:tabs>
                  <w:rPr>
                    <w:rFonts w:asciiTheme="minorHAnsi" w:eastAsiaTheme="minorEastAsia" w:hAnsiTheme="minorHAnsi" w:cstheme="minorBidi"/>
                    <w:sz w:val="22"/>
                    <w:szCs w:val="22"/>
                    <w:lang w:eastAsia="zh-CN"/>
                  </w:rPr>
                </w:pPr>
                <w:hyperlink w:anchor="_Toc72079701" w:history="1">
                  <w:r w:rsidRPr="008F1A0B">
                    <w:rPr>
                      <w:rStyle w:val="Hyperlink"/>
                    </w:rPr>
                    <w:t>1.5.1</w:t>
                  </w:r>
                  <w:r>
                    <w:rPr>
                      <w:rFonts w:asciiTheme="minorHAnsi" w:eastAsiaTheme="minorEastAsia" w:hAnsiTheme="minorHAnsi" w:cstheme="minorBidi"/>
                      <w:sz w:val="22"/>
                      <w:szCs w:val="22"/>
                      <w:lang w:eastAsia="zh-CN"/>
                    </w:rPr>
                    <w:tab/>
                  </w:r>
                  <w:r w:rsidRPr="008F1A0B">
                    <w:rPr>
                      <w:rStyle w:val="Hyperlink"/>
                    </w:rPr>
                    <w:t>Use Case Descriptors</w:t>
                  </w:r>
                  <w:r>
                    <w:rPr>
                      <w:webHidden/>
                    </w:rPr>
                    <w:tab/>
                  </w:r>
                  <w:r>
                    <w:rPr>
                      <w:webHidden/>
                    </w:rPr>
                    <w:fldChar w:fldCharType="begin"/>
                  </w:r>
                  <w:r>
                    <w:rPr>
                      <w:webHidden/>
                    </w:rPr>
                    <w:instrText xml:space="preserve"> PAGEREF _Toc72079701 \h </w:instrText>
                  </w:r>
                  <w:r>
                    <w:rPr>
                      <w:webHidden/>
                    </w:rPr>
                  </w:r>
                  <w:r>
                    <w:rPr>
                      <w:webHidden/>
                    </w:rPr>
                    <w:fldChar w:fldCharType="separate"/>
                  </w:r>
                  <w:r>
                    <w:rPr>
                      <w:webHidden/>
                    </w:rPr>
                    <w:t>7</w:t>
                  </w:r>
                  <w:r>
                    <w:rPr>
                      <w:webHidden/>
                    </w:rPr>
                    <w:fldChar w:fldCharType="end"/>
                  </w:r>
                </w:hyperlink>
              </w:p>
              <w:p w14:paraId="39B6E2AA" w14:textId="32175617" w:rsidR="006C4845" w:rsidRDefault="006C4845">
                <w:pPr>
                  <w:pStyle w:val="TOC3"/>
                  <w:tabs>
                    <w:tab w:val="left" w:pos="2269"/>
                  </w:tabs>
                  <w:rPr>
                    <w:rFonts w:asciiTheme="minorHAnsi" w:eastAsiaTheme="minorEastAsia" w:hAnsiTheme="minorHAnsi" w:cstheme="minorBidi"/>
                    <w:sz w:val="22"/>
                    <w:szCs w:val="22"/>
                    <w:lang w:eastAsia="zh-CN"/>
                  </w:rPr>
                </w:pPr>
                <w:hyperlink w:anchor="_Toc72079702" w:history="1">
                  <w:r w:rsidRPr="008F1A0B">
                    <w:rPr>
                      <w:rStyle w:val="Hyperlink"/>
                    </w:rPr>
                    <w:t>1.5.2</w:t>
                  </w:r>
                  <w:r>
                    <w:rPr>
                      <w:rFonts w:asciiTheme="minorHAnsi" w:eastAsiaTheme="minorEastAsia" w:hAnsiTheme="minorHAnsi" w:cstheme="minorBidi"/>
                      <w:sz w:val="22"/>
                      <w:szCs w:val="22"/>
                      <w:lang w:eastAsia="zh-CN"/>
                    </w:rPr>
                    <w:tab/>
                  </w:r>
                  <w:r w:rsidRPr="008F1A0B">
                    <w:rPr>
                      <w:rStyle w:val="Hyperlink"/>
                    </w:rPr>
                    <w:t>Collected AI solutions and use cases</w:t>
                  </w:r>
                  <w:r>
                    <w:rPr>
                      <w:webHidden/>
                    </w:rPr>
                    <w:tab/>
                  </w:r>
                  <w:r>
                    <w:rPr>
                      <w:webHidden/>
                    </w:rPr>
                    <w:fldChar w:fldCharType="begin"/>
                  </w:r>
                  <w:r>
                    <w:rPr>
                      <w:webHidden/>
                    </w:rPr>
                    <w:instrText xml:space="preserve"> PAGEREF _Toc72079702 \h </w:instrText>
                  </w:r>
                  <w:r>
                    <w:rPr>
                      <w:webHidden/>
                    </w:rPr>
                  </w:r>
                  <w:r>
                    <w:rPr>
                      <w:webHidden/>
                    </w:rPr>
                    <w:fldChar w:fldCharType="separate"/>
                  </w:r>
                  <w:r>
                    <w:rPr>
                      <w:webHidden/>
                    </w:rPr>
                    <w:t>7</w:t>
                  </w:r>
                  <w:r>
                    <w:rPr>
                      <w:webHidden/>
                    </w:rPr>
                    <w:fldChar w:fldCharType="end"/>
                  </w:r>
                </w:hyperlink>
              </w:p>
              <w:p w14:paraId="3822564C" w14:textId="122AE949" w:rsidR="006C4845" w:rsidRDefault="006C4845">
                <w:pPr>
                  <w:pStyle w:val="TOC2"/>
                  <w:tabs>
                    <w:tab w:val="left" w:pos="1531"/>
                  </w:tabs>
                  <w:rPr>
                    <w:rFonts w:asciiTheme="minorHAnsi" w:eastAsiaTheme="minorEastAsia" w:hAnsiTheme="minorHAnsi" w:cstheme="minorBidi"/>
                    <w:sz w:val="22"/>
                    <w:szCs w:val="22"/>
                    <w:lang w:eastAsia="zh-CN"/>
                  </w:rPr>
                </w:pPr>
                <w:hyperlink w:anchor="_Toc72079703" w:history="1">
                  <w:r w:rsidRPr="008F1A0B">
                    <w:rPr>
                      <w:rStyle w:val="Hyperlink"/>
                    </w:rPr>
                    <w:t>1.6</w:t>
                  </w:r>
                  <w:r>
                    <w:rPr>
                      <w:rFonts w:asciiTheme="minorHAnsi" w:eastAsiaTheme="minorEastAsia" w:hAnsiTheme="minorHAnsi" w:cstheme="minorBidi"/>
                      <w:sz w:val="22"/>
                      <w:szCs w:val="22"/>
                      <w:lang w:eastAsia="zh-CN"/>
                    </w:rPr>
                    <w:tab/>
                  </w:r>
                  <w:r w:rsidRPr="008F1A0B">
                    <w:rPr>
                      <w:rStyle w:val="Hyperlink"/>
                    </w:rPr>
                    <w:t>Imaging Modalities</w:t>
                  </w:r>
                  <w:r>
                    <w:rPr>
                      <w:webHidden/>
                    </w:rPr>
                    <w:tab/>
                  </w:r>
                  <w:r>
                    <w:rPr>
                      <w:webHidden/>
                    </w:rPr>
                    <w:fldChar w:fldCharType="begin"/>
                  </w:r>
                  <w:r>
                    <w:rPr>
                      <w:webHidden/>
                    </w:rPr>
                    <w:instrText xml:space="preserve"> PAGEREF _Toc72079703 \h </w:instrText>
                  </w:r>
                  <w:r>
                    <w:rPr>
                      <w:webHidden/>
                    </w:rPr>
                  </w:r>
                  <w:r>
                    <w:rPr>
                      <w:webHidden/>
                    </w:rPr>
                    <w:fldChar w:fldCharType="separate"/>
                  </w:r>
                  <w:r>
                    <w:rPr>
                      <w:webHidden/>
                    </w:rPr>
                    <w:t>10</w:t>
                  </w:r>
                  <w:r>
                    <w:rPr>
                      <w:webHidden/>
                    </w:rPr>
                    <w:fldChar w:fldCharType="end"/>
                  </w:r>
                </w:hyperlink>
              </w:p>
              <w:p w14:paraId="1855607A" w14:textId="06D5FD46" w:rsidR="006C4845" w:rsidRDefault="006C4845">
                <w:pPr>
                  <w:pStyle w:val="TOC2"/>
                  <w:tabs>
                    <w:tab w:val="left" w:pos="1531"/>
                  </w:tabs>
                  <w:rPr>
                    <w:rFonts w:asciiTheme="minorHAnsi" w:eastAsiaTheme="minorEastAsia" w:hAnsiTheme="minorHAnsi" w:cstheme="minorBidi"/>
                    <w:sz w:val="22"/>
                    <w:szCs w:val="22"/>
                    <w:lang w:eastAsia="zh-CN"/>
                  </w:rPr>
                </w:pPr>
                <w:hyperlink w:anchor="_Toc72079704" w:history="1">
                  <w:r w:rsidRPr="008F1A0B">
                    <w:rPr>
                      <w:rStyle w:val="Hyperlink"/>
                    </w:rPr>
                    <w:t>1.7</w:t>
                  </w:r>
                  <w:r>
                    <w:rPr>
                      <w:rFonts w:asciiTheme="minorHAnsi" w:eastAsiaTheme="minorEastAsia" w:hAnsiTheme="minorHAnsi" w:cstheme="minorBidi"/>
                      <w:sz w:val="22"/>
                      <w:szCs w:val="22"/>
                      <w:lang w:eastAsia="zh-CN"/>
                    </w:rPr>
                    <w:tab/>
                  </w:r>
                  <w:r w:rsidRPr="008F1A0B">
                    <w:rPr>
                      <w:rStyle w:val="Hyperlink"/>
                    </w:rPr>
                    <w:t>Existing work on benchmarking</w:t>
                  </w:r>
                  <w:r>
                    <w:rPr>
                      <w:webHidden/>
                    </w:rPr>
                    <w:tab/>
                  </w:r>
                  <w:r>
                    <w:rPr>
                      <w:webHidden/>
                    </w:rPr>
                    <w:fldChar w:fldCharType="begin"/>
                  </w:r>
                  <w:r>
                    <w:rPr>
                      <w:webHidden/>
                    </w:rPr>
                    <w:instrText xml:space="preserve"> PAGEREF _Toc72079704 \h </w:instrText>
                  </w:r>
                  <w:r>
                    <w:rPr>
                      <w:webHidden/>
                    </w:rPr>
                  </w:r>
                  <w:r>
                    <w:rPr>
                      <w:webHidden/>
                    </w:rPr>
                    <w:fldChar w:fldCharType="separate"/>
                  </w:r>
                  <w:r>
                    <w:rPr>
                      <w:webHidden/>
                    </w:rPr>
                    <w:t>17</w:t>
                  </w:r>
                  <w:r>
                    <w:rPr>
                      <w:webHidden/>
                    </w:rPr>
                    <w:fldChar w:fldCharType="end"/>
                  </w:r>
                </w:hyperlink>
              </w:p>
              <w:p w14:paraId="1E62EB02" w14:textId="0FF03672" w:rsidR="006C4845" w:rsidRDefault="006C4845">
                <w:pPr>
                  <w:pStyle w:val="TOC2"/>
                  <w:tabs>
                    <w:tab w:val="left" w:pos="1531"/>
                  </w:tabs>
                  <w:rPr>
                    <w:rFonts w:asciiTheme="minorHAnsi" w:eastAsiaTheme="minorEastAsia" w:hAnsiTheme="minorHAnsi" w:cstheme="minorBidi"/>
                    <w:sz w:val="22"/>
                    <w:szCs w:val="22"/>
                    <w:lang w:eastAsia="zh-CN"/>
                  </w:rPr>
                </w:pPr>
                <w:hyperlink w:anchor="_Toc72079705" w:history="1">
                  <w:r w:rsidRPr="008F1A0B">
                    <w:rPr>
                      <w:rStyle w:val="Hyperlink"/>
                    </w:rPr>
                    <w:t>1.7.1</w:t>
                  </w:r>
                  <w:r>
                    <w:rPr>
                      <w:rFonts w:asciiTheme="minorHAnsi" w:eastAsiaTheme="minorEastAsia" w:hAnsiTheme="minorHAnsi" w:cstheme="minorBidi"/>
                      <w:sz w:val="22"/>
                      <w:szCs w:val="22"/>
                      <w:lang w:eastAsia="zh-CN"/>
                    </w:rPr>
                    <w:tab/>
                  </w:r>
                  <w:r w:rsidRPr="008F1A0B">
                    <w:rPr>
                      <w:rStyle w:val="Hyperlink"/>
                    </w:rPr>
                    <w:t>Benchmarking Overview</w:t>
                  </w:r>
                  <w:r>
                    <w:rPr>
                      <w:webHidden/>
                    </w:rPr>
                    <w:tab/>
                  </w:r>
                  <w:r>
                    <w:rPr>
                      <w:webHidden/>
                    </w:rPr>
                    <w:fldChar w:fldCharType="begin"/>
                  </w:r>
                  <w:r>
                    <w:rPr>
                      <w:webHidden/>
                    </w:rPr>
                    <w:instrText xml:space="preserve"> PAGEREF _Toc72079705 \h </w:instrText>
                  </w:r>
                  <w:r>
                    <w:rPr>
                      <w:webHidden/>
                    </w:rPr>
                  </w:r>
                  <w:r>
                    <w:rPr>
                      <w:webHidden/>
                    </w:rPr>
                    <w:fldChar w:fldCharType="separate"/>
                  </w:r>
                  <w:r>
                    <w:rPr>
                      <w:webHidden/>
                    </w:rPr>
                    <w:t>17</w:t>
                  </w:r>
                  <w:r>
                    <w:rPr>
                      <w:webHidden/>
                    </w:rPr>
                    <w:fldChar w:fldCharType="end"/>
                  </w:r>
                </w:hyperlink>
              </w:p>
              <w:p w14:paraId="53DE7887" w14:textId="7ACFC14E" w:rsidR="006C4845" w:rsidRDefault="006C4845">
                <w:pPr>
                  <w:pStyle w:val="TOC2"/>
                  <w:tabs>
                    <w:tab w:val="left" w:pos="1531"/>
                  </w:tabs>
                  <w:rPr>
                    <w:rFonts w:asciiTheme="minorHAnsi" w:eastAsiaTheme="minorEastAsia" w:hAnsiTheme="minorHAnsi" w:cstheme="minorBidi"/>
                    <w:sz w:val="22"/>
                    <w:szCs w:val="22"/>
                    <w:lang w:eastAsia="zh-CN"/>
                  </w:rPr>
                </w:pPr>
                <w:hyperlink w:anchor="_Toc72079706" w:history="1">
                  <w:r w:rsidRPr="008F1A0B">
                    <w:rPr>
                      <w:rStyle w:val="Hyperlink"/>
                    </w:rPr>
                    <w:t>1.7.2</w:t>
                  </w:r>
                  <w:r>
                    <w:rPr>
                      <w:rFonts w:asciiTheme="minorHAnsi" w:eastAsiaTheme="minorEastAsia" w:hAnsiTheme="minorHAnsi" w:cstheme="minorBidi"/>
                      <w:sz w:val="22"/>
                      <w:szCs w:val="22"/>
                      <w:lang w:eastAsia="zh-CN"/>
                    </w:rPr>
                    <w:tab/>
                  </w:r>
                  <w:r w:rsidRPr="008F1A0B">
                    <w:rPr>
                      <w:rStyle w:val="Hyperlink"/>
                    </w:rPr>
                    <w:t>The NHS AI Lab - Call for AI driven COVID-19 models: Performance assessment using the National COVID-19 Chest Imaging Database</w:t>
                  </w:r>
                  <w:r>
                    <w:rPr>
                      <w:webHidden/>
                    </w:rPr>
                    <w:tab/>
                  </w:r>
                  <w:r>
                    <w:rPr>
                      <w:webHidden/>
                    </w:rPr>
                    <w:fldChar w:fldCharType="begin"/>
                  </w:r>
                  <w:r>
                    <w:rPr>
                      <w:webHidden/>
                    </w:rPr>
                    <w:instrText xml:space="preserve"> PAGEREF _Toc72079706 \h </w:instrText>
                  </w:r>
                  <w:r>
                    <w:rPr>
                      <w:webHidden/>
                    </w:rPr>
                  </w:r>
                  <w:r>
                    <w:rPr>
                      <w:webHidden/>
                    </w:rPr>
                    <w:fldChar w:fldCharType="separate"/>
                  </w:r>
                  <w:r>
                    <w:rPr>
                      <w:webHidden/>
                    </w:rPr>
                    <w:t>17</w:t>
                  </w:r>
                  <w:r>
                    <w:rPr>
                      <w:webHidden/>
                    </w:rPr>
                    <w:fldChar w:fldCharType="end"/>
                  </w:r>
                </w:hyperlink>
              </w:p>
              <w:p w14:paraId="18C2B3DA" w14:textId="6DD12F23" w:rsidR="006C4845" w:rsidRDefault="006C4845">
                <w:pPr>
                  <w:pStyle w:val="TOC1"/>
                  <w:rPr>
                    <w:rFonts w:asciiTheme="minorHAnsi" w:eastAsiaTheme="minorEastAsia" w:hAnsiTheme="minorHAnsi" w:cstheme="minorBidi"/>
                    <w:sz w:val="22"/>
                    <w:szCs w:val="22"/>
                    <w:lang w:eastAsia="zh-CN"/>
                  </w:rPr>
                </w:pPr>
                <w:hyperlink w:anchor="_Toc72079707" w:history="1">
                  <w:r w:rsidRPr="008F1A0B">
                    <w:rPr>
                      <w:rStyle w:val="Hyperlink"/>
                    </w:rPr>
                    <w:t>2</w:t>
                  </w:r>
                  <w:r>
                    <w:rPr>
                      <w:rFonts w:asciiTheme="minorHAnsi" w:eastAsiaTheme="minorEastAsia" w:hAnsiTheme="minorHAnsi" w:cstheme="minorBidi"/>
                      <w:sz w:val="22"/>
                      <w:szCs w:val="22"/>
                      <w:lang w:eastAsia="zh-CN"/>
                    </w:rPr>
                    <w:tab/>
                  </w:r>
                  <w:r w:rsidRPr="008F1A0B">
                    <w:rPr>
                      <w:rStyle w:val="Hyperlink"/>
                    </w:rPr>
                    <w:t>AI4H Topic group</w:t>
                  </w:r>
                  <w:r>
                    <w:rPr>
                      <w:webHidden/>
                    </w:rPr>
                    <w:tab/>
                  </w:r>
                  <w:r>
                    <w:rPr>
                      <w:webHidden/>
                    </w:rPr>
                    <w:fldChar w:fldCharType="begin"/>
                  </w:r>
                  <w:r>
                    <w:rPr>
                      <w:webHidden/>
                    </w:rPr>
                    <w:instrText xml:space="preserve"> PAGEREF _Toc72079707 \h </w:instrText>
                  </w:r>
                  <w:r>
                    <w:rPr>
                      <w:webHidden/>
                    </w:rPr>
                  </w:r>
                  <w:r>
                    <w:rPr>
                      <w:webHidden/>
                    </w:rPr>
                    <w:fldChar w:fldCharType="separate"/>
                  </w:r>
                  <w:r>
                    <w:rPr>
                      <w:webHidden/>
                    </w:rPr>
                    <w:t>18</w:t>
                  </w:r>
                  <w:r>
                    <w:rPr>
                      <w:webHidden/>
                    </w:rPr>
                    <w:fldChar w:fldCharType="end"/>
                  </w:r>
                </w:hyperlink>
              </w:p>
              <w:p w14:paraId="007A7FC0" w14:textId="1E12296C" w:rsidR="006C4845" w:rsidRDefault="006C4845">
                <w:pPr>
                  <w:pStyle w:val="TOC1"/>
                  <w:rPr>
                    <w:rFonts w:asciiTheme="minorHAnsi" w:eastAsiaTheme="minorEastAsia" w:hAnsiTheme="minorHAnsi" w:cstheme="minorBidi"/>
                    <w:sz w:val="22"/>
                    <w:szCs w:val="22"/>
                    <w:lang w:eastAsia="zh-CN"/>
                  </w:rPr>
                </w:pPr>
                <w:hyperlink w:anchor="_Toc72079708" w:history="1">
                  <w:r w:rsidRPr="008F1A0B">
                    <w:rPr>
                      <w:rStyle w:val="Hyperlink"/>
                    </w:rPr>
                    <w:t>3</w:t>
                  </w:r>
                  <w:r>
                    <w:rPr>
                      <w:rFonts w:asciiTheme="minorHAnsi" w:eastAsiaTheme="minorEastAsia" w:hAnsiTheme="minorHAnsi" w:cstheme="minorBidi"/>
                      <w:sz w:val="22"/>
                      <w:szCs w:val="22"/>
                      <w:lang w:eastAsia="zh-CN"/>
                    </w:rPr>
                    <w:tab/>
                  </w:r>
                  <w:r w:rsidRPr="008F1A0B">
                    <w:rPr>
                      <w:rStyle w:val="Hyperlink"/>
                    </w:rPr>
                    <w:t>Method</w:t>
                  </w:r>
                  <w:r>
                    <w:rPr>
                      <w:webHidden/>
                    </w:rPr>
                    <w:tab/>
                  </w:r>
                  <w:r>
                    <w:rPr>
                      <w:webHidden/>
                    </w:rPr>
                    <w:fldChar w:fldCharType="begin"/>
                  </w:r>
                  <w:r>
                    <w:rPr>
                      <w:webHidden/>
                    </w:rPr>
                    <w:instrText xml:space="preserve"> PAGEREF _Toc72079708 \h </w:instrText>
                  </w:r>
                  <w:r>
                    <w:rPr>
                      <w:webHidden/>
                    </w:rPr>
                  </w:r>
                  <w:r>
                    <w:rPr>
                      <w:webHidden/>
                    </w:rPr>
                    <w:fldChar w:fldCharType="separate"/>
                  </w:r>
                  <w:r>
                    <w:rPr>
                      <w:webHidden/>
                    </w:rPr>
                    <w:t>18</w:t>
                  </w:r>
                  <w:r>
                    <w:rPr>
                      <w:webHidden/>
                    </w:rPr>
                    <w:fldChar w:fldCharType="end"/>
                  </w:r>
                </w:hyperlink>
              </w:p>
              <w:p w14:paraId="76839C26" w14:textId="65967CD7" w:rsidR="006C4845" w:rsidRDefault="006C4845">
                <w:pPr>
                  <w:pStyle w:val="TOC2"/>
                  <w:tabs>
                    <w:tab w:val="left" w:pos="1531"/>
                  </w:tabs>
                  <w:rPr>
                    <w:rFonts w:asciiTheme="minorHAnsi" w:eastAsiaTheme="minorEastAsia" w:hAnsiTheme="minorHAnsi" w:cstheme="minorBidi"/>
                    <w:sz w:val="22"/>
                    <w:szCs w:val="22"/>
                    <w:lang w:eastAsia="zh-CN"/>
                  </w:rPr>
                </w:pPr>
                <w:hyperlink w:anchor="_Toc72079709" w:history="1">
                  <w:r w:rsidRPr="008F1A0B">
                    <w:rPr>
                      <w:rStyle w:val="Hyperlink"/>
                    </w:rPr>
                    <w:t>3.1</w:t>
                  </w:r>
                  <w:r>
                    <w:rPr>
                      <w:rFonts w:asciiTheme="minorHAnsi" w:eastAsiaTheme="minorEastAsia" w:hAnsiTheme="minorHAnsi" w:cstheme="minorBidi"/>
                      <w:sz w:val="22"/>
                      <w:szCs w:val="22"/>
                      <w:lang w:eastAsia="zh-CN"/>
                    </w:rPr>
                    <w:tab/>
                  </w:r>
                  <w:r w:rsidRPr="008F1A0B">
                    <w:rPr>
                      <w:rStyle w:val="Hyperlink"/>
                    </w:rPr>
                    <w:t>AI Input Data Structure</w:t>
                  </w:r>
                  <w:r>
                    <w:rPr>
                      <w:webHidden/>
                    </w:rPr>
                    <w:tab/>
                  </w:r>
                  <w:r>
                    <w:rPr>
                      <w:webHidden/>
                    </w:rPr>
                    <w:fldChar w:fldCharType="begin"/>
                  </w:r>
                  <w:r>
                    <w:rPr>
                      <w:webHidden/>
                    </w:rPr>
                    <w:instrText xml:space="preserve"> PAGEREF _Toc72079709 \h </w:instrText>
                  </w:r>
                  <w:r>
                    <w:rPr>
                      <w:webHidden/>
                    </w:rPr>
                  </w:r>
                  <w:r>
                    <w:rPr>
                      <w:webHidden/>
                    </w:rPr>
                    <w:fldChar w:fldCharType="separate"/>
                  </w:r>
                  <w:r>
                    <w:rPr>
                      <w:webHidden/>
                    </w:rPr>
                    <w:t>18</w:t>
                  </w:r>
                  <w:r>
                    <w:rPr>
                      <w:webHidden/>
                    </w:rPr>
                    <w:fldChar w:fldCharType="end"/>
                  </w:r>
                </w:hyperlink>
              </w:p>
              <w:p w14:paraId="320A4EE0" w14:textId="66949AA4" w:rsidR="006C4845" w:rsidRDefault="006C4845">
                <w:pPr>
                  <w:pStyle w:val="TOC3"/>
                  <w:tabs>
                    <w:tab w:val="left" w:pos="2269"/>
                  </w:tabs>
                  <w:rPr>
                    <w:rFonts w:asciiTheme="minorHAnsi" w:eastAsiaTheme="minorEastAsia" w:hAnsiTheme="minorHAnsi" w:cstheme="minorBidi"/>
                    <w:sz w:val="22"/>
                    <w:szCs w:val="22"/>
                    <w:lang w:eastAsia="zh-CN"/>
                  </w:rPr>
                </w:pPr>
                <w:hyperlink w:anchor="_Toc72079710" w:history="1">
                  <w:r w:rsidRPr="008F1A0B">
                    <w:rPr>
                      <w:rStyle w:val="Hyperlink"/>
                    </w:rPr>
                    <w:t>3.1.1</w:t>
                  </w:r>
                  <w:r>
                    <w:rPr>
                      <w:rFonts w:asciiTheme="minorHAnsi" w:eastAsiaTheme="minorEastAsia" w:hAnsiTheme="minorHAnsi" w:cstheme="minorBidi"/>
                      <w:sz w:val="22"/>
                      <w:szCs w:val="22"/>
                      <w:lang w:eastAsia="zh-CN"/>
                    </w:rPr>
                    <w:tab/>
                  </w:r>
                  <w:r w:rsidRPr="008F1A0B">
                    <w:rPr>
                      <w:rStyle w:val="Hyperlink"/>
                    </w:rPr>
                    <w:t>Image Conversion Considerations</w:t>
                  </w:r>
                  <w:r>
                    <w:rPr>
                      <w:webHidden/>
                    </w:rPr>
                    <w:tab/>
                  </w:r>
                  <w:r>
                    <w:rPr>
                      <w:webHidden/>
                    </w:rPr>
                    <w:fldChar w:fldCharType="begin"/>
                  </w:r>
                  <w:r>
                    <w:rPr>
                      <w:webHidden/>
                    </w:rPr>
                    <w:instrText xml:space="preserve"> PAGEREF _Toc72079710 \h </w:instrText>
                  </w:r>
                  <w:r>
                    <w:rPr>
                      <w:webHidden/>
                    </w:rPr>
                  </w:r>
                  <w:r>
                    <w:rPr>
                      <w:webHidden/>
                    </w:rPr>
                    <w:fldChar w:fldCharType="separate"/>
                  </w:r>
                  <w:r>
                    <w:rPr>
                      <w:webHidden/>
                    </w:rPr>
                    <w:t>19</w:t>
                  </w:r>
                  <w:r>
                    <w:rPr>
                      <w:webHidden/>
                    </w:rPr>
                    <w:fldChar w:fldCharType="end"/>
                  </w:r>
                </w:hyperlink>
              </w:p>
              <w:p w14:paraId="5080AA23" w14:textId="7C132A1E" w:rsidR="006C4845" w:rsidRDefault="006C4845">
                <w:pPr>
                  <w:pStyle w:val="TOC3"/>
                  <w:tabs>
                    <w:tab w:val="left" w:pos="2269"/>
                  </w:tabs>
                  <w:rPr>
                    <w:rFonts w:asciiTheme="minorHAnsi" w:eastAsiaTheme="minorEastAsia" w:hAnsiTheme="minorHAnsi" w:cstheme="minorBidi"/>
                    <w:sz w:val="22"/>
                    <w:szCs w:val="22"/>
                    <w:lang w:eastAsia="zh-CN"/>
                  </w:rPr>
                </w:pPr>
                <w:hyperlink w:anchor="_Toc72079711" w:history="1">
                  <w:r w:rsidRPr="008F1A0B">
                    <w:rPr>
                      <w:rStyle w:val="Hyperlink"/>
                    </w:rPr>
                    <w:t>3.1.2</w:t>
                  </w:r>
                  <w:r>
                    <w:rPr>
                      <w:rFonts w:asciiTheme="minorHAnsi" w:eastAsiaTheme="minorEastAsia" w:hAnsiTheme="minorHAnsi" w:cstheme="minorBidi"/>
                      <w:sz w:val="22"/>
                      <w:szCs w:val="22"/>
                      <w:lang w:eastAsia="zh-CN"/>
                    </w:rPr>
                    <w:tab/>
                  </w:r>
                  <w:r w:rsidRPr="008F1A0B">
                    <w:rPr>
                      <w:rStyle w:val="Hyperlink"/>
                    </w:rPr>
                    <w:t>Image Compression Considerations</w:t>
                  </w:r>
                  <w:r>
                    <w:rPr>
                      <w:webHidden/>
                    </w:rPr>
                    <w:tab/>
                  </w:r>
                  <w:r>
                    <w:rPr>
                      <w:webHidden/>
                    </w:rPr>
                    <w:fldChar w:fldCharType="begin"/>
                  </w:r>
                  <w:r>
                    <w:rPr>
                      <w:webHidden/>
                    </w:rPr>
                    <w:instrText xml:space="preserve"> PAGEREF _Toc72079711 \h </w:instrText>
                  </w:r>
                  <w:r>
                    <w:rPr>
                      <w:webHidden/>
                    </w:rPr>
                  </w:r>
                  <w:r>
                    <w:rPr>
                      <w:webHidden/>
                    </w:rPr>
                    <w:fldChar w:fldCharType="separate"/>
                  </w:r>
                  <w:r>
                    <w:rPr>
                      <w:webHidden/>
                    </w:rPr>
                    <w:t>19</w:t>
                  </w:r>
                  <w:r>
                    <w:rPr>
                      <w:webHidden/>
                    </w:rPr>
                    <w:fldChar w:fldCharType="end"/>
                  </w:r>
                </w:hyperlink>
              </w:p>
              <w:p w14:paraId="730BD47B" w14:textId="483D41DC" w:rsidR="006C4845" w:rsidRDefault="006C4845">
                <w:pPr>
                  <w:pStyle w:val="TOC2"/>
                  <w:tabs>
                    <w:tab w:val="left" w:pos="1531"/>
                  </w:tabs>
                  <w:rPr>
                    <w:rFonts w:asciiTheme="minorHAnsi" w:eastAsiaTheme="minorEastAsia" w:hAnsiTheme="minorHAnsi" w:cstheme="minorBidi"/>
                    <w:sz w:val="22"/>
                    <w:szCs w:val="22"/>
                    <w:lang w:eastAsia="zh-CN"/>
                  </w:rPr>
                </w:pPr>
                <w:hyperlink w:anchor="_Toc72079712" w:history="1">
                  <w:r w:rsidRPr="008F1A0B">
                    <w:rPr>
                      <w:rStyle w:val="Hyperlink"/>
                    </w:rPr>
                    <w:t>3.2</w:t>
                  </w:r>
                  <w:r>
                    <w:rPr>
                      <w:rFonts w:asciiTheme="minorHAnsi" w:eastAsiaTheme="minorEastAsia" w:hAnsiTheme="minorHAnsi" w:cstheme="minorBidi"/>
                      <w:sz w:val="22"/>
                      <w:szCs w:val="22"/>
                      <w:lang w:eastAsia="zh-CN"/>
                    </w:rPr>
                    <w:tab/>
                  </w:r>
                  <w:r w:rsidRPr="008F1A0B">
                    <w:rPr>
                      <w:rStyle w:val="Hyperlink"/>
                    </w:rPr>
                    <w:t>AI Output Data Structure</w:t>
                  </w:r>
                  <w:r>
                    <w:rPr>
                      <w:webHidden/>
                    </w:rPr>
                    <w:tab/>
                  </w:r>
                  <w:r>
                    <w:rPr>
                      <w:webHidden/>
                    </w:rPr>
                    <w:fldChar w:fldCharType="begin"/>
                  </w:r>
                  <w:r>
                    <w:rPr>
                      <w:webHidden/>
                    </w:rPr>
                    <w:instrText xml:space="preserve"> PAGEREF _Toc72079712 \h </w:instrText>
                  </w:r>
                  <w:r>
                    <w:rPr>
                      <w:webHidden/>
                    </w:rPr>
                  </w:r>
                  <w:r>
                    <w:rPr>
                      <w:webHidden/>
                    </w:rPr>
                    <w:fldChar w:fldCharType="separate"/>
                  </w:r>
                  <w:r>
                    <w:rPr>
                      <w:webHidden/>
                    </w:rPr>
                    <w:t>21</w:t>
                  </w:r>
                  <w:r>
                    <w:rPr>
                      <w:webHidden/>
                    </w:rPr>
                    <w:fldChar w:fldCharType="end"/>
                  </w:r>
                </w:hyperlink>
              </w:p>
              <w:p w14:paraId="27E375BC" w14:textId="667B8AA1" w:rsidR="006C4845" w:rsidRDefault="006C4845">
                <w:pPr>
                  <w:pStyle w:val="TOC2"/>
                  <w:tabs>
                    <w:tab w:val="left" w:pos="1531"/>
                  </w:tabs>
                  <w:rPr>
                    <w:rFonts w:asciiTheme="minorHAnsi" w:eastAsiaTheme="minorEastAsia" w:hAnsiTheme="minorHAnsi" w:cstheme="minorBidi"/>
                    <w:sz w:val="22"/>
                    <w:szCs w:val="22"/>
                    <w:lang w:eastAsia="zh-CN"/>
                  </w:rPr>
                </w:pPr>
                <w:hyperlink w:anchor="_Toc72079713" w:history="1">
                  <w:r w:rsidRPr="008F1A0B">
                    <w:rPr>
                      <w:rStyle w:val="Hyperlink"/>
                    </w:rPr>
                    <w:t>3.3</w:t>
                  </w:r>
                  <w:r>
                    <w:rPr>
                      <w:rFonts w:asciiTheme="minorHAnsi" w:eastAsiaTheme="minorEastAsia" w:hAnsiTheme="minorHAnsi" w:cstheme="minorBidi"/>
                      <w:sz w:val="22"/>
                      <w:szCs w:val="22"/>
                      <w:lang w:eastAsia="zh-CN"/>
                    </w:rPr>
                    <w:tab/>
                  </w:r>
                  <w:r w:rsidRPr="008F1A0B">
                    <w:rPr>
                      <w:rStyle w:val="Hyperlink"/>
                    </w:rPr>
                    <w:t>Test Data Labels</w:t>
                  </w:r>
                  <w:r>
                    <w:rPr>
                      <w:webHidden/>
                    </w:rPr>
                    <w:tab/>
                  </w:r>
                  <w:r>
                    <w:rPr>
                      <w:webHidden/>
                    </w:rPr>
                    <w:fldChar w:fldCharType="begin"/>
                  </w:r>
                  <w:r>
                    <w:rPr>
                      <w:webHidden/>
                    </w:rPr>
                    <w:instrText xml:space="preserve"> PAGEREF _Toc72079713 \h </w:instrText>
                  </w:r>
                  <w:r>
                    <w:rPr>
                      <w:webHidden/>
                    </w:rPr>
                  </w:r>
                  <w:r>
                    <w:rPr>
                      <w:webHidden/>
                    </w:rPr>
                    <w:fldChar w:fldCharType="separate"/>
                  </w:r>
                  <w:r>
                    <w:rPr>
                      <w:webHidden/>
                    </w:rPr>
                    <w:t>21</w:t>
                  </w:r>
                  <w:r>
                    <w:rPr>
                      <w:webHidden/>
                    </w:rPr>
                    <w:fldChar w:fldCharType="end"/>
                  </w:r>
                </w:hyperlink>
              </w:p>
              <w:p w14:paraId="5C287B4C" w14:textId="5253E2C6" w:rsidR="006C4845" w:rsidRDefault="006C4845">
                <w:pPr>
                  <w:pStyle w:val="TOC2"/>
                  <w:tabs>
                    <w:tab w:val="left" w:pos="1531"/>
                  </w:tabs>
                  <w:rPr>
                    <w:rFonts w:asciiTheme="minorHAnsi" w:eastAsiaTheme="minorEastAsia" w:hAnsiTheme="minorHAnsi" w:cstheme="minorBidi"/>
                    <w:sz w:val="22"/>
                    <w:szCs w:val="22"/>
                    <w:lang w:eastAsia="zh-CN"/>
                  </w:rPr>
                </w:pPr>
                <w:hyperlink w:anchor="_Toc72079714" w:history="1">
                  <w:r w:rsidRPr="008F1A0B">
                    <w:rPr>
                      <w:rStyle w:val="Hyperlink"/>
                    </w:rPr>
                    <w:t>3.4</w:t>
                  </w:r>
                  <w:r>
                    <w:rPr>
                      <w:rFonts w:asciiTheme="minorHAnsi" w:eastAsiaTheme="minorEastAsia" w:hAnsiTheme="minorHAnsi" w:cstheme="minorBidi"/>
                      <w:sz w:val="22"/>
                      <w:szCs w:val="22"/>
                      <w:lang w:eastAsia="zh-CN"/>
                    </w:rPr>
                    <w:tab/>
                  </w:r>
                  <w:r w:rsidRPr="008F1A0B">
                    <w:rPr>
                      <w:rStyle w:val="Hyperlink"/>
                    </w:rPr>
                    <w:t>Scores &amp; Metrics</w:t>
                  </w:r>
                  <w:r>
                    <w:rPr>
                      <w:webHidden/>
                    </w:rPr>
                    <w:tab/>
                  </w:r>
                  <w:r>
                    <w:rPr>
                      <w:webHidden/>
                    </w:rPr>
                    <w:fldChar w:fldCharType="begin"/>
                  </w:r>
                  <w:r>
                    <w:rPr>
                      <w:webHidden/>
                    </w:rPr>
                    <w:instrText xml:space="preserve"> PAGEREF _Toc72079714 \h </w:instrText>
                  </w:r>
                  <w:r>
                    <w:rPr>
                      <w:webHidden/>
                    </w:rPr>
                  </w:r>
                  <w:r>
                    <w:rPr>
                      <w:webHidden/>
                    </w:rPr>
                    <w:fldChar w:fldCharType="separate"/>
                  </w:r>
                  <w:r>
                    <w:rPr>
                      <w:webHidden/>
                    </w:rPr>
                    <w:t>21</w:t>
                  </w:r>
                  <w:r>
                    <w:rPr>
                      <w:webHidden/>
                    </w:rPr>
                    <w:fldChar w:fldCharType="end"/>
                  </w:r>
                </w:hyperlink>
              </w:p>
              <w:p w14:paraId="180EEFD3" w14:textId="4541A636" w:rsidR="006C4845" w:rsidRDefault="006C4845">
                <w:pPr>
                  <w:pStyle w:val="TOC2"/>
                  <w:tabs>
                    <w:tab w:val="left" w:pos="1531"/>
                  </w:tabs>
                  <w:rPr>
                    <w:rFonts w:asciiTheme="minorHAnsi" w:eastAsiaTheme="minorEastAsia" w:hAnsiTheme="minorHAnsi" w:cstheme="minorBidi"/>
                    <w:sz w:val="22"/>
                    <w:szCs w:val="22"/>
                    <w:lang w:eastAsia="zh-CN"/>
                  </w:rPr>
                </w:pPr>
                <w:hyperlink w:anchor="_Toc72079715" w:history="1">
                  <w:r w:rsidRPr="008F1A0B">
                    <w:rPr>
                      <w:rStyle w:val="Hyperlink"/>
                    </w:rPr>
                    <w:t>3.5</w:t>
                  </w:r>
                  <w:r>
                    <w:rPr>
                      <w:rFonts w:asciiTheme="minorHAnsi" w:eastAsiaTheme="minorEastAsia" w:hAnsiTheme="minorHAnsi" w:cstheme="minorBidi"/>
                      <w:sz w:val="22"/>
                      <w:szCs w:val="22"/>
                      <w:lang w:eastAsia="zh-CN"/>
                    </w:rPr>
                    <w:tab/>
                  </w:r>
                  <w:r w:rsidRPr="008F1A0B">
                    <w:rPr>
                      <w:rStyle w:val="Hyperlink"/>
                    </w:rPr>
                    <w:t>Undisclosed Test Data Set Collection</w:t>
                  </w:r>
                  <w:r>
                    <w:rPr>
                      <w:webHidden/>
                    </w:rPr>
                    <w:tab/>
                  </w:r>
                  <w:r>
                    <w:rPr>
                      <w:webHidden/>
                    </w:rPr>
                    <w:fldChar w:fldCharType="begin"/>
                  </w:r>
                  <w:r>
                    <w:rPr>
                      <w:webHidden/>
                    </w:rPr>
                    <w:instrText xml:space="preserve"> PAGEREF _Toc72079715 \h </w:instrText>
                  </w:r>
                  <w:r>
                    <w:rPr>
                      <w:webHidden/>
                    </w:rPr>
                  </w:r>
                  <w:r>
                    <w:rPr>
                      <w:webHidden/>
                    </w:rPr>
                    <w:fldChar w:fldCharType="separate"/>
                  </w:r>
                  <w:r>
                    <w:rPr>
                      <w:webHidden/>
                    </w:rPr>
                    <w:t>26</w:t>
                  </w:r>
                  <w:r>
                    <w:rPr>
                      <w:webHidden/>
                    </w:rPr>
                    <w:fldChar w:fldCharType="end"/>
                  </w:r>
                </w:hyperlink>
              </w:p>
              <w:p w14:paraId="101323A2" w14:textId="3BB7DE1A" w:rsidR="006C4845" w:rsidRDefault="006C4845">
                <w:pPr>
                  <w:pStyle w:val="TOC2"/>
                  <w:tabs>
                    <w:tab w:val="left" w:pos="1531"/>
                  </w:tabs>
                  <w:rPr>
                    <w:rFonts w:asciiTheme="minorHAnsi" w:eastAsiaTheme="minorEastAsia" w:hAnsiTheme="minorHAnsi" w:cstheme="minorBidi"/>
                    <w:sz w:val="22"/>
                    <w:szCs w:val="22"/>
                    <w:lang w:eastAsia="zh-CN"/>
                  </w:rPr>
                </w:pPr>
                <w:hyperlink w:anchor="_Toc72079716" w:history="1">
                  <w:r w:rsidRPr="008F1A0B">
                    <w:rPr>
                      <w:rStyle w:val="Hyperlink"/>
                    </w:rPr>
                    <w:t>3.6</w:t>
                  </w:r>
                  <w:r>
                    <w:rPr>
                      <w:rFonts w:asciiTheme="minorHAnsi" w:eastAsiaTheme="minorEastAsia" w:hAnsiTheme="minorHAnsi" w:cstheme="minorBidi"/>
                      <w:sz w:val="22"/>
                      <w:szCs w:val="22"/>
                      <w:lang w:eastAsia="zh-CN"/>
                    </w:rPr>
                    <w:tab/>
                  </w:r>
                  <w:r w:rsidRPr="008F1A0B">
                    <w:rPr>
                      <w:rStyle w:val="Hyperlink"/>
                    </w:rPr>
                    <w:t>Benchmarking Methodology and Architecture</w:t>
                  </w:r>
                  <w:r>
                    <w:rPr>
                      <w:webHidden/>
                    </w:rPr>
                    <w:tab/>
                  </w:r>
                  <w:r>
                    <w:rPr>
                      <w:webHidden/>
                    </w:rPr>
                    <w:fldChar w:fldCharType="begin"/>
                  </w:r>
                  <w:r>
                    <w:rPr>
                      <w:webHidden/>
                    </w:rPr>
                    <w:instrText xml:space="preserve"> PAGEREF _Toc72079716 \h </w:instrText>
                  </w:r>
                  <w:r>
                    <w:rPr>
                      <w:webHidden/>
                    </w:rPr>
                  </w:r>
                  <w:r>
                    <w:rPr>
                      <w:webHidden/>
                    </w:rPr>
                    <w:fldChar w:fldCharType="separate"/>
                  </w:r>
                  <w:r>
                    <w:rPr>
                      <w:webHidden/>
                    </w:rPr>
                    <w:t>26</w:t>
                  </w:r>
                  <w:r>
                    <w:rPr>
                      <w:webHidden/>
                    </w:rPr>
                    <w:fldChar w:fldCharType="end"/>
                  </w:r>
                </w:hyperlink>
              </w:p>
              <w:p w14:paraId="494AB73F" w14:textId="6A6F2C73" w:rsidR="006C4845" w:rsidRDefault="006C4845">
                <w:pPr>
                  <w:pStyle w:val="TOC3"/>
                  <w:tabs>
                    <w:tab w:val="left" w:pos="2269"/>
                  </w:tabs>
                  <w:rPr>
                    <w:rFonts w:asciiTheme="minorHAnsi" w:eastAsiaTheme="minorEastAsia" w:hAnsiTheme="minorHAnsi" w:cstheme="minorBidi"/>
                    <w:sz w:val="22"/>
                    <w:szCs w:val="22"/>
                    <w:lang w:eastAsia="zh-CN"/>
                  </w:rPr>
                </w:pPr>
                <w:hyperlink w:anchor="_Toc72079717" w:history="1">
                  <w:r w:rsidRPr="008F1A0B">
                    <w:rPr>
                      <w:rStyle w:val="Hyperlink"/>
                    </w:rPr>
                    <w:t>3.6.1</w:t>
                  </w:r>
                  <w:r>
                    <w:rPr>
                      <w:rFonts w:asciiTheme="minorHAnsi" w:eastAsiaTheme="minorEastAsia" w:hAnsiTheme="minorHAnsi" w:cstheme="minorBidi"/>
                      <w:sz w:val="22"/>
                      <w:szCs w:val="22"/>
                      <w:lang w:eastAsia="zh-CN"/>
                    </w:rPr>
                    <w:tab/>
                  </w:r>
                  <w:r w:rsidRPr="008F1A0B">
                    <w:rPr>
                      <w:rStyle w:val="Hyperlink"/>
                    </w:rPr>
                    <w:t>Benchmarking Solution</w:t>
                  </w:r>
                  <w:r>
                    <w:rPr>
                      <w:webHidden/>
                    </w:rPr>
                    <w:tab/>
                  </w:r>
                  <w:r>
                    <w:rPr>
                      <w:webHidden/>
                    </w:rPr>
                    <w:fldChar w:fldCharType="begin"/>
                  </w:r>
                  <w:r>
                    <w:rPr>
                      <w:webHidden/>
                    </w:rPr>
                    <w:instrText xml:space="preserve"> PAGEREF _Toc72079717 \h </w:instrText>
                  </w:r>
                  <w:r>
                    <w:rPr>
                      <w:webHidden/>
                    </w:rPr>
                  </w:r>
                  <w:r>
                    <w:rPr>
                      <w:webHidden/>
                    </w:rPr>
                    <w:fldChar w:fldCharType="separate"/>
                  </w:r>
                  <w:r>
                    <w:rPr>
                      <w:webHidden/>
                    </w:rPr>
                    <w:t>27</w:t>
                  </w:r>
                  <w:r>
                    <w:rPr>
                      <w:webHidden/>
                    </w:rPr>
                    <w:fldChar w:fldCharType="end"/>
                  </w:r>
                </w:hyperlink>
              </w:p>
              <w:p w14:paraId="5264CAF8" w14:textId="7A8E8579" w:rsidR="006C4845" w:rsidRDefault="006C4845">
                <w:pPr>
                  <w:pStyle w:val="TOC3"/>
                  <w:tabs>
                    <w:tab w:val="left" w:pos="2269"/>
                  </w:tabs>
                  <w:rPr>
                    <w:rFonts w:asciiTheme="minorHAnsi" w:eastAsiaTheme="minorEastAsia" w:hAnsiTheme="minorHAnsi" w:cstheme="minorBidi"/>
                    <w:sz w:val="22"/>
                    <w:szCs w:val="22"/>
                    <w:lang w:eastAsia="zh-CN"/>
                  </w:rPr>
                </w:pPr>
                <w:hyperlink w:anchor="_Toc72079718" w:history="1">
                  <w:r w:rsidRPr="008F1A0B">
                    <w:rPr>
                      <w:rStyle w:val="Hyperlink"/>
                    </w:rPr>
                    <w:t>3.6.2</w:t>
                  </w:r>
                  <w:r>
                    <w:rPr>
                      <w:rFonts w:asciiTheme="minorHAnsi" w:eastAsiaTheme="minorEastAsia" w:hAnsiTheme="minorHAnsi" w:cstheme="minorBidi"/>
                      <w:sz w:val="22"/>
                      <w:szCs w:val="22"/>
                      <w:lang w:eastAsia="zh-CN"/>
                    </w:rPr>
                    <w:tab/>
                  </w:r>
                  <w:r w:rsidRPr="008F1A0B">
                    <w:rPr>
                      <w:rStyle w:val="Hyperlink"/>
                    </w:rPr>
                    <w:t>Evaluation Metrics</w:t>
                  </w:r>
                  <w:r>
                    <w:rPr>
                      <w:webHidden/>
                    </w:rPr>
                    <w:tab/>
                  </w:r>
                  <w:r>
                    <w:rPr>
                      <w:webHidden/>
                    </w:rPr>
                    <w:fldChar w:fldCharType="begin"/>
                  </w:r>
                  <w:r>
                    <w:rPr>
                      <w:webHidden/>
                    </w:rPr>
                    <w:instrText xml:space="preserve"> PAGEREF _Toc72079718 \h </w:instrText>
                  </w:r>
                  <w:r>
                    <w:rPr>
                      <w:webHidden/>
                    </w:rPr>
                  </w:r>
                  <w:r>
                    <w:rPr>
                      <w:webHidden/>
                    </w:rPr>
                    <w:fldChar w:fldCharType="separate"/>
                  </w:r>
                  <w:r>
                    <w:rPr>
                      <w:webHidden/>
                    </w:rPr>
                    <w:t>28</w:t>
                  </w:r>
                  <w:r>
                    <w:rPr>
                      <w:webHidden/>
                    </w:rPr>
                    <w:fldChar w:fldCharType="end"/>
                  </w:r>
                </w:hyperlink>
              </w:p>
              <w:p w14:paraId="7FCB7930" w14:textId="3FF9661E" w:rsidR="006C4845" w:rsidRDefault="006C4845">
                <w:pPr>
                  <w:pStyle w:val="TOC3"/>
                  <w:tabs>
                    <w:tab w:val="left" w:pos="2269"/>
                  </w:tabs>
                  <w:rPr>
                    <w:rFonts w:asciiTheme="minorHAnsi" w:eastAsiaTheme="minorEastAsia" w:hAnsiTheme="minorHAnsi" w:cstheme="minorBidi"/>
                    <w:sz w:val="22"/>
                    <w:szCs w:val="22"/>
                    <w:lang w:eastAsia="zh-CN"/>
                  </w:rPr>
                </w:pPr>
                <w:hyperlink w:anchor="_Toc72079719" w:history="1">
                  <w:r w:rsidRPr="008F1A0B">
                    <w:rPr>
                      <w:rStyle w:val="Hyperlink"/>
                    </w:rPr>
                    <w:t>3.6.3</w:t>
                  </w:r>
                  <w:r>
                    <w:rPr>
                      <w:rFonts w:asciiTheme="minorHAnsi" w:eastAsiaTheme="minorEastAsia" w:hAnsiTheme="minorHAnsi" w:cstheme="minorBidi"/>
                      <w:sz w:val="22"/>
                      <w:szCs w:val="22"/>
                      <w:lang w:eastAsia="zh-CN"/>
                    </w:rPr>
                    <w:tab/>
                  </w:r>
                  <w:r w:rsidRPr="008F1A0B">
                    <w:rPr>
                      <w:rStyle w:val="Hyperlink"/>
                    </w:rPr>
                    <w:t>Benchmark Categorizations</w:t>
                  </w:r>
                  <w:r>
                    <w:rPr>
                      <w:webHidden/>
                    </w:rPr>
                    <w:tab/>
                  </w:r>
                  <w:r>
                    <w:rPr>
                      <w:webHidden/>
                    </w:rPr>
                    <w:fldChar w:fldCharType="begin"/>
                  </w:r>
                  <w:r>
                    <w:rPr>
                      <w:webHidden/>
                    </w:rPr>
                    <w:instrText xml:space="preserve"> PAGEREF _Toc72079719 \h </w:instrText>
                  </w:r>
                  <w:r>
                    <w:rPr>
                      <w:webHidden/>
                    </w:rPr>
                  </w:r>
                  <w:r>
                    <w:rPr>
                      <w:webHidden/>
                    </w:rPr>
                    <w:fldChar w:fldCharType="separate"/>
                  </w:r>
                  <w:r>
                    <w:rPr>
                      <w:webHidden/>
                    </w:rPr>
                    <w:t>29</w:t>
                  </w:r>
                  <w:r>
                    <w:rPr>
                      <w:webHidden/>
                    </w:rPr>
                    <w:fldChar w:fldCharType="end"/>
                  </w:r>
                </w:hyperlink>
              </w:p>
              <w:p w14:paraId="3BF51243" w14:textId="2B4F765C" w:rsidR="006C4845" w:rsidRDefault="006C4845">
                <w:pPr>
                  <w:pStyle w:val="TOC3"/>
                  <w:tabs>
                    <w:tab w:val="left" w:pos="2269"/>
                  </w:tabs>
                  <w:rPr>
                    <w:rFonts w:asciiTheme="minorHAnsi" w:eastAsiaTheme="minorEastAsia" w:hAnsiTheme="minorHAnsi" w:cstheme="minorBidi"/>
                    <w:sz w:val="22"/>
                    <w:szCs w:val="22"/>
                    <w:lang w:eastAsia="zh-CN"/>
                  </w:rPr>
                </w:pPr>
                <w:hyperlink w:anchor="_Toc72079720" w:history="1">
                  <w:r w:rsidRPr="008F1A0B">
                    <w:rPr>
                      <w:rStyle w:val="Hyperlink"/>
                    </w:rPr>
                    <w:t>3.6.4</w:t>
                  </w:r>
                  <w:r>
                    <w:rPr>
                      <w:rFonts w:asciiTheme="minorHAnsi" w:eastAsiaTheme="minorEastAsia" w:hAnsiTheme="minorHAnsi" w:cstheme="minorBidi"/>
                      <w:sz w:val="22"/>
                      <w:szCs w:val="22"/>
                      <w:lang w:eastAsia="zh-CN"/>
                    </w:rPr>
                    <w:tab/>
                  </w:r>
                  <w:r w:rsidRPr="008F1A0B">
                    <w:rPr>
                      <w:rStyle w:val="Hyperlink"/>
                    </w:rPr>
                    <w:t>Evaluation Data</w:t>
                  </w:r>
                  <w:r>
                    <w:rPr>
                      <w:webHidden/>
                    </w:rPr>
                    <w:tab/>
                  </w:r>
                  <w:r>
                    <w:rPr>
                      <w:webHidden/>
                    </w:rPr>
                    <w:fldChar w:fldCharType="begin"/>
                  </w:r>
                  <w:r>
                    <w:rPr>
                      <w:webHidden/>
                    </w:rPr>
                    <w:instrText xml:space="preserve"> PAGEREF _Toc72079720 \h </w:instrText>
                  </w:r>
                  <w:r>
                    <w:rPr>
                      <w:webHidden/>
                    </w:rPr>
                  </w:r>
                  <w:r>
                    <w:rPr>
                      <w:webHidden/>
                    </w:rPr>
                    <w:fldChar w:fldCharType="separate"/>
                  </w:r>
                  <w:r>
                    <w:rPr>
                      <w:webHidden/>
                    </w:rPr>
                    <w:t>30</w:t>
                  </w:r>
                  <w:r>
                    <w:rPr>
                      <w:webHidden/>
                    </w:rPr>
                    <w:fldChar w:fldCharType="end"/>
                  </w:r>
                </w:hyperlink>
              </w:p>
              <w:p w14:paraId="43CA5680" w14:textId="6C696136" w:rsidR="006C4845" w:rsidRDefault="006C4845">
                <w:pPr>
                  <w:pStyle w:val="TOC3"/>
                  <w:tabs>
                    <w:tab w:val="left" w:pos="2269"/>
                  </w:tabs>
                  <w:rPr>
                    <w:rFonts w:asciiTheme="minorHAnsi" w:eastAsiaTheme="minorEastAsia" w:hAnsiTheme="minorHAnsi" w:cstheme="minorBidi"/>
                    <w:sz w:val="22"/>
                    <w:szCs w:val="22"/>
                    <w:lang w:eastAsia="zh-CN"/>
                  </w:rPr>
                </w:pPr>
                <w:hyperlink w:anchor="_Toc72079721" w:history="1">
                  <w:r w:rsidRPr="008F1A0B">
                    <w:rPr>
                      <w:rStyle w:val="Hyperlink"/>
                    </w:rPr>
                    <w:t>3.6.5</w:t>
                  </w:r>
                  <w:r>
                    <w:rPr>
                      <w:rFonts w:asciiTheme="minorHAnsi" w:eastAsiaTheme="minorEastAsia" w:hAnsiTheme="minorHAnsi" w:cstheme="minorBidi"/>
                      <w:sz w:val="22"/>
                      <w:szCs w:val="22"/>
                      <w:lang w:eastAsia="zh-CN"/>
                    </w:rPr>
                    <w:tab/>
                  </w:r>
                  <w:r w:rsidRPr="008F1A0B">
                    <w:rPr>
                      <w:rStyle w:val="Hyperlink"/>
                    </w:rPr>
                    <w:t>The Panel of Expert Radiologists</w:t>
                  </w:r>
                  <w:r>
                    <w:rPr>
                      <w:webHidden/>
                    </w:rPr>
                    <w:tab/>
                  </w:r>
                  <w:r>
                    <w:rPr>
                      <w:webHidden/>
                    </w:rPr>
                    <w:fldChar w:fldCharType="begin"/>
                  </w:r>
                  <w:r>
                    <w:rPr>
                      <w:webHidden/>
                    </w:rPr>
                    <w:instrText xml:space="preserve"> PAGEREF _Toc72079721 \h </w:instrText>
                  </w:r>
                  <w:r>
                    <w:rPr>
                      <w:webHidden/>
                    </w:rPr>
                  </w:r>
                  <w:r>
                    <w:rPr>
                      <w:webHidden/>
                    </w:rPr>
                    <w:fldChar w:fldCharType="separate"/>
                  </w:r>
                  <w:r>
                    <w:rPr>
                      <w:webHidden/>
                    </w:rPr>
                    <w:t>30</w:t>
                  </w:r>
                  <w:r>
                    <w:rPr>
                      <w:webHidden/>
                    </w:rPr>
                    <w:fldChar w:fldCharType="end"/>
                  </w:r>
                </w:hyperlink>
              </w:p>
              <w:p w14:paraId="44655540" w14:textId="569E3A24" w:rsidR="006C4845" w:rsidRDefault="006C4845">
                <w:pPr>
                  <w:pStyle w:val="TOC3"/>
                  <w:tabs>
                    <w:tab w:val="left" w:pos="2269"/>
                  </w:tabs>
                  <w:rPr>
                    <w:rFonts w:asciiTheme="minorHAnsi" w:eastAsiaTheme="minorEastAsia" w:hAnsiTheme="minorHAnsi" w:cstheme="minorBidi"/>
                    <w:sz w:val="22"/>
                    <w:szCs w:val="22"/>
                    <w:lang w:eastAsia="zh-CN"/>
                  </w:rPr>
                </w:pPr>
                <w:hyperlink w:anchor="_Toc72079722" w:history="1">
                  <w:r w:rsidRPr="008F1A0B">
                    <w:rPr>
                      <w:rStyle w:val="Hyperlink"/>
                    </w:rPr>
                    <w:t>3.6.6</w:t>
                  </w:r>
                  <w:r>
                    <w:rPr>
                      <w:rFonts w:asciiTheme="minorHAnsi" w:eastAsiaTheme="minorEastAsia" w:hAnsiTheme="minorHAnsi" w:cstheme="minorBidi"/>
                      <w:sz w:val="22"/>
                      <w:szCs w:val="22"/>
                      <w:lang w:eastAsia="zh-CN"/>
                    </w:rPr>
                    <w:tab/>
                  </w:r>
                  <w:r w:rsidRPr="008F1A0B">
                    <w:rPr>
                      <w:rStyle w:val="Hyperlink"/>
                    </w:rPr>
                    <w:t>Test Radiologists</w:t>
                  </w:r>
                  <w:r>
                    <w:rPr>
                      <w:webHidden/>
                    </w:rPr>
                    <w:tab/>
                  </w:r>
                  <w:r>
                    <w:rPr>
                      <w:webHidden/>
                    </w:rPr>
                    <w:fldChar w:fldCharType="begin"/>
                  </w:r>
                  <w:r>
                    <w:rPr>
                      <w:webHidden/>
                    </w:rPr>
                    <w:instrText xml:space="preserve"> PAGEREF _Toc72079722 \h </w:instrText>
                  </w:r>
                  <w:r>
                    <w:rPr>
                      <w:webHidden/>
                    </w:rPr>
                  </w:r>
                  <w:r>
                    <w:rPr>
                      <w:webHidden/>
                    </w:rPr>
                    <w:fldChar w:fldCharType="separate"/>
                  </w:r>
                  <w:r>
                    <w:rPr>
                      <w:webHidden/>
                    </w:rPr>
                    <w:t>31</w:t>
                  </w:r>
                  <w:r>
                    <w:rPr>
                      <w:webHidden/>
                    </w:rPr>
                    <w:fldChar w:fldCharType="end"/>
                  </w:r>
                </w:hyperlink>
              </w:p>
              <w:p w14:paraId="7E844F8A" w14:textId="4CDFA245" w:rsidR="006C4845" w:rsidRDefault="006C4845">
                <w:pPr>
                  <w:pStyle w:val="TOC2"/>
                  <w:tabs>
                    <w:tab w:val="left" w:pos="1531"/>
                  </w:tabs>
                  <w:rPr>
                    <w:rFonts w:asciiTheme="minorHAnsi" w:eastAsiaTheme="minorEastAsia" w:hAnsiTheme="minorHAnsi" w:cstheme="minorBidi"/>
                    <w:sz w:val="22"/>
                    <w:szCs w:val="22"/>
                    <w:lang w:eastAsia="zh-CN"/>
                  </w:rPr>
                </w:pPr>
                <w:hyperlink w:anchor="_Toc72079723" w:history="1">
                  <w:r w:rsidRPr="008F1A0B">
                    <w:rPr>
                      <w:rStyle w:val="Hyperlink"/>
                    </w:rPr>
                    <w:t>3.7</w:t>
                  </w:r>
                  <w:r>
                    <w:rPr>
                      <w:rFonts w:asciiTheme="minorHAnsi" w:eastAsiaTheme="minorEastAsia" w:hAnsiTheme="minorHAnsi" w:cstheme="minorBidi"/>
                      <w:sz w:val="22"/>
                      <w:szCs w:val="22"/>
                      <w:lang w:eastAsia="zh-CN"/>
                    </w:rPr>
                    <w:tab/>
                  </w:r>
                  <w:r w:rsidRPr="008F1A0B">
                    <w:rPr>
                      <w:rStyle w:val="Hyperlink"/>
                    </w:rPr>
                    <w:t>Evaluation Data Availability</w:t>
                  </w:r>
                  <w:r>
                    <w:rPr>
                      <w:webHidden/>
                    </w:rPr>
                    <w:tab/>
                  </w:r>
                  <w:r>
                    <w:rPr>
                      <w:webHidden/>
                    </w:rPr>
                    <w:fldChar w:fldCharType="begin"/>
                  </w:r>
                  <w:r>
                    <w:rPr>
                      <w:webHidden/>
                    </w:rPr>
                    <w:instrText xml:space="preserve"> PAGEREF _Toc72079723 \h </w:instrText>
                  </w:r>
                  <w:r>
                    <w:rPr>
                      <w:webHidden/>
                    </w:rPr>
                  </w:r>
                  <w:r>
                    <w:rPr>
                      <w:webHidden/>
                    </w:rPr>
                    <w:fldChar w:fldCharType="separate"/>
                  </w:r>
                  <w:r>
                    <w:rPr>
                      <w:webHidden/>
                    </w:rPr>
                    <w:t>31</w:t>
                  </w:r>
                  <w:r>
                    <w:rPr>
                      <w:webHidden/>
                    </w:rPr>
                    <w:fldChar w:fldCharType="end"/>
                  </w:r>
                </w:hyperlink>
              </w:p>
              <w:p w14:paraId="34EC526D" w14:textId="0FC69E4F" w:rsidR="006C4845" w:rsidRDefault="006C4845">
                <w:pPr>
                  <w:pStyle w:val="TOC2"/>
                  <w:tabs>
                    <w:tab w:val="left" w:pos="1531"/>
                  </w:tabs>
                  <w:rPr>
                    <w:rFonts w:asciiTheme="minorHAnsi" w:eastAsiaTheme="minorEastAsia" w:hAnsiTheme="minorHAnsi" w:cstheme="minorBidi"/>
                    <w:sz w:val="22"/>
                    <w:szCs w:val="22"/>
                    <w:lang w:eastAsia="zh-CN"/>
                  </w:rPr>
                </w:pPr>
                <w:hyperlink w:anchor="_Toc72079724" w:history="1">
                  <w:r w:rsidRPr="008F1A0B">
                    <w:rPr>
                      <w:rStyle w:val="Hyperlink"/>
                    </w:rPr>
                    <w:t>3.8</w:t>
                  </w:r>
                  <w:r>
                    <w:rPr>
                      <w:rFonts w:asciiTheme="minorHAnsi" w:eastAsiaTheme="minorEastAsia" w:hAnsiTheme="minorHAnsi" w:cstheme="minorBidi"/>
                      <w:sz w:val="22"/>
                      <w:szCs w:val="22"/>
                      <w:lang w:eastAsia="zh-CN"/>
                    </w:rPr>
                    <w:tab/>
                  </w:r>
                  <w:r w:rsidRPr="008F1A0B">
                    <w:rPr>
                      <w:rStyle w:val="Hyperlink"/>
                    </w:rPr>
                    <w:t>Feasibility</w:t>
                  </w:r>
                  <w:r>
                    <w:rPr>
                      <w:webHidden/>
                    </w:rPr>
                    <w:tab/>
                  </w:r>
                  <w:r>
                    <w:rPr>
                      <w:webHidden/>
                    </w:rPr>
                    <w:fldChar w:fldCharType="begin"/>
                  </w:r>
                  <w:r>
                    <w:rPr>
                      <w:webHidden/>
                    </w:rPr>
                    <w:instrText xml:space="preserve"> PAGEREF _Toc72079724 \h </w:instrText>
                  </w:r>
                  <w:r>
                    <w:rPr>
                      <w:webHidden/>
                    </w:rPr>
                  </w:r>
                  <w:r>
                    <w:rPr>
                      <w:webHidden/>
                    </w:rPr>
                    <w:fldChar w:fldCharType="separate"/>
                  </w:r>
                  <w:r>
                    <w:rPr>
                      <w:webHidden/>
                    </w:rPr>
                    <w:t>31</w:t>
                  </w:r>
                  <w:r>
                    <w:rPr>
                      <w:webHidden/>
                    </w:rPr>
                    <w:fldChar w:fldCharType="end"/>
                  </w:r>
                </w:hyperlink>
              </w:p>
              <w:p w14:paraId="6922EBA6" w14:textId="570ACB84" w:rsidR="006C4845" w:rsidRDefault="006C4845">
                <w:pPr>
                  <w:pStyle w:val="TOC2"/>
                  <w:tabs>
                    <w:tab w:val="left" w:pos="1531"/>
                  </w:tabs>
                  <w:rPr>
                    <w:rFonts w:asciiTheme="minorHAnsi" w:eastAsiaTheme="minorEastAsia" w:hAnsiTheme="minorHAnsi" w:cstheme="minorBidi"/>
                    <w:sz w:val="22"/>
                    <w:szCs w:val="22"/>
                    <w:lang w:eastAsia="zh-CN"/>
                  </w:rPr>
                </w:pPr>
                <w:hyperlink w:anchor="_Toc72079725" w:history="1">
                  <w:r w:rsidRPr="008F1A0B">
                    <w:rPr>
                      <w:rStyle w:val="Hyperlink"/>
                    </w:rPr>
                    <w:t>3.9</w:t>
                  </w:r>
                  <w:r>
                    <w:rPr>
                      <w:rFonts w:asciiTheme="minorHAnsi" w:eastAsiaTheme="minorEastAsia" w:hAnsiTheme="minorHAnsi" w:cstheme="minorBidi"/>
                      <w:sz w:val="22"/>
                      <w:szCs w:val="22"/>
                      <w:lang w:eastAsia="zh-CN"/>
                    </w:rPr>
                    <w:tab/>
                  </w:r>
                  <w:r w:rsidRPr="008F1A0B">
                    <w:rPr>
                      <w:rStyle w:val="Hyperlink"/>
                    </w:rPr>
                    <w:t>Privacy and Security</w:t>
                  </w:r>
                  <w:r>
                    <w:rPr>
                      <w:webHidden/>
                    </w:rPr>
                    <w:tab/>
                  </w:r>
                  <w:r>
                    <w:rPr>
                      <w:webHidden/>
                    </w:rPr>
                    <w:fldChar w:fldCharType="begin"/>
                  </w:r>
                  <w:r>
                    <w:rPr>
                      <w:webHidden/>
                    </w:rPr>
                    <w:instrText xml:space="preserve"> PAGEREF _Toc72079725 \h </w:instrText>
                  </w:r>
                  <w:r>
                    <w:rPr>
                      <w:webHidden/>
                    </w:rPr>
                  </w:r>
                  <w:r>
                    <w:rPr>
                      <w:webHidden/>
                    </w:rPr>
                    <w:fldChar w:fldCharType="separate"/>
                  </w:r>
                  <w:r>
                    <w:rPr>
                      <w:webHidden/>
                    </w:rPr>
                    <w:t>31</w:t>
                  </w:r>
                  <w:r>
                    <w:rPr>
                      <w:webHidden/>
                    </w:rPr>
                    <w:fldChar w:fldCharType="end"/>
                  </w:r>
                </w:hyperlink>
              </w:p>
              <w:p w14:paraId="7BB72727" w14:textId="07A62710" w:rsidR="006C4845" w:rsidRDefault="006C4845">
                <w:pPr>
                  <w:pStyle w:val="TOC2"/>
                  <w:tabs>
                    <w:tab w:val="left" w:pos="1531"/>
                  </w:tabs>
                  <w:rPr>
                    <w:rFonts w:asciiTheme="minorHAnsi" w:eastAsiaTheme="minorEastAsia" w:hAnsiTheme="minorHAnsi" w:cstheme="minorBidi"/>
                    <w:sz w:val="22"/>
                    <w:szCs w:val="22"/>
                    <w:lang w:eastAsia="zh-CN"/>
                  </w:rPr>
                </w:pPr>
                <w:hyperlink w:anchor="_Toc72079726" w:history="1">
                  <w:r w:rsidRPr="008F1A0B">
                    <w:rPr>
                      <w:rStyle w:val="Hyperlink"/>
                    </w:rPr>
                    <w:t>3.10</w:t>
                  </w:r>
                  <w:r>
                    <w:rPr>
                      <w:rFonts w:asciiTheme="minorHAnsi" w:eastAsiaTheme="minorEastAsia" w:hAnsiTheme="minorHAnsi" w:cstheme="minorBidi"/>
                      <w:sz w:val="22"/>
                      <w:szCs w:val="22"/>
                      <w:lang w:eastAsia="zh-CN"/>
                    </w:rPr>
                    <w:tab/>
                  </w:r>
                  <w:r w:rsidRPr="008F1A0B">
                    <w:rPr>
                      <w:rStyle w:val="Hyperlink"/>
                    </w:rPr>
                    <w:t>Impact</w:t>
                  </w:r>
                  <w:r>
                    <w:rPr>
                      <w:webHidden/>
                    </w:rPr>
                    <w:tab/>
                  </w:r>
                  <w:r>
                    <w:rPr>
                      <w:webHidden/>
                    </w:rPr>
                    <w:fldChar w:fldCharType="begin"/>
                  </w:r>
                  <w:r>
                    <w:rPr>
                      <w:webHidden/>
                    </w:rPr>
                    <w:instrText xml:space="preserve"> PAGEREF _Toc72079726 \h </w:instrText>
                  </w:r>
                  <w:r>
                    <w:rPr>
                      <w:webHidden/>
                    </w:rPr>
                  </w:r>
                  <w:r>
                    <w:rPr>
                      <w:webHidden/>
                    </w:rPr>
                    <w:fldChar w:fldCharType="separate"/>
                  </w:r>
                  <w:r>
                    <w:rPr>
                      <w:webHidden/>
                    </w:rPr>
                    <w:t>32</w:t>
                  </w:r>
                  <w:r>
                    <w:rPr>
                      <w:webHidden/>
                    </w:rPr>
                    <w:fldChar w:fldCharType="end"/>
                  </w:r>
                </w:hyperlink>
              </w:p>
              <w:p w14:paraId="3C65F9EE" w14:textId="1EAA7F66" w:rsidR="006C4845" w:rsidRDefault="006C4845">
                <w:pPr>
                  <w:pStyle w:val="TOC2"/>
                  <w:tabs>
                    <w:tab w:val="left" w:pos="1531"/>
                  </w:tabs>
                  <w:rPr>
                    <w:rFonts w:asciiTheme="minorHAnsi" w:eastAsiaTheme="minorEastAsia" w:hAnsiTheme="minorHAnsi" w:cstheme="minorBidi"/>
                    <w:sz w:val="22"/>
                    <w:szCs w:val="22"/>
                    <w:lang w:eastAsia="zh-CN"/>
                  </w:rPr>
                </w:pPr>
                <w:hyperlink w:anchor="_Toc72079727" w:history="1">
                  <w:r w:rsidRPr="008F1A0B">
                    <w:rPr>
                      <w:rStyle w:val="Hyperlink"/>
                    </w:rPr>
                    <w:t>3.11</w:t>
                  </w:r>
                  <w:r>
                    <w:rPr>
                      <w:rFonts w:asciiTheme="minorHAnsi" w:eastAsiaTheme="minorEastAsia" w:hAnsiTheme="minorHAnsi" w:cstheme="minorBidi"/>
                      <w:sz w:val="22"/>
                      <w:szCs w:val="22"/>
                      <w:lang w:eastAsia="zh-CN"/>
                    </w:rPr>
                    <w:tab/>
                  </w:r>
                  <w:r w:rsidRPr="008F1A0B">
                    <w:rPr>
                      <w:rStyle w:val="Hyperlink"/>
                    </w:rPr>
                    <w:t>Reporting Methodology</w:t>
                  </w:r>
                  <w:r>
                    <w:rPr>
                      <w:webHidden/>
                    </w:rPr>
                    <w:tab/>
                  </w:r>
                  <w:r>
                    <w:rPr>
                      <w:webHidden/>
                    </w:rPr>
                    <w:fldChar w:fldCharType="begin"/>
                  </w:r>
                  <w:r>
                    <w:rPr>
                      <w:webHidden/>
                    </w:rPr>
                    <w:instrText xml:space="preserve"> PAGEREF _Toc72079727 \h </w:instrText>
                  </w:r>
                  <w:r>
                    <w:rPr>
                      <w:webHidden/>
                    </w:rPr>
                  </w:r>
                  <w:r>
                    <w:rPr>
                      <w:webHidden/>
                    </w:rPr>
                    <w:fldChar w:fldCharType="separate"/>
                  </w:r>
                  <w:r>
                    <w:rPr>
                      <w:webHidden/>
                    </w:rPr>
                    <w:t>32</w:t>
                  </w:r>
                  <w:r>
                    <w:rPr>
                      <w:webHidden/>
                    </w:rPr>
                    <w:fldChar w:fldCharType="end"/>
                  </w:r>
                </w:hyperlink>
              </w:p>
              <w:p w14:paraId="2F31F58E" w14:textId="41201779" w:rsidR="006C4845" w:rsidRDefault="006C4845">
                <w:pPr>
                  <w:pStyle w:val="TOC1"/>
                  <w:rPr>
                    <w:rFonts w:asciiTheme="minorHAnsi" w:eastAsiaTheme="minorEastAsia" w:hAnsiTheme="minorHAnsi" w:cstheme="minorBidi"/>
                    <w:sz w:val="22"/>
                    <w:szCs w:val="22"/>
                    <w:lang w:eastAsia="zh-CN"/>
                  </w:rPr>
                </w:pPr>
                <w:hyperlink w:anchor="_Toc72079728" w:history="1">
                  <w:r w:rsidRPr="008F1A0B">
                    <w:rPr>
                      <w:rStyle w:val="Hyperlink"/>
                    </w:rPr>
                    <w:t>4</w:t>
                  </w:r>
                  <w:r>
                    <w:rPr>
                      <w:rFonts w:asciiTheme="minorHAnsi" w:eastAsiaTheme="minorEastAsia" w:hAnsiTheme="minorHAnsi" w:cstheme="minorBidi"/>
                      <w:sz w:val="22"/>
                      <w:szCs w:val="22"/>
                      <w:lang w:eastAsia="zh-CN"/>
                    </w:rPr>
                    <w:tab/>
                  </w:r>
                  <w:r w:rsidRPr="008F1A0B">
                    <w:rPr>
                      <w:rStyle w:val="Hyperlink"/>
                    </w:rPr>
                    <w:t>Results</w:t>
                  </w:r>
                  <w:r>
                    <w:rPr>
                      <w:webHidden/>
                    </w:rPr>
                    <w:tab/>
                  </w:r>
                  <w:r>
                    <w:rPr>
                      <w:webHidden/>
                    </w:rPr>
                    <w:fldChar w:fldCharType="begin"/>
                  </w:r>
                  <w:r>
                    <w:rPr>
                      <w:webHidden/>
                    </w:rPr>
                    <w:instrText xml:space="preserve"> PAGEREF _Toc72079728 \h </w:instrText>
                  </w:r>
                  <w:r>
                    <w:rPr>
                      <w:webHidden/>
                    </w:rPr>
                  </w:r>
                  <w:r>
                    <w:rPr>
                      <w:webHidden/>
                    </w:rPr>
                    <w:fldChar w:fldCharType="separate"/>
                  </w:r>
                  <w:r>
                    <w:rPr>
                      <w:webHidden/>
                    </w:rPr>
                    <w:t>32</w:t>
                  </w:r>
                  <w:r>
                    <w:rPr>
                      <w:webHidden/>
                    </w:rPr>
                    <w:fldChar w:fldCharType="end"/>
                  </w:r>
                </w:hyperlink>
              </w:p>
              <w:p w14:paraId="2AA6171D" w14:textId="0DE0CCD7" w:rsidR="006C4845" w:rsidRDefault="006C4845">
                <w:pPr>
                  <w:pStyle w:val="TOC1"/>
                  <w:rPr>
                    <w:rFonts w:asciiTheme="minorHAnsi" w:eastAsiaTheme="minorEastAsia" w:hAnsiTheme="minorHAnsi" w:cstheme="minorBidi"/>
                    <w:sz w:val="22"/>
                    <w:szCs w:val="22"/>
                    <w:lang w:eastAsia="zh-CN"/>
                  </w:rPr>
                </w:pPr>
                <w:hyperlink w:anchor="_Toc72079729" w:history="1">
                  <w:r w:rsidRPr="008F1A0B">
                    <w:rPr>
                      <w:rStyle w:val="Hyperlink"/>
                    </w:rPr>
                    <w:t>5</w:t>
                  </w:r>
                  <w:r>
                    <w:rPr>
                      <w:rFonts w:asciiTheme="minorHAnsi" w:eastAsiaTheme="minorEastAsia" w:hAnsiTheme="minorHAnsi" w:cstheme="minorBidi"/>
                      <w:sz w:val="22"/>
                      <w:szCs w:val="22"/>
                      <w:lang w:eastAsia="zh-CN"/>
                    </w:rPr>
                    <w:tab/>
                  </w:r>
                  <w:r w:rsidRPr="008F1A0B">
                    <w:rPr>
                      <w:rStyle w:val="Hyperlink"/>
                    </w:rPr>
                    <w:t>Discussion</w:t>
                  </w:r>
                  <w:r>
                    <w:rPr>
                      <w:webHidden/>
                    </w:rPr>
                    <w:tab/>
                  </w:r>
                  <w:r>
                    <w:rPr>
                      <w:webHidden/>
                    </w:rPr>
                    <w:fldChar w:fldCharType="begin"/>
                  </w:r>
                  <w:r>
                    <w:rPr>
                      <w:webHidden/>
                    </w:rPr>
                    <w:instrText xml:space="preserve"> PAGEREF _Toc72079729 \h </w:instrText>
                  </w:r>
                  <w:r>
                    <w:rPr>
                      <w:webHidden/>
                    </w:rPr>
                  </w:r>
                  <w:r>
                    <w:rPr>
                      <w:webHidden/>
                    </w:rPr>
                    <w:fldChar w:fldCharType="separate"/>
                  </w:r>
                  <w:r>
                    <w:rPr>
                      <w:webHidden/>
                    </w:rPr>
                    <w:t>32</w:t>
                  </w:r>
                  <w:r>
                    <w:rPr>
                      <w:webHidden/>
                    </w:rPr>
                    <w:fldChar w:fldCharType="end"/>
                  </w:r>
                </w:hyperlink>
              </w:p>
              <w:p w14:paraId="40D174CC" w14:textId="2F473DBF" w:rsidR="006C4845" w:rsidRDefault="006C4845">
                <w:pPr>
                  <w:pStyle w:val="TOC1"/>
                  <w:rPr>
                    <w:rFonts w:asciiTheme="minorHAnsi" w:eastAsiaTheme="minorEastAsia" w:hAnsiTheme="minorHAnsi" w:cstheme="minorBidi"/>
                    <w:sz w:val="22"/>
                    <w:szCs w:val="22"/>
                    <w:lang w:eastAsia="zh-CN"/>
                  </w:rPr>
                </w:pPr>
                <w:hyperlink w:anchor="_Toc72079730" w:history="1">
                  <w:r w:rsidRPr="008F1A0B">
                    <w:rPr>
                      <w:rStyle w:val="Hyperlink"/>
                    </w:rPr>
                    <w:t>6</w:t>
                  </w:r>
                  <w:r>
                    <w:rPr>
                      <w:rFonts w:asciiTheme="minorHAnsi" w:eastAsiaTheme="minorEastAsia" w:hAnsiTheme="minorHAnsi" w:cstheme="minorBidi"/>
                      <w:sz w:val="22"/>
                      <w:szCs w:val="22"/>
                      <w:lang w:eastAsia="zh-CN"/>
                    </w:rPr>
                    <w:tab/>
                  </w:r>
                  <w:r w:rsidRPr="008F1A0B">
                    <w:rPr>
                      <w:rStyle w:val="Hyperlink"/>
                    </w:rPr>
                    <w:t>Declaration of Conflict of Interest</w:t>
                  </w:r>
                  <w:r>
                    <w:rPr>
                      <w:webHidden/>
                    </w:rPr>
                    <w:tab/>
                  </w:r>
                  <w:r>
                    <w:rPr>
                      <w:webHidden/>
                    </w:rPr>
                    <w:fldChar w:fldCharType="begin"/>
                  </w:r>
                  <w:r>
                    <w:rPr>
                      <w:webHidden/>
                    </w:rPr>
                    <w:instrText xml:space="preserve"> PAGEREF _Toc72079730 \h </w:instrText>
                  </w:r>
                  <w:r>
                    <w:rPr>
                      <w:webHidden/>
                    </w:rPr>
                  </w:r>
                  <w:r>
                    <w:rPr>
                      <w:webHidden/>
                    </w:rPr>
                    <w:fldChar w:fldCharType="separate"/>
                  </w:r>
                  <w:r>
                    <w:rPr>
                      <w:webHidden/>
                    </w:rPr>
                    <w:t>33</w:t>
                  </w:r>
                  <w:r>
                    <w:rPr>
                      <w:webHidden/>
                    </w:rPr>
                    <w:fldChar w:fldCharType="end"/>
                  </w:r>
                </w:hyperlink>
              </w:p>
              <w:p w14:paraId="5692F9EC" w14:textId="3E7A97F7" w:rsidR="00CE6BD7" w:rsidRDefault="00CE6BD7" w:rsidP="004C2706">
                <w:pPr>
                  <w:tabs>
                    <w:tab w:val="right" w:pos="9645"/>
                  </w:tabs>
                  <w:spacing w:before="200" w:after="80"/>
                  <w:rPr>
                    <w:color w:val="000000"/>
                  </w:rPr>
                </w:pPr>
                <w:r>
                  <w:fldChar w:fldCharType="end"/>
                </w:r>
              </w:p>
            </w:sdtContent>
          </w:sdt>
          <w:p w14:paraId="5F8AAB39" w14:textId="77777777" w:rsidR="00CE6BD7" w:rsidRDefault="00CE6BD7" w:rsidP="004C2706">
            <w:pPr>
              <w:widowControl w:val="0"/>
              <w:pBdr>
                <w:top w:val="nil"/>
                <w:left w:val="nil"/>
                <w:bottom w:val="nil"/>
                <w:right w:val="nil"/>
                <w:between w:val="nil"/>
              </w:pBdr>
              <w:spacing w:before="0" w:line="276" w:lineRule="auto"/>
              <w:rPr>
                <w:color w:val="000000"/>
              </w:rPr>
            </w:pPr>
          </w:p>
        </w:tc>
      </w:tr>
    </w:tbl>
    <w:p w14:paraId="1AD82143" w14:textId="77777777" w:rsidR="00CE6BD7" w:rsidRDefault="00CE6BD7" w:rsidP="00CE6BD7"/>
    <w:p w14:paraId="7080CED2" w14:textId="77777777" w:rsidR="00CE6BD7" w:rsidRDefault="00CE6BD7" w:rsidP="00CE6BD7">
      <w:pPr>
        <w:keepNext/>
        <w:jc w:val="center"/>
        <w:rPr>
          <w:b/>
        </w:rPr>
      </w:pPr>
      <w:r>
        <w:rPr>
          <w:b/>
        </w:rPr>
        <w:t>List of Tables</w:t>
      </w:r>
    </w:p>
    <w:p w14:paraId="382B1819" w14:textId="13822B34" w:rsidR="006C4845" w:rsidRDefault="001A4763">
      <w:pPr>
        <w:pStyle w:val="TableofFigures"/>
        <w:rPr>
          <w:rFonts w:asciiTheme="minorHAnsi" w:eastAsiaTheme="minorEastAsia" w:hAnsiTheme="minorHAnsi" w:cstheme="minorBidi"/>
          <w:noProof/>
          <w:sz w:val="22"/>
          <w:szCs w:val="22"/>
          <w:lang w:eastAsia="zh-CN"/>
        </w:rPr>
      </w:pPr>
      <w:r>
        <w:fldChar w:fldCharType="begin"/>
      </w:r>
      <w:r>
        <w:instrText xml:space="preserve"> TOC \h \z \c "Table" </w:instrText>
      </w:r>
      <w:r>
        <w:fldChar w:fldCharType="separate"/>
      </w:r>
      <w:hyperlink w:anchor="_Toc72079731" w:history="1">
        <w:r w:rsidR="006C4845" w:rsidRPr="007E3FB3">
          <w:rPr>
            <w:rStyle w:val="Hyperlink"/>
            <w:noProof/>
          </w:rPr>
          <w:t>Table 1: Imaging Modalities</w:t>
        </w:r>
        <w:r w:rsidR="006C4845">
          <w:rPr>
            <w:noProof/>
            <w:webHidden/>
          </w:rPr>
          <w:tab/>
        </w:r>
        <w:r w:rsidR="006C4845">
          <w:rPr>
            <w:noProof/>
            <w:webHidden/>
          </w:rPr>
          <w:fldChar w:fldCharType="begin"/>
        </w:r>
        <w:r w:rsidR="006C4845">
          <w:rPr>
            <w:noProof/>
            <w:webHidden/>
          </w:rPr>
          <w:instrText xml:space="preserve"> PAGEREF _Toc72079731 \h </w:instrText>
        </w:r>
        <w:r w:rsidR="006C4845">
          <w:rPr>
            <w:noProof/>
            <w:webHidden/>
          </w:rPr>
        </w:r>
        <w:r w:rsidR="006C4845">
          <w:rPr>
            <w:noProof/>
            <w:webHidden/>
          </w:rPr>
          <w:fldChar w:fldCharType="separate"/>
        </w:r>
        <w:r w:rsidR="006C4845">
          <w:rPr>
            <w:noProof/>
            <w:webHidden/>
          </w:rPr>
          <w:t>10</w:t>
        </w:r>
        <w:r w:rsidR="006C4845">
          <w:rPr>
            <w:noProof/>
            <w:webHidden/>
          </w:rPr>
          <w:fldChar w:fldCharType="end"/>
        </w:r>
      </w:hyperlink>
    </w:p>
    <w:p w14:paraId="68484AF6" w14:textId="0B0B4FC8" w:rsidR="006C4845" w:rsidRDefault="006C4845">
      <w:pPr>
        <w:pStyle w:val="TableofFigures"/>
        <w:rPr>
          <w:rFonts w:asciiTheme="minorHAnsi" w:eastAsiaTheme="minorEastAsia" w:hAnsiTheme="minorHAnsi" w:cstheme="minorBidi"/>
          <w:noProof/>
          <w:sz w:val="22"/>
          <w:szCs w:val="22"/>
          <w:lang w:eastAsia="zh-CN"/>
        </w:rPr>
      </w:pPr>
      <w:hyperlink w:anchor="_Toc72079732" w:history="1">
        <w:r w:rsidRPr="007E3FB3">
          <w:rPr>
            <w:rStyle w:val="Hyperlink"/>
            <w:noProof/>
          </w:rPr>
          <w:t>Table 2: Image Conversion Considerations</w:t>
        </w:r>
        <w:r>
          <w:rPr>
            <w:noProof/>
            <w:webHidden/>
          </w:rPr>
          <w:tab/>
        </w:r>
        <w:r>
          <w:rPr>
            <w:noProof/>
            <w:webHidden/>
          </w:rPr>
          <w:fldChar w:fldCharType="begin"/>
        </w:r>
        <w:r>
          <w:rPr>
            <w:noProof/>
            <w:webHidden/>
          </w:rPr>
          <w:instrText xml:space="preserve"> PAGEREF _Toc72079732 \h </w:instrText>
        </w:r>
        <w:r>
          <w:rPr>
            <w:noProof/>
            <w:webHidden/>
          </w:rPr>
        </w:r>
        <w:r>
          <w:rPr>
            <w:noProof/>
            <w:webHidden/>
          </w:rPr>
          <w:fldChar w:fldCharType="separate"/>
        </w:r>
        <w:r>
          <w:rPr>
            <w:noProof/>
            <w:webHidden/>
          </w:rPr>
          <w:t>19</w:t>
        </w:r>
        <w:r>
          <w:rPr>
            <w:noProof/>
            <w:webHidden/>
          </w:rPr>
          <w:fldChar w:fldCharType="end"/>
        </w:r>
      </w:hyperlink>
    </w:p>
    <w:p w14:paraId="4ECED9D2" w14:textId="3870B9A7" w:rsidR="00CE6BD7" w:rsidRDefault="001A4763" w:rsidP="00CE6BD7">
      <w:r>
        <w:fldChar w:fldCharType="end"/>
      </w:r>
    </w:p>
    <w:p w14:paraId="708734FD" w14:textId="77777777" w:rsidR="00CE6BD7" w:rsidRDefault="00CE6BD7" w:rsidP="00CE6BD7">
      <w:pPr>
        <w:keepNext/>
        <w:jc w:val="center"/>
        <w:rPr>
          <w:b/>
        </w:rPr>
      </w:pPr>
      <w:r>
        <w:rPr>
          <w:b/>
        </w:rPr>
        <w:t>List of Figures</w:t>
      </w:r>
    </w:p>
    <w:p w14:paraId="3824761F" w14:textId="615B8058" w:rsidR="006C4845" w:rsidRDefault="00BF7125">
      <w:pPr>
        <w:pStyle w:val="TableofFigures"/>
        <w:rPr>
          <w:rFonts w:asciiTheme="minorHAnsi" w:eastAsiaTheme="minorEastAsia" w:hAnsiTheme="minorHAnsi" w:cstheme="minorBidi"/>
          <w:noProof/>
          <w:sz w:val="22"/>
          <w:szCs w:val="22"/>
          <w:lang w:eastAsia="zh-CN"/>
        </w:rPr>
      </w:pPr>
      <w:r>
        <w:fldChar w:fldCharType="begin"/>
      </w:r>
      <w:r>
        <w:instrText xml:space="preserve"> TOC \h \z \c "Figure" </w:instrText>
      </w:r>
      <w:r>
        <w:fldChar w:fldCharType="separate"/>
      </w:r>
      <w:hyperlink w:anchor="_Toc72079733" w:history="1">
        <w:r w:rsidR="006C4845" w:rsidRPr="00282C44">
          <w:rPr>
            <w:rStyle w:val="Hyperlink"/>
            <w:noProof/>
          </w:rPr>
          <w:t>Figure 1: Impact of the compression in the test accuracy of the COVID-Next classifier.</w:t>
        </w:r>
        <w:r w:rsidR="006C4845">
          <w:rPr>
            <w:noProof/>
            <w:webHidden/>
          </w:rPr>
          <w:tab/>
        </w:r>
        <w:r w:rsidR="006C4845">
          <w:rPr>
            <w:noProof/>
            <w:webHidden/>
          </w:rPr>
          <w:fldChar w:fldCharType="begin"/>
        </w:r>
        <w:r w:rsidR="006C4845">
          <w:rPr>
            <w:noProof/>
            <w:webHidden/>
          </w:rPr>
          <w:instrText xml:space="preserve"> PAGEREF _Toc72079733 \h </w:instrText>
        </w:r>
        <w:r w:rsidR="006C4845">
          <w:rPr>
            <w:noProof/>
            <w:webHidden/>
          </w:rPr>
        </w:r>
        <w:r w:rsidR="006C4845">
          <w:rPr>
            <w:noProof/>
            <w:webHidden/>
          </w:rPr>
          <w:fldChar w:fldCharType="separate"/>
        </w:r>
        <w:r w:rsidR="006C4845">
          <w:rPr>
            <w:noProof/>
            <w:webHidden/>
          </w:rPr>
          <w:t>21</w:t>
        </w:r>
        <w:r w:rsidR="006C4845">
          <w:rPr>
            <w:noProof/>
            <w:webHidden/>
          </w:rPr>
          <w:fldChar w:fldCharType="end"/>
        </w:r>
      </w:hyperlink>
    </w:p>
    <w:p w14:paraId="69D44652" w14:textId="7C10440C" w:rsidR="006C4845" w:rsidRDefault="006C4845">
      <w:pPr>
        <w:pStyle w:val="TableofFigures"/>
        <w:rPr>
          <w:rFonts w:asciiTheme="minorHAnsi" w:eastAsiaTheme="minorEastAsia" w:hAnsiTheme="minorHAnsi" w:cstheme="minorBidi"/>
          <w:noProof/>
          <w:sz w:val="22"/>
          <w:szCs w:val="22"/>
          <w:lang w:eastAsia="zh-CN"/>
        </w:rPr>
      </w:pPr>
      <w:hyperlink w:anchor="_Toc72079734" w:history="1">
        <w:r w:rsidRPr="00282C44">
          <w:rPr>
            <w:rStyle w:val="Hyperlink"/>
            <w:noProof/>
          </w:rPr>
          <w:t>Figure 2: A prototype of the radiograph-agnostic precision evaluation platform.</w:t>
        </w:r>
        <w:r>
          <w:rPr>
            <w:noProof/>
            <w:webHidden/>
          </w:rPr>
          <w:tab/>
        </w:r>
        <w:r>
          <w:rPr>
            <w:noProof/>
            <w:webHidden/>
          </w:rPr>
          <w:fldChar w:fldCharType="begin"/>
        </w:r>
        <w:r>
          <w:rPr>
            <w:noProof/>
            <w:webHidden/>
          </w:rPr>
          <w:instrText xml:space="preserve"> PAGEREF _Toc72079734 \h </w:instrText>
        </w:r>
        <w:r>
          <w:rPr>
            <w:noProof/>
            <w:webHidden/>
          </w:rPr>
        </w:r>
        <w:r>
          <w:rPr>
            <w:noProof/>
            <w:webHidden/>
          </w:rPr>
          <w:fldChar w:fldCharType="separate"/>
        </w:r>
        <w:r>
          <w:rPr>
            <w:noProof/>
            <w:webHidden/>
          </w:rPr>
          <w:t>27</w:t>
        </w:r>
        <w:r>
          <w:rPr>
            <w:noProof/>
            <w:webHidden/>
          </w:rPr>
          <w:fldChar w:fldCharType="end"/>
        </w:r>
      </w:hyperlink>
    </w:p>
    <w:p w14:paraId="0F9AA76F" w14:textId="32891F81" w:rsidR="006C4845" w:rsidRDefault="006C4845">
      <w:pPr>
        <w:pStyle w:val="TableofFigures"/>
        <w:rPr>
          <w:rFonts w:asciiTheme="minorHAnsi" w:eastAsiaTheme="minorEastAsia" w:hAnsiTheme="minorHAnsi" w:cstheme="minorBidi"/>
          <w:noProof/>
          <w:sz w:val="22"/>
          <w:szCs w:val="22"/>
          <w:lang w:eastAsia="zh-CN"/>
        </w:rPr>
      </w:pPr>
      <w:hyperlink w:anchor="_Toc72079735" w:history="1">
        <w:r w:rsidRPr="00282C44">
          <w:rPr>
            <w:rStyle w:val="Hyperlink"/>
            <w:noProof/>
          </w:rPr>
          <w:t>Figure 3: The ‘Location’ category with its sub-categories and the metrics used</w:t>
        </w:r>
        <w:r>
          <w:rPr>
            <w:noProof/>
            <w:webHidden/>
          </w:rPr>
          <w:tab/>
        </w:r>
        <w:r>
          <w:rPr>
            <w:noProof/>
            <w:webHidden/>
          </w:rPr>
          <w:fldChar w:fldCharType="begin"/>
        </w:r>
        <w:r>
          <w:rPr>
            <w:noProof/>
            <w:webHidden/>
          </w:rPr>
          <w:instrText xml:space="preserve"> PAGEREF _Toc72079735 \h </w:instrText>
        </w:r>
        <w:r>
          <w:rPr>
            <w:noProof/>
            <w:webHidden/>
          </w:rPr>
        </w:r>
        <w:r>
          <w:rPr>
            <w:noProof/>
            <w:webHidden/>
          </w:rPr>
          <w:fldChar w:fldCharType="separate"/>
        </w:r>
        <w:r>
          <w:rPr>
            <w:noProof/>
            <w:webHidden/>
          </w:rPr>
          <w:t>28</w:t>
        </w:r>
        <w:r>
          <w:rPr>
            <w:noProof/>
            <w:webHidden/>
          </w:rPr>
          <w:fldChar w:fldCharType="end"/>
        </w:r>
      </w:hyperlink>
    </w:p>
    <w:p w14:paraId="3B161987" w14:textId="28F24CDB" w:rsidR="006C4845" w:rsidRDefault="006C4845">
      <w:pPr>
        <w:pStyle w:val="TableofFigures"/>
        <w:rPr>
          <w:rFonts w:asciiTheme="minorHAnsi" w:eastAsiaTheme="minorEastAsia" w:hAnsiTheme="minorHAnsi" w:cstheme="minorBidi"/>
          <w:noProof/>
          <w:sz w:val="22"/>
          <w:szCs w:val="22"/>
          <w:lang w:eastAsia="zh-CN"/>
        </w:rPr>
      </w:pPr>
      <w:hyperlink w:anchor="_Toc72079736" w:history="1">
        <w:r w:rsidRPr="00282C44">
          <w:rPr>
            <w:rStyle w:val="Hyperlink"/>
            <w:noProof/>
          </w:rPr>
          <w:t>Figure 4: Each sub-category would feature demographics intersection performances too</w:t>
        </w:r>
        <w:r>
          <w:rPr>
            <w:noProof/>
            <w:webHidden/>
          </w:rPr>
          <w:tab/>
        </w:r>
        <w:r>
          <w:rPr>
            <w:noProof/>
            <w:webHidden/>
          </w:rPr>
          <w:fldChar w:fldCharType="begin"/>
        </w:r>
        <w:r>
          <w:rPr>
            <w:noProof/>
            <w:webHidden/>
          </w:rPr>
          <w:instrText xml:space="preserve"> PAGEREF _Toc72079736 \h </w:instrText>
        </w:r>
        <w:r>
          <w:rPr>
            <w:noProof/>
            <w:webHidden/>
          </w:rPr>
        </w:r>
        <w:r>
          <w:rPr>
            <w:noProof/>
            <w:webHidden/>
          </w:rPr>
          <w:fldChar w:fldCharType="separate"/>
        </w:r>
        <w:r>
          <w:rPr>
            <w:noProof/>
            <w:webHidden/>
          </w:rPr>
          <w:t>29</w:t>
        </w:r>
        <w:r>
          <w:rPr>
            <w:noProof/>
            <w:webHidden/>
          </w:rPr>
          <w:fldChar w:fldCharType="end"/>
        </w:r>
      </w:hyperlink>
    </w:p>
    <w:p w14:paraId="59DE1F77" w14:textId="5A88443F" w:rsidR="006C4845" w:rsidRDefault="006C4845">
      <w:pPr>
        <w:pStyle w:val="TableofFigures"/>
        <w:rPr>
          <w:rFonts w:asciiTheme="minorHAnsi" w:eastAsiaTheme="minorEastAsia" w:hAnsiTheme="minorHAnsi" w:cstheme="minorBidi"/>
          <w:noProof/>
          <w:sz w:val="22"/>
          <w:szCs w:val="22"/>
          <w:lang w:eastAsia="zh-CN"/>
        </w:rPr>
      </w:pPr>
      <w:hyperlink w:anchor="_Toc72079737" w:history="1">
        <w:r w:rsidRPr="00282C44">
          <w:rPr>
            <w:rStyle w:val="Hyperlink"/>
            <w:noProof/>
          </w:rPr>
          <w:t>Figure 5: The ‘Gender’ category</w:t>
        </w:r>
        <w:r>
          <w:rPr>
            <w:noProof/>
            <w:webHidden/>
          </w:rPr>
          <w:tab/>
        </w:r>
        <w:r>
          <w:rPr>
            <w:noProof/>
            <w:webHidden/>
          </w:rPr>
          <w:fldChar w:fldCharType="begin"/>
        </w:r>
        <w:r>
          <w:rPr>
            <w:noProof/>
            <w:webHidden/>
          </w:rPr>
          <w:instrText xml:space="preserve"> PAGEREF _Toc72079737 \h </w:instrText>
        </w:r>
        <w:r>
          <w:rPr>
            <w:noProof/>
            <w:webHidden/>
          </w:rPr>
        </w:r>
        <w:r>
          <w:rPr>
            <w:noProof/>
            <w:webHidden/>
          </w:rPr>
          <w:fldChar w:fldCharType="separate"/>
        </w:r>
        <w:r>
          <w:rPr>
            <w:noProof/>
            <w:webHidden/>
          </w:rPr>
          <w:t>30</w:t>
        </w:r>
        <w:r>
          <w:rPr>
            <w:noProof/>
            <w:webHidden/>
          </w:rPr>
          <w:fldChar w:fldCharType="end"/>
        </w:r>
      </w:hyperlink>
    </w:p>
    <w:p w14:paraId="05C5D1F1" w14:textId="396A06C0" w:rsidR="00CE6BD7" w:rsidRDefault="00BF7125" w:rsidP="00CE6BD7">
      <w:r>
        <w:fldChar w:fldCharType="end"/>
      </w:r>
    </w:p>
    <w:p w14:paraId="1113BDCE" w14:textId="77777777" w:rsidR="00CE6BD7" w:rsidRDefault="00CE6BD7" w:rsidP="00CE6BD7">
      <w:pPr>
        <w:spacing w:before="0"/>
      </w:pPr>
      <w:r>
        <w:br w:type="page"/>
      </w:r>
    </w:p>
    <w:p w14:paraId="3D65449A" w14:textId="77777777" w:rsidR="00CE6BD7" w:rsidRDefault="00CE6BD7" w:rsidP="00CE6BD7"/>
    <w:p w14:paraId="7105ADB2" w14:textId="77777777" w:rsidR="00CE6BD7" w:rsidRDefault="00CE6BD7" w:rsidP="00CE6BD7">
      <w:pPr>
        <w:pStyle w:val="Heading1"/>
        <w:numPr>
          <w:ilvl w:val="0"/>
          <w:numId w:val="33"/>
        </w:numPr>
      </w:pPr>
      <w:bookmarkStart w:id="11" w:name="_Toc71920624"/>
      <w:bookmarkStart w:id="12" w:name="_Toc72079694"/>
      <w:r>
        <w:t>Introduction</w:t>
      </w:r>
      <w:bookmarkEnd w:id="11"/>
      <w:bookmarkEnd w:id="12"/>
    </w:p>
    <w:p w14:paraId="01E57922" w14:textId="77777777" w:rsidR="00CE6BD7" w:rsidRDefault="00CE6BD7" w:rsidP="00CE6BD7">
      <w:r>
        <w:t xml:space="preserve">An estimated 3.6 billion diagnostic medical examinations, such as X-rays, are performed worldwide every year. Advances in radiology technology have improved illness and injury diagnosis and treatments. These radiological procedures include X-Rays, Mammograms, Ultrasound, PET (positron emission tomography) scans, MRI (magnetic resonance imaging) scans and CT (computed tomography) scans. They are used mainly in dealing with a broad range of non-communicable or chronic diseases. These are primarily cardiovascular diseases, cancer, chronic respiratory diseases and diabetes. Radiology has helped in the rapid non-invasive screening of conditions such as breast cancer, which reduces the mortality rate, especially with early detection. 33 million screening mammography exams are performed each year in the United States alone. Research led by Elizabeth Kagan </w:t>
      </w:r>
      <w:proofErr w:type="spellStart"/>
      <w:r>
        <w:t>Arleo</w:t>
      </w:r>
      <w:proofErr w:type="spellEnd"/>
      <w:r>
        <w:t>, MD, of Weill Cornell Medicine found that recommendation of annual screening starting at age 40 would result in a nearly 40 percent reduction in deaths due to breast cancer (</w:t>
      </w:r>
      <w:proofErr w:type="spellStart"/>
      <w:r>
        <w:t>Arleo</w:t>
      </w:r>
      <w:proofErr w:type="spellEnd"/>
      <w:r>
        <w:t xml:space="preserve"> et al, 2017). Simple radiological procedures like ultrasound can reduce the need for surgical interventions. And though clinical judgement may be sufficient, radiological procedures are necessary in confirming and properly evaluating the causes of many conditions and responses to treatments.</w:t>
      </w:r>
    </w:p>
    <w:p w14:paraId="5B64BD61" w14:textId="77777777" w:rsidR="00CE6BD7" w:rsidRDefault="00CE6BD7" w:rsidP="00CE6BD7">
      <w:pPr>
        <w:pStyle w:val="Heading2"/>
        <w:numPr>
          <w:ilvl w:val="1"/>
          <w:numId w:val="33"/>
        </w:numPr>
      </w:pPr>
      <w:bookmarkStart w:id="13" w:name="_Toc71920625"/>
      <w:bookmarkStart w:id="14" w:name="_Toc72079695"/>
      <w:r>
        <w:t>Document Structure</w:t>
      </w:r>
      <w:bookmarkEnd w:id="13"/>
      <w:bookmarkEnd w:id="14"/>
      <w:r>
        <w:t xml:space="preserve"> </w:t>
      </w:r>
    </w:p>
    <w:p w14:paraId="42C21CA4" w14:textId="77777777" w:rsidR="00CE6BD7" w:rsidRDefault="00CE6BD7" w:rsidP="00CE6BD7">
      <w:r>
        <w:t>Overview of the whole document.</w:t>
      </w:r>
    </w:p>
    <w:p w14:paraId="2BD1875C" w14:textId="77777777" w:rsidR="00CE6BD7" w:rsidRDefault="00CE6BD7" w:rsidP="00CE6BD7"/>
    <w:p w14:paraId="2042AEB6" w14:textId="77777777" w:rsidR="00CE6BD7" w:rsidRDefault="00CE6BD7" w:rsidP="00CE6BD7">
      <w:pPr>
        <w:pStyle w:val="Heading2"/>
        <w:numPr>
          <w:ilvl w:val="1"/>
          <w:numId w:val="33"/>
        </w:numPr>
      </w:pPr>
      <w:bookmarkStart w:id="15" w:name="_Toc71920626"/>
      <w:bookmarkStart w:id="16" w:name="_Toc72079696"/>
      <w:r>
        <w:t>Status update for meeting [Meeting L]</w:t>
      </w:r>
      <w:bookmarkEnd w:id="15"/>
      <w:bookmarkEnd w:id="16"/>
    </w:p>
    <w:p w14:paraId="3935513D" w14:textId="77777777" w:rsidR="00CE6BD7" w:rsidRDefault="00CE6BD7" w:rsidP="00CE6BD7">
      <w:r>
        <w:t xml:space="preserve">Between the Meeting K and L, the Topic group on AI for Radiology onboarded three new members, </w:t>
      </w:r>
      <w:proofErr w:type="spellStart"/>
      <w:r>
        <w:t>Renam</w:t>
      </w:r>
      <w:proofErr w:type="spellEnd"/>
      <w:r>
        <w:t xml:space="preserve"> C. da Silva, Dominik </w:t>
      </w:r>
      <w:proofErr w:type="spellStart"/>
      <w:r>
        <w:t>Stosik</w:t>
      </w:r>
      <w:proofErr w:type="spellEnd"/>
      <w:r>
        <w:t xml:space="preserve"> and Bobby </w:t>
      </w:r>
      <w:proofErr w:type="spellStart"/>
      <w:r>
        <w:t>Bhartia</w:t>
      </w:r>
      <w:proofErr w:type="spellEnd"/>
      <w:r>
        <w:t xml:space="preserve">. We also had a meeting on the 16th of April 2021. During the meeting, we discussed status updates and welcomed new members. We discussed open work streams within the topic group that our members can then lead and collaborate towards contributing to. Vincent Appiah, </w:t>
      </w:r>
      <w:proofErr w:type="spellStart"/>
      <w:r>
        <w:t>minoHealth</w:t>
      </w:r>
      <w:proofErr w:type="spellEnd"/>
      <w:r>
        <w:t xml:space="preserve"> AI </w:t>
      </w:r>
      <w:proofErr w:type="gramStart"/>
      <w:r>
        <w:t>Labs  took</w:t>
      </w:r>
      <w:proofErr w:type="gramEnd"/>
      <w:r>
        <w:t xml:space="preserve"> the “Existing work on benchmarking”.  In contributing to this work stream, he reviewed published papers on benchmarking from regulators, clinicians, and AI developers. He then contributed a summary of these papers under the chapter, “Existing work on benchmarking”. Darlington Akogo, the Topic Driver, also wrote a summary on the work being done by the NHS AI Lab in benchmarking AI solutions for COVID-19. Edson </w:t>
      </w:r>
      <w:proofErr w:type="spellStart"/>
      <w:r>
        <w:t>Minstu</w:t>
      </w:r>
      <w:proofErr w:type="spellEnd"/>
      <w:r>
        <w:t xml:space="preserve">, </w:t>
      </w:r>
      <w:proofErr w:type="spellStart"/>
      <w:r>
        <w:t>Renam</w:t>
      </w:r>
      <w:proofErr w:type="spellEnd"/>
      <w:r>
        <w:t xml:space="preserve"> C. da Silva, and Andrey O. O. dos Reis updated their experiments on assessing the effects of various compression techniques and ratio, and scaling on data validity during the AI model testing. They compared the performance of various JPEG compression ratios and PNG and contributed the results under “Image Compression Considerations”.</w:t>
      </w:r>
    </w:p>
    <w:p w14:paraId="4D7A51D3" w14:textId="77777777" w:rsidR="00CE6BD7" w:rsidRDefault="00CE6BD7" w:rsidP="00CE6BD7"/>
    <w:p w14:paraId="68A1DC20" w14:textId="77777777" w:rsidR="00CE6BD7" w:rsidRDefault="00CE6BD7" w:rsidP="00CE6BD7">
      <w:pPr>
        <w:pStyle w:val="Heading2"/>
        <w:numPr>
          <w:ilvl w:val="1"/>
          <w:numId w:val="33"/>
        </w:numPr>
      </w:pPr>
      <w:bookmarkStart w:id="17" w:name="_Toc71920627"/>
      <w:bookmarkStart w:id="18" w:name="_Toc72079697"/>
      <w:r>
        <w:t>Topic Description</w:t>
      </w:r>
      <w:bookmarkEnd w:id="17"/>
      <w:bookmarkEnd w:id="18"/>
    </w:p>
    <w:p w14:paraId="2486949D" w14:textId="77777777" w:rsidR="00CE6BD7" w:rsidRDefault="00CE6BD7" w:rsidP="00CE6BD7">
      <w:pPr>
        <w:keepNext/>
        <w:pBdr>
          <w:top w:val="nil"/>
          <w:left w:val="nil"/>
          <w:bottom w:val="nil"/>
          <w:right w:val="nil"/>
          <w:between w:val="nil"/>
        </w:pBdr>
        <w:tabs>
          <w:tab w:val="left" w:pos="794"/>
          <w:tab w:val="left" w:pos="1191"/>
          <w:tab w:val="left" w:pos="1588"/>
          <w:tab w:val="left" w:pos="1985"/>
        </w:tabs>
        <w:spacing w:before="160"/>
        <w:rPr>
          <w:b/>
          <w:color w:val="000000"/>
        </w:rPr>
      </w:pPr>
      <w:r>
        <w:rPr>
          <w:rFonts w:eastAsia="Times New Roman"/>
          <w:b/>
          <w:color w:val="000000"/>
        </w:rPr>
        <w:t>Challenges Facing Radiology</w:t>
      </w:r>
    </w:p>
    <w:p w14:paraId="5A000E78" w14:textId="77777777" w:rsidR="00CE6BD7" w:rsidRDefault="00CE6BD7" w:rsidP="00CE6BD7">
      <w:r>
        <w:t>Though radiology is very important, there’s a shortage of radiologists globally, especially in developing countries. Liberia, for example, only has about 2 radiologists (RAD-AID, 2017), whilst Ghana has 34 radiologists and Kenya has 200 radiologists (UCSF, 2015). And in the UK, only one-in-five trusts and health boards has sufficient number of interventional radiologists to run a safe 24/7 service to perform urgent procedures (Clinical Radiology UK Workforce Census Report, 2018) whilst their workload of reading and interpreting medical images has increased by 30% between 2012 and 2017. There’s a need for scalable and accurate automated radiological systems. Deep Learning, especially Convolutional Neural Networks, is gaining wide attention for its ability to accurately analyse medical images, with the potential to help solve the shortage of radiologists.</w:t>
      </w:r>
    </w:p>
    <w:p w14:paraId="4F37FDB7" w14:textId="77777777" w:rsidR="00CE6BD7" w:rsidRDefault="00CE6BD7" w:rsidP="00CE6BD7">
      <w:pPr>
        <w:keepNext/>
        <w:pBdr>
          <w:top w:val="nil"/>
          <w:left w:val="nil"/>
          <w:bottom w:val="nil"/>
          <w:right w:val="nil"/>
          <w:between w:val="nil"/>
        </w:pBdr>
        <w:tabs>
          <w:tab w:val="left" w:pos="794"/>
          <w:tab w:val="left" w:pos="1191"/>
          <w:tab w:val="left" w:pos="1588"/>
          <w:tab w:val="left" w:pos="1985"/>
        </w:tabs>
        <w:spacing w:before="160"/>
        <w:rPr>
          <w:b/>
          <w:color w:val="000000"/>
        </w:rPr>
      </w:pPr>
      <w:r>
        <w:rPr>
          <w:rFonts w:eastAsia="Times New Roman"/>
          <w:b/>
          <w:color w:val="000000"/>
        </w:rPr>
        <w:lastRenderedPageBreak/>
        <w:t>Artificial Intelligence in Radiology</w:t>
      </w:r>
    </w:p>
    <w:p w14:paraId="320D3371" w14:textId="77777777" w:rsidR="00CE6BD7" w:rsidRDefault="00CE6BD7" w:rsidP="00CE6BD7">
      <w:r>
        <w:t xml:space="preserve">The re-emergence of Artificial Intelligence (A.I) and Deep Learning, due to growth in computing power and data, has led to advancements in Deep Convolutional Neural Networks, which has allowed for breakthrough research and applications in Radiology. Artificial Intelligence and Deep Learning holds a lot of potential in Radiology. Artificial Intelligence can provide support to radiologists and alleviate radiologist fatigue. It can help in flagging patients who require urgent care to radiologists and physicians. Deep Learning could also help increase interrater reliability among radiologists throughout their years in clinical practice. A recent study found that the Fleiss’ kappa measure of interrater reliability for detecting anterior cruciate ligament tear, meniscal tear, and abnormality were higher with model assistance than without it (Bien et al., 2018). Deep Learning has achieved performances comparable to humans and sometimes better. A recent study analysed 14 research works done using Deep Learning to detect diseases via medical images, they found that on average, Deep Learning systems correctly detected a disease state 87% of the time – compared with 86% for healthcare professionals – and correctly gave the all-clear 93% of the time, compared with 91% for human experts (Liu et al., 2019). Deep Learning has performed as well as radiologists and sometimes better at detecting abnormalities like pneumonia, fibrosis, hernia, </w:t>
      </w:r>
      <w:proofErr w:type="spellStart"/>
      <w:r>
        <w:t>edema</w:t>
      </w:r>
      <w:proofErr w:type="spellEnd"/>
      <w:r>
        <w:t xml:space="preserve"> and pneumothorax in chest x-rays (</w:t>
      </w:r>
      <w:proofErr w:type="spellStart"/>
      <w:r>
        <w:t>Rajpurkar</w:t>
      </w:r>
      <w:proofErr w:type="spellEnd"/>
      <w:r>
        <w:t xml:space="preserve"> et. al, 2017). It has also been used to detect knee abnormalities via magnetic resonance (MR) imaging at near-human-level performance (Bien et. al, 2018). Researchers have also trained Deep Learning models that outperformed dermatologists at detecting skin cancer (</w:t>
      </w:r>
      <w:proofErr w:type="spellStart"/>
      <w:r>
        <w:t>Esteva</w:t>
      </w:r>
      <w:proofErr w:type="spellEnd"/>
      <w:r>
        <w:t xml:space="preserve"> et. al, 2017, </w:t>
      </w:r>
      <w:proofErr w:type="spellStart"/>
      <w:r>
        <w:t>Haenssle</w:t>
      </w:r>
      <w:proofErr w:type="spellEnd"/>
      <w:r>
        <w:t xml:space="preserve"> et. al, 2018).</w:t>
      </w:r>
    </w:p>
    <w:p w14:paraId="3F7B4759" w14:textId="77777777" w:rsidR="00CE6BD7" w:rsidRDefault="00CE6BD7" w:rsidP="00CE6BD7"/>
    <w:p w14:paraId="776CFE3D" w14:textId="77777777" w:rsidR="00CE6BD7" w:rsidRDefault="00CE6BD7" w:rsidP="00CE6BD7">
      <w:pPr>
        <w:keepNext/>
        <w:pBdr>
          <w:top w:val="nil"/>
          <w:left w:val="nil"/>
          <w:bottom w:val="nil"/>
          <w:right w:val="nil"/>
          <w:between w:val="nil"/>
        </w:pBdr>
        <w:tabs>
          <w:tab w:val="left" w:pos="794"/>
          <w:tab w:val="left" w:pos="1191"/>
          <w:tab w:val="left" w:pos="1588"/>
          <w:tab w:val="left" w:pos="1985"/>
        </w:tabs>
        <w:spacing w:before="160"/>
        <w:rPr>
          <w:b/>
          <w:color w:val="000000"/>
        </w:rPr>
      </w:pPr>
      <w:r>
        <w:rPr>
          <w:rFonts w:eastAsia="Times New Roman"/>
          <w:b/>
          <w:color w:val="000000"/>
        </w:rPr>
        <w:t xml:space="preserve">Research Data </w:t>
      </w:r>
    </w:p>
    <w:p w14:paraId="2B62735B" w14:textId="77777777" w:rsidR="00CE6BD7" w:rsidRDefault="00CE6BD7" w:rsidP="00CE6BD7">
      <w:r>
        <w:t xml:space="preserve">One key focus of deep learning radiological applications is breast cancer detection via mammograms. The CBIS-DDSM (Curated Breast Imaging Subset of Digital Database for Screening Mammography) is one of the key repositories publicly available. It contains 10,239 images and is grouped under the labels; Benign, Benign Without </w:t>
      </w:r>
      <w:proofErr w:type="spellStart"/>
      <w:r>
        <w:t>Callback</w:t>
      </w:r>
      <w:proofErr w:type="spellEnd"/>
      <w:r>
        <w:t xml:space="preserve"> and Malignant. Another set of focus is the detection of thoracic conditions via chest x-rays. One publicly available chest x-Ray dataset is </w:t>
      </w:r>
      <w:proofErr w:type="spellStart"/>
      <w:r>
        <w:t>CheXpert</w:t>
      </w:r>
      <w:proofErr w:type="spellEnd"/>
      <w:r>
        <w:t xml:space="preserve"> by the Stanford University School of Medicine. </w:t>
      </w:r>
      <w:proofErr w:type="spellStart"/>
      <w:r>
        <w:t>CheXpert</w:t>
      </w:r>
      <w:proofErr w:type="spellEnd"/>
      <w:r>
        <w:t xml:space="preserve"> contains 224,316 chest radiographs of 65,240 patients. It contains images for 12 different thoracic diseases including Atelectasis, Cardiomegaly, Enlarged Cardiomegaly, Consolidation, Edema, Lung Lesion, Lung Opacity, Pneumonia, Pneumothorax, Fracture, Pleural Effusion and Pleural Other. And it contains 2 other observations “No Finding” and “Support Devices”, making 14 observations in total. The radiographs were collected from Stanford Hospital, between October 2002 and July 2017. Another publicly available chest radiograph dataset is MIMIC-CXR dataset by Massachusetts Institute of Technology (MIT). The dataset contains 371,920 chest x-rays associated with 227,943 imaging studies. Each imaging study contains a frontal view and a lateral view. MIMIC-CXR dataset also contains 14 observations. There is also a chest x-ray dataset from the NIH Clinical Center that contains 100,000 x-rays from over 30,000 patients, including many with advanced lung disease. That leads to a total of 696,236 publicly available x-ray images for 12 thoracic conditions.</w:t>
      </w:r>
    </w:p>
    <w:p w14:paraId="7AF03402" w14:textId="77777777" w:rsidR="00CE6BD7" w:rsidRDefault="00CE6BD7" w:rsidP="00CE6BD7">
      <w:pPr>
        <w:keepNext/>
        <w:pBdr>
          <w:top w:val="nil"/>
          <w:left w:val="nil"/>
          <w:bottom w:val="nil"/>
          <w:right w:val="nil"/>
          <w:between w:val="nil"/>
        </w:pBdr>
        <w:tabs>
          <w:tab w:val="left" w:pos="794"/>
          <w:tab w:val="left" w:pos="1191"/>
          <w:tab w:val="left" w:pos="1588"/>
          <w:tab w:val="left" w:pos="1985"/>
        </w:tabs>
        <w:spacing w:before="160"/>
        <w:rPr>
          <w:b/>
          <w:color w:val="000000"/>
        </w:rPr>
      </w:pPr>
      <w:r>
        <w:rPr>
          <w:rFonts w:eastAsia="Times New Roman"/>
          <w:b/>
          <w:color w:val="000000"/>
        </w:rPr>
        <w:t>Challenges Facing AI in Radiology</w:t>
      </w:r>
    </w:p>
    <w:p w14:paraId="6C083BA4" w14:textId="77777777" w:rsidR="00CE6BD7" w:rsidRDefault="00CE6BD7" w:rsidP="00CE6BD7">
      <w:bookmarkStart w:id="19" w:name="_lnxbz9" w:colFirst="0" w:colLast="0"/>
      <w:bookmarkEnd w:id="19"/>
      <w:r>
        <w:t>The challenge however lasts in properly testing such systems and ensuring they work in all edge and diverse cases radiologists encounter. A study by Eric Oermann and colleagues found that, deep learning models that detected pneumonia on chest x-rays performed well on further data from sites they were trained on (AUC of 0.93–0.94) but significantly less on external data (AUC 0.75–0.89) (</w:t>
      </w:r>
      <w:proofErr w:type="spellStart"/>
      <w:r>
        <w:t>Zech</w:t>
      </w:r>
      <w:proofErr w:type="spellEnd"/>
      <w:r>
        <w:t xml:space="preserve"> et al., 2018). This demonstrates the challenge of assessing the generality and scalability of Deep Learning systems. Though the study by Liu and colleagues analysed 31,587 studies, only 69 studies provided enough data to construct contingency tables, enabling calculation of test accuracy. And out of that 69 studies, only 25 studies did out-of-sample external validations. And further, only 14 of such studies compared the models’ performances to that of radiologists. They also realised the </w:t>
      </w:r>
      <w:r>
        <w:lastRenderedPageBreak/>
        <w:t>methodology and reporting of studies evaluating deep learning models is variable and often incomplete. This shows the need for standardization of evaluation frameworks and benchmarks for AI radiological systems. This is essential to assessing the quality of Artificial Intelligence solutions, their readiness to be deployed and the degree of autonomy they should be given.</w:t>
      </w:r>
    </w:p>
    <w:p w14:paraId="12E4F9CB" w14:textId="77777777" w:rsidR="00CE6BD7" w:rsidRDefault="00CE6BD7" w:rsidP="00CE6BD7">
      <w:pPr>
        <w:pStyle w:val="Heading3"/>
        <w:numPr>
          <w:ilvl w:val="2"/>
          <w:numId w:val="33"/>
        </w:numPr>
      </w:pPr>
      <w:bookmarkStart w:id="20" w:name="_Toc71920628"/>
      <w:bookmarkStart w:id="21" w:name="_Toc72079698"/>
      <w:r>
        <w:t>Impact of Benchmarking</w:t>
      </w:r>
      <w:bookmarkEnd w:id="20"/>
      <w:bookmarkEnd w:id="21"/>
    </w:p>
    <w:p w14:paraId="754F93EB" w14:textId="77777777" w:rsidR="00CE6BD7" w:rsidRDefault="00CE6BD7" w:rsidP="00CE6BD7">
      <w:bookmarkStart w:id="22" w:name="_1ksv4uv" w:colFirst="0" w:colLast="0"/>
      <w:bookmarkEnd w:id="22"/>
      <w:r>
        <w:t xml:space="preserve">There exists a large amount of publicly available medical image datasets online, and there have been a lot of research and development with such datasets. By developing frameworks that target these conditions first, we would make the standardized benchmarking platform immediately appealing to the A.I healthcare research and development community. This would also help </w:t>
      </w:r>
      <w:proofErr w:type="spellStart"/>
      <w:r>
        <w:t>speedup</w:t>
      </w:r>
      <w:proofErr w:type="spellEnd"/>
      <w:r>
        <w:t xml:space="preserve"> the deployment of AI solutions in Radiology globally. AI healthcare system developers and organisations usually have to go through the challenge of convincing health facilities to share their private data with them, such data unfortunately aren’t always of high quality and they usually lack the broad demographic representations needed to truly assess how well an A.I system generalises. A radiograph-agnostic benchmarking platform with data from various facilities across the globe, reviewed by a panel of experts to ensure quality and diversity, would drastically simplify the evaluation stage of such AI systems. The ‘Precision Evaluation’ framework would help fight against demographically biased A.I systems by ensuring they are tested in great detail across various groups. It’d also help in the safe scaling of AI systems across different locations. The ‘Location’ sub-categorization of evaluation allows for ‘Geo-Precision Evaluation’. Developers can tell how well their systems can perform within their country or first-point of deployment, and should they intend to scale to neighbouring countries then eventually have it across the globe, they can tell how well their current version would perform at each point of such growth and scaling.</w:t>
      </w:r>
    </w:p>
    <w:p w14:paraId="08EAA0E6" w14:textId="77777777" w:rsidR="00CE6BD7" w:rsidRDefault="00CE6BD7" w:rsidP="00CE6BD7">
      <w:pPr>
        <w:pStyle w:val="Heading2"/>
        <w:numPr>
          <w:ilvl w:val="1"/>
          <w:numId w:val="33"/>
        </w:numPr>
      </w:pPr>
      <w:bookmarkStart w:id="23" w:name="_Toc71920629"/>
      <w:bookmarkStart w:id="24" w:name="_Toc72079699"/>
      <w:r>
        <w:t>Ethical Considerations</w:t>
      </w:r>
      <w:bookmarkEnd w:id="23"/>
      <w:bookmarkEnd w:id="24"/>
    </w:p>
    <w:p w14:paraId="2C2B5B37" w14:textId="77777777" w:rsidR="00CE6BD7" w:rsidRDefault="00CE6BD7" w:rsidP="00CE6BD7">
      <w:pPr>
        <w:numPr>
          <w:ilvl w:val="0"/>
          <w:numId w:val="36"/>
        </w:numPr>
        <w:ind w:left="567" w:hanging="567"/>
      </w:pPr>
      <w:r>
        <w:t xml:space="preserve">ethical considerations on usage of AI </w:t>
      </w:r>
    </w:p>
    <w:p w14:paraId="165727A6" w14:textId="77777777" w:rsidR="00CE6BD7" w:rsidRDefault="00CE6BD7" w:rsidP="00CE6BD7">
      <w:pPr>
        <w:numPr>
          <w:ilvl w:val="0"/>
          <w:numId w:val="36"/>
        </w:numPr>
        <w:ind w:left="567" w:hanging="567"/>
      </w:pPr>
      <w:r>
        <w:t>ethical consideration of and benchmarking including its data acquisition</w:t>
      </w:r>
    </w:p>
    <w:p w14:paraId="2898B68A" w14:textId="77777777" w:rsidR="00CE6BD7" w:rsidRDefault="00CE6BD7" w:rsidP="00CE6BD7">
      <w:pPr>
        <w:pStyle w:val="Heading2"/>
        <w:numPr>
          <w:ilvl w:val="1"/>
          <w:numId w:val="33"/>
        </w:numPr>
      </w:pPr>
      <w:bookmarkStart w:id="25" w:name="_Toc71920630"/>
      <w:bookmarkStart w:id="26" w:name="_Toc72079700"/>
      <w:r>
        <w:t>Existing AI Solutions</w:t>
      </w:r>
      <w:bookmarkEnd w:id="25"/>
      <w:bookmarkEnd w:id="26"/>
    </w:p>
    <w:p w14:paraId="059F9E8F" w14:textId="77777777" w:rsidR="00CE6BD7" w:rsidRDefault="00CE6BD7" w:rsidP="00CE6BD7">
      <w:pPr>
        <w:pStyle w:val="Heading3"/>
        <w:numPr>
          <w:ilvl w:val="2"/>
          <w:numId w:val="33"/>
        </w:numPr>
      </w:pPr>
      <w:bookmarkStart w:id="27" w:name="_Toc71920631"/>
      <w:bookmarkStart w:id="28" w:name="_Toc72079701"/>
      <w:r>
        <w:t>Use Case Descriptors</w:t>
      </w:r>
      <w:bookmarkEnd w:id="27"/>
      <w:bookmarkEnd w:id="28"/>
    </w:p>
    <w:p w14:paraId="57927FEE" w14:textId="77777777" w:rsidR="00CE6BD7" w:rsidRDefault="00CE6BD7" w:rsidP="00CE6BD7">
      <w:r>
        <w:t>To collect existing AI solutions and use cases, we identified the following 9 descriptors that would be useful:</w:t>
      </w:r>
    </w:p>
    <w:p w14:paraId="2A42BF34" w14:textId="77777777" w:rsidR="00CE6BD7" w:rsidRDefault="00CE6BD7" w:rsidP="00CE6BD7">
      <w:pPr>
        <w:numPr>
          <w:ilvl w:val="0"/>
          <w:numId w:val="39"/>
        </w:numPr>
        <w:ind w:left="567" w:hanging="567"/>
      </w:pPr>
      <w:r>
        <w:t>Condition</w:t>
      </w:r>
    </w:p>
    <w:p w14:paraId="5DADFD63" w14:textId="77777777" w:rsidR="00CE6BD7" w:rsidRDefault="00CE6BD7" w:rsidP="00CE6BD7">
      <w:pPr>
        <w:numPr>
          <w:ilvl w:val="0"/>
          <w:numId w:val="39"/>
        </w:numPr>
        <w:ind w:left="567" w:hanging="567"/>
      </w:pPr>
      <w:r>
        <w:t>Medical imaging modality</w:t>
      </w:r>
    </w:p>
    <w:p w14:paraId="76DEB473" w14:textId="77777777" w:rsidR="00CE6BD7" w:rsidRDefault="00CE6BD7" w:rsidP="00CE6BD7">
      <w:pPr>
        <w:numPr>
          <w:ilvl w:val="0"/>
          <w:numId w:val="39"/>
        </w:numPr>
        <w:ind w:left="567" w:hanging="567"/>
      </w:pPr>
      <w:r>
        <w:t>AI task/problem description (e.g. Image Classification, Image Segmentation)</w:t>
      </w:r>
    </w:p>
    <w:p w14:paraId="58BD98C9" w14:textId="77777777" w:rsidR="00CE6BD7" w:rsidRDefault="00CE6BD7" w:rsidP="00CE6BD7">
      <w:pPr>
        <w:numPr>
          <w:ilvl w:val="0"/>
          <w:numId w:val="39"/>
        </w:numPr>
        <w:ind w:left="567" w:hanging="567"/>
      </w:pPr>
      <w:r>
        <w:t>General algorithm description (if shareable)</w:t>
      </w:r>
    </w:p>
    <w:p w14:paraId="7C9B3E58" w14:textId="77777777" w:rsidR="00CE6BD7" w:rsidRDefault="00CE6BD7" w:rsidP="00CE6BD7">
      <w:pPr>
        <w:numPr>
          <w:ilvl w:val="0"/>
          <w:numId w:val="39"/>
        </w:numPr>
        <w:ind w:left="567" w:hanging="567"/>
      </w:pPr>
      <w:r>
        <w:t>Project goal and current stage (if shareable)</w:t>
      </w:r>
    </w:p>
    <w:p w14:paraId="6AB3A250" w14:textId="77777777" w:rsidR="00CE6BD7" w:rsidRDefault="00CE6BD7" w:rsidP="00CE6BD7">
      <w:pPr>
        <w:numPr>
          <w:ilvl w:val="0"/>
          <w:numId w:val="39"/>
        </w:numPr>
        <w:ind w:left="567" w:hanging="567"/>
      </w:pPr>
      <w:r>
        <w:t>Input structure and format</w:t>
      </w:r>
    </w:p>
    <w:p w14:paraId="0866CA15" w14:textId="77777777" w:rsidR="00CE6BD7" w:rsidRDefault="00CE6BD7" w:rsidP="00CE6BD7">
      <w:pPr>
        <w:numPr>
          <w:ilvl w:val="0"/>
          <w:numId w:val="39"/>
        </w:numPr>
        <w:ind w:left="567" w:hanging="567"/>
      </w:pPr>
      <w:r>
        <w:t>Output structure and format</w:t>
      </w:r>
    </w:p>
    <w:p w14:paraId="6A633422" w14:textId="77777777" w:rsidR="00CE6BD7" w:rsidRDefault="00CE6BD7" w:rsidP="00CE6BD7">
      <w:pPr>
        <w:numPr>
          <w:ilvl w:val="0"/>
          <w:numId w:val="39"/>
        </w:numPr>
        <w:ind w:left="567" w:hanging="567"/>
      </w:pPr>
      <w:r>
        <w:t>Evaluation metrics</w:t>
      </w:r>
    </w:p>
    <w:p w14:paraId="7AD3F881" w14:textId="77777777" w:rsidR="00CE6BD7" w:rsidRDefault="00CE6BD7" w:rsidP="00CE6BD7">
      <w:pPr>
        <w:numPr>
          <w:ilvl w:val="0"/>
          <w:numId w:val="39"/>
        </w:numPr>
        <w:ind w:left="567" w:hanging="567"/>
      </w:pPr>
      <w:r>
        <w:t>Explainability and Interpretability framework</w:t>
      </w:r>
    </w:p>
    <w:p w14:paraId="30F16C3E" w14:textId="77777777" w:rsidR="00CE6BD7" w:rsidRDefault="00CE6BD7" w:rsidP="00CE6BD7"/>
    <w:p w14:paraId="38D25845" w14:textId="77777777" w:rsidR="00CE6BD7" w:rsidRDefault="00CE6BD7" w:rsidP="00CE6BD7">
      <w:pPr>
        <w:pStyle w:val="Heading3"/>
        <w:numPr>
          <w:ilvl w:val="2"/>
          <w:numId w:val="33"/>
        </w:numPr>
      </w:pPr>
      <w:bookmarkStart w:id="29" w:name="_Toc71920632"/>
      <w:bookmarkStart w:id="30" w:name="_Toc72079702"/>
      <w:r>
        <w:t>Collected AI solutions and use cases</w:t>
      </w:r>
      <w:bookmarkEnd w:id="29"/>
      <w:bookmarkEnd w:id="30"/>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819"/>
        <w:gridCol w:w="4820"/>
      </w:tblGrid>
      <w:tr w:rsidR="00CE6BD7" w14:paraId="3206EF98" w14:textId="77777777" w:rsidTr="004C2706">
        <w:tc>
          <w:tcPr>
            <w:tcW w:w="4819" w:type="dxa"/>
          </w:tcPr>
          <w:p w14:paraId="78912F6C"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roofErr w:type="spellStart"/>
            <w:r>
              <w:rPr>
                <w:rFonts w:eastAsia="Times New Roman"/>
                <w:color w:val="000000"/>
                <w:sz w:val="22"/>
                <w:szCs w:val="22"/>
              </w:rPr>
              <w:t>minoHealth</w:t>
            </w:r>
            <w:proofErr w:type="spellEnd"/>
          </w:p>
        </w:tc>
        <w:tc>
          <w:tcPr>
            <w:tcW w:w="4820" w:type="dxa"/>
          </w:tcPr>
          <w:p w14:paraId="74D532B3"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CE6BD7" w14:paraId="57CCAABD" w14:textId="77777777" w:rsidTr="004C2706">
        <w:tc>
          <w:tcPr>
            <w:tcW w:w="4819" w:type="dxa"/>
          </w:tcPr>
          <w:p w14:paraId="4F2269B8"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lastRenderedPageBreak/>
              <w:t>Descriptor</w:t>
            </w:r>
          </w:p>
        </w:tc>
        <w:tc>
          <w:tcPr>
            <w:tcW w:w="4820" w:type="dxa"/>
          </w:tcPr>
          <w:p w14:paraId="763E86F7"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Description</w:t>
            </w:r>
          </w:p>
        </w:tc>
      </w:tr>
      <w:tr w:rsidR="00CE6BD7" w14:paraId="05D4C3B2" w14:textId="77777777" w:rsidTr="004C2706">
        <w:tc>
          <w:tcPr>
            <w:tcW w:w="4819" w:type="dxa"/>
          </w:tcPr>
          <w:p w14:paraId="61BEFBFC"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Condition</w:t>
            </w:r>
          </w:p>
        </w:tc>
        <w:tc>
          <w:tcPr>
            <w:tcW w:w="4820" w:type="dxa"/>
          </w:tcPr>
          <w:p w14:paraId="76D5DEE4"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Pneumonia, Hernia, Fibrosis, Atelectasis, Cardiomegaly, Enlarged Cardiomegaly, Consolidation, Edema, Lung Lesion, Lung Opacity, Pneumothorax, Fracture, Pleural Effusion and Pleural Other (14 different systems)</w:t>
            </w:r>
          </w:p>
        </w:tc>
      </w:tr>
      <w:tr w:rsidR="00CE6BD7" w14:paraId="0372368F" w14:textId="77777777" w:rsidTr="004C2706">
        <w:tc>
          <w:tcPr>
            <w:tcW w:w="4819" w:type="dxa"/>
          </w:tcPr>
          <w:p w14:paraId="4E6448AC"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Medical imaging modality</w:t>
            </w:r>
          </w:p>
        </w:tc>
        <w:tc>
          <w:tcPr>
            <w:tcW w:w="4820" w:type="dxa"/>
          </w:tcPr>
          <w:p w14:paraId="7844D37C"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 xml:space="preserve">Chest </w:t>
            </w:r>
            <w:proofErr w:type="spellStart"/>
            <w:r>
              <w:rPr>
                <w:rFonts w:eastAsia="Times New Roman"/>
                <w:color w:val="000000"/>
                <w:sz w:val="22"/>
                <w:szCs w:val="22"/>
              </w:rPr>
              <w:t>XRay</w:t>
            </w:r>
            <w:proofErr w:type="spellEnd"/>
          </w:p>
        </w:tc>
      </w:tr>
      <w:tr w:rsidR="00CE6BD7" w14:paraId="42D90355" w14:textId="77777777" w:rsidTr="004C2706">
        <w:tc>
          <w:tcPr>
            <w:tcW w:w="4819" w:type="dxa"/>
          </w:tcPr>
          <w:p w14:paraId="4FA3BED3"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AI task/problem description</w:t>
            </w:r>
          </w:p>
        </w:tc>
        <w:tc>
          <w:tcPr>
            <w:tcW w:w="4820" w:type="dxa"/>
          </w:tcPr>
          <w:p w14:paraId="57DC8B4E"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Image Classification</w:t>
            </w:r>
          </w:p>
        </w:tc>
      </w:tr>
      <w:tr w:rsidR="00CE6BD7" w14:paraId="5E6C21A9" w14:textId="77777777" w:rsidTr="004C2706">
        <w:tc>
          <w:tcPr>
            <w:tcW w:w="4819" w:type="dxa"/>
          </w:tcPr>
          <w:p w14:paraId="1A619F1C"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General algorithm description</w:t>
            </w:r>
          </w:p>
        </w:tc>
        <w:tc>
          <w:tcPr>
            <w:tcW w:w="4820" w:type="dxa"/>
          </w:tcPr>
          <w:p w14:paraId="2E21B6BC"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Convolutional Neural Networks, Transfer Learning</w:t>
            </w:r>
          </w:p>
        </w:tc>
      </w:tr>
      <w:tr w:rsidR="00CE6BD7" w14:paraId="2A87F198" w14:textId="77777777" w:rsidTr="004C2706">
        <w:tc>
          <w:tcPr>
            <w:tcW w:w="4819" w:type="dxa"/>
          </w:tcPr>
          <w:p w14:paraId="755448A7"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Project goal and current stage</w:t>
            </w:r>
          </w:p>
        </w:tc>
        <w:tc>
          <w:tcPr>
            <w:tcW w:w="4820" w:type="dxa"/>
          </w:tcPr>
          <w:p w14:paraId="3D741CF7"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Commercial, Testing and Piloting.</w:t>
            </w:r>
          </w:p>
        </w:tc>
      </w:tr>
      <w:tr w:rsidR="00CE6BD7" w14:paraId="0E413A92" w14:textId="77777777" w:rsidTr="004C2706">
        <w:tc>
          <w:tcPr>
            <w:tcW w:w="4819" w:type="dxa"/>
          </w:tcPr>
          <w:p w14:paraId="3C4C2119"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Input structure and format</w:t>
            </w:r>
          </w:p>
        </w:tc>
        <w:tc>
          <w:tcPr>
            <w:tcW w:w="4820" w:type="dxa"/>
          </w:tcPr>
          <w:p w14:paraId="4F9E7D7E"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2D image, jpeg (converted from DICOM)</w:t>
            </w:r>
          </w:p>
        </w:tc>
      </w:tr>
      <w:tr w:rsidR="00CE6BD7" w14:paraId="51CC663A" w14:textId="77777777" w:rsidTr="004C2706">
        <w:tc>
          <w:tcPr>
            <w:tcW w:w="4819" w:type="dxa"/>
          </w:tcPr>
          <w:p w14:paraId="7770A6D0"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 xml:space="preserve"> Output structure and format</w:t>
            </w:r>
          </w:p>
        </w:tc>
        <w:tc>
          <w:tcPr>
            <w:tcW w:w="4820" w:type="dxa"/>
          </w:tcPr>
          <w:p w14:paraId="37BC671C"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Sigmoid with range 0 - 1, 0 = Negative, 1 = Positive</w:t>
            </w:r>
          </w:p>
        </w:tc>
      </w:tr>
      <w:tr w:rsidR="00CE6BD7" w14:paraId="04D8B93E" w14:textId="77777777" w:rsidTr="004C2706">
        <w:tc>
          <w:tcPr>
            <w:tcW w:w="4819" w:type="dxa"/>
          </w:tcPr>
          <w:p w14:paraId="297A9CBB"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Evaluation metrics</w:t>
            </w:r>
          </w:p>
        </w:tc>
        <w:tc>
          <w:tcPr>
            <w:tcW w:w="4820" w:type="dxa"/>
          </w:tcPr>
          <w:p w14:paraId="5FDB8DB8"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Accuracy Score, ROC curve &amp; Area Under Curve Score</w:t>
            </w:r>
          </w:p>
        </w:tc>
      </w:tr>
      <w:tr w:rsidR="00CE6BD7" w14:paraId="4FE3F4F1" w14:textId="77777777" w:rsidTr="004C2706">
        <w:tc>
          <w:tcPr>
            <w:tcW w:w="4819" w:type="dxa"/>
          </w:tcPr>
          <w:p w14:paraId="09473A7F"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Explainability and Interpretability framework</w:t>
            </w:r>
          </w:p>
        </w:tc>
        <w:tc>
          <w:tcPr>
            <w:tcW w:w="4820" w:type="dxa"/>
          </w:tcPr>
          <w:p w14:paraId="0C9BCBBE"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Implementing LIME</w:t>
            </w:r>
          </w:p>
        </w:tc>
      </w:tr>
    </w:tbl>
    <w:p w14:paraId="77388EE0" w14:textId="77777777" w:rsidR="00CE6BD7" w:rsidRDefault="00CE6BD7" w:rsidP="00CE6BD7"/>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819"/>
        <w:gridCol w:w="4820"/>
      </w:tblGrid>
      <w:tr w:rsidR="00CE6BD7" w14:paraId="0054F291" w14:textId="77777777" w:rsidTr="004C2706">
        <w:tc>
          <w:tcPr>
            <w:tcW w:w="4819" w:type="dxa"/>
          </w:tcPr>
          <w:p w14:paraId="4FCE1299"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roofErr w:type="spellStart"/>
            <w:r>
              <w:rPr>
                <w:rFonts w:eastAsia="Times New Roman"/>
                <w:color w:val="000000"/>
                <w:sz w:val="22"/>
                <w:szCs w:val="22"/>
              </w:rPr>
              <w:t>minoHealth</w:t>
            </w:r>
            <w:proofErr w:type="spellEnd"/>
          </w:p>
        </w:tc>
        <w:tc>
          <w:tcPr>
            <w:tcW w:w="4820" w:type="dxa"/>
          </w:tcPr>
          <w:p w14:paraId="2FAC4EBA"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CE6BD7" w14:paraId="75A700F8" w14:textId="77777777" w:rsidTr="004C2706">
        <w:tc>
          <w:tcPr>
            <w:tcW w:w="4819" w:type="dxa"/>
          </w:tcPr>
          <w:p w14:paraId="55EA529B"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Descriptor</w:t>
            </w:r>
          </w:p>
        </w:tc>
        <w:tc>
          <w:tcPr>
            <w:tcW w:w="4820" w:type="dxa"/>
          </w:tcPr>
          <w:p w14:paraId="196FEB6A"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Description</w:t>
            </w:r>
          </w:p>
        </w:tc>
      </w:tr>
      <w:tr w:rsidR="00CE6BD7" w14:paraId="5D40C4B4" w14:textId="77777777" w:rsidTr="004C2706">
        <w:tc>
          <w:tcPr>
            <w:tcW w:w="4819" w:type="dxa"/>
          </w:tcPr>
          <w:p w14:paraId="22DD2487"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Condition</w:t>
            </w:r>
          </w:p>
        </w:tc>
        <w:tc>
          <w:tcPr>
            <w:tcW w:w="4820" w:type="dxa"/>
          </w:tcPr>
          <w:p w14:paraId="18CF2164"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 xml:space="preserve"> Breast Cancer</w:t>
            </w:r>
          </w:p>
        </w:tc>
      </w:tr>
      <w:tr w:rsidR="00CE6BD7" w14:paraId="61537C4E" w14:textId="77777777" w:rsidTr="004C2706">
        <w:tc>
          <w:tcPr>
            <w:tcW w:w="4819" w:type="dxa"/>
          </w:tcPr>
          <w:p w14:paraId="18C72341"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Medical imaging modality</w:t>
            </w:r>
          </w:p>
        </w:tc>
        <w:tc>
          <w:tcPr>
            <w:tcW w:w="4820" w:type="dxa"/>
          </w:tcPr>
          <w:p w14:paraId="2AA043BD"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Mammograms</w:t>
            </w:r>
          </w:p>
        </w:tc>
      </w:tr>
      <w:tr w:rsidR="00CE6BD7" w14:paraId="216CB9A3" w14:textId="77777777" w:rsidTr="004C2706">
        <w:tc>
          <w:tcPr>
            <w:tcW w:w="4819" w:type="dxa"/>
          </w:tcPr>
          <w:p w14:paraId="5AD4A396"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AI task/problem description</w:t>
            </w:r>
          </w:p>
        </w:tc>
        <w:tc>
          <w:tcPr>
            <w:tcW w:w="4820" w:type="dxa"/>
          </w:tcPr>
          <w:p w14:paraId="2A9496DF"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Image Classification</w:t>
            </w:r>
          </w:p>
        </w:tc>
      </w:tr>
      <w:tr w:rsidR="00CE6BD7" w14:paraId="318AD0EB" w14:textId="77777777" w:rsidTr="004C2706">
        <w:tc>
          <w:tcPr>
            <w:tcW w:w="4819" w:type="dxa"/>
          </w:tcPr>
          <w:p w14:paraId="631A66C6"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General algorithm description</w:t>
            </w:r>
          </w:p>
        </w:tc>
        <w:tc>
          <w:tcPr>
            <w:tcW w:w="4820" w:type="dxa"/>
          </w:tcPr>
          <w:p w14:paraId="06E59B7D"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Convolutional Neural Networks, Transfer Learning</w:t>
            </w:r>
          </w:p>
        </w:tc>
      </w:tr>
      <w:tr w:rsidR="00CE6BD7" w14:paraId="1E0CDC8A" w14:textId="77777777" w:rsidTr="004C2706">
        <w:tc>
          <w:tcPr>
            <w:tcW w:w="4819" w:type="dxa"/>
          </w:tcPr>
          <w:p w14:paraId="357D9E4A"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Project goal and current stage</w:t>
            </w:r>
          </w:p>
        </w:tc>
        <w:tc>
          <w:tcPr>
            <w:tcW w:w="4820" w:type="dxa"/>
          </w:tcPr>
          <w:p w14:paraId="2F2E4B56"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Commercial, Testing and Piloting.</w:t>
            </w:r>
          </w:p>
        </w:tc>
      </w:tr>
      <w:tr w:rsidR="00CE6BD7" w14:paraId="662DAAA5" w14:textId="77777777" w:rsidTr="004C2706">
        <w:tc>
          <w:tcPr>
            <w:tcW w:w="4819" w:type="dxa"/>
          </w:tcPr>
          <w:p w14:paraId="6E7559BF"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Input structure and format</w:t>
            </w:r>
          </w:p>
        </w:tc>
        <w:tc>
          <w:tcPr>
            <w:tcW w:w="4820" w:type="dxa"/>
          </w:tcPr>
          <w:p w14:paraId="2700D665"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2D image, jpeg (converted from DICOM)</w:t>
            </w:r>
          </w:p>
        </w:tc>
      </w:tr>
      <w:tr w:rsidR="00CE6BD7" w14:paraId="71B1B545" w14:textId="77777777" w:rsidTr="004C2706">
        <w:tc>
          <w:tcPr>
            <w:tcW w:w="4819" w:type="dxa"/>
          </w:tcPr>
          <w:p w14:paraId="00F86080"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 xml:space="preserve"> Output structure and format</w:t>
            </w:r>
          </w:p>
        </w:tc>
        <w:tc>
          <w:tcPr>
            <w:tcW w:w="4820" w:type="dxa"/>
          </w:tcPr>
          <w:p w14:paraId="539AB8D5"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roofErr w:type="spellStart"/>
            <w:r>
              <w:rPr>
                <w:rFonts w:eastAsia="Times New Roman"/>
                <w:color w:val="000000"/>
                <w:sz w:val="22"/>
                <w:szCs w:val="22"/>
              </w:rPr>
              <w:t>Softmax</w:t>
            </w:r>
            <w:proofErr w:type="spellEnd"/>
            <w:r>
              <w:rPr>
                <w:rFonts w:eastAsia="Times New Roman"/>
                <w:color w:val="000000"/>
                <w:sz w:val="22"/>
                <w:szCs w:val="22"/>
              </w:rPr>
              <w:t xml:space="preserve"> with 3 classes, Benign, Benign Without </w:t>
            </w:r>
            <w:proofErr w:type="spellStart"/>
            <w:r>
              <w:rPr>
                <w:rFonts w:eastAsia="Times New Roman"/>
                <w:color w:val="000000"/>
                <w:sz w:val="22"/>
                <w:szCs w:val="22"/>
              </w:rPr>
              <w:t>Callback</w:t>
            </w:r>
            <w:proofErr w:type="spellEnd"/>
            <w:r>
              <w:rPr>
                <w:rFonts w:eastAsia="Times New Roman"/>
                <w:color w:val="000000"/>
                <w:sz w:val="22"/>
                <w:szCs w:val="22"/>
              </w:rPr>
              <w:t xml:space="preserve"> and Malignant</w:t>
            </w:r>
          </w:p>
        </w:tc>
      </w:tr>
      <w:tr w:rsidR="00CE6BD7" w14:paraId="1166E80E" w14:textId="77777777" w:rsidTr="004C2706">
        <w:tc>
          <w:tcPr>
            <w:tcW w:w="4819" w:type="dxa"/>
          </w:tcPr>
          <w:p w14:paraId="498400F7"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Evaluation metrics</w:t>
            </w:r>
          </w:p>
        </w:tc>
        <w:tc>
          <w:tcPr>
            <w:tcW w:w="4820" w:type="dxa"/>
          </w:tcPr>
          <w:p w14:paraId="6825E8F5"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Accuracy Score, ROC curve &amp; Area Under Curve Score</w:t>
            </w:r>
          </w:p>
        </w:tc>
      </w:tr>
      <w:tr w:rsidR="00CE6BD7" w14:paraId="7E23D0FA" w14:textId="77777777" w:rsidTr="004C2706">
        <w:tc>
          <w:tcPr>
            <w:tcW w:w="4819" w:type="dxa"/>
          </w:tcPr>
          <w:p w14:paraId="33E12DE3"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Explainability and Interpretability framework</w:t>
            </w:r>
          </w:p>
        </w:tc>
        <w:tc>
          <w:tcPr>
            <w:tcW w:w="4820" w:type="dxa"/>
          </w:tcPr>
          <w:p w14:paraId="60AA3E45"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Implementing LIME</w:t>
            </w:r>
          </w:p>
        </w:tc>
      </w:tr>
    </w:tbl>
    <w:p w14:paraId="3F1506F3" w14:textId="77777777" w:rsidR="00CE6BD7" w:rsidRDefault="00CE6BD7" w:rsidP="00CE6BD7"/>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819"/>
        <w:gridCol w:w="4820"/>
      </w:tblGrid>
      <w:tr w:rsidR="00CE6BD7" w14:paraId="6A45924B" w14:textId="77777777" w:rsidTr="004C2706">
        <w:tc>
          <w:tcPr>
            <w:tcW w:w="4819" w:type="dxa"/>
          </w:tcPr>
          <w:p w14:paraId="24B86322"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roofErr w:type="spellStart"/>
            <w:r>
              <w:rPr>
                <w:rFonts w:eastAsia="Times New Roman"/>
                <w:color w:val="000000"/>
                <w:sz w:val="22"/>
                <w:szCs w:val="22"/>
              </w:rPr>
              <w:t>Braid.Health</w:t>
            </w:r>
            <w:proofErr w:type="spellEnd"/>
          </w:p>
        </w:tc>
        <w:tc>
          <w:tcPr>
            <w:tcW w:w="4820" w:type="dxa"/>
          </w:tcPr>
          <w:p w14:paraId="50BFD46F"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CE6BD7" w14:paraId="6E6B5D7D" w14:textId="77777777" w:rsidTr="004C2706">
        <w:tc>
          <w:tcPr>
            <w:tcW w:w="4819" w:type="dxa"/>
          </w:tcPr>
          <w:p w14:paraId="0A0A3DA3"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Descriptor</w:t>
            </w:r>
          </w:p>
        </w:tc>
        <w:tc>
          <w:tcPr>
            <w:tcW w:w="4820" w:type="dxa"/>
          </w:tcPr>
          <w:p w14:paraId="45EB4964"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Description</w:t>
            </w:r>
          </w:p>
        </w:tc>
      </w:tr>
      <w:tr w:rsidR="00CE6BD7" w14:paraId="6C313198" w14:textId="77777777" w:rsidTr="004C2706">
        <w:tc>
          <w:tcPr>
            <w:tcW w:w="4819" w:type="dxa"/>
          </w:tcPr>
          <w:p w14:paraId="27EE6E49"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Condition</w:t>
            </w:r>
          </w:p>
        </w:tc>
        <w:tc>
          <w:tcPr>
            <w:tcW w:w="4820" w:type="dxa"/>
          </w:tcPr>
          <w:p w14:paraId="0109B353"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 xml:space="preserve">Atelectasis, Cardiomegaly, Consolidation, Edema, Effusion, Emphysema, Fibrosis, Hernia, Infiltration, Mass, Nodule, </w:t>
            </w:r>
            <w:proofErr w:type="spellStart"/>
            <w:r>
              <w:rPr>
                <w:rFonts w:eastAsia="Times New Roman"/>
                <w:color w:val="000000"/>
                <w:sz w:val="22"/>
                <w:szCs w:val="22"/>
              </w:rPr>
              <w:t>Peural_Thickening</w:t>
            </w:r>
            <w:proofErr w:type="spellEnd"/>
            <w:r>
              <w:rPr>
                <w:rFonts w:eastAsia="Times New Roman"/>
                <w:color w:val="000000"/>
                <w:sz w:val="22"/>
                <w:szCs w:val="22"/>
              </w:rPr>
              <w:t xml:space="preserve">, Pneumonia, Pneumothorax, Old Fracture, New Fracture, Scoliosis, Sternotomy, Enlarged </w:t>
            </w:r>
            <w:proofErr w:type="spellStart"/>
            <w:r>
              <w:rPr>
                <w:rFonts w:eastAsia="Times New Roman"/>
                <w:color w:val="000000"/>
                <w:sz w:val="22"/>
                <w:szCs w:val="22"/>
              </w:rPr>
              <w:t>Cardiomedistinum</w:t>
            </w:r>
            <w:proofErr w:type="spellEnd"/>
            <w:r>
              <w:rPr>
                <w:rFonts w:eastAsia="Times New Roman"/>
                <w:color w:val="000000"/>
                <w:sz w:val="22"/>
                <w:szCs w:val="22"/>
              </w:rPr>
              <w:t>, Support Devices, Tuberculosis, Bronchiectasis, Foreign Body (22 conditions)</w:t>
            </w:r>
          </w:p>
        </w:tc>
      </w:tr>
      <w:tr w:rsidR="00CE6BD7" w14:paraId="3F9A878F" w14:textId="77777777" w:rsidTr="004C2706">
        <w:tc>
          <w:tcPr>
            <w:tcW w:w="4819" w:type="dxa"/>
          </w:tcPr>
          <w:p w14:paraId="36488823"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Medical imaging modality</w:t>
            </w:r>
          </w:p>
        </w:tc>
        <w:tc>
          <w:tcPr>
            <w:tcW w:w="4820" w:type="dxa"/>
          </w:tcPr>
          <w:p w14:paraId="179B65BB"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 xml:space="preserve">Chest </w:t>
            </w:r>
            <w:proofErr w:type="spellStart"/>
            <w:r>
              <w:rPr>
                <w:rFonts w:eastAsia="Times New Roman"/>
                <w:color w:val="000000"/>
                <w:sz w:val="22"/>
                <w:szCs w:val="22"/>
              </w:rPr>
              <w:t>XRay</w:t>
            </w:r>
            <w:proofErr w:type="spellEnd"/>
          </w:p>
        </w:tc>
      </w:tr>
      <w:tr w:rsidR="00CE6BD7" w14:paraId="5AD43687" w14:textId="77777777" w:rsidTr="004C2706">
        <w:tc>
          <w:tcPr>
            <w:tcW w:w="4819" w:type="dxa"/>
          </w:tcPr>
          <w:p w14:paraId="264F3D83"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AI task/problem description</w:t>
            </w:r>
          </w:p>
        </w:tc>
        <w:tc>
          <w:tcPr>
            <w:tcW w:w="4820" w:type="dxa"/>
          </w:tcPr>
          <w:p w14:paraId="48F785C8"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Image Classification</w:t>
            </w:r>
          </w:p>
        </w:tc>
      </w:tr>
      <w:tr w:rsidR="00CE6BD7" w14:paraId="5371B895" w14:textId="77777777" w:rsidTr="004C2706">
        <w:tc>
          <w:tcPr>
            <w:tcW w:w="4819" w:type="dxa"/>
          </w:tcPr>
          <w:p w14:paraId="1A3CAFF6"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General algorithm description</w:t>
            </w:r>
          </w:p>
        </w:tc>
        <w:tc>
          <w:tcPr>
            <w:tcW w:w="4820" w:type="dxa"/>
          </w:tcPr>
          <w:p w14:paraId="25373ED2"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 xml:space="preserve">Convolutional Neural Networks, </w:t>
            </w:r>
            <w:proofErr w:type="spellStart"/>
            <w:r>
              <w:rPr>
                <w:rFonts w:eastAsia="Times New Roman"/>
                <w:color w:val="000000"/>
                <w:sz w:val="22"/>
                <w:szCs w:val="22"/>
              </w:rPr>
              <w:t>DenseNet</w:t>
            </w:r>
            <w:proofErr w:type="spellEnd"/>
            <w:r>
              <w:rPr>
                <w:rFonts w:eastAsia="Times New Roman"/>
                <w:color w:val="000000"/>
                <w:sz w:val="22"/>
                <w:szCs w:val="22"/>
              </w:rPr>
              <w:t xml:space="preserve"> 121, Transfer Learning, Bayesian Optimization, Strong Augmentations</w:t>
            </w:r>
          </w:p>
        </w:tc>
      </w:tr>
      <w:tr w:rsidR="00CE6BD7" w14:paraId="2AF356E2" w14:textId="77777777" w:rsidTr="004C2706">
        <w:tc>
          <w:tcPr>
            <w:tcW w:w="4819" w:type="dxa"/>
          </w:tcPr>
          <w:p w14:paraId="4CC3121B"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Project goal and current stage</w:t>
            </w:r>
          </w:p>
        </w:tc>
        <w:tc>
          <w:tcPr>
            <w:tcW w:w="4820" w:type="dxa"/>
          </w:tcPr>
          <w:p w14:paraId="729A77D0"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Commercial, Testing and Piloting.</w:t>
            </w:r>
          </w:p>
        </w:tc>
      </w:tr>
      <w:tr w:rsidR="00CE6BD7" w14:paraId="6BD75C55" w14:textId="77777777" w:rsidTr="004C2706">
        <w:tc>
          <w:tcPr>
            <w:tcW w:w="4819" w:type="dxa"/>
          </w:tcPr>
          <w:p w14:paraId="5458DA5E"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lastRenderedPageBreak/>
              <w:t>Input structure and format</w:t>
            </w:r>
          </w:p>
        </w:tc>
        <w:tc>
          <w:tcPr>
            <w:tcW w:w="4820" w:type="dxa"/>
          </w:tcPr>
          <w:p w14:paraId="6FBE1FD0"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2D image, PNG (converted from DICOM)</w:t>
            </w:r>
          </w:p>
        </w:tc>
      </w:tr>
      <w:tr w:rsidR="00CE6BD7" w14:paraId="7E6BBD4E" w14:textId="77777777" w:rsidTr="004C2706">
        <w:tc>
          <w:tcPr>
            <w:tcW w:w="4819" w:type="dxa"/>
          </w:tcPr>
          <w:p w14:paraId="3FFE06C4"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 xml:space="preserve"> Output structure and format</w:t>
            </w:r>
          </w:p>
        </w:tc>
        <w:tc>
          <w:tcPr>
            <w:tcW w:w="4820" w:type="dxa"/>
          </w:tcPr>
          <w:p w14:paraId="0F56579C"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Calibrated score from 0.0 to 1.0 representing Precision of data for the current distribution</w:t>
            </w:r>
          </w:p>
        </w:tc>
      </w:tr>
      <w:tr w:rsidR="00CE6BD7" w14:paraId="02C96D8A" w14:textId="77777777" w:rsidTr="004C2706">
        <w:tc>
          <w:tcPr>
            <w:tcW w:w="4819" w:type="dxa"/>
          </w:tcPr>
          <w:p w14:paraId="064A5E0A"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Evaluation metrics</w:t>
            </w:r>
          </w:p>
        </w:tc>
        <w:tc>
          <w:tcPr>
            <w:tcW w:w="4820" w:type="dxa"/>
          </w:tcPr>
          <w:p w14:paraId="6E064D1E"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ROC curve, Area Under Curve ROC Score, Specificity at Sensitivity</w:t>
            </w:r>
          </w:p>
        </w:tc>
      </w:tr>
      <w:tr w:rsidR="00CE6BD7" w14:paraId="0AE3A24C" w14:textId="77777777" w:rsidTr="004C2706">
        <w:tc>
          <w:tcPr>
            <w:tcW w:w="4819" w:type="dxa"/>
          </w:tcPr>
          <w:p w14:paraId="047C0182"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Explainability and Interpretability framework</w:t>
            </w:r>
          </w:p>
        </w:tc>
        <w:tc>
          <w:tcPr>
            <w:tcW w:w="4820" w:type="dxa"/>
          </w:tcPr>
          <w:p w14:paraId="24527873"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None currently</w:t>
            </w:r>
          </w:p>
        </w:tc>
      </w:tr>
    </w:tbl>
    <w:p w14:paraId="59D5EF9F" w14:textId="77777777" w:rsidR="00CE6BD7" w:rsidRDefault="00CE6BD7" w:rsidP="00CE6BD7"/>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819"/>
        <w:gridCol w:w="4820"/>
      </w:tblGrid>
      <w:tr w:rsidR="00CE6BD7" w14:paraId="78877528" w14:textId="77777777" w:rsidTr="004C2706">
        <w:tc>
          <w:tcPr>
            <w:tcW w:w="4819" w:type="dxa"/>
          </w:tcPr>
          <w:p w14:paraId="7F569D2F"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roofErr w:type="spellStart"/>
            <w:r>
              <w:rPr>
                <w:rFonts w:eastAsia="Times New Roman"/>
                <w:color w:val="000000"/>
                <w:sz w:val="22"/>
                <w:szCs w:val="22"/>
              </w:rPr>
              <w:t>Braid.Health</w:t>
            </w:r>
            <w:proofErr w:type="spellEnd"/>
          </w:p>
        </w:tc>
        <w:tc>
          <w:tcPr>
            <w:tcW w:w="4820" w:type="dxa"/>
          </w:tcPr>
          <w:p w14:paraId="38D90451"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CE6BD7" w14:paraId="37E19C4A" w14:textId="77777777" w:rsidTr="004C2706">
        <w:tc>
          <w:tcPr>
            <w:tcW w:w="4819" w:type="dxa"/>
          </w:tcPr>
          <w:p w14:paraId="7FA688A5"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Descriptor</w:t>
            </w:r>
          </w:p>
        </w:tc>
        <w:tc>
          <w:tcPr>
            <w:tcW w:w="4820" w:type="dxa"/>
          </w:tcPr>
          <w:p w14:paraId="32D531BB"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Description</w:t>
            </w:r>
          </w:p>
        </w:tc>
      </w:tr>
      <w:tr w:rsidR="00CE6BD7" w14:paraId="162D5EDD" w14:textId="77777777" w:rsidTr="004C2706">
        <w:tc>
          <w:tcPr>
            <w:tcW w:w="4819" w:type="dxa"/>
          </w:tcPr>
          <w:p w14:paraId="6535960D"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Condition</w:t>
            </w:r>
          </w:p>
        </w:tc>
        <w:tc>
          <w:tcPr>
            <w:tcW w:w="4820" w:type="dxa"/>
          </w:tcPr>
          <w:p w14:paraId="53CA6263"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Fracture, Dislocation, Edema, Arthritis, Osteoarthritis, Spur (6 conditions)</w:t>
            </w:r>
          </w:p>
        </w:tc>
      </w:tr>
      <w:tr w:rsidR="00CE6BD7" w14:paraId="4246A59A" w14:textId="77777777" w:rsidTr="004C2706">
        <w:tc>
          <w:tcPr>
            <w:tcW w:w="4819" w:type="dxa"/>
          </w:tcPr>
          <w:p w14:paraId="659CF12A"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Medical imaging modality</w:t>
            </w:r>
          </w:p>
        </w:tc>
        <w:tc>
          <w:tcPr>
            <w:tcW w:w="4820" w:type="dxa"/>
          </w:tcPr>
          <w:p w14:paraId="50DCD0E4"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 xml:space="preserve">Foot </w:t>
            </w:r>
            <w:proofErr w:type="spellStart"/>
            <w:r>
              <w:rPr>
                <w:rFonts w:eastAsia="Times New Roman"/>
                <w:color w:val="000000"/>
                <w:sz w:val="22"/>
                <w:szCs w:val="22"/>
              </w:rPr>
              <w:t>XRay</w:t>
            </w:r>
            <w:proofErr w:type="spellEnd"/>
          </w:p>
        </w:tc>
      </w:tr>
      <w:tr w:rsidR="00CE6BD7" w14:paraId="3C0388C4" w14:textId="77777777" w:rsidTr="004C2706">
        <w:tc>
          <w:tcPr>
            <w:tcW w:w="4819" w:type="dxa"/>
          </w:tcPr>
          <w:p w14:paraId="2B4BD891"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AI task/problem description</w:t>
            </w:r>
          </w:p>
        </w:tc>
        <w:tc>
          <w:tcPr>
            <w:tcW w:w="4820" w:type="dxa"/>
          </w:tcPr>
          <w:p w14:paraId="17C0016E"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Image Classification</w:t>
            </w:r>
          </w:p>
        </w:tc>
      </w:tr>
      <w:tr w:rsidR="00CE6BD7" w14:paraId="26AB1FDB" w14:textId="77777777" w:rsidTr="004C2706">
        <w:tc>
          <w:tcPr>
            <w:tcW w:w="4819" w:type="dxa"/>
          </w:tcPr>
          <w:p w14:paraId="6EA29CB2"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General algorithm description</w:t>
            </w:r>
          </w:p>
        </w:tc>
        <w:tc>
          <w:tcPr>
            <w:tcW w:w="4820" w:type="dxa"/>
          </w:tcPr>
          <w:p w14:paraId="6F623C2B"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 xml:space="preserve">Convolutional Neural Networks, </w:t>
            </w:r>
            <w:proofErr w:type="spellStart"/>
            <w:r>
              <w:rPr>
                <w:rFonts w:eastAsia="Times New Roman"/>
                <w:color w:val="000000"/>
                <w:sz w:val="22"/>
                <w:szCs w:val="22"/>
              </w:rPr>
              <w:t>DenseNet</w:t>
            </w:r>
            <w:proofErr w:type="spellEnd"/>
            <w:r>
              <w:rPr>
                <w:rFonts w:eastAsia="Times New Roman"/>
                <w:color w:val="000000"/>
                <w:sz w:val="22"/>
                <w:szCs w:val="22"/>
              </w:rPr>
              <w:t xml:space="preserve"> 121, Transfer Learning, Bayesian Optimization, Strong Augmentations</w:t>
            </w:r>
          </w:p>
        </w:tc>
      </w:tr>
      <w:tr w:rsidR="00CE6BD7" w14:paraId="7FC46180" w14:textId="77777777" w:rsidTr="004C2706">
        <w:tc>
          <w:tcPr>
            <w:tcW w:w="4819" w:type="dxa"/>
          </w:tcPr>
          <w:p w14:paraId="0DF1CD22"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Project goal and current stage</w:t>
            </w:r>
          </w:p>
        </w:tc>
        <w:tc>
          <w:tcPr>
            <w:tcW w:w="4820" w:type="dxa"/>
          </w:tcPr>
          <w:p w14:paraId="10574A27"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Commercial, Testing and Piloting.</w:t>
            </w:r>
          </w:p>
        </w:tc>
      </w:tr>
      <w:tr w:rsidR="00CE6BD7" w14:paraId="4F6086F9" w14:textId="77777777" w:rsidTr="004C2706">
        <w:tc>
          <w:tcPr>
            <w:tcW w:w="4819" w:type="dxa"/>
          </w:tcPr>
          <w:p w14:paraId="2BDD7991"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Input structure and format</w:t>
            </w:r>
          </w:p>
        </w:tc>
        <w:tc>
          <w:tcPr>
            <w:tcW w:w="4820" w:type="dxa"/>
          </w:tcPr>
          <w:p w14:paraId="6A8D7223"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2D image, PNG (converted from DICOM)</w:t>
            </w:r>
          </w:p>
        </w:tc>
      </w:tr>
      <w:tr w:rsidR="00CE6BD7" w14:paraId="4EAF3456" w14:textId="77777777" w:rsidTr="004C2706">
        <w:tc>
          <w:tcPr>
            <w:tcW w:w="4819" w:type="dxa"/>
          </w:tcPr>
          <w:p w14:paraId="4526EBA1"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 xml:space="preserve"> Output structure and format</w:t>
            </w:r>
          </w:p>
        </w:tc>
        <w:tc>
          <w:tcPr>
            <w:tcW w:w="4820" w:type="dxa"/>
          </w:tcPr>
          <w:p w14:paraId="012A4BEB"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Calibrated score from 0.0 to 1.0 representing Precision of data for the current distribution</w:t>
            </w:r>
          </w:p>
        </w:tc>
      </w:tr>
      <w:tr w:rsidR="00CE6BD7" w14:paraId="31993D71" w14:textId="77777777" w:rsidTr="004C2706">
        <w:tc>
          <w:tcPr>
            <w:tcW w:w="4819" w:type="dxa"/>
          </w:tcPr>
          <w:p w14:paraId="3277A967"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Evaluation metrics</w:t>
            </w:r>
          </w:p>
        </w:tc>
        <w:tc>
          <w:tcPr>
            <w:tcW w:w="4820" w:type="dxa"/>
          </w:tcPr>
          <w:p w14:paraId="33AA9169"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ROC curve, Area Under Curve ROC Score, Specificity at Sensitivity</w:t>
            </w:r>
          </w:p>
        </w:tc>
      </w:tr>
      <w:tr w:rsidR="00CE6BD7" w14:paraId="1C253B85" w14:textId="77777777" w:rsidTr="004C2706">
        <w:tc>
          <w:tcPr>
            <w:tcW w:w="4819" w:type="dxa"/>
          </w:tcPr>
          <w:p w14:paraId="5ED6D8CA"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Explainability and Interpretability framework</w:t>
            </w:r>
          </w:p>
        </w:tc>
        <w:tc>
          <w:tcPr>
            <w:tcW w:w="4820" w:type="dxa"/>
          </w:tcPr>
          <w:p w14:paraId="734794D2"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None Currently</w:t>
            </w:r>
          </w:p>
        </w:tc>
      </w:tr>
    </w:tbl>
    <w:p w14:paraId="5B692146" w14:textId="77777777" w:rsidR="00CE6BD7" w:rsidRDefault="00CE6BD7" w:rsidP="00CE6BD7"/>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819"/>
        <w:gridCol w:w="4820"/>
      </w:tblGrid>
      <w:tr w:rsidR="00CE6BD7" w14:paraId="653F143F" w14:textId="77777777" w:rsidTr="004C2706">
        <w:tc>
          <w:tcPr>
            <w:tcW w:w="4819" w:type="dxa"/>
          </w:tcPr>
          <w:p w14:paraId="6B2E70F7"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roofErr w:type="spellStart"/>
            <w:r>
              <w:rPr>
                <w:rFonts w:eastAsia="Times New Roman"/>
                <w:color w:val="000000"/>
                <w:sz w:val="22"/>
                <w:szCs w:val="22"/>
              </w:rPr>
              <w:t>minoHealth</w:t>
            </w:r>
            <w:proofErr w:type="spellEnd"/>
          </w:p>
        </w:tc>
        <w:tc>
          <w:tcPr>
            <w:tcW w:w="4820" w:type="dxa"/>
          </w:tcPr>
          <w:p w14:paraId="6FB09B34"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CE6BD7" w14:paraId="2B997825" w14:textId="77777777" w:rsidTr="004C2706">
        <w:tc>
          <w:tcPr>
            <w:tcW w:w="4819" w:type="dxa"/>
          </w:tcPr>
          <w:p w14:paraId="3FF8A68E"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Descriptor</w:t>
            </w:r>
          </w:p>
        </w:tc>
        <w:tc>
          <w:tcPr>
            <w:tcW w:w="4820" w:type="dxa"/>
          </w:tcPr>
          <w:p w14:paraId="411A5E1E"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Description</w:t>
            </w:r>
          </w:p>
        </w:tc>
      </w:tr>
      <w:tr w:rsidR="00CE6BD7" w14:paraId="4ABBCB73" w14:textId="77777777" w:rsidTr="004C2706">
        <w:tc>
          <w:tcPr>
            <w:tcW w:w="4819" w:type="dxa"/>
          </w:tcPr>
          <w:p w14:paraId="39A2F5B7"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Condition</w:t>
            </w:r>
          </w:p>
        </w:tc>
        <w:tc>
          <w:tcPr>
            <w:tcW w:w="4820" w:type="dxa"/>
          </w:tcPr>
          <w:p w14:paraId="3BB931E4"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roofErr w:type="spellStart"/>
            <w:r>
              <w:rPr>
                <w:rFonts w:eastAsia="Times New Roman"/>
                <w:color w:val="000000"/>
                <w:sz w:val="22"/>
                <w:szCs w:val="22"/>
              </w:rPr>
              <w:t>Chest_AP</w:t>
            </w:r>
            <w:proofErr w:type="spellEnd"/>
            <w:r>
              <w:rPr>
                <w:rFonts w:eastAsia="Times New Roman"/>
                <w:color w:val="000000"/>
                <w:sz w:val="22"/>
                <w:szCs w:val="22"/>
              </w:rPr>
              <w:t xml:space="preserve">, </w:t>
            </w:r>
            <w:proofErr w:type="spellStart"/>
            <w:r>
              <w:rPr>
                <w:rFonts w:eastAsia="Times New Roman"/>
                <w:color w:val="000000"/>
                <w:sz w:val="22"/>
                <w:szCs w:val="22"/>
              </w:rPr>
              <w:t>Chest_LAT</w:t>
            </w:r>
            <w:proofErr w:type="spellEnd"/>
            <w:r>
              <w:rPr>
                <w:rFonts w:eastAsia="Times New Roman"/>
                <w:color w:val="000000"/>
                <w:sz w:val="22"/>
                <w:szCs w:val="22"/>
              </w:rPr>
              <w:t xml:space="preserve">, </w:t>
            </w:r>
            <w:proofErr w:type="spellStart"/>
            <w:r>
              <w:rPr>
                <w:rFonts w:eastAsia="Times New Roman"/>
                <w:color w:val="000000"/>
                <w:sz w:val="22"/>
                <w:szCs w:val="22"/>
              </w:rPr>
              <w:t>Chest_PA</w:t>
            </w:r>
            <w:proofErr w:type="spellEnd"/>
            <w:r>
              <w:rPr>
                <w:rFonts w:eastAsia="Times New Roman"/>
                <w:color w:val="000000"/>
                <w:sz w:val="22"/>
                <w:szCs w:val="22"/>
              </w:rPr>
              <w:t xml:space="preserve">, </w:t>
            </w:r>
            <w:proofErr w:type="spellStart"/>
            <w:r>
              <w:rPr>
                <w:rFonts w:eastAsia="Times New Roman"/>
                <w:color w:val="000000"/>
                <w:sz w:val="22"/>
                <w:szCs w:val="22"/>
              </w:rPr>
              <w:t>Foot_AP</w:t>
            </w:r>
            <w:proofErr w:type="spellEnd"/>
            <w:r>
              <w:rPr>
                <w:rFonts w:eastAsia="Times New Roman"/>
                <w:color w:val="000000"/>
                <w:sz w:val="22"/>
                <w:szCs w:val="22"/>
              </w:rPr>
              <w:t xml:space="preserve">, </w:t>
            </w:r>
            <w:proofErr w:type="spellStart"/>
            <w:r>
              <w:rPr>
                <w:rFonts w:eastAsia="Times New Roman"/>
                <w:color w:val="000000"/>
                <w:sz w:val="22"/>
                <w:szCs w:val="22"/>
              </w:rPr>
              <w:t>Foot_LAT</w:t>
            </w:r>
            <w:proofErr w:type="spellEnd"/>
            <w:r>
              <w:rPr>
                <w:rFonts w:eastAsia="Times New Roman"/>
                <w:color w:val="000000"/>
                <w:sz w:val="22"/>
                <w:szCs w:val="22"/>
              </w:rPr>
              <w:t xml:space="preserve">, </w:t>
            </w:r>
            <w:proofErr w:type="spellStart"/>
            <w:r>
              <w:rPr>
                <w:rFonts w:eastAsia="Times New Roman"/>
                <w:color w:val="000000"/>
                <w:sz w:val="22"/>
                <w:szCs w:val="22"/>
              </w:rPr>
              <w:t>Foot_OBL</w:t>
            </w:r>
            <w:proofErr w:type="spellEnd"/>
            <w:r>
              <w:rPr>
                <w:rFonts w:eastAsia="Times New Roman"/>
                <w:color w:val="000000"/>
                <w:sz w:val="22"/>
                <w:szCs w:val="22"/>
              </w:rPr>
              <w:t xml:space="preserve">, </w:t>
            </w:r>
            <w:proofErr w:type="spellStart"/>
            <w:r>
              <w:rPr>
                <w:rFonts w:eastAsia="Times New Roman"/>
                <w:color w:val="000000"/>
                <w:sz w:val="22"/>
                <w:szCs w:val="22"/>
              </w:rPr>
              <w:t>Ankle_AP</w:t>
            </w:r>
            <w:proofErr w:type="spellEnd"/>
            <w:r>
              <w:rPr>
                <w:rFonts w:eastAsia="Times New Roman"/>
                <w:color w:val="000000"/>
                <w:sz w:val="22"/>
                <w:szCs w:val="22"/>
              </w:rPr>
              <w:t xml:space="preserve">, </w:t>
            </w:r>
            <w:proofErr w:type="spellStart"/>
            <w:r>
              <w:rPr>
                <w:rFonts w:eastAsia="Times New Roman"/>
                <w:color w:val="000000"/>
                <w:sz w:val="22"/>
                <w:szCs w:val="22"/>
              </w:rPr>
              <w:t>Ankle_LAT</w:t>
            </w:r>
            <w:proofErr w:type="spellEnd"/>
            <w:r>
              <w:rPr>
                <w:rFonts w:eastAsia="Times New Roman"/>
                <w:color w:val="000000"/>
                <w:sz w:val="22"/>
                <w:szCs w:val="22"/>
              </w:rPr>
              <w:t xml:space="preserve">, </w:t>
            </w:r>
            <w:proofErr w:type="spellStart"/>
            <w:r>
              <w:rPr>
                <w:rFonts w:eastAsia="Times New Roman"/>
                <w:color w:val="000000"/>
                <w:sz w:val="22"/>
                <w:szCs w:val="22"/>
              </w:rPr>
              <w:t>Ankle_OBL</w:t>
            </w:r>
            <w:proofErr w:type="spellEnd"/>
            <w:r>
              <w:rPr>
                <w:rFonts w:eastAsia="Times New Roman"/>
                <w:color w:val="000000"/>
                <w:sz w:val="22"/>
                <w:szCs w:val="22"/>
              </w:rPr>
              <w:t xml:space="preserve">, </w:t>
            </w:r>
            <w:proofErr w:type="spellStart"/>
            <w:r>
              <w:rPr>
                <w:rFonts w:eastAsia="Times New Roman"/>
                <w:color w:val="000000"/>
                <w:sz w:val="22"/>
                <w:szCs w:val="22"/>
              </w:rPr>
              <w:t>Hand_LAT</w:t>
            </w:r>
            <w:proofErr w:type="spellEnd"/>
            <w:r>
              <w:rPr>
                <w:rFonts w:eastAsia="Times New Roman"/>
                <w:color w:val="000000"/>
                <w:sz w:val="22"/>
                <w:szCs w:val="22"/>
              </w:rPr>
              <w:t xml:space="preserve">, </w:t>
            </w:r>
            <w:proofErr w:type="spellStart"/>
            <w:r>
              <w:rPr>
                <w:rFonts w:eastAsia="Times New Roman"/>
                <w:color w:val="000000"/>
                <w:sz w:val="22"/>
                <w:szCs w:val="22"/>
              </w:rPr>
              <w:t>Hand_OBL</w:t>
            </w:r>
            <w:proofErr w:type="spellEnd"/>
            <w:r>
              <w:rPr>
                <w:rFonts w:eastAsia="Times New Roman"/>
                <w:color w:val="000000"/>
                <w:sz w:val="22"/>
                <w:szCs w:val="22"/>
              </w:rPr>
              <w:t xml:space="preserve">, </w:t>
            </w:r>
            <w:proofErr w:type="spellStart"/>
            <w:r>
              <w:rPr>
                <w:rFonts w:eastAsia="Times New Roman"/>
                <w:color w:val="000000"/>
                <w:sz w:val="22"/>
                <w:szCs w:val="22"/>
              </w:rPr>
              <w:t>Hand_PA</w:t>
            </w:r>
            <w:proofErr w:type="spellEnd"/>
            <w:r>
              <w:rPr>
                <w:rFonts w:eastAsia="Times New Roman"/>
                <w:color w:val="000000"/>
                <w:sz w:val="22"/>
                <w:szCs w:val="22"/>
              </w:rPr>
              <w:t xml:space="preserve">, </w:t>
            </w:r>
            <w:proofErr w:type="spellStart"/>
            <w:r>
              <w:rPr>
                <w:rFonts w:eastAsia="Times New Roman"/>
                <w:color w:val="000000"/>
                <w:sz w:val="22"/>
                <w:szCs w:val="22"/>
              </w:rPr>
              <w:t>Knee_AP</w:t>
            </w:r>
            <w:proofErr w:type="spellEnd"/>
            <w:r>
              <w:rPr>
                <w:rFonts w:eastAsia="Times New Roman"/>
                <w:color w:val="000000"/>
                <w:sz w:val="22"/>
                <w:szCs w:val="22"/>
              </w:rPr>
              <w:t xml:space="preserve">, </w:t>
            </w:r>
            <w:proofErr w:type="spellStart"/>
            <w:r>
              <w:rPr>
                <w:rFonts w:eastAsia="Times New Roman"/>
                <w:color w:val="000000"/>
                <w:sz w:val="22"/>
                <w:szCs w:val="22"/>
              </w:rPr>
              <w:t>Knee_LAT</w:t>
            </w:r>
            <w:proofErr w:type="spellEnd"/>
            <w:r>
              <w:rPr>
                <w:rFonts w:eastAsia="Times New Roman"/>
                <w:color w:val="000000"/>
                <w:sz w:val="22"/>
                <w:szCs w:val="22"/>
              </w:rPr>
              <w:t xml:space="preserve">, </w:t>
            </w:r>
            <w:proofErr w:type="spellStart"/>
            <w:r>
              <w:rPr>
                <w:rFonts w:eastAsia="Times New Roman"/>
                <w:color w:val="000000"/>
                <w:sz w:val="22"/>
                <w:szCs w:val="22"/>
              </w:rPr>
              <w:t>Knee_OBL</w:t>
            </w:r>
            <w:proofErr w:type="spellEnd"/>
            <w:r>
              <w:rPr>
                <w:rFonts w:eastAsia="Times New Roman"/>
                <w:color w:val="000000"/>
                <w:sz w:val="22"/>
                <w:szCs w:val="22"/>
              </w:rPr>
              <w:t xml:space="preserve">, </w:t>
            </w:r>
            <w:proofErr w:type="spellStart"/>
            <w:r>
              <w:rPr>
                <w:rFonts w:eastAsia="Times New Roman"/>
                <w:color w:val="000000"/>
                <w:sz w:val="22"/>
                <w:szCs w:val="22"/>
              </w:rPr>
              <w:t>Knee_SUNRISE</w:t>
            </w:r>
            <w:proofErr w:type="spellEnd"/>
            <w:r>
              <w:rPr>
                <w:rFonts w:eastAsia="Times New Roman"/>
                <w:color w:val="000000"/>
                <w:sz w:val="22"/>
                <w:szCs w:val="22"/>
              </w:rPr>
              <w:t xml:space="preserve">, </w:t>
            </w:r>
            <w:proofErr w:type="spellStart"/>
            <w:r>
              <w:rPr>
                <w:rFonts w:eastAsia="Times New Roman"/>
                <w:color w:val="000000"/>
                <w:sz w:val="22"/>
                <w:szCs w:val="22"/>
              </w:rPr>
              <w:t>Wrist_LAT</w:t>
            </w:r>
            <w:proofErr w:type="spellEnd"/>
            <w:r>
              <w:rPr>
                <w:rFonts w:eastAsia="Times New Roman"/>
                <w:color w:val="000000"/>
                <w:sz w:val="22"/>
                <w:szCs w:val="22"/>
              </w:rPr>
              <w:t xml:space="preserve">, </w:t>
            </w:r>
            <w:proofErr w:type="spellStart"/>
            <w:r>
              <w:rPr>
                <w:rFonts w:eastAsia="Times New Roman"/>
                <w:color w:val="000000"/>
                <w:sz w:val="22"/>
                <w:szCs w:val="22"/>
              </w:rPr>
              <w:t>Wrist_OBL</w:t>
            </w:r>
            <w:proofErr w:type="spellEnd"/>
            <w:r>
              <w:rPr>
                <w:rFonts w:eastAsia="Times New Roman"/>
                <w:color w:val="000000"/>
                <w:sz w:val="22"/>
                <w:szCs w:val="22"/>
              </w:rPr>
              <w:t xml:space="preserve">, </w:t>
            </w:r>
            <w:proofErr w:type="spellStart"/>
            <w:r>
              <w:rPr>
                <w:rFonts w:eastAsia="Times New Roman"/>
                <w:color w:val="000000"/>
                <w:sz w:val="22"/>
                <w:szCs w:val="22"/>
              </w:rPr>
              <w:t>Wrist_PA</w:t>
            </w:r>
            <w:proofErr w:type="spellEnd"/>
            <w:r>
              <w:rPr>
                <w:rFonts w:eastAsia="Times New Roman"/>
                <w:color w:val="000000"/>
                <w:sz w:val="22"/>
                <w:szCs w:val="22"/>
              </w:rPr>
              <w:t xml:space="preserve">, </w:t>
            </w:r>
            <w:proofErr w:type="spellStart"/>
            <w:r>
              <w:rPr>
                <w:rFonts w:eastAsia="Times New Roman"/>
                <w:color w:val="000000"/>
                <w:sz w:val="22"/>
                <w:szCs w:val="22"/>
              </w:rPr>
              <w:t>Wrist_SCAPHOID</w:t>
            </w:r>
            <w:proofErr w:type="spellEnd"/>
            <w:r>
              <w:rPr>
                <w:rFonts w:eastAsia="Times New Roman"/>
                <w:color w:val="000000"/>
                <w:sz w:val="22"/>
                <w:szCs w:val="22"/>
              </w:rPr>
              <w:t xml:space="preserve">, </w:t>
            </w:r>
            <w:proofErr w:type="spellStart"/>
            <w:r>
              <w:rPr>
                <w:rFonts w:eastAsia="Times New Roman"/>
                <w:color w:val="000000"/>
                <w:sz w:val="22"/>
                <w:szCs w:val="22"/>
              </w:rPr>
              <w:t>Abdomen_AP</w:t>
            </w:r>
            <w:proofErr w:type="spellEnd"/>
            <w:r>
              <w:rPr>
                <w:rFonts w:eastAsia="Times New Roman"/>
                <w:color w:val="000000"/>
                <w:sz w:val="22"/>
                <w:szCs w:val="22"/>
              </w:rPr>
              <w:t xml:space="preserve">, </w:t>
            </w:r>
            <w:proofErr w:type="spellStart"/>
            <w:r>
              <w:rPr>
                <w:rFonts w:eastAsia="Times New Roman"/>
                <w:color w:val="000000"/>
                <w:sz w:val="22"/>
                <w:szCs w:val="22"/>
              </w:rPr>
              <w:t>Abdomen_SUPINE</w:t>
            </w:r>
            <w:proofErr w:type="spellEnd"/>
            <w:r>
              <w:rPr>
                <w:rFonts w:eastAsia="Times New Roman"/>
                <w:color w:val="000000"/>
                <w:sz w:val="22"/>
                <w:szCs w:val="22"/>
              </w:rPr>
              <w:t xml:space="preserve">, </w:t>
            </w:r>
            <w:proofErr w:type="spellStart"/>
            <w:r>
              <w:rPr>
                <w:rFonts w:eastAsia="Times New Roman"/>
                <w:color w:val="000000"/>
                <w:sz w:val="22"/>
                <w:szCs w:val="22"/>
              </w:rPr>
              <w:t>Finger_LAT</w:t>
            </w:r>
            <w:proofErr w:type="spellEnd"/>
            <w:r>
              <w:rPr>
                <w:rFonts w:eastAsia="Times New Roman"/>
                <w:color w:val="000000"/>
                <w:sz w:val="22"/>
                <w:szCs w:val="22"/>
              </w:rPr>
              <w:t xml:space="preserve">, </w:t>
            </w:r>
            <w:proofErr w:type="spellStart"/>
            <w:r>
              <w:rPr>
                <w:rFonts w:eastAsia="Times New Roman"/>
                <w:color w:val="000000"/>
                <w:sz w:val="22"/>
                <w:szCs w:val="22"/>
              </w:rPr>
              <w:t>Finger_OBL</w:t>
            </w:r>
            <w:proofErr w:type="spellEnd"/>
            <w:r>
              <w:rPr>
                <w:rFonts w:eastAsia="Times New Roman"/>
                <w:color w:val="000000"/>
                <w:sz w:val="22"/>
                <w:szCs w:val="22"/>
              </w:rPr>
              <w:t xml:space="preserve">, </w:t>
            </w:r>
            <w:proofErr w:type="spellStart"/>
            <w:r>
              <w:rPr>
                <w:rFonts w:eastAsia="Times New Roman"/>
                <w:color w:val="000000"/>
                <w:sz w:val="22"/>
                <w:szCs w:val="22"/>
              </w:rPr>
              <w:t>Finger_PA</w:t>
            </w:r>
            <w:proofErr w:type="spellEnd"/>
            <w:r>
              <w:rPr>
                <w:rFonts w:eastAsia="Times New Roman"/>
                <w:color w:val="000000"/>
                <w:sz w:val="22"/>
                <w:szCs w:val="22"/>
              </w:rPr>
              <w:t xml:space="preserve">, </w:t>
            </w:r>
            <w:proofErr w:type="spellStart"/>
            <w:r>
              <w:rPr>
                <w:rFonts w:eastAsia="Times New Roman"/>
                <w:color w:val="000000"/>
                <w:sz w:val="22"/>
                <w:szCs w:val="22"/>
              </w:rPr>
              <w:t>Toe_AP</w:t>
            </w:r>
            <w:proofErr w:type="spellEnd"/>
            <w:r>
              <w:rPr>
                <w:rFonts w:eastAsia="Times New Roman"/>
                <w:color w:val="000000"/>
                <w:sz w:val="22"/>
                <w:szCs w:val="22"/>
              </w:rPr>
              <w:t xml:space="preserve">, </w:t>
            </w:r>
            <w:proofErr w:type="spellStart"/>
            <w:r>
              <w:rPr>
                <w:rFonts w:eastAsia="Times New Roman"/>
                <w:color w:val="000000"/>
                <w:sz w:val="22"/>
                <w:szCs w:val="22"/>
              </w:rPr>
              <w:t>Toe_LAT</w:t>
            </w:r>
            <w:proofErr w:type="spellEnd"/>
            <w:r>
              <w:rPr>
                <w:rFonts w:eastAsia="Times New Roman"/>
                <w:color w:val="000000"/>
                <w:sz w:val="22"/>
                <w:szCs w:val="22"/>
              </w:rPr>
              <w:t xml:space="preserve">, </w:t>
            </w:r>
            <w:proofErr w:type="spellStart"/>
            <w:r>
              <w:rPr>
                <w:rFonts w:eastAsia="Times New Roman"/>
                <w:color w:val="000000"/>
                <w:sz w:val="22"/>
                <w:szCs w:val="22"/>
              </w:rPr>
              <w:t>Toe_OBL</w:t>
            </w:r>
            <w:proofErr w:type="spellEnd"/>
            <w:r>
              <w:rPr>
                <w:rFonts w:eastAsia="Times New Roman"/>
                <w:color w:val="000000"/>
                <w:sz w:val="22"/>
                <w:szCs w:val="22"/>
              </w:rPr>
              <w:t xml:space="preserve">, </w:t>
            </w:r>
            <w:proofErr w:type="spellStart"/>
            <w:r>
              <w:rPr>
                <w:rFonts w:eastAsia="Times New Roman"/>
                <w:color w:val="000000"/>
                <w:sz w:val="22"/>
                <w:szCs w:val="22"/>
              </w:rPr>
              <w:t>Shoulder_AP</w:t>
            </w:r>
            <w:proofErr w:type="spellEnd"/>
            <w:r>
              <w:rPr>
                <w:rFonts w:eastAsia="Times New Roman"/>
                <w:color w:val="000000"/>
                <w:sz w:val="22"/>
                <w:szCs w:val="22"/>
              </w:rPr>
              <w:t xml:space="preserve">, </w:t>
            </w:r>
            <w:proofErr w:type="spellStart"/>
            <w:r>
              <w:rPr>
                <w:rFonts w:eastAsia="Times New Roman"/>
                <w:color w:val="000000"/>
                <w:sz w:val="22"/>
                <w:szCs w:val="22"/>
              </w:rPr>
              <w:t>Shoulder_EXTERNAL</w:t>
            </w:r>
            <w:proofErr w:type="spellEnd"/>
            <w:r>
              <w:rPr>
                <w:rFonts w:eastAsia="Times New Roman"/>
                <w:color w:val="000000"/>
                <w:sz w:val="22"/>
                <w:szCs w:val="22"/>
              </w:rPr>
              <w:t xml:space="preserve">, </w:t>
            </w:r>
            <w:proofErr w:type="spellStart"/>
            <w:r>
              <w:rPr>
                <w:rFonts w:eastAsia="Times New Roman"/>
                <w:color w:val="000000"/>
                <w:sz w:val="22"/>
                <w:szCs w:val="22"/>
              </w:rPr>
              <w:t>Shoulder_INTERNAL</w:t>
            </w:r>
            <w:proofErr w:type="spellEnd"/>
            <w:r>
              <w:rPr>
                <w:rFonts w:eastAsia="Times New Roman"/>
                <w:color w:val="000000"/>
                <w:sz w:val="22"/>
                <w:szCs w:val="22"/>
              </w:rPr>
              <w:t xml:space="preserve">, </w:t>
            </w:r>
            <w:proofErr w:type="spellStart"/>
            <w:r>
              <w:rPr>
                <w:rFonts w:eastAsia="Times New Roman"/>
                <w:color w:val="000000"/>
                <w:sz w:val="22"/>
                <w:szCs w:val="22"/>
              </w:rPr>
              <w:t>Shoulder_Y</w:t>
            </w:r>
            <w:proofErr w:type="spellEnd"/>
            <w:r>
              <w:rPr>
                <w:rFonts w:eastAsia="Times New Roman"/>
                <w:color w:val="000000"/>
                <w:sz w:val="22"/>
                <w:szCs w:val="22"/>
              </w:rPr>
              <w:t xml:space="preserve">-VIEW, </w:t>
            </w:r>
            <w:proofErr w:type="spellStart"/>
            <w:r>
              <w:rPr>
                <w:rFonts w:eastAsia="Times New Roman"/>
                <w:color w:val="000000"/>
                <w:sz w:val="22"/>
                <w:szCs w:val="22"/>
              </w:rPr>
              <w:t>Elbow_AP</w:t>
            </w:r>
            <w:proofErr w:type="spellEnd"/>
            <w:r>
              <w:rPr>
                <w:rFonts w:eastAsia="Times New Roman"/>
                <w:color w:val="000000"/>
                <w:sz w:val="22"/>
                <w:szCs w:val="22"/>
              </w:rPr>
              <w:t xml:space="preserve">, </w:t>
            </w:r>
            <w:proofErr w:type="spellStart"/>
            <w:r>
              <w:rPr>
                <w:rFonts w:eastAsia="Times New Roman"/>
                <w:color w:val="000000"/>
                <w:sz w:val="22"/>
                <w:szCs w:val="22"/>
              </w:rPr>
              <w:t>Elbow_LAT</w:t>
            </w:r>
            <w:proofErr w:type="spellEnd"/>
            <w:r>
              <w:rPr>
                <w:rFonts w:eastAsia="Times New Roman"/>
                <w:color w:val="000000"/>
                <w:sz w:val="22"/>
                <w:szCs w:val="22"/>
              </w:rPr>
              <w:t xml:space="preserve">, </w:t>
            </w:r>
            <w:proofErr w:type="spellStart"/>
            <w:r>
              <w:rPr>
                <w:rFonts w:eastAsia="Times New Roman"/>
                <w:color w:val="000000"/>
                <w:sz w:val="22"/>
                <w:szCs w:val="22"/>
              </w:rPr>
              <w:t>Elbow_OBL</w:t>
            </w:r>
            <w:proofErr w:type="spellEnd"/>
            <w:r>
              <w:rPr>
                <w:rFonts w:eastAsia="Times New Roman"/>
                <w:color w:val="000000"/>
                <w:sz w:val="22"/>
                <w:szCs w:val="22"/>
              </w:rPr>
              <w:t xml:space="preserve">, </w:t>
            </w:r>
            <w:proofErr w:type="spellStart"/>
            <w:r>
              <w:rPr>
                <w:rFonts w:eastAsia="Times New Roman"/>
                <w:color w:val="000000"/>
                <w:sz w:val="22"/>
                <w:szCs w:val="22"/>
              </w:rPr>
              <w:t>Forearm_AP</w:t>
            </w:r>
            <w:proofErr w:type="spellEnd"/>
            <w:r>
              <w:rPr>
                <w:rFonts w:eastAsia="Times New Roman"/>
                <w:color w:val="000000"/>
                <w:sz w:val="22"/>
                <w:szCs w:val="22"/>
              </w:rPr>
              <w:t xml:space="preserve">, </w:t>
            </w:r>
            <w:proofErr w:type="spellStart"/>
            <w:r>
              <w:rPr>
                <w:rFonts w:eastAsia="Times New Roman"/>
                <w:color w:val="000000"/>
                <w:sz w:val="22"/>
                <w:szCs w:val="22"/>
              </w:rPr>
              <w:t>Forearm_LAT</w:t>
            </w:r>
            <w:proofErr w:type="spellEnd"/>
            <w:r>
              <w:rPr>
                <w:rFonts w:eastAsia="Times New Roman"/>
                <w:color w:val="000000"/>
                <w:sz w:val="22"/>
                <w:szCs w:val="22"/>
              </w:rPr>
              <w:t xml:space="preserve">, </w:t>
            </w:r>
            <w:proofErr w:type="spellStart"/>
            <w:r>
              <w:rPr>
                <w:rFonts w:eastAsia="Times New Roman"/>
                <w:color w:val="000000"/>
                <w:sz w:val="22"/>
                <w:szCs w:val="22"/>
              </w:rPr>
              <w:t>Ribs_AP</w:t>
            </w:r>
            <w:proofErr w:type="spellEnd"/>
            <w:r>
              <w:rPr>
                <w:rFonts w:eastAsia="Times New Roman"/>
                <w:color w:val="000000"/>
                <w:sz w:val="22"/>
                <w:szCs w:val="22"/>
              </w:rPr>
              <w:t xml:space="preserve">, </w:t>
            </w:r>
            <w:proofErr w:type="spellStart"/>
            <w:r>
              <w:rPr>
                <w:rFonts w:eastAsia="Times New Roman"/>
                <w:color w:val="000000"/>
                <w:sz w:val="22"/>
                <w:szCs w:val="22"/>
              </w:rPr>
              <w:t>Ribs_LOWER</w:t>
            </w:r>
            <w:proofErr w:type="spellEnd"/>
            <w:r>
              <w:rPr>
                <w:rFonts w:eastAsia="Times New Roman"/>
                <w:color w:val="000000"/>
                <w:sz w:val="22"/>
                <w:szCs w:val="22"/>
              </w:rPr>
              <w:t xml:space="preserve">, </w:t>
            </w:r>
            <w:proofErr w:type="spellStart"/>
            <w:r>
              <w:rPr>
                <w:rFonts w:eastAsia="Times New Roman"/>
                <w:color w:val="000000"/>
                <w:sz w:val="22"/>
                <w:szCs w:val="22"/>
              </w:rPr>
              <w:t>Ribs_UPPER</w:t>
            </w:r>
            <w:proofErr w:type="spellEnd"/>
            <w:r>
              <w:rPr>
                <w:rFonts w:eastAsia="Times New Roman"/>
                <w:color w:val="000000"/>
                <w:sz w:val="22"/>
                <w:szCs w:val="22"/>
              </w:rPr>
              <w:t xml:space="preserve">, </w:t>
            </w:r>
            <w:proofErr w:type="spellStart"/>
            <w:r>
              <w:rPr>
                <w:rFonts w:eastAsia="Times New Roman"/>
                <w:color w:val="000000"/>
                <w:sz w:val="22"/>
                <w:szCs w:val="22"/>
              </w:rPr>
              <w:t>Lumbar_Spine_AP</w:t>
            </w:r>
            <w:proofErr w:type="spellEnd"/>
            <w:r>
              <w:rPr>
                <w:rFonts w:eastAsia="Times New Roman"/>
                <w:color w:val="000000"/>
                <w:sz w:val="22"/>
                <w:szCs w:val="22"/>
              </w:rPr>
              <w:t xml:space="preserve">, Lumbar_Spine_L5-S1, </w:t>
            </w:r>
            <w:proofErr w:type="spellStart"/>
            <w:r>
              <w:rPr>
                <w:rFonts w:eastAsia="Times New Roman"/>
                <w:color w:val="000000"/>
                <w:sz w:val="22"/>
                <w:szCs w:val="22"/>
              </w:rPr>
              <w:t>Lumbar_Spine_LAT</w:t>
            </w:r>
            <w:proofErr w:type="spellEnd"/>
            <w:r>
              <w:rPr>
                <w:rFonts w:eastAsia="Times New Roman"/>
                <w:color w:val="000000"/>
                <w:sz w:val="22"/>
                <w:szCs w:val="22"/>
              </w:rPr>
              <w:t xml:space="preserve">, </w:t>
            </w:r>
            <w:proofErr w:type="spellStart"/>
            <w:r>
              <w:rPr>
                <w:rFonts w:eastAsia="Times New Roman"/>
                <w:color w:val="000000"/>
                <w:sz w:val="22"/>
                <w:szCs w:val="22"/>
              </w:rPr>
              <w:t>Cervical_Spine_AP</w:t>
            </w:r>
            <w:proofErr w:type="spellEnd"/>
            <w:r>
              <w:rPr>
                <w:rFonts w:eastAsia="Times New Roman"/>
                <w:color w:val="000000"/>
                <w:sz w:val="22"/>
                <w:szCs w:val="22"/>
              </w:rPr>
              <w:t xml:space="preserve">, </w:t>
            </w:r>
            <w:proofErr w:type="spellStart"/>
            <w:r>
              <w:rPr>
                <w:rFonts w:eastAsia="Times New Roman"/>
                <w:color w:val="000000"/>
                <w:sz w:val="22"/>
                <w:szCs w:val="22"/>
              </w:rPr>
              <w:t>Cervical_Spine_LAT</w:t>
            </w:r>
            <w:proofErr w:type="spellEnd"/>
            <w:r>
              <w:rPr>
                <w:rFonts w:eastAsia="Times New Roman"/>
                <w:color w:val="000000"/>
                <w:sz w:val="22"/>
                <w:szCs w:val="22"/>
              </w:rPr>
              <w:t xml:space="preserve">, </w:t>
            </w:r>
            <w:proofErr w:type="spellStart"/>
            <w:r>
              <w:rPr>
                <w:rFonts w:eastAsia="Times New Roman"/>
                <w:color w:val="000000"/>
                <w:sz w:val="22"/>
                <w:szCs w:val="22"/>
              </w:rPr>
              <w:t>Cervical_Spine_ODONTOID</w:t>
            </w:r>
            <w:proofErr w:type="spellEnd"/>
            <w:r>
              <w:rPr>
                <w:rFonts w:eastAsia="Times New Roman"/>
                <w:color w:val="000000"/>
                <w:sz w:val="22"/>
                <w:szCs w:val="22"/>
              </w:rPr>
              <w:t xml:space="preserve">, </w:t>
            </w:r>
            <w:proofErr w:type="spellStart"/>
            <w:r>
              <w:rPr>
                <w:rFonts w:eastAsia="Times New Roman"/>
                <w:color w:val="000000"/>
                <w:sz w:val="22"/>
                <w:szCs w:val="22"/>
              </w:rPr>
              <w:t>Thoracic_Spine_AP</w:t>
            </w:r>
            <w:proofErr w:type="spellEnd"/>
            <w:r>
              <w:rPr>
                <w:rFonts w:eastAsia="Times New Roman"/>
                <w:color w:val="000000"/>
                <w:sz w:val="22"/>
                <w:szCs w:val="22"/>
              </w:rPr>
              <w:t xml:space="preserve">, </w:t>
            </w:r>
            <w:proofErr w:type="spellStart"/>
            <w:r>
              <w:rPr>
                <w:rFonts w:eastAsia="Times New Roman"/>
                <w:color w:val="000000"/>
                <w:sz w:val="22"/>
                <w:szCs w:val="22"/>
              </w:rPr>
              <w:t>Thoracic_Spine_LAT</w:t>
            </w:r>
            <w:proofErr w:type="spellEnd"/>
            <w:r>
              <w:rPr>
                <w:rFonts w:eastAsia="Times New Roman"/>
                <w:color w:val="000000"/>
                <w:sz w:val="22"/>
                <w:szCs w:val="22"/>
              </w:rPr>
              <w:t xml:space="preserve">, </w:t>
            </w:r>
            <w:proofErr w:type="spellStart"/>
            <w:r>
              <w:rPr>
                <w:rFonts w:eastAsia="Times New Roman"/>
                <w:color w:val="000000"/>
                <w:sz w:val="22"/>
                <w:szCs w:val="22"/>
              </w:rPr>
              <w:t>Thoracic_Spine_SWIMMERS</w:t>
            </w:r>
            <w:proofErr w:type="spellEnd"/>
            <w:r>
              <w:rPr>
                <w:rFonts w:eastAsia="Times New Roman"/>
                <w:color w:val="000000"/>
                <w:sz w:val="22"/>
                <w:szCs w:val="22"/>
              </w:rPr>
              <w:t xml:space="preserve">, </w:t>
            </w:r>
            <w:proofErr w:type="spellStart"/>
            <w:r>
              <w:rPr>
                <w:rFonts w:eastAsia="Times New Roman"/>
                <w:color w:val="000000"/>
                <w:sz w:val="22"/>
                <w:szCs w:val="22"/>
              </w:rPr>
              <w:t>Clavicle_AP</w:t>
            </w:r>
            <w:proofErr w:type="spellEnd"/>
            <w:r>
              <w:rPr>
                <w:rFonts w:eastAsia="Times New Roman"/>
                <w:color w:val="000000"/>
                <w:sz w:val="22"/>
                <w:szCs w:val="22"/>
              </w:rPr>
              <w:t xml:space="preserve">, </w:t>
            </w:r>
            <w:proofErr w:type="spellStart"/>
            <w:r>
              <w:rPr>
                <w:rFonts w:eastAsia="Times New Roman"/>
                <w:color w:val="000000"/>
                <w:sz w:val="22"/>
                <w:szCs w:val="22"/>
              </w:rPr>
              <w:t>Hip_AP</w:t>
            </w:r>
            <w:proofErr w:type="spellEnd"/>
            <w:r>
              <w:rPr>
                <w:rFonts w:eastAsia="Times New Roman"/>
                <w:color w:val="000000"/>
                <w:sz w:val="22"/>
                <w:szCs w:val="22"/>
              </w:rPr>
              <w:t xml:space="preserve">, </w:t>
            </w:r>
            <w:proofErr w:type="spellStart"/>
            <w:r>
              <w:rPr>
                <w:rFonts w:eastAsia="Times New Roman"/>
                <w:color w:val="000000"/>
                <w:sz w:val="22"/>
                <w:szCs w:val="22"/>
              </w:rPr>
              <w:t>Hip_LAT</w:t>
            </w:r>
            <w:proofErr w:type="spellEnd"/>
            <w:r>
              <w:rPr>
                <w:rFonts w:eastAsia="Times New Roman"/>
                <w:color w:val="000000"/>
                <w:sz w:val="22"/>
                <w:szCs w:val="22"/>
              </w:rPr>
              <w:t xml:space="preserve">, </w:t>
            </w:r>
            <w:proofErr w:type="spellStart"/>
            <w:r>
              <w:rPr>
                <w:rFonts w:eastAsia="Times New Roman"/>
                <w:color w:val="000000"/>
                <w:sz w:val="22"/>
                <w:szCs w:val="22"/>
              </w:rPr>
              <w:t>Pelvis_AP</w:t>
            </w:r>
            <w:proofErr w:type="spellEnd"/>
            <w:r>
              <w:rPr>
                <w:rFonts w:eastAsia="Times New Roman"/>
                <w:color w:val="000000"/>
                <w:sz w:val="22"/>
                <w:szCs w:val="22"/>
              </w:rPr>
              <w:t xml:space="preserve">, </w:t>
            </w:r>
            <w:proofErr w:type="spellStart"/>
            <w:r>
              <w:rPr>
                <w:rFonts w:eastAsia="Times New Roman"/>
                <w:color w:val="000000"/>
                <w:sz w:val="22"/>
                <w:szCs w:val="22"/>
              </w:rPr>
              <w:t>Humerus_AP</w:t>
            </w:r>
            <w:proofErr w:type="spellEnd"/>
            <w:r>
              <w:rPr>
                <w:rFonts w:eastAsia="Times New Roman"/>
                <w:color w:val="000000"/>
                <w:sz w:val="22"/>
                <w:szCs w:val="22"/>
              </w:rPr>
              <w:t xml:space="preserve">, </w:t>
            </w:r>
            <w:proofErr w:type="spellStart"/>
            <w:r>
              <w:rPr>
                <w:rFonts w:eastAsia="Times New Roman"/>
                <w:color w:val="000000"/>
                <w:sz w:val="22"/>
                <w:szCs w:val="22"/>
              </w:rPr>
              <w:t>Humerus_LAT</w:t>
            </w:r>
            <w:proofErr w:type="spellEnd"/>
            <w:r>
              <w:rPr>
                <w:rFonts w:eastAsia="Times New Roman"/>
                <w:color w:val="000000"/>
                <w:sz w:val="22"/>
                <w:szCs w:val="22"/>
              </w:rPr>
              <w:t>, Unknown (56 classes)</w:t>
            </w:r>
          </w:p>
        </w:tc>
      </w:tr>
      <w:tr w:rsidR="00CE6BD7" w14:paraId="49D8EB1C" w14:textId="77777777" w:rsidTr="004C2706">
        <w:tc>
          <w:tcPr>
            <w:tcW w:w="4819" w:type="dxa"/>
          </w:tcPr>
          <w:p w14:paraId="2178C987"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Medical imaging modality</w:t>
            </w:r>
          </w:p>
        </w:tc>
        <w:tc>
          <w:tcPr>
            <w:tcW w:w="4820" w:type="dxa"/>
          </w:tcPr>
          <w:p w14:paraId="31D81636"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roofErr w:type="spellStart"/>
            <w:r>
              <w:rPr>
                <w:rFonts w:eastAsia="Times New Roman"/>
                <w:color w:val="000000"/>
                <w:sz w:val="22"/>
                <w:szCs w:val="22"/>
              </w:rPr>
              <w:t>XRay</w:t>
            </w:r>
            <w:proofErr w:type="spellEnd"/>
          </w:p>
        </w:tc>
      </w:tr>
      <w:tr w:rsidR="00CE6BD7" w14:paraId="5CA22520" w14:textId="77777777" w:rsidTr="004C2706">
        <w:tc>
          <w:tcPr>
            <w:tcW w:w="4819" w:type="dxa"/>
          </w:tcPr>
          <w:p w14:paraId="21C074AE"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AI task/problem description</w:t>
            </w:r>
          </w:p>
        </w:tc>
        <w:tc>
          <w:tcPr>
            <w:tcW w:w="4820" w:type="dxa"/>
          </w:tcPr>
          <w:p w14:paraId="6F48F313"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Image Classification</w:t>
            </w:r>
          </w:p>
        </w:tc>
      </w:tr>
      <w:tr w:rsidR="00CE6BD7" w14:paraId="4233C57F" w14:textId="77777777" w:rsidTr="004C2706">
        <w:tc>
          <w:tcPr>
            <w:tcW w:w="4819" w:type="dxa"/>
          </w:tcPr>
          <w:p w14:paraId="537714F7"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lastRenderedPageBreak/>
              <w:t>General algorithm description</w:t>
            </w:r>
          </w:p>
        </w:tc>
        <w:tc>
          <w:tcPr>
            <w:tcW w:w="4820" w:type="dxa"/>
          </w:tcPr>
          <w:p w14:paraId="1A6C277E"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 xml:space="preserve">Convolutional Neural Networks, </w:t>
            </w:r>
            <w:proofErr w:type="spellStart"/>
            <w:r>
              <w:rPr>
                <w:rFonts w:eastAsia="Times New Roman"/>
                <w:color w:val="000000"/>
                <w:sz w:val="22"/>
                <w:szCs w:val="22"/>
              </w:rPr>
              <w:t>DenseNet</w:t>
            </w:r>
            <w:proofErr w:type="spellEnd"/>
            <w:r>
              <w:rPr>
                <w:rFonts w:eastAsia="Times New Roman"/>
                <w:color w:val="000000"/>
                <w:sz w:val="22"/>
                <w:szCs w:val="22"/>
              </w:rPr>
              <w:t xml:space="preserve"> 121, Transfer Learning, Bayesian Optimization, Strong Augmentations</w:t>
            </w:r>
          </w:p>
        </w:tc>
      </w:tr>
      <w:tr w:rsidR="00CE6BD7" w14:paraId="6AFFEB0B" w14:textId="77777777" w:rsidTr="004C2706">
        <w:tc>
          <w:tcPr>
            <w:tcW w:w="4819" w:type="dxa"/>
          </w:tcPr>
          <w:p w14:paraId="572C5FDE"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Project goal and current stage</w:t>
            </w:r>
          </w:p>
        </w:tc>
        <w:tc>
          <w:tcPr>
            <w:tcW w:w="4820" w:type="dxa"/>
          </w:tcPr>
          <w:p w14:paraId="5C66B378"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Commercial, Testing and Piloting.</w:t>
            </w:r>
          </w:p>
        </w:tc>
      </w:tr>
      <w:tr w:rsidR="00CE6BD7" w14:paraId="38043941" w14:textId="77777777" w:rsidTr="004C2706">
        <w:tc>
          <w:tcPr>
            <w:tcW w:w="4819" w:type="dxa"/>
          </w:tcPr>
          <w:p w14:paraId="76E8E6C6"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Input structure and format</w:t>
            </w:r>
          </w:p>
        </w:tc>
        <w:tc>
          <w:tcPr>
            <w:tcW w:w="4820" w:type="dxa"/>
          </w:tcPr>
          <w:p w14:paraId="5FEA3BC7"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2D image, PNG (converted from DICOM)</w:t>
            </w:r>
          </w:p>
        </w:tc>
      </w:tr>
      <w:tr w:rsidR="00CE6BD7" w14:paraId="465044C7" w14:textId="77777777" w:rsidTr="004C2706">
        <w:tc>
          <w:tcPr>
            <w:tcW w:w="4819" w:type="dxa"/>
          </w:tcPr>
          <w:p w14:paraId="1515450A"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 xml:space="preserve"> Output structure and format</w:t>
            </w:r>
          </w:p>
        </w:tc>
        <w:tc>
          <w:tcPr>
            <w:tcW w:w="4820" w:type="dxa"/>
          </w:tcPr>
          <w:p w14:paraId="6C063C9D"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Calibrated score from 0.0 to 1.0 representing Precision of data for the current distribution</w:t>
            </w:r>
          </w:p>
        </w:tc>
      </w:tr>
      <w:tr w:rsidR="00CE6BD7" w14:paraId="4E11E070" w14:textId="77777777" w:rsidTr="004C2706">
        <w:tc>
          <w:tcPr>
            <w:tcW w:w="4819" w:type="dxa"/>
          </w:tcPr>
          <w:p w14:paraId="106B55F2"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Evaluation metrics</w:t>
            </w:r>
          </w:p>
        </w:tc>
        <w:tc>
          <w:tcPr>
            <w:tcW w:w="4820" w:type="dxa"/>
          </w:tcPr>
          <w:p w14:paraId="00CCDB9E"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ROC curve, Area Under Curve ROC Score, Specificity at Sensitivity</w:t>
            </w:r>
          </w:p>
        </w:tc>
      </w:tr>
      <w:tr w:rsidR="00CE6BD7" w14:paraId="6FDD2D6A" w14:textId="77777777" w:rsidTr="004C2706">
        <w:tc>
          <w:tcPr>
            <w:tcW w:w="4819" w:type="dxa"/>
          </w:tcPr>
          <w:p w14:paraId="1EDC10B1"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Explainability and Interpretability framework</w:t>
            </w:r>
          </w:p>
        </w:tc>
        <w:tc>
          <w:tcPr>
            <w:tcW w:w="4820" w:type="dxa"/>
          </w:tcPr>
          <w:p w14:paraId="7B7919BC"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None currently</w:t>
            </w:r>
          </w:p>
        </w:tc>
      </w:tr>
    </w:tbl>
    <w:p w14:paraId="13243FE9" w14:textId="77777777" w:rsidR="00CE6BD7" w:rsidRDefault="00CE6BD7" w:rsidP="00CE6BD7"/>
    <w:p w14:paraId="70B47F9E" w14:textId="77777777" w:rsidR="00CE6BD7" w:rsidRDefault="00CE6BD7" w:rsidP="00CE6BD7">
      <w:pPr>
        <w:pStyle w:val="Heading2"/>
        <w:numPr>
          <w:ilvl w:val="1"/>
          <w:numId w:val="33"/>
        </w:numPr>
      </w:pPr>
      <w:bookmarkStart w:id="31" w:name="_Toc71920633"/>
      <w:bookmarkStart w:id="32" w:name="_Toc72079703"/>
      <w:r>
        <w:t>Imaging Modalities</w:t>
      </w:r>
      <w:bookmarkEnd w:id="31"/>
      <w:bookmarkEnd w:id="32"/>
    </w:p>
    <w:p w14:paraId="5790D685" w14:textId="77777777" w:rsidR="00CE6BD7" w:rsidRDefault="00CE6BD7" w:rsidP="00CE6BD7">
      <w:pPr>
        <w:ind w:left="576"/>
      </w:pPr>
      <w:r>
        <w:t xml:space="preserve">We map out the various medical imaging modalities. The goal of this work is to identify each imaging modality, address how AI can be used with such modality towards diagnosis, triage, forecasts, prognosis or treatment of certain conditions. </w:t>
      </w:r>
    </w:p>
    <w:p w14:paraId="6A828B8C" w14:textId="77777777" w:rsidR="00CE6BD7" w:rsidRDefault="00CE6BD7" w:rsidP="00CE6BD7">
      <w:pPr>
        <w:ind w:left="576"/>
      </w:pPr>
    </w:p>
    <w:p w14:paraId="2D3074E5" w14:textId="77777777" w:rsidR="00CE6BD7" w:rsidRDefault="00CE6BD7" w:rsidP="00CE6BD7">
      <w:pPr>
        <w:ind w:left="576"/>
      </w:pPr>
      <w:r>
        <w:t xml:space="preserve">Each modality would have paragraphs dedicated to covering details using the pointers below: </w:t>
      </w:r>
    </w:p>
    <w:p w14:paraId="37013269" w14:textId="77777777" w:rsidR="00CE6BD7" w:rsidRDefault="00CE6BD7" w:rsidP="00CE6BD7">
      <w:pPr>
        <w:numPr>
          <w:ilvl w:val="0"/>
          <w:numId w:val="21"/>
        </w:numPr>
      </w:pPr>
      <w:r>
        <w:t>Description: Description of imaging modality</w:t>
      </w:r>
    </w:p>
    <w:p w14:paraId="43F7A8FB" w14:textId="77777777" w:rsidR="00CE6BD7" w:rsidRDefault="00CE6BD7" w:rsidP="00CE6BD7">
      <w:pPr>
        <w:numPr>
          <w:ilvl w:val="0"/>
          <w:numId w:val="21"/>
        </w:numPr>
        <w:spacing w:before="0"/>
      </w:pPr>
      <w:r>
        <w:t xml:space="preserve">Conditions: Conditions modalities are applied to </w:t>
      </w:r>
    </w:p>
    <w:p w14:paraId="0F1A7FED" w14:textId="77777777" w:rsidR="00CE6BD7" w:rsidRDefault="00CE6BD7" w:rsidP="00CE6BD7">
      <w:pPr>
        <w:numPr>
          <w:ilvl w:val="0"/>
          <w:numId w:val="21"/>
        </w:numPr>
        <w:spacing w:before="0"/>
      </w:pPr>
      <w:r>
        <w:t xml:space="preserve">Data structure: Data structure of images from modality </w:t>
      </w:r>
      <w:r>
        <w:br/>
        <w:t>This would cover some details on the type of images generated from each modality. These details would include whether it’s a single/multiple 2D image or 3D image, DICOM or some other format</w:t>
      </w:r>
    </w:p>
    <w:p w14:paraId="06AA594E" w14:textId="77777777" w:rsidR="00CE6BD7" w:rsidRDefault="00CE6BD7" w:rsidP="00CE6BD7">
      <w:pPr>
        <w:numPr>
          <w:ilvl w:val="0"/>
          <w:numId w:val="21"/>
        </w:numPr>
        <w:spacing w:before="0"/>
      </w:pPr>
      <w:r>
        <w:t>AI Applications: How AI is being used with modality</w:t>
      </w:r>
    </w:p>
    <w:p w14:paraId="5030AD46" w14:textId="77777777" w:rsidR="00CE6BD7" w:rsidRDefault="00CE6BD7" w:rsidP="00CE6BD7">
      <w:pPr>
        <w:ind w:left="576"/>
      </w:pPr>
    </w:p>
    <w:p w14:paraId="02A87F69" w14:textId="2B3974CE" w:rsidR="001A4763" w:rsidRDefault="001A4763" w:rsidP="001A4763">
      <w:pPr>
        <w:pStyle w:val="Caption"/>
        <w:keepNext/>
      </w:pPr>
      <w:bookmarkStart w:id="33" w:name="_Toc72079731"/>
      <w:r>
        <w:t xml:space="preserve">Table </w:t>
      </w:r>
      <w:r>
        <w:fldChar w:fldCharType="begin"/>
      </w:r>
      <w:r>
        <w:instrText xml:space="preserve"> SEQ Table \* ARABIC </w:instrText>
      </w:r>
      <w:r>
        <w:fldChar w:fldCharType="separate"/>
      </w:r>
      <w:r>
        <w:rPr>
          <w:noProof/>
        </w:rPr>
        <w:t>1</w:t>
      </w:r>
      <w:r>
        <w:fldChar w:fldCharType="end"/>
      </w:r>
      <w:r>
        <w:t xml:space="preserve">: </w:t>
      </w:r>
      <w:r w:rsidRPr="00682A69">
        <w:t>Imaging Modalities</w:t>
      </w:r>
      <w:bookmarkEnd w:id="33"/>
    </w:p>
    <w:tbl>
      <w:tblPr>
        <w:tblW w:w="9030" w:type="dxa"/>
        <w:tblInd w:w="6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85"/>
        <w:gridCol w:w="6045"/>
      </w:tblGrid>
      <w:tr w:rsidR="00CE6BD7" w14:paraId="37B8318E" w14:textId="77777777" w:rsidTr="004C2706">
        <w:tc>
          <w:tcPr>
            <w:tcW w:w="2985" w:type="dxa"/>
            <w:shd w:val="clear" w:color="auto" w:fill="auto"/>
            <w:tcMar>
              <w:top w:w="100" w:type="dxa"/>
              <w:left w:w="100" w:type="dxa"/>
              <w:bottom w:w="100" w:type="dxa"/>
              <w:right w:w="100" w:type="dxa"/>
            </w:tcMar>
          </w:tcPr>
          <w:p w14:paraId="615B8506" w14:textId="77777777" w:rsidR="00CE6BD7" w:rsidRDefault="00CE6BD7" w:rsidP="004C2706">
            <w:pPr>
              <w:widowControl w:val="0"/>
              <w:spacing w:before="0"/>
              <w:rPr>
                <w:b/>
                <w:sz w:val="22"/>
                <w:szCs w:val="22"/>
              </w:rPr>
            </w:pPr>
            <w:r>
              <w:rPr>
                <w:b/>
                <w:sz w:val="22"/>
                <w:szCs w:val="22"/>
              </w:rPr>
              <w:t>Conventional radiography (plain x-rays)</w:t>
            </w:r>
          </w:p>
        </w:tc>
        <w:tc>
          <w:tcPr>
            <w:tcW w:w="6045" w:type="dxa"/>
            <w:shd w:val="clear" w:color="auto" w:fill="auto"/>
            <w:tcMar>
              <w:top w:w="100" w:type="dxa"/>
              <w:left w:w="100" w:type="dxa"/>
              <w:bottom w:w="100" w:type="dxa"/>
              <w:right w:w="100" w:type="dxa"/>
            </w:tcMar>
          </w:tcPr>
          <w:p w14:paraId="0F0B1884" w14:textId="77777777" w:rsidR="00CE6BD7" w:rsidRDefault="00CE6BD7" w:rsidP="004C2706">
            <w:pPr>
              <w:widowControl w:val="0"/>
              <w:pBdr>
                <w:top w:val="nil"/>
                <w:left w:val="nil"/>
                <w:bottom w:val="nil"/>
                <w:right w:val="nil"/>
                <w:between w:val="nil"/>
              </w:pBdr>
              <w:spacing w:before="0"/>
              <w:rPr>
                <w:sz w:val="22"/>
                <w:szCs w:val="22"/>
              </w:rPr>
            </w:pPr>
          </w:p>
        </w:tc>
      </w:tr>
      <w:tr w:rsidR="00CE6BD7" w14:paraId="09728548" w14:textId="77777777" w:rsidTr="004C2706">
        <w:tc>
          <w:tcPr>
            <w:tcW w:w="2985" w:type="dxa"/>
            <w:shd w:val="clear" w:color="auto" w:fill="auto"/>
            <w:tcMar>
              <w:top w:w="100" w:type="dxa"/>
              <w:left w:w="100" w:type="dxa"/>
              <w:bottom w:w="100" w:type="dxa"/>
              <w:right w:w="100" w:type="dxa"/>
            </w:tcMar>
          </w:tcPr>
          <w:p w14:paraId="3051F7DE" w14:textId="77777777" w:rsidR="00CE6BD7" w:rsidRDefault="00CE6BD7" w:rsidP="004C2706">
            <w:pPr>
              <w:widowControl w:val="0"/>
              <w:pBdr>
                <w:top w:val="nil"/>
                <w:left w:val="nil"/>
                <w:bottom w:val="nil"/>
                <w:right w:val="nil"/>
                <w:between w:val="nil"/>
              </w:pBdr>
              <w:spacing w:before="0"/>
              <w:rPr>
                <w:sz w:val="22"/>
                <w:szCs w:val="22"/>
              </w:rPr>
            </w:pPr>
            <w:r>
              <w:rPr>
                <w:sz w:val="22"/>
                <w:szCs w:val="22"/>
              </w:rPr>
              <w:t xml:space="preserve">Description </w:t>
            </w:r>
          </w:p>
        </w:tc>
        <w:tc>
          <w:tcPr>
            <w:tcW w:w="6045" w:type="dxa"/>
            <w:shd w:val="clear" w:color="auto" w:fill="auto"/>
            <w:tcMar>
              <w:top w:w="100" w:type="dxa"/>
              <w:left w:w="100" w:type="dxa"/>
              <w:bottom w:w="100" w:type="dxa"/>
              <w:right w:w="100" w:type="dxa"/>
            </w:tcMar>
          </w:tcPr>
          <w:p w14:paraId="539ECCF9" w14:textId="77777777" w:rsidR="00CE6BD7" w:rsidRDefault="00CE6BD7" w:rsidP="004C2706">
            <w:pPr>
              <w:spacing w:before="0" w:line="276" w:lineRule="auto"/>
              <w:rPr>
                <w:sz w:val="22"/>
                <w:szCs w:val="22"/>
              </w:rPr>
            </w:pPr>
            <w:r>
              <w:rPr>
                <w:sz w:val="22"/>
                <w:szCs w:val="22"/>
              </w:rPr>
              <w:t>Radiography is the use of x-rays to visualize the internal structures of a patient. X-Rays are a form of ionizing electromagnetic radiation, produced by an x-ray tube using a high voltage to accelerate the electrons produced by its cathode. The produced electrons interact with the anode, thus producing x-rays.  The x-rays are passed through the body and captured behind the patient by a detector; film sensitive to x-rays or a digital detector. Different soft tissues attenuate x-ray photons differently, depending on tissue density; the denser the tissue, the whiter (more radiopaque) the image. The range of densities, from most to least dense, is represented by metal (white, or radiopaque), bone cortex (less white), muscle and fluid (</w:t>
            </w:r>
            <w:proofErr w:type="spellStart"/>
            <w:r>
              <w:rPr>
                <w:sz w:val="22"/>
                <w:szCs w:val="22"/>
              </w:rPr>
              <w:t>gray</w:t>
            </w:r>
            <w:proofErr w:type="spellEnd"/>
            <w:r>
              <w:rPr>
                <w:sz w:val="22"/>
                <w:szCs w:val="22"/>
              </w:rPr>
              <w:t xml:space="preserve">), fat (darker </w:t>
            </w:r>
            <w:proofErr w:type="spellStart"/>
            <w:r>
              <w:rPr>
                <w:sz w:val="22"/>
                <w:szCs w:val="22"/>
              </w:rPr>
              <w:t>gray</w:t>
            </w:r>
            <w:proofErr w:type="spellEnd"/>
            <w:r>
              <w:rPr>
                <w:sz w:val="22"/>
                <w:szCs w:val="22"/>
              </w:rPr>
              <w:t xml:space="preserve">), and air or gas (black, or radiolucent). This variance produces contrast within the image to give a 2D representation of all the structures within the patient [1,2]. </w:t>
            </w:r>
          </w:p>
          <w:p w14:paraId="0E2A57AF" w14:textId="77777777" w:rsidR="00CE6BD7" w:rsidRDefault="00CE6BD7" w:rsidP="004C2706">
            <w:pPr>
              <w:widowControl w:val="0"/>
              <w:pBdr>
                <w:top w:val="nil"/>
                <w:left w:val="nil"/>
                <w:bottom w:val="nil"/>
                <w:right w:val="nil"/>
                <w:between w:val="nil"/>
              </w:pBdr>
              <w:spacing w:before="0"/>
              <w:rPr>
                <w:sz w:val="22"/>
                <w:szCs w:val="22"/>
              </w:rPr>
            </w:pPr>
          </w:p>
        </w:tc>
      </w:tr>
      <w:tr w:rsidR="00CE6BD7" w14:paraId="5BF51614" w14:textId="77777777" w:rsidTr="004C2706">
        <w:tc>
          <w:tcPr>
            <w:tcW w:w="2985" w:type="dxa"/>
            <w:shd w:val="clear" w:color="auto" w:fill="auto"/>
            <w:tcMar>
              <w:top w:w="100" w:type="dxa"/>
              <w:left w:w="100" w:type="dxa"/>
              <w:bottom w:w="100" w:type="dxa"/>
              <w:right w:w="100" w:type="dxa"/>
            </w:tcMar>
          </w:tcPr>
          <w:p w14:paraId="096FD12F" w14:textId="77777777" w:rsidR="00CE6BD7" w:rsidRDefault="00CE6BD7" w:rsidP="004C2706">
            <w:pPr>
              <w:widowControl w:val="0"/>
              <w:pBdr>
                <w:top w:val="nil"/>
                <w:left w:val="nil"/>
                <w:bottom w:val="nil"/>
                <w:right w:val="nil"/>
                <w:between w:val="nil"/>
              </w:pBdr>
              <w:spacing w:before="0"/>
              <w:rPr>
                <w:sz w:val="22"/>
                <w:szCs w:val="22"/>
              </w:rPr>
            </w:pPr>
            <w:r>
              <w:rPr>
                <w:sz w:val="22"/>
                <w:szCs w:val="22"/>
              </w:rPr>
              <w:lastRenderedPageBreak/>
              <w:t>Conditions</w:t>
            </w:r>
          </w:p>
        </w:tc>
        <w:tc>
          <w:tcPr>
            <w:tcW w:w="6045" w:type="dxa"/>
            <w:shd w:val="clear" w:color="auto" w:fill="auto"/>
            <w:tcMar>
              <w:top w:w="100" w:type="dxa"/>
              <w:left w:w="100" w:type="dxa"/>
              <w:bottom w:w="100" w:type="dxa"/>
              <w:right w:w="100" w:type="dxa"/>
            </w:tcMar>
          </w:tcPr>
          <w:p w14:paraId="21B8AA21" w14:textId="77777777" w:rsidR="00CE6BD7" w:rsidRDefault="00CE6BD7" w:rsidP="004C2706">
            <w:pPr>
              <w:spacing w:before="0" w:line="276" w:lineRule="auto"/>
              <w:rPr>
                <w:sz w:val="22"/>
                <w:szCs w:val="22"/>
              </w:rPr>
            </w:pPr>
            <w:r>
              <w:rPr>
                <w:sz w:val="22"/>
                <w:szCs w:val="22"/>
              </w:rPr>
              <w:t>Typically, conventional radiography is the first imaging method indicated to evaluate the extremities, chest, and sometimes the spine and abdomen.</w:t>
            </w:r>
          </w:p>
          <w:p w14:paraId="4463745A" w14:textId="77777777" w:rsidR="00CE6BD7" w:rsidRDefault="00CE6BD7" w:rsidP="004C2706">
            <w:pPr>
              <w:spacing w:before="0" w:line="276" w:lineRule="auto"/>
              <w:rPr>
                <w:sz w:val="22"/>
                <w:szCs w:val="22"/>
              </w:rPr>
            </w:pPr>
            <w:r>
              <w:rPr>
                <w:sz w:val="22"/>
                <w:szCs w:val="22"/>
              </w:rPr>
              <w:t xml:space="preserve">Chest: to assess lung pathology, e.g., atelectasis, pneumonia, pulmonary </w:t>
            </w:r>
            <w:proofErr w:type="spellStart"/>
            <w:r>
              <w:rPr>
                <w:sz w:val="22"/>
                <w:szCs w:val="22"/>
              </w:rPr>
              <w:t>edema</w:t>
            </w:r>
            <w:proofErr w:type="spellEnd"/>
            <w:r>
              <w:rPr>
                <w:sz w:val="22"/>
                <w:szCs w:val="22"/>
              </w:rPr>
              <w:t xml:space="preserve">, heart failure, solitary pulmonary nodule, lung masses, diffuse lung diseases, pleural diseases. </w:t>
            </w:r>
          </w:p>
          <w:p w14:paraId="36737BA9" w14:textId="77777777" w:rsidR="00CE6BD7" w:rsidRDefault="00CE6BD7" w:rsidP="004C2706">
            <w:pPr>
              <w:spacing w:before="0" w:line="276" w:lineRule="auto"/>
              <w:rPr>
                <w:sz w:val="22"/>
                <w:szCs w:val="22"/>
              </w:rPr>
            </w:pPr>
            <w:r>
              <w:rPr>
                <w:sz w:val="22"/>
                <w:szCs w:val="22"/>
              </w:rPr>
              <w:t>Skeletal: to examine bone structure and diagnose fractures, dislocation or other bone pathology.</w:t>
            </w:r>
          </w:p>
          <w:p w14:paraId="075BC981" w14:textId="77777777" w:rsidR="00CE6BD7" w:rsidRDefault="00CE6BD7" w:rsidP="004C2706">
            <w:pPr>
              <w:spacing w:before="0" w:line="276" w:lineRule="auto"/>
              <w:rPr>
                <w:sz w:val="22"/>
                <w:szCs w:val="22"/>
              </w:rPr>
            </w:pPr>
            <w:r>
              <w:rPr>
                <w:sz w:val="22"/>
                <w:szCs w:val="22"/>
              </w:rPr>
              <w:t>Abdomen: can assess abdominal obstruction, free air or free fluid within the abdominal cavity [1,3].</w:t>
            </w:r>
          </w:p>
          <w:p w14:paraId="674E1BCC" w14:textId="77777777" w:rsidR="00CE6BD7" w:rsidRDefault="00CE6BD7" w:rsidP="004C2706">
            <w:pPr>
              <w:spacing w:before="0" w:line="276" w:lineRule="auto"/>
              <w:rPr>
                <w:sz w:val="22"/>
                <w:szCs w:val="22"/>
              </w:rPr>
            </w:pPr>
          </w:p>
          <w:p w14:paraId="3A8D5B51" w14:textId="77777777" w:rsidR="00CE6BD7" w:rsidRDefault="00CE6BD7" w:rsidP="004C2706">
            <w:pPr>
              <w:spacing w:before="0" w:line="276" w:lineRule="auto"/>
              <w:rPr>
                <w:sz w:val="22"/>
                <w:szCs w:val="22"/>
              </w:rPr>
            </w:pPr>
          </w:p>
        </w:tc>
      </w:tr>
      <w:tr w:rsidR="00CE6BD7" w14:paraId="0FA4A37E" w14:textId="77777777" w:rsidTr="004C2706">
        <w:tc>
          <w:tcPr>
            <w:tcW w:w="2985" w:type="dxa"/>
            <w:shd w:val="clear" w:color="auto" w:fill="auto"/>
            <w:tcMar>
              <w:top w:w="100" w:type="dxa"/>
              <w:left w:w="100" w:type="dxa"/>
              <w:bottom w:w="100" w:type="dxa"/>
              <w:right w:w="100" w:type="dxa"/>
            </w:tcMar>
          </w:tcPr>
          <w:p w14:paraId="645CED6E" w14:textId="77777777" w:rsidR="00CE6BD7" w:rsidRDefault="00CE6BD7" w:rsidP="004C2706">
            <w:pPr>
              <w:widowControl w:val="0"/>
              <w:pBdr>
                <w:top w:val="nil"/>
                <w:left w:val="nil"/>
                <w:bottom w:val="nil"/>
                <w:right w:val="nil"/>
                <w:between w:val="nil"/>
              </w:pBdr>
              <w:spacing w:before="0"/>
              <w:rPr>
                <w:sz w:val="22"/>
                <w:szCs w:val="22"/>
              </w:rPr>
            </w:pPr>
            <w:r>
              <w:rPr>
                <w:sz w:val="22"/>
                <w:szCs w:val="22"/>
              </w:rPr>
              <w:t>Data structure</w:t>
            </w:r>
          </w:p>
        </w:tc>
        <w:tc>
          <w:tcPr>
            <w:tcW w:w="6045" w:type="dxa"/>
            <w:shd w:val="clear" w:color="auto" w:fill="auto"/>
            <w:tcMar>
              <w:top w:w="100" w:type="dxa"/>
              <w:left w:w="100" w:type="dxa"/>
              <w:bottom w:w="100" w:type="dxa"/>
              <w:right w:w="100" w:type="dxa"/>
            </w:tcMar>
          </w:tcPr>
          <w:p w14:paraId="5C0D91F1" w14:textId="77777777" w:rsidR="00CE6BD7" w:rsidRDefault="00CE6BD7" w:rsidP="004C2706">
            <w:pPr>
              <w:spacing w:before="0" w:line="276" w:lineRule="auto"/>
              <w:rPr>
                <w:sz w:val="22"/>
                <w:szCs w:val="22"/>
              </w:rPr>
            </w:pPr>
            <w:r>
              <w:rPr>
                <w:sz w:val="22"/>
                <w:szCs w:val="22"/>
              </w:rPr>
              <w:t>Single/multiple 2D image.</w:t>
            </w:r>
          </w:p>
        </w:tc>
      </w:tr>
      <w:tr w:rsidR="00CE6BD7" w14:paraId="78FB6E18" w14:textId="77777777" w:rsidTr="004C2706">
        <w:tc>
          <w:tcPr>
            <w:tcW w:w="2985" w:type="dxa"/>
            <w:shd w:val="clear" w:color="auto" w:fill="auto"/>
            <w:tcMar>
              <w:top w:w="100" w:type="dxa"/>
              <w:left w:w="100" w:type="dxa"/>
              <w:bottom w:w="100" w:type="dxa"/>
              <w:right w:w="100" w:type="dxa"/>
            </w:tcMar>
          </w:tcPr>
          <w:p w14:paraId="3A20E38D" w14:textId="77777777" w:rsidR="00CE6BD7" w:rsidRDefault="00CE6BD7" w:rsidP="004C2706">
            <w:pPr>
              <w:widowControl w:val="0"/>
              <w:pBdr>
                <w:top w:val="nil"/>
                <w:left w:val="nil"/>
                <w:bottom w:val="nil"/>
                <w:right w:val="nil"/>
                <w:between w:val="nil"/>
              </w:pBdr>
              <w:spacing w:before="0"/>
              <w:rPr>
                <w:sz w:val="22"/>
                <w:szCs w:val="22"/>
              </w:rPr>
            </w:pPr>
            <w:r>
              <w:rPr>
                <w:sz w:val="22"/>
                <w:szCs w:val="22"/>
              </w:rPr>
              <w:t>AI Applications</w:t>
            </w:r>
          </w:p>
        </w:tc>
        <w:tc>
          <w:tcPr>
            <w:tcW w:w="6045" w:type="dxa"/>
            <w:shd w:val="clear" w:color="auto" w:fill="auto"/>
            <w:tcMar>
              <w:top w:w="100" w:type="dxa"/>
              <w:left w:w="100" w:type="dxa"/>
              <w:bottom w:w="100" w:type="dxa"/>
              <w:right w:w="100" w:type="dxa"/>
            </w:tcMar>
          </w:tcPr>
          <w:p w14:paraId="1AC67CB4" w14:textId="77777777" w:rsidR="00CE6BD7" w:rsidRDefault="00CE6BD7" w:rsidP="00CE6BD7">
            <w:pPr>
              <w:numPr>
                <w:ilvl w:val="0"/>
                <w:numId w:val="25"/>
              </w:numPr>
              <w:spacing w:before="0" w:line="276" w:lineRule="auto"/>
              <w:rPr>
                <w:sz w:val="22"/>
                <w:szCs w:val="22"/>
              </w:rPr>
            </w:pPr>
            <w:r>
              <w:rPr>
                <w:sz w:val="22"/>
                <w:szCs w:val="22"/>
              </w:rPr>
              <w:t>Different AI approaches have been proposed to segment chest anatomical structures such as lungs, heart, and clavicle bones, for diagnostic purposes [4].</w:t>
            </w:r>
          </w:p>
          <w:p w14:paraId="4BAACF1F" w14:textId="77777777" w:rsidR="00CE6BD7" w:rsidRDefault="00CE6BD7" w:rsidP="00CE6BD7">
            <w:pPr>
              <w:numPr>
                <w:ilvl w:val="0"/>
                <w:numId w:val="25"/>
              </w:numPr>
              <w:spacing w:before="0" w:line="276" w:lineRule="auto"/>
              <w:rPr>
                <w:sz w:val="22"/>
                <w:szCs w:val="22"/>
              </w:rPr>
            </w:pPr>
            <w:r>
              <w:rPr>
                <w:sz w:val="22"/>
                <w:szCs w:val="22"/>
              </w:rPr>
              <w:t xml:space="preserve">AI has also been developed to classify normal and abnormal results from chest radiographs with major thoracic diseases including cardiomegaly, pulmonary malignant neoplasm, active tuberculosis, interstitial lung diseases, pneumothorax, pulmonary </w:t>
            </w:r>
            <w:proofErr w:type="spellStart"/>
            <w:r>
              <w:rPr>
                <w:sz w:val="22"/>
                <w:szCs w:val="22"/>
              </w:rPr>
              <w:t>edema</w:t>
            </w:r>
            <w:proofErr w:type="spellEnd"/>
            <w:r>
              <w:rPr>
                <w:sz w:val="22"/>
                <w:szCs w:val="22"/>
              </w:rPr>
              <w:t xml:space="preserve">, emphysema, pneumonia, and </w:t>
            </w:r>
            <w:proofErr w:type="spellStart"/>
            <w:r>
              <w:rPr>
                <w:sz w:val="22"/>
                <w:szCs w:val="22"/>
              </w:rPr>
              <w:t>pediatric</w:t>
            </w:r>
            <w:proofErr w:type="spellEnd"/>
            <w:r>
              <w:rPr>
                <w:sz w:val="22"/>
                <w:szCs w:val="22"/>
              </w:rPr>
              <w:t xml:space="preserve"> pneumonia [5–15].</w:t>
            </w:r>
          </w:p>
          <w:p w14:paraId="72D8A7E8" w14:textId="77777777" w:rsidR="00CE6BD7" w:rsidRDefault="00CE6BD7" w:rsidP="00CE6BD7">
            <w:pPr>
              <w:numPr>
                <w:ilvl w:val="0"/>
                <w:numId w:val="25"/>
              </w:numPr>
              <w:spacing w:before="0" w:line="276" w:lineRule="auto"/>
              <w:rPr>
                <w:sz w:val="22"/>
                <w:szCs w:val="22"/>
              </w:rPr>
            </w:pPr>
            <w:r>
              <w:rPr>
                <w:sz w:val="22"/>
                <w:szCs w:val="22"/>
              </w:rPr>
              <w:t xml:space="preserve">For COVID-19 patients, new AI approaches focusing on detection, classification, segmentation, stratification and prognostication are showing encouraging results [16–22]. AI has been proposed to allow for lung disease severity staging. Deep-learning convolutional neural network (CNN) accurately stages disease severity on portable chest x-ray of COVID-19 lung infection [23]. It has also been proposed that deep learning can thus help support the diagnosis of heart failure using chest X-ray images [24]. </w:t>
            </w:r>
          </w:p>
          <w:p w14:paraId="7CAE72B4" w14:textId="77777777" w:rsidR="00CE6BD7" w:rsidRDefault="00CE6BD7" w:rsidP="00CE6BD7">
            <w:pPr>
              <w:numPr>
                <w:ilvl w:val="0"/>
                <w:numId w:val="25"/>
              </w:numPr>
              <w:spacing w:before="0" w:line="276" w:lineRule="auto"/>
              <w:rPr>
                <w:sz w:val="22"/>
                <w:szCs w:val="22"/>
              </w:rPr>
            </w:pPr>
            <w:r>
              <w:rPr>
                <w:sz w:val="22"/>
                <w:szCs w:val="22"/>
              </w:rPr>
              <w:t xml:space="preserve">Bone suppression techniques based on artificial intelligence have been developed to avoid overlooking lung nodules because of bones overlapping the lung fields [25]. </w:t>
            </w:r>
          </w:p>
          <w:p w14:paraId="4B73544F" w14:textId="77777777" w:rsidR="00CE6BD7" w:rsidRDefault="00CE6BD7" w:rsidP="00CE6BD7">
            <w:pPr>
              <w:numPr>
                <w:ilvl w:val="0"/>
                <w:numId w:val="25"/>
              </w:numPr>
              <w:spacing w:before="0" w:line="276" w:lineRule="auto"/>
              <w:rPr>
                <w:sz w:val="22"/>
                <w:szCs w:val="22"/>
              </w:rPr>
            </w:pPr>
            <w:r>
              <w:rPr>
                <w:sz w:val="22"/>
                <w:szCs w:val="22"/>
              </w:rPr>
              <w:t xml:space="preserve">AI has been used for analysis and features extraction of spine X-ray images, which may allow prediction of high-risk populations with abnormal bone mineral density [26]. Application prospects have also been described in bone age assessment [14,27]. </w:t>
            </w:r>
          </w:p>
          <w:p w14:paraId="22762A5A" w14:textId="77777777" w:rsidR="00CE6BD7" w:rsidRDefault="00CE6BD7" w:rsidP="00CE6BD7">
            <w:pPr>
              <w:numPr>
                <w:ilvl w:val="0"/>
                <w:numId w:val="25"/>
              </w:numPr>
              <w:spacing w:before="0" w:line="276" w:lineRule="auto"/>
              <w:rPr>
                <w:sz w:val="22"/>
                <w:szCs w:val="22"/>
              </w:rPr>
            </w:pPr>
            <w:r>
              <w:rPr>
                <w:sz w:val="22"/>
                <w:szCs w:val="22"/>
              </w:rPr>
              <w:t xml:space="preserve">In the field of orthopaedics, an AI model can automatically measure Sharp's angle as observed on pelvic x-ray images to aid diagnosis of developmental dysplasia of the hip [28]. It has also been shown the utility of deep learning in detecting hip, pelvic and acetabular fractures with pelvic radiographs [29]. </w:t>
            </w:r>
            <w:r>
              <w:rPr>
                <w:sz w:val="22"/>
                <w:szCs w:val="22"/>
              </w:rPr>
              <w:lastRenderedPageBreak/>
              <w:t>Collection, processing, and integration of pre-, intra-, and postoperative multimodal imaging data could be performed in a more efficient and accurate manner, which has been proposed could then be incorporated into robot-assisted orthopaedic surgery system [30], as well as for numerous X-ray-guided procedures [31].</w:t>
            </w:r>
          </w:p>
          <w:p w14:paraId="2A437565" w14:textId="77777777" w:rsidR="00CE6BD7" w:rsidRDefault="00CE6BD7" w:rsidP="004C2706">
            <w:pPr>
              <w:spacing w:before="0" w:line="276" w:lineRule="auto"/>
              <w:rPr>
                <w:sz w:val="22"/>
                <w:szCs w:val="22"/>
              </w:rPr>
            </w:pPr>
          </w:p>
        </w:tc>
      </w:tr>
      <w:tr w:rsidR="00CE6BD7" w14:paraId="74BA34B7" w14:textId="77777777" w:rsidTr="004C2706">
        <w:tc>
          <w:tcPr>
            <w:tcW w:w="2985" w:type="dxa"/>
            <w:shd w:val="clear" w:color="auto" w:fill="auto"/>
            <w:tcMar>
              <w:top w:w="100" w:type="dxa"/>
              <w:left w:w="100" w:type="dxa"/>
              <w:bottom w:w="100" w:type="dxa"/>
              <w:right w:w="100" w:type="dxa"/>
            </w:tcMar>
          </w:tcPr>
          <w:p w14:paraId="60BB76B8" w14:textId="77777777" w:rsidR="00CE6BD7" w:rsidRDefault="00CE6BD7" w:rsidP="004C2706">
            <w:pPr>
              <w:widowControl w:val="0"/>
              <w:pBdr>
                <w:top w:val="nil"/>
                <w:left w:val="nil"/>
                <w:bottom w:val="nil"/>
                <w:right w:val="nil"/>
                <w:between w:val="nil"/>
              </w:pBdr>
              <w:spacing w:before="0"/>
              <w:rPr>
                <w:b/>
                <w:sz w:val="22"/>
                <w:szCs w:val="22"/>
              </w:rPr>
            </w:pPr>
          </w:p>
          <w:p w14:paraId="12C64F2E" w14:textId="77777777" w:rsidR="00CE6BD7" w:rsidRDefault="00CE6BD7" w:rsidP="004C2706">
            <w:pPr>
              <w:widowControl w:val="0"/>
              <w:pBdr>
                <w:top w:val="nil"/>
                <w:left w:val="nil"/>
                <w:bottom w:val="nil"/>
                <w:right w:val="nil"/>
                <w:between w:val="nil"/>
              </w:pBdr>
              <w:spacing w:before="0"/>
              <w:rPr>
                <w:b/>
                <w:sz w:val="22"/>
                <w:szCs w:val="22"/>
              </w:rPr>
            </w:pPr>
            <w:r>
              <w:rPr>
                <w:b/>
                <w:sz w:val="22"/>
                <w:szCs w:val="22"/>
              </w:rPr>
              <w:t>Fluoroscopy</w:t>
            </w:r>
          </w:p>
        </w:tc>
        <w:tc>
          <w:tcPr>
            <w:tcW w:w="6045" w:type="dxa"/>
            <w:shd w:val="clear" w:color="auto" w:fill="auto"/>
            <w:tcMar>
              <w:top w:w="100" w:type="dxa"/>
              <w:left w:w="100" w:type="dxa"/>
              <w:bottom w:w="100" w:type="dxa"/>
              <w:right w:w="100" w:type="dxa"/>
            </w:tcMar>
          </w:tcPr>
          <w:p w14:paraId="5CD8657C" w14:textId="77777777" w:rsidR="00CE6BD7" w:rsidRDefault="00CE6BD7" w:rsidP="004C2706">
            <w:pPr>
              <w:spacing w:before="0" w:line="276" w:lineRule="auto"/>
              <w:ind w:left="720" w:hanging="360"/>
              <w:rPr>
                <w:sz w:val="22"/>
                <w:szCs w:val="22"/>
              </w:rPr>
            </w:pPr>
          </w:p>
        </w:tc>
      </w:tr>
      <w:tr w:rsidR="00CE6BD7" w14:paraId="07B14B68" w14:textId="77777777" w:rsidTr="004C2706">
        <w:tc>
          <w:tcPr>
            <w:tcW w:w="2985" w:type="dxa"/>
            <w:shd w:val="clear" w:color="auto" w:fill="auto"/>
            <w:tcMar>
              <w:top w:w="100" w:type="dxa"/>
              <w:left w:w="100" w:type="dxa"/>
              <w:bottom w:w="100" w:type="dxa"/>
              <w:right w:w="100" w:type="dxa"/>
            </w:tcMar>
          </w:tcPr>
          <w:p w14:paraId="26853530" w14:textId="77777777" w:rsidR="00CE6BD7" w:rsidRDefault="00CE6BD7" w:rsidP="004C2706">
            <w:pPr>
              <w:widowControl w:val="0"/>
              <w:pBdr>
                <w:top w:val="nil"/>
                <w:left w:val="nil"/>
                <w:bottom w:val="nil"/>
                <w:right w:val="nil"/>
                <w:between w:val="nil"/>
              </w:pBdr>
              <w:spacing w:before="0"/>
              <w:rPr>
                <w:sz w:val="22"/>
                <w:szCs w:val="22"/>
              </w:rPr>
            </w:pPr>
            <w:r>
              <w:rPr>
                <w:sz w:val="22"/>
                <w:szCs w:val="22"/>
              </w:rPr>
              <w:t>Description</w:t>
            </w:r>
          </w:p>
        </w:tc>
        <w:tc>
          <w:tcPr>
            <w:tcW w:w="6045" w:type="dxa"/>
            <w:shd w:val="clear" w:color="auto" w:fill="auto"/>
            <w:tcMar>
              <w:top w:w="100" w:type="dxa"/>
              <w:left w:w="100" w:type="dxa"/>
              <w:bottom w:w="100" w:type="dxa"/>
              <w:right w:w="100" w:type="dxa"/>
            </w:tcMar>
          </w:tcPr>
          <w:p w14:paraId="5F562AB5" w14:textId="77777777" w:rsidR="00CE6BD7" w:rsidRDefault="00CE6BD7" w:rsidP="004C2706">
            <w:pPr>
              <w:spacing w:before="0" w:line="276" w:lineRule="auto"/>
              <w:rPr>
                <w:sz w:val="22"/>
                <w:szCs w:val="22"/>
              </w:rPr>
            </w:pPr>
            <w:r>
              <w:rPr>
                <w:sz w:val="22"/>
                <w:szCs w:val="22"/>
              </w:rPr>
              <w:t>Fluoroscopy is a technique, usable as a standalone technique or in concert with others, that utilizes a continuous X-ray beam throughout a target in a subject’s body to study both its structure and movement and can be applied to single organs or a system of them [35-37]</w:t>
            </w:r>
          </w:p>
        </w:tc>
      </w:tr>
      <w:tr w:rsidR="00CE6BD7" w14:paraId="6960405A" w14:textId="77777777" w:rsidTr="004C2706">
        <w:tc>
          <w:tcPr>
            <w:tcW w:w="2985" w:type="dxa"/>
            <w:shd w:val="clear" w:color="auto" w:fill="auto"/>
            <w:tcMar>
              <w:top w:w="100" w:type="dxa"/>
              <w:left w:w="100" w:type="dxa"/>
              <w:bottom w:w="100" w:type="dxa"/>
              <w:right w:w="100" w:type="dxa"/>
            </w:tcMar>
          </w:tcPr>
          <w:p w14:paraId="37A68C9B" w14:textId="77777777" w:rsidR="00CE6BD7" w:rsidRDefault="00CE6BD7" w:rsidP="004C2706">
            <w:pPr>
              <w:widowControl w:val="0"/>
              <w:pBdr>
                <w:top w:val="nil"/>
                <w:left w:val="nil"/>
                <w:bottom w:val="nil"/>
                <w:right w:val="nil"/>
                <w:between w:val="nil"/>
              </w:pBdr>
              <w:spacing w:before="0"/>
              <w:rPr>
                <w:sz w:val="22"/>
                <w:szCs w:val="22"/>
              </w:rPr>
            </w:pPr>
            <w:r>
              <w:rPr>
                <w:sz w:val="22"/>
                <w:szCs w:val="22"/>
              </w:rPr>
              <w:t>Conditions</w:t>
            </w:r>
          </w:p>
        </w:tc>
        <w:tc>
          <w:tcPr>
            <w:tcW w:w="6045" w:type="dxa"/>
            <w:shd w:val="clear" w:color="auto" w:fill="auto"/>
            <w:tcMar>
              <w:top w:w="100" w:type="dxa"/>
              <w:left w:w="100" w:type="dxa"/>
              <w:bottom w:w="100" w:type="dxa"/>
              <w:right w:w="100" w:type="dxa"/>
            </w:tcMar>
          </w:tcPr>
          <w:p w14:paraId="0B6CD627" w14:textId="77777777" w:rsidR="00CE6BD7" w:rsidRDefault="00CE6BD7" w:rsidP="004C2706">
            <w:pPr>
              <w:spacing w:before="0" w:line="276" w:lineRule="auto"/>
              <w:rPr>
                <w:sz w:val="22"/>
                <w:szCs w:val="22"/>
              </w:rPr>
            </w:pPr>
            <w:r>
              <w:rPr>
                <w:sz w:val="22"/>
                <w:szCs w:val="22"/>
              </w:rPr>
              <w:t xml:space="preserve">This modality is commonly applied to conditions that involve foreign bodies, obstruction or modification of fluid transport, or </w:t>
            </w:r>
            <w:proofErr w:type="gramStart"/>
            <w:r>
              <w:rPr>
                <w:sz w:val="22"/>
                <w:szCs w:val="22"/>
              </w:rPr>
              <w:t>fractures[</w:t>
            </w:r>
            <w:proofErr w:type="gramEnd"/>
            <w:r>
              <w:rPr>
                <w:sz w:val="22"/>
                <w:szCs w:val="22"/>
              </w:rPr>
              <w:t>35-37]</w:t>
            </w:r>
          </w:p>
        </w:tc>
      </w:tr>
      <w:tr w:rsidR="00CE6BD7" w14:paraId="749FBAAD" w14:textId="77777777" w:rsidTr="004C2706">
        <w:tc>
          <w:tcPr>
            <w:tcW w:w="2985" w:type="dxa"/>
            <w:shd w:val="clear" w:color="auto" w:fill="auto"/>
            <w:tcMar>
              <w:top w:w="100" w:type="dxa"/>
              <w:left w:w="100" w:type="dxa"/>
              <w:bottom w:w="100" w:type="dxa"/>
              <w:right w:w="100" w:type="dxa"/>
            </w:tcMar>
          </w:tcPr>
          <w:p w14:paraId="2C91A0A7" w14:textId="77777777" w:rsidR="00CE6BD7" w:rsidRDefault="00CE6BD7" w:rsidP="004C2706">
            <w:pPr>
              <w:widowControl w:val="0"/>
              <w:spacing w:before="0"/>
              <w:rPr>
                <w:sz w:val="22"/>
                <w:szCs w:val="22"/>
              </w:rPr>
            </w:pPr>
            <w:r>
              <w:rPr>
                <w:sz w:val="22"/>
                <w:szCs w:val="22"/>
              </w:rPr>
              <w:t>Data structure</w:t>
            </w:r>
          </w:p>
        </w:tc>
        <w:tc>
          <w:tcPr>
            <w:tcW w:w="6045" w:type="dxa"/>
            <w:shd w:val="clear" w:color="auto" w:fill="auto"/>
            <w:tcMar>
              <w:top w:w="100" w:type="dxa"/>
              <w:left w:w="100" w:type="dxa"/>
              <w:bottom w:w="100" w:type="dxa"/>
              <w:right w:w="100" w:type="dxa"/>
            </w:tcMar>
          </w:tcPr>
          <w:p w14:paraId="69CCE5FB" w14:textId="77777777" w:rsidR="00CE6BD7" w:rsidRDefault="00CE6BD7" w:rsidP="004C2706">
            <w:pPr>
              <w:spacing w:before="0" w:line="276" w:lineRule="auto"/>
              <w:rPr>
                <w:sz w:val="22"/>
                <w:szCs w:val="22"/>
              </w:rPr>
            </w:pPr>
            <w:r>
              <w:rPr>
                <w:sz w:val="22"/>
                <w:szCs w:val="22"/>
              </w:rPr>
              <w:t>Images generated through fluoroscopy can be produced in single-plane 2D images as well as multi-plane 3D images [35-37]</w:t>
            </w:r>
          </w:p>
        </w:tc>
      </w:tr>
      <w:tr w:rsidR="00CE6BD7" w14:paraId="52BF1613" w14:textId="77777777" w:rsidTr="004C2706">
        <w:trPr>
          <w:trHeight w:val="1170"/>
        </w:trPr>
        <w:tc>
          <w:tcPr>
            <w:tcW w:w="2985" w:type="dxa"/>
            <w:shd w:val="clear" w:color="auto" w:fill="auto"/>
            <w:tcMar>
              <w:top w:w="100" w:type="dxa"/>
              <w:left w:w="100" w:type="dxa"/>
              <w:bottom w:w="100" w:type="dxa"/>
              <w:right w:w="100" w:type="dxa"/>
            </w:tcMar>
          </w:tcPr>
          <w:p w14:paraId="2EC97FA7" w14:textId="77777777" w:rsidR="00CE6BD7" w:rsidRDefault="00CE6BD7" w:rsidP="004C2706">
            <w:pPr>
              <w:widowControl w:val="0"/>
              <w:pBdr>
                <w:top w:val="nil"/>
                <w:left w:val="nil"/>
                <w:bottom w:val="nil"/>
                <w:right w:val="nil"/>
                <w:between w:val="nil"/>
              </w:pBdr>
              <w:spacing w:before="0"/>
              <w:rPr>
                <w:sz w:val="22"/>
                <w:szCs w:val="22"/>
              </w:rPr>
            </w:pPr>
            <w:r>
              <w:rPr>
                <w:sz w:val="22"/>
                <w:szCs w:val="22"/>
              </w:rPr>
              <w:t>AI Applications</w:t>
            </w:r>
          </w:p>
        </w:tc>
        <w:tc>
          <w:tcPr>
            <w:tcW w:w="6045" w:type="dxa"/>
            <w:shd w:val="clear" w:color="auto" w:fill="auto"/>
            <w:tcMar>
              <w:top w:w="100" w:type="dxa"/>
              <w:left w:w="100" w:type="dxa"/>
              <w:bottom w:w="100" w:type="dxa"/>
              <w:right w:w="100" w:type="dxa"/>
            </w:tcMar>
          </w:tcPr>
          <w:p w14:paraId="0332E670" w14:textId="77777777" w:rsidR="00CE6BD7" w:rsidRDefault="00CE6BD7" w:rsidP="004C2706">
            <w:pPr>
              <w:spacing w:before="0" w:line="276" w:lineRule="auto"/>
              <w:rPr>
                <w:sz w:val="22"/>
                <w:szCs w:val="22"/>
              </w:rPr>
            </w:pPr>
            <w:r>
              <w:rPr>
                <w:sz w:val="22"/>
                <w:szCs w:val="22"/>
              </w:rPr>
              <w:t>AI is being used to simplify and optimize presentation of imaging, as well as reduce radiation exposure to patients [38-39]</w:t>
            </w:r>
          </w:p>
        </w:tc>
      </w:tr>
      <w:tr w:rsidR="00CE6BD7" w14:paraId="31F94118" w14:textId="77777777" w:rsidTr="004C2706">
        <w:trPr>
          <w:trHeight w:val="827"/>
        </w:trPr>
        <w:tc>
          <w:tcPr>
            <w:tcW w:w="2985" w:type="dxa"/>
            <w:shd w:val="clear" w:color="auto" w:fill="auto"/>
            <w:tcMar>
              <w:top w:w="100" w:type="dxa"/>
              <w:left w:w="100" w:type="dxa"/>
              <w:bottom w:w="100" w:type="dxa"/>
              <w:right w:w="100" w:type="dxa"/>
            </w:tcMar>
          </w:tcPr>
          <w:p w14:paraId="07BECA5F" w14:textId="77777777" w:rsidR="00CE6BD7" w:rsidRDefault="00CE6BD7" w:rsidP="004C2706">
            <w:pPr>
              <w:widowControl w:val="0"/>
              <w:pBdr>
                <w:top w:val="nil"/>
                <w:left w:val="nil"/>
                <w:bottom w:val="nil"/>
                <w:right w:val="nil"/>
                <w:between w:val="nil"/>
              </w:pBdr>
              <w:spacing w:before="0"/>
              <w:rPr>
                <w:b/>
                <w:sz w:val="22"/>
                <w:szCs w:val="22"/>
              </w:rPr>
            </w:pPr>
          </w:p>
          <w:p w14:paraId="3D666578" w14:textId="77777777" w:rsidR="00CE6BD7" w:rsidRDefault="00CE6BD7" w:rsidP="004C2706">
            <w:pPr>
              <w:widowControl w:val="0"/>
              <w:pBdr>
                <w:top w:val="nil"/>
                <w:left w:val="nil"/>
                <w:bottom w:val="nil"/>
                <w:right w:val="nil"/>
                <w:between w:val="nil"/>
              </w:pBdr>
              <w:spacing w:before="0"/>
              <w:rPr>
                <w:b/>
                <w:sz w:val="22"/>
                <w:szCs w:val="22"/>
              </w:rPr>
            </w:pPr>
            <w:r>
              <w:rPr>
                <w:b/>
                <w:sz w:val="22"/>
                <w:szCs w:val="22"/>
              </w:rPr>
              <w:t>Angiography</w:t>
            </w:r>
          </w:p>
        </w:tc>
        <w:tc>
          <w:tcPr>
            <w:tcW w:w="6045" w:type="dxa"/>
            <w:shd w:val="clear" w:color="auto" w:fill="auto"/>
            <w:tcMar>
              <w:top w:w="100" w:type="dxa"/>
              <w:left w:w="100" w:type="dxa"/>
              <w:bottom w:w="100" w:type="dxa"/>
              <w:right w:w="100" w:type="dxa"/>
            </w:tcMar>
          </w:tcPr>
          <w:p w14:paraId="1C4F86F6" w14:textId="77777777" w:rsidR="00CE6BD7" w:rsidRDefault="00CE6BD7" w:rsidP="004C2706">
            <w:pPr>
              <w:spacing w:before="0" w:line="276" w:lineRule="auto"/>
              <w:rPr>
                <w:sz w:val="22"/>
                <w:szCs w:val="22"/>
              </w:rPr>
            </w:pPr>
          </w:p>
        </w:tc>
      </w:tr>
      <w:tr w:rsidR="00CE6BD7" w14:paraId="581D9BE7" w14:textId="77777777" w:rsidTr="004C2706">
        <w:tc>
          <w:tcPr>
            <w:tcW w:w="2985" w:type="dxa"/>
            <w:shd w:val="clear" w:color="auto" w:fill="auto"/>
            <w:tcMar>
              <w:top w:w="100" w:type="dxa"/>
              <w:left w:w="100" w:type="dxa"/>
              <w:bottom w:w="100" w:type="dxa"/>
              <w:right w:w="100" w:type="dxa"/>
            </w:tcMar>
          </w:tcPr>
          <w:p w14:paraId="4242F243" w14:textId="77777777" w:rsidR="00CE6BD7" w:rsidRDefault="00CE6BD7" w:rsidP="004C2706">
            <w:pPr>
              <w:widowControl w:val="0"/>
              <w:spacing w:before="0"/>
              <w:rPr>
                <w:sz w:val="22"/>
                <w:szCs w:val="22"/>
              </w:rPr>
            </w:pPr>
            <w:r>
              <w:rPr>
                <w:sz w:val="22"/>
                <w:szCs w:val="22"/>
              </w:rPr>
              <w:t>Description</w:t>
            </w:r>
          </w:p>
        </w:tc>
        <w:tc>
          <w:tcPr>
            <w:tcW w:w="6045" w:type="dxa"/>
            <w:shd w:val="clear" w:color="auto" w:fill="auto"/>
            <w:tcMar>
              <w:top w:w="100" w:type="dxa"/>
              <w:left w:w="100" w:type="dxa"/>
              <w:bottom w:w="100" w:type="dxa"/>
              <w:right w:w="100" w:type="dxa"/>
            </w:tcMar>
          </w:tcPr>
          <w:p w14:paraId="1D54C531" w14:textId="77777777" w:rsidR="00CE6BD7" w:rsidRDefault="00CE6BD7" w:rsidP="004C2706">
            <w:pPr>
              <w:spacing w:before="0" w:line="276" w:lineRule="auto"/>
              <w:rPr>
                <w:sz w:val="22"/>
                <w:szCs w:val="22"/>
              </w:rPr>
            </w:pPr>
            <w:r>
              <w:rPr>
                <w:sz w:val="22"/>
                <w:szCs w:val="22"/>
              </w:rPr>
              <w:t>Angiography is a medical imaging modality that focuses on imaging the inside of blood vessels and organs. In angiography, a contrast medium is injected into the blood vessel and the path of the tracer or contrast medium is imaged using X-ray. [57][58]</w:t>
            </w:r>
          </w:p>
        </w:tc>
      </w:tr>
      <w:tr w:rsidR="00CE6BD7" w14:paraId="42E02FFA" w14:textId="77777777" w:rsidTr="004C2706">
        <w:tc>
          <w:tcPr>
            <w:tcW w:w="2985" w:type="dxa"/>
            <w:shd w:val="clear" w:color="auto" w:fill="auto"/>
            <w:tcMar>
              <w:top w:w="100" w:type="dxa"/>
              <w:left w:w="100" w:type="dxa"/>
              <w:bottom w:w="100" w:type="dxa"/>
              <w:right w:w="100" w:type="dxa"/>
            </w:tcMar>
          </w:tcPr>
          <w:p w14:paraId="02F2C21E" w14:textId="77777777" w:rsidR="00CE6BD7" w:rsidRDefault="00CE6BD7" w:rsidP="004C2706">
            <w:pPr>
              <w:widowControl w:val="0"/>
              <w:spacing w:before="0"/>
              <w:rPr>
                <w:sz w:val="22"/>
                <w:szCs w:val="22"/>
              </w:rPr>
            </w:pPr>
            <w:r>
              <w:rPr>
                <w:sz w:val="22"/>
                <w:szCs w:val="22"/>
              </w:rPr>
              <w:t>Conditions</w:t>
            </w:r>
          </w:p>
        </w:tc>
        <w:tc>
          <w:tcPr>
            <w:tcW w:w="6045" w:type="dxa"/>
            <w:shd w:val="clear" w:color="auto" w:fill="auto"/>
            <w:tcMar>
              <w:top w:w="100" w:type="dxa"/>
              <w:left w:w="100" w:type="dxa"/>
              <w:bottom w:w="100" w:type="dxa"/>
              <w:right w:w="100" w:type="dxa"/>
            </w:tcMar>
          </w:tcPr>
          <w:p w14:paraId="360D9A2B" w14:textId="77777777" w:rsidR="00CE6BD7" w:rsidRDefault="00CE6BD7" w:rsidP="004C2706">
            <w:pPr>
              <w:spacing w:before="0" w:line="276" w:lineRule="auto"/>
              <w:rPr>
                <w:sz w:val="22"/>
                <w:szCs w:val="22"/>
              </w:rPr>
            </w:pPr>
            <w:r>
              <w:rPr>
                <w:sz w:val="22"/>
                <w:szCs w:val="22"/>
              </w:rPr>
              <w:t xml:space="preserve">Some conditions angiography is applied to </w:t>
            </w:r>
            <w:proofErr w:type="gramStart"/>
            <w:r>
              <w:rPr>
                <w:sz w:val="22"/>
                <w:szCs w:val="22"/>
              </w:rPr>
              <w:t>are:</w:t>
            </w:r>
            <w:proofErr w:type="gramEnd"/>
            <w:r>
              <w:rPr>
                <w:sz w:val="22"/>
                <w:szCs w:val="22"/>
              </w:rPr>
              <w:t xml:space="preserve"> diagnosis of obstructive vascular disease, diagnosis of aneurysms, diagnosis of arterio-venous malformations, diagnosis of bleeding vessels, and assessment of vascularity of malignant </w:t>
            </w:r>
            <w:proofErr w:type="spellStart"/>
            <w:r>
              <w:rPr>
                <w:sz w:val="22"/>
                <w:szCs w:val="22"/>
              </w:rPr>
              <w:t>tumors</w:t>
            </w:r>
            <w:proofErr w:type="spellEnd"/>
            <w:r>
              <w:rPr>
                <w:sz w:val="22"/>
                <w:szCs w:val="22"/>
              </w:rPr>
              <w:t>. [57]</w:t>
            </w:r>
          </w:p>
        </w:tc>
      </w:tr>
      <w:tr w:rsidR="00CE6BD7" w14:paraId="719D36D6" w14:textId="77777777" w:rsidTr="004C2706">
        <w:tc>
          <w:tcPr>
            <w:tcW w:w="2985" w:type="dxa"/>
            <w:shd w:val="clear" w:color="auto" w:fill="auto"/>
            <w:tcMar>
              <w:top w:w="100" w:type="dxa"/>
              <w:left w:w="100" w:type="dxa"/>
              <w:bottom w:w="100" w:type="dxa"/>
              <w:right w:w="100" w:type="dxa"/>
            </w:tcMar>
          </w:tcPr>
          <w:p w14:paraId="2D9D57D2" w14:textId="77777777" w:rsidR="00CE6BD7" w:rsidRDefault="00CE6BD7" w:rsidP="004C2706">
            <w:pPr>
              <w:widowControl w:val="0"/>
              <w:spacing w:before="0"/>
              <w:rPr>
                <w:sz w:val="22"/>
                <w:szCs w:val="22"/>
              </w:rPr>
            </w:pPr>
            <w:r>
              <w:rPr>
                <w:sz w:val="22"/>
                <w:szCs w:val="22"/>
              </w:rPr>
              <w:t>Data structure</w:t>
            </w:r>
          </w:p>
        </w:tc>
        <w:tc>
          <w:tcPr>
            <w:tcW w:w="6045" w:type="dxa"/>
            <w:shd w:val="clear" w:color="auto" w:fill="auto"/>
            <w:tcMar>
              <w:top w:w="100" w:type="dxa"/>
              <w:left w:w="100" w:type="dxa"/>
              <w:bottom w:w="100" w:type="dxa"/>
              <w:right w:w="100" w:type="dxa"/>
            </w:tcMar>
          </w:tcPr>
          <w:p w14:paraId="083EF081" w14:textId="77777777" w:rsidR="00CE6BD7" w:rsidRDefault="00CE6BD7" w:rsidP="004C2706">
            <w:pPr>
              <w:spacing w:before="0" w:line="276" w:lineRule="auto"/>
              <w:rPr>
                <w:sz w:val="22"/>
                <w:szCs w:val="22"/>
              </w:rPr>
            </w:pPr>
            <w:r>
              <w:rPr>
                <w:sz w:val="22"/>
                <w:szCs w:val="22"/>
              </w:rPr>
              <w:t xml:space="preserve">Angiograms can be 2D or 3D image files </w:t>
            </w:r>
          </w:p>
        </w:tc>
      </w:tr>
      <w:tr w:rsidR="00CE6BD7" w14:paraId="59B64F20" w14:textId="77777777" w:rsidTr="004C2706">
        <w:trPr>
          <w:trHeight w:val="1500"/>
        </w:trPr>
        <w:tc>
          <w:tcPr>
            <w:tcW w:w="2985" w:type="dxa"/>
            <w:shd w:val="clear" w:color="auto" w:fill="auto"/>
            <w:tcMar>
              <w:top w:w="100" w:type="dxa"/>
              <w:left w:w="100" w:type="dxa"/>
              <w:bottom w:w="100" w:type="dxa"/>
              <w:right w:w="100" w:type="dxa"/>
            </w:tcMar>
          </w:tcPr>
          <w:p w14:paraId="374DB5DD" w14:textId="77777777" w:rsidR="00CE6BD7" w:rsidRDefault="00CE6BD7" w:rsidP="004C2706">
            <w:pPr>
              <w:widowControl w:val="0"/>
              <w:spacing w:before="0"/>
              <w:rPr>
                <w:sz w:val="22"/>
                <w:szCs w:val="22"/>
              </w:rPr>
            </w:pPr>
            <w:r>
              <w:rPr>
                <w:sz w:val="22"/>
                <w:szCs w:val="22"/>
              </w:rPr>
              <w:t>AI Applications</w:t>
            </w:r>
          </w:p>
        </w:tc>
        <w:tc>
          <w:tcPr>
            <w:tcW w:w="6045" w:type="dxa"/>
            <w:shd w:val="clear" w:color="auto" w:fill="auto"/>
            <w:tcMar>
              <w:top w:w="100" w:type="dxa"/>
              <w:left w:w="100" w:type="dxa"/>
              <w:bottom w:w="100" w:type="dxa"/>
              <w:right w:w="100" w:type="dxa"/>
            </w:tcMar>
          </w:tcPr>
          <w:p w14:paraId="3B46BE85" w14:textId="77777777" w:rsidR="00CE6BD7" w:rsidRDefault="00CE6BD7" w:rsidP="004C2706">
            <w:pPr>
              <w:spacing w:before="0" w:line="276" w:lineRule="auto"/>
              <w:rPr>
                <w:sz w:val="22"/>
                <w:szCs w:val="22"/>
              </w:rPr>
            </w:pPr>
            <w:r>
              <w:rPr>
                <w:sz w:val="22"/>
                <w:szCs w:val="22"/>
              </w:rPr>
              <w:t>AI is used in post processing tasks like segmentation.</w:t>
            </w:r>
          </w:p>
          <w:p w14:paraId="2407C8FD" w14:textId="77777777" w:rsidR="00CE6BD7" w:rsidRDefault="00CE6BD7" w:rsidP="004C2706">
            <w:pPr>
              <w:spacing w:before="0" w:line="276" w:lineRule="auto"/>
              <w:rPr>
                <w:sz w:val="22"/>
                <w:szCs w:val="22"/>
              </w:rPr>
            </w:pPr>
            <w:proofErr w:type="gramStart"/>
            <w:r>
              <w:rPr>
                <w:sz w:val="22"/>
                <w:szCs w:val="22"/>
              </w:rPr>
              <w:t>Also</w:t>
            </w:r>
            <w:proofErr w:type="gramEnd"/>
            <w:r>
              <w:rPr>
                <w:sz w:val="22"/>
                <w:szCs w:val="22"/>
              </w:rPr>
              <w:t xml:space="preserve"> AI is used to perform certain calculations like calculating calcium score and fraction flow reserve (FFR). [59]</w:t>
            </w:r>
          </w:p>
        </w:tc>
      </w:tr>
      <w:tr w:rsidR="00CE6BD7" w14:paraId="379B277E" w14:textId="77777777" w:rsidTr="004C2706">
        <w:tc>
          <w:tcPr>
            <w:tcW w:w="2985" w:type="dxa"/>
            <w:shd w:val="clear" w:color="auto" w:fill="auto"/>
            <w:tcMar>
              <w:top w:w="100" w:type="dxa"/>
              <w:left w:w="100" w:type="dxa"/>
              <w:bottom w:w="100" w:type="dxa"/>
              <w:right w:w="100" w:type="dxa"/>
            </w:tcMar>
          </w:tcPr>
          <w:p w14:paraId="420667D3" w14:textId="77777777" w:rsidR="00CE6BD7" w:rsidRDefault="00CE6BD7" w:rsidP="004C2706">
            <w:pPr>
              <w:widowControl w:val="0"/>
              <w:pBdr>
                <w:top w:val="nil"/>
                <w:left w:val="nil"/>
                <w:bottom w:val="nil"/>
                <w:right w:val="nil"/>
                <w:between w:val="nil"/>
              </w:pBdr>
              <w:spacing w:before="0"/>
              <w:rPr>
                <w:sz w:val="22"/>
                <w:szCs w:val="22"/>
              </w:rPr>
            </w:pPr>
          </w:p>
          <w:p w14:paraId="0AC9E465" w14:textId="77777777" w:rsidR="00CE6BD7" w:rsidRDefault="00CE6BD7" w:rsidP="004C2706">
            <w:pPr>
              <w:widowControl w:val="0"/>
              <w:pBdr>
                <w:top w:val="nil"/>
                <w:left w:val="nil"/>
                <w:bottom w:val="nil"/>
                <w:right w:val="nil"/>
                <w:between w:val="nil"/>
              </w:pBdr>
              <w:spacing w:before="0"/>
              <w:rPr>
                <w:sz w:val="22"/>
                <w:szCs w:val="22"/>
              </w:rPr>
            </w:pPr>
            <w:r>
              <w:rPr>
                <w:b/>
                <w:sz w:val="22"/>
                <w:szCs w:val="22"/>
              </w:rPr>
              <w:lastRenderedPageBreak/>
              <w:t>Mammography</w:t>
            </w:r>
            <w:r>
              <w:rPr>
                <w:sz w:val="22"/>
                <w:szCs w:val="22"/>
              </w:rPr>
              <w:t xml:space="preserve"> </w:t>
            </w:r>
          </w:p>
        </w:tc>
        <w:tc>
          <w:tcPr>
            <w:tcW w:w="6045" w:type="dxa"/>
            <w:shd w:val="clear" w:color="auto" w:fill="auto"/>
            <w:tcMar>
              <w:top w:w="100" w:type="dxa"/>
              <w:left w:w="100" w:type="dxa"/>
              <w:bottom w:w="100" w:type="dxa"/>
              <w:right w:w="100" w:type="dxa"/>
            </w:tcMar>
          </w:tcPr>
          <w:p w14:paraId="7E4BA8E4" w14:textId="77777777" w:rsidR="00CE6BD7" w:rsidRDefault="00CE6BD7" w:rsidP="004C2706">
            <w:pPr>
              <w:spacing w:before="0" w:line="276" w:lineRule="auto"/>
              <w:rPr>
                <w:sz w:val="22"/>
                <w:szCs w:val="22"/>
              </w:rPr>
            </w:pPr>
          </w:p>
        </w:tc>
      </w:tr>
      <w:tr w:rsidR="00CE6BD7" w14:paraId="0E09A56D" w14:textId="77777777" w:rsidTr="004C2706">
        <w:tc>
          <w:tcPr>
            <w:tcW w:w="2985" w:type="dxa"/>
            <w:shd w:val="clear" w:color="auto" w:fill="auto"/>
            <w:tcMar>
              <w:top w:w="100" w:type="dxa"/>
              <w:left w:w="100" w:type="dxa"/>
              <w:bottom w:w="100" w:type="dxa"/>
              <w:right w:w="100" w:type="dxa"/>
            </w:tcMar>
          </w:tcPr>
          <w:p w14:paraId="5646DF91" w14:textId="77777777" w:rsidR="00CE6BD7" w:rsidRDefault="00CE6BD7" w:rsidP="004C2706">
            <w:pPr>
              <w:widowControl w:val="0"/>
              <w:spacing w:before="0"/>
              <w:rPr>
                <w:sz w:val="22"/>
                <w:szCs w:val="22"/>
              </w:rPr>
            </w:pPr>
            <w:r>
              <w:rPr>
                <w:sz w:val="22"/>
                <w:szCs w:val="22"/>
              </w:rPr>
              <w:t>Description</w:t>
            </w:r>
          </w:p>
        </w:tc>
        <w:tc>
          <w:tcPr>
            <w:tcW w:w="6045" w:type="dxa"/>
            <w:shd w:val="clear" w:color="auto" w:fill="auto"/>
            <w:tcMar>
              <w:top w:w="100" w:type="dxa"/>
              <w:left w:w="100" w:type="dxa"/>
              <w:bottom w:w="100" w:type="dxa"/>
              <w:right w:w="100" w:type="dxa"/>
            </w:tcMar>
          </w:tcPr>
          <w:p w14:paraId="77FBB2DC" w14:textId="77777777" w:rsidR="00CE6BD7" w:rsidRDefault="00CE6BD7" w:rsidP="004C2706">
            <w:pPr>
              <w:spacing w:before="0" w:line="276" w:lineRule="auto"/>
              <w:rPr>
                <w:sz w:val="22"/>
                <w:szCs w:val="22"/>
              </w:rPr>
            </w:pPr>
            <w:r>
              <w:rPr>
                <w:sz w:val="22"/>
                <w:szCs w:val="22"/>
              </w:rPr>
              <w:t>Mammography is a medical imaging modality that uses low energy X-rays to image the human breast. Mammography is mostly used for early detection of breast cancer. Its mode of operation is very similar to that of the conventional X-ray machine, except that it employs low power radiations. [49][50]</w:t>
            </w:r>
          </w:p>
        </w:tc>
      </w:tr>
      <w:tr w:rsidR="00CE6BD7" w14:paraId="394AFAE3" w14:textId="77777777" w:rsidTr="004C2706">
        <w:tc>
          <w:tcPr>
            <w:tcW w:w="2985" w:type="dxa"/>
            <w:shd w:val="clear" w:color="auto" w:fill="auto"/>
            <w:tcMar>
              <w:top w:w="100" w:type="dxa"/>
              <w:left w:w="100" w:type="dxa"/>
              <w:bottom w:w="100" w:type="dxa"/>
              <w:right w:w="100" w:type="dxa"/>
            </w:tcMar>
          </w:tcPr>
          <w:p w14:paraId="231BF1AF" w14:textId="77777777" w:rsidR="00CE6BD7" w:rsidRDefault="00CE6BD7" w:rsidP="004C2706">
            <w:pPr>
              <w:widowControl w:val="0"/>
              <w:spacing w:before="0"/>
              <w:rPr>
                <w:sz w:val="22"/>
                <w:szCs w:val="22"/>
              </w:rPr>
            </w:pPr>
            <w:r>
              <w:rPr>
                <w:sz w:val="22"/>
                <w:szCs w:val="22"/>
              </w:rPr>
              <w:t>Conditions</w:t>
            </w:r>
          </w:p>
        </w:tc>
        <w:tc>
          <w:tcPr>
            <w:tcW w:w="6045" w:type="dxa"/>
            <w:shd w:val="clear" w:color="auto" w:fill="auto"/>
            <w:tcMar>
              <w:top w:w="100" w:type="dxa"/>
              <w:left w:w="100" w:type="dxa"/>
              <w:bottom w:w="100" w:type="dxa"/>
              <w:right w:w="100" w:type="dxa"/>
            </w:tcMar>
          </w:tcPr>
          <w:p w14:paraId="02138B10" w14:textId="77777777" w:rsidR="00CE6BD7" w:rsidRDefault="00CE6BD7" w:rsidP="004C2706">
            <w:pPr>
              <w:spacing w:before="0" w:line="276" w:lineRule="auto"/>
              <w:rPr>
                <w:sz w:val="22"/>
                <w:szCs w:val="22"/>
              </w:rPr>
            </w:pPr>
            <w:r>
              <w:rPr>
                <w:sz w:val="22"/>
                <w:szCs w:val="22"/>
              </w:rPr>
              <w:t>Mammography can be used as a screening tool or a diagnostic tool.</w:t>
            </w:r>
          </w:p>
          <w:p w14:paraId="42CA990A" w14:textId="77777777" w:rsidR="00CE6BD7" w:rsidRDefault="00CE6BD7" w:rsidP="00CE6BD7">
            <w:pPr>
              <w:numPr>
                <w:ilvl w:val="0"/>
                <w:numId w:val="23"/>
              </w:numPr>
              <w:spacing w:before="0" w:line="276" w:lineRule="auto"/>
              <w:rPr>
                <w:sz w:val="22"/>
                <w:szCs w:val="22"/>
              </w:rPr>
            </w:pPr>
            <w:r>
              <w:rPr>
                <w:sz w:val="22"/>
                <w:szCs w:val="22"/>
              </w:rPr>
              <w:t>As a screening tool, mammography is used for the early detection of breast cancer.</w:t>
            </w:r>
          </w:p>
          <w:p w14:paraId="715DDF43" w14:textId="77777777" w:rsidR="00CE6BD7" w:rsidRDefault="00CE6BD7" w:rsidP="00CE6BD7">
            <w:pPr>
              <w:numPr>
                <w:ilvl w:val="0"/>
                <w:numId w:val="23"/>
              </w:numPr>
              <w:spacing w:before="0" w:line="276" w:lineRule="auto"/>
              <w:rPr>
                <w:sz w:val="22"/>
                <w:szCs w:val="22"/>
              </w:rPr>
            </w:pPr>
            <w:r>
              <w:rPr>
                <w:sz w:val="22"/>
                <w:szCs w:val="22"/>
              </w:rPr>
              <w:t>As a diagnostic tool, mammography is used to investigate abnormal clinical findings in the breast, like breast lumps and nipple discharge.  [50]</w:t>
            </w:r>
          </w:p>
        </w:tc>
      </w:tr>
      <w:tr w:rsidR="00CE6BD7" w14:paraId="6C1CE89B" w14:textId="77777777" w:rsidTr="004C2706">
        <w:tc>
          <w:tcPr>
            <w:tcW w:w="2985" w:type="dxa"/>
            <w:shd w:val="clear" w:color="auto" w:fill="auto"/>
            <w:tcMar>
              <w:top w:w="100" w:type="dxa"/>
              <w:left w:w="100" w:type="dxa"/>
              <w:bottom w:w="100" w:type="dxa"/>
              <w:right w:w="100" w:type="dxa"/>
            </w:tcMar>
          </w:tcPr>
          <w:p w14:paraId="0C879F86" w14:textId="77777777" w:rsidR="00CE6BD7" w:rsidRDefault="00CE6BD7" w:rsidP="004C2706">
            <w:pPr>
              <w:widowControl w:val="0"/>
              <w:spacing w:before="0"/>
              <w:rPr>
                <w:sz w:val="22"/>
                <w:szCs w:val="22"/>
              </w:rPr>
            </w:pPr>
            <w:r>
              <w:rPr>
                <w:sz w:val="22"/>
                <w:szCs w:val="22"/>
              </w:rPr>
              <w:t>Data structure</w:t>
            </w:r>
          </w:p>
        </w:tc>
        <w:tc>
          <w:tcPr>
            <w:tcW w:w="6045" w:type="dxa"/>
            <w:shd w:val="clear" w:color="auto" w:fill="auto"/>
            <w:tcMar>
              <w:top w:w="100" w:type="dxa"/>
              <w:left w:w="100" w:type="dxa"/>
              <w:bottom w:w="100" w:type="dxa"/>
              <w:right w:w="100" w:type="dxa"/>
            </w:tcMar>
          </w:tcPr>
          <w:p w14:paraId="49FF8EFA" w14:textId="77777777" w:rsidR="00CE6BD7" w:rsidRDefault="00CE6BD7" w:rsidP="004C2706">
            <w:pPr>
              <w:spacing w:before="0" w:line="276" w:lineRule="auto"/>
              <w:rPr>
                <w:sz w:val="22"/>
                <w:szCs w:val="22"/>
              </w:rPr>
            </w:pPr>
            <w:r>
              <w:rPr>
                <w:sz w:val="22"/>
                <w:szCs w:val="22"/>
              </w:rPr>
              <w:t>Mammograms may be 2D or 3D image files. [50]</w:t>
            </w:r>
          </w:p>
        </w:tc>
      </w:tr>
      <w:tr w:rsidR="00CE6BD7" w14:paraId="65FCEA2C" w14:textId="77777777" w:rsidTr="004C2706">
        <w:tc>
          <w:tcPr>
            <w:tcW w:w="2985" w:type="dxa"/>
            <w:shd w:val="clear" w:color="auto" w:fill="auto"/>
            <w:tcMar>
              <w:top w:w="100" w:type="dxa"/>
              <w:left w:w="100" w:type="dxa"/>
              <w:bottom w:w="100" w:type="dxa"/>
              <w:right w:w="100" w:type="dxa"/>
            </w:tcMar>
          </w:tcPr>
          <w:p w14:paraId="2C146FB5" w14:textId="77777777" w:rsidR="00CE6BD7" w:rsidRDefault="00CE6BD7" w:rsidP="004C2706">
            <w:pPr>
              <w:widowControl w:val="0"/>
              <w:spacing w:before="0"/>
              <w:rPr>
                <w:sz w:val="22"/>
                <w:szCs w:val="22"/>
              </w:rPr>
            </w:pPr>
            <w:r>
              <w:rPr>
                <w:sz w:val="22"/>
                <w:szCs w:val="22"/>
              </w:rPr>
              <w:t>AI Applications</w:t>
            </w:r>
          </w:p>
        </w:tc>
        <w:tc>
          <w:tcPr>
            <w:tcW w:w="6045" w:type="dxa"/>
            <w:shd w:val="clear" w:color="auto" w:fill="auto"/>
            <w:tcMar>
              <w:top w:w="100" w:type="dxa"/>
              <w:left w:w="100" w:type="dxa"/>
              <w:bottom w:w="100" w:type="dxa"/>
              <w:right w:w="100" w:type="dxa"/>
            </w:tcMar>
          </w:tcPr>
          <w:p w14:paraId="270E2DB9" w14:textId="77777777" w:rsidR="00CE6BD7" w:rsidRDefault="00CE6BD7" w:rsidP="004C2706">
            <w:pPr>
              <w:spacing w:before="0" w:line="276" w:lineRule="auto"/>
              <w:rPr>
                <w:sz w:val="22"/>
                <w:szCs w:val="22"/>
              </w:rPr>
            </w:pPr>
            <w:r>
              <w:rPr>
                <w:sz w:val="22"/>
                <w:szCs w:val="22"/>
              </w:rPr>
              <w:t>AI, in combination to radiologists, is used to improve the accuracy of breast cancer screening. [51]</w:t>
            </w:r>
          </w:p>
        </w:tc>
      </w:tr>
      <w:tr w:rsidR="00CE6BD7" w14:paraId="2894D046" w14:textId="77777777" w:rsidTr="004C2706">
        <w:tc>
          <w:tcPr>
            <w:tcW w:w="2985" w:type="dxa"/>
            <w:shd w:val="clear" w:color="auto" w:fill="auto"/>
            <w:tcMar>
              <w:top w:w="100" w:type="dxa"/>
              <w:left w:w="100" w:type="dxa"/>
              <w:bottom w:w="100" w:type="dxa"/>
              <w:right w:w="100" w:type="dxa"/>
            </w:tcMar>
          </w:tcPr>
          <w:p w14:paraId="32B07D44" w14:textId="77777777" w:rsidR="00CE6BD7" w:rsidRDefault="00CE6BD7" w:rsidP="004C2706">
            <w:pPr>
              <w:widowControl w:val="0"/>
              <w:pBdr>
                <w:top w:val="nil"/>
                <w:left w:val="nil"/>
                <w:bottom w:val="nil"/>
                <w:right w:val="nil"/>
                <w:between w:val="nil"/>
              </w:pBdr>
              <w:spacing w:before="0"/>
              <w:rPr>
                <w:b/>
                <w:sz w:val="22"/>
                <w:szCs w:val="22"/>
              </w:rPr>
            </w:pPr>
          </w:p>
          <w:p w14:paraId="37C26708" w14:textId="77777777" w:rsidR="00CE6BD7" w:rsidRDefault="00CE6BD7" w:rsidP="004C2706">
            <w:pPr>
              <w:widowControl w:val="0"/>
              <w:pBdr>
                <w:top w:val="nil"/>
                <w:left w:val="nil"/>
                <w:bottom w:val="nil"/>
                <w:right w:val="nil"/>
                <w:between w:val="nil"/>
              </w:pBdr>
              <w:spacing w:before="0"/>
              <w:rPr>
                <w:b/>
                <w:sz w:val="22"/>
                <w:szCs w:val="22"/>
              </w:rPr>
            </w:pPr>
            <w:r>
              <w:rPr>
                <w:b/>
                <w:sz w:val="22"/>
                <w:szCs w:val="22"/>
              </w:rPr>
              <w:t>Computed Tomography (CT)</w:t>
            </w:r>
          </w:p>
        </w:tc>
        <w:tc>
          <w:tcPr>
            <w:tcW w:w="6045" w:type="dxa"/>
            <w:shd w:val="clear" w:color="auto" w:fill="auto"/>
            <w:tcMar>
              <w:top w:w="100" w:type="dxa"/>
              <w:left w:w="100" w:type="dxa"/>
              <w:bottom w:w="100" w:type="dxa"/>
              <w:right w:w="100" w:type="dxa"/>
            </w:tcMar>
          </w:tcPr>
          <w:p w14:paraId="37F762C4" w14:textId="77777777" w:rsidR="00CE6BD7" w:rsidRDefault="00CE6BD7" w:rsidP="004C2706">
            <w:pPr>
              <w:spacing w:before="0" w:line="276" w:lineRule="auto"/>
              <w:rPr>
                <w:sz w:val="22"/>
                <w:szCs w:val="22"/>
              </w:rPr>
            </w:pPr>
          </w:p>
        </w:tc>
      </w:tr>
      <w:tr w:rsidR="00CE6BD7" w14:paraId="61FF5B50" w14:textId="77777777" w:rsidTr="004C2706">
        <w:tc>
          <w:tcPr>
            <w:tcW w:w="2985" w:type="dxa"/>
            <w:shd w:val="clear" w:color="auto" w:fill="auto"/>
            <w:tcMar>
              <w:top w:w="100" w:type="dxa"/>
              <w:left w:w="100" w:type="dxa"/>
              <w:bottom w:w="100" w:type="dxa"/>
              <w:right w:w="100" w:type="dxa"/>
            </w:tcMar>
          </w:tcPr>
          <w:p w14:paraId="7006C373" w14:textId="77777777" w:rsidR="00CE6BD7" w:rsidRDefault="00CE6BD7" w:rsidP="004C2706">
            <w:pPr>
              <w:widowControl w:val="0"/>
              <w:spacing w:before="0"/>
              <w:rPr>
                <w:sz w:val="22"/>
                <w:szCs w:val="22"/>
              </w:rPr>
            </w:pPr>
            <w:r>
              <w:rPr>
                <w:sz w:val="22"/>
                <w:szCs w:val="22"/>
              </w:rPr>
              <w:t>Description</w:t>
            </w:r>
          </w:p>
        </w:tc>
        <w:tc>
          <w:tcPr>
            <w:tcW w:w="6045" w:type="dxa"/>
            <w:shd w:val="clear" w:color="auto" w:fill="auto"/>
            <w:tcMar>
              <w:top w:w="100" w:type="dxa"/>
              <w:left w:w="100" w:type="dxa"/>
              <w:bottom w:w="100" w:type="dxa"/>
              <w:right w:w="100" w:type="dxa"/>
            </w:tcMar>
          </w:tcPr>
          <w:p w14:paraId="4E85118E" w14:textId="77777777" w:rsidR="00CE6BD7" w:rsidRDefault="00CE6BD7" w:rsidP="004C2706">
            <w:pPr>
              <w:spacing w:before="0" w:line="276" w:lineRule="auto"/>
              <w:rPr>
                <w:sz w:val="22"/>
                <w:szCs w:val="22"/>
              </w:rPr>
            </w:pPr>
            <w:r>
              <w:rPr>
                <w:sz w:val="22"/>
                <w:szCs w:val="22"/>
              </w:rPr>
              <w:t>Computed Tomography (CT) also called computed axial tomography, is a non-invasive imaging method that uses X-rays, combined with computing to produce cross-sections of subjects, allowing for highly detailed models of patients or areas of interest to study; patients are sometimes given a contrasting material to improve image quality [72-73].</w:t>
            </w:r>
          </w:p>
        </w:tc>
      </w:tr>
      <w:tr w:rsidR="00CE6BD7" w14:paraId="2C8BCE9B" w14:textId="77777777" w:rsidTr="004C2706">
        <w:tc>
          <w:tcPr>
            <w:tcW w:w="2985" w:type="dxa"/>
            <w:shd w:val="clear" w:color="auto" w:fill="auto"/>
            <w:tcMar>
              <w:top w:w="100" w:type="dxa"/>
              <w:left w:w="100" w:type="dxa"/>
              <w:bottom w:w="100" w:type="dxa"/>
              <w:right w:w="100" w:type="dxa"/>
            </w:tcMar>
          </w:tcPr>
          <w:p w14:paraId="1C5EE707" w14:textId="77777777" w:rsidR="00CE6BD7" w:rsidRDefault="00CE6BD7" w:rsidP="004C2706">
            <w:pPr>
              <w:widowControl w:val="0"/>
              <w:spacing w:before="0"/>
              <w:rPr>
                <w:sz w:val="22"/>
                <w:szCs w:val="22"/>
              </w:rPr>
            </w:pPr>
            <w:r>
              <w:rPr>
                <w:sz w:val="22"/>
                <w:szCs w:val="22"/>
              </w:rPr>
              <w:t>Conditions</w:t>
            </w:r>
          </w:p>
        </w:tc>
        <w:tc>
          <w:tcPr>
            <w:tcW w:w="6045" w:type="dxa"/>
            <w:shd w:val="clear" w:color="auto" w:fill="auto"/>
            <w:tcMar>
              <w:top w:w="100" w:type="dxa"/>
              <w:left w:w="100" w:type="dxa"/>
              <w:bottom w:w="100" w:type="dxa"/>
              <w:right w:w="100" w:type="dxa"/>
            </w:tcMar>
          </w:tcPr>
          <w:p w14:paraId="7FD1BEA5" w14:textId="77777777" w:rsidR="00CE6BD7" w:rsidRDefault="00CE6BD7" w:rsidP="004C2706">
            <w:pPr>
              <w:spacing w:before="0" w:line="276" w:lineRule="auto"/>
              <w:rPr>
                <w:sz w:val="22"/>
                <w:szCs w:val="22"/>
              </w:rPr>
            </w:pPr>
            <w:r>
              <w:rPr>
                <w:sz w:val="22"/>
                <w:szCs w:val="22"/>
              </w:rPr>
              <w:t xml:space="preserve">CTs are used in multiple diagnostic works and </w:t>
            </w:r>
            <w:proofErr w:type="gramStart"/>
            <w:r>
              <w:rPr>
                <w:sz w:val="22"/>
                <w:szCs w:val="22"/>
              </w:rPr>
              <w:t>therapies, and</w:t>
            </w:r>
            <w:proofErr w:type="gramEnd"/>
            <w:r>
              <w:rPr>
                <w:sz w:val="22"/>
                <w:szCs w:val="22"/>
              </w:rPr>
              <w:t xml:space="preserve"> have additional value in that full body scans are possible [72-73]. Examples of uses include disease diagnosis and prognosis, guidance of medical procedures, and treatment monitoring across a wide spectrum of disorders from problems with vasculature, bone fractures, investigations in oncology, psychiatry and more [72-75]. It has even found use in investigating complications associated with Covid-19 within patients [76-77].</w:t>
            </w:r>
          </w:p>
        </w:tc>
      </w:tr>
      <w:tr w:rsidR="00CE6BD7" w14:paraId="7A0C5B74" w14:textId="77777777" w:rsidTr="004C2706">
        <w:tc>
          <w:tcPr>
            <w:tcW w:w="2985" w:type="dxa"/>
            <w:shd w:val="clear" w:color="auto" w:fill="auto"/>
            <w:tcMar>
              <w:top w:w="100" w:type="dxa"/>
              <w:left w:w="100" w:type="dxa"/>
              <w:bottom w:w="100" w:type="dxa"/>
              <w:right w:w="100" w:type="dxa"/>
            </w:tcMar>
          </w:tcPr>
          <w:p w14:paraId="0A81E428" w14:textId="77777777" w:rsidR="00CE6BD7" w:rsidRDefault="00CE6BD7" w:rsidP="004C2706">
            <w:pPr>
              <w:widowControl w:val="0"/>
              <w:spacing w:before="0"/>
              <w:rPr>
                <w:sz w:val="22"/>
                <w:szCs w:val="22"/>
              </w:rPr>
            </w:pPr>
            <w:r>
              <w:rPr>
                <w:sz w:val="22"/>
                <w:szCs w:val="22"/>
              </w:rPr>
              <w:t>Data structure</w:t>
            </w:r>
          </w:p>
        </w:tc>
        <w:tc>
          <w:tcPr>
            <w:tcW w:w="6045" w:type="dxa"/>
            <w:shd w:val="clear" w:color="auto" w:fill="auto"/>
            <w:tcMar>
              <w:top w:w="100" w:type="dxa"/>
              <w:left w:w="100" w:type="dxa"/>
              <w:bottom w:w="100" w:type="dxa"/>
              <w:right w:w="100" w:type="dxa"/>
            </w:tcMar>
          </w:tcPr>
          <w:p w14:paraId="341A8FD3" w14:textId="77777777" w:rsidR="00CE6BD7" w:rsidRDefault="00CE6BD7" w:rsidP="004C2706">
            <w:pPr>
              <w:spacing w:before="0" w:line="276" w:lineRule="auto"/>
              <w:rPr>
                <w:sz w:val="22"/>
                <w:szCs w:val="22"/>
              </w:rPr>
            </w:pPr>
            <w:r>
              <w:rPr>
                <w:sz w:val="22"/>
                <w:szCs w:val="22"/>
              </w:rPr>
              <w:t>CT scans take numerous 2D images, and these can be used to make 3D representations, thus allowing 2D and 3D formats [72,84].</w:t>
            </w:r>
          </w:p>
        </w:tc>
      </w:tr>
      <w:tr w:rsidR="00CE6BD7" w14:paraId="2B74B9AC" w14:textId="77777777" w:rsidTr="004C2706">
        <w:tc>
          <w:tcPr>
            <w:tcW w:w="2985" w:type="dxa"/>
            <w:shd w:val="clear" w:color="auto" w:fill="auto"/>
            <w:tcMar>
              <w:top w:w="100" w:type="dxa"/>
              <w:left w:w="100" w:type="dxa"/>
              <w:bottom w:w="100" w:type="dxa"/>
              <w:right w:w="100" w:type="dxa"/>
            </w:tcMar>
          </w:tcPr>
          <w:p w14:paraId="471D6E1F" w14:textId="77777777" w:rsidR="00CE6BD7" w:rsidRDefault="00CE6BD7" w:rsidP="004C2706">
            <w:pPr>
              <w:widowControl w:val="0"/>
              <w:spacing w:before="0"/>
              <w:rPr>
                <w:sz w:val="22"/>
                <w:szCs w:val="22"/>
              </w:rPr>
            </w:pPr>
            <w:r>
              <w:rPr>
                <w:sz w:val="22"/>
                <w:szCs w:val="22"/>
              </w:rPr>
              <w:t>AI Applications</w:t>
            </w:r>
          </w:p>
        </w:tc>
        <w:tc>
          <w:tcPr>
            <w:tcW w:w="6045" w:type="dxa"/>
            <w:shd w:val="clear" w:color="auto" w:fill="auto"/>
            <w:tcMar>
              <w:top w:w="100" w:type="dxa"/>
              <w:left w:w="100" w:type="dxa"/>
              <w:bottom w:w="100" w:type="dxa"/>
              <w:right w:w="100" w:type="dxa"/>
            </w:tcMar>
          </w:tcPr>
          <w:p w14:paraId="4F167433" w14:textId="77777777" w:rsidR="00CE6BD7" w:rsidRDefault="00CE6BD7" w:rsidP="004C2706">
            <w:pPr>
              <w:spacing w:before="0" w:line="276" w:lineRule="auto"/>
              <w:rPr>
                <w:sz w:val="22"/>
                <w:szCs w:val="22"/>
              </w:rPr>
            </w:pPr>
            <w:r>
              <w:rPr>
                <w:sz w:val="22"/>
                <w:szCs w:val="22"/>
              </w:rPr>
              <w:t xml:space="preserve">Current AI uses extend from use of CT-images, but is also expanding through investigation of AI-Assisted smart tools to guide and upgrade the use of Ct scans through improved diagnosis, </w:t>
            </w:r>
            <w:proofErr w:type="gramStart"/>
            <w:r>
              <w:rPr>
                <w:sz w:val="22"/>
                <w:szCs w:val="22"/>
              </w:rPr>
              <w:t>measurements,  and</w:t>
            </w:r>
            <w:proofErr w:type="gramEnd"/>
            <w:r>
              <w:rPr>
                <w:sz w:val="22"/>
                <w:szCs w:val="22"/>
              </w:rPr>
              <w:t xml:space="preserve"> prognoses [78-82]. It is believed that future uses can entail more comprehensive reconstructions of scanned areas and less radiation use though less </w:t>
            </w:r>
            <w:proofErr w:type="spellStart"/>
            <w:r>
              <w:rPr>
                <w:sz w:val="22"/>
                <w:szCs w:val="22"/>
              </w:rPr>
              <w:t>coregistration</w:t>
            </w:r>
            <w:proofErr w:type="spellEnd"/>
            <w:r>
              <w:rPr>
                <w:sz w:val="22"/>
                <w:szCs w:val="22"/>
              </w:rPr>
              <w:t xml:space="preserve"> of CTs with other imaging means, helping to reduce patient fatigue </w:t>
            </w:r>
            <w:r>
              <w:rPr>
                <w:sz w:val="22"/>
                <w:szCs w:val="22"/>
              </w:rPr>
              <w:lastRenderedPageBreak/>
              <w:t>and exposure; more may abound as this area of research, that is the combination of AI and CT scanning, is still new [83].</w:t>
            </w:r>
          </w:p>
        </w:tc>
      </w:tr>
      <w:tr w:rsidR="00CE6BD7" w14:paraId="60065333" w14:textId="77777777" w:rsidTr="004C2706">
        <w:tc>
          <w:tcPr>
            <w:tcW w:w="2985" w:type="dxa"/>
            <w:shd w:val="clear" w:color="auto" w:fill="auto"/>
            <w:tcMar>
              <w:top w:w="100" w:type="dxa"/>
              <w:left w:w="100" w:type="dxa"/>
              <w:bottom w:w="100" w:type="dxa"/>
              <w:right w:w="100" w:type="dxa"/>
            </w:tcMar>
          </w:tcPr>
          <w:p w14:paraId="3803B99A" w14:textId="77777777" w:rsidR="00CE6BD7" w:rsidRDefault="00CE6BD7" w:rsidP="004C2706">
            <w:pPr>
              <w:spacing w:before="0" w:line="276" w:lineRule="auto"/>
              <w:rPr>
                <w:b/>
                <w:sz w:val="22"/>
                <w:szCs w:val="22"/>
              </w:rPr>
            </w:pPr>
          </w:p>
          <w:p w14:paraId="01F412AE" w14:textId="77777777" w:rsidR="00CE6BD7" w:rsidRDefault="00CE6BD7" w:rsidP="004C2706">
            <w:pPr>
              <w:spacing w:before="0" w:line="276" w:lineRule="auto"/>
              <w:rPr>
                <w:b/>
                <w:sz w:val="22"/>
                <w:szCs w:val="22"/>
              </w:rPr>
            </w:pPr>
            <w:r>
              <w:rPr>
                <w:b/>
                <w:sz w:val="22"/>
                <w:szCs w:val="22"/>
              </w:rPr>
              <w:t>Single-photon emission computed tomography (SPECT)</w:t>
            </w:r>
          </w:p>
        </w:tc>
        <w:tc>
          <w:tcPr>
            <w:tcW w:w="6045" w:type="dxa"/>
            <w:shd w:val="clear" w:color="auto" w:fill="auto"/>
            <w:tcMar>
              <w:top w:w="100" w:type="dxa"/>
              <w:left w:w="100" w:type="dxa"/>
              <w:bottom w:w="100" w:type="dxa"/>
              <w:right w:w="100" w:type="dxa"/>
            </w:tcMar>
          </w:tcPr>
          <w:p w14:paraId="0B7D4680" w14:textId="77777777" w:rsidR="00CE6BD7" w:rsidRDefault="00CE6BD7" w:rsidP="004C2706">
            <w:pPr>
              <w:spacing w:before="0" w:line="276" w:lineRule="auto"/>
              <w:rPr>
                <w:sz w:val="22"/>
                <w:szCs w:val="22"/>
              </w:rPr>
            </w:pPr>
          </w:p>
        </w:tc>
      </w:tr>
      <w:tr w:rsidR="00CE6BD7" w14:paraId="064EAF87" w14:textId="77777777" w:rsidTr="004C2706">
        <w:tc>
          <w:tcPr>
            <w:tcW w:w="2985" w:type="dxa"/>
            <w:shd w:val="clear" w:color="auto" w:fill="auto"/>
            <w:tcMar>
              <w:top w:w="100" w:type="dxa"/>
              <w:left w:w="100" w:type="dxa"/>
              <w:bottom w:w="100" w:type="dxa"/>
              <w:right w:w="100" w:type="dxa"/>
            </w:tcMar>
          </w:tcPr>
          <w:p w14:paraId="6DB2ACEC" w14:textId="77777777" w:rsidR="00CE6BD7" w:rsidRDefault="00CE6BD7" w:rsidP="004C2706">
            <w:pPr>
              <w:widowControl w:val="0"/>
              <w:spacing w:before="0"/>
              <w:rPr>
                <w:sz w:val="22"/>
                <w:szCs w:val="22"/>
              </w:rPr>
            </w:pPr>
            <w:r>
              <w:rPr>
                <w:sz w:val="22"/>
                <w:szCs w:val="22"/>
              </w:rPr>
              <w:t>Description</w:t>
            </w:r>
          </w:p>
        </w:tc>
        <w:tc>
          <w:tcPr>
            <w:tcW w:w="6045" w:type="dxa"/>
            <w:shd w:val="clear" w:color="auto" w:fill="auto"/>
            <w:tcMar>
              <w:top w:w="100" w:type="dxa"/>
              <w:left w:w="100" w:type="dxa"/>
              <w:bottom w:w="100" w:type="dxa"/>
              <w:right w:w="100" w:type="dxa"/>
            </w:tcMar>
          </w:tcPr>
          <w:p w14:paraId="7AA0CFBE" w14:textId="77777777" w:rsidR="00CE6BD7" w:rsidRDefault="00CE6BD7" w:rsidP="004C2706">
            <w:pPr>
              <w:spacing w:before="0" w:line="276" w:lineRule="auto"/>
              <w:rPr>
                <w:sz w:val="22"/>
                <w:szCs w:val="22"/>
              </w:rPr>
            </w:pPr>
            <w:r>
              <w:rPr>
                <w:sz w:val="22"/>
                <w:szCs w:val="22"/>
              </w:rPr>
              <w:t>Single photon emission computed tomography (SPECT) is a technique which allows nuclear medicine studies, which would otherwise be represented in planar images, to be rendered in three dimensions. Photons emitted by injected radiopharmaceuticals are detected by gamma cameras which rotate around the patient to provide spatial information on tissue distribution. The data is then reconstructed into three-dimensional images. SPECT can also be combined with conventional CT (SPECT-CT) to allow accurate attenuation correction for the purposes of reconstruction, and to provide additional anatomical information.</w:t>
            </w:r>
          </w:p>
        </w:tc>
      </w:tr>
      <w:tr w:rsidR="00CE6BD7" w14:paraId="17761B8C" w14:textId="77777777" w:rsidTr="004C2706">
        <w:tc>
          <w:tcPr>
            <w:tcW w:w="2985" w:type="dxa"/>
            <w:shd w:val="clear" w:color="auto" w:fill="auto"/>
            <w:tcMar>
              <w:top w:w="100" w:type="dxa"/>
              <w:left w:w="100" w:type="dxa"/>
              <w:bottom w:w="100" w:type="dxa"/>
              <w:right w:w="100" w:type="dxa"/>
            </w:tcMar>
          </w:tcPr>
          <w:p w14:paraId="13B07921" w14:textId="77777777" w:rsidR="00CE6BD7" w:rsidRDefault="00CE6BD7" w:rsidP="004C2706">
            <w:pPr>
              <w:widowControl w:val="0"/>
              <w:spacing w:before="0"/>
              <w:rPr>
                <w:sz w:val="22"/>
                <w:szCs w:val="22"/>
              </w:rPr>
            </w:pPr>
            <w:r>
              <w:rPr>
                <w:sz w:val="22"/>
                <w:szCs w:val="22"/>
              </w:rPr>
              <w:t>Conditions</w:t>
            </w:r>
          </w:p>
        </w:tc>
        <w:tc>
          <w:tcPr>
            <w:tcW w:w="6045" w:type="dxa"/>
            <w:shd w:val="clear" w:color="auto" w:fill="auto"/>
            <w:tcMar>
              <w:top w:w="100" w:type="dxa"/>
              <w:left w:w="100" w:type="dxa"/>
              <w:bottom w:w="100" w:type="dxa"/>
              <w:right w:w="100" w:type="dxa"/>
            </w:tcMar>
          </w:tcPr>
          <w:p w14:paraId="7423AB78" w14:textId="77777777" w:rsidR="00CE6BD7" w:rsidRDefault="00CE6BD7" w:rsidP="004C2706">
            <w:pPr>
              <w:spacing w:before="0" w:line="276" w:lineRule="auto"/>
              <w:rPr>
                <w:sz w:val="22"/>
                <w:szCs w:val="22"/>
              </w:rPr>
            </w:pPr>
            <w:r>
              <w:rPr>
                <w:sz w:val="22"/>
                <w:szCs w:val="22"/>
              </w:rPr>
              <w:t xml:space="preserve">The technique can theoretically be applied to any nuclear medicine studies, but it is not required in every situation. SPECT is commonly used in the context of technetium-99m </w:t>
            </w:r>
            <w:proofErr w:type="spellStart"/>
            <w:r>
              <w:rPr>
                <w:sz w:val="22"/>
                <w:szCs w:val="22"/>
              </w:rPr>
              <w:t>sestamibi</w:t>
            </w:r>
            <w:proofErr w:type="spellEnd"/>
            <w:r>
              <w:rPr>
                <w:sz w:val="22"/>
                <w:szCs w:val="22"/>
              </w:rPr>
              <w:t xml:space="preserve"> scans when evaluating the perfusion of the cardiac myocardium or the function of parathyroid glands. It is also used in the context of technetium methylene diphosphonate (MDP) bone scans which provide information about bone perfusion and turnover. </w:t>
            </w:r>
          </w:p>
        </w:tc>
      </w:tr>
      <w:tr w:rsidR="00CE6BD7" w14:paraId="45D0AD81" w14:textId="77777777" w:rsidTr="004C2706">
        <w:tc>
          <w:tcPr>
            <w:tcW w:w="2985" w:type="dxa"/>
            <w:shd w:val="clear" w:color="auto" w:fill="auto"/>
            <w:tcMar>
              <w:top w:w="100" w:type="dxa"/>
              <w:left w:w="100" w:type="dxa"/>
              <w:bottom w:w="100" w:type="dxa"/>
              <w:right w:w="100" w:type="dxa"/>
            </w:tcMar>
          </w:tcPr>
          <w:p w14:paraId="290B9491" w14:textId="77777777" w:rsidR="00CE6BD7" w:rsidRDefault="00CE6BD7" w:rsidP="004C2706">
            <w:pPr>
              <w:widowControl w:val="0"/>
              <w:spacing w:before="0"/>
              <w:rPr>
                <w:sz w:val="22"/>
                <w:szCs w:val="22"/>
              </w:rPr>
            </w:pPr>
            <w:r>
              <w:rPr>
                <w:sz w:val="22"/>
                <w:szCs w:val="22"/>
              </w:rPr>
              <w:t>Data structure</w:t>
            </w:r>
          </w:p>
        </w:tc>
        <w:tc>
          <w:tcPr>
            <w:tcW w:w="6045" w:type="dxa"/>
            <w:shd w:val="clear" w:color="auto" w:fill="auto"/>
            <w:tcMar>
              <w:top w:w="100" w:type="dxa"/>
              <w:left w:w="100" w:type="dxa"/>
              <w:bottom w:w="100" w:type="dxa"/>
              <w:right w:w="100" w:type="dxa"/>
            </w:tcMar>
          </w:tcPr>
          <w:p w14:paraId="3C4F35D3" w14:textId="77777777" w:rsidR="00CE6BD7" w:rsidRDefault="00CE6BD7" w:rsidP="004C2706">
            <w:pPr>
              <w:spacing w:before="0" w:line="276" w:lineRule="auto"/>
              <w:rPr>
                <w:sz w:val="22"/>
                <w:szCs w:val="22"/>
              </w:rPr>
            </w:pPr>
          </w:p>
        </w:tc>
      </w:tr>
      <w:tr w:rsidR="00CE6BD7" w14:paraId="7F532AB1" w14:textId="77777777" w:rsidTr="004C2706">
        <w:tc>
          <w:tcPr>
            <w:tcW w:w="2985" w:type="dxa"/>
            <w:shd w:val="clear" w:color="auto" w:fill="auto"/>
            <w:tcMar>
              <w:top w:w="100" w:type="dxa"/>
              <w:left w:w="100" w:type="dxa"/>
              <w:bottom w:w="100" w:type="dxa"/>
              <w:right w:w="100" w:type="dxa"/>
            </w:tcMar>
          </w:tcPr>
          <w:p w14:paraId="719CFD22" w14:textId="77777777" w:rsidR="00CE6BD7" w:rsidRDefault="00CE6BD7" w:rsidP="004C2706">
            <w:pPr>
              <w:widowControl w:val="0"/>
              <w:spacing w:before="0"/>
              <w:rPr>
                <w:sz w:val="22"/>
                <w:szCs w:val="22"/>
              </w:rPr>
            </w:pPr>
            <w:r>
              <w:rPr>
                <w:sz w:val="22"/>
                <w:szCs w:val="22"/>
              </w:rPr>
              <w:t>AI Applications</w:t>
            </w:r>
          </w:p>
        </w:tc>
        <w:tc>
          <w:tcPr>
            <w:tcW w:w="6045" w:type="dxa"/>
            <w:shd w:val="clear" w:color="auto" w:fill="auto"/>
            <w:tcMar>
              <w:top w:w="100" w:type="dxa"/>
              <w:left w:w="100" w:type="dxa"/>
              <w:bottom w:w="100" w:type="dxa"/>
              <w:right w:w="100" w:type="dxa"/>
            </w:tcMar>
          </w:tcPr>
          <w:p w14:paraId="2EA8084C" w14:textId="77777777" w:rsidR="00CE6BD7" w:rsidRDefault="00CE6BD7" w:rsidP="004C2706">
            <w:pPr>
              <w:spacing w:before="0" w:line="276" w:lineRule="auto"/>
              <w:rPr>
                <w:sz w:val="22"/>
                <w:szCs w:val="22"/>
              </w:rPr>
            </w:pPr>
          </w:p>
        </w:tc>
      </w:tr>
      <w:tr w:rsidR="00CE6BD7" w14:paraId="07220A6B" w14:textId="77777777" w:rsidTr="004C2706">
        <w:tc>
          <w:tcPr>
            <w:tcW w:w="2985" w:type="dxa"/>
            <w:shd w:val="clear" w:color="auto" w:fill="auto"/>
            <w:tcMar>
              <w:top w:w="100" w:type="dxa"/>
              <w:left w:w="100" w:type="dxa"/>
              <w:bottom w:w="100" w:type="dxa"/>
              <w:right w:w="100" w:type="dxa"/>
            </w:tcMar>
          </w:tcPr>
          <w:p w14:paraId="3499B566" w14:textId="77777777" w:rsidR="00CE6BD7" w:rsidRDefault="00CE6BD7" w:rsidP="004C2706">
            <w:pPr>
              <w:spacing w:before="0" w:line="276" w:lineRule="auto"/>
              <w:rPr>
                <w:b/>
                <w:sz w:val="22"/>
                <w:szCs w:val="22"/>
              </w:rPr>
            </w:pPr>
          </w:p>
          <w:p w14:paraId="07D0CF84" w14:textId="77777777" w:rsidR="00CE6BD7" w:rsidRDefault="00CE6BD7" w:rsidP="004C2706">
            <w:pPr>
              <w:spacing w:before="0" w:line="276" w:lineRule="auto"/>
              <w:rPr>
                <w:b/>
                <w:sz w:val="22"/>
                <w:szCs w:val="22"/>
              </w:rPr>
            </w:pPr>
            <w:r>
              <w:rPr>
                <w:b/>
                <w:sz w:val="22"/>
                <w:szCs w:val="22"/>
              </w:rPr>
              <w:t>Ultrasonography (US) and Doppler</w:t>
            </w:r>
          </w:p>
        </w:tc>
        <w:tc>
          <w:tcPr>
            <w:tcW w:w="6045" w:type="dxa"/>
            <w:shd w:val="clear" w:color="auto" w:fill="auto"/>
            <w:tcMar>
              <w:top w:w="100" w:type="dxa"/>
              <w:left w:w="100" w:type="dxa"/>
              <w:bottom w:w="100" w:type="dxa"/>
              <w:right w:w="100" w:type="dxa"/>
            </w:tcMar>
          </w:tcPr>
          <w:p w14:paraId="70B5BD0A" w14:textId="77777777" w:rsidR="00CE6BD7" w:rsidRDefault="00CE6BD7" w:rsidP="004C2706">
            <w:pPr>
              <w:spacing w:before="0" w:line="276" w:lineRule="auto"/>
              <w:rPr>
                <w:sz w:val="22"/>
                <w:szCs w:val="22"/>
              </w:rPr>
            </w:pPr>
          </w:p>
        </w:tc>
      </w:tr>
      <w:tr w:rsidR="00CE6BD7" w14:paraId="0D606F5A" w14:textId="77777777" w:rsidTr="004C2706">
        <w:tc>
          <w:tcPr>
            <w:tcW w:w="2985" w:type="dxa"/>
            <w:shd w:val="clear" w:color="auto" w:fill="auto"/>
            <w:tcMar>
              <w:top w:w="100" w:type="dxa"/>
              <w:left w:w="100" w:type="dxa"/>
              <w:bottom w:w="100" w:type="dxa"/>
              <w:right w:w="100" w:type="dxa"/>
            </w:tcMar>
          </w:tcPr>
          <w:p w14:paraId="3FF65FFF" w14:textId="77777777" w:rsidR="00CE6BD7" w:rsidRDefault="00CE6BD7" w:rsidP="004C2706">
            <w:pPr>
              <w:widowControl w:val="0"/>
              <w:spacing w:before="0"/>
              <w:rPr>
                <w:sz w:val="22"/>
                <w:szCs w:val="22"/>
              </w:rPr>
            </w:pPr>
            <w:r>
              <w:rPr>
                <w:sz w:val="22"/>
                <w:szCs w:val="22"/>
              </w:rPr>
              <w:t>Description</w:t>
            </w:r>
          </w:p>
        </w:tc>
        <w:tc>
          <w:tcPr>
            <w:tcW w:w="6045" w:type="dxa"/>
            <w:shd w:val="clear" w:color="auto" w:fill="auto"/>
            <w:tcMar>
              <w:top w:w="100" w:type="dxa"/>
              <w:left w:w="100" w:type="dxa"/>
              <w:bottom w:w="100" w:type="dxa"/>
              <w:right w:w="100" w:type="dxa"/>
            </w:tcMar>
          </w:tcPr>
          <w:p w14:paraId="69CD8B28" w14:textId="77777777" w:rsidR="00CE6BD7" w:rsidRDefault="00CE6BD7" w:rsidP="004C2706">
            <w:pPr>
              <w:spacing w:before="0" w:line="276" w:lineRule="auto"/>
              <w:rPr>
                <w:sz w:val="22"/>
                <w:szCs w:val="22"/>
              </w:rPr>
            </w:pPr>
            <w:r>
              <w:rPr>
                <w:sz w:val="22"/>
                <w:szCs w:val="22"/>
              </w:rPr>
              <w:t xml:space="preserve">Ultrasonography is an imaging modality that uses ultrasound (sound waves with frequencies greater than frequencies that are audible to the human ear) to create images of internal body parts. The ultrasound is sent into the body by a transducer </w:t>
            </w:r>
            <w:proofErr w:type="gramStart"/>
            <w:r>
              <w:rPr>
                <w:sz w:val="22"/>
                <w:szCs w:val="22"/>
              </w:rPr>
              <w:t>and  echoes</w:t>
            </w:r>
            <w:proofErr w:type="gramEnd"/>
            <w:r>
              <w:rPr>
                <w:sz w:val="22"/>
                <w:szCs w:val="22"/>
              </w:rPr>
              <w:t xml:space="preserve"> from tissue interference are recorded to create an image of the structure under examination. [40]</w:t>
            </w:r>
          </w:p>
        </w:tc>
      </w:tr>
      <w:tr w:rsidR="00CE6BD7" w14:paraId="1B901256" w14:textId="77777777" w:rsidTr="004C2706">
        <w:tc>
          <w:tcPr>
            <w:tcW w:w="2985" w:type="dxa"/>
            <w:shd w:val="clear" w:color="auto" w:fill="auto"/>
            <w:tcMar>
              <w:top w:w="100" w:type="dxa"/>
              <w:left w:w="100" w:type="dxa"/>
              <w:bottom w:w="100" w:type="dxa"/>
              <w:right w:w="100" w:type="dxa"/>
            </w:tcMar>
          </w:tcPr>
          <w:p w14:paraId="479C7FCD" w14:textId="77777777" w:rsidR="00CE6BD7" w:rsidRDefault="00CE6BD7" w:rsidP="004C2706">
            <w:pPr>
              <w:widowControl w:val="0"/>
              <w:spacing w:before="0"/>
              <w:rPr>
                <w:sz w:val="22"/>
                <w:szCs w:val="22"/>
              </w:rPr>
            </w:pPr>
            <w:r>
              <w:rPr>
                <w:sz w:val="22"/>
                <w:szCs w:val="22"/>
              </w:rPr>
              <w:t>Conditions</w:t>
            </w:r>
          </w:p>
        </w:tc>
        <w:tc>
          <w:tcPr>
            <w:tcW w:w="6045" w:type="dxa"/>
            <w:shd w:val="clear" w:color="auto" w:fill="auto"/>
            <w:tcMar>
              <w:top w:w="100" w:type="dxa"/>
              <w:left w:w="100" w:type="dxa"/>
              <w:bottom w:w="100" w:type="dxa"/>
              <w:right w:w="100" w:type="dxa"/>
            </w:tcMar>
          </w:tcPr>
          <w:p w14:paraId="59DFA67A" w14:textId="77777777" w:rsidR="00CE6BD7" w:rsidRDefault="00CE6BD7" w:rsidP="004C2706">
            <w:pPr>
              <w:spacing w:before="0" w:line="276" w:lineRule="auto"/>
              <w:rPr>
                <w:sz w:val="22"/>
                <w:szCs w:val="22"/>
              </w:rPr>
            </w:pPr>
            <w:r>
              <w:rPr>
                <w:sz w:val="22"/>
                <w:szCs w:val="22"/>
              </w:rPr>
              <w:t>Ultrasound imaging is used to examine an organ whenever there is a symptom of pain, swelling or infection in that organ.  Ultrasonography can be used to image the liver, kidney, heart, pancreas, etc. [41][42]</w:t>
            </w:r>
          </w:p>
          <w:p w14:paraId="74026957" w14:textId="77777777" w:rsidR="00CE6BD7" w:rsidRDefault="00CE6BD7" w:rsidP="004C2706">
            <w:pPr>
              <w:spacing w:before="0" w:line="276" w:lineRule="auto"/>
              <w:rPr>
                <w:sz w:val="22"/>
                <w:szCs w:val="22"/>
              </w:rPr>
            </w:pPr>
            <w:r>
              <w:rPr>
                <w:sz w:val="22"/>
                <w:szCs w:val="22"/>
              </w:rPr>
              <w:t xml:space="preserve">Another common use case for ultrasonography is real-time imaging of developing </w:t>
            </w:r>
            <w:proofErr w:type="spellStart"/>
            <w:r>
              <w:rPr>
                <w:sz w:val="22"/>
                <w:szCs w:val="22"/>
              </w:rPr>
              <w:t>fetuses</w:t>
            </w:r>
            <w:proofErr w:type="spellEnd"/>
            <w:r>
              <w:rPr>
                <w:sz w:val="22"/>
                <w:szCs w:val="22"/>
              </w:rPr>
              <w:t xml:space="preserve"> in pregnant mothers.</w:t>
            </w:r>
          </w:p>
        </w:tc>
      </w:tr>
      <w:tr w:rsidR="00CE6BD7" w14:paraId="347811AD" w14:textId="77777777" w:rsidTr="004C2706">
        <w:tc>
          <w:tcPr>
            <w:tcW w:w="2985" w:type="dxa"/>
            <w:shd w:val="clear" w:color="auto" w:fill="auto"/>
            <w:tcMar>
              <w:top w:w="100" w:type="dxa"/>
              <w:left w:w="100" w:type="dxa"/>
              <w:bottom w:w="100" w:type="dxa"/>
              <w:right w:w="100" w:type="dxa"/>
            </w:tcMar>
          </w:tcPr>
          <w:p w14:paraId="011C3E18" w14:textId="77777777" w:rsidR="00CE6BD7" w:rsidRDefault="00CE6BD7" w:rsidP="004C2706">
            <w:pPr>
              <w:widowControl w:val="0"/>
              <w:spacing w:before="0"/>
              <w:rPr>
                <w:sz w:val="22"/>
                <w:szCs w:val="22"/>
              </w:rPr>
            </w:pPr>
            <w:r>
              <w:rPr>
                <w:sz w:val="22"/>
                <w:szCs w:val="22"/>
              </w:rPr>
              <w:t>Data structure</w:t>
            </w:r>
          </w:p>
        </w:tc>
        <w:tc>
          <w:tcPr>
            <w:tcW w:w="6045" w:type="dxa"/>
            <w:shd w:val="clear" w:color="auto" w:fill="auto"/>
            <w:tcMar>
              <w:top w:w="100" w:type="dxa"/>
              <w:left w:w="100" w:type="dxa"/>
              <w:bottom w:w="100" w:type="dxa"/>
              <w:right w:w="100" w:type="dxa"/>
            </w:tcMar>
          </w:tcPr>
          <w:p w14:paraId="3386D1D2" w14:textId="77777777" w:rsidR="00CE6BD7" w:rsidRDefault="00CE6BD7" w:rsidP="004C2706">
            <w:pPr>
              <w:spacing w:before="0" w:line="276" w:lineRule="auto"/>
              <w:rPr>
                <w:sz w:val="22"/>
                <w:szCs w:val="22"/>
              </w:rPr>
            </w:pPr>
            <w:r>
              <w:rPr>
                <w:sz w:val="22"/>
                <w:szCs w:val="22"/>
              </w:rPr>
              <w:t>Sonograms may be stored as a single layer 2D image.</w:t>
            </w:r>
          </w:p>
          <w:p w14:paraId="562C3A7C" w14:textId="77777777" w:rsidR="00CE6BD7" w:rsidRDefault="00CE6BD7" w:rsidP="004C2706">
            <w:pPr>
              <w:spacing w:before="0" w:line="276" w:lineRule="auto"/>
              <w:rPr>
                <w:sz w:val="22"/>
                <w:szCs w:val="22"/>
              </w:rPr>
            </w:pPr>
            <w:r>
              <w:rPr>
                <w:sz w:val="22"/>
                <w:szCs w:val="22"/>
              </w:rPr>
              <w:t>Multiple 2D sonograms may also be projected into a 3D image</w:t>
            </w:r>
          </w:p>
          <w:p w14:paraId="79CC7A2D" w14:textId="77777777" w:rsidR="00CE6BD7" w:rsidRDefault="00CE6BD7" w:rsidP="004C2706">
            <w:pPr>
              <w:spacing w:before="0" w:line="276" w:lineRule="auto"/>
              <w:rPr>
                <w:sz w:val="22"/>
                <w:szCs w:val="22"/>
              </w:rPr>
            </w:pPr>
            <w:r>
              <w:rPr>
                <w:sz w:val="22"/>
                <w:szCs w:val="22"/>
              </w:rPr>
              <w:lastRenderedPageBreak/>
              <w:t>An additional time dimension can be added to a 3D sonogram to create a 4D sonogram.[43]</w:t>
            </w:r>
          </w:p>
        </w:tc>
      </w:tr>
      <w:tr w:rsidR="00CE6BD7" w14:paraId="77B03D53" w14:textId="77777777" w:rsidTr="004C2706">
        <w:tc>
          <w:tcPr>
            <w:tcW w:w="2985" w:type="dxa"/>
            <w:shd w:val="clear" w:color="auto" w:fill="auto"/>
            <w:tcMar>
              <w:top w:w="100" w:type="dxa"/>
              <w:left w:w="100" w:type="dxa"/>
              <w:bottom w:w="100" w:type="dxa"/>
              <w:right w:w="100" w:type="dxa"/>
            </w:tcMar>
          </w:tcPr>
          <w:p w14:paraId="7D4AE11A" w14:textId="77777777" w:rsidR="00CE6BD7" w:rsidRDefault="00CE6BD7" w:rsidP="004C2706">
            <w:pPr>
              <w:widowControl w:val="0"/>
              <w:spacing w:before="0"/>
              <w:rPr>
                <w:sz w:val="22"/>
                <w:szCs w:val="22"/>
              </w:rPr>
            </w:pPr>
            <w:r>
              <w:rPr>
                <w:sz w:val="22"/>
                <w:szCs w:val="22"/>
              </w:rPr>
              <w:t>AI Applications</w:t>
            </w:r>
          </w:p>
        </w:tc>
        <w:tc>
          <w:tcPr>
            <w:tcW w:w="6045" w:type="dxa"/>
            <w:shd w:val="clear" w:color="auto" w:fill="auto"/>
            <w:tcMar>
              <w:top w:w="100" w:type="dxa"/>
              <w:left w:w="100" w:type="dxa"/>
              <w:bottom w:w="100" w:type="dxa"/>
              <w:right w:w="100" w:type="dxa"/>
            </w:tcMar>
          </w:tcPr>
          <w:p w14:paraId="3CAA98AF" w14:textId="77777777" w:rsidR="00CE6BD7" w:rsidRDefault="00CE6BD7" w:rsidP="004C2706">
            <w:pPr>
              <w:spacing w:before="0" w:line="276" w:lineRule="auto"/>
              <w:rPr>
                <w:sz w:val="22"/>
                <w:szCs w:val="22"/>
              </w:rPr>
            </w:pPr>
            <w:r>
              <w:rPr>
                <w:sz w:val="22"/>
                <w:szCs w:val="22"/>
              </w:rPr>
              <w:t>AI is used to perform a wide range of tasks in ultrasonography. These tasks include image classification, segmentation, detection, registration, biometric measurements and quality assessment. [44]</w:t>
            </w:r>
          </w:p>
        </w:tc>
      </w:tr>
      <w:tr w:rsidR="00CE6BD7" w14:paraId="564830A5" w14:textId="77777777" w:rsidTr="004C2706">
        <w:tc>
          <w:tcPr>
            <w:tcW w:w="2985" w:type="dxa"/>
            <w:shd w:val="clear" w:color="auto" w:fill="auto"/>
            <w:tcMar>
              <w:top w:w="100" w:type="dxa"/>
              <w:left w:w="100" w:type="dxa"/>
              <w:bottom w:w="100" w:type="dxa"/>
              <w:right w:w="100" w:type="dxa"/>
            </w:tcMar>
          </w:tcPr>
          <w:p w14:paraId="3F2D8B7E" w14:textId="77777777" w:rsidR="00CE6BD7" w:rsidRDefault="00CE6BD7" w:rsidP="004C2706">
            <w:pPr>
              <w:spacing w:before="0" w:line="276" w:lineRule="auto"/>
              <w:rPr>
                <w:b/>
                <w:sz w:val="22"/>
                <w:szCs w:val="22"/>
              </w:rPr>
            </w:pPr>
          </w:p>
          <w:p w14:paraId="514D41CE" w14:textId="77777777" w:rsidR="00CE6BD7" w:rsidRDefault="00CE6BD7" w:rsidP="004C2706">
            <w:pPr>
              <w:spacing w:before="0" w:line="276" w:lineRule="auto"/>
              <w:rPr>
                <w:b/>
                <w:sz w:val="22"/>
                <w:szCs w:val="22"/>
              </w:rPr>
            </w:pPr>
            <w:r>
              <w:rPr>
                <w:b/>
                <w:sz w:val="22"/>
                <w:szCs w:val="22"/>
              </w:rPr>
              <w:t xml:space="preserve">Magnetic resonance Imaging (MRI) </w:t>
            </w:r>
          </w:p>
        </w:tc>
        <w:tc>
          <w:tcPr>
            <w:tcW w:w="6045" w:type="dxa"/>
            <w:shd w:val="clear" w:color="auto" w:fill="auto"/>
            <w:tcMar>
              <w:top w:w="100" w:type="dxa"/>
              <w:left w:w="100" w:type="dxa"/>
              <w:bottom w:w="100" w:type="dxa"/>
              <w:right w:w="100" w:type="dxa"/>
            </w:tcMar>
          </w:tcPr>
          <w:p w14:paraId="1BE25E4B" w14:textId="77777777" w:rsidR="00CE6BD7" w:rsidRDefault="00CE6BD7" w:rsidP="004C2706">
            <w:pPr>
              <w:spacing w:before="0" w:line="276" w:lineRule="auto"/>
              <w:rPr>
                <w:sz w:val="22"/>
                <w:szCs w:val="22"/>
              </w:rPr>
            </w:pPr>
          </w:p>
        </w:tc>
      </w:tr>
      <w:tr w:rsidR="00CE6BD7" w14:paraId="32F59B5F" w14:textId="77777777" w:rsidTr="004C2706">
        <w:tc>
          <w:tcPr>
            <w:tcW w:w="2985" w:type="dxa"/>
            <w:shd w:val="clear" w:color="auto" w:fill="auto"/>
            <w:tcMar>
              <w:top w:w="100" w:type="dxa"/>
              <w:left w:w="100" w:type="dxa"/>
              <w:bottom w:w="100" w:type="dxa"/>
              <w:right w:w="100" w:type="dxa"/>
            </w:tcMar>
          </w:tcPr>
          <w:p w14:paraId="2A7F1C22" w14:textId="77777777" w:rsidR="00CE6BD7" w:rsidRDefault="00CE6BD7" w:rsidP="004C2706">
            <w:pPr>
              <w:widowControl w:val="0"/>
              <w:spacing w:before="0"/>
              <w:rPr>
                <w:sz w:val="22"/>
                <w:szCs w:val="22"/>
              </w:rPr>
            </w:pPr>
            <w:r>
              <w:rPr>
                <w:sz w:val="22"/>
                <w:szCs w:val="22"/>
              </w:rPr>
              <w:t>Description</w:t>
            </w:r>
          </w:p>
        </w:tc>
        <w:tc>
          <w:tcPr>
            <w:tcW w:w="6045" w:type="dxa"/>
            <w:shd w:val="clear" w:color="auto" w:fill="auto"/>
            <w:tcMar>
              <w:top w:w="100" w:type="dxa"/>
              <w:left w:w="100" w:type="dxa"/>
              <w:bottom w:w="100" w:type="dxa"/>
              <w:right w:w="100" w:type="dxa"/>
            </w:tcMar>
          </w:tcPr>
          <w:p w14:paraId="6967174C" w14:textId="77777777" w:rsidR="00CE6BD7" w:rsidRDefault="00CE6BD7" w:rsidP="004C2706">
            <w:pPr>
              <w:spacing w:before="0" w:line="276" w:lineRule="auto"/>
              <w:rPr>
                <w:sz w:val="22"/>
                <w:szCs w:val="22"/>
              </w:rPr>
            </w:pPr>
            <w:r>
              <w:rPr>
                <w:sz w:val="22"/>
                <w:szCs w:val="22"/>
              </w:rPr>
              <w:t xml:space="preserve">Magnetic resonance imaging is an imaging modality that uses a strong magnetic field to create images of the internal structures of the body. The strong magnetic field forces protons of water molecules in the body to align with the field. When a radiofrequency current is passed through the patient, the alignment of the protons is disturbed. When the radiofrequency current is turned off, the protons return to equilibrium with the magnetic field and the MRI sensors detect the energy released by the protons as they return to equilibrium. Unlike the CT or conventional X-ray, MRI does not employ any ionizable radiation, so it is safer and can be taken more frequently. [52][53] </w:t>
            </w:r>
          </w:p>
        </w:tc>
      </w:tr>
      <w:tr w:rsidR="00CE6BD7" w14:paraId="1D8CD90D" w14:textId="77777777" w:rsidTr="004C2706">
        <w:tc>
          <w:tcPr>
            <w:tcW w:w="2985" w:type="dxa"/>
            <w:shd w:val="clear" w:color="auto" w:fill="auto"/>
            <w:tcMar>
              <w:top w:w="100" w:type="dxa"/>
              <w:left w:w="100" w:type="dxa"/>
              <w:bottom w:w="100" w:type="dxa"/>
              <w:right w:w="100" w:type="dxa"/>
            </w:tcMar>
          </w:tcPr>
          <w:p w14:paraId="13566069" w14:textId="77777777" w:rsidR="00CE6BD7" w:rsidRDefault="00CE6BD7" w:rsidP="004C2706">
            <w:pPr>
              <w:widowControl w:val="0"/>
              <w:spacing w:before="0"/>
              <w:rPr>
                <w:sz w:val="22"/>
                <w:szCs w:val="22"/>
              </w:rPr>
            </w:pPr>
            <w:r>
              <w:rPr>
                <w:sz w:val="22"/>
                <w:szCs w:val="22"/>
              </w:rPr>
              <w:t>Conditions</w:t>
            </w:r>
          </w:p>
        </w:tc>
        <w:tc>
          <w:tcPr>
            <w:tcW w:w="6045" w:type="dxa"/>
            <w:shd w:val="clear" w:color="auto" w:fill="auto"/>
            <w:tcMar>
              <w:top w:w="100" w:type="dxa"/>
              <w:left w:w="100" w:type="dxa"/>
              <w:bottom w:w="100" w:type="dxa"/>
              <w:right w:w="100" w:type="dxa"/>
            </w:tcMar>
          </w:tcPr>
          <w:p w14:paraId="73BD47E6" w14:textId="77777777" w:rsidR="00CE6BD7" w:rsidRDefault="00CE6BD7" w:rsidP="004C2706">
            <w:pPr>
              <w:spacing w:before="0" w:line="276" w:lineRule="auto"/>
              <w:rPr>
                <w:sz w:val="22"/>
                <w:szCs w:val="22"/>
              </w:rPr>
            </w:pPr>
            <w:r>
              <w:rPr>
                <w:sz w:val="22"/>
                <w:szCs w:val="22"/>
              </w:rPr>
              <w:t>MRI is suitable for imaging soft tissues like muscles, tendons, ligaments, brain, joints, the abdomen, etc.</w:t>
            </w:r>
          </w:p>
          <w:p w14:paraId="3F7C45C1" w14:textId="77777777" w:rsidR="00CE6BD7" w:rsidRDefault="00CE6BD7" w:rsidP="004C2706">
            <w:pPr>
              <w:spacing w:before="0" w:line="276" w:lineRule="auto"/>
              <w:rPr>
                <w:sz w:val="22"/>
                <w:szCs w:val="22"/>
              </w:rPr>
            </w:pPr>
            <w:r>
              <w:rPr>
                <w:sz w:val="22"/>
                <w:szCs w:val="22"/>
              </w:rPr>
              <w:t>MRI is also employed in image guided interventional procedures [52][54]</w:t>
            </w:r>
          </w:p>
        </w:tc>
      </w:tr>
      <w:tr w:rsidR="00CE6BD7" w14:paraId="6950D40B" w14:textId="77777777" w:rsidTr="004C2706">
        <w:tc>
          <w:tcPr>
            <w:tcW w:w="2985" w:type="dxa"/>
            <w:shd w:val="clear" w:color="auto" w:fill="auto"/>
            <w:tcMar>
              <w:top w:w="100" w:type="dxa"/>
              <w:left w:w="100" w:type="dxa"/>
              <w:bottom w:w="100" w:type="dxa"/>
              <w:right w:w="100" w:type="dxa"/>
            </w:tcMar>
          </w:tcPr>
          <w:p w14:paraId="3F6F9CB1" w14:textId="77777777" w:rsidR="00CE6BD7" w:rsidRDefault="00CE6BD7" w:rsidP="004C2706">
            <w:pPr>
              <w:widowControl w:val="0"/>
              <w:spacing w:before="0"/>
              <w:rPr>
                <w:sz w:val="22"/>
                <w:szCs w:val="22"/>
              </w:rPr>
            </w:pPr>
            <w:r>
              <w:rPr>
                <w:sz w:val="22"/>
                <w:szCs w:val="22"/>
              </w:rPr>
              <w:t>Data structure</w:t>
            </w:r>
          </w:p>
        </w:tc>
        <w:tc>
          <w:tcPr>
            <w:tcW w:w="6045" w:type="dxa"/>
            <w:shd w:val="clear" w:color="auto" w:fill="auto"/>
            <w:tcMar>
              <w:top w:w="100" w:type="dxa"/>
              <w:left w:w="100" w:type="dxa"/>
              <w:bottom w:w="100" w:type="dxa"/>
              <w:right w:w="100" w:type="dxa"/>
            </w:tcMar>
          </w:tcPr>
          <w:p w14:paraId="37DB0B64" w14:textId="77777777" w:rsidR="00CE6BD7" w:rsidRDefault="00CE6BD7" w:rsidP="004C2706">
            <w:pPr>
              <w:spacing w:before="0" w:line="276" w:lineRule="auto"/>
              <w:rPr>
                <w:sz w:val="22"/>
                <w:szCs w:val="22"/>
              </w:rPr>
            </w:pPr>
            <w:r>
              <w:rPr>
                <w:sz w:val="22"/>
                <w:szCs w:val="22"/>
              </w:rPr>
              <w:t>MRI images can be 2D or 3D image files</w:t>
            </w:r>
          </w:p>
        </w:tc>
      </w:tr>
      <w:tr w:rsidR="00CE6BD7" w14:paraId="008A0546" w14:textId="77777777" w:rsidTr="004C2706">
        <w:tc>
          <w:tcPr>
            <w:tcW w:w="2985" w:type="dxa"/>
            <w:shd w:val="clear" w:color="auto" w:fill="auto"/>
            <w:tcMar>
              <w:top w:w="100" w:type="dxa"/>
              <w:left w:w="100" w:type="dxa"/>
              <w:bottom w:w="100" w:type="dxa"/>
              <w:right w:w="100" w:type="dxa"/>
            </w:tcMar>
          </w:tcPr>
          <w:p w14:paraId="5CE3863B" w14:textId="77777777" w:rsidR="00CE6BD7" w:rsidRDefault="00CE6BD7" w:rsidP="004C2706">
            <w:pPr>
              <w:widowControl w:val="0"/>
              <w:spacing w:before="0"/>
              <w:rPr>
                <w:sz w:val="22"/>
                <w:szCs w:val="22"/>
              </w:rPr>
            </w:pPr>
            <w:r>
              <w:rPr>
                <w:sz w:val="22"/>
                <w:szCs w:val="22"/>
              </w:rPr>
              <w:t>AI Applications</w:t>
            </w:r>
          </w:p>
        </w:tc>
        <w:tc>
          <w:tcPr>
            <w:tcW w:w="6045" w:type="dxa"/>
            <w:shd w:val="clear" w:color="auto" w:fill="auto"/>
            <w:tcMar>
              <w:top w:w="100" w:type="dxa"/>
              <w:left w:w="100" w:type="dxa"/>
              <w:bottom w:w="100" w:type="dxa"/>
              <w:right w:w="100" w:type="dxa"/>
            </w:tcMar>
          </w:tcPr>
          <w:p w14:paraId="1FA17647" w14:textId="77777777" w:rsidR="00CE6BD7" w:rsidRDefault="00CE6BD7" w:rsidP="004C2706">
            <w:pPr>
              <w:spacing w:before="0" w:line="276" w:lineRule="auto"/>
              <w:rPr>
                <w:sz w:val="22"/>
                <w:szCs w:val="22"/>
              </w:rPr>
            </w:pPr>
            <w:r>
              <w:rPr>
                <w:sz w:val="22"/>
                <w:szCs w:val="22"/>
              </w:rPr>
              <w:t>AI is used to correct artifacts in MRI scans [55]</w:t>
            </w:r>
          </w:p>
          <w:p w14:paraId="10434A67" w14:textId="77777777" w:rsidR="00CE6BD7" w:rsidRDefault="00CE6BD7" w:rsidP="004C2706">
            <w:pPr>
              <w:spacing w:before="0" w:line="276" w:lineRule="auto"/>
              <w:rPr>
                <w:sz w:val="22"/>
                <w:szCs w:val="22"/>
              </w:rPr>
            </w:pPr>
            <w:r>
              <w:rPr>
                <w:sz w:val="22"/>
                <w:szCs w:val="22"/>
              </w:rPr>
              <w:t>AI is also used to classify MRI scans as healthy or diseased. [56]</w:t>
            </w:r>
          </w:p>
        </w:tc>
      </w:tr>
      <w:tr w:rsidR="00CE6BD7" w14:paraId="42F671DD" w14:textId="77777777" w:rsidTr="004C2706">
        <w:tc>
          <w:tcPr>
            <w:tcW w:w="2985" w:type="dxa"/>
            <w:shd w:val="clear" w:color="auto" w:fill="auto"/>
            <w:tcMar>
              <w:top w:w="100" w:type="dxa"/>
              <w:left w:w="100" w:type="dxa"/>
              <w:bottom w:w="100" w:type="dxa"/>
              <w:right w:w="100" w:type="dxa"/>
            </w:tcMar>
          </w:tcPr>
          <w:p w14:paraId="49F8F637" w14:textId="77777777" w:rsidR="00CE6BD7" w:rsidRDefault="00CE6BD7" w:rsidP="004C2706">
            <w:pPr>
              <w:widowControl w:val="0"/>
              <w:spacing w:before="0"/>
              <w:rPr>
                <w:sz w:val="22"/>
                <w:szCs w:val="22"/>
              </w:rPr>
            </w:pPr>
          </w:p>
          <w:p w14:paraId="6F0A8720" w14:textId="77777777" w:rsidR="00CE6BD7" w:rsidRDefault="00CE6BD7" w:rsidP="004C2706">
            <w:pPr>
              <w:widowControl w:val="0"/>
              <w:spacing w:before="0"/>
              <w:rPr>
                <w:b/>
                <w:sz w:val="22"/>
                <w:szCs w:val="22"/>
              </w:rPr>
            </w:pPr>
            <w:r>
              <w:rPr>
                <w:b/>
                <w:sz w:val="22"/>
                <w:szCs w:val="22"/>
              </w:rPr>
              <w:t>Nuclear Medicine Imaging</w:t>
            </w:r>
          </w:p>
        </w:tc>
        <w:tc>
          <w:tcPr>
            <w:tcW w:w="6045" w:type="dxa"/>
            <w:shd w:val="clear" w:color="auto" w:fill="auto"/>
            <w:tcMar>
              <w:top w:w="100" w:type="dxa"/>
              <w:left w:w="100" w:type="dxa"/>
              <w:bottom w:w="100" w:type="dxa"/>
              <w:right w:w="100" w:type="dxa"/>
            </w:tcMar>
          </w:tcPr>
          <w:p w14:paraId="01EED88E" w14:textId="77777777" w:rsidR="00CE6BD7" w:rsidRDefault="00CE6BD7" w:rsidP="004C2706">
            <w:pPr>
              <w:spacing w:before="0" w:line="276" w:lineRule="auto"/>
              <w:rPr>
                <w:sz w:val="22"/>
                <w:szCs w:val="22"/>
              </w:rPr>
            </w:pPr>
          </w:p>
        </w:tc>
      </w:tr>
      <w:tr w:rsidR="00CE6BD7" w14:paraId="13BF6FF8" w14:textId="77777777" w:rsidTr="004C2706">
        <w:tc>
          <w:tcPr>
            <w:tcW w:w="2985" w:type="dxa"/>
            <w:shd w:val="clear" w:color="auto" w:fill="auto"/>
            <w:tcMar>
              <w:top w:w="100" w:type="dxa"/>
              <w:left w:w="100" w:type="dxa"/>
              <w:bottom w:w="100" w:type="dxa"/>
              <w:right w:w="100" w:type="dxa"/>
            </w:tcMar>
          </w:tcPr>
          <w:p w14:paraId="037B008F" w14:textId="77777777" w:rsidR="00CE6BD7" w:rsidRDefault="00CE6BD7" w:rsidP="004C2706">
            <w:pPr>
              <w:widowControl w:val="0"/>
              <w:spacing w:before="0"/>
              <w:rPr>
                <w:sz w:val="22"/>
                <w:szCs w:val="22"/>
              </w:rPr>
            </w:pPr>
            <w:r>
              <w:rPr>
                <w:sz w:val="22"/>
                <w:szCs w:val="22"/>
              </w:rPr>
              <w:t>Description</w:t>
            </w:r>
          </w:p>
        </w:tc>
        <w:tc>
          <w:tcPr>
            <w:tcW w:w="6045" w:type="dxa"/>
            <w:shd w:val="clear" w:color="auto" w:fill="auto"/>
            <w:tcMar>
              <w:top w:w="100" w:type="dxa"/>
              <w:left w:w="100" w:type="dxa"/>
              <w:bottom w:w="100" w:type="dxa"/>
              <w:right w:w="100" w:type="dxa"/>
            </w:tcMar>
          </w:tcPr>
          <w:p w14:paraId="20D12D31" w14:textId="77777777" w:rsidR="00CE6BD7" w:rsidRDefault="00CE6BD7" w:rsidP="004C2706">
            <w:pPr>
              <w:spacing w:before="0" w:line="276" w:lineRule="auto"/>
              <w:rPr>
                <w:sz w:val="22"/>
                <w:szCs w:val="22"/>
              </w:rPr>
            </w:pPr>
            <w:r>
              <w:rPr>
                <w:sz w:val="22"/>
                <w:szCs w:val="22"/>
              </w:rPr>
              <w:t>Nuclear medicine imaging is an imaging modality that involves the injection or inhalation of small amounts of radioactive compounds (called radiotracers) into the body to visualize organs in the body. The radiotracers are organ specific and they emit gamma rays when they arrive at the target organ. The emitted gamma rays are captured and visualized using a gamma camera. Nuclear medicine imaging is considered as an “inside out” radiology, because it records radiations generated from the body rather than an external source like an X-ray. [45][46][47]</w:t>
            </w:r>
          </w:p>
        </w:tc>
      </w:tr>
      <w:tr w:rsidR="00CE6BD7" w14:paraId="3C47889E" w14:textId="77777777" w:rsidTr="004C2706">
        <w:tc>
          <w:tcPr>
            <w:tcW w:w="2985" w:type="dxa"/>
            <w:shd w:val="clear" w:color="auto" w:fill="auto"/>
            <w:tcMar>
              <w:top w:w="100" w:type="dxa"/>
              <w:left w:w="100" w:type="dxa"/>
              <w:bottom w:w="100" w:type="dxa"/>
              <w:right w:w="100" w:type="dxa"/>
            </w:tcMar>
          </w:tcPr>
          <w:p w14:paraId="3237354B" w14:textId="77777777" w:rsidR="00CE6BD7" w:rsidRDefault="00CE6BD7" w:rsidP="004C2706">
            <w:pPr>
              <w:widowControl w:val="0"/>
              <w:spacing w:before="0"/>
              <w:rPr>
                <w:sz w:val="22"/>
                <w:szCs w:val="22"/>
              </w:rPr>
            </w:pPr>
            <w:r>
              <w:rPr>
                <w:sz w:val="22"/>
                <w:szCs w:val="22"/>
              </w:rPr>
              <w:t>Conditions</w:t>
            </w:r>
          </w:p>
        </w:tc>
        <w:tc>
          <w:tcPr>
            <w:tcW w:w="6045" w:type="dxa"/>
            <w:shd w:val="clear" w:color="auto" w:fill="auto"/>
            <w:tcMar>
              <w:top w:w="100" w:type="dxa"/>
              <w:left w:w="100" w:type="dxa"/>
              <w:bottom w:w="100" w:type="dxa"/>
              <w:right w:w="100" w:type="dxa"/>
            </w:tcMar>
          </w:tcPr>
          <w:p w14:paraId="0B043A91" w14:textId="77777777" w:rsidR="00CE6BD7" w:rsidRDefault="00CE6BD7" w:rsidP="004C2706">
            <w:pPr>
              <w:spacing w:before="0" w:line="276" w:lineRule="auto"/>
              <w:rPr>
                <w:sz w:val="22"/>
                <w:szCs w:val="22"/>
              </w:rPr>
            </w:pPr>
            <w:r>
              <w:rPr>
                <w:sz w:val="22"/>
                <w:szCs w:val="22"/>
              </w:rPr>
              <w:t>This modality is applicable to conditions that require an assessment of the physiology of organs. Some organs that are commonly assessed using nuclear imaging are kidney, lungs, heart, thyroid gland, and bone. [45]</w:t>
            </w:r>
          </w:p>
        </w:tc>
      </w:tr>
      <w:tr w:rsidR="00CE6BD7" w14:paraId="48859B46" w14:textId="77777777" w:rsidTr="004C2706">
        <w:tc>
          <w:tcPr>
            <w:tcW w:w="2985" w:type="dxa"/>
            <w:shd w:val="clear" w:color="auto" w:fill="auto"/>
            <w:tcMar>
              <w:top w:w="100" w:type="dxa"/>
              <w:left w:w="100" w:type="dxa"/>
              <w:bottom w:w="100" w:type="dxa"/>
              <w:right w:w="100" w:type="dxa"/>
            </w:tcMar>
          </w:tcPr>
          <w:p w14:paraId="1F50FB3A" w14:textId="77777777" w:rsidR="00CE6BD7" w:rsidRDefault="00CE6BD7" w:rsidP="004C2706">
            <w:pPr>
              <w:widowControl w:val="0"/>
              <w:spacing w:before="0"/>
              <w:rPr>
                <w:sz w:val="22"/>
                <w:szCs w:val="22"/>
              </w:rPr>
            </w:pPr>
            <w:r>
              <w:rPr>
                <w:sz w:val="22"/>
                <w:szCs w:val="22"/>
              </w:rPr>
              <w:lastRenderedPageBreak/>
              <w:t>Data structure</w:t>
            </w:r>
          </w:p>
        </w:tc>
        <w:tc>
          <w:tcPr>
            <w:tcW w:w="6045" w:type="dxa"/>
            <w:shd w:val="clear" w:color="auto" w:fill="auto"/>
            <w:tcMar>
              <w:top w:w="100" w:type="dxa"/>
              <w:left w:w="100" w:type="dxa"/>
              <w:bottom w:w="100" w:type="dxa"/>
              <w:right w:w="100" w:type="dxa"/>
            </w:tcMar>
          </w:tcPr>
          <w:p w14:paraId="00C2B425" w14:textId="77777777" w:rsidR="00CE6BD7" w:rsidRDefault="00CE6BD7" w:rsidP="004C2706">
            <w:pPr>
              <w:spacing w:before="0" w:line="276" w:lineRule="auto"/>
              <w:rPr>
                <w:sz w:val="22"/>
                <w:szCs w:val="22"/>
              </w:rPr>
            </w:pPr>
            <w:r>
              <w:rPr>
                <w:sz w:val="22"/>
                <w:szCs w:val="22"/>
              </w:rPr>
              <w:t>Nuclear images could be 2D images (scintigraphy) or 3D images (SPECT). Some modern nuclear imaging equipment are hybrid and allow for a fusion between CT and nuclear imaging. [45][47]</w:t>
            </w:r>
          </w:p>
        </w:tc>
      </w:tr>
      <w:tr w:rsidR="00CE6BD7" w14:paraId="38DA5730" w14:textId="77777777" w:rsidTr="004C2706">
        <w:tc>
          <w:tcPr>
            <w:tcW w:w="2985" w:type="dxa"/>
            <w:shd w:val="clear" w:color="auto" w:fill="auto"/>
            <w:tcMar>
              <w:top w:w="100" w:type="dxa"/>
              <w:left w:w="100" w:type="dxa"/>
              <w:bottom w:w="100" w:type="dxa"/>
              <w:right w:w="100" w:type="dxa"/>
            </w:tcMar>
          </w:tcPr>
          <w:p w14:paraId="48A2B03C" w14:textId="77777777" w:rsidR="00CE6BD7" w:rsidRDefault="00CE6BD7" w:rsidP="004C2706">
            <w:pPr>
              <w:widowControl w:val="0"/>
              <w:spacing w:before="0"/>
              <w:rPr>
                <w:sz w:val="22"/>
                <w:szCs w:val="22"/>
              </w:rPr>
            </w:pPr>
            <w:r>
              <w:rPr>
                <w:sz w:val="22"/>
                <w:szCs w:val="22"/>
              </w:rPr>
              <w:t>AI Applications</w:t>
            </w:r>
          </w:p>
        </w:tc>
        <w:tc>
          <w:tcPr>
            <w:tcW w:w="6045" w:type="dxa"/>
            <w:shd w:val="clear" w:color="auto" w:fill="auto"/>
            <w:tcMar>
              <w:top w:w="100" w:type="dxa"/>
              <w:left w:w="100" w:type="dxa"/>
              <w:bottom w:w="100" w:type="dxa"/>
              <w:right w:w="100" w:type="dxa"/>
            </w:tcMar>
          </w:tcPr>
          <w:p w14:paraId="244FD101" w14:textId="77777777" w:rsidR="00CE6BD7" w:rsidRDefault="00CE6BD7" w:rsidP="004C2706">
            <w:pPr>
              <w:spacing w:before="0" w:line="276" w:lineRule="auto"/>
              <w:rPr>
                <w:sz w:val="22"/>
                <w:szCs w:val="22"/>
              </w:rPr>
            </w:pPr>
            <w:r>
              <w:rPr>
                <w:sz w:val="22"/>
                <w:szCs w:val="22"/>
              </w:rPr>
              <w:t>In nuclear imaging, AI is commonly used for radiomics.</w:t>
            </w:r>
          </w:p>
          <w:p w14:paraId="2511D9B9" w14:textId="77777777" w:rsidR="00CE6BD7" w:rsidRDefault="00CE6BD7" w:rsidP="004C2706">
            <w:pPr>
              <w:spacing w:before="0" w:line="276" w:lineRule="auto"/>
              <w:rPr>
                <w:sz w:val="22"/>
                <w:szCs w:val="22"/>
              </w:rPr>
            </w:pPr>
            <w:r>
              <w:rPr>
                <w:sz w:val="22"/>
                <w:szCs w:val="22"/>
              </w:rPr>
              <w:t>AI could potentially be used to detect artifacts and noise in nuclear images and correct them by applying the appropriate algorithm.</w:t>
            </w:r>
          </w:p>
        </w:tc>
      </w:tr>
      <w:tr w:rsidR="00CE6BD7" w14:paraId="3EA2CA79" w14:textId="77777777" w:rsidTr="004C2706">
        <w:tc>
          <w:tcPr>
            <w:tcW w:w="2985" w:type="dxa"/>
            <w:shd w:val="clear" w:color="auto" w:fill="auto"/>
            <w:tcMar>
              <w:top w:w="100" w:type="dxa"/>
              <w:left w:w="100" w:type="dxa"/>
              <w:bottom w:w="100" w:type="dxa"/>
              <w:right w:w="100" w:type="dxa"/>
            </w:tcMar>
          </w:tcPr>
          <w:p w14:paraId="2B4FA322" w14:textId="77777777" w:rsidR="00CE6BD7" w:rsidRDefault="00CE6BD7" w:rsidP="004C2706">
            <w:pPr>
              <w:widowControl w:val="0"/>
              <w:spacing w:before="0"/>
              <w:rPr>
                <w:sz w:val="22"/>
                <w:szCs w:val="22"/>
              </w:rPr>
            </w:pPr>
          </w:p>
          <w:p w14:paraId="293208E6" w14:textId="77777777" w:rsidR="00CE6BD7" w:rsidRDefault="00CE6BD7" w:rsidP="004C2706">
            <w:pPr>
              <w:widowControl w:val="0"/>
              <w:spacing w:before="0"/>
              <w:rPr>
                <w:b/>
                <w:sz w:val="22"/>
                <w:szCs w:val="22"/>
              </w:rPr>
            </w:pPr>
            <w:r>
              <w:rPr>
                <w:b/>
                <w:sz w:val="22"/>
                <w:szCs w:val="22"/>
              </w:rPr>
              <w:t>Positron emission tomography (PET)</w:t>
            </w:r>
          </w:p>
        </w:tc>
        <w:tc>
          <w:tcPr>
            <w:tcW w:w="6045" w:type="dxa"/>
            <w:shd w:val="clear" w:color="auto" w:fill="auto"/>
            <w:tcMar>
              <w:top w:w="100" w:type="dxa"/>
              <w:left w:w="100" w:type="dxa"/>
              <w:bottom w:w="100" w:type="dxa"/>
              <w:right w:w="100" w:type="dxa"/>
            </w:tcMar>
          </w:tcPr>
          <w:p w14:paraId="7F8C2635" w14:textId="77777777" w:rsidR="00CE6BD7" w:rsidRDefault="00CE6BD7" w:rsidP="004C2706">
            <w:pPr>
              <w:spacing w:before="0" w:line="276" w:lineRule="auto"/>
              <w:rPr>
                <w:sz w:val="22"/>
                <w:szCs w:val="22"/>
              </w:rPr>
            </w:pPr>
          </w:p>
        </w:tc>
      </w:tr>
      <w:tr w:rsidR="00CE6BD7" w14:paraId="3FBC4279" w14:textId="77777777" w:rsidTr="004C2706">
        <w:tc>
          <w:tcPr>
            <w:tcW w:w="2985" w:type="dxa"/>
            <w:shd w:val="clear" w:color="auto" w:fill="auto"/>
            <w:tcMar>
              <w:top w:w="100" w:type="dxa"/>
              <w:left w:w="100" w:type="dxa"/>
              <w:bottom w:w="100" w:type="dxa"/>
              <w:right w:w="100" w:type="dxa"/>
            </w:tcMar>
          </w:tcPr>
          <w:p w14:paraId="063E4A52" w14:textId="77777777" w:rsidR="00CE6BD7" w:rsidRDefault="00CE6BD7" w:rsidP="004C2706">
            <w:pPr>
              <w:widowControl w:val="0"/>
              <w:spacing w:before="0"/>
              <w:rPr>
                <w:sz w:val="22"/>
                <w:szCs w:val="22"/>
              </w:rPr>
            </w:pPr>
            <w:r>
              <w:rPr>
                <w:sz w:val="22"/>
                <w:szCs w:val="22"/>
              </w:rPr>
              <w:t>Description</w:t>
            </w:r>
          </w:p>
        </w:tc>
        <w:tc>
          <w:tcPr>
            <w:tcW w:w="6045" w:type="dxa"/>
            <w:shd w:val="clear" w:color="auto" w:fill="auto"/>
            <w:tcMar>
              <w:top w:w="100" w:type="dxa"/>
              <w:left w:w="100" w:type="dxa"/>
              <w:bottom w:w="100" w:type="dxa"/>
              <w:right w:w="100" w:type="dxa"/>
            </w:tcMar>
          </w:tcPr>
          <w:p w14:paraId="1EB5CE69" w14:textId="77777777" w:rsidR="00CE6BD7" w:rsidRDefault="00CE6BD7" w:rsidP="004C2706">
            <w:pPr>
              <w:spacing w:before="0" w:line="276" w:lineRule="auto"/>
              <w:rPr>
                <w:sz w:val="22"/>
                <w:szCs w:val="22"/>
              </w:rPr>
            </w:pPr>
            <w:r>
              <w:rPr>
                <w:sz w:val="22"/>
                <w:szCs w:val="22"/>
              </w:rPr>
              <w:t xml:space="preserve">Positron Emission Tomography (PET) is an imaging modality that uses a </w:t>
            </w:r>
            <w:proofErr w:type="gramStart"/>
            <w:r>
              <w:rPr>
                <w:sz w:val="22"/>
                <w:szCs w:val="22"/>
              </w:rPr>
              <w:t>tracers</w:t>
            </w:r>
            <w:proofErr w:type="gramEnd"/>
            <w:r>
              <w:rPr>
                <w:sz w:val="22"/>
                <w:szCs w:val="22"/>
              </w:rPr>
              <w:t>, or radioactive drugs, to image the function of tissues of organs [32]</w:t>
            </w:r>
          </w:p>
        </w:tc>
      </w:tr>
      <w:tr w:rsidR="00CE6BD7" w14:paraId="76C6A730" w14:textId="77777777" w:rsidTr="004C2706">
        <w:tc>
          <w:tcPr>
            <w:tcW w:w="2985" w:type="dxa"/>
            <w:shd w:val="clear" w:color="auto" w:fill="auto"/>
            <w:tcMar>
              <w:top w:w="100" w:type="dxa"/>
              <w:left w:w="100" w:type="dxa"/>
              <w:bottom w:w="100" w:type="dxa"/>
              <w:right w:w="100" w:type="dxa"/>
            </w:tcMar>
          </w:tcPr>
          <w:p w14:paraId="344EFBDE" w14:textId="77777777" w:rsidR="00CE6BD7" w:rsidRDefault="00CE6BD7" w:rsidP="004C2706">
            <w:pPr>
              <w:widowControl w:val="0"/>
              <w:spacing w:before="0"/>
              <w:rPr>
                <w:sz w:val="22"/>
                <w:szCs w:val="22"/>
              </w:rPr>
            </w:pPr>
            <w:r>
              <w:rPr>
                <w:sz w:val="22"/>
                <w:szCs w:val="22"/>
              </w:rPr>
              <w:t>Conditions</w:t>
            </w:r>
          </w:p>
        </w:tc>
        <w:tc>
          <w:tcPr>
            <w:tcW w:w="6045" w:type="dxa"/>
            <w:shd w:val="clear" w:color="auto" w:fill="auto"/>
            <w:tcMar>
              <w:top w:w="100" w:type="dxa"/>
              <w:left w:w="100" w:type="dxa"/>
              <w:bottom w:w="100" w:type="dxa"/>
              <w:right w:w="100" w:type="dxa"/>
            </w:tcMar>
          </w:tcPr>
          <w:p w14:paraId="55213A4E" w14:textId="77777777" w:rsidR="00CE6BD7" w:rsidRDefault="00CE6BD7" w:rsidP="004C2706">
            <w:pPr>
              <w:spacing w:before="0" w:line="276" w:lineRule="auto"/>
              <w:rPr>
                <w:sz w:val="22"/>
                <w:szCs w:val="22"/>
              </w:rPr>
            </w:pPr>
            <w:r>
              <w:rPr>
                <w:sz w:val="22"/>
                <w:szCs w:val="22"/>
              </w:rPr>
              <w:t xml:space="preserve">PET is used for diagnosis and staging in oncology, in addition to observing specific neurological and cardiovascular </w:t>
            </w:r>
            <w:proofErr w:type="gramStart"/>
            <w:r>
              <w:rPr>
                <w:sz w:val="22"/>
                <w:szCs w:val="22"/>
              </w:rPr>
              <w:t>issues[</w:t>
            </w:r>
            <w:proofErr w:type="gramEnd"/>
            <w:r>
              <w:rPr>
                <w:sz w:val="22"/>
                <w:szCs w:val="22"/>
              </w:rPr>
              <w:t>33].</w:t>
            </w:r>
          </w:p>
        </w:tc>
      </w:tr>
      <w:tr w:rsidR="00CE6BD7" w14:paraId="0BFD5E29" w14:textId="77777777" w:rsidTr="004C2706">
        <w:tc>
          <w:tcPr>
            <w:tcW w:w="2985" w:type="dxa"/>
            <w:shd w:val="clear" w:color="auto" w:fill="auto"/>
            <w:tcMar>
              <w:top w:w="100" w:type="dxa"/>
              <w:left w:w="100" w:type="dxa"/>
              <w:bottom w:w="100" w:type="dxa"/>
              <w:right w:w="100" w:type="dxa"/>
            </w:tcMar>
          </w:tcPr>
          <w:p w14:paraId="3E08C902" w14:textId="77777777" w:rsidR="00CE6BD7" w:rsidRDefault="00CE6BD7" w:rsidP="004C2706">
            <w:pPr>
              <w:widowControl w:val="0"/>
              <w:spacing w:before="0"/>
              <w:rPr>
                <w:sz w:val="22"/>
                <w:szCs w:val="22"/>
              </w:rPr>
            </w:pPr>
            <w:r>
              <w:rPr>
                <w:sz w:val="22"/>
                <w:szCs w:val="22"/>
              </w:rPr>
              <w:t>Data structure</w:t>
            </w:r>
          </w:p>
        </w:tc>
        <w:tc>
          <w:tcPr>
            <w:tcW w:w="6045" w:type="dxa"/>
            <w:shd w:val="clear" w:color="auto" w:fill="auto"/>
            <w:tcMar>
              <w:top w:w="100" w:type="dxa"/>
              <w:left w:w="100" w:type="dxa"/>
              <w:bottom w:w="100" w:type="dxa"/>
              <w:right w:w="100" w:type="dxa"/>
            </w:tcMar>
          </w:tcPr>
          <w:p w14:paraId="72143335" w14:textId="77777777" w:rsidR="00CE6BD7" w:rsidRDefault="00CE6BD7" w:rsidP="004C2706">
            <w:pPr>
              <w:spacing w:before="0" w:line="276" w:lineRule="auto"/>
              <w:rPr>
                <w:sz w:val="22"/>
                <w:szCs w:val="22"/>
              </w:rPr>
            </w:pPr>
            <w:r>
              <w:rPr>
                <w:sz w:val="22"/>
                <w:szCs w:val="22"/>
              </w:rPr>
              <w:t>Images can come in 2D or 3D modalities. [34].</w:t>
            </w:r>
          </w:p>
        </w:tc>
      </w:tr>
      <w:tr w:rsidR="00CE6BD7" w14:paraId="570906B7" w14:textId="77777777" w:rsidTr="004C2706">
        <w:tc>
          <w:tcPr>
            <w:tcW w:w="2985" w:type="dxa"/>
            <w:shd w:val="clear" w:color="auto" w:fill="auto"/>
            <w:tcMar>
              <w:top w:w="100" w:type="dxa"/>
              <w:left w:w="100" w:type="dxa"/>
              <w:bottom w:w="100" w:type="dxa"/>
              <w:right w:w="100" w:type="dxa"/>
            </w:tcMar>
          </w:tcPr>
          <w:p w14:paraId="1211FF92" w14:textId="77777777" w:rsidR="00CE6BD7" w:rsidRDefault="00CE6BD7" w:rsidP="004C2706">
            <w:pPr>
              <w:widowControl w:val="0"/>
              <w:spacing w:before="0"/>
              <w:rPr>
                <w:sz w:val="22"/>
                <w:szCs w:val="22"/>
              </w:rPr>
            </w:pPr>
            <w:r>
              <w:rPr>
                <w:sz w:val="22"/>
                <w:szCs w:val="22"/>
              </w:rPr>
              <w:t>AI Applications</w:t>
            </w:r>
          </w:p>
        </w:tc>
        <w:tc>
          <w:tcPr>
            <w:tcW w:w="6045" w:type="dxa"/>
            <w:shd w:val="clear" w:color="auto" w:fill="auto"/>
            <w:tcMar>
              <w:top w:w="100" w:type="dxa"/>
              <w:left w:w="100" w:type="dxa"/>
              <w:bottom w:w="100" w:type="dxa"/>
              <w:right w:w="100" w:type="dxa"/>
            </w:tcMar>
          </w:tcPr>
          <w:p w14:paraId="5786521D" w14:textId="77777777" w:rsidR="00CE6BD7" w:rsidRDefault="00CE6BD7" w:rsidP="004C2706">
            <w:pPr>
              <w:spacing w:before="0" w:line="276" w:lineRule="auto"/>
              <w:rPr>
                <w:sz w:val="22"/>
                <w:szCs w:val="22"/>
              </w:rPr>
            </w:pPr>
            <w:r>
              <w:rPr>
                <w:sz w:val="22"/>
                <w:szCs w:val="22"/>
              </w:rPr>
              <w:t xml:space="preserve">AI has been documented in use with PET for distinguishing between benign and malignant nodules, as well as detection and quantification of nodules[35,60].Future developments may </w:t>
            </w:r>
            <w:proofErr w:type="spellStart"/>
            <w:r>
              <w:rPr>
                <w:sz w:val="22"/>
                <w:szCs w:val="22"/>
              </w:rPr>
              <w:t>improved</w:t>
            </w:r>
            <w:proofErr w:type="spellEnd"/>
            <w:r>
              <w:rPr>
                <w:sz w:val="22"/>
                <w:szCs w:val="22"/>
              </w:rPr>
              <w:t xml:space="preserve"> correlation of image features with clinical end points, correction of images, reduction of doses needed for reliable scans, guided use, and improved reconstructions[83, 85]. These together can result in savings and improved patient outcomes, with more to abound as research in this area is still new.</w:t>
            </w:r>
          </w:p>
        </w:tc>
      </w:tr>
      <w:tr w:rsidR="00CE6BD7" w14:paraId="1AE91226" w14:textId="77777777" w:rsidTr="004C2706">
        <w:tc>
          <w:tcPr>
            <w:tcW w:w="2985" w:type="dxa"/>
            <w:shd w:val="clear" w:color="auto" w:fill="auto"/>
            <w:tcMar>
              <w:top w:w="100" w:type="dxa"/>
              <w:left w:w="100" w:type="dxa"/>
              <w:bottom w:w="100" w:type="dxa"/>
              <w:right w:w="100" w:type="dxa"/>
            </w:tcMar>
          </w:tcPr>
          <w:p w14:paraId="10536EB4" w14:textId="77777777" w:rsidR="00CE6BD7" w:rsidRDefault="00CE6BD7" w:rsidP="004C2706">
            <w:pPr>
              <w:widowControl w:val="0"/>
              <w:spacing w:before="0"/>
              <w:rPr>
                <w:sz w:val="22"/>
                <w:szCs w:val="22"/>
              </w:rPr>
            </w:pPr>
          </w:p>
          <w:p w14:paraId="6BCAA928" w14:textId="77777777" w:rsidR="00CE6BD7" w:rsidRDefault="00CE6BD7" w:rsidP="004C2706">
            <w:pPr>
              <w:widowControl w:val="0"/>
              <w:spacing w:before="0"/>
              <w:rPr>
                <w:b/>
                <w:sz w:val="22"/>
                <w:szCs w:val="22"/>
              </w:rPr>
            </w:pPr>
            <w:r>
              <w:rPr>
                <w:b/>
                <w:sz w:val="22"/>
                <w:szCs w:val="22"/>
              </w:rPr>
              <w:t>Interventional Radiology</w:t>
            </w:r>
          </w:p>
        </w:tc>
        <w:tc>
          <w:tcPr>
            <w:tcW w:w="6045" w:type="dxa"/>
            <w:shd w:val="clear" w:color="auto" w:fill="auto"/>
            <w:tcMar>
              <w:top w:w="100" w:type="dxa"/>
              <w:left w:w="100" w:type="dxa"/>
              <w:bottom w:w="100" w:type="dxa"/>
              <w:right w:w="100" w:type="dxa"/>
            </w:tcMar>
          </w:tcPr>
          <w:p w14:paraId="58C86575" w14:textId="77777777" w:rsidR="00CE6BD7" w:rsidRDefault="00CE6BD7" w:rsidP="004C2706">
            <w:pPr>
              <w:spacing w:before="0" w:line="276" w:lineRule="auto"/>
              <w:rPr>
                <w:sz w:val="22"/>
                <w:szCs w:val="22"/>
              </w:rPr>
            </w:pPr>
          </w:p>
        </w:tc>
      </w:tr>
      <w:tr w:rsidR="00CE6BD7" w14:paraId="509A5926" w14:textId="77777777" w:rsidTr="004C2706">
        <w:tc>
          <w:tcPr>
            <w:tcW w:w="2985" w:type="dxa"/>
            <w:shd w:val="clear" w:color="auto" w:fill="auto"/>
            <w:tcMar>
              <w:top w:w="100" w:type="dxa"/>
              <w:left w:w="100" w:type="dxa"/>
              <w:bottom w:w="100" w:type="dxa"/>
              <w:right w:w="100" w:type="dxa"/>
            </w:tcMar>
          </w:tcPr>
          <w:p w14:paraId="7A69EAB5" w14:textId="77777777" w:rsidR="00CE6BD7" w:rsidRDefault="00CE6BD7" w:rsidP="004C2706">
            <w:pPr>
              <w:widowControl w:val="0"/>
              <w:spacing w:before="0"/>
              <w:rPr>
                <w:sz w:val="22"/>
                <w:szCs w:val="22"/>
              </w:rPr>
            </w:pPr>
            <w:r>
              <w:rPr>
                <w:sz w:val="22"/>
                <w:szCs w:val="22"/>
              </w:rPr>
              <w:t>Description</w:t>
            </w:r>
          </w:p>
        </w:tc>
        <w:tc>
          <w:tcPr>
            <w:tcW w:w="6045" w:type="dxa"/>
            <w:shd w:val="clear" w:color="auto" w:fill="auto"/>
            <w:tcMar>
              <w:top w:w="100" w:type="dxa"/>
              <w:left w:w="100" w:type="dxa"/>
              <w:bottom w:w="100" w:type="dxa"/>
              <w:right w:w="100" w:type="dxa"/>
            </w:tcMar>
          </w:tcPr>
          <w:p w14:paraId="4C5E16B7" w14:textId="77777777" w:rsidR="00CE6BD7" w:rsidRDefault="00CE6BD7" w:rsidP="004C2706">
            <w:pPr>
              <w:spacing w:before="0" w:line="276" w:lineRule="auto"/>
              <w:rPr>
                <w:sz w:val="22"/>
                <w:szCs w:val="22"/>
              </w:rPr>
            </w:pPr>
            <w:r>
              <w:rPr>
                <w:sz w:val="22"/>
                <w:szCs w:val="22"/>
              </w:rPr>
              <w:t xml:space="preserve">Interventional Radiology (IR) is a means of radiology that uses current imaging methods, such as </w:t>
            </w:r>
            <w:proofErr w:type="spellStart"/>
            <w:proofErr w:type="gramStart"/>
            <w:r>
              <w:rPr>
                <w:sz w:val="22"/>
                <w:szCs w:val="22"/>
              </w:rPr>
              <w:t>CTs,MRIs,,</w:t>
            </w:r>
            <w:proofErr w:type="gramEnd"/>
            <w:r>
              <w:rPr>
                <w:sz w:val="22"/>
                <w:szCs w:val="22"/>
              </w:rPr>
              <w:t>X</w:t>
            </w:r>
            <w:proofErr w:type="spellEnd"/>
            <w:r>
              <w:rPr>
                <w:sz w:val="22"/>
                <w:szCs w:val="22"/>
              </w:rPr>
              <w:t>-rays, PETs, and Ultrasound, led by teams of professionals to treat the source of diseases in a non-invasive or minimally invasive manner. A subset, interventional oncology [IC] is used to address cancer [61]</w:t>
            </w:r>
          </w:p>
        </w:tc>
      </w:tr>
      <w:tr w:rsidR="00CE6BD7" w14:paraId="2B05B993" w14:textId="77777777" w:rsidTr="004C2706">
        <w:tc>
          <w:tcPr>
            <w:tcW w:w="2985" w:type="dxa"/>
            <w:shd w:val="clear" w:color="auto" w:fill="auto"/>
            <w:tcMar>
              <w:top w:w="100" w:type="dxa"/>
              <w:left w:w="100" w:type="dxa"/>
              <w:bottom w:w="100" w:type="dxa"/>
              <w:right w:w="100" w:type="dxa"/>
            </w:tcMar>
          </w:tcPr>
          <w:p w14:paraId="4C5AEB82" w14:textId="77777777" w:rsidR="00CE6BD7" w:rsidRDefault="00CE6BD7" w:rsidP="004C2706">
            <w:pPr>
              <w:widowControl w:val="0"/>
              <w:spacing w:before="0"/>
              <w:rPr>
                <w:sz w:val="22"/>
                <w:szCs w:val="22"/>
              </w:rPr>
            </w:pPr>
            <w:r>
              <w:rPr>
                <w:sz w:val="22"/>
                <w:szCs w:val="22"/>
              </w:rPr>
              <w:t>Conditions</w:t>
            </w:r>
          </w:p>
        </w:tc>
        <w:tc>
          <w:tcPr>
            <w:tcW w:w="6045" w:type="dxa"/>
            <w:shd w:val="clear" w:color="auto" w:fill="auto"/>
            <w:tcMar>
              <w:top w:w="100" w:type="dxa"/>
              <w:left w:w="100" w:type="dxa"/>
              <w:bottom w:w="100" w:type="dxa"/>
              <w:right w:w="100" w:type="dxa"/>
            </w:tcMar>
          </w:tcPr>
          <w:p w14:paraId="5709B8DC" w14:textId="77777777" w:rsidR="00CE6BD7" w:rsidRDefault="00CE6BD7" w:rsidP="004C2706">
            <w:pPr>
              <w:spacing w:before="0" w:line="276" w:lineRule="auto"/>
              <w:rPr>
                <w:sz w:val="22"/>
                <w:szCs w:val="22"/>
              </w:rPr>
            </w:pPr>
            <w:r>
              <w:rPr>
                <w:sz w:val="22"/>
                <w:szCs w:val="22"/>
              </w:rPr>
              <w:t>(IR) is used for diagnosis and guiding of treatment across cardiology, neurology, nephrology, oncology, and more [61].</w:t>
            </w:r>
          </w:p>
        </w:tc>
      </w:tr>
      <w:tr w:rsidR="00CE6BD7" w14:paraId="6188FF31" w14:textId="77777777" w:rsidTr="004C2706">
        <w:tc>
          <w:tcPr>
            <w:tcW w:w="2985" w:type="dxa"/>
            <w:shd w:val="clear" w:color="auto" w:fill="auto"/>
            <w:tcMar>
              <w:top w:w="100" w:type="dxa"/>
              <w:left w:w="100" w:type="dxa"/>
              <w:bottom w:w="100" w:type="dxa"/>
              <w:right w:w="100" w:type="dxa"/>
            </w:tcMar>
          </w:tcPr>
          <w:p w14:paraId="15ACF43A" w14:textId="77777777" w:rsidR="00CE6BD7" w:rsidRDefault="00CE6BD7" w:rsidP="004C2706">
            <w:pPr>
              <w:widowControl w:val="0"/>
              <w:spacing w:before="0"/>
              <w:rPr>
                <w:sz w:val="22"/>
                <w:szCs w:val="22"/>
              </w:rPr>
            </w:pPr>
            <w:r>
              <w:rPr>
                <w:sz w:val="22"/>
                <w:szCs w:val="22"/>
              </w:rPr>
              <w:t>Data structure</w:t>
            </w:r>
          </w:p>
        </w:tc>
        <w:tc>
          <w:tcPr>
            <w:tcW w:w="6045" w:type="dxa"/>
            <w:shd w:val="clear" w:color="auto" w:fill="auto"/>
            <w:tcMar>
              <w:top w:w="100" w:type="dxa"/>
              <w:left w:w="100" w:type="dxa"/>
              <w:bottom w:w="100" w:type="dxa"/>
              <w:right w:w="100" w:type="dxa"/>
            </w:tcMar>
          </w:tcPr>
          <w:p w14:paraId="272214E9" w14:textId="77777777" w:rsidR="00CE6BD7" w:rsidRDefault="00CE6BD7" w:rsidP="004C2706">
            <w:pPr>
              <w:spacing w:before="0" w:line="276" w:lineRule="auto"/>
              <w:rPr>
                <w:sz w:val="22"/>
                <w:szCs w:val="22"/>
              </w:rPr>
            </w:pPr>
            <w:r>
              <w:rPr>
                <w:sz w:val="22"/>
                <w:szCs w:val="22"/>
              </w:rPr>
              <w:t xml:space="preserve">Image </w:t>
            </w:r>
            <w:proofErr w:type="gramStart"/>
            <w:r>
              <w:rPr>
                <w:sz w:val="22"/>
                <w:szCs w:val="22"/>
              </w:rPr>
              <w:t>modalities  from</w:t>
            </w:r>
            <w:proofErr w:type="gramEnd"/>
            <w:r>
              <w:rPr>
                <w:sz w:val="22"/>
                <w:szCs w:val="22"/>
              </w:rPr>
              <w:t xml:space="preserve"> IR depend on the imaging </w:t>
            </w:r>
            <w:proofErr w:type="spellStart"/>
            <w:r>
              <w:rPr>
                <w:sz w:val="22"/>
                <w:szCs w:val="22"/>
              </w:rPr>
              <w:t>methody</w:t>
            </w:r>
            <w:proofErr w:type="spellEnd"/>
            <w:r>
              <w:rPr>
                <w:sz w:val="22"/>
                <w:szCs w:val="22"/>
              </w:rPr>
              <w:t xml:space="preserve"> combinations as described in the sections above.</w:t>
            </w:r>
          </w:p>
        </w:tc>
      </w:tr>
      <w:tr w:rsidR="00CE6BD7" w14:paraId="01B86CE2" w14:textId="77777777" w:rsidTr="004C2706">
        <w:tc>
          <w:tcPr>
            <w:tcW w:w="2985" w:type="dxa"/>
            <w:shd w:val="clear" w:color="auto" w:fill="auto"/>
            <w:tcMar>
              <w:top w:w="100" w:type="dxa"/>
              <w:left w:w="100" w:type="dxa"/>
              <w:bottom w:w="100" w:type="dxa"/>
              <w:right w:w="100" w:type="dxa"/>
            </w:tcMar>
          </w:tcPr>
          <w:p w14:paraId="5FB2DEC1" w14:textId="77777777" w:rsidR="00CE6BD7" w:rsidRDefault="00CE6BD7" w:rsidP="004C2706">
            <w:pPr>
              <w:widowControl w:val="0"/>
              <w:spacing w:before="0"/>
              <w:rPr>
                <w:sz w:val="22"/>
                <w:szCs w:val="22"/>
              </w:rPr>
            </w:pPr>
            <w:r>
              <w:rPr>
                <w:sz w:val="22"/>
                <w:szCs w:val="22"/>
              </w:rPr>
              <w:t>AI Applications</w:t>
            </w:r>
          </w:p>
        </w:tc>
        <w:tc>
          <w:tcPr>
            <w:tcW w:w="6045" w:type="dxa"/>
            <w:shd w:val="clear" w:color="auto" w:fill="auto"/>
            <w:tcMar>
              <w:top w:w="100" w:type="dxa"/>
              <w:left w:w="100" w:type="dxa"/>
              <w:bottom w:w="100" w:type="dxa"/>
              <w:right w:w="100" w:type="dxa"/>
            </w:tcMar>
          </w:tcPr>
          <w:p w14:paraId="6C1877CA" w14:textId="77777777" w:rsidR="00CE6BD7" w:rsidRDefault="00CE6BD7" w:rsidP="004C2706">
            <w:pPr>
              <w:spacing w:before="0" w:line="276" w:lineRule="auto"/>
              <w:rPr>
                <w:sz w:val="22"/>
                <w:szCs w:val="22"/>
              </w:rPr>
            </w:pPr>
            <w:r>
              <w:rPr>
                <w:sz w:val="22"/>
                <w:szCs w:val="22"/>
              </w:rPr>
              <w:t xml:space="preserve">AI has been used in IR to predict treatment outcomes for treatments like </w:t>
            </w:r>
            <w:proofErr w:type="gramStart"/>
            <w:r>
              <w:rPr>
                <w:sz w:val="22"/>
                <w:szCs w:val="22"/>
              </w:rPr>
              <w:t>chemoembolization,  incidents</w:t>
            </w:r>
            <w:proofErr w:type="gramEnd"/>
            <w:r>
              <w:rPr>
                <w:sz w:val="22"/>
                <w:szCs w:val="22"/>
              </w:rPr>
              <w:t xml:space="preserve"> like a post-treatment stroke, or offer prognostic information on brain malformations [63-65]. Gesture capture, voice recognition, implement/tool guidance, and Augmented reality have been employed to assist efforts across various tasks [66-69]. A smart </w:t>
            </w:r>
            <w:r>
              <w:rPr>
                <w:sz w:val="22"/>
                <w:szCs w:val="22"/>
              </w:rPr>
              <w:lastRenderedPageBreak/>
              <w:t xml:space="preserve">assistant has been </w:t>
            </w:r>
            <w:proofErr w:type="spellStart"/>
            <w:r>
              <w:rPr>
                <w:sz w:val="22"/>
                <w:szCs w:val="22"/>
              </w:rPr>
              <w:t>trialed</w:t>
            </w:r>
            <w:proofErr w:type="spellEnd"/>
            <w:r>
              <w:rPr>
                <w:sz w:val="22"/>
                <w:szCs w:val="22"/>
              </w:rPr>
              <w:t>, but more details await [70,71]. Applications that improve features such as segmentation of subjects, improved lesion detection, prognostic information gathering, interpretation, reduction of waste, and improved cost-benefit analyses are imagined in the future of IR with AI. [62,70-71]</w:t>
            </w:r>
          </w:p>
        </w:tc>
      </w:tr>
    </w:tbl>
    <w:p w14:paraId="1B35CE2E" w14:textId="77777777" w:rsidR="00CE6BD7" w:rsidRDefault="00CE6BD7" w:rsidP="00CE6BD7">
      <w:pPr>
        <w:ind w:left="576"/>
      </w:pPr>
    </w:p>
    <w:p w14:paraId="7A337767" w14:textId="77777777" w:rsidR="00CE6BD7" w:rsidRDefault="00CE6BD7" w:rsidP="00CE6BD7">
      <w:pPr>
        <w:pStyle w:val="Heading2"/>
        <w:numPr>
          <w:ilvl w:val="1"/>
          <w:numId w:val="33"/>
        </w:numPr>
      </w:pPr>
      <w:bookmarkStart w:id="34" w:name="_Toc71920634"/>
      <w:bookmarkStart w:id="35" w:name="_Toc72079704"/>
      <w:r>
        <w:t>Existing work on benchmarking</w:t>
      </w:r>
      <w:bookmarkEnd w:id="34"/>
      <w:bookmarkEnd w:id="35"/>
    </w:p>
    <w:p w14:paraId="2378A035" w14:textId="77777777" w:rsidR="00CE6BD7" w:rsidRDefault="00CE6BD7" w:rsidP="00CE6BD7">
      <w:pPr>
        <w:numPr>
          <w:ilvl w:val="0"/>
          <w:numId w:val="41"/>
        </w:numPr>
        <w:ind w:left="567" w:hanging="567"/>
      </w:pPr>
      <w:r>
        <w:t>papers on existing attempts to benchmark solutions on the topic</w:t>
      </w:r>
    </w:p>
    <w:p w14:paraId="65A6D968" w14:textId="77777777" w:rsidR="00CE6BD7" w:rsidRPr="00A51C5E" w:rsidRDefault="00CE6BD7" w:rsidP="00CE6BD7">
      <w:pPr>
        <w:numPr>
          <w:ilvl w:val="0"/>
          <w:numId w:val="41"/>
        </w:numPr>
        <w:ind w:left="567" w:hanging="567"/>
        <w:rPr>
          <w:lang w:val="fr-CH"/>
        </w:rPr>
      </w:pPr>
      <w:proofErr w:type="spellStart"/>
      <w:proofErr w:type="gramStart"/>
      <w:r w:rsidRPr="00A51C5E">
        <w:rPr>
          <w:lang w:val="fr-CH"/>
        </w:rPr>
        <w:t>clinical</w:t>
      </w:r>
      <w:proofErr w:type="spellEnd"/>
      <w:proofErr w:type="gramEnd"/>
      <w:r w:rsidRPr="00A51C5E">
        <w:rPr>
          <w:lang w:val="fr-CH"/>
        </w:rPr>
        <w:t xml:space="preserve"> </w:t>
      </w:r>
      <w:proofErr w:type="spellStart"/>
      <w:r w:rsidRPr="00A51C5E">
        <w:rPr>
          <w:lang w:val="fr-CH"/>
        </w:rPr>
        <w:t>evaluation</w:t>
      </w:r>
      <w:proofErr w:type="spellEnd"/>
      <w:r w:rsidRPr="00A51C5E">
        <w:rPr>
          <w:lang w:val="fr-CH"/>
        </w:rPr>
        <w:t xml:space="preserve"> </w:t>
      </w:r>
      <w:proofErr w:type="spellStart"/>
      <w:r w:rsidRPr="00A51C5E">
        <w:rPr>
          <w:lang w:val="fr-CH"/>
        </w:rPr>
        <w:t>attempts</w:t>
      </w:r>
      <w:proofErr w:type="spellEnd"/>
      <w:r w:rsidRPr="00A51C5E">
        <w:rPr>
          <w:lang w:val="fr-CH"/>
        </w:rPr>
        <w:t xml:space="preserve">, RCT, etc. </w:t>
      </w:r>
    </w:p>
    <w:p w14:paraId="4CEF67E9" w14:textId="77777777" w:rsidR="00CE6BD7" w:rsidRDefault="00CE6BD7" w:rsidP="00CE6BD7">
      <w:pPr>
        <w:numPr>
          <w:ilvl w:val="0"/>
          <w:numId w:val="41"/>
        </w:numPr>
        <w:ind w:left="567" w:hanging="567"/>
      </w:pPr>
      <w:r>
        <w:t>including existing numbers</w:t>
      </w:r>
    </w:p>
    <w:p w14:paraId="17723C86" w14:textId="77777777" w:rsidR="00CE6BD7" w:rsidRDefault="00CE6BD7" w:rsidP="00CE6BD7">
      <w:pPr>
        <w:ind w:left="363"/>
      </w:pPr>
    </w:p>
    <w:p w14:paraId="1488A338" w14:textId="77777777" w:rsidR="00CE6BD7" w:rsidRDefault="00CE6BD7" w:rsidP="00CE6BD7">
      <w:pPr>
        <w:pStyle w:val="Heading2"/>
        <w:numPr>
          <w:ilvl w:val="2"/>
          <w:numId w:val="33"/>
        </w:numPr>
      </w:pPr>
      <w:bookmarkStart w:id="36" w:name="_Toc71920635"/>
      <w:bookmarkStart w:id="37" w:name="_Toc72079705"/>
      <w:r>
        <w:t>Benchmarking Overview</w:t>
      </w:r>
      <w:bookmarkEnd w:id="36"/>
      <w:bookmarkEnd w:id="37"/>
    </w:p>
    <w:p w14:paraId="58EA5A35" w14:textId="77777777" w:rsidR="00CE6BD7" w:rsidRDefault="00CE6BD7" w:rsidP="00CE6BD7">
      <w:r>
        <w:t>Artificial intelligence is considered to be one of the key driving forces of the 4th Industrial Revolution. This has led to the adoption of national AI strategies by many countries (</w:t>
      </w:r>
      <w:proofErr w:type="spellStart"/>
      <w:r>
        <w:t>Heumann</w:t>
      </w:r>
      <w:proofErr w:type="spellEnd"/>
      <w:r>
        <w:t xml:space="preserve"> &amp; Zahn, 2021). </w:t>
      </w:r>
      <w:proofErr w:type="gramStart"/>
      <w:r>
        <w:t>However</w:t>
      </w:r>
      <w:proofErr w:type="gramEnd"/>
      <w:r>
        <w:t xml:space="preserve"> there is the lack of a consensus on how to measure the success of AI models. We therefore give a brief non-exhaustive list of activities that could be performed as part of benchmarking AI models. Benchmarking may include measurement of the predictive performance of AI models. Several performance metrics have been proposed and a few are listed; Area under the </w:t>
      </w:r>
      <w:proofErr w:type="gramStart"/>
      <w:r>
        <w:t>curve(</w:t>
      </w:r>
      <w:proofErr w:type="gramEnd"/>
      <w:r>
        <w:t xml:space="preserve">AUC), Accuracy, F1 score, Sensitivity and specificity (Park &amp; Han, 2018). Model performance should be measured for both validation and test data. Benchmarking should also </w:t>
      </w:r>
      <w:proofErr w:type="gramStart"/>
      <w:r>
        <w:t>take into account</w:t>
      </w:r>
      <w:proofErr w:type="gramEnd"/>
      <w:r>
        <w:t xml:space="preserve"> the annotation of data. Is the data </w:t>
      </w:r>
      <w:proofErr w:type="spellStart"/>
      <w:r>
        <w:t>labeled</w:t>
      </w:r>
      <w:proofErr w:type="spellEnd"/>
      <w:r>
        <w:t xml:space="preserve">, </w:t>
      </w:r>
      <w:proofErr w:type="spellStart"/>
      <w:r>
        <w:t>unlabeled</w:t>
      </w:r>
      <w:proofErr w:type="spellEnd"/>
      <w:r>
        <w:t xml:space="preserve"> or semi-</w:t>
      </w:r>
      <w:proofErr w:type="spellStart"/>
      <w:proofErr w:type="gramStart"/>
      <w:r>
        <w:t>labeled</w:t>
      </w:r>
      <w:proofErr w:type="spellEnd"/>
      <w:r>
        <w:t>?.</w:t>
      </w:r>
      <w:proofErr w:type="gramEnd"/>
      <w:r>
        <w:t xml:space="preserve"> This will determine what AI </w:t>
      </w:r>
      <w:proofErr w:type="gramStart"/>
      <w:r>
        <w:t>models  and</w:t>
      </w:r>
      <w:proofErr w:type="gramEnd"/>
      <w:r>
        <w:t xml:space="preserve"> performance metrics to use. Appropriate models should also be used in AI-based solutions. A lot of factors should be considered when applying AI models; type of data, sample size, computational </w:t>
      </w:r>
      <w:proofErr w:type="spellStart"/>
      <w:proofErr w:type="gramStart"/>
      <w:r>
        <w:t>cost,etc</w:t>
      </w:r>
      <w:proofErr w:type="spellEnd"/>
      <w:r>
        <w:t>.</w:t>
      </w:r>
      <w:proofErr w:type="gramEnd"/>
      <w:r>
        <w:t xml:space="preserve"> (Tang et al,2018). It is also important to assess the documentation of data analysis pipelines in order to determine the level </w:t>
      </w:r>
      <w:proofErr w:type="gramStart"/>
      <w:r>
        <w:t>of  reproducibility</w:t>
      </w:r>
      <w:proofErr w:type="gramEnd"/>
      <w:r>
        <w:t xml:space="preserve"> of the methods. </w:t>
      </w:r>
    </w:p>
    <w:p w14:paraId="31938C4E" w14:textId="77777777" w:rsidR="00CE6BD7" w:rsidRDefault="00CE6BD7" w:rsidP="00CE6BD7"/>
    <w:p w14:paraId="047A5924" w14:textId="77777777" w:rsidR="00CE6BD7" w:rsidRDefault="00CE6BD7" w:rsidP="00CE6BD7"/>
    <w:p w14:paraId="64BA7485" w14:textId="77777777" w:rsidR="00CE6BD7" w:rsidRDefault="00CE6BD7" w:rsidP="00CE6BD7">
      <w:pPr>
        <w:pStyle w:val="Heading2"/>
        <w:numPr>
          <w:ilvl w:val="2"/>
          <w:numId w:val="33"/>
        </w:numPr>
      </w:pPr>
      <w:bookmarkStart w:id="38" w:name="_Toc71920636"/>
      <w:bookmarkStart w:id="39" w:name="_Toc72079706"/>
      <w:r>
        <w:t>The NHS AI Lab - Call for AI driven COVID-19 models: Performance assessment using the National COVID-19 Chest Imaging Database</w:t>
      </w:r>
      <w:bookmarkEnd w:id="38"/>
      <w:bookmarkEnd w:id="39"/>
    </w:p>
    <w:p w14:paraId="6015063B" w14:textId="77777777" w:rsidR="00CE6BD7" w:rsidRDefault="00CE6BD7" w:rsidP="00CE6BD7">
      <w:r>
        <w:t>The NHS AI Lab created the National COVID-19 Chest Imaging Database (NCCID), currently with over 40,000 images. The majority of scans collected by the NCCID are chest X-rays and come from people with and without COVID-19. They are providing a platform that allows for AI solutions within the UK to be assessed based on NCCID dataset, in order to reduce the potential for bias and NHS commissioners and healthcare regulators with the evidence to judge the safety, efficacy, and generalisability of AI models before they are used in clinical practice. (NHSX. “Performance Assessment Call - National COVID-19 Chest Image Database documentation.”)</w:t>
      </w:r>
    </w:p>
    <w:p w14:paraId="219CDF33" w14:textId="77777777" w:rsidR="00CE6BD7" w:rsidRDefault="00CE6BD7" w:rsidP="00CE6BD7"/>
    <w:p w14:paraId="1A2B723C" w14:textId="77777777" w:rsidR="00CE6BD7" w:rsidRDefault="00CE6BD7" w:rsidP="00CE6BD7">
      <w:r>
        <w:t xml:space="preserve">Before an AI system can be assessed on their platform, the AI developers would have to fill an application form. They ask technical and clinical questions within the application form in order to understand the processes used in training and evaluating the AI system. Independent assessors with expertise in AI, Technology and Medicine are used to assess responses provided with a focus on NHS importance, technical feasibility, and financial viability. These external assessors prepare </w:t>
      </w:r>
      <w:r>
        <w:lastRenderedPageBreak/>
        <w:t xml:space="preserve">analysis plans, covering performance criteria and tailored to each AI solution.  The AI system is then validated on the unseen NCCID dataset via an AWS cloud-computing infrastructure provided by NHSX. The NCCID unseen dataset is then accessed in the form of an S3 bucket. The AI developers are never given access to the NCCID unseen dataset. </w:t>
      </w:r>
    </w:p>
    <w:p w14:paraId="0FCA1EF3" w14:textId="77777777" w:rsidR="00CE6BD7" w:rsidRDefault="00CE6BD7" w:rsidP="00CE6BD7"/>
    <w:p w14:paraId="5811F7C3" w14:textId="77777777" w:rsidR="00CE6BD7" w:rsidRDefault="00CE6BD7" w:rsidP="00CE6BD7">
      <w:r>
        <w:t xml:space="preserve">The whole process takes 12-16 weeks to </w:t>
      </w:r>
      <w:proofErr w:type="gramStart"/>
      <w:r>
        <w:t>complete, and</w:t>
      </w:r>
      <w:proofErr w:type="gramEnd"/>
      <w:r>
        <w:t xml:space="preserve"> is done at no cost to the AI developers. To ensure Intellectual Property protections, all people involved in the AI model assessment, including external assessors will be bound to confidentiality by contractual agreements. Non-Disclosure Agreements (NDAs) are also used where need be. </w:t>
      </w:r>
    </w:p>
    <w:p w14:paraId="445AE97A" w14:textId="77777777" w:rsidR="00CE6BD7" w:rsidRDefault="00CE6BD7" w:rsidP="00CE6BD7"/>
    <w:p w14:paraId="12A56B3A" w14:textId="583BC3C6" w:rsidR="00CE6BD7" w:rsidRDefault="00CE6BD7" w:rsidP="00CE6BD7">
      <w:r>
        <w:t>At the end, the AI developer will receive a written report with the assessment of the AI system against defined performance criteria. This covers model performance using metrics including sensitivity, specificity, as well as the clinical validity of the solution. The process is meant to be a validation study and does not qualify as a clinical investigation. However, this report can be used as evidence to support applications to the MHRA (Medicines and Healthcare products Regulatory Agency), the United Kingdom’s healthcare products Regulatory Agency, for derogation of UKCA/CE marking or via standard conformance assessment processes.  The UKCA (UK Conformity Assessed) marking is a new UK product marking that is used for goods being placed on the market in Great Britain (England, Wales and Scotland). It covers most goods which previously required the CE marking.</w:t>
      </w:r>
    </w:p>
    <w:p w14:paraId="6F0F59A6" w14:textId="77777777" w:rsidR="00CE6BD7" w:rsidRDefault="00CE6BD7" w:rsidP="00CE6BD7">
      <w:pPr>
        <w:spacing w:before="0"/>
      </w:pPr>
    </w:p>
    <w:p w14:paraId="3AEF1D61" w14:textId="77777777" w:rsidR="00CE6BD7" w:rsidRDefault="00CE6BD7" w:rsidP="00CE6BD7">
      <w:pPr>
        <w:pStyle w:val="Heading1"/>
        <w:numPr>
          <w:ilvl w:val="0"/>
          <w:numId w:val="33"/>
        </w:numPr>
      </w:pPr>
      <w:bookmarkStart w:id="40" w:name="_Toc71920637"/>
      <w:bookmarkStart w:id="41" w:name="_Toc72079707"/>
      <w:r>
        <w:t>AI4H Topic group</w:t>
      </w:r>
      <w:bookmarkEnd w:id="40"/>
      <w:bookmarkEnd w:id="41"/>
    </w:p>
    <w:p w14:paraId="0246F79F" w14:textId="77777777" w:rsidR="00CE6BD7" w:rsidRDefault="00CE6BD7" w:rsidP="00CE6BD7">
      <w:pPr>
        <w:numPr>
          <w:ilvl w:val="0"/>
          <w:numId w:val="43"/>
        </w:numPr>
        <w:ind w:left="567" w:hanging="567"/>
      </w:pPr>
      <w:r>
        <w:t>Topic group structure</w:t>
      </w:r>
    </w:p>
    <w:p w14:paraId="77963905" w14:textId="77777777" w:rsidR="00CE6BD7" w:rsidRDefault="00CE6BD7" w:rsidP="00CE6BD7">
      <w:pPr>
        <w:numPr>
          <w:ilvl w:val="0"/>
          <w:numId w:val="24"/>
        </w:numPr>
        <w:ind w:left="1134" w:hanging="567"/>
      </w:pPr>
      <w:r>
        <w:t>Subtopic 1</w:t>
      </w:r>
    </w:p>
    <w:p w14:paraId="59165FBD" w14:textId="77777777" w:rsidR="00CE6BD7" w:rsidRDefault="00CE6BD7" w:rsidP="00CE6BD7">
      <w:pPr>
        <w:numPr>
          <w:ilvl w:val="0"/>
          <w:numId w:val="24"/>
        </w:numPr>
        <w:ind w:left="1134" w:hanging="567"/>
      </w:pPr>
      <w:r>
        <w:t>Subtopic 2</w:t>
      </w:r>
    </w:p>
    <w:p w14:paraId="4A63CE38" w14:textId="77777777" w:rsidR="00CE6BD7" w:rsidRDefault="00CE6BD7" w:rsidP="00CE6BD7">
      <w:pPr>
        <w:numPr>
          <w:ilvl w:val="0"/>
          <w:numId w:val="43"/>
        </w:numPr>
        <w:ind w:left="567" w:hanging="567"/>
      </w:pPr>
      <w:r>
        <w:t>Topic group participation</w:t>
      </w:r>
    </w:p>
    <w:p w14:paraId="71EB1E25" w14:textId="77777777" w:rsidR="00CE6BD7" w:rsidRDefault="00CE6BD7" w:rsidP="00CE6BD7">
      <w:pPr>
        <w:numPr>
          <w:ilvl w:val="0"/>
          <w:numId w:val="43"/>
        </w:numPr>
        <w:ind w:left="567" w:hanging="567"/>
      </w:pPr>
      <w:r>
        <w:t xml:space="preserve">Tools/process of TG cooperation:  Slack, Zoom, Google Docs, </w:t>
      </w:r>
      <w:proofErr w:type="spellStart"/>
      <w:r>
        <w:t>Github</w:t>
      </w:r>
      <w:proofErr w:type="spellEnd"/>
    </w:p>
    <w:p w14:paraId="63F06F8B" w14:textId="77777777" w:rsidR="00CE6BD7" w:rsidRDefault="00CE6BD7" w:rsidP="00CE6BD7">
      <w:pPr>
        <w:numPr>
          <w:ilvl w:val="0"/>
          <w:numId w:val="43"/>
        </w:numPr>
        <w:ind w:left="567" w:hanging="567"/>
      </w:pPr>
      <w:r>
        <w:t>TG interaction with WG, FG:  Work in DAISAM and DASH to test frameworks in Sandbox</w:t>
      </w:r>
    </w:p>
    <w:p w14:paraId="19F41C50" w14:textId="77777777" w:rsidR="00CE6BD7" w:rsidRDefault="00CE6BD7" w:rsidP="00CE6BD7">
      <w:pPr>
        <w:numPr>
          <w:ilvl w:val="0"/>
          <w:numId w:val="43"/>
        </w:numPr>
        <w:ind w:left="567" w:hanging="567"/>
      </w:pPr>
      <w:r>
        <w:t>Current topic group and topic status</w:t>
      </w:r>
    </w:p>
    <w:p w14:paraId="44EEE35B" w14:textId="77777777" w:rsidR="00CE6BD7" w:rsidRDefault="00CE6BD7" w:rsidP="00CE6BD7">
      <w:pPr>
        <w:numPr>
          <w:ilvl w:val="0"/>
          <w:numId w:val="43"/>
        </w:numPr>
        <w:ind w:left="567" w:hanging="567"/>
      </w:pPr>
      <w:r>
        <w:t>Contributors so far</w:t>
      </w:r>
    </w:p>
    <w:p w14:paraId="1B95000A" w14:textId="77777777" w:rsidR="00CE6BD7" w:rsidRDefault="00CE6BD7" w:rsidP="00CE6BD7">
      <w:pPr>
        <w:numPr>
          <w:ilvl w:val="0"/>
          <w:numId w:val="43"/>
        </w:numPr>
        <w:ind w:left="567" w:hanging="567"/>
      </w:pPr>
      <w:r>
        <w:t>Next meetings</w:t>
      </w:r>
    </w:p>
    <w:p w14:paraId="3E2F3B47" w14:textId="77777777" w:rsidR="00CE6BD7" w:rsidRDefault="00CE6BD7" w:rsidP="00CE6BD7">
      <w:pPr>
        <w:numPr>
          <w:ilvl w:val="0"/>
          <w:numId w:val="43"/>
        </w:numPr>
        <w:ind w:left="567" w:hanging="567"/>
      </w:pPr>
      <w:r>
        <w:t xml:space="preserve">Next steps for the work on this document </w:t>
      </w:r>
    </w:p>
    <w:p w14:paraId="3501DCC0" w14:textId="77777777" w:rsidR="00CE6BD7" w:rsidRDefault="00CE6BD7" w:rsidP="00CE6BD7">
      <w:pPr>
        <w:spacing w:before="0"/>
      </w:pPr>
    </w:p>
    <w:p w14:paraId="237E6FF1" w14:textId="77777777" w:rsidR="00CE6BD7" w:rsidRDefault="00CE6BD7" w:rsidP="00CE6BD7">
      <w:pPr>
        <w:pStyle w:val="Heading1"/>
        <w:numPr>
          <w:ilvl w:val="0"/>
          <w:numId w:val="33"/>
        </w:numPr>
      </w:pPr>
      <w:bookmarkStart w:id="42" w:name="_Toc71920638"/>
      <w:bookmarkStart w:id="43" w:name="_Toc72079708"/>
      <w:r>
        <w:t>Method</w:t>
      </w:r>
      <w:bookmarkEnd w:id="42"/>
      <w:bookmarkEnd w:id="43"/>
    </w:p>
    <w:p w14:paraId="44994140" w14:textId="77777777" w:rsidR="00CE6BD7" w:rsidRDefault="00CE6BD7" w:rsidP="00CE6BD7">
      <w:pPr>
        <w:numPr>
          <w:ilvl w:val="0"/>
          <w:numId w:val="26"/>
        </w:numPr>
        <w:ind w:left="567" w:hanging="567"/>
      </w:pPr>
      <w:r>
        <w:t>Overview of the benchmarking</w:t>
      </w:r>
    </w:p>
    <w:p w14:paraId="4668FFC7" w14:textId="77777777" w:rsidR="00CE6BD7" w:rsidRDefault="00CE6BD7" w:rsidP="00CE6BD7">
      <w:pPr>
        <w:ind w:left="720"/>
      </w:pPr>
    </w:p>
    <w:p w14:paraId="452952BB" w14:textId="77777777" w:rsidR="00CE6BD7" w:rsidRDefault="00CE6BD7" w:rsidP="00CE6BD7">
      <w:pPr>
        <w:pStyle w:val="Heading2"/>
        <w:numPr>
          <w:ilvl w:val="1"/>
          <w:numId w:val="33"/>
        </w:numPr>
      </w:pPr>
      <w:bookmarkStart w:id="44" w:name="_Toc71920639"/>
      <w:bookmarkStart w:id="45" w:name="_Toc72079709"/>
      <w:r>
        <w:t>AI Input Data Structure</w:t>
      </w:r>
      <w:bookmarkEnd w:id="44"/>
      <w:bookmarkEnd w:id="45"/>
    </w:p>
    <w:p w14:paraId="5D5796D0" w14:textId="77777777" w:rsidR="00CE6BD7" w:rsidRDefault="00CE6BD7" w:rsidP="00CE6BD7">
      <w:pPr>
        <w:numPr>
          <w:ilvl w:val="0"/>
          <w:numId w:val="27"/>
        </w:numPr>
        <w:ind w:left="567" w:hanging="567"/>
      </w:pPr>
      <w:r>
        <w:t>possible inputs for benchmarking</w:t>
      </w:r>
    </w:p>
    <w:p w14:paraId="0441A353" w14:textId="77777777" w:rsidR="00CE6BD7" w:rsidRDefault="00CE6BD7" w:rsidP="00CE6BD7">
      <w:pPr>
        <w:numPr>
          <w:ilvl w:val="0"/>
          <w:numId w:val="27"/>
        </w:numPr>
        <w:ind w:left="567" w:hanging="567"/>
      </w:pPr>
      <w:r>
        <w:t>ontologies, terminologies</w:t>
      </w:r>
    </w:p>
    <w:p w14:paraId="652360FF" w14:textId="77777777" w:rsidR="00CE6BD7" w:rsidRDefault="00CE6BD7" w:rsidP="00CE6BD7">
      <w:pPr>
        <w:numPr>
          <w:ilvl w:val="0"/>
          <w:numId w:val="27"/>
        </w:numPr>
        <w:ind w:left="567" w:hanging="567"/>
      </w:pPr>
      <w:r>
        <w:t>data format</w:t>
      </w:r>
    </w:p>
    <w:p w14:paraId="194CF92C" w14:textId="77777777" w:rsidR="00CE6BD7" w:rsidRDefault="00CE6BD7" w:rsidP="00CE6BD7">
      <w:pPr>
        <w:spacing w:before="0"/>
      </w:pPr>
    </w:p>
    <w:p w14:paraId="38FFBAFE" w14:textId="77777777" w:rsidR="00CE6BD7" w:rsidRDefault="00CE6BD7" w:rsidP="00CE6BD7">
      <w:pPr>
        <w:pStyle w:val="Heading3"/>
        <w:numPr>
          <w:ilvl w:val="2"/>
          <w:numId w:val="33"/>
        </w:numPr>
      </w:pPr>
      <w:bookmarkStart w:id="46" w:name="_Toc71920640"/>
      <w:bookmarkStart w:id="47" w:name="_Toc72079710"/>
      <w:r>
        <w:lastRenderedPageBreak/>
        <w:t>Image Conversion Considerations</w:t>
      </w:r>
      <w:bookmarkEnd w:id="46"/>
      <w:bookmarkEnd w:id="47"/>
    </w:p>
    <w:p w14:paraId="45B569FB" w14:textId="77777777" w:rsidR="00CE6BD7" w:rsidRDefault="00CE6BD7" w:rsidP="00CE6BD7"/>
    <w:p w14:paraId="26E7F613" w14:textId="55DA7556" w:rsidR="001A4763" w:rsidRDefault="001A4763" w:rsidP="001A4763">
      <w:pPr>
        <w:pStyle w:val="Caption"/>
        <w:keepNext/>
      </w:pPr>
      <w:bookmarkStart w:id="48" w:name="_2bn6wsx" w:colFirst="0" w:colLast="0"/>
      <w:bookmarkStart w:id="49" w:name="_Toc72079732"/>
      <w:bookmarkEnd w:id="48"/>
      <w:r>
        <w:t xml:space="preserve">Table </w:t>
      </w:r>
      <w:r>
        <w:fldChar w:fldCharType="begin"/>
      </w:r>
      <w:r>
        <w:instrText xml:space="preserve"> SEQ Table \* ARABIC </w:instrText>
      </w:r>
      <w:r>
        <w:fldChar w:fldCharType="separate"/>
      </w:r>
      <w:r>
        <w:rPr>
          <w:noProof/>
        </w:rPr>
        <w:t>2</w:t>
      </w:r>
      <w:r>
        <w:fldChar w:fldCharType="end"/>
      </w:r>
      <w:r>
        <w:t xml:space="preserve">: </w:t>
      </w:r>
      <w:r w:rsidRPr="006E3017">
        <w:t>Image Conversion Considerations</w:t>
      </w:r>
      <w:bookmarkEnd w:id="49"/>
    </w:p>
    <w:tbl>
      <w:tblPr>
        <w:tblW w:w="9639"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3213"/>
        <w:gridCol w:w="3213"/>
        <w:gridCol w:w="3213"/>
      </w:tblGrid>
      <w:tr w:rsidR="00CE6BD7" w14:paraId="7595A83B" w14:textId="77777777" w:rsidTr="004C2706">
        <w:trPr>
          <w:jc w:val="center"/>
        </w:trPr>
        <w:tc>
          <w:tcPr>
            <w:tcW w:w="3213" w:type="dxa"/>
            <w:tcBorders>
              <w:top w:val="single" w:sz="12" w:space="0" w:color="000000"/>
              <w:bottom w:val="single" w:sz="12" w:space="0" w:color="000000"/>
            </w:tcBorders>
            <w:shd w:val="clear" w:color="auto" w:fill="auto"/>
            <w:tcMar>
              <w:top w:w="100" w:type="dxa"/>
              <w:left w:w="100" w:type="dxa"/>
              <w:bottom w:w="100" w:type="dxa"/>
              <w:right w:w="100" w:type="dxa"/>
            </w:tcMar>
          </w:tcPr>
          <w:p w14:paraId="7A074F1A" w14:textId="77777777" w:rsidR="00CE6BD7" w:rsidRDefault="00CE6BD7" w:rsidP="004C2706">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Pr>
                <w:rFonts w:eastAsia="Times New Roman"/>
                <w:b/>
                <w:color w:val="000000"/>
                <w:sz w:val="22"/>
                <w:szCs w:val="22"/>
              </w:rPr>
              <w:t>Conversion Approach</w:t>
            </w:r>
          </w:p>
        </w:tc>
        <w:tc>
          <w:tcPr>
            <w:tcW w:w="3213" w:type="dxa"/>
            <w:tcBorders>
              <w:top w:val="single" w:sz="12" w:space="0" w:color="000000"/>
              <w:bottom w:val="single" w:sz="12" w:space="0" w:color="000000"/>
            </w:tcBorders>
            <w:shd w:val="clear" w:color="auto" w:fill="auto"/>
            <w:tcMar>
              <w:top w:w="100" w:type="dxa"/>
              <w:left w:w="100" w:type="dxa"/>
              <w:bottom w:w="100" w:type="dxa"/>
              <w:right w:w="100" w:type="dxa"/>
            </w:tcMar>
          </w:tcPr>
          <w:p w14:paraId="05727F1A" w14:textId="77777777" w:rsidR="00CE6BD7" w:rsidRDefault="00CE6BD7" w:rsidP="004C2706">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Pr>
                <w:rFonts w:eastAsia="Times New Roman"/>
                <w:b/>
                <w:color w:val="000000"/>
                <w:sz w:val="22"/>
                <w:szCs w:val="22"/>
              </w:rPr>
              <w:t>Advantages</w:t>
            </w:r>
          </w:p>
        </w:tc>
        <w:tc>
          <w:tcPr>
            <w:tcW w:w="3213" w:type="dxa"/>
            <w:tcBorders>
              <w:top w:val="single" w:sz="12" w:space="0" w:color="000000"/>
              <w:bottom w:val="single" w:sz="12" w:space="0" w:color="000000"/>
            </w:tcBorders>
            <w:shd w:val="clear" w:color="auto" w:fill="auto"/>
            <w:tcMar>
              <w:top w:w="100" w:type="dxa"/>
              <w:left w:w="100" w:type="dxa"/>
              <w:bottom w:w="100" w:type="dxa"/>
              <w:right w:w="100" w:type="dxa"/>
            </w:tcMar>
          </w:tcPr>
          <w:p w14:paraId="1482B63B" w14:textId="77777777" w:rsidR="00CE6BD7" w:rsidRDefault="00CE6BD7" w:rsidP="004C2706">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Pr>
                <w:rFonts w:eastAsia="Times New Roman"/>
                <w:b/>
                <w:color w:val="000000"/>
                <w:sz w:val="22"/>
                <w:szCs w:val="22"/>
              </w:rPr>
              <w:t>Disadvantages</w:t>
            </w:r>
          </w:p>
        </w:tc>
      </w:tr>
      <w:tr w:rsidR="00CE6BD7" w14:paraId="140D16B8" w14:textId="77777777" w:rsidTr="004C2706">
        <w:trPr>
          <w:jc w:val="center"/>
        </w:trPr>
        <w:tc>
          <w:tcPr>
            <w:tcW w:w="3213" w:type="dxa"/>
            <w:tcBorders>
              <w:top w:val="single" w:sz="12" w:space="0" w:color="000000"/>
            </w:tcBorders>
            <w:shd w:val="clear" w:color="auto" w:fill="auto"/>
            <w:tcMar>
              <w:top w:w="100" w:type="dxa"/>
              <w:left w:w="100" w:type="dxa"/>
              <w:bottom w:w="100" w:type="dxa"/>
              <w:right w:w="100" w:type="dxa"/>
            </w:tcMar>
          </w:tcPr>
          <w:p w14:paraId="0963E57C"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Integrating an automated conversion programme into AI Software.</w:t>
            </w:r>
          </w:p>
          <w:p w14:paraId="586777DF"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 xml:space="preserve">It is also possible to use python tools </w:t>
            </w:r>
            <w:proofErr w:type="spellStart"/>
            <w:r>
              <w:rPr>
                <w:rFonts w:eastAsia="Times New Roman"/>
                <w:color w:val="000000"/>
                <w:sz w:val="22"/>
                <w:szCs w:val="22"/>
              </w:rPr>
              <w:t>pydicom</w:t>
            </w:r>
            <w:proofErr w:type="spellEnd"/>
            <w:r>
              <w:rPr>
                <w:rFonts w:eastAsia="Times New Roman"/>
                <w:color w:val="000000"/>
                <w:sz w:val="22"/>
                <w:szCs w:val="22"/>
              </w:rPr>
              <w:t xml:space="preserve"> and </w:t>
            </w:r>
            <w:proofErr w:type="spellStart"/>
            <w:r>
              <w:rPr>
                <w:rFonts w:eastAsia="Times New Roman"/>
                <w:color w:val="000000"/>
                <w:sz w:val="22"/>
                <w:szCs w:val="22"/>
              </w:rPr>
              <w:t>opencv</w:t>
            </w:r>
            <w:proofErr w:type="spellEnd"/>
            <w:r>
              <w:rPr>
                <w:rFonts w:eastAsia="Times New Roman"/>
                <w:color w:val="000000"/>
                <w:sz w:val="22"/>
                <w:szCs w:val="22"/>
              </w:rPr>
              <w:t>-python to automate the process of converting DICOM to jpeg within the software platform, in that case, the users wouldn't have to worry about the conversion.</w:t>
            </w:r>
          </w:p>
        </w:tc>
        <w:tc>
          <w:tcPr>
            <w:tcW w:w="3213" w:type="dxa"/>
            <w:tcBorders>
              <w:top w:val="single" w:sz="12" w:space="0" w:color="000000"/>
            </w:tcBorders>
            <w:shd w:val="clear" w:color="auto" w:fill="auto"/>
            <w:tcMar>
              <w:top w:w="100" w:type="dxa"/>
              <w:left w:w="100" w:type="dxa"/>
              <w:bottom w:w="100" w:type="dxa"/>
              <w:right w:w="100" w:type="dxa"/>
            </w:tcMar>
          </w:tcPr>
          <w:p w14:paraId="146E9E33" w14:textId="77777777" w:rsidR="00CE6BD7" w:rsidRDefault="00CE6BD7" w:rsidP="00CE6BD7">
            <w:pPr>
              <w:numPr>
                <w:ilvl w:val="0"/>
                <w:numId w:val="28"/>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pPr>
            <w:r>
              <w:rPr>
                <w:rFonts w:eastAsia="Times New Roman"/>
                <w:color w:val="000000"/>
                <w:sz w:val="22"/>
                <w:szCs w:val="22"/>
              </w:rPr>
              <w:t>Easier for users in clinical settings</w:t>
            </w:r>
          </w:p>
          <w:p w14:paraId="72B7CB7D" w14:textId="77777777" w:rsidR="00CE6BD7" w:rsidRDefault="00CE6BD7" w:rsidP="00CE6BD7">
            <w:pPr>
              <w:numPr>
                <w:ilvl w:val="0"/>
                <w:numId w:val="28"/>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pPr>
            <w:r>
              <w:rPr>
                <w:rFonts w:eastAsia="Times New Roman"/>
                <w:color w:val="000000"/>
                <w:sz w:val="22"/>
                <w:szCs w:val="22"/>
              </w:rPr>
              <w:t>Conversion cannot be easily interfered</w:t>
            </w:r>
            <w:r>
              <w:rPr>
                <w:sz w:val="22"/>
                <w:szCs w:val="22"/>
              </w:rPr>
              <w:t>.</w:t>
            </w:r>
          </w:p>
          <w:p w14:paraId="100666C2" w14:textId="77777777" w:rsidR="00CE6BD7" w:rsidRDefault="00CE6BD7" w:rsidP="00CE6BD7">
            <w:pPr>
              <w:numPr>
                <w:ilvl w:val="0"/>
                <w:numId w:val="28"/>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pPr>
            <w:r>
              <w:rPr>
                <w:rFonts w:eastAsia="Times New Roman"/>
                <w:color w:val="000000"/>
                <w:sz w:val="22"/>
                <w:szCs w:val="22"/>
              </w:rPr>
              <w:t>Leaves little room for error on the part of users</w:t>
            </w:r>
          </w:p>
        </w:tc>
        <w:tc>
          <w:tcPr>
            <w:tcW w:w="3213" w:type="dxa"/>
            <w:tcBorders>
              <w:top w:val="single" w:sz="12" w:space="0" w:color="000000"/>
            </w:tcBorders>
            <w:shd w:val="clear" w:color="auto" w:fill="auto"/>
            <w:tcMar>
              <w:top w:w="100" w:type="dxa"/>
              <w:left w:w="100" w:type="dxa"/>
              <w:bottom w:w="100" w:type="dxa"/>
              <w:right w:w="100" w:type="dxa"/>
            </w:tcMar>
          </w:tcPr>
          <w:p w14:paraId="60A0ED20" w14:textId="77777777" w:rsidR="00CE6BD7" w:rsidRDefault="00CE6BD7" w:rsidP="00CE6BD7">
            <w:pPr>
              <w:numPr>
                <w:ilvl w:val="0"/>
                <w:numId w:val="28"/>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pPr>
            <w:r>
              <w:rPr>
                <w:rFonts w:eastAsia="Times New Roman"/>
                <w:color w:val="000000"/>
                <w:sz w:val="22"/>
                <w:szCs w:val="22"/>
              </w:rPr>
              <w:t>Requires further development of by manufacturers</w:t>
            </w:r>
          </w:p>
          <w:p w14:paraId="18B5DDDD" w14:textId="77777777" w:rsidR="00CE6BD7" w:rsidRDefault="00CE6BD7" w:rsidP="00CE6BD7">
            <w:pPr>
              <w:numPr>
                <w:ilvl w:val="0"/>
                <w:numId w:val="28"/>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pPr>
            <w:r>
              <w:rPr>
                <w:rFonts w:eastAsia="Times New Roman"/>
                <w:color w:val="000000"/>
                <w:sz w:val="22"/>
                <w:szCs w:val="22"/>
              </w:rPr>
              <w:t>Subjected to the quality of manufacturers’ software development</w:t>
            </w:r>
          </w:p>
        </w:tc>
      </w:tr>
      <w:tr w:rsidR="00CE6BD7" w14:paraId="52C3DA64" w14:textId="77777777" w:rsidTr="004C2706">
        <w:trPr>
          <w:jc w:val="center"/>
        </w:trPr>
        <w:tc>
          <w:tcPr>
            <w:tcW w:w="3213" w:type="dxa"/>
            <w:shd w:val="clear" w:color="auto" w:fill="auto"/>
            <w:tcMar>
              <w:top w:w="100" w:type="dxa"/>
              <w:left w:w="100" w:type="dxa"/>
              <w:bottom w:w="100" w:type="dxa"/>
              <w:right w:w="100" w:type="dxa"/>
            </w:tcMar>
          </w:tcPr>
          <w:p w14:paraId="552D437F"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Using a separate software.</w:t>
            </w:r>
          </w:p>
          <w:p w14:paraId="448330E2"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p w14:paraId="77F72E75"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 xml:space="preserve">There's </w:t>
            </w:r>
            <w:proofErr w:type="spellStart"/>
            <w:r>
              <w:rPr>
                <w:rFonts w:eastAsia="Times New Roman"/>
                <w:color w:val="000000"/>
                <w:sz w:val="22"/>
                <w:szCs w:val="22"/>
              </w:rPr>
              <w:t>MicroDicom</w:t>
            </w:r>
            <w:proofErr w:type="spellEnd"/>
            <w:r>
              <w:rPr>
                <w:rFonts w:eastAsia="Times New Roman"/>
                <w:color w:val="000000"/>
                <w:sz w:val="22"/>
                <w:szCs w:val="22"/>
              </w:rPr>
              <w:t>, a free windows tool, and a number of other tools that are either free or must be paid for.</w:t>
            </w:r>
          </w:p>
        </w:tc>
        <w:tc>
          <w:tcPr>
            <w:tcW w:w="3213" w:type="dxa"/>
            <w:shd w:val="clear" w:color="auto" w:fill="auto"/>
            <w:tcMar>
              <w:top w:w="100" w:type="dxa"/>
              <w:left w:w="100" w:type="dxa"/>
              <w:bottom w:w="100" w:type="dxa"/>
              <w:right w:w="100" w:type="dxa"/>
            </w:tcMar>
          </w:tcPr>
          <w:p w14:paraId="60BE2EF8" w14:textId="77777777" w:rsidR="00CE6BD7" w:rsidRDefault="00CE6BD7" w:rsidP="00CE6BD7">
            <w:pPr>
              <w:numPr>
                <w:ilvl w:val="0"/>
                <w:numId w:val="28"/>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pPr>
            <w:r>
              <w:rPr>
                <w:rFonts w:eastAsia="Times New Roman"/>
                <w:color w:val="000000"/>
                <w:sz w:val="22"/>
                <w:szCs w:val="22"/>
              </w:rPr>
              <w:t>Easier for manufacturer since it requires no to little additional development</w:t>
            </w:r>
          </w:p>
          <w:p w14:paraId="7B1CD2A8" w14:textId="77777777" w:rsidR="00CE6BD7" w:rsidRDefault="00CE6BD7" w:rsidP="00CE6BD7">
            <w:pPr>
              <w:numPr>
                <w:ilvl w:val="0"/>
                <w:numId w:val="28"/>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pPr>
            <w:r>
              <w:rPr>
                <w:rFonts w:eastAsia="Times New Roman"/>
                <w:color w:val="000000"/>
                <w:sz w:val="22"/>
                <w:szCs w:val="22"/>
              </w:rPr>
              <w:t>Can allow for reliance on already established and trusted high-quality tool</w:t>
            </w:r>
          </w:p>
          <w:p w14:paraId="1BCA6CD2" w14:textId="77777777" w:rsidR="00CE6BD7" w:rsidRDefault="00CE6BD7" w:rsidP="00CE6BD7">
            <w:pPr>
              <w:numPr>
                <w:ilvl w:val="0"/>
                <w:numId w:val="28"/>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pPr>
            <w:r>
              <w:rPr>
                <w:rFonts w:eastAsia="Times New Roman"/>
                <w:color w:val="000000"/>
                <w:sz w:val="22"/>
                <w:szCs w:val="22"/>
              </w:rPr>
              <w:t>If offline, it can ensure data privacy better than an online tool.</w:t>
            </w:r>
          </w:p>
        </w:tc>
        <w:tc>
          <w:tcPr>
            <w:tcW w:w="3213" w:type="dxa"/>
            <w:shd w:val="clear" w:color="auto" w:fill="auto"/>
            <w:tcMar>
              <w:top w:w="100" w:type="dxa"/>
              <w:left w:w="100" w:type="dxa"/>
              <w:bottom w:w="100" w:type="dxa"/>
              <w:right w:w="100" w:type="dxa"/>
            </w:tcMar>
          </w:tcPr>
          <w:p w14:paraId="3FBD7C72" w14:textId="77777777" w:rsidR="00CE6BD7" w:rsidRDefault="00CE6BD7" w:rsidP="00CE6BD7">
            <w:pPr>
              <w:numPr>
                <w:ilvl w:val="0"/>
                <w:numId w:val="28"/>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pPr>
            <w:r>
              <w:rPr>
                <w:rFonts w:eastAsia="Times New Roman"/>
                <w:color w:val="000000"/>
                <w:sz w:val="22"/>
                <w:szCs w:val="22"/>
              </w:rPr>
              <w:t>Requires additional procedures from users to use AI software</w:t>
            </w:r>
          </w:p>
          <w:p w14:paraId="635BF82E" w14:textId="77777777" w:rsidR="00CE6BD7" w:rsidRDefault="00CE6BD7" w:rsidP="00CE6BD7">
            <w:pPr>
              <w:numPr>
                <w:ilvl w:val="0"/>
                <w:numId w:val="28"/>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pPr>
            <w:r>
              <w:rPr>
                <w:rFonts w:eastAsia="Times New Roman"/>
                <w:color w:val="000000"/>
                <w:sz w:val="22"/>
                <w:szCs w:val="22"/>
              </w:rPr>
              <w:t>Prone to errors and incorrect input data if misused</w:t>
            </w:r>
          </w:p>
          <w:p w14:paraId="5A4CE396" w14:textId="77777777" w:rsidR="00CE6BD7" w:rsidRDefault="00CE6BD7" w:rsidP="00CE6BD7">
            <w:pPr>
              <w:numPr>
                <w:ilvl w:val="0"/>
                <w:numId w:val="28"/>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pPr>
            <w:r>
              <w:rPr>
                <w:rFonts w:eastAsia="Times New Roman"/>
                <w:color w:val="000000"/>
                <w:sz w:val="22"/>
                <w:szCs w:val="22"/>
              </w:rPr>
              <w:t>Creates avenue for third party interference</w:t>
            </w:r>
          </w:p>
        </w:tc>
      </w:tr>
      <w:tr w:rsidR="00CE6BD7" w14:paraId="6DBC41EF" w14:textId="77777777" w:rsidTr="004C2706">
        <w:trPr>
          <w:jc w:val="center"/>
        </w:trPr>
        <w:tc>
          <w:tcPr>
            <w:tcW w:w="3213" w:type="dxa"/>
            <w:shd w:val="clear" w:color="auto" w:fill="auto"/>
            <w:tcMar>
              <w:top w:w="100" w:type="dxa"/>
              <w:left w:w="100" w:type="dxa"/>
              <w:bottom w:w="100" w:type="dxa"/>
              <w:right w:w="100" w:type="dxa"/>
            </w:tcMar>
          </w:tcPr>
          <w:p w14:paraId="3E9E138F"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Using an online tool.</w:t>
            </w:r>
          </w:p>
          <w:p w14:paraId="516117A2"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p w14:paraId="14D49505" w14:textId="77777777" w:rsidR="00CE6BD7" w:rsidRDefault="00CE6BD7" w:rsidP="004C2706">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 xml:space="preserve">There are also online free tools, like: </w:t>
            </w:r>
            <w:hyperlink r:id="rId12">
              <w:r>
                <w:rPr>
                  <w:rFonts w:eastAsia="Times New Roman"/>
                  <w:color w:val="0000FF"/>
                  <w:sz w:val="22"/>
                  <w:szCs w:val="22"/>
                  <w:u w:val="single"/>
                </w:rPr>
                <w:t>https://www.onlineconverter.com/dicom-to-jpg</w:t>
              </w:r>
            </w:hyperlink>
            <w:r>
              <w:rPr>
                <w:rFonts w:eastAsia="Times New Roman"/>
                <w:color w:val="000000"/>
                <w:sz w:val="22"/>
                <w:szCs w:val="22"/>
              </w:rPr>
              <w:t xml:space="preserve"> </w:t>
            </w:r>
          </w:p>
        </w:tc>
        <w:tc>
          <w:tcPr>
            <w:tcW w:w="3213" w:type="dxa"/>
            <w:shd w:val="clear" w:color="auto" w:fill="auto"/>
            <w:tcMar>
              <w:top w:w="100" w:type="dxa"/>
              <w:left w:w="100" w:type="dxa"/>
              <w:bottom w:w="100" w:type="dxa"/>
              <w:right w:w="100" w:type="dxa"/>
            </w:tcMar>
          </w:tcPr>
          <w:p w14:paraId="3A659B43" w14:textId="77777777" w:rsidR="00CE6BD7" w:rsidRDefault="00CE6BD7" w:rsidP="00CE6BD7">
            <w:pPr>
              <w:numPr>
                <w:ilvl w:val="0"/>
                <w:numId w:val="28"/>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pPr>
            <w:r>
              <w:rPr>
                <w:rFonts w:eastAsia="Times New Roman"/>
                <w:color w:val="000000"/>
                <w:sz w:val="22"/>
                <w:szCs w:val="22"/>
              </w:rPr>
              <w:t>Easier for manufacturer since it requires no to little additional development</w:t>
            </w:r>
          </w:p>
          <w:p w14:paraId="670226E3" w14:textId="77777777" w:rsidR="00CE6BD7" w:rsidRDefault="00CE6BD7" w:rsidP="00CE6BD7">
            <w:pPr>
              <w:numPr>
                <w:ilvl w:val="0"/>
                <w:numId w:val="28"/>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pPr>
            <w:r>
              <w:rPr>
                <w:rFonts w:eastAsia="Times New Roman"/>
                <w:color w:val="000000"/>
                <w:sz w:val="22"/>
                <w:szCs w:val="22"/>
              </w:rPr>
              <w:t>Can allow for reliance on already established and trusted high-quality tool</w:t>
            </w:r>
          </w:p>
        </w:tc>
        <w:tc>
          <w:tcPr>
            <w:tcW w:w="3213" w:type="dxa"/>
            <w:shd w:val="clear" w:color="auto" w:fill="auto"/>
            <w:tcMar>
              <w:top w:w="100" w:type="dxa"/>
              <w:left w:w="100" w:type="dxa"/>
              <w:bottom w:w="100" w:type="dxa"/>
              <w:right w:w="100" w:type="dxa"/>
            </w:tcMar>
          </w:tcPr>
          <w:p w14:paraId="589AD297" w14:textId="77777777" w:rsidR="00CE6BD7" w:rsidRDefault="00CE6BD7" w:rsidP="00CE6BD7">
            <w:pPr>
              <w:numPr>
                <w:ilvl w:val="0"/>
                <w:numId w:val="28"/>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pPr>
            <w:r>
              <w:rPr>
                <w:rFonts w:eastAsia="Times New Roman"/>
                <w:color w:val="000000"/>
                <w:sz w:val="22"/>
                <w:szCs w:val="22"/>
              </w:rPr>
              <w:t>Requires additional procedures from users to use AI software</w:t>
            </w:r>
          </w:p>
          <w:p w14:paraId="468DDBEC" w14:textId="77777777" w:rsidR="00CE6BD7" w:rsidRDefault="00CE6BD7" w:rsidP="00CE6BD7">
            <w:pPr>
              <w:numPr>
                <w:ilvl w:val="0"/>
                <w:numId w:val="28"/>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pPr>
            <w:r>
              <w:rPr>
                <w:rFonts w:eastAsia="Times New Roman"/>
                <w:color w:val="000000"/>
                <w:sz w:val="22"/>
                <w:szCs w:val="22"/>
              </w:rPr>
              <w:t>Prone to errors and incorrect input data if misused</w:t>
            </w:r>
          </w:p>
          <w:p w14:paraId="4B3ACA3F" w14:textId="77777777" w:rsidR="00CE6BD7" w:rsidRDefault="00CE6BD7" w:rsidP="00CE6BD7">
            <w:pPr>
              <w:numPr>
                <w:ilvl w:val="0"/>
                <w:numId w:val="28"/>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pPr>
            <w:r>
              <w:rPr>
                <w:rFonts w:eastAsia="Times New Roman"/>
                <w:color w:val="000000"/>
                <w:sz w:val="22"/>
                <w:szCs w:val="22"/>
              </w:rPr>
              <w:t>Creates avenue for third party interference</w:t>
            </w:r>
          </w:p>
          <w:p w14:paraId="296DA0BD" w14:textId="77777777" w:rsidR="00CE6BD7" w:rsidRDefault="00CE6BD7" w:rsidP="00CE6BD7">
            <w:pPr>
              <w:numPr>
                <w:ilvl w:val="0"/>
                <w:numId w:val="28"/>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pPr>
            <w:r>
              <w:rPr>
                <w:rFonts w:eastAsia="Times New Roman"/>
                <w:color w:val="000000"/>
                <w:sz w:val="22"/>
                <w:szCs w:val="22"/>
              </w:rPr>
              <w:t>Can allow online tool manufacturers to have unauthorised access to data.</w:t>
            </w:r>
          </w:p>
        </w:tc>
      </w:tr>
    </w:tbl>
    <w:p w14:paraId="6A3A4E68" w14:textId="77777777" w:rsidR="00CE6BD7" w:rsidRDefault="00CE6BD7" w:rsidP="00CE6BD7">
      <w:pPr>
        <w:spacing w:before="0"/>
      </w:pPr>
    </w:p>
    <w:p w14:paraId="59DECADD" w14:textId="77777777" w:rsidR="00CE6BD7" w:rsidRDefault="00CE6BD7" w:rsidP="00CE6BD7">
      <w:pPr>
        <w:pStyle w:val="Heading3"/>
        <w:numPr>
          <w:ilvl w:val="2"/>
          <w:numId w:val="33"/>
        </w:numPr>
      </w:pPr>
      <w:bookmarkStart w:id="50" w:name="_p6onykhzmm4b" w:colFirst="0" w:colLast="0"/>
      <w:bookmarkStart w:id="51" w:name="_Toc71920641"/>
      <w:bookmarkStart w:id="52" w:name="_Toc72079711"/>
      <w:bookmarkEnd w:id="50"/>
      <w:r>
        <w:t>Image Compression Considerations</w:t>
      </w:r>
      <w:bookmarkEnd w:id="51"/>
      <w:bookmarkEnd w:id="52"/>
    </w:p>
    <w:p w14:paraId="53196D61" w14:textId="77777777" w:rsidR="00CE6BD7" w:rsidRDefault="00CE6BD7" w:rsidP="00CE6BD7">
      <w:pPr>
        <w:spacing w:before="240" w:after="240"/>
      </w:pPr>
      <w:r>
        <w:t xml:space="preserve">For use cases that require image conversions like DICOM to other formats before being used as input for an AI system, manufacturers should ensure input data integrity and quality is maintained. This is significant as DICOMs usually use 16-bit depth raw images and would be converted into 12-bit or even 8-bit depth images in JPEG, JPEG 2000 or PNG format. </w:t>
      </w:r>
    </w:p>
    <w:p w14:paraId="11860E10" w14:textId="77777777" w:rsidR="00CE6BD7" w:rsidRDefault="00CE6BD7" w:rsidP="00CE6BD7">
      <w:pPr>
        <w:spacing w:before="240" w:after="240"/>
      </w:pPr>
      <w:r>
        <w:t xml:space="preserve">This depth precision reduction may be negligible if we consider that: </w:t>
      </w:r>
    </w:p>
    <w:p w14:paraId="5ED63DE6" w14:textId="77777777" w:rsidR="00CE6BD7" w:rsidRDefault="00CE6BD7" w:rsidP="00CE6BD7">
      <w:pPr>
        <w:numPr>
          <w:ilvl w:val="0"/>
          <w:numId w:val="37"/>
        </w:numPr>
        <w:spacing w:before="240"/>
      </w:pPr>
      <w:r>
        <w:t xml:space="preserve">the higher pixel depth cannot be perceived by the human eye </w:t>
      </w:r>
    </w:p>
    <w:p w14:paraId="5C118256" w14:textId="77777777" w:rsidR="00CE6BD7" w:rsidRDefault="00CE6BD7" w:rsidP="00CE6BD7">
      <w:pPr>
        <w:numPr>
          <w:ilvl w:val="0"/>
          <w:numId w:val="37"/>
        </w:numPr>
        <w:spacing w:before="0"/>
      </w:pPr>
      <w:r>
        <w:t>regular monitors don’t use high-range depths</w:t>
      </w:r>
    </w:p>
    <w:p w14:paraId="26C1F8A8" w14:textId="77777777" w:rsidR="00CE6BD7" w:rsidRDefault="00CE6BD7" w:rsidP="00CE6BD7">
      <w:pPr>
        <w:numPr>
          <w:ilvl w:val="0"/>
          <w:numId w:val="37"/>
        </w:numPr>
        <w:spacing w:before="0" w:after="240"/>
      </w:pPr>
      <w:r>
        <w:t xml:space="preserve">ground truths are usually made by physicians using regular monitors. </w:t>
      </w:r>
    </w:p>
    <w:p w14:paraId="7A6D0F95" w14:textId="77777777" w:rsidR="00CE6BD7" w:rsidRDefault="00CE6BD7" w:rsidP="00CE6BD7">
      <w:pPr>
        <w:spacing w:before="240" w:after="240"/>
      </w:pPr>
    </w:p>
    <w:p w14:paraId="44FBBD11" w14:textId="77777777" w:rsidR="00CE6BD7" w:rsidRDefault="00CE6BD7" w:rsidP="00CE6BD7">
      <w:pPr>
        <w:spacing w:before="240" w:after="240"/>
      </w:pPr>
      <w:r>
        <w:t>Another issue is related to the JPEG and JPEG 2000 image codec formats, which are lossy compression algorithms. These codecs, respectively, introduce compression artifacts such as blocking and ringing. These artifacts may reduce an AI system’s performance and should also be taken in consideration in the system design.</w:t>
      </w:r>
    </w:p>
    <w:p w14:paraId="08910B6C" w14:textId="77777777" w:rsidR="00CE6BD7" w:rsidRDefault="00CE6BD7" w:rsidP="00CE6BD7">
      <w:pPr>
        <w:spacing w:before="240" w:after="240"/>
      </w:pPr>
      <w:r>
        <w:t xml:space="preserve">In order to show the relevance of the compression in medical images in the performance of AI based classification, we run a set of tests. Our baseline is the COVID-Next </w:t>
      </w:r>
      <w:hyperlink r:id="rId13">
        <w:r>
          <w:rPr>
            <w:color w:val="1155CC"/>
            <w:u w:val="single"/>
          </w:rPr>
          <w:t>https://github.com/velebit-ai/COVID-Next-Pytorch</w:t>
        </w:r>
      </w:hyperlink>
      <w:r>
        <w:t>, a COVID-19 classifier, inspired by the COVID-Net proposed by Wang et. al.  (2020), based on ResNext50.</w:t>
      </w:r>
    </w:p>
    <w:p w14:paraId="3F6FE455" w14:textId="77777777" w:rsidR="00CE6BD7" w:rsidRDefault="00CE6BD7" w:rsidP="00CE6BD7">
      <w:pPr>
        <w:spacing w:before="240" w:after="240"/>
      </w:pPr>
      <w:r>
        <w:t xml:space="preserve">This model was trained using chest radiography with different resolutions, qualities and artifacts. The test accuracy of this model is 94.76%. However, if we compress the test dataset with different quality parameters simulating a scenario where the image is compressed to reduce bandwidth before transmission to a classifier in the cloud for inference. We observe that it is possible to achieve significant bandwidth reduction with a negligible accuracy reduction. </w:t>
      </w:r>
    </w:p>
    <w:p w14:paraId="42977043" w14:textId="77777777" w:rsidR="00CE6BD7" w:rsidRDefault="00CE6BD7" w:rsidP="00CE6BD7">
      <w:pPr>
        <w:spacing w:before="240" w:after="240"/>
      </w:pPr>
      <w:r>
        <w:t>Examining the cyan and red curves of Figure 1, one can see that the accuracy can be significantly reduced due to compression. In this case, the accuracy notably drops when the compression ratio goes lower than 0.10.</w:t>
      </w:r>
    </w:p>
    <w:p w14:paraId="46BA9CF2" w14:textId="77777777" w:rsidR="00CE6BD7" w:rsidRDefault="00CE6BD7" w:rsidP="00CE6BD7">
      <w:pPr>
        <w:spacing w:before="240" w:after="240"/>
      </w:pPr>
      <w:r>
        <w:t>Despite the visual quality reduction due to the compression, the effect of the compression artifacts (blocking or ringing) is quite reduced due to a resize of the compressed image before feeding the COVID-Net.</w:t>
      </w:r>
    </w:p>
    <w:p w14:paraId="0023CB42" w14:textId="77777777" w:rsidR="00CE6BD7" w:rsidRDefault="00CE6BD7" w:rsidP="00CE6BD7">
      <w:pPr>
        <w:spacing w:before="240" w:after="240"/>
      </w:pPr>
      <w:r>
        <w:t>In an extreme case, referring to the green (JPEG) and blue (JPEG 2000) curves in Figure 1, we resize the images in the dataset to 256x256 pixels using a Lanczos-4 filter before performing the compression. In this scenario, the bitstream is outstandingly reduced, but the accuracy is significantly reduced, showing that severe compression is detrimental to the COVID-Net as the image quality degrades. This image size was chosen due to the COVID-Net input architecture.</w:t>
      </w:r>
    </w:p>
    <w:p w14:paraId="78394032" w14:textId="77777777" w:rsidR="00CE6BD7" w:rsidRDefault="00CE6BD7" w:rsidP="00CE6BD7">
      <w:pPr>
        <w:spacing w:before="240" w:after="240"/>
      </w:pPr>
      <w:r>
        <w:t xml:space="preserve">These results cannot be extended to other </w:t>
      </w:r>
      <w:proofErr w:type="gramStart"/>
      <w:r>
        <w:t>cases, but</w:t>
      </w:r>
      <w:proofErr w:type="gramEnd"/>
      <w:r>
        <w:t xml:space="preserve"> can show the influence of the compression artifacts in medical image classification.</w:t>
      </w:r>
    </w:p>
    <w:p w14:paraId="4760B839" w14:textId="77777777" w:rsidR="00CE6BD7" w:rsidRDefault="00CE6BD7" w:rsidP="00CE6BD7">
      <w:pPr>
        <w:spacing w:before="240" w:after="240"/>
      </w:pPr>
    </w:p>
    <w:p w14:paraId="648846E2" w14:textId="77777777" w:rsidR="00CE6BD7" w:rsidRDefault="00CE6BD7" w:rsidP="00CE6BD7">
      <w:pPr>
        <w:spacing w:before="240" w:after="240"/>
      </w:pPr>
    </w:p>
    <w:p w14:paraId="5B1446AF" w14:textId="77777777" w:rsidR="00CE6BD7" w:rsidRDefault="00CE6BD7" w:rsidP="00CE6BD7">
      <w:pPr>
        <w:spacing w:before="240" w:after="240"/>
      </w:pPr>
    </w:p>
    <w:p w14:paraId="51C81875" w14:textId="77777777" w:rsidR="001A4763" w:rsidRDefault="00CE6BD7" w:rsidP="001A4763">
      <w:pPr>
        <w:keepNext/>
        <w:spacing w:before="0" w:after="160" w:line="259" w:lineRule="auto"/>
        <w:jc w:val="both"/>
      </w:pPr>
      <w:r>
        <w:rPr>
          <w:rFonts w:ascii="Calibri" w:eastAsia="Calibri" w:hAnsi="Calibri" w:cs="Calibri"/>
          <w:noProof/>
          <w:sz w:val="22"/>
          <w:szCs w:val="22"/>
        </w:rPr>
        <w:lastRenderedPageBreak/>
        <w:drawing>
          <wp:inline distT="0" distB="0" distL="0" distR="0" wp14:anchorId="3501DEE5" wp14:editId="23D0D082">
            <wp:extent cx="5722620" cy="3505200"/>
            <wp:effectExtent l="0" t="0" r="0" b="0"/>
            <wp:docPr id="1" name="image4.png" descr="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722620" cy="3505200"/>
                    </a:xfrm>
                    <a:prstGeom prst="rect">
                      <a:avLst/>
                    </a:prstGeom>
                    <a:ln/>
                  </pic:spPr>
                </pic:pic>
              </a:graphicData>
            </a:graphic>
          </wp:inline>
        </w:drawing>
      </w:r>
    </w:p>
    <w:p w14:paraId="33E887B5" w14:textId="06F8A2F3" w:rsidR="00CE6BD7" w:rsidRDefault="001A4763" w:rsidP="001A4763">
      <w:pPr>
        <w:pStyle w:val="Caption"/>
        <w:jc w:val="both"/>
        <w:rPr>
          <w:color w:val="FF0000"/>
        </w:rPr>
      </w:pPr>
      <w:bookmarkStart w:id="53" w:name="_Toc72079733"/>
      <w:r>
        <w:t xml:space="preserve">Figure </w:t>
      </w:r>
      <w:r>
        <w:fldChar w:fldCharType="begin"/>
      </w:r>
      <w:r>
        <w:instrText xml:space="preserve"> SEQ Figure \* ARABIC </w:instrText>
      </w:r>
      <w:r>
        <w:fldChar w:fldCharType="separate"/>
      </w:r>
      <w:r w:rsidR="00752BFC">
        <w:rPr>
          <w:noProof/>
        </w:rPr>
        <w:t>1</w:t>
      </w:r>
      <w:r>
        <w:fldChar w:fldCharType="end"/>
      </w:r>
      <w:r>
        <w:t xml:space="preserve">: </w:t>
      </w:r>
      <w:r w:rsidRPr="00F05303">
        <w:t>Impact of the compression in the test accuracy of the COVID-Next classifier.</w:t>
      </w:r>
      <w:bookmarkEnd w:id="53"/>
    </w:p>
    <w:p w14:paraId="0C41271B" w14:textId="30127E5E" w:rsidR="00CE6BD7" w:rsidRDefault="00CE6BD7" w:rsidP="001A4763">
      <w:pPr>
        <w:spacing w:before="240" w:after="240"/>
        <w:jc w:val="both"/>
      </w:pPr>
      <w:r>
        <w:t>In cyan (JPEG) and red (JPEG 2000) shows the case where dataset images were compressed with different compression rates. In green (JPEG) and blue (JPEG 2000) the images were downsized to 256x256 pixels before compression. Without compressing the images (PNG) the accuracy is 94.76%, as shown in magenta.</w:t>
      </w:r>
    </w:p>
    <w:p w14:paraId="3A85FA2B" w14:textId="77777777" w:rsidR="00CE6BD7" w:rsidRDefault="00CE6BD7" w:rsidP="00CE6BD7">
      <w:pPr>
        <w:spacing w:before="240" w:after="240"/>
      </w:pPr>
      <w:r>
        <w:t>Another artifact that may also be taken into consideration is the Moiré pattern. This kind of artifact may occur when a picture is taken from a screen. In this case, the pattern of the pixels in the screen is overlayed with the capturing pattern of a camera. As developers we must have to consider that users may not use the AI solution properly and taking pictures may be a possible input of a proposed system.</w:t>
      </w:r>
    </w:p>
    <w:p w14:paraId="40DB28C6" w14:textId="77777777" w:rsidR="00CE6BD7" w:rsidRDefault="00CE6BD7" w:rsidP="00CE6BD7">
      <w:pPr>
        <w:spacing w:before="0"/>
      </w:pPr>
    </w:p>
    <w:p w14:paraId="32B81603" w14:textId="77777777" w:rsidR="00CE6BD7" w:rsidRDefault="00CE6BD7" w:rsidP="00CE6BD7">
      <w:pPr>
        <w:pStyle w:val="Heading2"/>
        <w:numPr>
          <w:ilvl w:val="1"/>
          <w:numId w:val="33"/>
        </w:numPr>
      </w:pPr>
      <w:bookmarkStart w:id="54" w:name="_Toc71920642"/>
      <w:bookmarkStart w:id="55" w:name="_Toc72079712"/>
      <w:r>
        <w:t>AI Output Data Structure</w:t>
      </w:r>
      <w:bookmarkEnd w:id="54"/>
      <w:bookmarkEnd w:id="55"/>
    </w:p>
    <w:p w14:paraId="5B314203" w14:textId="77777777" w:rsidR="00CE6BD7" w:rsidRDefault="00CE6BD7" w:rsidP="00CE6BD7">
      <w:pPr>
        <w:numPr>
          <w:ilvl w:val="0"/>
          <w:numId w:val="29"/>
        </w:numPr>
        <w:ind w:left="567" w:hanging="567"/>
      </w:pPr>
      <w:r>
        <w:t>outputs to benchmark</w:t>
      </w:r>
    </w:p>
    <w:p w14:paraId="0BBE4D87" w14:textId="77777777" w:rsidR="00CE6BD7" w:rsidRDefault="00CE6BD7" w:rsidP="00CE6BD7">
      <w:pPr>
        <w:numPr>
          <w:ilvl w:val="0"/>
          <w:numId w:val="29"/>
        </w:numPr>
        <w:ind w:left="567" w:hanging="567"/>
      </w:pPr>
      <w:r>
        <w:t>ontologies, terminologies</w:t>
      </w:r>
    </w:p>
    <w:p w14:paraId="1EB0DEC1" w14:textId="77777777" w:rsidR="00CE6BD7" w:rsidRDefault="00CE6BD7" w:rsidP="00CE6BD7">
      <w:pPr>
        <w:numPr>
          <w:ilvl w:val="0"/>
          <w:numId w:val="29"/>
        </w:numPr>
        <w:ind w:left="567" w:hanging="567"/>
      </w:pPr>
      <w:r>
        <w:t>data format</w:t>
      </w:r>
    </w:p>
    <w:p w14:paraId="025E5A20" w14:textId="77777777" w:rsidR="00CE6BD7" w:rsidRDefault="00CE6BD7" w:rsidP="00CE6BD7">
      <w:pPr>
        <w:pStyle w:val="Heading2"/>
        <w:numPr>
          <w:ilvl w:val="1"/>
          <w:numId w:val="33"/>
        </w:numPr>
      </w:pPr>
      <w:bookmarkStart w:id="56" w:name="_Toc71920643"/>
      <w:bookmarkStart w:id="57" w:name="_Toc72079713"/>
      <w:r>
        <w:t>Test Data Labels</w:t>
      </w:r>
      <w:bookmarkEnd w:id="56"/>
      <w:bookmarkEnd w:id="57"/>
    </w:p>
    <w:p w14:paraId="78B42017" w14:textId="77777777" w:rsidR="00CE6BD7" w:rsidRDefault="00CE6BD7" w:rsidP="00CE6BD7">
      <w:pPr>
        <w:numPr>
          <w:ilvl w:val="0"/>
          <w:numId w:val="31"/>
        </w:numPr>
        <w:ind w:left="567" w:hanging="567"/>
      </w:pPr>
      <w:r>
        <w:t xml:space="preserve">label types </w:t>
      </w:r>
    </w:p>
    <w:p w14:paraId="3140017A" w14:textId="77777777" w:rsidR="00CE6BD7" w:rsidRDefault="00CE6BD7" w:rsidP="00CE6BD7">
      <w:pPr>
        <w:numPr>
          <w:ilvl w:val="0"/>
          <w:numId w:val="31"/>
        </w:numPr>
        <w:ind w:left="567" w:hanging="567"/>
      </w:pPr>
      <w:r>
        <w:t>ontologies, terminologies</w:t>
      </w:r>
    </w:p>
    <w:p w14:paraId="7F857E1B" w14:textId="77777777" w:rsidR="00CE6BD7" w:rsidRDefault="00CE6BD7" w:rsidP="00CE6BD7">
      <w:pPr>
        <w:numPr>
          <w:ilvl w:val="0"/>
          <w:numId w:val="31"/>
        </w:numPr>
        <w:ind w:left="567" w:hanging="567"/>
      </w:pPr>
      <w:r>
        <w:t>data format</w:t>
      </w:r>
    </w:p>
    <w:p w14:paraId="3F43DB61" w14:textId="77777777" w:rsidR="00CE6BD7" w:rsidRDefault="00CE6BD7" w:rsidP="00CE6BD7">
      <w:pPr>
        <w:pStyle w:val="Heading2"/>
        <w:numPr>
          <w:ilvl w:val="1"/>
          <w:numId w:val="33"/>
        </w:numPr>
      </w:pPr>
      <w:bookmarkStart w:id="58" w:name="_Toc71920644"/>
      <w:bookmarkStart w:id="59" w:name="_Toc72079714"/>
      <w:r>
        <w:t>Scores &amp; Metrics</w:t>
      </w:r>
      <w:bookmarkEnd w:id="58"/>
      <w:bookmarkEnd w:id="59"/>
    </w:p>
    <w:p w14:paraId="2943DE99" w14:textId="77777777" w:rsidR="00CE6BD7" w:rsidRDefault="00CE6BD7" w:rsidP="00CE6BD7">
      <w:r>
        <w:t xml:space="preserve">The taxonomy used in grouping these evaluation metrics is that which was proposed by Cesar </w:t>
      </w:r>
      <w:proofErr w:type="spellStart"/>
      <w:r>
        <w:t>Ferri</w:t>
      </w:r>
      <w:proofErr w:type="spellEnd"/>
      <w:r>
        <w:t xml:space="preserve">, et al. in their 2008 paper titled “An Experimental Comparison </w:t>
      </w:r>
      <w:proofErr w:type="gramStart"/>
      <w:r>
        <w:t>Of</w:t>
      </w:r>
      <w:proofErr w:type="gramEnd"/>
      <w:r>
        <w:t xml:space="preserve"> Performance Measures For Classification.”</w:t>
      </w:r>
    </w:p>
    <w:p w14:paraId="2BBF5C90" w14:textId="77777777" w:rsidR="00CE6BD7" w:rsidRDefault="00CE6BD7" w:rsidP="00CE6BD7">
      <w:pPr>
        <w:numPr>
          <w:ilvl w:val="0"/>
          <w:numId w:val="44"/>
        </w:numPr>
      </w:pPr>
      <w:r>
        <w:lastRenderedPageBreak/>
        <w:t>Threshold Metrics</w:t>
      </w:r>
    </w:p>
    <w:p w14:paraId="674ED701" w14:textId="77777777" w:rsidR="00CE6BD7" w:rsidRDefault="00CE6BD7" w:rsidP="00CE6BD7">
      <w:pPr>
        <w:numPr>
          <w:ilvl w:val="0"/>
          <w:numId w:val="44"/>
        </w:numPr>
        <w:spacing w:before="0"/>
      </w:pPr>
      <w:r>
        <w:t>Ranking Metrics</w:t>
      </w:r>
    </w:p>
    <w:p w14:paraId="569B2145" w14:textId="77777777" w:rsidR="00CE6BD7" w:rsidRDefault="00CE6BD7" w:rsidP="00CE6BD7">
      <w:pPr>
        <w:numPr>
          <w:ilvl w:val="0"/>
          <w:numId w:val="44"/>
        </w:numPr>
        <w:spacing w:before="0"/>
      </w:pPr>
      <w:r>
        <w:t>Probability Metrics.</w:t>
      </w:r>
    </w:p>
    <w:p w14:paraId="18584117" w14:textId="77777777" w:rsidR="00CE6BD7" w:rsidRDefault="00CE6BD7" w:rsidP="00CE6BD7">
      <w:pPr>
        <w:ind w:left="432"/>
      </w:pPr>
    </w:p>
    <w:p w14:paraId="0CC5CDD9" w14:textId="77777777" w:rsidR="00CE6BD7" w:rsidRDefault="00CE6BD7" w:rsidP="00CE6BD7">
      <w:pPr>
        <w:numPr>
          <w:ilvl w:val="2"/>
          <w:numId w:val="33"/>
        </w:numPr>
        <w:spacing w:before="0" w:line="276" w:lineRule="auto"/>
        <w:rPr>
          <w:b/>
        </w:rPr>
      </w:pPr>
      <w:r>
        <w:rPr>
          <w:b/>
        </w:rPr>
        <w:t>Threshold Metrics</w:t>
      </w:r>
    </w:p>
    <w:p w14:paraId="1B76C40B" w14:textId="77777777" w:rsidR="00CE6BD7" w:rsidRDefault="00CE6BD7" w:rsidP="00CE6BD7">
      <w:pPr>
        <w:numPr>
          <w:ilvl w:val="3"/>
          <w:numId w:val="33"/>
        </w:numPr>
        <w:spacing w:before="0" w:line="276" w:lineRule="auto"/>
        <w:rPr>
          <w:b/>
        </w:rPr>
      </w:pPr>
      <w:r>
        <w:rPr>
          <w:b/>
        </w:rPr>
        <w:t>Accuracy Metrics</w:t>
      </w:r>
    </w:p>
    <w:p w14:paraId="364B950A" w14:textId="77777777" w:rsidR="00CE6BD7" w:rsidRDefault="00CE6BD7" w:rsidP="00CE6BD7">
      <w:pPr>
        <w:spacing w:before="0" w:line="276" w:lineRule="auto"/>
      </w:pPr>
      <w:r>
        <w:rPr>
          <w:b/>
        </w:rPr>
        <w:t>Classification Accuracy</w:t>
      </w:r>
    </w:p>
    <w:p w14:paraId="0CA17F92" w14:textId="77777777" w:rsidR="00CE6BD7" w:rsidRDefault="00CE6BD7" w:rsidP="00CE6BD7">
      <w:pPr>
        <w:spacing w:before="0" w:line="276" w:lineRule="auto"/>
      </w:pPr>
      <w:r>
        <w:t>This is the fraction of correct predictions of a model. It is however not suitable for imbalanced classification because a poorly fitted model that simply predicts the majority class would end up having a misleading high score.</w:t>
      </w:r>
    </w:p>
    <w:p w14:paraId="2AA7BCD6" w14:textId="77777777" w:rsidR="00CE6BD7" w:rsidRDefault="00CE6BD7" w:rsidP="00CE6BD7">
      <w:pPr>
        <w:spacing w:before="0" w:line="276" w:lineRule="auto"/>
      </w:pPr>
    </w:p>
    <w:p w14:paraId="00042B72" w14:textId="77777777" w:rsidR="00CE6BD7" w:rsidRDefault="00CE6BD7" w:rsidP="00CE6BD7">
      <w:pPr>
        <w:spacing w:before="0" w:line="276" w:lineRule="auto"/>
        <w:jc w:val="center"/>
      </w:pPr>
      <m:oMathPara>
        <m:oMath>
          <m:r>
            <w:rPr>
              <w:rFonts w:ascii="Cambria Math" w:hAnsi="Cambria Math"/>
            </w:rPr>
            <m:t>Accuracy =</m:t>
          </m:r>
          <m:f>
            <m:fPr>
              <m:ctrlPr>
                <w:rPr>
                  <w:rFonts w:ascii="Cambria Math" w:hAnsi="Cambria Math"/>
                </w:rPr>
              </m:ctrlPr>
            </m:fPr>
            <m:num>
              <m:r>
                <w:rPr>
                  <w:rFonts w:ascii="Cambria Math" w:hAnsi="Cambria Math"/>
                  <w:sz w:val="36"/>
                  <w:szCs w:val="36"/>
                </w:rPr>
                <m:t>Correct Predictions</m:t>
              </m:r>
            </m:num>
            <m:den>
              <m:r>
                <w:rPr>
                  <w:rFonts w:ascii="Cambria Math" w:hAnsi="Cambria Math"/>
                </w:rPr>
                <m:t>Total Predictions</m:t>
              </m:r>
            </m:den>
          </m:f>
        </m:oMath>
      </m:oMathPara>
    </w:p>
    <w:p w14:paraId="3B0375C1" w14:textId="77777777" w:rsidR="00CE6BD7" w:rsidRDefault="00CE6BD7" w:rsidP="00CE6BD7">
      <w:pPr>
        <w:spacing w:before="0" w:line="276" w:lineRule="auto"/>
      </w:pPr>
    </w:p>
    <w:p w14:paraId="0EC92F94" w14:textId="77777777" w:rsidR="00CE6BD7" w:rsidRDefault="00CE6BD7" w:rsidP="00CE6BD7">
      <w:pPr>
        <w:spacing w:before="0" w:line="276" w:lineRule="auto"/>
        <w:rPr>
          <w:b/>
        </w:rPr>
      </w:pPr>
      <w:r>
        <w:rPr>
          <w:b/>
        </w:rPr>
        <w:t>Classification Error</w:t>
      </w:r>
    </w:p>
    <w:p w14:paraId="57330686" w14:textId="77777777" w:rsidR="00CE6BD7" w:rsidRDefault="00CE6BD7" w:rsidP="00CE6BD7">
      <w:pPr>
        <w:spacing w:before="0" w:line="276" w:lineRule="auto"/>
      </w:pPr>
      <w:r>
        <w:t>This measure is the inverse of classification accuracy. It is the fraction of incorrect predictions of a model. It is also not suitable for imbalance classification.</w:t>
      </w:r>
    </w:p>
    <w:p w14:paraId="5B8E20A3" w14:textId="77777777" w:rsidR="00CE6BD7" w:rsidRDefault="00CE6BD7" w:rsidP="00CE6BD7">
      <w:pPr>
        <w:spacing w:before="0" w:line="276" w:lineRule="auto"/>
      </w:pPr>
    </w:p>
    <w:p w14:paraId="768704DF" w14:textId="77777777" w:rsidR="00CE6BD7" w:rsidRDefault="00CE6BD7" w:rsidP="00CE6BD7">
      <w:pPr>
        <w:spacing w:before="0" w:line="276" w:lineRule="auto"/>
        <w:jc w:val="center"/>
      </w:pPr>
      <m:oMathPara>
        <m:oMath>
          <m:r>
            <w:rPr>
              <w:rFonts w:ascii="Cambria Math" w:hAnsi="Cambria Math"/>
              <w:sz w:val="36"/>
              <w:szCs w:val="36"/>
            </w:rPr>
            <m:t xml:space="preserve">Classification </m:t>
          </m:r>
          <m:r>
            <w:rPr>
              <w:rFonts w:ascii="Cambria Math" w:hAnsi="Cambria Math"/>
            </w:rPr>
            <m:t>Error =</m:t>
          </m:r>
          <m:f>
            <m:fPr>
              <m:ctrlPr>
                <w:rPr>
                  <w:rFonts w:ascii="Cambria Math" w:hAnsi="Cambria Math"/>
                </w:rPr>
              </m:ctrlPr>
            </m:fPr>
            <m:num>
              <m:r>
                <w:rPr>
                  <w:rFonts w:ascii="Cambria Math" w:hAnsi="Cambria Math"/>
                  <w:sz w:val="36"/>
                  <w:szCs w:val="36"/>
                </w:rPr>
                <m:t>Incorrect Predictions</m:t>
              </m:r>
            </m:num>
            <m:den>
              <m:r>
                <w:rPr>
                  <w:rFonts w:ascii="Cambria Math" w:hAnsi="Cambria Math"/>
                </w:rPr>
                <m:t>Total Predictions</m:t>
              </m:r>
            </m:den>
          </m:f>
        </m:oMath>
      </m:oMathPara>
    </w:p>
    <w:p w14:paraId="34D2E249" w14:textId="77777777" w:rsidR="00CE6BD7" w:rsidRDefault="00CE6BD7" w:rsidP="00CE6BD7">
      <w:pPr>
        <w:spacing w:before="0" w:line="276" w:lineRule="auto"/>
      </w:pPr>
    </w:p>
    <w:p w14:paraId="193FED5A" w14:textId="77777777" w:rsidR="00CE6BD7" w:rsidRDefault="00CE6BD7" w:rsidP="00CE6BD7">
      <w:pPr>
        <w:spacing w:before="0"/>
        <w:rPr>
          <w:b/>
        </w:rPr>
      </w:pPr>
      <w:r>
        <w:rPr>
          <w:b/>
        </w:rPr>
        <w:t>Patient Level Accuracy &amp; Image Level Accuracy</w:t>
      </w:r>
    </w:p>
    <w:p w14:paraId="44815F93" w14:textId="77777777" w:rsidR="00CE6BD7" w:rsidRDefault="00CE6BD7" w:rsidP="00CE6BD7">
      <w:pPr>
        <w:spacing w:before="0"/>
        <w:rPr>
          <w:i/>
        </w:rPr>
      </w:pPr>
      <w:r>
        <w:t xml:space="preserve">The patient level accuracy metric is defined as follows. For each patient, let </w:t>
      </w:r>
      <w:proofErr w:type="spellStart"/>
      <w:r>
        <w:rPr>
          <w:i/>
        </w:rPr>
        <w:t>Nt</w:t>
      </w:r>
      <w:proofErr w:type="spellEnd"/>
    </w:p>
    <w:p w14:paraId="323C67FD" w14:textId="77777777" w:rsidR="00CE6BD7" w:rsidRDefault="00CE6BD7" w:rsidP="00CE6BD7">
      <w:pPr>
        <w:spacing w:before="0"/>
      </w:pPr>
      <w:r>
        <w:t xml:space="preserve">be the total number of images and </w:t>
      </w:r>
      <w:r>
        <w:rPr>
          <w:i/>
        </w:rPr>
        <w:t>Nc</w:t>
      </w:r>
      <w:r>
        <w:t xml:space="preserve"> the number of images correctly classified,</w:t>
      </w:r>
    </w:p>
    <w:p w14:paraId="526E29BA" w14:textId="77777777" w:rsidR="00CE6BD7" w:rsidRDefault="00CE6BD7" w:rsidP="00CE6BD7">
      <w:pPr>
        <w:spacing w:before="0"/>
      </w:pPr>
      <w:r>
        <w:t>then patient score S can be defined as:</w:t>
      </w:r>
    </w:p>
    <w:p w14:paraId="6743B616" w14:textId="77777777" w:rsidR="00CE6BD7" w:rsidRDefault="00CE6BD7" w:rsidP="00CE6BD7">
      <w:pPr>
        <w:spacing w:before="0"/>
        <w:jc w:val="center"/>
        <w:rPr>
          <w:sz w:val="36"/>
          <w:szCs w:val="36"/>
        </w:rPr>
      </w:pPr>
    </w:p>
    <w:p w14:paraId="2BAD4AF3" w14:textId="77777777" w:rsidR="00CE6BD7" w:rsidRDefault="00CE6BD7" w:rsidP="00CE6BD7">
      <w:pPr>
        <w:spacing w:before="0"/>
        <w:jc w:val="center"/>
        <w:rPr>
          <w:sz w:val="36"/>
          <w:szCs w:val="36"/>
        </w:rPr>
      </w:pPr>
      <m:oMathPara>
        <m:oMath>
          <m:r>
            <w:rPr>
              <w:rFonts w:ascii="Cambria Math" w:hAnsi="Cambria Math"/>
              <w:sz w:val="36"/>
              <w:szCs w:val="36"/>
            </w:rPr>
            <m:t>S =</m:t>
          </m:r>
          <m:f>
            <m:fPr>
              <m:ctrlPr>
                <w:rPr>
                  <w:rFonts w:ascii="Cambria Math" w:hAnsi="Cambria Math"/>
                  <w:sz w:val="36"/>
                  <w:szCs w:val="36"/>
                </w:rPr>
              </m:ctrlPr>
            </m:fPr>
            <m:num>
              <m:r>
                <w:rPr>
                  <w:rFonts w:ascii="Cambria Math" w:hAnsi="Cambria Math"/>
                  <w:sz w:val="36"/>
                  <w:szCs w:val="36"/>
                </w:rPr>
                <m:t>Nc</m:t>
              </m:r>
            </m:num>
            <m:den>
              <m:r>
                <w:rPr>
                  <w:rFonts w:ascii="Cambria Math" w:hAnsi="Cambria Math"/>
                  <w:sz w:val="36"/>
                  <w:szCs w:val="36"/>
                </w:rPr>
                <m:t>Nt</m:t>
              </m:r>
            </m:den>
          </m:f>
        </m:oMath>
      </m:oMathPara>
    </w:p>
    <w:p w14:paraId="322127C4" w14:textId="77777777" w:rsidR="00CE6BD7" w:rsidRDefault="00CE6BD7" w:rsidP="00CE6BD7">
      <w:pPr>
        <w:spacing w:before="0"/>
      </w:pPr>
    </w:p>
    <w:p w14:paraId="3CFF5BBA" w14:textId="77777777" w:rsidR="00CE6BD7" w:rsidRDefault="00CE6BD7" w:rsidP="00CE6BD7">
      <w:pPr>
        <w:spacing w:before="0"/>
      </w:pPr>
    </w:p>
    <w:p w14:paraId="2B6EBA06" w14:textId="77777777" w:rsidR="00CE6BD7" w:rsidRDefault="00CE6BD7" w:rsidP="00CE6BD7">
      <w:pPr>
        <w:spacing w:before="0"/>
      </w:pPr>
      <w:r>
        <w:t>Therefore, the patient level accuracy can be calculated as</w:t>
      </w:r>
    </w:p>
    <w:p w14:paraId="51E34EA5" w14:textId="77777777" w:rsidR="00CE6BD7" w:rsidRDefault="00CE6BD7" w:rsidP="00CE6BD7">
      <w:pPr>
        <w:spacing w:before="0"/>
      </w:pPr>
    </w:p>
    <w:p w14:paraId="184D0150" w14:textId="77777777" w:rsidR="00CE6BD7" w:rsidRDefault="00CE6BD7" w:rsidP="00CE6BD7">
      <w:pPr>
        <w:spacing w:before="0"/>
        <w:jc w:val="center"/>
        <w:rPr>
          <w:sz w:val="36"/>
          <w:szCs w:val="36"/>
        </w:rPr>
      </w:pPr>
      <m:oMathPara>
        <m:oMath>
          <m:r>
            <m:rPr>
              <m:sty m:val="bi"/>
            </m:rPr>
            <w:rPr>
              <w:rFonts w:ascii="Cambria Math" w:hAnsi="Cambria Math"/>
              <w:sz w:val="36"/>
              <w:szCs w:val="36"/>
            </w:rPr>
            <m:t>Patient level accuracy</m:t>
          </m:r>
          <m:r>
            <w:rPr>
              <w:rFonts w:ascii="Cambria Math" w:hAnsi="Cambria Math"/>
              <w:sz w:val="36"/>
              <w:szCs w:val="36"/>
            </w:rPr>
            <m:t xml:space="preserve"> = </m:t>
          </m:r>
          <m:f>
            <m:fPr>
              <m:ctrlPr>
                <w:rPr>
                  <w:rFonts w:ascii="Cambria Math" w:hAnsi="Cambria Math"/>
                  <w:sz w:val="36"/>
                  <w:szCs w:val="36"/>
                </w:rPr>
              </m:ctrlPr>
            </m:fPr>
            <m:num>
              <m:sSubSup>
                <m:sSubSupPr>
                  <m:ctrlPr>
                    <w:rPr>
                      <w:rFonts w:ascii="Cambria Math" w:hAnsi="Cambria Math"/>
                      <w:sz w:val="36"/>
                      <w:szCs w:val="36"/>
                    </w:rPr>
                  </m:ctrlPr>
                </m:sSubSupPr>
                <m:e>
                  <m:r>
                    <w:rPr>
                      <w:rFonts w:ascii="Cambria Math" w:hAnsi="Cambria Math"/>
                      <w:sz w:val="36"/>
                      <w:szCs w:val="36"/>
                    </w:rPr>
                    <m:t>Σ</m:t>
                  </m:r>
                </m:e>
                <m:sub>
                  <m:r>
                    <w:rPr>
                      <w:rFonts w:ascii="Cambria Math" w:hAnsi="Cambria Math"/>
                      <w:sz w:val="36"/>
                      <w:szCs w:val="36"/>
                    </w:rPr>
                    <m:t>i=1</m:t>
                  </m:r>
                </m:sub>
                <m:sup>
                  <m:r>
                    <w:rPr>
                      <w:rFonts w:ascii="Cambria Math" w:hAnsi="Cambria Math"/>
                      <w:sz w:val="36"/>
                      <w:szCs w:val="36"/>
                    </w:rPr>
                    <m:t>T</m:t>
                  </m:r>
                </m:sup>
              </m:sSubSup>
              <m:r>
                <w:rPr>
                  <w:rFonts w:ascii="Cambria Math" w:hAnsi="Cambria Math"/>
                  <w:sz w:val="36"/>
                  <w:szCs w:val="36"/>
                </w:rPr>
                <m:t xml:space="preserve"> Si</m:t>
              </m:r>
            </m:num>
            <m:den>
              <m:r>
                <w:rPr>
                  <w:rFonts w:ascii="Cambria Math" w:hAnsi="Cambria Math"/>
                  <w:sz w:val="36"/>
                  <w:szCs w:val="36"/>
                </w:rPr>
                <m:t>T</m:t>
              </m:r>
            </m:den>
          </m:f>
        </m:oMath>
      </m:oMathPara>
    </w:p>
    <w:p w14:paraId="5D3806B8" w14:textId="77777777" w:rsidR="00CE6BD7" w:rsidRDefault="00CE6BD7" w:rsidP="00CE6BD7">
      <w:pPr>
        <w:spacing w:before="0"/>
      </w:pPr>
    </w:p>
    <w:p w14:paraId="4966A493" w14:textId="77777777" w:rsidR="00CE6BD7" w:rsidRDefault="00CE6BD7" w:rsidP="00CE6BD7">
      <w:pPr>
        <w:spacing w:before="0"/>
      </w:pPr>
      <w:r>
        <w:t xml:space="preserve">Where </w:t>
      </w:r>
      <w:r>
        <w:rPr>
          <w:i/>
        </w:rPr>
        <w:t>T</w:t>
      </w:r>
      <w:r>
        <w:t xml:space="preserve"> is the total number of patients.</w:t>
      </w:r>
    </w:p>
    <w:p w14:paraId="01C46C2E" w14:textId="77777777" w:rsidR="00CE6BD7" w:rsidRDefault="00CE6BD7" w:rsidP="00CE6BD7">
      <w:pPr>
        <w:spacing w:before="0"/>
      </w:pPr>
    </w:p>
    <w:p w14:paraId="6776CCD7" w14:textId="77777777" w:rsidR="00CE6BD7" w:rsidRDefault="00CE6BD7" w:rsidP="00CE6BD7">
      <w:pPr>
        <w:spacing w:before="0"/>
      </w:pPr>
      <w:r>
        <w:t>The image level accuracy measures the rate of correctly classified images to</w:t>
      </w:r>
    </w:p>
    <w:p w14:paraId="539D53C9" w14:textId="77777777" w:rsidR="00CE6BD7" w:rsidRDefault="00CE6BD7" w:rsidP="00CE6BD7">
      <w:pPr>
        <w:spacing w:before="0"/>
      </w:pPr>
      <w:r>
        <w:t xml:space="preserve">the total number of images in the dataset. Let </w:t>
      </w:r>
      <w:r>
        <w:rPr>
          <w:i/>
        </w:rPr>
        <w:t>N</w:t>
      </w:r>
      <w:r>
        <w:t xml:space="preserve"> be the total number of images</w:t>
      </w:r>
    </w:p>
    <w:p w14:paraId="55A42447" w14:textId="77777777" w:rsidR="00CE6BD7" w:rsidRDefault="00CE6BD7" w:rsidP="00CE6BD7">
      <w:pPr>
        <w:spacing w:before="0"/>
      </w:pPr>
      <w:r>
        <w:t xml:space="preserve">in testing data and </w:t>
      </w:r>
      <w:proofErr w:type="gramStart"/>
      <w:r>
        <w:rPr>
          <w:i/>
        </w:rPr>
        <w:t>C</w:t>
      </w:r>
      <w:proofErr w:type="gramEnd"/>
      <w:r>
        <w:t xml:space="preserve"> the number of correctly classified images.</w:t>
      </w:r>
    </w:p>
    <w:p w14:paraId="1510A4F7" w14:textId="77777777" w:rsidR="00CE6BD7" w:rsidRDefault="00CE6BD7" w:rsidP="00CE6BD7">
      <w:pPr>
        <w:spacing w:before="0"/>
      </w:pPr>
    </w:p>
    <w:p w14:paraId="3A956428" w14:textId="77777777" w:rsidR="00CE6BD7" w:rsidRDefault="00CE6BD7" w:rsidP="00CE6BD7">
      <w:pPr>
        <w:spacing w:before="0"/>
        <w:jc w:val="center"/>
        <w:rPr>
          <w:sz w:val="36"/>
          <w:szCs w:val="36"/>
        </w:rPr>
      </w:pPr>
      <m:oMathPara>
        <m:oMath>
          <m:r>
            <w:rPr>
              <w:rFonts w:ascii="Cambria Math" w:hAnsi="Cambria Math"/>
              <w:sz w:val="36"/>
              <w:szCs w:val="36"/>
            </w:rPr>
            <m:t xml:space="preserve">Image level Accuracy = </m:t>
          </m:r>
          <m:f>
            <m:fPr>
              <m:ctrlPr>
                <w:rPr>
                  <w:rFonts w:ascii="Cambria Math" w:hAnsi="Cambria Math"/>
                  <w:sz w:val="36"/>
                  <w:szCs w:val="36"/>
                </w:rPr>
              </m:ctrlPr>
            </m:fPr>
            <m:num>
              <m:r>
                <w:rPr>
                  <w:rFonts w:ascii="Cambria Math" w:hAnsi="Cambria Math"/>
                  <w:sz w:val="36"/>
                  <w:szCs w:val="36"/>
                </w:rPr>
                <m:t>C</m:t>
              </m:r>
            </m:num>
            <m:den>
              <m:r>
                <w:rPr>
                  <w:rFonts w:ascii="Cambria Math" w:hAnsi="Cambria Math"/>
                  <w:sz w:val="36"/>
                  <w:szCs w:val="36"/>
                </w:rPr>
                <m:t>N</m:t>
              </m:r>
            </m:den>
          </m:f>
        </m:oMath>
      </m:oMathPara>
    </w:p>
    <w:p w14:paraId="103036DD" w14:textId="77777777" w:rsidR="00CE6BD7" w:rsidRDefault="00CE6BD7" w:rsidP="00CE6BD7">
      <w:pPr>
        <w:spacing w:before="0"/>
        <w:jc w:val="center"/>
        <w:rPr>
          <w:sz w:val="36"/>
          <w:szCs w:val="36"/>
        </w:rPr>
      </w:pPr>
    </w:p>
    <w:p w14:paraId="24B57814" w14:textId="77777777" w:rsidR="00CE6BD7" w:rsidRDefault="00CE6BD7" w:rsidP="00CE6BD7">
      <w:pPr>
        <w:spacing w:before="0"/>
        <w:jc w:val="center"/>
        <w:rPr>
          <w:sz w:val="36"/>
          <w:szCs w:val="36"/>
        </w:rPr>
      </w:pPr>
    </w:p>
    <w:p w14:paraId="60CC6F28" w14:textId="77777777" w:rsidR="00CE6BD7" w:rsidRDefault="00CE6BD7" w:rsidP="00CE6BD7">
      <w:pPr>
        <w:spacing w:before="0"/>
        <w:rPr>
          <w:b/>
        </w:rPr>
      </w:pPr>
      <w:r>
        <w:rPr>
          <w:b/>
        </w:rPr>
        <w:t>Pixel Accuracy</w:t>
      </w:r>
    </w:p>
    <w:p w14:paraId="1DD12DD8" w14:textId="77777777" w:rsidR="00CE6BD7" w:rsidRDefault="00CE6BD7" w:rsidP="00CE6BD7">
      <w:pPr>
        <w:spacing w:before="0"/>
        <w:rPr>
          <w:sz w:val="36"/>
          <w:szCs w:val="36"/>
        </w:rPr>
      </w:pPr>
      <w:r>
        <w:t>In instance segmentation, pixel accuracy is used to evaluate the percent of pixels in an image which were correctly classified. This is usually reported for each class separately and then across all classes. This metric can be misleading in scenarios where the class representations are small within the image, as the measure will be biased in mainly reporting how well you identify negative cases.</w:t>
      </w:r>
    </w:p>
    <w:p w14:paraId="7CD888EA" w14:textId="77777777" w:rsidR="00CE6BD7" w:rsidRDefault="00CE6BD7" w:rsidP="00CE6BD7">
      <w:pPr>
        <w:spacing w:before="0"/>
        <w:jc w:val="center"/>
        <w:rPr>
          <w:sz w:val="36"/>
          <w:szCs w:val="36"/>
        </w:rPr>
      </w:pPr>
    </w:p>
    <w:p w14:paraId="1A0963DC" w14:textId="77777777" w:rsidR="00CE6BD7" w:rsidRDefault="00CE6BD7" w:rsidP="00CE6BD7">
      <w:pPr>
        <w:spacing w:before="0"/>
        <w:jc w:val="center"/>
        <w:rPr>
          <w:sz w:val="36"/>
          <w:szCs w:val="36"/>
        </w:rPr>
      </w:pPr>
    </w:p>
    <w:p w14:paraId="7548A34B" w14:textId="77777777" w:rsidR="00CE6BD7" w:rsidRDefault="00CE6BD7" w:rsidP="00CE6BD7">
      <w:pPr>
        <w:numPr>
          <w:ilvl w:val="3"/>
          <w:numId w:val="33"/>
        </w:numPr>
        <w:spacing w:before="0" w:line="276" w:lineRule="auto"/>
        <w:rPr>
          <w:b/>
        </w:rPr>
      </w:pPr>
      <w:r>
        <w:rPr>
          <w:b/>
        </w:rPr>
        <w:t>Sensitivity-Specificity Metrics</w:t>
      </w:r>
    </w:p>
    <w:p w14:paraId="7EAD732C" w14:textId="77777777" w:rsidR="00CE6BD7" w:rsidRDefault="00CE6BD7" w:rsidP="00CE6BD7">
      <w:pPr>
        <w:spacing w:before="0" w:line="276" w:lineRule="auto"/>
        <w:rPr>
          <w:b/>
        </w:rPr>
      </w:pPr>
      <w:r>
        <w:rPr>
          <w:b/>
        </w:rPr>
        <w:t>Sensitivity</w:t>
      </w:r>
    </w:p>
    <w:p w14:paraId="5F2853CC" w14:textId="77777777" w:rsidR="00CE6BD7" w:rsidRDefault="00CE6BD7" w:rsidP="00CE6BD7">
      <w:pPr>
        <w:spacing w:before="0" w:line="276" w:lineRule="auto"/>
      </w:pPr>
      <w:r>
        <w:t>This is the true positive rate. It measures the proportion of positive samples correctly predicted by a model.</w:t>
      </w:r>
    </w:p>
    <w:p w14:paraId="292399D8" w14:textId="77777777" w:rsidR="00CE6BD7" w:rsidRDefault="00CE6BD7" w:rsidP="00CE6BD7">
      <w:pPr>
        <w:spacing w:before="0" w:line="276" w:lineRule="auto"/>
        <w:jc w:val="center"/>
        <w:rPr>
          <w:sz w:val="36"/>
          <w:szCs w:val="36"/>
        </w:rPr>
      </w:pPr>
      <m:oMathPara>
        <m:oMath>
          <m:r>
            <w:rPr>
              <w:rFonts w:ascii="Cambria Math" w:hAnsi="Cambria Math"/>
            </w:rPr>
            <m:t>Sensitivity =</m:t>
          </m:r>
          <m:f>
            <m:fPr>
              <m:ctrlPr>
                <w:rPr>
                  <w:rFonts w:ascii="Cambria Math" w:hAnsi="Cambria Math"/>
                  <w:sz w:val="36"/>
                  <w:szCs w:val="36"/>
                </w:rPr>
              </m:ctrlPr>
            </m:fPr>
            <m:num>
              <m:r>
                <w:rPr>
                  <w:rFonts w:ascii="Cambria Math" w:hAnsi="Cambria Math"/>
                  <w:sz w:val="36"/>
                  <w:szCs w:val="36"/>
                </w:rPr>
                <m:t>True Positive</m:t>
              </m:r>
            </m:num>
            <m:den>
              <m:r>
                <w:rPr>
                  <w:rFonts w:ascii="Cambria Math" w:hAnsi="Cambria Math"/>
                  <w:sz w:val="36"/>
                  <w:szCs w:val="36"/>
                </w:rPr>
                <m:t>True Positive + False Negative</m:t>
              </m:r>
            </m:den>
          </m:f>
        </m:oMath>
      </m:oMathPara>
    </w:p>
    <w:p w14:paraId="55D1BA0D" w14:textId="77777777" w:rsidR="00CE6BD7" w:rsidRDefault="00CE6BD7" w:rsidP="00CE6BD7">
      <w:pPr>
        <w:spacing w:before="0" w:line="276" w:lineRule="auto"/>
      </w:pPr>
    </w:p>
    <w:p w14:paraId="69DB629B" w14:textId="77777777" w:rsidR="00CE6BD7" w:rsidRDefault="00CE6BD7" w:rsidP="00CE6BD7">
      <w:pPr>
        <w:spacing w:before="0" w:line="276" w:lineRule="auto"/>
        <w:rPr>
          <w:b/>
        </w:rPr>
      </w:pPr>
      <w:r>
        <w:rPr>
          <w:b/>
        </w:rPr>
        <w:t>Specificity</w:t>
      </w:r>
    </w:p>
    <w:p w14:paraId="2062C501" w14:textId="77777777" w:rsidR="00CE6BD7" w:rsidRDefault="00CE6BD7" w:rsidP="00CE6BD7">
      <w:pPr>
        <w:spacing w:before="0" w:line="276" w:lineRule="auto"/>
      </w:pPr>
      <w:r>
        <w:t xml:space="preserve">This is the true negative rate. It measures the proportion of negative samples correctly predicted by a model. </w:t>
      </w:r>
    </w:p>
    <w:p w14:paraId="082C7209" w14:textId="77777777" w:rsidR="00CE6BD7" w:rsidRDefault="00CE6BD7" w:rsidP="00CE6BD7">
      <w:pPr>
        <w:spacing w:before="0" w:line="276" w:lineRule="auto"/>
        <w:jc w:val="center"/>
      </w:pPr>
      <w:r>
        <w:t xml:space="preserve"> </w:t>
      </w:r>
      <m:oMath>
        <m:r>
          <w:rPr>
            <w:rFonts w:ascii="Cambria Math" w:hAnsi="Cambria Math"/>
          </w:rPr>
          <m:t>Specificity =</m:t>
        </m:r>
        <m:f>
          <m:fPr>
            <m:ctrlPr>
              <w:rPr>
                <w:rFonts w:ascii="Cambria Math" w:hAnsi="Cambria Math"/>
                <w:sz w:val="36"/>
                <w:szCs w:val="36"/>
              </w:rPr>
            </m:ctrlPr>
          </m:fPr>
          <m:num>
            <m:r>
              <w:rPr>
                <w:rFonts w:ascii="Cambria Math" w:hAnsi="Cambria Math"/>
                <w:sz w:val="36"/>
                <w:szCs w:val="36"/>
              </w:rPr>
              <m:t xml:space="preserve">True </m:t>
            </m:r>
            <m:r>
              <w:rPr>
                <w:rFonts w:ascii="Cambria Math" w:hAnsi="Cambria Math"/>
              </w:rPr>
              <m:t>Negative</m:t>
            </m:r>
          </m:num>
          <m:den>
            <m:r>
              <w:rPr>
                <w:rFonts w:ascii="Cambria Math" w:hAnsi="Cambria Math"/>
                <w:sz w:val="36"/>
                <w:szCs w:val="36"/>
              </w:rPr>
              <m:t>True Positive + False Negative</m:t>
            </m:r>
          </m:den>
        </m:f>
      </m:oMath>
    </w:p>
    <w:p w14:paraId="2C1F7F5D" w14:textId="77777777" w:rsidR="00CE6BD7" w:rsidRDefault="00CE6BD7" w:rsidP="00CE6BD7">
      <w:pPr>
        <w:spacing w:before="0" w:line="276" w:lineRule="auto"/>
      </w:pPr>
    </w:p>
    <w:p w14:paraId="4F65E02F" w14:textId="77777777" w:rsidR="00CE6BD7" w:rsidRDefault="00CE6BD7" w:rsidP="00CE6BD7">
      <w:pPr>
        <w:spacing w:before="0" w:line="276" w:lineRule="auto"/>
        <w:rPr>
          <w:b/>
        </w:rPr>
      </w:pPr>
      <w:r>
        <w:rPr>
          <w:b/>
        </w:rPr>
        <w:t>Geometric mean (G-Mean)</w:t>
      </w:r>
    </w:p>
    <w:p w14:paraId="12565D45" w14:textId="77777777" w:rsidR="00CE6BD7" w:rsidRDefault="00CE6BD7" w:rsidP="00CE6BD7">
      <w:pPr>
        <w:spacing w:before="0" w:line="276" w:lineRule="auto"/>
      </w:pPr>
      <w:r>
        <w:t>The geometric mean metric is the square root of the product of the sensitivity (true positive rate) and specificity (true negative rate) scores of a model.</w:t>
      </w:r>
    </w:p>
    <w:p w14:paraId="1644CCA7" w14:textId="77777777" w:rsidR="00CE6BD7" w:rsidRDefault="00CE6BD7" w:rsidP="00CE6BD7">
      <w:pPr>
        <w:spacing w:before="0" w:line="276" w:lineRule="auto"/>
      </w:pPr>
    </w:p>
    <w:p w14:paraId="686BD910" w14:textId="77777777" w:rsidR="00CE6BD7" w:rsidRDefault="00CE6BD7" w:rsidP="00CE6BD7">
      <w:pPr>
        <w:spacing w:before="0" w:line="276" w:lineRule="auto"/>
        <w:jc w:val="center"/>
      </w:pPr>
      <m:oMathPara>
        <m:oMath>
          <m:r>
            <w:rPr>
              <w:rFonts w:ascii="Cambria Math" w:hAnsi="Cambria Math"/>
            </w:rPr>
            <m:t>G-Mean =</m:t>
          </m:r>
          <m:rad>
            <m:radPr>
              <m:degHide m:val="1"/>
              <m:ctrlPr>
                <w:rPr>
                  <w:rFonts w:ascii="Cambria Math" w:hAnsi="Cambria Math"/>
                </w:rPr>
              </m:ctrlPr>
            </m:radPr>
            <m:deg/>
            <m:e>
              <m:r>
                <w:rPr>
                  <w:rFonts w:ascii="Cambria Math" w:hAnsi="Cambria Math"/>
                </w:rPr>
                <m:t>sensitivity *specificity</m:t>
              </m:r>
            </m:e>
          </m:rad>
        </m:oMath>
      </m:oMathPara>
    </w:p>
    <w:p w14:paraId="0C733613" w14:textId="77777777" w:rsidR="00CE6BD7" w:rsidRDefault="00CE6BD7" w:rsidP="00CE6BD7">
      <w:pPr>
        <w:spacing w:before="0" w:line="276" w:lineRule="auto"/>
        <w:ind w:left="864"/>
        <w:rPr>
          <w:b/>
        </w:rPr>
      </w:pPr>
    </w:p>
    <w:p w14:paraId="3AEE22A9" w14:textId="77777777" w:rsidR="00CE6BD7" w:rsidRDefault="00CE6BD7" w:rsidP="00CE6BD7">
      <w:pPr>
        <w:spacing w:before="0" w:line="276" w:lineRule="auto"/>
        <w:ind w:left="864"/>
        <w:rPr>
          <w:b/>
        </w:rPr>
      </w:pPr>
    </w:p>
    <w:p w14:paraId="5CB48A3B" w14:textId="77777777" w:rsidR="00CE6BD7" w:rsidRDefault="00CE6BD7" w:rsidP="00CE6BD7">
      <w:pPr>
        <w:numPr>
          <w:ilvl w:val="3"/>
          <w:numId w:val="33"/>
        </w:numPr>
        <w:spacing w:before="0" w:line="276" w:lineRule="auto"/>
        <w:rPr>
          <w:b/>
        </w:rPr>
      </w:pPr>
      <w:r>
        <w:rPr>
          <w:b/>
        </w:rPr>
        <w:t>Precision-Recall Metrics</w:t>
      </w:r>
    </w:p>
    <w:p w14:paraId="1527D54C" w14:textId="77777777" w:rsidR="00CE6BD7" w:rsidRDefault="00CE6BD7" w:rsidP="00CE6BD7">
      <w:pPr>
        <w:spacing w:before="0" w:line="276" w:lineRule="auto"/>
        <w:rPr>
          <w:b/>
        </w:rPr>
      </w:pPr>
      <w:r>
        <w:rPr>
          <w:b/>
        </w:rPr>
        <w:t>Precision</w:t>
      </w:r>
    </w:p>
    <w:p w14:paraId="342E929C" w14:textId="77777777" w:rsidR="00CE6BD7" w:rsidRDefault="00CE6BD7" w:rsidP="00CE6BD7">
      <w:pPr>
        <w:spacing w:before="0" w:line="276" w:lineRule="auto"/>
      </w:pPr>
      <w:r>
        <w:t xml:space="preserve">Precision is a metric that computes the fraction of true positive predictions among the outcomes that the model classified as positive. </w:t>
      </w:r>
    </w:p>
    <w:p w14:paraId="79BB47E1" w14:textId="77777777" w:rsidR="00CE6BD7" w:rsidRDefault="00CE6BD7" w:rsidP="00CE6BD7">
      <w:pPr>
        <w:spacing w:before="0" w:line="276" w:lineRule="auto"/>
      </w:pPr>
    </w:p>
    <w:p w14:paraId="20C18172" w14:textId="77777777" w:rsidR="00CE6BD7" w:rsidRDefault="00CE6BD7" w:rsidP="00CE6BD7">
      <w:pPr>
        <w:spacing w:before="0" w:line="276" w:lineRule="auto"/>
        <w:jc w:val="center"/>
      </w:pPr>
      <m:oMathPara>
        <m:oMath>
          <m:r>
            <w:rPr>
              <w:rFonts w:ascii="Cambria Math" w:hAnsi="Cambria Math"/>
            </w:rPr>
            <m:t>Precision =</m:t>
          </m:r>
          <m:f>
            <m:fPr>
              <m:ctrlPr>
                <w:rPr>
                  <w:rFonts w:ascii="Cambria Math" w:hAnsi="Cambria Math"/>
                  <w:sz w:val="36"/>
                  <w:szCs w:val="36"/>
                </w:rPr>
              </m:ctrlPr>
            </m:fPr>
            <m:num>
              <m:r>
                <w:rPr>
                  <w:rFonts w:ascii="Cambria Math" w:hAnsi="Cambria Math"/>
                  <w:sz w:val="36"/>
                  <w:szCs w:val="36"/>
                </w:rPr>
                <m:t>True Positive</m:t>
              </m:r>
            </m:num>
            <m:den>
              <m:r>
                <w:rPr>
                  <w:rFonts w:ascii="Cambria Math" w:hAnsi="Cambria Math"/>
                  <w:sz w:val="36"/>
                  <w:szCs w:val="36"/>
                </w:rPr>
                <m:t>True Positive + False Positive</m:t>
              </m:r>
            </m:den>
          </m:f>
        </m:oMath>
      </m:oMathPara>
    </w:p>
    <w:p w14:paraId="3A8FABE2" w14:textId="77777777" w:rsidR="00CE6BD7" w:rsidRDefault="00CE6BD7" w:rsidP="00CE6BD7">
      <w:pPr>
        <w:rPr>
          <w:b/>
          <w:sz w:val="22"/>
          <w:szCs w:val="22"/>
        </w:rPr>
      </w:pPr>
    </w:p>
    <w:p w14:paraId="34C1E328" w14:textId="77777777" w:rsidR="00CE6BD7" w:rsidRDefault="00CE6BD7" w:rsidP="00CE6BD7">
      <w:pPr>
        <w:spacing w:before="0" w:line="276" w:lineRule="auto"/>
        <w:rPr>
          <w:b/>
        </w:rPr>
      </w:pPr>
      <w:r>
        <w:rPr>
          <w:b/>
        </w:rPr>
        <w:t>Recall</w:t>
      </w:r>
    </w:p>
    <w:p w14:paraId="0D343825" w14:textId="77777777" w:rsidR="00CE6BD7" w:rsidRDefault="00CE6BD7" w:rsidP="00CE6BD7">
      <w:pPr>
        <w:spacing w:before="0" w:line="276" w:lineRule="auto"/>
      </w:pPr>
      <w:r>
        <w:t>Recall, also known as sensitivity, is the fraction of examples classified as positive, among all total numbers of positive examples. In other words, the number of true positives divided by the number of true positives plus false negatives.</w:t>
      </w:r>
    </w:p>
    <w:p w14:paraId="275AA947" w14:textId="77777777" w:rsidR="00CE6BD7" w:rsidRDefault="00CE6BD7" w:rsidP="00CE6BD7">
      <w:pPr>
        <w:spacing w:before="0" w:line="276" w:lineRule="auto"/>
      </w:pPr>
    </w:p>
    <w:p w14:paraId="5C1CC75B" w14:textId="77777777" w:rsidR="00CE6BD7" w:rsidRDefault="00CE6BD7" w:rsidP="00CE6BD7">
      <w:pPr>
        <w:spacing w:before="0" w:line="276" w:lineRule="auto"/>
        <w:jc w:val="center"/>
      </w:pPr>
      <m:oMathPara>
        <m:oMath>
          <m:r>
            <w:rPr>
              <w:rFonts w:ascii="Cambria Math" w:hAnsi="Cambria Math"/>
            </w:rPr>
            <m:t>Recall =</m:t>
          </m:r>
          <m:f>
            <m:fPr>
              <m:ctrlPr>
                <w:rPr>
                  <w:rFonts w:ascii="Cambria Math" w:hAnsi="Cambria Math"/>
                  <w:sz w:val="36"/>
                  <w:szCs w:val="36"/>
                </w:rPr>
              </m:ctrlPr>
            </m:fPr>
            <m:num>
              <m:r>
                <w:rPr>
                  <w:rFonts w:ascii="Cambria Math" w:hAnsi="Cambria Math"/>
                  <w:sz w:val="36"/>
                  <w:szCs w:val="36"/>
                </w:rPr>
                <m:t>True Positive</m:t>
              </m:r>
            </m:num>
            <m:den>
              <m:r>
                <w:rPr>
                  <w:rFonts w:ascii="Cambria Math" w:hAnsi="Cambria Math"/>
                  <w:sz w:val="36"/>
                  <w:szCs w:val="36"/>
                </w:rPr>
                <m:t>True Positive + False Negative</m:t>
              </m:r>
            </m:den>
          </m:f>
        </m:oMath>
      </m:oMathPara>
    </w:p>
    <w:p w14:paraId="5718E199" w14:textId="77777777" w:rsidR="00CE6BD7" w:rsidRDefault="00CE6BD7" w:rsidP="00CE6BD7">
      <w:pPr>
        <w:spacing w:before="0" w:line="276" w:lineRule="auto"/>
      </w:pPr>
    </w:p>
    <w:p w14:paraId="709387DD" w14:textId="77777777" w:rsidR="00CE6BD7" w:rsidRDefault="00CE6BD7" w:rsidP="00CE6BD7">
      <w:pPr>
        <w:spacing w:before="0" w:line="276" w:lineRule="auto"/>
      </w:pPr>
    </w:p>
    <w:p w14:paraId="66D02EF5" w14:textId="77777777" w:rsidR="00CE6BD7" w:rsidRDefault="00CE6BD7" w:rsidP="00CE6BD7">
      <w:pPr>
        <w:spacing w:before="0" w:line="276" w:lineRule="auto"/>
      </w:pPr>
    </w:p>
    <w:p w14:paraId="5BA648A4" w14:textId="77777777" w:rsidR="00CE6BD7" w:rsidRDefault="00CE6BD7" w:rsidP="00CE6BD7">
      <w:pPr>
        <w:spacing w:before="0" w:line="276" w:lineRule="auto"/>
        <w:rPr>
          <w:color w:val="555555"/>
          <w:sz w:val="23"/>
          <w:szCs w:val="23"/>
          <w:highlight w:val="white"/>
        </w:rPr>
      </w:pPr>
      <w:r>
        <w:rPr>
          <w:b/>
        </w:rPr>
        <w:t>F-Measure</w:t>
      </w:r>
    </w:p>
    <w:p w14:paraId="153D9B0A" w14:textId="77777777" w:rsidR="00CE6BD7" w:rsidRDefault="00CE6BD7" w:rsidP="00CE6BD7">
      <w:pPr>
        <w:spacing w:before="0" w:line="276" w:lineRule="auto"/>
      </w:pPr>
      <w:r>
        <w:t xml:space="preserve">F-measure provides a way to combine precision and recall into a single score. It is the harmonic mean of two fractions. It is sometimes called the F score or F1 score. It is the most popular metric for working with imbalanced datasets. </w:t>
      </w:r>
    </w:p>
    <w:p w14:paraId="777191D7" w14:textId="77777777" w:rsidR="00CE6BD7" w:rsidRDefault="00CE6BD7" w:rsidP="00CE6BD7">
      <w:pPr>
        <w:spacing w:before="0" w:line="276" w:lineRule="auto"/>
      </w:pPr>
    </w:p>
    <w:p w14:paraId="5AF4E2AF" w14:textId="77777777" w:rsidR="00CE6BD7" w:rsidRDefault="00CE6BD7" w:rsidP="00CE6BD7">
      <w:pPr>
        <w:spacing w:before="0" w:line="276" w:lineRule="auto"/>
        <w:jc w:val="center"/>
      </w:pPr>
      <m:oMathPara>
        <m:oMath>
          <m:r>
            <w:rPr>
              <w:rFonts w:ascii="Cambria Math" w:hAnsi="Cambria Math"/>
            </w:rPr>
            <m:t>F-Measure =</m:t>
          </m:r>
          <m:f>
            <m:fPr>
              <m:ctrlPr>
                <w:rPr>
                  <w:rFonts w:ascii="Cambria Math" w:hAnsi="Cambria Math"/>
                  <w:sz w:val="36"/>
                  <w:szCs w:val="36"/>
                </w:rPr>
              </m:ctrlPr>
            </m:fPr>
            <m:num>
              <m:r>
                <w:rPr>
                  <w:rFonts w:ascii="Cambria Math" w:hAnsi="Cambria Math"/>
                  <w:sz w:val="36"/>
                  <w:szCs w:val="36"/>
                </w:rPr>
                <m:t>(2 * Precision * Recall)</m:t>
              </m:r>
            </m:num>
            <m:den>
              <m:r>
                <w:rPr>
                  <w:rFonts w:ascii="Cambria Math" w:hAnsi="Cambria Math"/>
                  <w:sz w:val="36"/>
                  <w:szCs w:val="36"/>
                </w:rPr>
                <m:t>(Precision + Recall)</m:t>
              </m:r>
            </m:den>
          </m:f>
        </m:oMath>
      </m:oMathPara>
    </w:p>
    <w:p w14:paraId="7FA93DE5" w14:textId="77777777" w:rsidR="00CE6BD7" w:rsidRDefault="00CE6BD7" w:rsidP="00CE6BD7">
      <w:pPr>
        <w:spacing w:before="0" w:line="276" w:lineRule="auto"/>
      </w:pPr>
    </w:p>
    <w:p w14:paraId="1AB870BB" w14:textId="77777777" w:rsidR="00CE6BD7" w:rsidRDefault="00CE6BD7" w:rsidP="00CE6BD7">
      <w:pPr>
        <w:spacing w:before="0" w:line="276" w:lineRule="auto"/>
      </w:pPr>
    </w:p>
    <w:p w14:paraId="30C97733" w14:textId="77777777" w:rsidR="00CE6BD7" w:rsidRDefault="00CE6BD7" w:rsidP="00CE6BD7">
      <w:pPr>
        <w:spacing w:before="0" w:line="276" w:lineRule="auto"/>
        <w:rPr>
          <w:b/>
        </w:rPr>
      </w:pPr>
      <w:proofErr w:type="spellStart"/>
      <w:r>
        <w:rPr>
          <w:b/>
        </w:rPr>
        <w:t>Fbeta</w:t>
      </w:r>
      <w:proofErr w:type="spellEnd"/>
      <w:r>
        <w:rPr>
          <w:b/>
        </w:rPr>
        <w:t>-Measure</w:t>
      </w:r>
    </w:p>
    <w:p w14:paraId="3BEE9B05" w14:textId="77777777" w:rsidR="00CE6BD7" w:rsidRDefault="00CE6BD7" w:rsidP="00CE6BD7">
      <w:pPr>
        <w:spacing w:before="0" w:line="276" w:lineRule="auto"/>
      </w:pPr>
      <w:proofErr w:type="spellStart"/>
      <w:r>
        <w:t>Fbeta</w:t>
      </w:r>
      <w:proofErr w:type="spellEnd"/>
      <w:r>
        <w:t xml:space="preserve"> measure is an abstraction of f-measure score. A coefficient called beta is used to control the calculation of the harmonic mean of the precision and recall. </w:t>
      </w:r>
    </w:p>
    <w:p w14:paraId="4BBDF132" w14:textId="77777777" w:rsidR="00CE6BD7" w:rsidRDefault="00CE6BD7" w:rsidP="00CE6BD7">
      <w:pPr>
        <w:spacing w:before="0" w:line="276" w:lineRule="auto"/>
      </w:pPr>
    </w:p>
    <w:p w14:paraId="50DAF7F6" w14:textId="77777777" w:rsidR="00CE6BD7" w:rsidRDefault="00CE6BD7" w:rsidP="00CE6BD7">
      <w:pPr>
        <w:spacing w:before="0" w:line="276" w:lineRule="auto"/>
        <w:jc w:val="center"/>
        <w:rPr>
          <w:sz w:val="36"/>
          <w:szCs w:val="36"/>
        </w:rPr>
      </w:pPr>
      <m:oMathPara>
        <m:oMath>
          <m:r>
            <w:rPr>
              <w:rFonts w:ascii="Cambria Math" w:hAnsi="Cambria Math"/>
              <w:sz w:val="28"/>
              <w:szCs w:val="28"/>
            </w:rPr>
            <m:t xml:space="preserve">Fbeta-Measure = </m:t>
          </m:r>
          <m:f>
            <m:fPr>
              <m:ctrlPr>
                <w:rPr>
                  <w:rFonts w:ascii="Cambria Math" w:hAnsi="Cambria Math"/>
                  <w:sz w:val="28"/>
                  <w:szCs w:val="28"/>
                </w:rPr>
              </m:ctrlPr>
            </m:fPr>
            <m:num>
              <m:r>
                <w:rPr>
                  <w:rFonts w:ascii="Cambria Math" w:hAnsi="Cambria Math"/>
                  <w:sz w:val="28"/>
                  <w:szCs w:val="28"/>
                </w:rPr>
                <m:t xml:space="preserve">((1 + </m:t>
              </m:r>
              <m:sSup>
                <m:sSupPr>
                  <m:ctrlPr>
                    <w:rPr>
                      <w:rFonts w:ascii="Cambria Math" w:hAnsi="Cambria Math"/>
                      <w:sz w:val="28"/>
                      <w:szCs w:val="28"/>
                    </w:rPr>
                  </m:ctrlPr>
                </m:sSupPr>
                <m:e>
                  <m:r>
                    <w:rPr>
                      <w:rFonts w:ascii="Cambria Math" w:hAnsi="Cambria Math"/>
                      <w:sz w:val="28"/>
                      <w:szCs w:val="28"/>
                    </w:rPr>
                    <m:t>beta</m:t>
                  </m:r>
                </m:e>
                <m:sup>
                  <m:r>
                    <w:rPr>
                      <w:rFonts w:ascii="Cambria Math" w:hAnsi="Cambria Math"/>
                      <w:sz w:val="28"/>
                      <w:szCs w:val="28"/>
                    </w:rPr>
                    <m:t>2</m:t>
                  </m:r>
                </m:sup>
              </m:sSup>
              <m:r>
                <w:rPr>
                  <w:rFonts w:ascii="Cambria Math" w:hAnsi="Cambria Math"/>
                  <w:sz w:val="28"/>
                  <w:szCs w:val="28"/>
                </w:rPr>
                <m:t>) * Precision * Recall)</m:t>
              </m:r>
            </m:num>
            <m:den>
              <m: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beta</m:t>
                  </m:r>
                </m:e>
                <m:sup>
                  <m:r>
                    <w:rPr>
                      <w:rFonts w:ascii="Cambria Math" w:hAnsi="Cambria Math"/>
                      <w:sz w:val="28"/>
                      <w:szCs w:val="28"/>
                    </w:rPr>
                    <m:t>2</m:t>
                  </m:r>
                </m:sup>
              </m:sSup>
              <m:r>
                <w:rPr>
                  <w:rFonts w:ascii="Cambria Math" w:hAnsi="Cambria Math"/>
                  <w:sz w:val="28"/>
                  <w:szCs w:val="28"/>
                </w:rPr>
                <m:t xml:space="preserve"> * Precision + Recall)</m:t>
              </m:r>
            </m:den>
          </m:f>
        </m:oMath>
      </m:oMathPara>
    </w:p>
    <w:p w14:paraId="7B676850" w14:textId="77777777" w:rsidR="00CE6BD7" w:rsidRDefault="00CE6BD7" w:rsidP="00CE6BD7">
      <w:pPr>
        <w:spacing w:before="0" w:line="276" w:lineRule="auto"/>
      </w:pPr>
    </w:p>
    <w:p w14:paraId="4919BDFF" w14:textId="77777777" w:rsidR="00CE6BD7" w:rsidRDefault="00CE6BD7" w:rsidP="00CE6BD7">
      <w:pPr>
        <w:spacing w:before="0" w:line="276" w:lineRule="auto"/>
      </w:pPr>
    </w:p>
    <w:p w14:paraId="7B9AC011" w14:textId="77777777" w:rsidR="00CE6BD7" w:rsidRDefault="00CE6BD7" w:rsidP="00CE6BD7">
      <w:pPr>
        <w:spacing w:before="0" w:line="276" w:lineRule="auto"/>
        <w:rPr>
          <w:b/>
        </w:rPr>
      </w:pPr>
      <w:r>
        <w:rPr>
          <w:b/>
        </w:rPr>
        <w:t>Matthews Correlation Coefficient (MCC)</w:t>
      </w:r>
    </w:p>
    <w:p w14:paraId="7AC7439C" w14:textId="77777777" w:rsidR="00CE6BD7" w:rsidRDefault="00CE6BD7" w:rsidP="00CE6BD7">
      <w:pPr>
        <w:spacing w:before="0" w:line="276" w:lineRule="auto"/>
      </w:pPr>
      <w:r>
        <w:t xml:space="preserve">The </w:t>
      </w:r>
      <w:r>
        <w:rPr>
          <w:b/>
        </w:rPr>
        <w:t>Matthews correlation coefficient</w:t>
      </w:r>
      <w:r>
        <w:t xml:space="preserve"> (MCC) or phi coefficient is a measure of the quality of binary (two-class) classifications. MCC according to Chicco [6] is more informative than F1 score and accuracy score in evaluating binary classification problems, because it produces a high score only if the prediction obtained good results in all of the four confusion matrix categories (true positives, false negatives, true negatives, and false positives), proportionally both to the size of positive elements and the size of negative elements in the dataset.</w:t>
      </w:r>
    </w:p>
    <w:p w14:paraId="4979A631" w14:textId="77777777" w:rsidR="00CE6BD7" w:rsidRDefault="00CE6BD7" w:rsidP="00CE6BD7">
      <w:pPr>
        <w:spacing w:before="0" w:line="276" w:lineRule="auto"/>
      </w:pPr>
    </w:p>
    <w:p w14:paraId="5AE97CA4" w14:textId="77777777" w:rsidR="00CE6BD7" w:rsidRDefault="00CE6BD7" w:rsidP="00CE6BD7">
      <w:pPr>
        <w:spacing w:before="0" w:line="276" w:lineRule="auto"/>
        <w:jc w:val="center"/>
        <w:rPr>
          <w:sz w:val="36"/>
          <w:szCs w:val="36"/>
        </w:rPr>
      </w:pPr>
      <m:oMathPara>
        <m:oMath>
          <m:r>
            <w:rPr>
              <w:rFonts w:ascii="Cambria Math" w:hAnsi="Cambria Math"/>
              <w:sz w:val="36"/>
              <w:szCs w:val="36"/>
            </w:rPr>
            <m:t xml:space="preserve">MCC = </m:t>
          </m:r>
          <m:rad>
            <m:radPr>
              <m:degHide m:val="1"/>
              <m:ctrlPr>
                <w:rPr>
                  <w:rFonts w:ascii="Cambria Math" w:hAnsi="Cambria Math"/>
                  <w:sz w:val="36"/>
                  <w:szCs w:val="36"/>
                </w:rPr>
              </m:ctrlPr>
            </m:radPr>
            <m:deg/>
            <m:e>
              <m:f>
                <m:fPr>
                  <m:ctrlPr>
                    <w:rPr>
                      <w:rFonts w:ascii="Cambria Math" w:hAnsi="Cambria Math"/>
                      <w:sz w:val="36"/>
                      <w:szCs w:val="36"/>
                    </w:rPr>
                  </m:ctrlPr>
                </m:fPr>
                <m:num>
                  <m:sSup>
                    <m:sSupPr>
                      <m:ctrlPr>
                        <w:rPr>
                          <w:rFonts w:ascii="Cambria Math" w:hAnsi="Cambria Math"/>
                          <w:sz w:val="36"/>
                          <w:szCs w:val="36"/>
                        </w:rPr>
                      </m:ctrlPr>
                    </m:sSupPr>
                    <m:e>
                      <m:r>
                        <w:rPr>
                          <w:rFonts w:ascii="Cambria Math" w:hAnsi="Cambria Math"/>
                          <w:sz w:val="36"/>
                          <w:szCs w:val="36"/>
                        </w:rPr>
                        <m:t>x</m:t>
                      </m:r>
                    </m:e>
                    <m:sup>
                      <m:r>
                        <w:rPr>
                          <w:rFonts w:ascii="Cambria Math" w:hAnsi="Cambria Math"/>
                          <w:sz w:val="36"/>
                          <w:szCs w:val="36"/>
                        </w:rPr>
                        <m:t>2</m:t>
                      </m:r>
                    </m:sup>
                  </m:sSup>
                </m:num>
                <m:den>
                  <m:r>
                    <w:rPr>
                      <w:rFonts w:ascii="Cambria Math" w:hAnsi="Cambria Math"/>
                      <w:sz w:val="36"/>
                      <w:szCs w:val="36"/>
                    </w:rPr>
                    <m:t>n</m:t>
                  </m:r>
                </m:den>
              </m:f>
            </m:e>
          </m:rad>
        </m:oMath>
      </m:oMathPara>
    </w:p>
    <w:p w14:paraId="4A5F8D6C" w14:textId="77777777" w:rsidR="00CE6BD7" w:rsidRDefault="00CE6BD7" w:rsidP="00CE6BD7">
      <w:pPr>
        <w:spacing w:before="0" w:line="276" w:lineRule="auto"/>
      </w:pPr>
    </w:p>
    <w:p w14:paraId="4EC14D03" w14:textId="77777777" w:rsidR="00CE6BD7" w:rsidRDefault="00CE6BD7" w:rsidP="00CE6BD7">
      <w:pPr>
        <w:spacing w:before="0" w:line="276" w:lineRule="auto"/>
      </w:pPr>
      <w:r>
        <w:t xml:space="preserve">where </w:t>
      </w:r>
      <m:oMath>
        <m:r>
          <w:rPr>
            <w:rFonts w:ascii="Cambria Math" w:hAnsi="Cambria Math"/>
          </w:rPr>
          <m:t>n</m:t>
        </m:r>
      </m:oMath>
      <w:r>
        <w:t xml:space="preserve">is the total number of </w:t>
      </w:r>
      <w:proofErr w:type="gramStart"/>
      <w:r>
        <w:t>observations.</w:t>
      </w:r>
      <w:proofErr w:type="gramEnd"/>
    </w:p>
    <w:p w14:paraId="68B451B1" w14:textId="77777777" w:rsidR="00CE6BD7" w:rsidRDefault="00CE6BD7" w:rsidP="00CE6BD7">
      <w:pPr>
        <w:spacing w:before="0" w:line="276" w:lineRule="auto"/>
      </w:pPr>
    </w:p>
    <w:p w14:paraId="68AED8D4" w14:textId="77777777" w:rsidR="00CE6BD7" w:rsidRDefault="00CE6BD7" w:rsidP="00CE6BD7">
      <w:pPr>
        <w:spacing w:before="0" w:line="276" w:lineRule="auto"/>
      </w:pPr>
      <w:r>
        <w:t>MCC could also be calculated directly from the confusion matrix as;</w:t>
      </w:r>
    </w:p>
    <w:p w14:paraId="16C11B94" w14:textId="77777777" w:rsidR="00CE6BD7" w:rsidRDefault="00CE6BD7" w:rsidP="00CE6BD7">
      <w:pPr>
        <w:spacing w:before="0" w:line="276" w:lineRule="auto"/>
      </w:pPr>
    </w:p>
    <w:p w14:paraId="094BB916" w14:textId="77777777" w:rsidR="00CE6BD7" w:rsidRDefault="00CE6BD7" w:rsidP="00CE6BD7">
      <w:pPr>
        <w:spacing w:before="0" w:line="276" w:lineRule="auto"/>
        <w:jc w:val="center"/>
        <w:rPr>
          <w:sz w:val="36"/>
          <w:szCs w:val="36"/>
        </w:rPr>
      </w:pPr>
      <m:oMathPara>
        <m:oMath>
          <m:r>
            <w:rPr>
              <w:rFonts w:ascii="Cambria Math" w:hAnsi="Cambria Math"/>
              <w:sz w:val="36"/>
              <w:szCs w:val="36"/>
            </w:rPr>
            <m:t xml:space="preserve">MCC = </m:t>
          </m:r>
          <m:f>
            <m:fPr>
              <m:ctrlPr>
                <w:rPr>
                  <w:rFonts w:ascii="Cambria Math" w:hAnsi="Cambria Math"/>
                  <w:sz w:val="36"/>
                  <w:szCs w:val="36"/>
                </w:rPr>
              </m:ctrlPr>
            </m:fPr>
            <m:num>
              <m:r>
                <w:rPr>
                  <w:rFonts w:ascii="Cambria Math" w:hAnsi="Cambria Math"/>
                  <w:sz w:val="36"/>
                  <w:szCs w:val="36"/>
                </w:rPr>
                <m:t>TP * TN - FP * FN</m:t>
              </m:r>
            </m:num>
            <m:den>
              <m:rad>
                <m:radPr>
                  <m:degHide m:val="1"/>
                  <m:ctrlPr>
                    <w:rPr>
                      <w:rFonts w:ascii="Cambria Math" w:hAnsi="Cambria Math"/>
                      <w:sz w:val="36"/>
                      <w:szCs w:val="36"/>
                    </w:rPr>
                  </m:ctrlPr>
                </m:radPr>
                <m:deg/>
                <m:e>
                  <m:r>
                    <w:rPr>
                      <w:rFonts w:ascii="Cambria Math" w:hAnsi="Cambria Math"/>
                      <w:sz w:val="36"/>
                      <w:szCs w:val="36"/>
                    </w:rPr>
                    <m:t>(TP + FP)(TP + FN)(TN + FN)</m:t>
                  </m:r>
                </m:e>
              </m:rad>
            </m:den>
          </m:f>
        </m:oMath>
      </m:oMathPara>
    </w:p>
    <w:p w14:paraId="39083CF0" w14:textId="77777777" w:rsidR="00CE6BD7" w:rsidRDefault="00CE6BD7" w:rsidP="00CE6BD7">
      <w:pPr>
        <w:spacing w:before="0" w:line="276" w:lineRule="auto"/>
      </w:pPr>
    </w:p>
    <w:p w14:paraId="0C1682A8" w14:textId="77777777" w:rsidR="00CE6BD7" w:rsidRDefault="00CE6BD7" w:rsidP="00CE6BD7">
      <w:pPr>
        <w:spacing w:before="0" w:line="276" w:lineRule="auto"/>
      </w:pPr>
      <w:r>
        <w:t xml:space="preserve">Where </w:t>
      </w:r>
      <m:oMath>
        <m:r>
          <w:rPr>
            <w:rFonts w:ascii="Cambria Math" w:hAnsi="Cambria Math"/>
          </w:rPr>
          <m:t>TP</m:t>
        </m:r>
      </m:oMath>
      <w:r>
        <w:t xml:space="preserve"> is the number of True Positives, </w:t>
      </w:r>
      <m:oMath>
        <m:r>
          <w:rPr>
            <w:rFonts w:ascii="Cambria Math" w:hAnsi="Cambria Math"/>
          </w:rPr>
          <m:t>TN</m:t>
        </m:r>
      </m:oMath>
      <w:r>
        <w:t xml:space="preserve">is the number of True Negatives, </w:t>
      </w:r>
      <m:oMath>
        <m:r>
          <w:rPr>
            <w:rFonts w:ascii="Cambria Math" w:hAnsi="Cambria Math"/>
          </w:rPr>
          <m:t>FP</m:t>
        </m:r>
      </m:oMath>
      <w:r>
        <w:t>is the number of False Positives</w:t>
      </w:r>
      <m:oMath>
        <m:r>
          <w:rPr>
            <w:rFonts w:ascii="Cambria Math" w:hAnsi="Cambria Math"/>
          </w:rPr>
          <m:t>FN</m:t>
        </m:r>
      </m:oMath>
      <w:r>
        <w:t xml:space="preserve">is the number of </w:t>
      </w:r>
      <w:proofErr w:type="gramStart"/>
      <w:r>
        <w:t>False Negatives</w:t>
      </w:r>
      <w:proofErr w:type="gramEnd"/>
    </w:p>
    <w:p w14:paraId="569F14BD" w14:textId="77777777" w:rsidR="00CE6BD7" w:rsidRDefault="00CE6BD7" w:rsidP="00CE6BD7">
      <w:pPr>
        <w:spacing w:before="0" w:line="276" w:lineRule="auto"/>
        <w:ind w:left="720"/>
        <w:rPr>
          <w:b/>
        </w:rPr>
      </w:pPr>
    </w:p>
    <w:p w14:paraId="2FEB68DC" w14:textId="77777777" w:rsidR="00CE6BD7" w:rsidRDefault="00CE6BD7" w:rsidP="00CE6BD7">
      <w:pPr>
        <w:numPr>
          <w:ilvl w:val="2"/>
          <w:numId w:val="33"/>
        </w:numPr>
        <w:rPr>
          <w:b/>
        </w:rPr>
      </w:pPr>
      <w:r>
        <w:rPr>
          <w:b/>
        </w:rPr>
        <w:t>Ranking Metrics</w:t>
      </w:r>
    </w:p>
    <w:p w14:paraId="75227D5C" w14:textId="77777777" w:rsidR="00CE6BD7" w:rsidRDefault="00CE6BD7" w:rsidP="00CE6BD7">
      <w:pPr>
        <w:spacing w:before="0" w:line="276" w:lineRule="auto"/>
        <w:rPr>
          <w:b/>
        </w:rPr>
      </w:pPr>
      <w:r>
        <w:rPr>
          <w:b/>
        </w:rPr>
        <w:lastRenderedPageBreak/>
        <w:t>Receiver Operating Characteristic (ROC) Curve</w:t>
      </w:r>
    </w:p>
    <w:p w14:paraId="47303087" w14:textId="77777777" w:rsidR="00CE6BD7" w:rsidRDefault="00CE6BD7" w:rsidP="00CE6BD7">
      <w:pPr>
        <w:spacing w:before="0" w:line="276" w:lineRule="auto"/>
      </w:pPr>
      <w:r>
        <w:rPr>
          <w:rFonts w:ascii="Gungsuh" w:eastAsia="Gungsuh" w:hAnsi="Gungsuh" w:cs="Gungsuh"/>
        </w:rPr>
        <w:t xml:space="preserve">The ROC curve is a graphical plot used to summarise the diagnostic ability of a classification model. It is created by plotting the true positive rate (sensitivity) against the false positive rate (1 − specificity). It was created primarily for binary classification, but it can be generalised for multiclass classification. The area under the curve (AUC) can be calculated and used as a single score to summarise the performance of a model. </w:t>
      </w:r>
    </w:p>
    <w:p w14:paraId="1EC2797F" w14:textId="77777777" w:rsidR="00CE6BD7" w:rsidRDefault="00CE6BD7" w:rsidP="00CE6BD7">
      <w:pPr>
        <w:spacing w:before="0" w:line="276" w:lineRule="auto"/>
      </w:pPr>
    </w:p>
    <w:p w14:paraId="25BBB76F" w14:textId="77777777" w:rsidR="00CE6BD7" w:rsidRDefault="00CE6BD7" w:rsidP="00CE6BD7">
      <w:pPr>
        <w:spacing w:before="0" w:line="276" w:lineRule="auto"/>
        <w:rPr>
          <w:b/>
        </w:rPr>
      </w:pPr>
      <w:r>
        <w:rPr>
          <w:b/>
        </w:rPr>
        <w:t>Precision-Recall Curve</w:t>
      </w:r>
    </w:p>
    <w:p w14:paraId="2D78DCF1" w14:textId="77777777" w:rsidR="00CE6BD7" w:rsidRDefault="00CE6BD7" w:rsidP="00CE6BD7">
      <w:pPr>
        <w:spacing w:before="0" w:line="276" w:lineRule="auto"/>
      </w:pPr>
      <w:r>
        <w:t>Precision-Recall curve is also a graphical plot used to summarise the diagnostic ability of a classification model. ROC curves can be misleading with an imbalanced dataset, especially when the ‘negative’ samples are small. A poorly fitted model that simply predicts positive can end with a high AUC score, which would be misleading. In such a scenario, the precision-recall curve and area under the curve could be used. It is created by plotting the precision score against the recall score (sensitivity).</w:t>
      </w:r>
    </w:p>
    <w:p w14:paraId="10C0C532" w14:textId="77777777" w:rsidR="00CE6BD7" w:rsidRDefault="00CE6BD7" w:rsidP="00CE6BD7">
      <w:pPr>
        <w:spacing w:before="0" w:line="276" w:lineRule="auto"/>
      </w:pPr>
    </w:p>
    <w:p w14:paraId="4E59D91E" w14:textId="77777777" w:rsidR="00CE6BD7" w:rsidRDefault="00CE6BD7" w:rsidP="00CE6BD7">
      <w:pPr>
        <w:spacing w:before="0" w:line="276" w:lineRule="auto"/>
        <w:rPr>
          <w:b/>
        </w:rPr>
      </w:pPr>
      <w:r>
        <w:rPr>
          <w:b/>
        </w:rPr>
        <w:t>Average Precision (AP)</w:t>
      </w:r>
    </w:p>
    <w:p w14:paraId="67EB3873" w14:textId="77777777" w:rsidR="00CE6BD7" w:rsidRDefault="00CE6BD7" w:rsidP="00CE6BD7">
      <w:pPr>
        <w:spacing w:before="0" w:line="276" w:lineRule="auto"/>
      </w:pPr>
      <w:r>
        <w:t>It is the Area Under the Precision-Recall curve (AUC-PR). Precision Recall curves are not monotonically decreasing curves, so they are often made so using interpolation methods. Some of the interpolation methods used include 11-point interpolation method and all-point interpolation method.</w:t>
      </w:r>
    </w:p>
    <w:p w14:paraId="45E18AD7" w14:textId="77777777" w:rsidR="00CE6BD7" w:rsidRDefault="00CE6BD7" w:rsidP="00CE6BD7">
      <w:pPr>
        <w:spacing w:before="0" w:line="276" w:lineRule="auto"/>
      </w:pPr>
    </w:p>
    <w:p w14:paraId="789825A1" w14:textId="77777777" w:rsidR="00CE6BD7" w:rsidRDefault="00CE6BD7" w:rsidP="00CE6BD7">
      <w:pPr>
        <w:spacing w:before="0" w:line="276" w:lineRule="auto"/>
        <w:rPr>
          <w:b/>
        </w:rPr>
      </w:pPr>
      <w:r>
        <w:rPr>
          <w:b/>
        </w:rPr>
        <w:t>Mean Average Precision (</w:t>
      </w:r>
      <w:proofErr w:type="spellStart"/>
      <w:r>
        <w:rPr>
          <w:b/>
        </w:rPr>
        <w:t>mAP</w:t>
      </w:r>
      <w:proofErr w:type="spellEnd"/>
      <w:r>
        <w:rPr>
          <w:b/>
        </w:rPr>
        <w:t>)</w:t>
      </w:r>
    </w:p>
    <w:p w14:paraId="7FE89549" w14:textId="77777777" w:rsidR="00CE6BD7" w:rsidRDefault="00CE6BD7" w:rsidP="00CE6BD7">
      <w:pPr>
        <w:spacing w:before="0" w:line="276" w:lineRule="auto"/>
      </w:pPr>
      <w:r>
        <w:t xml:space="preserve">Average Precision is calculated individually for each class. In an objection task with many classes, </w:t>
      </w:r>
      <w:proofErr w:type="spellStart"/>
      <w:r>
        <w:t>mAP</w:t>
      </w:r>
      <w:proofErr w:type="spellEnd"/>
      <w:r>
        <w:t xml:space="preserve"> is the average of all the AP values over all the classes. </w:t>
      </w:r>
      <w:proofErr w:type="spellStart"/>
      <w:r>
        <w:t>mAP</w:t>
      </w:r>
      <w:proofErr w:type="spellEnd"/>
      <w:r>
        <w:t xml:space="preserve"> is defined as;</w:t>
      </w:r>
    </w:p>
    <w:p w14:paraId="18B3FED8" w14:textId="77777777" w:rsidR="00CE6BD7" w:rsidRDefault="00CE6BD7" w:rsidP="00CE6BD7">
      <w:pPr>
        <w:spacing w:before="0" w:line="276" w:lineRule="auto"/>
      </w:pPr>
    </w:p>
    <w:p w14:paraId="4C44588B" w14:textId="77777777" w:rsidR="00CE6BD7" w:rsidRDefault="00CE6BD7" w:rsidP="00CE6BD7">
      <w:pPr>
        <w:spacing w:before="0" w:line="276" w:lineRule="auto"/>
        <w:jc w:val="center"/>
      </w:pPr>
      <w:proofErr w:type="spellStart"/>
      <w:r>
        <w:t>mAP</w:t>
      </w:r>
      <w:proofErr w:type="spellEnd"/>
      <w:r>
        <w:t xml:space="preserve"> =</w:t>
      </w:r>
      <w:r>
        <w:rPr>
          <w:sz w:val="36"/>
          <w:szCs w:val="36"/>
        </w:rPr>
        <w:t xml:space="preserve"> </w:t>
      </w:r>
      <m:oMath>
        <m:f>
          <m:fPr>
            <m:ctrlPr>
              <w:rPr>
                <w:rFonts w:ascii="Cambria Math" w:hAnsi="Cambria Math"/>
                <w:sz w:val="36"/>
                <w:szCs w:val="36"/>
              </w:rPr>
            </m:ctrlPr>
          </m:fPr>
          <m:num>
            <m:r>
              <w:rPr>
                <w:rFonts w:ascii="Cambria Math" w:hAnsi="Cambria Math"/>
                <w:sz w:val="36"/>
                <w:szCs w:val="36"/>
              </w:rPr>
              <m:t>1</m:t>
            </m:r>
          </m:num>
          <m:den>
            <m:r>
              <w:rPr>
                <w:rFonts w:ascii="Cambria Math" w:hAnsi="Cambria Math"/>
                <w:sz w:val="36"/>
                <w:szCs w:val="36"/>
              </w:rPr>
              <m:t>N</m:t>
            </m:r>
          </m:den>
        </m:f>
        <m:nary>
          <m:naryPr>
            <m:chr m:val="∑"/>
            <m:ctrlPr>
              <w:rPr>
                <w:rFonts w:ascii="Cambria Math" w:hAnsi="Cambria Math"/>
                <w:sz w:val="36"/>
                <w:szCs w:val="36"/>
              </w:rPr>
            </m:ctrlPr>
          </m:naryPr>
          <m:sub>
            <m:r>
              <w:rPr>
                <w:rFonts w:ascii="Cambria Math" w:hAnsi="Cambria Math"/>
                <w:sz w:val="36"/>
                <w:szCs w:val="36"/>
              </w:rPr>
              <m:t>i=1</m:t>
            </m:r>
          </m:sub>
          <m:sup>
            <m:r>
              <w:rPr>
                <w:rFonts w:ascii="Cambria Math" w:hAnsi="Cambria Math"/>
                <w:sz w:val="36"/>
                <w:szCs w:val="36"/>
              </w:rPr>
              <m:t>N</m:t>
            </m:r>
          </m:sup>
          <m:e/>
        </m:nary>
        <m:sSup>
          <m:sSupPr>
            <m:ctrlPr>
              <w:rPr>
                <w:rFonts w:ascii="Cambria Math" w:hAnsi="Cambria Math"/>
                <w:sz w:val="36"/>
                <w:szCs w:val="36"/>
              </w:rPr>
            </m:ctrlPr>
          </m:sSupPr>
          <m:e>
            <m:sSub>
              <m:sSubPr>
                <m:ctrlPr>
                  <w:rPr>
                    <w:rFonts w:ascii="Cambria Math" w:hAnsi="Cambria Math"/>
                    <w:sz w:val="36"/>
                    <w:szCs w:val="36"/>
                  </w:rPr>
                </m:ctrlPr>
              </m:sSubPr>
              <m:e>
                <m:r>
                  <w:rPr>
                    <w:rFonts w:ascii="Cambria Math" w:hAnsi="Cambria Math"/>
                    <w:sz w:val="36"/>
                    <w:szCs w:val="36"/>
                  </w:rPr>
                  <m:t>AP</m:t>
                </m:r>
              </m:e>
              <m:sub>
                <m:r>
                  <w:rPr>
                    <w:rFonts w:ascii="Cambria Math" w:hAnsi="Cambria Math"/>
                    <w:sz w:val="36"/>
                    <w:szCs w:val="36"/>
                  </w:rPr>
                  <m:t>i</m:t>
                </m:r>
              </m:sub>
            </m:sSub>
          </m:e>
          <m:sup/>
        </m:sSup>
      </m:oMath>
    </w:p>
    <w:p w14:paraId="7505AF8C" w14:textId="77777777" w:rsidR="00CE6BD7" w:rsidRDefault="00CE6BD7" w:rsidP="00CE6BD7">
      <w:pPr>
        <w:spacing w:before="0" w:line="276" w:lineRule="auto"/>
      </w:pPr>
      <w:r>
        <w:t xml:space="preserve">where </w:t>
      </w:r>
      <w:r>
        <w:rPr>
          <w:i/>
        </w:rPr>
        <w:t>N</w:t>
      </w:r>
      <w:r>
        <w:t xml:space="preserve"> is the number of classes </w:t>
      </w:r>
    </w:p>
    <w:p w14:paraId="762C9301" w14:textId="77777777" w:rsidR="00CE6BD7" w:rsidRDefault="00CE6BD7" w:rsidP="00CE6BD7">
      <w:pPr>
        <w:spacing w:before="0" w:line="276" w:lineRule="auto"/>
      </w:pPr>
    </w:p>
    <w:p w14:paraId="27108507" w14:textId="77777777" w:rsidR="00CE6BD7" w:rsidRDefault="00CE6BD7" w:rsidP="00CE6BD7">
      <w:pPr>
        <w:numPr>
          <w:ilvl w:val="2"/>
          <w:numId w:val="33"/>
        </w:numPr>
        <w:rPr>
          <w:b/>
        </w:rPr>
      </w:pPr>
      <w:r>
        <w:rPr>
          <w:b/>
        </w:rPr>
        <w:t>Probability Metrics</w:t>
      </w:r>
    </w:p>
    <w:p w14:paraId="3FCC142B" w14:textId="77777777" w:rsidR="00CE6BD7" w:rsidRDefault="00CE6BD7" w:rsidP="00CE6BD7">
      <w:pPr>
        <w:spacing w:before="0" w:line="276" w:lineRule="auto"/>
        <w:rPr>
          <w:b/>
        </w:rPr>
      </w:pPr>
      <w:r>
        <w:rPr>
          <w:b/>
        </w:rPr>
        <w:t>Logarithmic loss or Cross-entropy</w:t>
      </w:r>
    </w:p>
    <w:p w14:paraId="132E790F" w14:textId="77777777" w:rsidR="00CE6BD7" w:rsidRDefault="00CE6BD7" w:rsidP="00CE6BD7">
      <w:pPr>
        <w:spacing w:before="0" w:line="276" w:lineRule="auto"/>
      </w:pPr>
      <w:r>
        <w:t>Cross-entropy is a measure of the difference between two probability distributions. A lower score implies a better model, with 0.0 being the best. Log-loss is defined as;</w:t>
      </w:r>
    </w:p>
    <w:p w14:paraId="78E6FA34" w14:textId="77777777" w:rsidR="00CE6BD7" w:rsidRDefault="00CE6BD7" w:rsidP="00CE6BD7">
      <w:pPr>
        <w:spacing w:before="0" w:line="276" w:lineRule="auto"/>
        <w:jc w:val="center"/>
      </w:pPr>
      <w:r>
        <w:t xml:space="preserve">Cross Entropy =  </w:t>
      </w:r>
      <m:oMath>
        <m:r>
          <w:rPr>
            <w:rFonts w:ascii="Cambria Math" w:hAnsi="Cambria Math"/>
            <w:sz w:val="36"/>
            <w:szCs w:val="36"/>
          </w:rPr>
          <m:t>-</m:t>
        </m:r>
        <m:nary>
          <m:naryPr>
            <m:chr m:val="∑"/>
            <m:ctrlPr>
              <w:rPr>
                <w:rFonts w:ascii="Cambria Math" w:hAnsi="Cambria Math"/>
                <w:sz w:val="36"/>
                <w:szCs w:val="36"/>
              </w:rPr>
            </m:ctrlPr>
          </m:naryPr>
          <m:sub>
            <m:r>
              <w:rPr>
                <w:rFonts w:ascii="Cambria Math" w:hAnsi="Cambria Math"/>
                <w:sz w:val="36"/>
                <w:szCs w:val="36"/>
              </w:rPr>
              <m:t>i</m:t>
            </m:r>
          </m:sub>
          <m:sup>
            <m:r>
              <w:rPr>
                <w:rFonts w:ascii="Cambria Math" w:hAnsi="Cambria Math"/>
                <w:sz w:val="36"/>
                <w:szCs w:val="36"/>
              </w:rPr>
              <m:t>C</m:t>
            </m:r>
          </m:sup>
          <m:e/>
        </m:nary>
        <m:sSub>
          <m:sSubPr>
            <m:ctrlPr>
              <w:rPr>
                <w:rFonts w:ascii="Cambria Math" w:hAnsi="Cambria Math"/>
                <w:sz w:val="36"/>
                <w:szCs w:val="36"/>
              </w:rPr>
            </m:ctrlPr>
          </m:sSubPr>
          <m:e>
            <m:r>
              <w:rPr>
                <w:rFonts w:ascii="Cambria Math" w:hAnsi="Cambria Math"/>
                <w:sz w:val="36"/>
                <w:szCs w:val="36"/>
              </w:rPr>
              <m:t>t</m:t>
            </m:r>
          </m:e>
          <m:sub>
            <m:r>
              <w:rPr>
                <w:rFonts w:ascii="Cambria Math" w:hAnsi="Cambria Math"/>
                <w:sz w:val="36"/>
                <w:szCs w:val="36"/>
              </w:rPr>
              <m:t>i</m:t>
            </m:r>
          </m:sub>
        </m:sSub>
        <m:r>
          <w:rPr>
            <w:rFonts w:ascii="Cambria Math" w:hAnsi="Cambria Math"/>
            <w:sz w:val="36"/>
            <w:szCs w:val="36"/>
          </w:rPr>
          <m:t>log(</m:t>
        </m:r>
        <m:sSub>
          <m:sSubPr>
            <m:ctrlPr>
              <w:rPr>
                <w:rFonts w:ascii="Cambria Math" w:hAnsi="Cambria Math"/>
                <w:sz w:val="36"/>
                <w:szCs w:val="36"/>
              </w:rPr>
            </m:ctrlPr>
          </m:sSubPr>
          <m:e>
            <m:r>
              <w:rPr>
                <w:rFonts w:ascii="Cambria Math" w:hAnsi="Cambria Math"/>
                <w:sz w:val="36"/>
                <w:szCs w:val="36"/>
              </w:rPr>
              <m:t>s</m:t>
            </m:r>
          </m:e>
          <m:sub>
            <m:r>
              <w:rPr>
                <w:rFonts w:ascii="Cambria Math" w:hAnsi="Cambria Math"/>
                <w:sz w:val="36"/>
                <w:szCs w:val="36"/>
              </w:rPr>
              <m:t>i</m:t>
            </m:r>
          </m:sub>
        </m:sSub>
        <m:r>
          <w:rPr>
            <w:rFonts w:ascii="Cambria Math" w:hAnsi="Cambria Math"/>
            <w:sz w:val="36"/>
            <w:szCs w:val="36"/>
          </w:rPr>
          <m:t>)</m:t>
        </m:r>
      </m:oMath>
      <w:r>
        <w:rPr>
          <w:sz w:val="36"/>
          <w:szCs w:val="36"/>
        </w:rPr>
        <w:t xml:space="preserve"> </w:t>
      </w:r>
    </w:p>
    <w:p w14:paraId="5019A137" w14:textId="77777777" w:rsidR="00CE6BD7" w:rsidRDefault="00CE6BD7" w:rsidP="00CE6BD7">
      <w:pPr>
        <w:spacing w:before="0" w:line="276" w:lineRule="auto"/>
      </w:pPr>
      <w:r>
        <w:t xml:space="preserve">where </w:t>
      </w:r>
      <m:oMath>
        <m:sSub>
          <m:sSubPr>
            <m:ctrlPr>
              <w:rPr>
                <w:rFonts w:ascii="Cambria Math" w:hAnsi="Cambria Math"/>
                <w:sz w:val="36"/>
                <w:szCs w:val="36"/>
              </w:rPr>
            </m:ctrlPr>
          </m:sSubPr>
          <m:e>
            <m:r>
              <w:rPr>
                <w:rFonts w:ascii="Cambria Math" w:hAnsi="Cambria Math"/>
                <w:sz w:val="36"/>
                <w:szCs w:val="36"/>
              </w:rPr>
              <m:t>t</m:t>
            </m:r>
          </m:e>
          <m:sub>
            <m:r>
              <w:rPr>
                <w:rFonts w:ascii="Cambria Math" w:hAnsi="Cambria Math"/>
                <w:sz w:val="36"/>
                <w:szCs w:val="36"/>
              </w:rPr>
              <m:t>i</m:t>
            </m:r>
          </m:sub>
        </m:sSub>
      </m:oMath>
      <w:r>
        <w:t xml:space="preserve"> and</w:t>
      </w:r>
      <m:oMath>
        <m:sSub>
          <m:sSubPr>
            <m:ctrlPr>
              <w:rPr>
                <w:rFonts w:ascii="Cambria Math" w:hAnsi="Cambria Math"/>
                <w:sz w:val="36"/>
                <w:szCs w:val="36"/>
              </w:rPr>
            </m:ctrlPr>
          </m:sSubPr>
          <m:e>
            <m:r>
              <w:rPr>
                <w:rFonts w:ascii="Cambria Math" w:hAnsi="Cambria Math"/>
                <w:sz w:val="36"/>
                <w:szCs w:val="36"/>
              </w:rPr>
              <m:t>s</m:t>
            </m:r>
          </m:e>
          <m:sub>
            <m:r>
              <w:rPr>
                <w:rFonts w:ascii="Cambria Math" w:hAnsi="Cambria Math"/>
                <w:sz w:val="36"/>
                <w:szCs w:val="36"/>
              </w:rPr>
              <m:t>i</m:t>
            </m:r>
          </m:sub>
        </m:sSub>
      </m:oMath>
      <w:r>
        <w:t>are the groundtruth and the model’s score for each class</w:t>
      </w:r>
      <m:oMath>
        <m:r>
          <w:rPr>
            <w:rFonts w:ascii="Cambria Math" w:hAnsi="Cambria Math"/>
            <w:sz w:val="36"/>
            <w:szCs w:val="36"/>
          </w:rPr>
          <m:t>i</m:t>
        </m:r>
      </m:oMath>
      <w:r>
        <w:t>in</w:t>
      </w:r>
      <m:oMath>
        <m:r>
          <w:rPr>
            <w:rFonts w:ascii="Cambria Math" w:hAnsi="Cambria Math"/>
            <w:sz w:val="36"/>
            <w:szCs w:val="36"/>
          </w:rPr>
          <m:t>C</m:t>
        </m:r>
      </m:oMath>
    </w:p>
    <w:p w14:paraId="024A8C6E" w14:textId="77777777" w:rsidR="00CE6BD7" w:rsidRDefault="00CE6BD7" w:rsidP="00CE6BD7">
      <w:pPr>
        <w:spacing w:before="0" w:line="276" w:lineRule="auto"/>
      </w:pPr>
    </w:p>
    <w:p w14:paraId="00FA1C73" w14:textId="77777777" w:rsidR="00CE6BD7" w:rsidRDefault="00CE6BD7" w:rsidP="00CE6BD7">
      <w:pPr>
        <w:spacing w:before="0" w:line="276" w:lineRule="auto"/>
        <w:rPr>
          <w:b/>
        </w:rPr>
      </w:pPr>
      <w:r>
        <w:rPr>
          <w:b/>
        </w:rPr>
        <w:t>Brier Score</w:t>
      </w:r>
    </w:p>
    <w:p w14:paraId="16221C02" w14:textId="77777777" w:rsidR="00CE6BD7" w:rsidRDefault="00CE6BD7" w:rsidP="00CE6BD7">
      <w:pPr>
        <w:spacing w:before="0" w:line="276" w:lineRule="auto"/>
      </w:pPr>
      <w:r>
        <w:t xml:space="preserve">The Brier score is calculated as the mean squared error between the expected probabilities for the positive class (e.g. 1.0) and the predicted probabilities.   </w:t>
      </w:r>
      <w:hyperlink r:id="rId15">
        <w:proofErr w:type="spellStart"/>
        <w:r>
          <w:rPr>
            <w:color w:val="1155CC"/>
            <w:u w:val="single"/>
          </w:rPr>
          <w:t>Src</w:t>
        </w:r>
        <w:proofErr w:type="spellEnd"/>
      </w:hyperlink>
      <w:r>
        <w:t xml:space="preserve"> It ranges between 0.0 and 1.0.</w:t>
      </w:r>
    </w:p>
    <w:p w14:paraId="359933FD" w14:textId="77777777" w:rsidR="00CE6BD7" w:rsidRDefault="00CE6BD7" w:rsidP="00CE6BD7">
      <w:pPr>
        <w:spacing w:before="0" w:line="276" w:lineRule="auto"/>
      </w:pPr>
    </w:p>
    <w:p w14:paraId="516C51A0" w14:textId="77777777" w:rsidR="00CE6BD7" w:rsidRDefault="00CE6BD7" w:rsidP="00CE6BD7">
      <w:pPr>
        <w:spacing w:before="0" w:line="276" w:lineRule="auto"/>
        <w:jc w:val="center"/>
        <w:rPr>
          <w:sz w:val="36"/>
          <w:szCs w:val="36"/>
        </w:rPr>
      </w:pPr>
      <w:proofErr w:type="spellStart"/>
      <w:r>
        <w:lastRenderedPageBreak/>
        <w:t>BrierScore</w:t>
      </w:r>
      <w:proofErr w:type="spellEnd"/>
      <w:r>
        <w:t xml:space="preserve"> =</w:t>
      </w:r>
      <w:r>
        <w:rPr>
          <w:sz w:val="36"/>
          <w:szCs w:val="36"/>
        </w:rPr>
        <w:t xml:space="preserve"> </w:t>
      </w:r>
      <m:oMath>
        <m:f>
          <m:fPr>
            <m:ctrlPr>
              <w:rPr>
                <w:rFonts w:ascii="Cambria Math" w:hAnsi="Cambria Math"/>
                <w:sz w:val="36"/>
                <w:szCs w:val="36"/>
              </w:rPr>
            </m:ctrlPr>
          </m:fPr>
          <m:num>
            <m:r>
              <w:rPr>
                <w:rFonts w:ascii="Cambria Math" w:hAnsi="Cambria Math"/>
                <w:sz w:val="36"/>
                <w:szCs w:val="36"/>
              </w:rPr>
              <m:t>1</m:t>
            </m:r>
          </m:num>
          <m:den>
            <m:r>
              <w:rPr>
                <w:rFonts w:ascii="Cambria Math" w:hAnsi="Cambria Math"/>
                <w:sz w:val="36"/>
                <w:szCs w:val="36"/>
              </w:rPr>
              <m:t>N</m:t>
            </m:r>
          </m:den>
        </m:f>
        <m:nary>
          <m:naryPr>
            <m:chr m:val="∑"/>
            <m:ctrlPr>
              <w:rPr>
                <w:rFonts w:ascii="Cambria Math" w:hAnsi="Cambria Math"/>
                <w:sz w:val="36"/>
                <w:szCs w:val="36"/>
              </w:rPr>
            </m:ctrlPr>
          </m:naryPr>
          <m:sub>
            <m:r>
              <w:rPr>
                <w:rFonts w:ascii="Cambria Math" w:hAnsi="Cambria Math"/>
                <w:sz w:val="36"/>
                <w:szCs w:val="36"/>
              </w:rPr>
              <m:t>i</m:t>
            </m:r>
          </m:sub>
          <m:sup>
            <m:r>
              <w:rPr>
                <w:rFonts w:ascii="Cambria Math" w:hAnsi="Cambria Math"/>
                <w:sz w:val="36"/>
                <w:szCs w:val="36"/>
              </w:rPr>
              <m:t>N</m:t>
            </m:r>
          </m:sup>
          <m:e/>
        </m:nary>
        <m:sSup>
          <m:sSupPr>
            <m:ctrlPr>
              <w:rPr>
                <w:rFonts w:ascii="Cambria Math" w:hAnsi="Cambria Math"/>
                <w:sz w:val="36"/>
                <w:szCs w:val="36"/>
              </w:rPr>
            </m:ctrlPr>
          </m:sSupPr>
          <m:e>
            <m:r>
              <w:rPr>
                <w:rFonts w:ascii="Cambria Math" w:hAnsi="Cambria Math"/>
                <w:sz w:val="36"/>
                <w:szCs w:val="36"/>
              </w:rPr>
              <m:t>(</m:t>
            </m:r>
            <m:sSub>
              <m:sSubPr>
                <m:ctrlPr>
                  <w:rPr>
                    <w:rFonts w:ascii="Cambria Math" w:hAnsi="Cambria Math"/>
                    <w:sz w:val="36"/>
                    <w:szCs w:val="36"/>
                  </w:rPr>
                </m:ctrlPr>
              </m:sSubPr>
              <m:e>
                <m:r>
                  <w:rPr>
                    <w:rFonts w:ascii="Cambria Math" w:hAnsi="Cambria Math"/>
                    <w:sz w:val="36"/>
                    <w:szCs w:val="36"/>
                  </w:rPr>
                  <m:t>g</m:t>
                </m:r>
              </m:e>
              <m:sub>
                <m:r>
                  <w:rPr>
                    <w:rFonts w:ascii="Cambria Math" w:hAnsi="Cambria Math"/>
                    <w:sz w:val="36"/>
                    <w:szCs w:val="36"/>
                  </w:rPr>
                  <m:t>i</m:t>
                </m:r>
              </m:sub>
            </m:sSub>
            <m:r>
              <w:rPr>
                <w:rFonts w:ascii="Cambria Math" w:hAnsi="Cambria Math"/>
                <w:sz w:val="36"/>
                <w:szCs w:val="36"/>
              </w:rPr>
              <m:t xml:space="preserve"> - </m:t>
            </m:r>
            <m:sSub>
              <m:sSubPr>
                <m:ctrlPr>
                  <w:rPr>
                    <w:rFonts w:ascii="Cambria Math" w:hAnsi="Cambria Math"/>
                    <w:sz w:val="36"/>
                    <w:szCs w:val="36"/>
                  </w:rPr>
                </m:ctrlPr>
              </m:sSubPr>
              <m:e>
                <m:r>
                  <w:rPr>
                    <w:rFonts w:ascii="Cambria Math" w:hAnsi="Cambria Math"/>
                    <w:sz w:val="36"/>
                    <w:szCs w:val="36"/>
                  </w:rPr>
                  <m:t>p</m:t>
                </m:r>
              </m:e>
              <m:sub>
                <m:r>
                  <w:rPr>
                    <w:rFonts w:ascii="Cambria Math" w:hAnsi="Cambria Math"/>
                    <w:sz w:val="36"/>
                    <w:szCs w:val="36"/>
                  </w:rPr>
                  <m:t>i</m:t>
                </m:r>
              </m:sub>
            </m:sSub>
            <m:r>
              <w:rPr>
                <w:rFonts w:ascii="Cambria Math" w:hAnsi="Cambria Math"/>
                <w:sz w:val="36"/>
                <w:szCs w:val="36"/>
              </w:rPr>
              <m:t>)</m:t>
            </m:r>
          </m:e>
          <m:sup>
            <m:r>
              <w:rPr>
                <w:rFonts w:ascii="Cambria Math" w:hAnsi="Cambria Math"/>
                <w:sz w:val="36"/>
                <w:szCs w:val="36"/>
              </w:rPr>
              <m:t>2</m:t>
            </m:r>
          </m:sup>
        </m:sSup>
      </m:oMath>
    </w:p>
    <w:p w14:paraId="43843593" w14:textId="77777777" w:rsidR="00CE6BD7" w:rsidRDefault="00CE6BD7" w:rsidP="00CE6BD7">
      <w:pPr>
        <w:spacing w:before="0" w:line="276" w:lineRule="auto"/>
      </w:pPr>
      <w:r>
        <w:t xml:space="preserve">where expected values are </w:t>
      </w:r>
      <m:oMath>
        <m:sSub>
          <m:sSubPr>
            <m:ctrlPr>
              <w:rPr>
                <w:rFonts w:ascii="Cambria Math" w:hAnsi="Cambria Math"/>
              </w:rPr>
            </m:ctrlPr>
          </m:sSubPr>
          <m:e>
            <m:r>
              <w:rPr>
                <w:rFonts w:ascii="Cambria Math" w:hAnsi="Cambria Math"/>
              </w:rPr>
              <m:t>p</m:t>
            </m:r>
          </m:e>
          <m:sub>
            <m:r>
              <w:rPr>
                <w:rFonts w:ascii="Cambria Math" w:hAnsi="Cambria Math"/>
              </w:rPr>
              <m:t>i</m:t>
            </m:r>
          </m:sub>
        </m:sSub>
      </m:oMath>
      <w:r>
        <w:t xml:space="preserve"> and the predicted values are </w:t>
      </w:r>
      <m:oMath>
        <m:sSub>
          <m:sSubPr>
            <m:ctrlPr>
              <w:rPr>
                <w:rFonts w:ascii="Cambria Math" w:hAnsi="Cambria Math"/>
              </w:rPr>
            </m:ctrlPr>
          </m:sSubPr>
          <m:e>
            <m:r>
              <w:rPr>
                <w:rFonts w:ascii="Cambria Math" w:hAnsi="Cambria Math"/>
              </w:rPr>
              <m:t>g</m:t>
            </m:r>
          </m:e>
          <m:sub>
            <m:r>
              <w:rPr>
                <w:rFonts w:ascii="Cambria Math" w:hAnsi="Cambria Math"/>
              </w:rPr>
              <m:t>i</m:t>
            </m:r>
          </m:sub>
        </m:sSub>
      </m:oMath>
    </w:p>
    <w:p w14:paraId="4208290F" w14:textId="77777777" w:rsidR="00CE6BD7" w:rsidRDefault="00CE6BD7" w:rsidP="00CE6BD7">
      <w:pPr>
        <w:spacing w:before="0" w:line="276" w:lineRule="auto"/>
      </w:pPr>
    </w:p>
    <w:p w14:paraId="4E1C0A6D" w14:textId="77777777" w:rsidR="00CE6BD7" w:rsidRDefault="00CE6BD7" w:rsidP="00CE6BD7">
      <w:pPr>
        <w:spacing w:before="0" w:line="276" w:lineRule="auto"/>
      </w:pPr>
    </w:p>
    <w:p w14:paraId="24C8D99B" w14:textId="77777777" w:rsidR="00CE6BD7" w:rsidRDefault="00CE6BD7" w:rsidP="00CE6BD7">
      <w:pPr>
        <w:spacing w:before="0" w:line="276" w:lineRule="auto"/>
        <w:rPr>
          <w:b/>
        </w:rPr>
      </w:pPr>
      <w:r>
        <w:rPr>
          <w:b/>
        </w:rPr>
        <w:t>Brier Skill Score</w:t>
      </w:r>
    </w:p>
    <w:p w14:paraId="4850D943" w14:textId="77777777" w:rsidR="00CE6BD7" w:rsidRDefault="00CE6BD7" w:rsidP="00CE6BD7">
      <w:pPr>
        <w:spacing w:before="0" w:line="276" w:lineRule="auto"/>
      </w:pPr>
      <w:r>
        <w:t>In order to more appropriately compare the brier score of different models, the brier score can be scaled against a reference, such as the score of no skill model.</w:t>
      </w:r>
    </w:p>
    <w:p w14:paraId="60ABC3E4" w14:textId="77777777" w:rsidR="00CE6BD7" w:rsidRDefault="00CE6BD7" w:rsidP="00CE6BD7">
      <w:pPr>
        <w:spacing w:before="0" w:line="276" w:lineRule="auto"/>
      </w:pPr>
    </w:p>
    <w:p w14:paraId="3886F8E4" w14:textId="77777777" w:rsidR="00CE6BD7" w:rsidRDefault="00CE6BD7" w:rsidP="00CE6BD7">
      <w:pPr>
        <w:spacing w:before="0" w:line="276" w:lineRule="auto"/>
        <w:jc w:val="center"/>
      </w:pPr>
      <w:proofErr w:type="spellStart"/>
      <w:r>
        <w:t>BrierSkillScore</w:t>
      </w:r>
      <w:proofErr w:type="spellEnd"/>
      <w:r>
        <w:t xml:space="preserve"> = </w:t>
      </w:r>
      <m:oMath>
        <m:r>
          <w:rPr>
            <w:rFonts w:ascii="Cambria Math" w:hAnsi="Cambria Math"/>
            <w:sz w:val="36"/>
            <w:szCs w:val="36"/>
          </w:rPr>
          <m:t>1-(</m:t>
        </m:r>
        <m:f>
          <m:fPr>
            <m:ctrlPr>
              <w:rPr>
                <w:rFonts w:ascii="Cambria Math" w:hAnsi="Cambria Math"/>
                <w:sz w:val="36"/>
                <w:szCs w:val="36"/>
              </w:rPr>
            </m:ctrlPr>
          </m:fPr>
          <m:num>
            <m:r>
              <w:rPr>
                <w:rFonts w:ascii="Cambria Math" w:hAnsi="Cambria Math"/>
                <w:sz w:val="36"/>
                <w:szCs w:val="36"/>
              </w:rPr>
              <m:t>Brier Score</m:t>
            </m:r>
          </m:num>
          <m:den>
            <m:r>
              <w:rPr>
                <w:rFonts w:ascii="Cambria Math" w:hAnsi="Cambria Math"/>
                <w:sz w:val="36"/>
                <w:szCs w:val="36"/>
              </w:rPr>
              <m:t>Brier Score reference</m:t>
            </m:r>
          </m:den>
        </m:f>
        <m:r>
          <w:rPr>
            <w:rFonts w:ascii="Cambria Math" w:hAnsi="Cambria Math"/>
            <w:sz w:val="36"/>
            <w:szCs w:val="36"/>
          </w:rPr>
          <m:t>)</m:t>
        </m:r>
      </m:oMath>
    </w:p>
    <w:p w14:paraId="2D070E5B" w14:textId="77777777" w:rsidR="00CE6BD7" w:rsidRDefault="00CE6BD7" w:rsidP="00CE6BD7">
      <w:pPr>
        <w:ind w:left="720"/>
      </w:pPr>
    </w:p>
    <w:p w14:paraId="02BE9680" w14:textId="77777777" w:rsidR="00CE6BD7" w:rsidRDefault="00CE6BD7" w:rsidP="00CE6BD7">
      <w:pPr>
        <w:spacing w:before="0" w:line="276" w:lineRule="auto"/>
        <w:rPr>
          <w:b/>
        </w:rPr>
      </w:pPr>
      <w:r>
        <w:rPr>
          <w:b/>
        </w:rPr>
        <w:t>Intersection Over Union (</w:t>
      </w:r>
      <w:proofErr w:type="spellStart"/>
      <w:r>
        <w:rPr>
          <w:b/>
        </w:rPr>
        <w:t>IoU</w:t>
      </w:r>
      <w:proofErr w:type="spellEnd"/>
      <w:r>
        <w:rPr>
          <w:b/>
        </w:rPr>
        <w:t>)</w:t>
      </w:r>
    </w:p>
    <w:p w14:paraId="64A04D04" w14:textId="77777777" w:rsidR="00CE6BD7" w:rsidRDefault="00CE6BD7" w:rsidP="00CE6BD7">
      <w:pPr>
        <w:spacing w:before="0" w:line="276" w:lineRule="auto"/>
      </w:pPr>
      <w:proofErr w:type="spellStart"/>
      <w:r>
        <w:t>IoU</w:t>
      </w:r>
      <w:proofErr w:type="spellEnd"/>
      <w:r>
        <w:t xml:space="preserve"> evaluates the intersection between the predicted bounding box of an object detection model, and the ground truth bounding box. It is calculated as the area of overlap between the ground truth bounding box (</w:t>
      </w:r>
      <w:proofErr w:type="spellStart"/>
      <w:r>
        <w:rPr>
          <w:i/>
          <w:sz w:val="26"/>
          <w:szCs w:val="26"/>
        </w:rPr>
        <w:t>gt</w:t>
      </w:r>
      <w:proofErr w:type="spellEnd"/>
      <w:r>
        <w:t>) and the predicted bounding box (</w:t>
      </w:r>
      <w:r>
        <w:rPr>
          <w:i/>
          <w:sz w:val="26"/>
          <w:szCs w:val="26"/>
        </w:rPr>
        <w:t>pb</w:t>
      </w:r>
      <w:r>
        <w:t xml:space="preserve">), divided by the area of the union of </w:t>
      </w:r>
      <w:proofErr w:type="spellStart"/>
      <w:r>
        <w:rPr>
          <w:i/>
          <w:sz w:val="26"/>
          <w:szCs w:val="26"/>
        </w:rPr>
        <w:t>gt</w:t>
      </w:r>
      <w:proofErr w:type="spellEnd"/>
      <w:r>
        <w:t xml:space="preserve"> and </w:t>
      </w:r>
      <w:r>
        <w:rPr>
          <w:i/>
          <w:sz w:val="26"/>
          <w:szCs w:val="26"/>
        </w:rPr>
        <w:t xml:space="preserve">pb. </w:t>
      </w:r>
      <w:proofErr w:type="spellStart"/>
      <w:r>
        <w:rPr>
          <w:sz w:val="26"/>
          <w:szCs w:val="26"/>
        </w:rPr>
        <w:t>IoU</w:t>
      </w:r>
      <w:proofErr w:type="spellEnd"/>
      <w:r>
        <w:rPr>
          <w:sz w:val="26"/>
          <w:szCs w:val="26"/>
        </w:rPr>
        <w:t xml:space="preserve"> metric ranges from 0 and 1 with 0 meaning no overlap and 1 implying a perfect overlap between </w:t>
      </w:r>
      <w:proofErr w:type="spellStart"/>
      <w:r>
        <w:rPr>
          <w:i/>
          <w:sz w:val="26"/>
          <w:szCs w:val="26"/>
        </w:rPr>
        <w:t>gt</w:t>
      </w:r>
      <w:proofErr w:type="spellEnd"/>
      <w:r>
        <w:t xml:space="preserve"> and </w:t>
      </w:r>
      <w:r>
        <w:rPr>
          <w:i/>
          <w:sz w:val="26"/>
          <w:szCs w:val="26"/>
        </w:rPr>
        <w:t xml:space="preserve">pb. </w:t>
      </w:r>
    </w:p>
    <w:p w14:paraId="74B78C36" w14:textId="77777777" w:rsidR="00CE6BD7" w:rsidRDefault="00CE6BD7" w:rsidP="00CE6BD7">
      <w:pPr>
        <w:spacing w:before="0" w:line="276" w:lineRule="auto"/>
      </w:pPr>
    </w:p>
    <w:p w14:paraId="408AEAD4" w14:textId="77777777" w:rsidR="00CE6BD7" w:rsidRDefault="00CE6BD7" w:rsidP="00CE6BD7">
      <w:pPr>
        <w:spacing w:before="0" w:line="276" w:lineRule="auto"/>
        <w:jc w:val="center"/>
        <w:rPr>
          <w:sz w:val="32"/>
          <w:szCs w:val="32"/>
        </w:rPr>
      </w:pPr>
      <w:proofErr w:type="spellStart"/>
      <w:r>
        <w:rPr>
          <w:sz w:val="32"/>
          <w:szCs w:val="32"/>
        </w:rPr>
        <w:t>IoU</w:t>
      </w:r>
      <w:proofErr w:type="spellEnd"/>
      <w:r>
        <w:rPr>
          <w:sz w:val="32"/>
          <w:szCs w:val="32"/>
        </w:rPr>
        <w:t xml:space="preserve"> = </w:t>
      </w:r>
      <m:oMath>
        <m:f>
          <m:fPr>
            <m:ctrlPr>
              <w:rPr>
                <w:rFonts w:ascii="Cambria Math" w:hAnsi="Cambria Math"/>
                <w:sz w:val="44"/>
                <w:szCs w:val="44"/>
                <w:highlight w:val="white"/>
              </w:rPr>
            </m:ctrlPr>
          </m:fPr>
          <m:num>
            <m:r>
              <w:rPr>
                <w:rFonts w:ascii="Cambria Math" w:hAnsi="Cambria Math"/>
                <w:sz w:val="44"/>
                <w:szCs w:val="44"/>
              </w:rPr>
              <m:t xml:space="preserve">area(gt </m:t>
            </m:r>
            <m:r>
              <w:rPr>
                <w:rFonts w:ascii="Cambria Math" w:hAnsi="Cambria Math"/>
                <w:sz w:val="44"/>
                <w:szCs w:val="44"/>
                <w:highlight w:val="white"/>
              </w:rPr>
              <m:t>∩ pb)</m:t>
            </m:r>
          </m:num>
          <m:den>
            <m:r>
              <w:rPr>
                <w:rFonts w:ascii="Cambria Math" w:hAnsi="Cambria Math"/>
                <w:sz w:val="44"/>
                <w:szCs w:val="44"/>
              </w:rPr>
              <m:t xml:space="preserve">area(gt </m:t>
            </m:r>
            <m:r>
              <w:rPr>
                <w:rFonts w:ascii="Cambria Math" w:hAnsi="Cambria Math"/>
                <w:sz w:val="44"/>
                <w:szCs w:val="44"/>
                <w:highlight w:val="white"/>
              </w:rPr>
              <m:t>∪ pb)</m:t>
            </m:r>
          </m:den>
        </m:f>
      </m:oMath>
    </w:p>
    <w:p w14:paraId="2C5FA08E" w14:textId="77777777" w:rsidR="00CE6BD7" w:rsidRDefault="00CE6BD7" w:rsidP="00CE6BD7">
      <w:pPr>
        <w:ind w:left="720"/>
      </w:pPr>
    </w:p>
    <w:p w14:paraId="6B9F43BF" w14:textId="77777777" w:rsidR="00CE6BD7" w:rsidRDefault="00CE6BD7" w:rsidP="00CE6BD7"/>
    <w:p w14:paraId="57F6E042" w14:textId="77777777" w:rsidR="00CE6BD7" w:rsidRDefault="00CE6BD7" w:rsidP="00CE6BD7">
      <w:pPr>
        <w:pStyle w:val="Heading2"/>
        <w:numPr>
          <w:ilvl w:val="1"/>
          <w:numId w:val="33"/>
        </w:numPr>
      </w:pPr>
      <w:bookmarkStart w:id="60" w:name="_Toc71920645"/>
      <w:bookmarkStart w:id="61" w:name="_Toc72079715"/>
      <w:r>
        <w:t>Undisclosed Test Data Set Collection</w:t>
      </w:r>
      <w:bookmarkEnd w:id="60"/>
      <w:bookmarkEnd w:id="61"/>
      <w:r>
        <w:t xml:space="preserve"> </w:t>
      </w:r>
    </w:p>
    <w:p w14:paraId="35063724" w14:textId="77777777" w:rsidR="00CE6BD7" w:rsidRDefault="00CE6BD7" w:rsidP="00CE6BD7">
      <w:pPr>
        <w:numPr>
          <w:ilvl w:val="0"/>
          <w:numId w:val="32"/>
        </w:numPr>
        <w:ind w:left="567" w:hanging="567"/>
      </w:pPr>
      <w:r>
        <w:t xml:space="preserve">raw data acquisition / acceptance </w:t>
      </w:r>
    </w:p>
    <w:p w14:paraId="4A7E40E3" w14:textId="77777777" w:rsidR="00CE6BD7" w:rsidRDefault="00CE6BD7" w:rsidP="00CE6BD7">
      <w:pPr>
        <w:numPr>
          <w:ilvl w:val="0"/>
          <w:numId w:val="32"/>
        </w:numPr>
        <w:ind w:left="567" w:hanging="567"/>
      </w:pPr>
      <w:r>
        <w:t>test data source(s): availability, reliability,</w:t>
      </w:r>
    </w:p>
    <w:p w14:paraId="688C1203" w14:textId="77777777" w:rsidR="00CE6BD7" w:rsidRDefault="00CE6BD7" w:rsidP="00CE6BD7">
      <w:pPr>
        <w:numPr>
          <w:ilvl w:val="0"/>
          <w:numId w:val="32"/>
        </w:numPr>
        <w:ind w:left="567" w:hanging="567"/>
      </w:pPr>
      <w:r>
        <w:t xml:space="preserve">labelling process / acceptance </w:t>
      </w:r>
    </w:p>
    <w:p w14:paraId="609BFD37" w14:textId="77777777" w:rsidR="00CE6BD7" w:rsidRDefault="00CE6BD7" w:rsidP="00CE6BD7">
      <w:pPr>
        <w:numPr>
          <w:ilvl w:val="0"/>
          <w:numId w:val="32"/>
        </w:numPr>
        <w:ind w:left="567" w:hanging="567"/>
      </w:pPr>
      <w:r>
        <w:t>bias documentation process</w:t>
      </w:r>
    </w:p>
    <w:p w14:paraId="5B4E180C" w14:textId="77777777" w:rsidR="00CE6BD7" w:rsidRDefault="00CE6BD7" w:rsidP="00CE6BD7">
      <w:pPr>
        <w:numPr>
          <w:ilvl w:val="0"/>
          <w:numId w:val="32"/>
        </w:numPr>
        <w:ind w:left="567" w:hanging="567"/>
      </w:pPr>
      <w:r>
        <w:t>quality control mechanisms</w:t>
      </w:r>
    </w:p>
    <w:p w14:paraId="5DFD61DE" w14:textId="77777777" w:rsidR="00CE6BD7" w:rsidRDefault="00CE6BD7" w:rsidP="00CE6BD7">
      <w:pPr>
        <w:numPr>
          <w:ilvl w:val="0"/>
          <w:numId w:val="32"/>
        </w:numPr>
        <w:ind w:left="567" w:hanging="567"/>
      </w:pPr>
      <w:r>
        <w:t>discussion of the necessary size of the test data set for relevant benchmarking results</w:t>
      </w:r>
    </w:p>
    <w:p w14:paraId="5CA075DC" w14:textId="77777777" w:rsidR="00CE6BD7" w:rsidRDefault="00CE6BD7" w:rsidP="00CE6BD7">
      <w:pPr>
        <w:numPr>
          <w:ilvl w:val="0"/>
          <w:numId w:val="32"/>
        </w:numPr>
        <w:ind w:left="567" w:hanging="567"/>
      </w:pPr>
      <w:r>
        <w:t>specific data governance derived by general data governance document (currently C-004)</w:t>
      </w:r>
    </w:p>
    <w:p w14:paraId="12D66E90" w14:textId="77777777" w:rsidR="00CE6BD7" w:rsidRDefault="00CE6BD7" w:rsidP="00CE6BD7">
      <w:pPr>
        <w:pStyle w:val="Heading2"/>
        <w:numPr>
          <w:ilvl w:val="1"/>
          <w:numId w:val="33"/>
        </w:numPr>
      </w:pPr>
      <w:bookmarkStart w:id="62" w:name="_Toc71920646"/>
      <w:bookmarkStart w:id="63" w:name="_Toc72079716"/>
      <w:r>
        <w:t>Benchmarking Methodology and Architecture</w:t>
      </w:r>
      <w:bookmarkEnd w:id="62"/>
      <w:bookmarkEnd w:id="63"/>
    </w:p>
    <w:p w14:paraId="475C4488" w14:textId="77777777" w:rsidR="00CE6BD7" w:rsidRDefault="00CE6BD7" w:rsidP="00CE6BD7">
      <w:pPr>
        <w:numPr>
          <w:ilvl w:val="0"/>
          <w:numId w:val="34"/>
        </w:numPr>
        <w:ind w:left="567" w:hanging="567"/>
      </w:pPr>
      <w:r>
        <w:t>technical architecture</w:t>
      </w:r>
    </w:p>
    <w:p w14:paraId="39BDF46B" w14:textId="77777777" w:rsidR="00CE6BD7" w:rsidRDefault="00CE6BD7" w:rsidP="00CE6BD7">
      <w:pPr>
        <w:numPr>
          <w:ilvl w:val="0"/>
          <w:numId w:val="34"/>
        </w:numPr>
        <w:ind w:left="567" w:hanging="567"/>
      </w:pPr>
      <w:r>
        <w:t>hosting (IIC, etc.)</w:t>
      </w:r>
    </w:p>
    <w:p w14:paraId="47566CA3" w14:textId="77777777" w:rsidR="00CE6BD7" w:rsidRDefault="00CE6BD7" w:rsidP="00CE6BD7">
      <w:pPr>
        <w:numPr>
          <w:ilvl w:val="0"/>
          <w:numId w:val="34"/>
        </w:numPr>
        <w:ind w:left="567" w:hanging="567"/>
      </w:pPr>
      <w:r>
        <w:t>possibility of an online benchmarking on a public test dataset</w:t>
      </w:r>
    </w:p>
    <w:p w14:paraId="599272CB" w14:textId="77777777" w:rsidR="00CE6BD7" w:rsidRDefault="00CE6BD7" w:rsidP="00CE6BD7">
      <w:pPr>
        <w:numPr>
          <w:ilvl w:val="0"/>
          <w:numId w:val="34"/>
        </w:numPr>
        <w:ind w:left="567" w:hanging="567"/>
      </w:pPr>
      <w:r>
        <w:t>protocol for performing the benchmarking (who does what when etc.)</w:t>
      </w:r>
    </w:p>
    <w:p w14:paraId="624ABDD2" w14:textId="77777777" w:rsidR="00CE6BD7" w:rsidRDefault="00CE6BD7" w:rsidP="00CE6BD7">
      <w:pPr>
        <w:numPr>
          <w:ilvl w:val="0"/>
          <w:numId w:val="34"/>
        </w:numPr>
        <w:ind w:left="567" w:hanging="567"/>
      </w:pPr>
      <w:r>
        <w:t>AI submission procedure including contracts, rights, IP etc. considerations</w:t>
      </w:r>
    </w:p>
    <w:p w14:paraId="68610697" w14:textId="77777777" w:rsidR="00CE6BD7" w:rsidRDefault="00CE6BD7" w:rsidP="00CE6BD7">
      <w:pPr>
        <w:pStyle w:val="Heading3"/>
        <w:numPr>
          <w:ilvl w:val="2"/>
          <w:numId w:val="33"/>
        </w:numPr>
      </w:pPr>
      <w:bookmarkStart w:id="64" w:name="_Toc71920647"/>
      <w:bookmarkStart w:id="65" w:name="_Toc72079717"/>
      <w:r>
        <w:lastRenderedPageBreak/>
        <w:t>Benchmarking Solution</w:t>
      </w:r>
      <w:bookmarkEnd w:id="64"/>
      <w:bookmarkEnd w:id="65"/>
    </w:p>
    <w:p w14:paraId="6D46BEDF" w14:textId="77777777" w:rsidR="00CE6BD7" w:rsidRDefault="00CE6BD7" w:rsidP="00CE6BD7">
      <w:r>
        <w:t>We are proposing a radiograph-agnostic benchmarking platform and framework that would allow for the evaluation of AI radiological systems for various conditions and serve as a standard. This would require registered developers and organisations seeking to evaluate their A.I system to download the test images and a csv file with two columns; ‘ID’, containing the unique Identification of each test image and ‘Class’ which would be left blank in order to be populated by the outputs of an A.I system. Developers are then to submit the fully populated csv file, which would then provide the model’s outputs to be evaluated with the true labels. Tutorial scripts in popular Machine Learning libraries and frameworks would be provided to developers on how to correctly get your model’s outputs to be populated in the csv file.</w:t>
      </w:r>
    </w:p>
    <w:p w14:paraId="4E15600E" w14:textId="77777777" w:rsidR="00CE6BD7" w:rsidRDefault="00CE6BD7" w:rsidP="00CE6BD7"/>
    <w:p w14:paraId="024B069B" w14:textId="77777777" w:rsidR="00752BFC" w:rsidRDefault="00CE6BD7" w:rsidP="00752BFC">
      <w:pPr>
        <w:keepNext/>
        <w:jc w:val="center"/>
      </w:pPr>
      <w:r>
        <w:rPr>
          <w:noProof/>
        </w:rPr>
        <w:drawing>
          <wp:inline distT="114300" distB="114300" distL="114300" distR="114300" wp14:anchorId="1CDBD27C" wp14:editId="3826AEEC">
            <wp:extent cx="5314950" cy="4289431"/>
            <wp:effectExtent l="0" t="0" r="0" b="0"/>
            <wp:docPr id="6" name="image6.gif"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gif"/>
                    <pic:cNvPicPr preferRelativeResize="0"/>
                  </pic:nvPicPr>
                  <pic:blipFill>
                    <a:blip r:embed="rId16"/>
                    <a:srcRect l="23253" t="5938" r="23732"/>
                    <a:stretch>
                      <a:fillRect/>
                    </a:stretch>
                  </pic:blipFill>
                  <pic:spPr>
                    <a:xfrm>
                      <a:off x="0" y="0"/>
                      <a:ext cx="5314950" cy="4289431"/>
                    </a:xfrm>
                    <a:prstGeom prst="rect">
                      <a:avLst/>
                    </a:prstGeom>
                    <a:ln/>
                  </pic:spPr>
                </pic:pic>
              </a:graphicData>
            </a:graphic>
          </wp:inline>
        </w:drawing>
      </w:r>
    </w:p>
    <w:p w14:paraId="2512DA6B" w14:textId="175AB6C3" w:rsidR="00CE6BD7" w:rsidRDefault="00752BFC" w:rsidP="00752BFC">
      <w:pPr>
        <w:pStyle w:val="Caption"/>
      </w:pPr>
      <w:bookmarkStart w:id="66" w:name="_Toc72079734"/>
      <w:r>
        <w:t xml:space="preserve">Figure </w:t>
      </w:r>
      <w:r>
        <w:fldChar w:fldCharType="begin"/>
      </w:r>
      <w:r>
        <w:instrText xml:space="preserve"> SEQ Figure \* ARABIC </w:instrText>
      </w:r>
      <w:r>
        <w:fldChar w:fldCharType="separate"/>
      </w:r>
      <w:r>
        <w:rPr>
          <w:noProof/>
        </w:rPr>
        <w:t>2</w:t>
      </w:r>
      <w:r>
        <w:fldChar w:fldCharType="end"/>
      </w:r>
      <w:r>
        <w:t xml:space="preserve">: </w:t>
      </w:r>
      <w:r w:rsidRPr="009E4678">
        <w:t>A prototype of the radiograph-agnostic precision evaluation platform.</w:t>
      </w:r>
      <w:bookmarkEnd w:id="66"/>
    </w:p>
    <w:p w14:paraId="6AA97F05" w14:textId="77777777" w:rsidR="00CE6BD7" w:rsidRDefault="00CE6BD7" w:rsidP="00CE6BD7"/>
    <w:p w14:paraId="482F4304" w14:textId="77777777" w:rsidR="00752BFC" w:rsidRDefault="00CE6BD7" w:rsidP="00752BFC">
      <w:pPr>
        <w:keepNext/>
        <w:keepLines/>
        <w:pBdr>
          <w:top w:val="nil"/>
          <w:left w:val="nil"/>
          <w:bottom w:val="nil"/>
          <w:right w:val="nil"/>
          <w:between w:val="nil"/>
        </w:pBdr>
        <w:tabs>
          <w:tab w:val="left" w:pos="794"/>
          <w:tab w:val="left" w:pos="1191"/>
          <w:tab w:val="left" w:pos="1588"/>
          <w:tab w:val="left" w:pos="1985"/>
        </w:tabs>
        <w:spacing w:before="240" w:after="120"/>
        <w:jc w:val="center"/>
      </w:pPr>
      <w:r>
        <w:rPr>
          <w:noProof/>
          <w:color w:val="000000"/>
        </w:rPr>
        <w:lastRenderedPageBreak/>
        <w:drawing>
          <wp:inline distT="114300" distB="114300" distL="114300" distR="114300" wp14:anchorId="3F115F56" wp14:editId="18834AA6">
            <wp:extent cx="6122670" cy="5257800"/>
            <wp:effectExtent l="0" t="0" r="0" b="0"/>
            <wp:docPr id="4" name="image5.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6122670" cy="5257800"/>
                    </a:xfrm>
                    <a:prstGeom prst="rect">
                      <a:avLst/>
                    </a:prstGeom>
                    <a:ln/>
                  </pic:spPr>
                </pic:pic>
              </a:graphicData>
            </a:graphic>
          </wp:inline>
        </w:drawing>
      </w:r>
    </w:p>
    <w:p w14:paraId="037AD682" w14:textId="1046A07A" w:rsidR="00CE6BD7" w:rsidRDefault="00752BFC" w:rsidP="00752BFC">
      <w:pPr>
        <w:pStyle w:val="Caption"/>
        <w:rPr>
          <w:color w:val="000000"/>
        </w:rPr>
      </w:pPr>
      <w:bookmarkStart w:id="67" w:name="_Toc72079735"/>
      <w:r>
        <w:t xml:space="preserve">Figure </w:t>
      </w:r>
      <w:r>
        <w:fldChar w:fldCharType="begin"/>
      </w:r>
      <w:r>
        <w:instrText xml:space="preserve"> SEQ Figure \* ARABIC </w:instrText>
      </w:r>
      <w:r>
        <w:fldChar w:fldCharType="separate"/>
      </w:r>
      <w:r>
        <w:rPr>
          <w:noProof/>
        </w:rPr>
        <w:t>3</w:t>
      </w:r>
      <w:r>
        <w:fldChar w:fldCharType="end"/>
      </w:r>
      <w:r>
        <w:t xml:space="preserve">: </w:t>
      </w:r>
      <w:r w:rsidRPr="004A723F">
        <w:t>The ‘Location’ category with its sub-categories and the metrics used</w:t>
      </w:r>
      <w:bookmarkEnd w:id="67"/>
    </w:p>
    <w:p w14:paraId="54B7690F" w14:textId="77777777" w:rsidR="00CE6BD7" w:rsidRDefault="00CE6BD7" w:rsidP="00CE6BD7"/>
    <w:p w14:paraId="1B4640D7" w14:textId="77777777" w:rsidR="00CE6BD7" w:rsidRDefault="00CE6BD7" w:rsidP="00CE6BD7">
      <w:pPr>
        <w:pStyle w:val="Heading3"/>
        <w:numPr>
          <w:ilvl w:val="2"/>
          <w:numId w:val="33"/>
        </w:numPr>
      </w:pPr>
      <w:bookmarkStart w:id="68" w:name="_Toc71920648"/>
      <w:bookmarkStart w:id="69" w:name="_Toc72079718"/>
      <w:r>
        <w:t>Evaluation Metrics</w:t>
      </w:r>
      <w:bookmarkEnd w:id="68"/>
      <w:bookmarkEnd w:id="69"/>
    </w:p>
    <w:p w14:paraId="71322A28" w14:textId="77777777" w:rsidR="00CE6BD7" w:rsidRDefault="00CE6BD7" w:rsidP="00CE6BD7">
      <w:r>
        <w:t xml:space="preserve">All our supported condition tests on the platform would be image classification tasks and therefore we would be using evaluation metrics for classification. Some of the conditions and tests would be binary classification tasks while others would be multi-class classification, therefore we would be using metrics that can be used for both types of classification. As shown in Figure 1 and Figure 2, the evaluation metrics to be used would be the Receiver Operating Characteristic (ROC) curve, its Area Under the Curve (AUC) score and the Accuracy Score. The ROC curve and AUC score would help us identify the model’s true positive rate (TPR) (Sensitivity) and its false positive rate (FPR) (1 - Specificity). Though originally for binary classification, the ROC curve and AUC score can be generalised to multi-class classification. </w:t>
      </w:r>
    </w:p>
    <w:p w14:paraId="2C882742" w14:textId="77777777" w:rsidR="00CE6BD7" w:rsidRDefault="00CE6BD7" w:rsidP="00CE6BD7">
      <w:r>
        <w:t xml:space="preserve">The performance of an A.I system would be compared with radiologists using the various metrics. This would help developers see how well their models perform compared to the current popular approach, standalone radiologists. Benchmarking vis-à-vis radiologists would also help in assessing the level of autonomy that should be given each A.I system. </w:t>
      </w:r>
    </w:p>
    <w:p w14:paraId="7ABC417A" w14:textId="77777777" w:rsidR="00752BFC" w:rsidRDefault="00CE6BD7" w:rsidP="00752BFC">
      <w:pPr>
        <w:keepNext/>
        <w:keepLines/>
        <w:pBdr>
          <w:top w:val="nil"/>
          <w:left w:val="nil"/>
          <w:bottom w:val="nil"/>
          <w:right w:val="nil"/>
          <w:between w:val="nil"/>
        </w:pBdr>
        <w:tabs>
          <w:tab w:val="left" w:pos="794"/>
          <w:tab w:val="left" w:pos="1191"/>
          <w:tab w:val="left" w:pos="1588"/>
          <w:tab w:val="left" w:pos="1985"/>
        </w:tabs>
        <w:spacing w:before="240" w:after="120"/>
        <w:jc w:val="center"/>
      </w:pPr>
      <w:r>
        <w:rPr>
          <w:noProof/>
          <w:color w:val="000000"/>
        </w:rPr>
        <w:lastRenderedPageBreak/>
        <w:drawing>
          <wp:inline distT="114300" distB="114300" distL="114300" distR="114300" wp14:anchorId="7FD38510" wp14:editId="70A4B0F1">
            <wp:extent cx="6122670" cy="5842000"/>
            <wp:effectExtent l="0" t="0" r="0" b="0"/>
            <wp:docPr id="3" name="image3.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6122670" cy="5842000"/>
                    </a:xfrm>
                    <a:prstGeom prst="rect">
                      <a:avLst/>
                    </a:prstGeom>
                    <a:ln/>
                  </pic:spPr>
                </pic:pic>
              </a:graphicData>
            </a:graphic>
          </wp:inline>
        </w:drawing>
      </w:r>
    </w:p>
    <w:p w14:paraId="7E56EA03" w14:textId="4E8E6920" w:rsidR="00CE6BD7" w:rsidRDefault="00752BFC" w:rsidP="00752BFC">
      <w:pPr>
        <w:pStyle w:val="Caption"/>
        <w:rPr>
          <w:color w:val="000000"/>
        </w:rPr>
      </w:pPr>
      <w:bookmarkStart w:id="70" w:name="_Toc72079736"/>
      <w:r>
        <w:t xml:space="preserve">Figure </w:t>
      </w:r>
      <w:r>
        <w:fldChar w:fldCharType="begin"/>
      </w:r>
      <w:r>
        <w:instrText xml:space="preserve"> SEQ Figure \* ARABIC </w:instrText>
      </w:r>
      <w:r>
        <w:fldChar w:fldCharType="separate"/>
      </w:r>
      <w:r>
        <w:rPr>
          <w:noProof/>
        </w:rPr>
        <w:t>4</w:t>
      </w:r>
      <w:r>
        <w:fldChar w:fldCharType="end"/>
      </w:r>
      <w:r>
        <w:t xml:space="preserve">: </w:t>
      </w:r>
      <w:r w:rsidRPr="003C5598">
        <w:t>Each sub-category would feature demographics intersection performances too</w:t>
      </w:r>
      <w:bookmarkEnd w:id="70"/>
    </w:p>
    <w:p w14:paraId="5F49445F" w14:textId="77777777" w:rsidR="00CE6BD7" w:rsidRDefault="00CE6BD7" w:rsidP="00CE6BD7">
      <w:pPr>
        <w:rPr>
          <w:b/>
          <w:i/>
        </w:rPr>
      </w:pPr>
    </w:p>
    <w:p w14:paraId="18D0D2AC" w14:textId="77777777" w:rsidR="00CE6BD7" w:rsidRDefault="00CE6BD7" w:rsidP="00CE6BD7">
      <w:pPr>
        <w:pStyle w:val="Heading3"/>
        <w:numPr>
          <w:ilvl w:val="2"/>
          <w:numId w:val="33"/>
        </w:numPr>
      </w:pPr>
      <w:bookmarkStart w:id="71" w:name="_Toc71920649"/>
      <w:bookmarkStart w:id="72" w:name="_Toc72079719"/>
      <w:r>
        <w:t>Benchmark Categorizations</w:t>
      </w:r>
      <w:bookmarkEnd w:id="71"/>
      <w:bookmarkEnd w:id="72"/>
      <w:r>
        <w:t xml:space="preserve"> </w:t>
      </w:r>
    </w:p>
    <w:p w14:paraId="1E2EC204" w14:textId="77777777" w:rsidR="00CE6BD7" w:rsidRDefault="00CE6BD7" w:rsidP="00CE6BD7">
      <w:r>
        <w:t>The evaluation results would be divided into Location, Gender and Age, as shown in Figure 1. Under Location, the performance of the AI model would be shown under the sub-categories; Country, Continent, Region and Global. The ‘Country’ sub-category shows the performance of the A.I system within the very nation it was developed. The ‘Continent’ sub-category would show how well the model performs on data from the continent it was developed in, this would help the developers know how well they can scale the current version of their A.I system. ‘Region’ specifically focuses on the performance of the AI system within the sub-continental region it was developed (e.g. West Africa, South East Asia, Northern Europe). This would help the developers see how ready their AI system is to be deployed in neighbouring countries. And finally, ‘Global’ shows how well the model performs on data from across the world, showing its ability to truly generalise. Each of the subcategories under location would also feature an AUC score for each Gender and Age group, as shown in Figure 1 and 3. This would allow developers to tell specifically within each geographical area, how well their AI system generalises across gender and age.</w:t>
      </w:r>
    </w:p>
    <w:p w14:paraId="02D5C968" w14:textId="77777777" w:rsidR="00CE6BD7" w:rsidRDefault="00CE6BD7" w:rsidP="00CE6BD7">
      <w:r>
        <w:lastRenderedPageBreak/>
        <w:t>Under ‘Gender’, there would be two main sub-categories, Male and Female, as shown in Figure 1 and 4. This would show how well the AI system performs on radiographs of male and female patients. Each of the two sub-categories would also feature AUC scores for various Age groups. This would show how well the AI system performs on male and female patients of different age groups. Conditions that however only affect one gender would not feature the ‘Gender’ category.</w:t>
      </w:r>
    </w:p>
    <w:p w14:paraId="5E9C45DD" w14:textId="77777777" w:rsidR="00CE6BD7" w:rsidRDefault="00CE6BD7" w:rsidP="00CE6BD7">
      <w:r>
        <w:t>The ‘Age’ category would feature various age groups as sub-categories. Age groups that are not featured within certain datasets and conditions would not be shown for those specific conditions. Similar to the other categories, an AI system’s performance on each of the age groups would be shown and it’d also feature ‘Male’ and ‘Female’ AUC score under each age group.</w:t>
      </w:r>
    </w:p>
    <w:p w14:paraId="2C311A23" w14:textId="77777777" w:rsidR="00CE6BD7" w:rsidRDefault="00CE6BD7" w:rsidP="00CE6BD7">
      <w:r>
        <w:t>This concept of ‘Precision Evaluation’ is to precisely assess how well an AI system generalises across demographics.</w:t>
      </w:r>
    </w:p>
    <w:p w14:paraId="0C45DD50" w14:textId="77777777" w:rsidR="00752BFC" w:rsidRDefault="00CE6BD7" w:rsidP="00752BFC">
      <w:pPr>
        <w:keepNext/>
        <w:keepLines/>
        <w:pBdr>
          <w:top w:val="nil"/>
          <w:left w:val="nil"/>
          <w:bottom w:val="nil"/>
          <w:right w:val="nil"/>
          <w:between w:val="nil"/>
        </w:pBdr>
        <w:tabs>
          <w:tab w:val="left" w:pos="794"/>
          <w:tab w:val="left" w:pos="1191"/>
          <w:tab w:val="left" w:pos="1588"/>
          <w:tab w:val="left" w:pos="1985"/>
        </w:tabs>
        <w:spacing w:before="240" w:after="120"/>
        <w:jc w:val="center"/>
      </w:pPr>
      <w:r>
        <w:rPr>
          <w:noProof/>
          <w:color w:val="000000"/>
        </w:rPr>
        <w:drawing>
          <wp:inline distT="114300" distB="114300" distL="114300" distR="114300" wp14:anchorId="792510BF" wp14:editId="1E0071B0">
            <wp:extent cx="6122670" cy="2832100"/>
            <wp:effectExtent l="0" t="0" r="0" b="0"/>
            <wp:docPr id="5" name="image2.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b="46074"/>
                    <a:stretch>
                      <a:fillRect/>
                    </a:stretch>
                  </pic:blipFill>
                  <pic:spPr>
                    <a:xfrm>
                      <a:off x="0" y="0"/>
                      <a:ext cx="6122670" cy="2832100"/>
                    </a:xfrm>
                    <a:prstGeom prst="rect">
                      <a:avLst/>
                    </a:prstGeom>
                    <a:ln/>
                  </pic:spPr>
                </pic:pic>
              </a:graphicData>
            </a:graphic>
          </wp:inline>
        </w:drawing>
      </w:r>
    </w:p>
    <w:p w14:paraId="72C47BF1" w14:textId="380867FB" w:rsidR="00CE6BD7" w:rsidRDefault="00752BFC" w:rsidP="00752BFC">
      <w:pPr>
        <w:pStyle w:val="Caption"/>
        <w:rPr>
          <w:color w:val="000000"/>
        </w:rPr>
      </w:pPr>
      <w:bookmarkStart w:id="73" w:name="_Toc72079737"/>
      <w:r>
        <w:t xml:space="preserve">Figure </w:t>
      </w:r>
      <w:r>
        <w:fldChar w:fldCharType="begin"/>
      </w:r>
      <w:r>
        <w:instrText xml:space="preserve"> SEQ Figure \* ARABIC </w:instrText>
      </w:r>
      <w:r>
        <w:fldChar w:fldCharType="separate"/>
      </w:r>
      <w:r>
        <w:rPr>
          <w:noProof/>
        </w:rPr>
        <w:t>5</w:t>
      </w:r>
      <w:r>
        <w:fldChar w:fldCharType="end"/>
      </w:r>
      <w:r>
        <w:t xml:space="preserve">: </w:t>
      </w:r>
      <w:r w:rsidRPr="00F71E1D">
        <w:t>The ‘Gender’ category</w:t>
      </w:r>
      <w:bookmarkEnd w:id="73"/>
    </w:p>
    <w:p w14:paraId="32BF83C3" w14:textId="77777777" w:rsidR="00CE6BD7" w:rsidRDefault="00CE6BD7" w:rsidP="00CE6BD7">
      <w:pPr>
        <w:pStyle w:val="Heading3"/>
        <w:numPr>
          <w:ilvl w:val="2"/>
          <w:numId w:val="33"/>
        </w:numPr>
      </w:pPr>
      <w:bookmarkStart w:id="74" w:name="_Toc71920650"/>
      <w:bookmarkStart w:id="75" w:name="_Toc72079720"/>
      <w:r>
        <w:t>Evaluation Data</w:t>
      </w:r>
      <w:bookmarkEnd w:id="74"/>
      <w:bookmarkEnd w:id="75"/>
    </w:p>
    <w:p w14:paraId="782EA8C7" w14:textId="77777777" w:rsidR="00CE6BD7" w:rsidRDefault="00CE6BD7" w:rsidP="00CE6BD7">
      <w:r>
        <w:t xml:space="preserve">The goal is to ensure a proportional amount of the diverse demographics and their intersections. With diverse evaluation data, the generality of an AI system can truly be assessed. The platform would be open to facilities to </w:t>
      </w:r>
      <w:proofErr w:type="gramStart"/>
      <w:r>
        <w:t>register, and</w:t>
      </w:r>
      <w:proofErr w:type="gramEnd"/>
      <w:r>
        <w:t xml:space="preserve"> submit images and demographical data. Facilities with approved images would be credited with contributing to the </w:t>
      </w:r>
      <w:proofErr w:type="spellStart"/>
      <w:r>
        <w:t>set up</w:t>
      </w:r>
      <w:proofErr w:type="spellEnd"/>
      <w:r>
        <w:t xml:space="preserve"> of such dataset. This would hopefully serve as incentive to facilities to contribute more data to the platform. Submitted radiographs should be accompanied by a csv file with information about the patient's gender, age and imaging facility’s location. This would allow for the proposed Precision Evaluation framework.</w:t>
      </w:r>
    </w:p>
    <w:p w14:paraId="310DCB70" w14:textId="77777777" w:rsidR="00CE6BD7" w:rsidRDefault="00CE6BD7" w:rsidP="00CE6BD7">
      <w:pPr>
        <w:pStyle w:val="Heading3"/>
        <w:numPr>
          <w:ilvl w:val="2"/>
          <w:numId w:val="33"/>
        </w:numPr>
      </w:pPr>
      <w:bookmarkStart w:id="76" w:name="_Toc71920651"/>
      <w:bookmarkStart w:id="77" w:name="_Toc72079721"/>
      <w:r>
        <w:t>The Panel of Expert Radiologists</w:t>
      </w:r>
      <w:bookmarkEnd w:id="76"/>
      <w:bookmarkEnd w:id="77"/>
    </w:p>
    <w:p w14:paraId="794245F3" w14:textId="77777777" w:rsidR="00CE6BD7" w:rsidRDefault="00CE6BD7" w:rsidP="00CE6BD7">
      <w:r>
        <w:t>To ensure quality, submitted images and data would be reviewed by a panel of expert radiologists. This panel of expert radiologists would also ensure edge cases and diversity are represented in each evaluation set. The panel would be open to qualified radiologists to join and participate in. Each evaluation set and condition would have its own panel of expert radiologists. Radiologists who are part of the panel would be credited on the platform for the evaluation sets they contribute to. This would also hopefully serve as an incentive for more radiologists to join ‘The Panel of Expert Radiologists’.</w:t>
      </w:r>
    </w:p>
    <w:p w14:paraId="7E82794E" w14:textId="77777777" w:rsidR="00CE6BD7" w:rsidRDefault="00CE6BD7" w:rsidP="00CE6BD7">
      <w:pPr>
        <w:pStyle w:val="Heading3"/>
        <w:numPr>
          <w:ilvl w:val="2"/>
          <w:numId w:val="33"/>
        </w:numPr>
      </w:pPr>
      <w:bookmarkStart w:id="78" w:name="_Toc71920652"/>
      <w:bookmarkStart w:id="79" w:name="_Toc72079722"/>
      <w:r>
        <w:lastRenderedPageBreak/>
        <w:t>Test Radiologists</w:t>
      </w:r>
      <w:bookmarkEnd w:id="78"/>
      <w:bookmarkEnd w:id="79"/>
    </w:p>
    <w:p w14:paraId="6E749341" w14:textId="77777777" w:rsidR="00CE6BD7" w:rsidRDefault="00CE6BD7" w:rsidP="00CE6BD7">
      <w:pPr>
        <w:rPr>
          <w:b/>
        </w:rPr>
      </w:pPr>
      <w:r>
        <w:t>Beyond the panel of expert radiologists, we would ideally have radiologists from different parts of the world who would be asked to classify the test images without access to their true labels. The goal would be to get as many testing radiologists as possible from each continent, region or possibly country. These radiologists would also be ideally given test images from within their region. This would allow us to compare an A.I system’s performance on test images within each of the ‘Location’ sub-category with radiologists also within such geographical regions. This would more appropriately help us estimate how well an AI system performs when compared with the level of performance of standalone radiologists within each specific region.</w:t>
      </w:r>
    </w:p>
    <w:p w14:paraId="09421070" w14:textId="77777777" w:rsidR="00CE6BD7" w:rsidRDefault="00CE6BD7" w:rsidP="00CE6BD7">
      <w:pPr>
        <w:pStyle w:val="Heading2"/>
        <w:numPr>
          <w:ilvl w:val="1"/>
          <w:numId w:val="33"/>
        </w:numPr>
      </w:pPr>
      <w:bookmarkStart w:id="80" w:name="_Toc71920653"/>
      <w:bookmarkStart w:id="81" w:name="_Toc72079723"/>
      <w:r>
        <w:t>Evaluation Data Availability</w:t>
      </w:r>
      <w:bookmarkEnd w:id="80"/>
      <w:bookmarkEnd w:id="81"/>
      <w:r>
        <w:t xml:space="preserve"> </w:t>
      </w:r>
    </w:p>
    <w:p w14:paraId="467D5AD9" w14:textId="77777777" w:rsidR="00CE6BD7" w:rsidRDefault="00CE6BD7" w:rsidP="00CE6BD7">
      <w:pPr>
        <w:rPr>
          <w:b/>
        </w:rPr>
      </w:pPr>
      <w:proofErr w:type="spellStart"/>
      <w:r>
        <w:t>minoHealth</w:t>
      </w:r>
      <w:proofErr w:type="spellEnd"/>
      <w:r>
        <w:t xml:space="preserve"> AI Labs is currently working with institutions in Ghana, including Christian Health Association of Ghana (CHAG), National Catholic Health Service (NCHS), </w:t>
      </w:r>
      <w:proofErr w:type="spellStart"/>
      <w:r>
        <w:t>Euracare</w:t>
      </w:r>
      <w:proofErr w:type="spellEnd"/>
      <w:r>
        <w:t xml:space="preserve"> Advanced Diagnostic Center and Paradise Diagnostic Center in order to collect mammograms and chest radiographs. Some of that data can be made available to the benchmarking platform. With the collaboration of various members and organisations affiliated with FG-AI4H, we can collect more radiographs from around the world. Also as explained earlier, the platform would be open to registered facilities to contribute data.</w:t>
      </w:r>
    </w:p>
    <w:p w14:paraId="52131F95" w14:textId="77777777" w:rsidR="00CE6BD7" w:rsidRDefault="00CE6BD7" w:rsidP="00CE6BD7">
      <w:pPr>
        <w:pStyle w:val="Heading2"/>
        <w:numPr>
          <w:ilvl w:val="1"/>
          <w:numId w:val="33"/>
        </w:numPr>
      </w:pPr>
      <w:bookmarkStart w:id="82" w:name="_Toc71920654"/>
      <w:bookmarkStart w:id="83" w:name="_Toc72079724"/>
      <w:r>
        <w:t>Feasibility</w:t>
      </w:r>
      <w:bookmarkEnd w:id="82"/>
      <w:bookmarkEnd w:id="83"/>
      <w:r>
        <w:t xml:space="preserve"> </w:t>
      </w:r>
    </w:p>
    <w:p w14:paraId="42AF6E6C" w14:textId="77777777" w:rsidR="00CE6BD7" w:rsidRDefault="00CE6BD7" w:rsidP="00CE6BD7">
      <w:r>
        <w:t xml:space="preserve">Though the proposed radiograph-agnostic framework and platform has several moving parts and complexities, it’s possible to modularise it and build with different levels of complexities. It is also possible for the categories and subcategories to adjust based on the number and diversity of samples as well as radiologists available. If the evaluation data for a particular condition isn’t large enough to support all four subcategories of ‘Location’, it can be limited to just ‘Region’ or ‘Continent’ and ‘Global’. If there weren’t enough test radiologists within a specific country where an AI system was developed, the regional, continental or global average performance of radiologists would be used across. The same can apply to the sub-categories of Gender and Age. We would also start implementing the platform with chest x-rays for 12 different thoracic diseases supported in MIMIC-CXR, </w:t>
      </w:r>
      <w:proofErr w:type="spellStart"/>
      <w:r>
        <w:t>CheXpert</w:t>
      </w:r>
      <w:proofErr w:type="spellEnd"/>
      <w:r>
        <w:t xml:space="preserve"> and NIH Chest </w:t>
      </w:r>
      <w:proofErr w:type="spellStart"/>
      <w:r>
        <w:t>XRay</w:t>
      </w:r>
      <w:proofErr w:type="spellEnd"/>
      <w:r>
        <w:t xml:space="preserve"> datasets.</w:t>
      </w:r>
    </w:p>
    <w:p w14:paraId="5F2BF029" w14:textId="77777777" w:rsidR="00CE6BD7" w:rsidRDefault="00CE6BD7" w:rsidP="00CE6BD7">
      <w:pPr>
        <w:pStyle w:val="Heading2"/>
        <w:numPr>
          <w:ilvl w:val="1"/>
          <w:numId w:val="33"/>
        </w:numPr>
      </w:pPr>
      <w:bookmarkStart w:id="84" w:name="_Toc71920655"/>
      <w:bookmarkStart w:id="85" w:name="_Toc72079725"/>
      <w:r>
        <w:t>Privacy and Security</w:t>
      </w:r>
      <w:bookmarkEnd w:id="84"/>
      <w:bookmarkEnd w:id="85"/>
      <w:r>
        <w:t xml:space="preserve"> </w:t>
      </w:r>
    </w:p>
    <w:p w14:paraId="33A94750" w14:textId="77777777" w:rsidR="00CE6BD7" w:rsidRDefault="00CE6BD7" w:rsidP="00CE6BD7">
      <w:r>
        <w:t xml:space="preserve">Anonymised data can be de-anonymised using techniques like linkage attacks. Linkage attacks involve combining data from multiple sources in order to form a whole picture about targets. It is then possible to use the demographics data (Date of Birth, Gender and Location) of an anonymised patient whose medical image is available and cross-reference with public voter lists in order to identify who the patient is. This is because there are very few individuals likely to have the same data of birth and </w:t>
      </w:r>
      <w:proofErr w:type="gramStart"/>
      <w:r>
        <w:t>gender, and</w:t>
      </w:r>
      <w:proofErr w:type="gramEnd"/>
      <w:r>
        <w:t xml:space="preserve"> live in the same location. To prevent linkage attacks, the developers and testing radiologists are only given access to test images without demographics data. To further defend against this attack, we are abstracting ‘Date of Birth’ to just the Age (in years) of the patient when they were imaged, and we can abstract the location to just ‘Country’. To add additional security measures as far as the panel of expert radiologists has access to such demographics data, we can explore variations of Differential Privacy. </w:t>
      </w:r>
    </w:p>
    <w:p w14:paraId="0021898E" w14:textId="77777777" w:rsidR="00CE6BD7" w:rsidRDefault="00CE6BD7" w:rsidP="00CE6BD7">
      <w:r>
        <w:t xml:space="preserve">Also, we are ensuring a secure system by demanding that developers and organisations that require a standardised evaluation of their A.I systems register before they’d be allowed to. The registration process can include an in-person assessment by their local World Health Organisation (W.H.O) or ITU branch office, just to ensure they are a valid institution, </w:t>
      </w:r>
      <w:proofErr w:type="spellStart"/>
      <w:r>
        <w:t>startup</w:t>
      </w:r>
      <w:proofErr w:type="spellEnd"/>
      <w:r>
        <w:t xml:space="preserve"> or developer. A moderate fee can be charged for the registration, which could then serve as funds to support the maintenance of the platform. Equally, health facilities seeking to donate medical images and data must register and be assessed. And even the images and data they submit to the platform would be evaluated before being added to the system. All radiologists, both in the ‘panel of expert radiologists’ and the ‘testing </w:t>
      </w:r>
      <w:r>
        <w:lastRenderedPageBreak/>
        <w:t>radiologists’ would have to register and be verified before being allowed to contribute to the platform.</w:t>
      </w:r>
    </w:p>
    <w:p w14:paraId="21A6B69F" w14:textId="77777777" w:rsidR="00CE6BD7" w:rsidRDefault="00CE6BD7" w:rsidP="00CE6BD7">
      <w:r>
        <w:t>In order to not infringe upon the Intellectual Properties (IP) rights of AI developers and organisations, they would not be required to submit their A.I system itself. They are only supposed to submit the outputs (csv file) of their AI system, which would then be used for the evaluation of their system.</w:t>
      </w:r>
    </w:p>
    <w:p w14:paraId="13B8C7C9" w14:textId="77777777" w:rsidR="00CE6BD7" w:rsidRDefault="00CE6BD7" w:rsidP="00CE6BD7">
      <w:pPr>
        <w:pStyle w:val="Heading2"/>
        <w:numPr>
          <w:ilvl w:val="1"/>
          <w:numId w:val="33"/>
        </w:numPr>
      </w:pPr>
      <w:bookmarkStart w:id="86" w:name="_Toc71920656"/>
      <w:bookmarkStart w:id="87" w:name="_Toc72079726"/>
      <w:r>
        <w:t>Impact</w:t>
      </w:r>
      <w:bookmarkEnd w:id="86"/>
      <w:bookmarkEnd w:id="87"/>
    </w:p>
    <w:p w14:paraId="32D5199A" w14:textId="77777777" w:rsidR="00CE6BD7" w:rsidRDefault="00CE6BD7" w:rsidP="00CE6BD7">
      <w:r>
        <w:t xml:space="preserve">There exists a large amount of publicly available medical image datasets online, and there have been a lot of research and development with such datasets. By developing frameworks that target these conditions first, we would make the standardized benchmarking platform immediately appealing to the A.I healthcare research and development community. This would also help </w:t>
      </w:r>
      <w:proofErr w:type="spellStart"/>
      <w:r>
        <w:t>speedup</w:t>
      </w:r>
      <w:proofErr w:type="spellEnd"/>
      <w:r>
        <w:t xml:space="preserve"> the deployment of AI solutions in Radiology globally. AI healthcare system developers and organisations usually have to go through the challenge of convincing health facilities to share their private data with them, such data unfortunately aren’t always of high quality and they usually lack the broad demographic representations needed to truly assess how well an A.I system generalises. A radiograph-agnostic benchmarking platform with data from various facilities across the globe, reviewed by a panel of experts to ensure quality and diversity, would drastically simplify the evaluation stage of such AI systems. The ‘Precision Evaluation’ framework would help fight against demographically biased A.I systems by ensuring they are tested in great detail across various groups. It’d also help in the safe scaling of AI systems across different locations. The ‘Location’ sub-categorization of evaluation allows for ‘Geo-Precision Evaluation’. Developers can tell how well their systems can perform within their country or first-point of deployment, and should they intend to scale to neighbouring countries then eventually have it across the globe, they can tell how well their current version would perform at each point of such growth and scaling.</w:t>
      </w:r>
    </w:p>
    <w:p w14:paraId="3443E989" w14:textId="77777777" w:rsidR="00CE6BD7" w:rsidRDefault="00CE6BD7" w:rsidP="00CE6BD7">
      <w:pPr>
        <w:pStyle w:val="Heading2"/>
        <w:numPr>
          <w:ilvl w:val="1"/>
          <w:numId w:val="33"/>
        </w:numPr>
      </w:pPr>
      <w:bookmarkStart w:id="88" w:name="_Toc71920657"/>
      <w:bookmarkStart w:id="89" w:name="_Toc72079727"/>
      <w:r>
        <w:t>Reporting Methodology</w:t>
      </w:r>
      <w:bookmarkEnd w:id="88"/>
      <w:bookmarkEnd w:id="89"/>
    </w:p>
    <w:p w14:paraId="2C62F647" w14:textId="77777777" w:rsidR="00CE6BD7" w:rsidRDefault="00CE6BD7" w:rsidP="00CE6BD7">
      <w:pPr>
        <w:numPr>
          <w:ilvl w:val="0"/>
          <w:numId w:val="35"/>
        </w:numPr>
        <w:ind w:left="567" w:hanging="567"/>
      </w:pPr>
      <w:r>
        <w:t>Report publication in papers or as part of ITU documents</w:t>
      </w:r>
    </w:p>
    <w:p w14:paraId="6B8EBC89" w14:textId="77777777" w:rsidR="00CE6BD7" w:rsidRDefault="00CE6BD7" w:rsidP="00CE6BD7">
      <w:pPr>
        <w:numPr>
          <w:ilvl w:val="0"/>
          <w:numId w:val="35"/>
        </w:numPr>
        <w:ind w:left="567" w:hanging="567"/>
      </w:pPr>
      <w:r>
        <w:t>Online reporting</w:t>
      </w:r>
    </w:p>
    <w:p w14:paraId="5DE3BD31" w14:textId="77777777" w:rsidR="00CE6BD7" w:rsidRDefault="00CE6BD7" w:rsidP="00CE6BD7">
      <w:pPr>
        <w:numPr>
          <w:ilvl w:val="0"/>
          <w:numId w:val="35"/>
        </w:numPr>
        <w:ind w:left="567" w:hanging="567"/>
      </w:pPr>
      <w:r>
        <w:t xml:space="preserve">public </w:t>
      </w:r>
      <w:proofErr w:type="spellStart"/>
      <w:r>
        <w:t>leaderboards</w:t>
      </w:r>
      <w:proofErr w:type="spellEnd"/>
      <w:r>
        <w:t xml:space="preserve"> vs. private </w:t>
      </w:r>
      <w:proofErr w:type="spellStart"/>
      <w:r>
        <w:t>leaderboards</w:t>
      </w:r>
      <w:proofErr w:type="spellEnd"/>
    </w:p>
    <w:p w14:paraId="04DDF086" w14:textId="77777777" w:rsidR="00CE6BD7" w:rsidRDefault="00CE6BD7" w:rsidP="00CE6BD7">
      <w:pPr>
        <w:numPr>
          <w:ilvl w:val="0"/>
          <w:numId w:val="35"/>
        </w:numPr>
        <w:ind w:left="567" w:hanging="567"/>
      </w:pPr>
      <w:r>
        <w:t>Credit-Check like on approved sharing with selected stakeholders</w:t>
      </w:r>
    </w:p>
    <w:p w14:paraId="5160F17C" w14:textId="77777777" w:rsidR="00CE6BD7" w:rsidRDefault="00CE6BD7" w:rsidP="00CE6BD7">
      <w:pPr>
        <w:numPr>
          <w:ilvl w:val="0"/>
          <w:numId w:val="35"/>
        </w:numPr>
        <w:ind w:left="567" w:hanging="567"/>
      </w:pPr>
      <w:r>
        <w:t xml:space="preserve">Report structure including an example </w:t>
      </w:r>
    </w:p>
    <w:p w14:paraId="0F1D13B7" w14:textId="77777777" w:rsidR="00CE6BD7" w:rsidRDefault="00CE6BD7" w:rsidP="00CE6BD7">
      <w:pPr>
        <w:numPr>
          <w:ilvl w:val="0"/>
          <w:numId w:val="35"/>
        </w:numPr>
        <w:ind w:left="567" w:hanging="567"/>
      </w:pPr>
      <w:r>
        <w:t>Frequency of benchmarking</w:t>
      </w:r>
    </w:p>
    <w:p w14:paraId="698A1C02" w14:textId="77777777" w:rsidR="00CE6BD7" w:rsidRDefault="00CE6BD7" w:rsidP="00CE6BD7">
      <w:pPr>
        <w:pStyle w:val="Heading1"/>
        <w:numPr>
          <w:ilvl w:val="0"/>
          <w:numId w:val="33"/>
        </w:numPr>
      </w:pPr>
      <w:bookmarkStart w:id="90" w:name="_Toc71920658"/>
      <w:bookmarkStart w:id="91" w:name="_Toc72079728"/>
      <w:r>
        <w:t>Results</w:t>
      </w:r>
      <w:bookmarkEnd w:id="90"/>
      <w:bookmarkEnd w:id="91"/>
    </w:p>
    <w:p w14:paraId="72617255" w14:textId="77777777" w:rsidR="00CE6BD7" w:rsidRDefault="00CE6BD7" w:rsidP="00CE6BD7">
      <w:pPr>
        <w:numPr>
          <w:ilvl w:val="0"/>
          <w:numId w:val="30"/>
        </w:numPr>
      </w:pPr>
      <w:r>
        <w:t>insert here the reports of the different benchmarking runs</w:t>
      </w:r>
    </w:p>
    <w:p w14:paraId="1F6C1F84" w14:textId="77777777" w:rsidR="00CE6BD7" w:rsidRDefault="00CE6BD7" w:rsidP="00CE6BD7">
      <w:pPr>
        <w:pStyle w:val="Heading1"/>
        <w:numPr>
          <w:ilvl w:val="0"/>
          <w:numId w:val="33"/>
        </w:numPr>
      </w:pPr>
      <w:bookmarkStart w:id="92" w:name="_Toc71920659"/>
      <w:bookmarkStart w:id="93" w:name="_Toc72079729"/>
      <w:r>
        <w:t>Discussion</w:t>
      </w:r>
      <w:bookmarkEnd w:id="92"/>
      <w:bookmarkEnd w:id="93"/>
    </w:p>
    <w:p w14:paraId="1201CF84" w14:textId="77777777" w:rsidR="00CE6BD7" w:rsidRDefault="00CE6BD7" w:rsidP="00CE6BD7">
      <w:pPr>
        <w:numPr>
          <w:ilvl w:val="0"/>
          <w:numId w:val="38"/>
        </w:numPr>
        <w:ind w:left="567" w:hanging="567"/>
      </w:pPr>
      <w:r>
        <w:t xml:space="preserve">Discussion of the insights from executing the benchmarking on </w:t>
      </w:r>
    </w:p>
    <w:p w14:paraId="6A82B625" w14:textId="77777777" w:rsidR="00CE6BD7" w:rsidRDefault="00CE6BD7" w:rsidP="00CE6BD7">
      <w:pPr>
        <w:numPr>
          <w:ilvl w:val="0"/>
          <w:numId w:val="42"/>
        </w:numPr>
        <w:ind w:left="1134" w:hanging="567"/>
      </w:pPr>
      <w:r>
        <w:t>external feedback on the whole topic and its benchmarking</w:t>
      </w:r>
    </w:p>
    <w:p w14:paraId="33929650" w14:textId="77777777" w:rsidR="00CE6BD7" w:rsidRDefault="00CE6BD7" w:rsidP="00CE6BD7">
      <w:pPr>
        <w:numPr>
          <w:ilvl w:val="0"/>
          <w:numId w:val="42"/>
        </w:numPr>
        <w:ind w:left="1134" w:hanging="567"/>
      </w:pPr>
      <w:r>
        <w:t>technical architecture</w:t>
      </w:r>
    </w:p>
    <w:p w14:paraId="199D51FB" w14:textId="77777777" w:rsidR="00CE6BD7" w:rsidRDefault="00CE6BD7" w:rsidP="00CE6BD7">
      <w:pPr>
        <w:numPr>
          <w:ilvl w:val="0"/>
          <w:numId w:val="42"/>
        </w:numPr>
        <w:ind w:left="1134" w:hanging="567"/>
      </w:pPr>
      <w:r>
        <w:t>data acquisition</w:t>
      </w:r>
    </w:p>
    <w:p w14:paraId="435ED8A2" w14:textId="77777777" w:rsidR="00CE6BD7" w:rsidRDefault="00CE6BD7" w:rsidP="00CE6BD7">
      <w:pPr>
        <w:numPr>
          <w:ilvl w:val="0"/>
          <w:numId w:val="42"/>
        </w:numPr>
        <w:ind w:left="1134" w:hanging="567"/>
      </w:pPr>
      <w:r>
        <w:t>benchmarking process</w:t>
      </w:r>
    </w:p>
    <w:p w14:paraId="28A99F83" w14:textId="77777777" w:rsidR="00CE6BD7" w:rsidRDefault="00CE6BD7" w:rsidP="00CE6BD7">
      <w:pPr>
        <w:numPr>
          <w:ilvl w:val="0"/>
          <w:numId w:val="22"/>
        </w:numPr>
        <w:ind w:left="1134" w:hanging="567"/>
      </w:pPr>
      <w:r>
        <w:t>benchmarking results</w:t>
      </w:r>
    </w:p>
    <w:p w14:paraId="0E592435" w14:textId="77777777" w:rsidR="00CE6BD7" w:rsidRDefault="00CE6BD7" w:rsidP="00CE6BD7">
      <w:pPr>
        <w:numPr>
          <w:ilvl w:val="0"/>
          <w:numId w:val="22"/>
        </w:numPr>
        <w:ind w:left="1134" w:hanging="567"/>
      </w:pPr>
      <w:r>
        <w:t>field implementation success stories</w:t>
      </w:r>
    </w:p>
    <w:p w14:paraId="0CCEC0E6" w14:textId="77777777" w:rsidR="00CE6BD7" w:rsidRDefault="00CE6BD7" w:rsidP="00CE6BD7">
      <w:pPr>
        <w:pStyle w:val="Heading1"/>
        <w:numPr>
          <w:ilvl w:val="0"/>
          <w:numId w:val="33"/>
        </w:numPr>
      </w:pPr>
      <w:bookmarkStart w:id="94" w:name="_Toc71920660"/>
      <w:bookmarkStart w:id="95" w:name="_Toc72079730"/>
      <w:r>
        <w:lastRenderedPageBreak/>
        <w:t>Declaration of Conflict of Interest</w:t>
      </w:r>
      <w:bookmarkEnd w:id="94"/>
      <w:bookmarkEnd w:id="95"/>
    </w:p>
    <w:p w14:paraId="72CB0182" w14:textId="77777777" w:rsidR="00CE6BD7" w:rsidRDefault="00CE6BD7" w:rsidP="00CE6BD7">
      <w:pPr>
        <w:numPr>
          <w:ilvl w:val="0"/>
          <w:numId w:val="40"/>
        </w:numPr>
        <w:ind w:left="567" w:hanging="567"/>
      </w:pPr>
      <w:r>
        <w:t xml:space="preserve">by each contributor to this document </w:t>
      </w:r>
    </w:p>
    <w:p w14:paraId="7105BCC7" w14:textId="77777777" w:rsidR="00CE6BD7" w:rsidRDefault="00CE6BD7" w:rsidP="00CE6BD7">
      <w:pPr>
        <w:spacing w:after="20"/>
      </w:pPr>
    </w:p>
    <w:p w14:paraId="04281582" w14:textId="77777777" w:rsidR="00CE6BD7" w:rsidRDefault="00CE6BD7" w:rsidP="00CE6BD7">
      <w:pPr>
        <w:spacing w:after="20"/>
      </w:pPr>
    </w:p>
    <w:p w14:paraId="10CDCF68" w14:textId="77777777" w:rsidR="00CE6BD7" w:rsidRDefault="00CE6BD7" w:rsidP="00CE6BD7">
      <w:pPr>
        <w:spacing w:before="0"/>
        <w:rPr>
          <w:b/>
        </w:rPr>
      </w:pPr>
      <w:r>
        <w:br w:type="page"/>
      </w:r>
    </w:p>
    <w:p w14:paraId="429A7E94" w14:textId="77777777" w:rsidR="00CE6BD7" w:rsidRDefault="00CE6BD7" w:rsidP="00CE6BD7">
      <w:pPr>
        <w:keepNext/>
        <w:keepLines/>
        <w:pBdr>
          <w:top w:val="nil"/>
          <w:left w:val="nil"/>
          <w:bottom w:val="nil"/>
          <w:right w:val="nil"/>
          <w:between w:val="nil"/>
        </w:pBdr>
        <w:tabs>
          <w:tab w:val="left" w:pos="794"/>
          <w:tab w:val="left" w:pos="1191"/>
          <w:tab w:val="left" w:pos="1588"/>
          <w:tab w:val="left" w:pos="1985"/>
        </w:tabs>
        <w:spacing w:before="480"/>
        <w:jc w:val="center"/>
        <w:rPr>
          <w:b/>
          <w:color w:val="000000"/>
          <w:sz w:val="28"/>
          <w:szCs w:val="28"/>
        </w:rPr>
      </w:pPr>
      <w:bookmarkStart w:id="96" w:name="_37m2jsg" w:colFirst="0" w:colLast="0"/>
      <w:bookmarkEnd w:id="96"/>
      <w:r>
        <w:rPr>
          <w:rFonts w:eastAsia="Times New Roman"/>
          <w:b/>
          <w:color w:val="000000"/>
          <w:sz w:val="28"/>
          <w:szCs w:val="28"/>
        </w:rPr>
        <w:lastRenderedPageBreak/>
        <w:t>References</w:t>
      </w:r>
    </w:p>
    <w:p w14:paraId="3BF6DDA4" w14:textId="77777777" w:rsidR="00CE6BD7" w:rsidRDefault="00CE6BD7" w:rsidP="00CE6BD7">
      <w:r>
        <w:t xml:space="preserve">Andre </w:t>
      </w:r>
      <w:proofErr w:type="spellStart"/>
      <w:r>
        <w:t>Esteva</w:t>
      </w:r>
      <w:proofErr w:type="spellEnd"/>
      <w:r>
        <w:t xml:space="preserve">, Brett </w:t>
      </w:r>
      <w:proofErr w:type="spellStart"/>
      <w:r>
        <w:t>Kuprel</w:t>
      </w:r>
      <w:proofErr w:type="spellEnd"/>
      <w:r>
        <w:t xml:space="preserve">, Roberto A. </w:t>
      </w:r>
      <w:proofErr w:type="spellStart"/>
      <w:r>
        <w:t>Novoa</w:t>
      </w:r>
      <w:proofErr w:type="spellEnd"/>
      <w:r>
        <w:t xml:space="preserve">, Justin Ko, Susan M. </w:t>
      </w:r>
      <w:proofErr w:type="spellStart"/>
      <w:r>
        <w:t>Swetter</w:t>
      </w:r>
      <w:proofErr w:type="spellEnd"/>
      <w:r>
        <w:t xml:space="preserve">, Helen M. Blau &amp; Sebastian </w:t>
      </w:r>
      <w:proofErr w:type="spellStart"/>
      <w:r>
        <w:t>Thrun</w:t>
      </w:r>
      <w:proofErr w:type="spellEnd"/>
      <w:r>
        <w:t xml:space="preserve"> (2017) Dermatologist-level classification of skin cancer with deep neural networks. Nature volume 542, pages 115–118 </w:t>
      </w:r>
    </w:p>
    <w:p w14:paraId="08A1A94F" w14:textId="77777777" w:rsidR="00CE6BD7" w:rsidRDefault="00CE6BD7" w:rsidP="00CE6BD7">
      <w:proofErr w:type="spellStart"/>
      <w:r>
        <w:t>Arleo</w:t>
      </w:r>
      <w:proofErr w:type="spellEnd"/>
      <w:r>
        <w:t xml:space="preserve">, Elizabeth &amp; Hendrick, R. Edward &amp; </w:t>
      </w:r>
      <w:proofErr w:type="spellStart"/>
      <w:r>
        <w:t>Helvie</w:t>
      </w:r>
      <w:proofErr w:type="spellEnd"/>
      <w:r>
        <w:t xml:space="preserve">, Mark &amp; Sickles, Edward. (2017). Comparison of recommendations for screening mammography using CISNET models. Cancer. 123. 10.1002/cncr.30842. </w:t>
      </w:r>
    </w:p>
    <w:p w14:paraId="3CE8EF2D" w14:textId="77777777" w:rsidR="00CE6BD7" w:rsidRDefault="00CE6BD7" w:rsidP="00CE6BD7">
      <w:r>
        <w:t xml:space="preserve">Bien N, </w:t>
      </w:r>
      <w:proofErr w:type="spellStart"/>
      <w:r>
        <w:t>Rajpurkar</w:t>
      </w:r>
      <w:proofErr w:type="spellEnd"/>
      <w:r>
        <w:t xml:space="preserve"> P, Ball RL, Irvin J, Park AK, Jones E, et al. AI-assisted diagnosis for knee MR: Development and retrospective validation. </w:t>
      </w:r>
      <w:proofErr w:type="spellStart"/>
      <w:r>
        <w:t>PLoS</w:t>
      </w:r>
      <w:proofErr w:type="spellEnd"/>
      <w:r>
        <w:t xml:space="preserve"> Med. 2018;15(11</w:t>
      </w:r>
      <w:proofErr w:type="gramStart"/>
      <w:r>
        <w:t>):e</w:t>
      </w:r>
      <w:proofErr w:type="gramEnd"/>
      <w:r>
        <w:t xml:space="preserve">1002699. </w:t>
      </w:r>
      <w:hyperlink r:id="rId20">
        <w:r>
          <w:rPr>
            <w:color w:val="1155CC"/>
            <w:u w:val="single"/>
          </w:rPr>
          <w:t>https://doi.org/10.1371/journal.pmed.1002699</w:t>
        </w:r>
      </w:hyperlink>
    </w:p>
    <w:p w14:paraId="4F2C6305" w14:textId="77777777" w:rsidR="00CE6BD7" w:rsidRDefault="00CE6BD7" w:rsidP="00CE6BD7">
      <w:r>
        <w:t xml:space="preserve">CBIS-DDSM. </w:t>
      </w:r>
      <w:hyperlink r:id="rId21">
        <w:r>
          <w:rPr>
            <w:color w:val="1155CC"/>
            <w:u w:val="single"/>
          </w:rPr>
          <w:t>https://wiki.cancerimagingarchive.net/display/Public/CBIS-DDSM</w:t>
        </w:r>
      </w:hyperlink>
    </w:p>
    <w:p w14:paraId="74DF9034" w14:textId="77777777" w:rsidR="00CE6BD7" w:rsidRDefault="00CE6BD7" w:rsidP="00CE6BD7">
      <w:proofErr w:type="spellStart"/>
      <w:r>
        <w:t>CheXpert</w:t>
      </w:r>
      <w:proofErr w:type="spellEnd"/>
      <w:r>
        <w:t xml:space="preserve">. </w:t>
      </w:r>
      <w:hyperlink r:id="rId22">
        <w:r>
          <w:rPr>
            <w:color w:val="1155CC"/>
            <w:u w:val="single"/>
          </w:rPr>
          <w:t>https://stanfordmlgroup.github.io/competitions/chexpert/</w:t>
        </w:r>
      </w:hyperlink>
      <w:r>
        <w:t xml:space="preserve">. https://arxiv.org/abs/1901.07031 </w:t>
      </w:r>
    </w:p>
    <w:p w14:paraId="3FAC0F7B" w14:textId="77777777" w:rsidR="00CE6BD7" w:rsidRDefault="00CE6BD7" w:rsidP="00CE6BD7">
      <w:r>
        <w:t xml:space="preserve">Clinical Radiology UK Workforce Census Report 2018 </w:t>
      </w:r>
      <w:hyperlink r:id="rId23">
        <w:r>
          <w:rPr>
            <w:color w:val="1155CC"/>
            <w:u w:val="single"/>
          </w:rPr>
          <w:t>https://www.rcr.ac.uk/publication/clinical-radiology-uk-workforce-census-report-2018</w:t>
        </w:r>
      </w:hyperlink>
    </w:p>
    <w:p w14:paraId="46DAAD70" w14:textId="77777777" w:rsidR="00CE6BD7" w:rsidRDefault="00CE6BD7" w:rsidP="00CE6BD7">
      <w:r>
        <w:t xml:space="preserve">H A </w:t>
      </w:r>
      <w:proofErr w:type="spellStart"/>
      <w:r>
        <w:t>Haenssle</w:t>
      </w:r>
      <w:proofErr w:type="spellEnd"/>
      <w:r>
        <w:t xml:space="preserve">, C Fink, R </w:t>
      </w:r>
      <w:proofErr w:type="spellStart"/>
      <w:r>
        <w:t>Schneiderbauer</w:t>
      </w:r>
      <w:proofErr w:type="spellEnd"/>
      <w:r>
        <w:t xml:space="preserve">, F </w:t>
      </w:r>
      <w:proofErr w:type="spellStart"/>
      <w:r>
        <w:t>Toberer</w:t>
      </w:r>
      <w:proofErr w:type="spellEnd"/>
      <w:r>
        <w:t xml:space="preserve">, T Buhl, A Blum, A </w:t>
      </w:r>
      <w:proofErr w:type="spellStart"/>
      <w:r>
        <w:t>Kalloo</w:t>
      </w:r>
      <w:proofErr w:type="spellEnd"/>
      <w:r>
        <w:t xml:space="preserve">, A Ben Hadj Hassen, L Thomas, A </w:t>
      </w:r>
      <w:proofErr w:type="spellStart"/>
      <w:r>
        <w:t>Enk</w:t>
      </w:r>
      <w:proofErr w:type="spellEnd"/>
      <w:r>
        <w:t xml:space="preserve">, L Uhlmann, Reader study level-I and level-II Groups, Man against machine: diagnostic performance of a deep learning convolutional neural network for </w:t>
      </w:r>
      <w:proofErr w:type="spellStart"/>
      <w:r>
        <w:t>dermoscopic</w:t>
      </w:r>
      <w:proofErr w:type="spellEnd"/>
      <w:r>
        <w:t xml:space="preserve"> melanoma recognition in comparison to 58 dermatologists, Annals of Oncology, Volume 29, Issue 8, August 2018, Pages 1836–1842, https://doi.org/10.1093/annonc/mdy166</w:t>
      </w:r>
    </w:p>
    <w:p w14:paraId="4E3C6DAA" w14:textId="77777777" w:rsidR="00CE6BD7" w:rsidRDefault="00CE6BD7" w:rsidP="00CE6BD7">
      <w:r>
        <w:t xml:space="preserve">John R. </w:t>
      </w:r>
      <w:proofErr w:type="spellStart"/>
      <w:proofErr w:type="gramStart"/>
      <w:r>
        <w:t>Zech</w:t>
      </w:r>
      <w:proofErr w:type="spellEnd"/>
      <w:r>
        <w:t xml:space="preserve"> ,Marcus</w:t>
      </w:r>
      <w:proofErr w:type="gramEnd"/>
      <w:r>
        <w:t xml:space="preserve"> A. </w:t>
      </w:r>
      <w:proofErr w:type="spellStart"/>
      <w:r>
        <w:t>Badgeley</w:t>
      </w:r>
      <w:proofErr w:type="spellEnd"/>
      <w:r>
        <w:t xml:space="preserve"> ,Manway </w:t>
      </w:r>
      <w:proofErr w:type="spellStart"/>
      <w:r>
        <w:t>Liu,Anthony</w:t>
      </w:r>
      <w:proofErr w:type="spellEnd"/>
      <w:r>
        <w:t xml:space="preserve"> B. </w:t>
      </w:r>
      <w:proofErr w:type="spellStart"/>
      <w:r>
        <w:t>Costa,Joseph</w:t>
      </w:r>
      <w:proofErr w:type="spellEnd"/>
      <w:r>
        <w:t xml:space="preserve"> J. </w:t>
      </w:r>
      <w:proofErr w:type="spellStart"/>
      <w:r>
        <w:t>Titano,Eric</w:t>
      </w:r>
      <w:proofErr w:type="spellEnd"/>
      <w:r>
        <w:t xml:space="preserve"> Karl Oermann (2018) Variable generalization performance of a deep learning model to detect pneumonia in chest radiographs: A cross-sectional study. https://doi.org/10.1371/journal.pmed.1002683</w:t>
      </w:r>
    </w:p>
    <w:p w14:paraId="7F47F3A3" w14:textId="77777777" w:rsidR="00CE6BD7" w:rsidRDefault="00CE6BD7" w:rsidP="00CE6BD7">
      <w:r>
        <w:t xml:space="preserve">MIMIC-CXR Dataset: </w:t>
      </w:r>
      <w:hyperlink r:id="rId24">
        <w:r>
          <w:rPr>
            <w:color w:val="1155CC"/>
            <w:u w:val="single"/>
          </w:rPr>
          <w:t>https://archive.physionet.org/physiobank/database/mimiccxr/</w:t>
        </w:r>
      </w:hyperlink>
    </w:p>
    <w:p w14:paraId="065AAF1A" w14:textId="77777777" w:rsidR="00CE6BD7" w:rsidRDefault="00C42DCC" w:rsidP="00CE6BD7">
      <w:hyperlink r:id="rId25">
        <w:r w:rsidR="00CE6BD7">
          <w:rPr>
            <w:color w:val="1155CC"/>
            <w:u w:val="single"/>
          </w:rPr>
          <w:t>https://arxiv.org/abs/1901.07042</w:t>
        </w:r>
      </w:hyperlink>
    </w:p>
    <w:p w14:paraId="5FFC27B9" w14:textId="77777777" w:rsidR="00CE6BD7" w:rsidRDefault="00CE6BD7" w:rsidP="00CE6BD7">
      <w:r>
        <w:t xml:space="preserve">NIH Chest </w:t>
      </w:r>
      <w:proofErr w:type="spellStart"/>
      <w:r>
        <w:t>XRay</w:t>
      </w:r>
      <w:proofErr w:type="spellEnd"/>
      <w:r>
        <w:t xml:space="preserve">: </w:t>
      </w:r>
      <w:hyperlink r:id="rId26">
        <w:r>
          <w:rPr>
            <w:color w:val="1155CC"/>
            <w:u w:val="single"/>
          </w:rPr>
          <w:t>https://www.nih.gov/news-events/news-releases/nih-clinical-center-provides-one-largest-publicly-available-chest-x-ray-datasets-scientific-community</w:t>
        </w:r>
      </w:hyperlink>
      <w:r>
        <w:t xml:space="preserve">. </w:t>
      </w:r>
      <w:hyperlink r:id="rId27">
        <w:r>
          <w:rPr>
            <w:color w:val="1155CC"/>
            <w:u w:val="single"/>
          </w:rPr>
          <w:t>https://nihcc.app.box.com/v/ChestXray-NIHCC</w:t>
        </w:r>
      </w:hyperlink>
    </w:p>
    <w:p w14:paraId="678CD5A5" w14:textId="77777777" w:rsidR="00CE6BD7" w:rsidRDefault="00CE6BD7" w:rsidP="00CE6BD7">
      <w:r>
        <w:t xml:space="preserve">NHSX. Performance Assessment Call - National COVID-19 Chest Image Database documentation. </w:t>
      </w:r>
      <w:hyperlink r:id="rId28">
        <w:r>
          <w:rPr>
            <w:color w:val="1155CC"/>
            <w:u w:val="single"/>
          </w:rPr>
          <w:t>https://nhsx.github.io/covid-chest-imaging-database/AI_Performance_Assessment.html</w:t>
        </w:r>
      </w:hyperlink>
    </w:p>
    <w:p w14:paraId="20ED1B4C" w14:textId="77777777" w:rsidR="00CE6BD7" w:rsidRDefault="00CE6BD7" w:rsidP="00CE6BD7">
      <w:r>
        <w:t xml:space="preserve">RAD-AID in Liberia. </w:t>
      </w:r>
      <w:hyperlink r:id="rId29">
        <w:r>
          <w:rPr>
            <w:color w:val="1155CC"/>
            <w:u w:val="single"/>
          </w:rPr>
          <w:t>https://www.rad-aid.org/countries/africa/liberia/</w:t>
        </w:r>
      </w:hyperlink>
    </w:p>
    <w:p w14:paraId="433CEBDB" w14:textId="77777777" w:rsidR="00CE6BD7" w:rsidRDefault="00CE6BD7" w:rsidP="00CE6BD7">
      <w:proofErr w:type="spellStart"/>
      <w:r>
        <w:t>Rajpurkar</w:t>
      </w:r>
      <w:proofErr w:type="spellEnd"/>
      <w:r>
        <w:t xml:space="preserve"> P, Irvin J, Ball RL, Zhu K, Yang B, Mehta H, et al. Deep learning for chest radiograph diagnosis: A retrospective comparison of </w:t>
      </w:r>
      <w:proofErr w:type="spellStart"/>
      <w:r>
        <w:t>CheXNeXt</w:t>
      </w:r>
      <w:proofErr w:type="spellEnd"/>
      <w:r>
        <w:t xml:space="preserve"> to practicing radiologists. </w:t>
      </w:r>
      <w:proofErr w:type="spellStart"/>
      <w:r>
        <w:t>PLoS</w:t>
      </w:r>
      <w:proofErr w:type="spellEnd"/>
      <w:r>
        <w:t xml:space="preserve"> Med. 2018;15(11</w:t>
      </w:r>
      <w:proofErr w:type="gramStart"/>
      <w:r>
        <w:t>):e</w:t>
      </w:r>
      <w:proofErr w:type="gramEnd"/>
      <w:r>
        <w:t>1002686. https://doi.org/10.1371/journal.pmed.1002686</w:t>
      </w:r>
    </w:p>
    <w:p w14:paraId="133101B6" w14:textId="77777777" w:rsidR="00CE6BD7" w:rsidRDefault="00CE6BD7" w:rsidP="00CE6BD7">
      <w:r>
        <w:t xml:space="preserve">UCSF: Digital X-Ray On-The-Go in Kenya. </w:t>
      </w:r>
      <w:hyperlink r:id="rId30">
        <w:r>
          <w:rPr>
            <w:color w:val="1155CC"/>
            <w:u w:val="single"/>
          </w:rPr>
          <w:t>https://radiology.ucsf.edu/blog/digital-x-ray-go-kenya</w:t>
        </w:r>
      </w:hyperlink>
    </w:p>
    <w:p w14:paraId="5A1B4BBA" w14:textId="77777777" w:rsidR="00CE6BD7" w:rsidRDefault="00CE6BD7" w:rsidP="00CE6BD7">
      <w:r>
        <w:t xml:space="preserve">Powers, D. (2011). Evaluation: From Precision, Recall and F-Measure to ROC, </w:t>
      </w:r>
      <w:proofErr w:type="spellStart"/>
      <w:r>
        <w:t>Informedness</w:t>
      </w:r>
      <w:proofErr w:type="spellEnd"/>
      <w:r>
        <w:t xml:space="preserve">, Markedness &amp; Correlation. Journal of Machine Learning Technologies, 2(1), 37-63. </w:t>
      </w:r>
    </w:p>
    <w:p w14:paraId="643509A4" w14:textId="77777777" w:rsidR="00CE6BD7" w:rsidRDefault="00CE6BD7" w:rsidP="00CE6BD7">
      <w:r>
        <w:t xml:space="preserve">Chicco, D. (2017). "Ten quick tips for machine learning in computational biology". </w:t>
      </w:r>
      <w:proofErr w:type="spellStart"/>
      <w:r>
        <w:t>BioData</w:t>
      </w:r>
      <w:proofErr w:type="spellEnd"/>
      <w:r>
        <w:t xml:space="preserve"> Mining. 10 (35): 35. doi:10.1186/s13040-017-0155</w:t>
      </w:r>
    </w:p>
    <w:p w14:paraId="61BFC812" w14:textId="77777777" w:rsidR="00CE6BD7" w:rsidRDefault="00CE6BD7" w:rsidP="00CE6BD7">
      <w:r>
        <w:t xml:space="preserve">Chicco, D., </w:t>
      </w:r>
      <w:proofErr w:type="spellStart"/>
      <w:r>
        <w:t>Jurman</w:t>
      </w:r>
      <w:proofErr w:type="spellEnd"/>
      <w:r>
        <w:t>, G. The advantages of the Matthews correlation coefficient (MCC) over F1 score and accuracy in binary classification evaluation. BMC Genomics 21, 6 (2020). https://doi.org/10.1186/s12864-019-6413-7</w:t>
      </w:r>
    </w:p>
    <w:p w14:paraId="156B3F2C" w14:textId="77777777" w:rsidR="00CE6BD7" w:rsidRDefault="00CE6BD7" w:rsidP="00CE6BD7"/>
    <w:p w14:paraId="4E632C49" w14:textId="77777777" w:rsidR="00CE6BD7" w:rsidRDefault="00CE6BD7" w:rsidP="00CE6BD7">
      <w:proofErr w:type="spellStart"/>
      <w:r>
        <w:lastRenderedPageBreak/>
        <w:t>C.Ferri</w:t>
      </w:r>
      <w:proofErr w:type="spellEnd"/>
      <w:r>
        <w:t xml:space="preserve">, </w:t>
      </w:r>
      <w:proofErr w:type="spellStart"/>
      <w:proofErr w:type="gramStart"/>
      <w:r>
        <w:t>J.Hernández</w:t>
      </w:r>
      <w:proofErr w:type="gramEnd"/>
      <w:r>
        <w:t>-Orallo</w:t>
      </w:r>
      <w:proofErr w:type="spellEnd"/>
      <w:r>
        <w:t xml:space="preserve">, </w:t>
      </w:r>
      <w:proofErr w:type="spellStart"/>
      <w:r>
        <w:t>R.Modroiu</w:t>
      </w:r>
      <w:proofErr w:type="spellEnd"/>
      <w:r>
        <w:t>. An experimental comparison of performance measures for classification. Pattern Recognition Letters 30, 1, (2009), Pages 27-38</w:t>
      </w:r>
    </w:p>
    <w:p w14:paraId="4DA6DA4A" w14:textId="77777777" w:rsidR="00CE6BD7" w:rsidRDefault="00CE6BD7" w:rsidP="00CE6BD7">
      <w:r>
        <w:t xml:space="preserve">An Tang, Roger Tam, Alexandre </w:t>
      </w:r>
      <w:proofErr w:type="spellStart"/>
      <w:r>
        <w:t>Cadrin-Chênevert</w:t>
      </w:r>
      <w:proofErr w:type="spellEnd"/>
      <w:r>
        <w:t xml:space="preserve">, Will Guest, Jaron Chong, Joseph </w:t>
      </w:r>
      <w:proofErr w:type="spellStart"/>
      <w:r>
        <w:t>Barfett</w:t>
      </w:r>
      <w:proofErr w:type="spellEnd"/>
      <w:r>
        <w:t xml:space="preserve">, Leonid </w:t>
      </w:r>
      <w:proofErr w:type="spellStart"/>
      <w:r>
        <w:t>Chepelev</w:t>
      </w:r>
      <w:proofErr w:type="spellEnd"/>
      <w:r>
        <w:t xml:space="preserve">, Robyn Cairns, J. Ross Mitchell, Mark D. Cicero, Manuel Gaudreau Poudrette, Jacob L. </w:t>
      </w:r>
      <w:proofErr w:type="spellStart"/>
      <w:r>
        <w:t>Jaremko</w:t>
      </w:r>
      <w:proofErr w:type="spellEnd"/>
      <w:r>
        <w:t xml:space="preserve">, Caroline Reinhold, Benoit </w:t>
      </w:r>
      <w:proofErr w:type="spellStart"/>
      <w:r>
        <w:t>Gallix</w:t>
      </w:r>
      <w:proofErr w:type="spellEnd"/>
      <w:r>
        <w:t xml:space="preserve">, Bruce Gray, </w:t>
      </w:r>
      <w:proofErr w:type="spellStart"/>
      <w:r>
        <w:t>Raym</w:t>
      </w:r>
      <w:proofErr w:type="spellEnd"/>
      <w:r>
        <w:t xml:space="preserve"> Geis, Timothy O'Connell, Paul </w:t>
      </w:r>
      <w:proofErr w:type="spellStart"/>
      <w:r>
        <w:t>Babyn</w:t>
      </w:r>
      <w:proofErr w:type="spellEnd"/>
      <w:r>
        <w:t xml:space="preserve">, David </w:t>
      </w:r>
      <w:proofErr w:type="spellStart"/>
      <w:r>
        <w:t>Koff</w:t>
      </w:r>
      <w:proofErr w:type="spellEnd"/>
      <w:r>
        <w:t xml:space="preserve">, Darren Ferguson, Sheldon </w:t>
      </w:r>
      <w:proofErr w:type="spellStart"/>
      <w:r>
        <w:t>Derkatch</w:t>
      </w:r>
      <w:proofErr w:type="spellEnd"/>
      <w:r>
        <w:t xml:space="preserve">, Alexander </w:t>
      </w:r>
      <w:proofErr w:type="spellStart"/>
      <w:r>
        <w:t>Bilbily</w:t>
      </w:r>
      <w:proofErr w:type="spellEnd"/>
      <w:r>
        <w:t>, Wael Shabana,</w:t>
      </w:r>
    </w:p>
    <w:p w14:paraId="151126B2" w14:textId="77777777" w:rsidR="00CE6BD7" w:rsidRDefault="00CE6BD7" w:rsidP="00CE6BD7">
      <w:r>
        <w:t>Canadian Association of Radiologists White Paper on Artificial Intelligence in Radiology,</w:t>
      </w:r>
    </w:p>
    <w:p w14:paraId="4E063E06" w14:textId="77777777" w:rsidR="00CE6BD7" w:rsidRDefault="00CE6BD7" w:rsidP="00CE6BD7">
      <w:r>
        <w:t xml:space="preserve">Canadian Association of Radiologists Journal, Volume 69, Issue 2, </w:t>
      </w:r>
      <w:proofErr w:type="gramStart"/>
      <w:r>
        <w:t>2018,,</w:t>
      </w:r>
      <w:proofErr w:type="gramEnd"/>
      <w:r>
        <w:t xml:space="preserve"> Pages 120-135, ISSN 0846-5371,https://doi.org/10.1016/j.carj.2018.02.002.</w:t>
      </w:r>
    </w:p>
    <w:p w14:paraId="60865155" w14:textId="77777777" w:rsidR="00CE6BD7" w:rsidRDefault="00CE6BD7" w:rsidP="00CE6BD7">
      <w:r>
        <w:t>Park, SH &amp; Han K. (2018). Technology for Medical Diagnosis and Prediction. Radiology, Vol 283 No. 3</w:t>
      </w:r>
    </w:p>
    <w:p w14:paraId="1BEB0BF6" w14:textId="77777777" w:rsidR="00CE6BD7" w:rsidRDefault="00CE6BD7" w:rsidP="00CE6BD7">
      <w:proofErr w:type="spellStart"/>
      <w:r>
        <w:t>Heumann</w:t>
      </w:r>
      <w:proofErr w:type="spellEnd"/>
      <w:r>
        <w:t>, S. and Zahn, N. Benchmarking National AI Strategies. Available at https://www.stiftung-nv.de/sites/default/files/benchmarking_ai_strategies.pdf. Accessed May 4, 2021</w:t>
      </w:r>
    </w:p>
    <w:p w14:paraId="03A2D052" w14:textId="77777777" w:rsidR="00CE6BD7" w:rsidRDefault="00CE6BD7" w:rsidP="00CE6BD7"/>
    <w:p w14:paraId="181E8480" w14:textId="77777777" w:rsidR="00CE6BD7" w:rsidRDefault="00CE6BD7" w:rsidP="00CE6BD7"/>
    <w:p w14:paraId="65CDEA81" w14:textId="77777777" w:rsidR="00CE6BD7" w:rsidRDefault="00CE6BD7" w:rsidP="00CE6BD7">
      <w:r>
        <w:t>[1]</w:t>
      </w:r>
      <w:r>
        <w:tab/>
        <w:t>WHO | World Health Organization n.d. https://www.who.int/diagnostic_imaging/imaging_modalities/dim_plain-radiography/en/ (accessed August 1, 2020).</w:t>
      </w:r>
    </w:p>
    <w:p w14:paraId="27AA460F" w14:textId="77777777" w:rsidR="00CE6BD7" w:rsidRDefault="00CE6BD7" w:rsidP="00CE6BD7">
      <w:r>
        <w:t>[2]</w:t>
      </w:r>
      <w:r>
        <w:tab/>
        <w:t>X-rays | Radiology Reference Article | Radiopaedia.org n.d. https://radiopaedia.org/articles/x-rays-1?lang=us (accessed August 1, 2020).</w:t>
      </w:r>
    </w:p>
    <w:p w14:paraId="4A4E7634" w14:textId="77777777" w:rsidR="00CE6BD7" w:rsidRDefault="00CE6BD7" w:rsidP="00CE6BD7">
      <w:r>
        <w:t>[3]</w:t>
      </w:r>
      <w:r>
        <w:tab/>
        <w:t>Conventional Radiography - Special Subjects - Merck Manuals Professional Edition n.d. https://www.merckmanuals.com/professional/special-subjects/principles-of-radiologic-imaging/conventional-radiography (accessed August 1, 2020).</w:t>
      </w:r>
    </w:p>
    <w:p w14:paraId="3F19910B" w14:textId="77777777" w:rsidR="00CE6BD7" w:rsidRDefault="00CE6BD7" w:rsidP="00CE6BD7"/>
    <w:p w14:paraId="52DE18E7" w14:textId="77777777" w:rsidR="00CE6BD7" w:rsidRDefault="00CE6BD7" w:rsidP="00CE6BD7">
      <w:r>
        <w:t>[4]</w:t>
      </w:r>
      <w:r>
        <w:tab/>
        <w:t xml:space="preserve">Arsalan M, </w:t>
      </w:r>
      <w:proofErr w:type="spellStart"/>
      <w:r>
        <w:t>Owais</w:t>
      </w:r>
      <w:proofErr w:type="spellEnd"/>
      <w:r>
        <w:t xml:space="preserve"> M, Mahmood T, Choi J, Park KR. Artificial Intelligence-Based Diagnosis of Cardiac and Related Diseases. Journal of Clinical Medicine </w:t>
      </w:r>
      <w:proofErr w:type="gramStart"/>
      <w:r>
        <w:t>2020;9:871</w:t>
      </w:r>
      <w:proofErr w:type="gramEnd"/>
      <w:r>
        <w:t>. https://doi.org/10.3390/jcm9030871.</w:t>
      </w:r>
    </w:p>
    <w:p w14:paraId="2D6E41D1" w14:textId="77777777" w:rsidR="00CE6BD7" w:rsidRDefault="00CE6BD7" w:rsidP="00CE6BD7">
      <w:r>
        <w:t>[5]</w:t>
      </w:r>
      <w:r>
        <w:tab/>
        <w:t>Hwang EJ, Park S, Jin KN, Kim JI, Choi SY, Lee JH, et al. Development and Validation of a Deep Learning-Based Automated Detection Algorithm for Major Thoracic Diseases on Chest Radiographs. JAMA Network Open 2019;</w:t>
      </w:r>
      <w:proofErr w:type="gramStart"/>
      <w:r>
        <w:t>2:e</w:t>
      </w:r>
      <w:proofErr w:type="gramEnd"/>
      <w:r>
        <w:t>191095. https://doi.org/10.1001/jamanetworkopen.2019.1095.</w:t>
      </w:r>
    </w:p>
    <w:p w14:paraId="79DFB7FA" w14:textId="77777777" w:rsidR="00CE6BD7" w:rsidRDefault="00CE6BD7" w:rsidP="00CE6BD7">
      <w:r>
        <w:t>[6]</w:t>
      </w:r>
      <w:r>
        <w:tab/>
        <w:t>O S, M S, UJ M, DU J. An Efficient Deep Learning Approach to Pneumonia Classification in Healthcare. Journal of Healthcare Engineering 2019;2019. https://doi.org/10.1155/2019/4180949.</w:t>
      </w:r>
    </w:p>
    <w:p w14:paraId="16A1F5D9" w14:textId="77777777" w:rsidR="00CE6BD7" w:rsidRDefault="00CE6BD7" w:rsidP="00CE6BD7">
      <w:r>
        <w:t>[7]</w:t>
      </w:r>
      <w:r>
        <w:tab/>
        <w:t xml:space="preserve">Parveen NRS, </w:t>
      </w:r>
      <w:proofErr w:type="spellStart"/>
      <w:r>
        <w:t>Sathik</w:t>
      </w:r>
      <w:proofErr w:type="spellEnd"/>
      <w:r>
        <w:t xml:space="preserve"> MM. Detection of Pneumonia in chest X-ray images. Journal of X-Ray Science and Technology </w:t>
      </w:r>
      <w:proofErr w:type="gramStart"/>
      <w:r>
        <w:t>2011;19:423</w:t>
      </w:r>
      <w:proofErr w:type="gramEnd"/>
      <w:r>
        <w:t>–8. https://doi.org/10.3233/XST-2011-0304.</w:t>
      </w:r>
    </w:p>
    <w:p w14:paraId="5E613B67" w14:textId="77777777" w:rsidR="00CE6BD7" w:rsidRDefault="00CE6BD7" w:rsidP="00CE6BD7">
      <w:r>
        <w:t>[8]</w:t>
      </w:r>
      <w:r>
        <w:tab/>
      </w:r>
      <w:proofErr w:type="spellStart"/>
      <w:r>
        <w:t>Kermany</w:t>
      </w:r>
      <w:proofErr w:type="spellEnd"/>
      <w:r>
        <w:t xml:space="preserve"> DS, </w:t>
      </w:r>
      <w:proofErr w:type="spellStart"/>
      <w:r>
        <w:t>Goldbaum</w:t>
      </w:r>
      <w:proofErr w:type="spellEnd"/>
      <w:r>
        <w:t xml:space="preserve"> M, Cai W, </w:t>
      </w:r>
      <w:proofErr w:type="spellStart"/>
      <w:r>
        <w:t>Valentim</w:t>
      </w:r>
      <w:proofErr w:type="spellEnd"/>
      <w:r>
        <w:t xml:space="preserve"> CCS, Liang H, Baxter SL, et al. Identifying Medical Diagnoses and Treatable Diseases by Image-Based Deep Learning. Cell </w:t>
      </w:r>
      <w:proofErr w:type="gramStart"/>
      <w:r>
        <w:t>2018;172:1122</w:t>
      </w:r>
      <w:proofErr w:type="gramEnd"/>
      <w:r>
        <w:t>-1131.e9. https://doi.org/10.1016/j.cell.2018.02.010.</w:t>
      </w:r>
    </w:p>
    <w:p w14:paraId="5330D9C0" w14:textId="77777777" w:rsidR="00CE6BD7" w:rsidRDefault="00CE6BD7" w:rsidP="00CE6BD7">
      <w:r>
        <w:t>[9]</w:t>
      </w:r>
      <w:r>
        <w:tab/>
        <w:t xml:space="preserve">Kitamura G, </w:t>
      </w:r>
      <w:proofErr w:type="spellStart"/>
      <w:r>
        <w:t>Deible</w:t>
      </w:r>
      <w:proofErr w:type="spellEnd"/>
      <w:r>
        <w:t xml:space="preserve"> C. Retraining an open-source pneumothorax detecting machine learning algorithm for improved performance to medical images. Clinical Imaging </w:t>
      </w:r>
      <w:proofErr w:type="gramStart"/>
      <w:r>
        <w:t>2020;61:15</w:t>
      </w:r>
      <w:proofErr w:type="gramEnd"/>
      <w:r>
        <w:t>–9. https://doi.org/10.1016/j.clinimag.2020.01.008.</w:t>
      </w:r>
    </w:p>
    <w:p w14:paraId="141E73D8" w14:textId="77777777" w:rsidR="00CE6BD7" w:rsidRDefault="00CE6BD7" w:rsidP="00CE6BD7">
      <w:r>
        <w:t>[10]</w:t>
      </w:r>
      <w:r>
        <w:tab/>
        <w:t xml:space="preserve">Filice RW, Stein A, Wu CC, Arteaga VA, </w:t>
      </w:r>
      <w:proofErr w:type="spellStart"/>
      <w:r>
        <w:t>Borstelmann</w:t>
      </w:r>
      <w:proofErr w:type="spellEnd"/>
      <w:r>
        <w:t xml:space="preserve"> S, </w:t>
      </w:r>
      <w:proofErr w:type="spellStart"/>
      <w:r>
        <w:t>Gaddikeri</w:t>
      </w:r>
      <w:proofErr w:type="spellEnd"/>
      <w:r>
        <w:t xml:space="preserve"> R, et al. Crowdsourcing pneumothorax annotations using machine learning annotations on the NIH chest X-</w:t>
      </w:r>
      <w:r>
        <w:lastRenderedPageBreak/>
        <w:t xml:space="preserve">ray dataset. Journal of Digital Imaging </w:t>
      </w:r>
      <w:proofErr w:type="gramStart"/>
      <w:r>
        <w:t>2020;33:490</w:t>
      </w:r>
      <w:proofErr w:type="gramEnd"/>
      <w:r>
        <w:t>–6. https://doi.org/10.1007/s10278-019-00299-9.</w:t>
      </w:r>
    </w:p>
    <w:p w14:paraId="6F4ED7D1" w14:textId="77777777" w:rsidR="00CE6BD7" w:rsidRDefault="00CE6BD7" w:rsidP="00CE6BD7">
      <w:r>
        <w:t>[11]</w:t>
      </w:r>
      <w:r>
        <w:tab/>
        <w:t xml:space="preserve">Qin C, Yao D, Shi Y, Song Z. Computer-aided detection in chest radiography based on artificial intelligence: A survey. </w:t>
      </w:r>
      <w:proofErr w:type="spellStart"/>
      <w:r>
        <w:t>BioMedical</w:t>
      </w:r>
      <w:proofErr w:type="spellEnd"/>
      <w:r>
        <w:t xml:space="preserve"> Engineering Online </w:t>
      </w:r>
      <w:proofErr w:type="gramStart"/>
      <w:r>
        <w:t>2018;17:113</w:t>
      </w:r>
      <w:proofErr w:type="gramEnd"/>
      <w:r>
        <w:t>. https://doi.org/10.1186/s12938-018-0544-y.</w:t>
      </w:r>
    </w:p>
    <w:p w14:paraId="3EBA6F87" w14:textId="77777777" w:rsidR="00CE6BD7" w:rsidRDefault="00CE6BD7" w:rsidP="00CE6BD7">
      <w:r>
        <w:t>[12]</w:t>
      </w:r>
      <w:r>
        <w:tab/>
        <w:t xml:space="preserve">Kumar A, Wang YY, Liu KC, Tsai IC, Huang CC, Hung N. Distinguishing normal and pulmonary </w:t>
      </w:r>
      <w:proofErr w:type="spellStart"/>
      <w:r>
        <w:t>edema</w:t>
      </w:r>
      <w:proofErr w:type="spellEnd"/>
      <w:r>
        <w:t xml:space="preserve"> chest x-ray using Gabor filter and SVM. 2014 IEEE International Symposium on Bioelectronics and Bioinformatics, IEEE ISBB 2014, IEEE Computer Society; 2014. https://doi.org/10.1109/ISBB.2014.6820918.</w:t>
      </w:r>
    </w:p>
    <w:p w14:paraId="1155589A" w14:textId="77777777" w:rsidR="00CE6BD7" w:rsidRDefault="00CE6BD7" w:rsidP="00CE6BD7"/>
    <w:p w14:paraId="1234B529" w14:textId="77777777" w:rsidR="00CE6BD7" w:rsidRDefault="00CE6BD7" w:rsidP="00CE6BD7">
      <w:r>
        <w:t>[13]</w:t>
      </w:r>
      <w:r>
        <w:tab/>
      </w:r>
      <w:proofErr w:type="spellStart"/>
      <w:r>
        <w:t>Mohd</w:t>
      </w:r>
      <w:proofErr w:type="spellEnd"/>
      <w:r>
        <w:t xml:space="preserve"> Noor N, </w:t>
      </w:r>
      <w:proofErr w:type="spellStart"/>
      <w:r>
        <w:t>Mohd</w:t>
      </w:r>
      <w:proofErr w:type="spellEnd"/>
      <w:r>
        <w:t xml:space="preserve"> </w:t>
      </w:r>
      <w:proofErr w:type="spellStart"/>
      <w:r>
        <w:t>Rijal</w:t>
      </w:r>
      <w:proofErr w:type="spellEnd"/>
      <w:r>
        <w:t xml:space="preserve"> O, </w:t>
      </w:r>
      <w:proofErr w:type="spellStart"/>
      <w:r>
        <w:t>Yunus</w:t>
      </w:r>
      <w:proofErr w:type="spellEnd"/>
      <w:r>
        <w:t xml:space="preserve"> A, </w:t>
      </w:r>
      <w:proofErr w:type="spellStart"/>
      <w:r>
        <w:t>Mahayiddin</w:t>
      </w:r>
      <w:proofErr w:type="spellEnd"/>
      <w:r>
        <w:t xml:space="preserve"> AA, Gan CP, Ong EL, et al. Texture-Based Statistical Detection and Discrimination of Some Respiratory Diseases Using Chest Radiograph. Lecture Notes in Bioengineering, Springer, Singapore; 2014, p. 75–97. https://doi.org/10.1007/978-981-4585-72-9_4.</w:t>
      </w:r>
    </w:p>
    <w:p w14:paraId="0B1695A1" w14:textId="77777777" w:rsidR="00CE6BD7" w:rsidRDefault="00CE6BD7" w:rsidP="00CE6BD7">
      <w:r>
        <w:t>[14]</w:t>
      </w:r>
      <w:r>
        <w:tab/>
        <w:t xml:space="preserve">Lee H, </w:t>
      </w:r>
      <w:proofErr w:type="spellStart"/>
      <w:r>
        <w:t>Tajmir</w:t>
      </w:r>
      <w:proofErr w:type="spellEnd"/>
      <w:r>
        <w:t xml:space="preserve"> S, Lee J, </w:t>
      </w:r>
      <w:proofErr w:type="spellStart"/>
      <w:r>
        <w:t>Zissen</w:t>
      </w:r>
      <w:proofErr w:type="spellEnd"/>
      <w:r>
        <w:t xml:space="preserve"> M, </w:t>
      </w:r>
      <w:proofErr w:type="spellStart"/>
      <w:r>
        <w:t>Yeshiwas</w:t>
      </w:r>
      <w:proofErr w:type="spellEnd"/>
      <w:r>
        <w:t xml:space="preserve"> BA, </w:t>
      </w:r>
      <w:proofErr w:type="spellStart"/>
      <w:r>
        <w:t>Alkasab</w:t>
      </w:r>
      <w:proofErr w:type="spellEnd"/>
      <w:r>
        <w:t xml:space="preserve"> TK, et al. Fully Automated Deep Learning System for Bone Age Assessment. Journal of Digital Imaging </w:t>
      </w:r>
      <w:proofErr w:type="gramStart"/>
      <w:r>
        <w:t>2017;30:427</w:t>
      </w:r>
      <w:proofErr w:type="gramEnd"/>
      <w:r>
        <w:t>–41. https://doi.org/10.1007/s10278-017-9955-8.</w:t>
      </w:r>
    </w:p>
    <w:p w14:paraId="7C76E9A6" w14:textId="77777777" w:rsidR="00CE6BD7" w:rsidRDefault="00CE6BD7" w:rsidP="00CE6BD7">
      <w:r>
        <w:t>[15]</w:t>
      </w:r>
      <w:r>
        <w:tab/>
        <w:t xml:space="preserve">Cicero M, </w:t>
      </w:r>
      <w:proofErr w:type="spellStart"/>
      <w:r>
        <w:t>Bilbily</w:t>
      </w:r>
      <w:proofErr w:type="spellEnd"/>
      <w:r>
        <w:t xml:space="preserve"> A, </w:t>
      </w:r>
      <w:proofErr w:type="spellStart"/>
      <w:r>
        <w:t>Colak</w:t>
      </w:r>
      <w:proofErr w:type="spellEnd"/>
      <w:r>
        <w:t xml:space="preserve"> E, Dowdell T, Gray B, </w:t>
      </w:r>
      <w:proofErr w:type="spellStart"/>
      <w:r>
        <w:t>Perampaladas</w:t>
      </w:r>
      <w:proofErr w:type="spellEnd"/>
      <w:r>
        <w:t xml:space="preserve"> K, et al. Training and Validating a Deep Convolutional Neural Network for Computer-Aided Detection and Classification of Abnormalities on Frontal Chest Radiographs. Investigative Radiology </w:t>
      </w:r>
      <w:proofErr w:type="gramStart"/>
      <w:r>
        <w:t>2017;52:281</w:t>
      </w:r>
      <w:proofErr w:type="gramEnd"/>
      <w:r>
        <w:t>–7. https://doi.org/10.1097/RLI.0000000000000341.</w:t>
      </w:r>
    </w:p>
    <w:p w14:paraId="78EE6CED" w14:textId="77777777" w:rsidR="00CE6BD7" w:rsidRDefault="00CE6BD7" w:rsidP="00CE6BD7">
      <w:r>
        <w:t>[16]</w:t>
      </w:r>
      <w:r>
        <w:tab/>
        <w:t>Wang L, Lin ZQ, Wong A. COVID-Net: A Tailored Deep Convolutional Neural Network Design for Detection of COVID-19 Cases from Chest X-Ray Images. n.d.</w:t>
      </w:r>
    </w:p>
    <w:p w14:paraId="6DD5C864" w14:textId="77777777" w:rsidR="00CE6BD7" w:rsidRDefault="00CE6BD7" w:rsidP="00CE6BD7">
      <w:r>
        <w:t>[17]</w:t>
      </w:r>
      <w:r>
        <w:tab/>
      </w:r>
      <w:proofErr w:type="spellStart"/>
      <w:r>
        <w:t>Apostolopoulos</w:t>
      </w:r>
      <w:proofErr w:type="spellEnd"/>
      <w:r>
        <w:t xml:space="preserve"> ID, </w:t>
      </w:r>
      <w:proofErr w:type="spellStart"/>
      <w:r>
        <w:t>Mpesiana</w:t>
      </w:r>
      <w:proofErr w:type="spellEnd"/>
      <w:r>
        <w:t xml:space="preserve"> TA. Covid-19: automatic detection from X-ray images utilizing transfer learning with convolutional neural networks </w:t>
      </w:r>
      <w:proofErr w:type="gramStart"/>
      <w:r>
        <w:t>2020;43:635</w:t>
      </w:r>
      <w:proofErr w:type="gramEnd"/>
      <w:r>
        <w:t>–40. https://doi.org/10.1007/s13246-020-00865-4.</w:t>
      </w:r>
    </w:p>
    <w:p w14:paraId="3D758DC1" w14:textId="77777777" w:rsidR="00CE6BD7" w:rsidRDefault="00CE6BD7" w:rsidP="00CE6BD7">
      <w:r>
        <w:t>[18]</w:t>
      </w:r>
      <w:r>
        <w:tab/>
      </w:r>
      <w:proofErr w:type="spellStart"/>
      <w:r>
        <w:t>Narin</w:t>
      </w:r>
      <w:proofErr w:type="spellEnd"/>
      <w:r>
        <w:t xml:space="preserve"> A, Kaya C, Pamuk Z. Automatic Detection of Coronavirus Disease (COVID-19) Using X-ray Images and Deep Convolutional Neural Networks. n.d.</w:t>
      </w:r>
    </w:p>
    <w:p w14:paraId="61CBEE77" w14:textId="77777777" w:rsidR="00CE6BD7" w:rsidRDefault="00CE6BD7" w:rsidP="00CE6BD7"/>
    <w:p w14:paraId="678844C3" w14:textId="77777777" w:rsidR="00CE6BD7" w:rsidRDefault="00CE6BD7" w:rsidP="00CE6BD7">
      <w:r>
        <w:t>[19]</w:t>
      </w:r>
      <w:r>
        <w:tab/>
        <w:t xml:space="preserve">Afshar P, </w:t>
      </w:r>
      <w:proofErr w:type="spellStart"/>
      <w:r>
        <w:t>Heidarian</w:t>
      </w:r>
      <w:proofErr w:type="spellEnd"/>
      <w:r>
        <w:t xml:space="preserve"> S, </w:t>
      </w:r>
      <w:proofErr w:type="spellStart"/>
      <w:r>
        <w:t>Naderkhani</w:t>
      </w:r>
      <w:proofErr w:type="spellEnd"/>
      <w:r>
        <w:t xml:space="preserve"> F, </w:t>
      </w:r>
      <w:proofErr w:type="spellStart"/>
      <w:r>
        <w:t>Oikonomou</w:t>
      </w:r>
      <w:proofErr w:type="spellEnd"/>
      <w:r>
        <w:t xml:space="preserve"> A, </w:t>
      </w:r>
      <w:proofErr w:type="spellStart"/>
      <w:r>
        <w:t>Plataniotis</w:t>
      </w:r>
      <w:proofErr w:type="spellEnd"/>
      <w:r>
        <w:t xml:space="preserve"> KN, </w:t>
      </w:r>
      <w:proofErr w:type="spellStart"/>
      <w:r>
        <w:t>Mohammadi</w:t>
      </w:r>
      <w:proofErr w:type="spellEnd"/>
      <w:r>
        <w:t xml:space="preserve"> A. COVID-CAPS: A Capsule Network-based Framework for Identification of COVID-19 cases from X-ray Images. n.d.</w:t>
      </w:r>
    </w:p>
    <w:p w14:paraId="71C2DE81" w14:textId="77777777" w:rsidR="00CE6BD7" w:rsidRDefault="00CE6BD7" w:rsidP="00CE6BD7">
      <w:r>
        <w:t>[20]</w:t>
      </w:r>
      <w:r>
        <w:tab/>
      </w:r>
      <w:proofErr w:type="spellStart"/>
      <w:r>
        <w:t>Brunese</w:t>
      </w:r>
      <w:proofErr w:type="spellEnd"/>
      <w:r>
        <w:t xml:space="preserve"> L, </w:t>
      </w:r>
      <w:proofErr w:type="spellStart"/>
      <w:r>
        <w:t>Mercaldo</w:t>
      </w:r>
      <w:proofErr w:type="spellEnd"/>
      <w:r>
        <w:t xml:space="preserve"> F, </w:t>
      </w:r>
      <w:proofErr w:type="spellStart"/>
      <w:r>
        <w:t>Reginelli</w:t>
      </w:r>
      <w:proofErr w:type="spellEnd"/>
      <w:r>
        <w:t xml:space="preserve"> A, </w:t>
      </w:r>
      <w:proofErr w:type="spellStart"/>
      <w:r>
        <w:t>Santone</w:t>
      </w:r>
      <w:proofErr w:type="spellEnd"/>
      <w:r>
        <w:t xml:space="preserve"> A. Explainable Deep Learning for Pulmonary Disease and Coronavirus COVID-19 Detection from X-rays. Computer Methods and Programs in Biomedicine </w:t>
      </w:r>
      <w:proofErr w:type="gramStart"/>
      <w:r>
        <w:t>2020;196:105608</w:t>
      </w:r>
      <w:proofErr w:type="gramEnd"/>
      <w:r>
        <w:t>. https://doi.org/10.1016/j.cmpb.2020.105608.</w:t>
      </w:r>
    </w:p>
    <w:p w14:paraId="5BDEE9C1" w14:textId="77777777" w:rsidR="00CE6BD7" w:rsidRDefault="00CE6BD7" w:rsidP="00CE6BD7">
      <w:r>
        <w:t>[21]</w:t>
      </w:r>
      <w:r>
        <w:tab/>
        <w:t xml:space="preserve">Ozturk T, </w:t>
      </w:r>
      <w:proofErr w:type="spellStart"/>
      <w:r>
        <w:t>Talo</w:t>
      </w:r>
      <w:proofErr w:type="spellEnd"/>
      <w:r>
        <w:t xml:space="preserve"> M, Yildirim EA, </w:t>
      </w:r>
      <w:proofErr w:type="spellStart"/>
      <w:r>
        <w:t>Baloglu</w:t>
      </w:r>
      <w:proofErr w:type="spellEnd"/>
      <w:r>
        <w:t xml:space="preserve"> UB, Yildirim O, Rajendra Acharya U. Automated detection of COVID-19 cases using deep neural networks with X-ray images. Computers in Biology and Medicine </w:t>
      </w:r>
      <w:proofErr w:type="gramStart"/>
      <w:r>
        <w:t>2020;121:103792</w:t>
      </w:r>
      <w:proofErr w:type="gramEnd"/>
      <w:r>
        <w:t>. https://doi.org/10.1016/j.compbiomed.2020.103792.</w:t>
      </w:r>
    </w:p>
    <w:p w14:paraId="11BA8ABA" w14:textId="77777777" w:rsidR="00CE6BD7" w:rsidRDefault="00CE6BD7" w:rsidP="00CE6BD7"/>
    <w:p w14:paraId="3C68AD7B" w14:textId="77777777" w:rsidR="00CE6BD7" w:rsidRDefault="00CE6BD7" w:rsidP="00CE6BD7">
      <w:r>
        <w:t>[22]</w:t>
      </w:r>
      <w:r>
        <w:tab/>
        <w:t xml:space="preserve">Hwang EJ, Park CM. Clinical implementation of deep learning in thoracic radiology: Potential applications and challenges. Korean Journal of Radiology </w:t>
      </w:r>
      <w:proofErr w:type="gramStart"/>
      <w:r>
        <w:t>2020;21:511</w:t>
      </w:r>
      <w:proofErr w:type="gramEnd"/>
      <w:r>
        <w:t>–25. https://doi.org/10.3348/kjr.2019.0821.</w:t>
      </w:r>
    </w:p>
    <w:p w14:paraId="16D40C19" w14:textId="77777777" w:rsidR="00CE6BD7" w:rsidRPr="00A51C5E" w:rsidRDefault="00CE6BD7" w:rsidP="00CE6BD7">
      <w:pPr>
        <w:rPr>
          <w:lang w:val="fr-CH"/>
        </w:rPr>
      </w:pPr>
      <w:r>
        <w:t>[23]</w:t>
      </w:r>
      <w:r>
        <w:tab/>
        <w:t xml:space="preserve">Zhu J, Shen B, Abbasi A, </w:t>
      </w:r>
      <w:proofErr w:type="spellStart"/>
      <w:r>
        <w:t>Hoshmand</w:t>
      </w:r>
      <w:proofErr w:type="spellEnd"/>
      <w:r>
        <w:t xml:space="preserve">-Kochi M, Li H, Duong TQ. Deep transfer learning artificial intelligence accurately stages COVID-19 lung disease severity on portable chest radiographs. </w:t>
      </w:r>
      <w:r w:rsidRPr="00A51C5E">
        <w:rPr>
          <w:lang w:val="fr-CH"/>
        </w:rPr>
        <w:t xml:space="preserve">PLOS ONE </w:t>
      </w:r>
      <w:proofErr w:type="gramStart"/>
      <w:r w:rsidRPr="00A51C5E">
        <w:rPr>
          <w:lang w:val="fr-CH"/>
        </w:rPr>
        <w:t>2020;</w:t>
      </w:r>
      <w:proofErr w:type="gramEnd"/>
      <w:r w:rsidRPr="00A51C5E">
        <w:rPr>
          <w:lang w:val="fr-CH"/>
        </w:rPr>
        <w:t>15:e0236621. https://doi.org/10.1371/journal.pone.0236621.</w:t>
      </w:r>
    </w:p>
    <w:p w14:paraId="5FE0C856" w14:textId="77777777" w:rsidR="00CE6BD7" w:rsidRDefault="00CE6BD7" w:rsidP="00CE6BD7">
      <w:r w:rsidRPr="00A51C5E">
        <w:rPr>
          <w:lang w:val="fr-CH"/>
        </w:rPr>
        <w:lastRenderedPageBreak/>
        <w:t>[24]</w:t>
      </w:r>
      <w:r w:rsidRPr="00A51C5E">
        <w:rPr>
          <w:lang w:val="fr-CH"/>
        </w:rPr>
        <w:tab/>
        <w:t xml:space="preserve">Matsumoto T, </w:t>
      </w:r>
      <w:proofErr w:type="spellStart"/>
      <w:r w:rsidRPr="00A51C5E">
        <w:rPr>
          <w:lang w:val="fr-CH"/>
        </w:rPr>
        <w:t>Kodera</w:t>
      </w:r>
      <w:proofErr w:type="spellEnd"/>
      <w:r w:rsidRPr="00A51C5E">
        <w:rPr>
          <w:lang w:val="fr-CH"/>
        </w:rPr>
        <w:t xml:space="preserve"> S, </w:t>
      </w:r>
      <w:proofErr w:type="spellStart"/>
      <w:r w:rsidRPr="00A51C5E">
        <w:rPr>
          <w:lang w:val="fr-CH"/>
        </w:rPr>
        <w:t>Shinohara</w:t>
      </w:r>
      <w:proofErr w:type="spellEnd"/>
      <w:r w:rsidRPr="00A51C5E">
        <w:rPr>
          <w:lang w:val="fr-CH"/>
        </w:rPr>
        <w:t xml:space="preserve"> H, </w:t>
      </w:r>
      <w:proofErr w:type="spellStart"/>
      <w:r w:rsidRPr="00A51C5E">
        <w:rPr>
          <w:lang w:val="fr-CH"/>
        </w:rPr>
        <w:t>Ieki</w:t>
      </w:r>
      <w:proofErr w:type="spellEnd"/>
      <w:r w:rsidRPr="00A51C5E">
        <w:rPr>
          <w:lang w:val="fr-CH"/>
        </w:rPr>
        <w:t xml:space="preserve"> H, Yamaguchi T, </w:t>
      </w:r>
      <w:proofErr w:type="spellStart"/>
      <w:r w:rsidRPr="00A51C5E">
        <w:rPr>
          <w:lang w:val="fr-CH"/>
        </w:rPr>
        <w:t>Higashikuni</w:t>
      </w:r>
      <w:proofErr w:type="spellEnd"/>
      <w:r w:rsidRPr="00A51C5E">
        <w:rPr>
          <w:lang w:val="fr-CH"/>
        </w:rPr>
        <w:t xml:space="preserve"> Y, et al. </w:t>
      </w:r>
      <w:r>
        <w:t xml:space="preserve">Diagnosing Heart Failure from Chest X-Ray Images Using Deep Learning. International Heart Journal </w:t>
      </w:r>
      <w:proofErr w:type="gramStart"/>
      <w:r>
        <w:t>2020;61:781</w:t>
      </w:r>
      <w:proofErr w:type="gramEnd"/>
      <w:r>
        <w:t>–6. https://doi.org/10.1536/ihj.19-714.</w:t>
      </w:r>
    </w:p>
    <w:p w14:paraId="4D72805B" w14:textId="77777777" w:rsidR="00CE6BD7" w:rsidRDefault="00CE6BD7" w:rsidP="00CE6BD7">
      <w:r>
        <w:t>[25]</w:t>
      </w:r>
      <w:r>
        <w:tab/>
        <w:t xml:space="preserve">Matsubara N, </w:t>
      </w:r>
      <w:proofErr w:type="spellStart"/>
      <w:r>
        <w:t>Teramoto</w:t>
      </w:r>
      <w:proofErr w:type="spellEnd"/>
      <w:r>
        <w:t xml:space="preserve"> A, Saito K, Fujita H. Bone suppression for chest X-ray image using a convolutional neural filter. Australasian Physical and Engineering Sciences in Medicine 2019. https://doi.org/10.1007/s13246-019-00822-w.</w:t>
      </w:r>
    </w:p>
    <w:p w14:paraId="3CB2F93A" w14:textId="77777777" w:rsidR="00CE6BD7" w:rsidRDefault="00CE6BD7" w:rsidP="00CE6BD7">
      <w:r>
        <w:t>[26]</w:t>
      </w:r>
      <w:r>
        <w:tab/>
        <w:t xml:space="preserve">Lee S, Choe EK, Kang HY, Yoon JW, Kim HS. The exploration of feature extraction and machine learning for predicting bone density from simple spine X-ray images in a Korean population. Skeletal Radiology </w:t>
      </w:r>
      <w:proofErr w:type="gramStart"/>
      <w:r>
        <w:t>2020;49:613</w:t>
      </w:r>
      <w:proofErr w:type="gramEnd"/>
      <w:r>
        <w:t>–8. https://doi.org/10.1007/s00256-019-03342-6.</w:t>
      </w:r>
    </w:p>
    <w:p w14:paraId="390FFB90" w14:textId="77777777" w:rsidR="00CE6BD7" w:rsidRDefault="00CE6BD7" w:rsidP="00CE6BD7">
      <w:r>
        <w:t>[27]</w:t>
      </w:r>
      <w:r>
        <w:tab/>
        <w:t>Hu TH, Wan L, Liu TA, Wang MW, Chen T, Wang YH. Advantages and Application Prospects of Deep Learning in Image Recognition and Bone Age Assessment. Journal of Forensic Medicine 2017;33. https://doi.org/10.3969/j.issn.1004-5619.2017.06.013.</w:t>
      </w:r>
    </w:p>
    <w:p w14:paraId="3532A6D1" w14:textId="77777777" w:rsidR="00CE6BD7" w:rsidRDefault="00CE6BD7" w:rsidP="00CE6BD7">
      <w:r>
        <w:t>[28]</w:t>
      </w:r>
      <w:r>
        <w:tab/>
        <w:t>Li Q, Zhong L, Huang H, Liu H, Qin Y, Wang Y, et al. Auxiliary diagnosis of developmental dysplasia of the hip by automated detection of Sharp’s angle on standardized anteroposterior pelvic radiographs. Medicine (United States) 2019;98. https://doi.org/10.1097/MD.0000000000018500.</w:t>
      </w:r>
    </w:p>
    <w:p w14:paraId="73368227" w14:textId="77777777" w:rsidR="00CE6BD7" w:rsidRDefault="00CE6BD7" w:rsidP="00CE6BD7">
      <w:r>
        <w:t>[29]</w:t>
      </w:r>
      <w:r>
        <w:tab/>
        <w:t>Kitamura G. Deep learning evaluation of pelvic radiographs for position, hardware presence, and fracture detection. European Journal of Radiology 2020;130. https://doi.org/10.1016/j.ejrad.2020.109139.</w:t>
      </w:r>
    </w:p>
    <w:p w14:paraId="0D2C1765" w14:textId="77777777" w:rsidR="00CE6BD7" w:rsidRDefault="00CE6BD7" w:rsidP="00CE6BD7">
      <w:r>
        <w:t>[30]</w:t>
      </w:r>
      <w:r>
        <w:tab/>
        <w:t>Zheng G, Nolte LP. Computer-aided orthopaedic surgery: State-of-the-art and future perspectives. Advances in Experimental Medicine and Biology, vol. 1093, Springer New York LLC; 2018, p. 1–20. https://doi.org/10.1007/978-981-13-1396-7_1.</w:t>
      </w:r>
    </w:p>
    <w:p w14:paraId="6F8A2FAA" w14:textId="77777777" w:rsidR="00CE6BD7" w:rsidRDefault="00CE6BD7" w:rsidP="00CE6BD7">
      <w:r>
        <w:t>[31]</w:t>
      </w:r>
      <w:r>
        <w:tab/>
      </w:r>
      <w:proofErr w:type="spellStart"/>
      <w:r>
        <w:t>Unberath</w:t>
      </w:r>
      <w:proofErr w:type="spellEnd"/>
      <w:r>
        <w:t xml:space="preserve"> M, </w:t>
      </w:r>
      <w:proofErr w:type="spellStart"/>
      <w:r>
        <w:t>Zaech</w:t>
      </w:r>
      <w:proofErr w:type="spellEnd"/>
      <w:r>
        <w:t xml:space="preserve"> JN, Gao C, Bier B, Goldmann F, Lee SC, et al. Enabling machine learning in X-ray-based procedures via realistic simulation of image formation. International Journal of Computer Assisted Radiology and Surgery </w:t>
      </w:r>
      <w:proofErr w:type="gramStart"/>
      <w:r>
        <w:t>2019;14:1517</w:t>
      </w:r>
      <w:proofErr w:type="gramEnd"/>
      <w:r>
        <w:t>–28. https://doi.org/10.1007/s11548-019-02011-2.</w:t>
      </w:r>
    </w:p>
    <w:p w14:paraId="235392E2" w14:textId="77777777" w:rsidR="00CE6BD7" w:rsidRDefault="00CE6BD7" w:rsidP="00CE6BD7">
      <w:r>
        <w:t>[32]</w:t>
      </w:r>
      <w:r>
        <w:tab/>
        <w:t xml:space="preserve"> Vaquero, J. J., &amp; </w:t>
      </w:r>
      <w:proofErr w:type="spellStart"/>
      <w:r>
        <w:t>Kinahan</w:t>
      </w:r>
      <w:proofErr w:type="spellEnd"/>
      <w:r>
        <w:t>, P. (2015). Positron Emission Tomography: Current Challenges and Opportunities for Technological Advances in Clinical and Preclinical Imaging Systems. Annual review of biomedical engineering, 17, 385–414. https://doi.org/10.1146/annurev-bioeng-071114-040723</w:t>
      </w:r>
    </w:p>
    <w:p w14:paraId="5836A0F9" w14:textId="77777777" w:rsidR="00CE6BD7" w:rsidRDefault="00CE6BD7" w:rsidP="00CE6BD7">
      <w:r>
        <w:t>[33]</w:t>
      </w:r>
      <w:r>
        <w:tab/>
      </w:r>
      <w:proofErr w:type="spellStart"/>
      <w:r>
        <w:t>Mawlawi</w:t>
      </w:r>
      <w:proofErr w:type="spellEnd"/>
      <w:r>
        <w:t xml:space="preserve">, O., Podoloff, D. A., </w:t>
      </w:r>
      <w:proofErr w:type="spellStart"/>
      <w:r>
        <w:t>Kohlmyer</w:t>
      </w:r>
      <w:proofErr w:type="spellEnd"/>
      <w:r>
        <w:t xml:space="preserve">, S., Williams, J. J., Stearns, C. W., Culp, R. F., </w:t>
      </w:r>
      <w:proofErr w:type="spellStart"/>
      <w:r>
        <w:t>Macapinlac</w:t>
      </w:r>
      <w:proofErr w:type="spellEnd"/>
      <w:r>
        <w:t xml:space="preserve">, H., &amp; National Electrical Manufacturers Association (2004). Performance characteristics of a newly developed PET/CT scanner using NEMA standards in 2D and 3D modes. Journal of nuclear </w:t>
      </w:r>
      <w:proofErr w:type="gramStart"/>
      <w:r>
        <w:t>medicine :</w:t>
      </w:r>
      <w:proofErr w:type="gramEnd"/>
      <w:r>
        <w:t xml:space="preserve"> official publication, Society of Nuclear Medicine, 45(10), 1734–1742.</w:t>
      </w:r>
    </w:p>
    <w:p w14:paraId="42CA4520" w14:textId="77777777" w:rsidR="00CE6BD7" w:rsidRDefault="00CE6BD7" w:rsidP="00CE6BD7">
      <w:r w:rsidRPr="00A51C5E">
        <w:rPr>
          <w:lang w:val="fr-CH"/>
        </w:rPr>
        <w:t>[34]</w:t>
      </w:r>
      <w:r w:rsidRPr="00A51C5E">
        <w:rPr>
          <w:lang w:val="fr-CH"/>
        </w:rPr>
        <w:tab/>
      </w:r>
      <w:proofErr w:type="spellStart"/>
      <w:r w:rsidRPr="00A51C5E">
        <w:rPr>
          <w:lang w:val="fr-CH"/>
        </w:rPr>
        <w:t>Shiraishi</w:t>
      </w:r>
      <w:proofErr w:type="spellEnd"/>
      <w:r w:rsidRPr="00A51C5E">
        <w:rPr>
          <w:lang w:val="fr-CH"/>
        </w:rPr>
        <w:t xml:space="preserve">, J., Li, Q., </w:t>
      </w:r>
      <w:proofErr w:type="spellStart"/>
      <w:r w:rsidRPr="00A51C5E">
        <w:rPr>
          <w:lang w:val="fr-CH"/>
        </w:rPr>
        <w:t>Appelbaum</w:t>
      </w:r>
      <w:proofErr w:type="spellEnd"/>
      <w:r w:rsidRPr="00A51C5E">
        <w:rPr>
          <w:lang w:val="fr-CH"/>
        </w:rPr>
        <w:t xml:space="preserve">, D., &amp; </w:t>
      </w:r>
      <w:proofErr w:type="spellStart"/>
      <w:r w:rsidRPr="00A51C5E">
        <w:rPr>
          <w:lang w:val="fr-CH"/>
        </w:rPr>
        <w:t>Doi</w:t>
      </w:r>
      <w:proofErr w:type="spellEnd"/>
      <w:r w:rsidRPr="00A51C5E">
        <w:rPr>
          <w:lang w:val="fr-CH"/>
        </w:rPr>
        <w:t xml:space="preserve">, K. (2011, </w:t>
      </w:r>
      <w:proofErr w:type="spellStart"/>
      <w:r w:rsidRPr="00A51C5E">
        <w:rPr>
          <w:lang w:val="fr-CH"/>
        </w:rPr>
        <w:t>November</w:t>
      </w:r>
      <w:proofErr w:type="spellEnd"/>
      <w:r w:rsidRPr="00A51C5E">
        <w:rPr>
          <w:lang w:val="fr-CH"/>
        </w:rPr>
        <w:t xml:space="preserve">). </w:t>
      </w:r>
      <w:r>
        <w:t>Computer-aided diagnosis and artificial intelligence in clinical imaging. In Seminars in nuclear medicine (Vol. 41, No. 6, pp. 449-462). WB Saunders.</w:t>
      </w:r>
    </w:p>
    <w:p w14:paraId="64CAC034" w14:textId="77777777" w:rsidR="00CE6BD7" w:rsidRDefault="00CE6BD7" w:rsidP="00CE6BD7">
      <w:r>
        <w:t>[35]</w:t>
      </w:r>
      <w:r>
        <w:tab/>
        <w:t>Imaging Modalities. (2016, December 02). Retrieved July 27, 2020, from https://www.who.int/diagnostic_imaging/imaging_modalities/en/</w:t>
      </w:r>
    </w:p>
    <w:p w14:paraId="513C7417" w14:textId="77777777" w:rsidR="00CE6BD7" w:rsidRDefault="00CE6BD7" w:rsidP="00CE6BD7">
      <w:r>
        <w:t>[36]</w:t>
      </w:r>
      <w:r>
        <w:tab/>
        <w:t>Sia, M. (n.d.). Radiology basics - Imaging modalities. Retrieved July 27, 2020, from https://www.radiologycafe.com/medical-students/radiology-basics/imaging-modalities</w:t>
      </w:r>
    </w:p>
    <w:p w14:paraId="173E7119" w14:textId="77777777" w:rsidR="00CE6BD7" w:rsidRDefault="00CE6BD7" w:rsidP="00CE6BD7">
      <w:r>
        <w:t>[37] Fluoroscopy Procedure. (n.d.). Retrieved July 27, 2020, from https://www.hopkinsmedicine.org/health/treatment-tests-and-therapies/fluoroscopy-procedure</w:t>
      </w:r>
    </w:p>
    <w:p w14:paraId="51857E49" w14:textId="77777777" w:rsidR="00CE6BD7" w:rsidRDefault="00CE6BD7" w:rsidP="00CE6BD7">
      <w:r>
        <w:t>[38]</w:t>
      </w:r>
      <w:r>
        <w:tab/>
      </w:r>
      <w:proofErr w:type="spellStart"/>
      <w:r>
        <w:t>Weese</w:t>
      </w:r>
      <w:proofErr w:type="spellEnd"/>
      <w:r>
        <w:t xml:space="preserve">, J., Penney, G., </w:t>
      </w:r>
      <w:proofErr w:type="spellStart"/>
      <w:r>
        <w:t>Desmedt</w:t>
      </w:r>
      <w:proofErr w:type="spellEnd"/>
      <w:r>
        <w:t xml:space="preserve">, P., </w:t>
      </w:r>
      <w:proofErr w:type="spellStart"/>
      <w:r>
        <w:t>Buzug</w:t>
      </w:r>
      <w:proofErr w:type="spellEnd"/>
      <w:r>
        <w:t>, T., Hill, D., &amp; Hawkes, D. (1997). Voxel-based 2-D/3-D registration of fluoroscopy images and CT scans for image-guided surgery. IEEE Transactions on Information Technology in Biomedicine, 1(4), 284-293. doi:10.1109/4233.681173</w:t>
      </w:r>
    </w:p>
    <w:p w14:paraId="094A84D3" w14:textId="77777777" w:rsidR="00CE6BD7" w:rsidRDefault="00CE6BD7" w:rsidP="00CE6BD7">
      <w:r>
        <w:lastRenderedPageBreak/>
        <w:t>[39]</w:t>
      </w:r>
      <w:r>
        <w:tab/>
        <w:t xml:space="preserve">Bang, J. Y., Hough, M., Hawes, R. H., &amp; </w:t>
      </w:r>
      <w:proofErr w:type="spellStart"/>
      <w:r>
        <w:t>Varadarajulu</w:t>
      </w:r>
      <w:proofErr w:type="spellEnd"/>
      <w:r>
        <w:t>, S. (2020). Use of Artificial Intelligence to Reduce Radiation Exposure at Fluoroscopy-Guided Endoscopic Procedures. The American Journal of Gastroenterology, 115(4), 555-561. doi:10.14309/ajg.0000000000000565</w:t>
      </w:r>
    </w:p>
    <w:p w14:paraId="0AD63F03" w14:textId="77777777" w:rsidR="00CE6BD7" w:rsidRDefault="00CE6BD7" w:rsidP="00CE6BD7">
      <w:r>
        <w:t>[40</w:t>
      </w:r>
      <w:proofErr w:type="gramStart"/>
      <w:r>
        <w:t>]  "</w:t>
      </w:r>
      <w:proofErr w:type="gramEnd"/>
      <w:r>
        <w:t>Review on the applications of ultrasonography in ... - NCBI." 28 Jan. 2016, https://www.ncbi.nlm.nih.gov/pmc/articles/PMC4731348/. Accessed 16 Sep. 2020</w:t>
      </w:r>
    </w:p>
    <w:p w14:paraId="583C1DF2" w14:textId="77777777" w:rsidR="00CE6BD7" w:rsidRDefault="00CE6BD7" w:rsidP="00CE6BD7">
      <w:r>
        <w:t>[41] "Ultrasound: Purpose, Procedure, and Preparation - Healthline." https://www.healthline.com/health/ultrasound. Accessed 16 Sep. 2020.</w:t>
      </w:r>
    </w:p>
    <w:p w14:paraId="1555AE2D" w14:textId="77777777" w:rsidR="00CE6BD7" w:rsidRDefault="00CE6BD7" w:rsidP="00CE6BD7">
      <w:r>
        <w:t>[42] "Ultrasound (Sonography) - RadiologyInfo.org." https://www.radiologyinfo.org/en/info.cfm?pg=genus. Accessed 16 Sep. 2020.</w:t>
      </w:r>
    </w:p>
    <w:p w14:paraId="13079EFC" w14:textId="77777777" w:rsidR="00CE6BD7" w:rsidRDefault="00CE6BD7" w:rsidP="00CE6BD7">
      <w:r>
        <w:t>[43</w:t>
      </w:r>
      <w:proofErr w:type="gramStart"/>
      <w:r>
        <w:t>]  "</w:t>
      </w:r>
      <w:proofErr w:type="gramEnd"/>
      <w:r>
        <w:t>4 Types of Ultrasound Imaging • Ultrasound Technician." https://www.ultrasoundtechniciancenter.org/ultrasound-knowledge/medical-ultrasound-imaging-types.html. Accessed 17 Sep. 2020.</w:t>
      </w:r>
    </w:p>
    <w:p w14:paraId="266AEA96" w14:textId="77777777" w:rsidR="00CE6BD7" w:rsidRDefault="00CE6BD7" w:rsidP="00CE6BD7">
      <w:r>
        <w:t>[44] "Deep Learning in Medical Ultrasound Analysis: A Review ...." https://www.sciencedirect.com/science/article/pii/S2095809918301887. Accessed 17 Sep. 2020.</w:t>
      </w:r>
    </w:p>
    <w:p w14:paraId="6EB64971" w14:textId="77777777" w:rsidR="00CE6BD7" w:rsidRDefault="00CE6BD7" w:rsidP="00CE6BD7">
      <w:r>
        <w:t>[45] "Nuclear Medicine - WHO." https://www.who.int/diagnostic_imaging/imaging_modalities/dim_nuclearmed/en/. Accessed 17 Sep. 2020.</w:t>
      </w:r>
    </w:p>
    <w:p w14:paraId="622C62CB" w14:textId="77777777" w:rsidR="00CE6BD7" w:rsidRDefault="00CE6BD7" w:rsidP="00CE6BD7">
      <w:r>
        <w:t>[46</w:t>
      </w:r>
      <w:proofErr w:type="gramStart"/>
      <w:r>
        <w:t>]  "</w:t>
      </w:r>
      <w:proofErr w:type="gramEnd"/>
      <w:r>
        <w:t>Nuclear Medicine, General - RadiologyInfo.org." https://www.radiologyinfo.org/en/info.cfm?pg=gennuclear. Accessed 17 Sep. 2020.</w:t>
      </w:r>
    </w:p>
    <w:p w14:paraId="5BD6F191" w14:textId="77777777" w:rsidR="00CE6BD7" w:rsidRDefault="00CE6BD7" w:rsidP="00CE6BD7">
      <w:r>
        <w:t>[47] "Nuclear medicine - Wikipedia." https://en.wikipedia.org/wiki/Nuclear_medicine. Accessed 17 Sep. 2020</w:t>
      </w:r>
    </w:p>
    <w:p w14:paraId="5FFE3020" w14:textId="77777777" w:rsidR="00CE6BD7" w:rsidRDefault="00CE6BD7" w:rsidP="00CE6BD7">
      <w:r>
        <w:t>[48] "Artificial intelligence and radiomics in nuclear medicine ...." 15 Nov. 2019, https://link.springer.com/article/10.1007/s00259-019-04593-0. Accessed 17 Sep. 2020</w:t>
      </w:r>
    </w:p>
    <w:p w14:paraId="35891D68" w14:textId="77777777" w:rsidR="00CE6BD7" w:rsidRDefault="00CE6BD7" w:rsidP="00CE6BD7">
      <w:r>
        <w:t>[49] "Mammography - Wikipedia." https://en.wikipedia.org/wiki/Mammography. Accessed 17 Sep. 2020.</w:t>
      </w:r>
    </w:p>
    <w:p w14:paraId="6839FA31" w14:textId="77777777" w:rsidR="00CE6BD7" w:rsidRDefault="00CE6BD7" w:rsidP="00CE6BD7">
      <w:r>
        <w:t>[50</w:t>
      </w:r>
      <w:proofErr w:type="gramStart"/>
      <w:r>
        <w:t>]  "</w:t>
      </w:r>
      <w:proofErr w:type="gramEnd"/>
      <w:r>
        <w:t>Mammography (Mammogram) - RadiologyInfo.org." https://www.radiologyinfo.org/en/info.cfm?pg=mammo. Accessed 17 Sep. 2020.</w:t>
      </w:r>
    </w:p>
    <w:p w14:paraId="13401AB9" w14:textId="77777777" w:rsidR="00CE6BD7" w:rsidRDefault="00CE6BD7" w:rsidP="00CE6BD7">
      <w:r>
        <w:t>[51] "Study: AI improves radiologists' readings of mammograms ...." 2 Mar. 2020, https://newsroom.uw.edu/news/study-ai-improves-radiologists-readings-mammograms. Accessed 17 Sep. 2020.</w:t>
      </w:r>
    </w:p>
    <w:p w14:paraId="1D4DD46C" w14:textId="77777777" w:rsidR="00CE6BD7" w:rsidRDefault="00CE6BD7" w:rsidP="00CE6BD7">
      <w:r>
        <w:t>[52] "Magnetic Resonance Imaging (MRI)." https://www.nibib.nih.gov/science-education/science-topics/magnetic-resonance-imaging-mri. Accessed 18 Sep. 2020.</w:t>
      </w:r>
    </w:p>
    <w:p w14:paraId="4DDAE2F7" w14:textId="77777777" w:rsidR="00CE6BD7" w:rsidRDefault="00CE6BD7" w:rsidP="00CE6BD7">
      <w:r>
        <w:t>[53] "Magnetic resonance imaging - Wikipedia." https://en.wikipedia.org/wiki/Magnetic_resonance_imaging. Accessed 18 Sep. 2020.</w:t>
      </w:r>
    </w:p>
    <w:p w14:paraId="6141EC41" w14:textId="77777777" w:rsidR="00CE6BD7" w:rsidRDefault="00CE6BD7" w:rsidP="00CE6BD7">
      <w:r>
        <w:t>[54] "Magnetic resonance imaging - WHO." https://www.who.int/diagnostic_imaging/imaging_modalities/dim_magresimaging/en/. Accessed 18 Sep. 2020.</w:t>
      </w:r>
    </w:p>
    <w:p w14:paraId="3911613D" w14:textId="77777777" w:rsidR="00CE6BD7" w:rsidRDefault="00CE6BD7" w:rsidP="00CE6BD7">
      <w:r>
        <w:t>[55] "Artificial intelligence enhances MRI scans | National Institutes ...." 10 Apr. 2018, https://www.nih.gov/news-events/nih-research-matters/artificial-intelligence-enhances-mri-scans. Accessed 18 Sep. 2020.</w:t>
      </w:r>
    </w:p>
    <w:p w14:paraId="6ACC4304" w14:textId="77777777" w:rsidR="00CE6BD7" w:rsidRDefault="00CE6BD7" w:rsidP="00CE6BD7">
      <w:r>
        <w:t>[56] "Artificial intelligence in radiology - NCBI - NIH." https://www.ncbi.nlm.nih.gov/pmc/articles/PMC6268174/. Accessed 18 Sep. 2020.</w:t>
      </w:r>
    </w:p>
    <w:p w14:paraId="3933D2D6" w14:textId="77777777" w:rsidR="00CE6BD7" w:rsidRDefault="00CE6BD7" w:rsidP="00CE6BD7">
      <w:r>
        <w:lastRenderedPageBreak/>
        <w:t>[57] "Angiography - WHO." https://www.who.int/diagnostic_imaging/imaging_modalities/dim_angiography/en/. Accessed 18 Sep. 2020.</w:t>
      </w:r>
    </w:p>
    <w:p w14:paraId="142C2241" w14:textId="77777777" w:rsidR="00CE6BD7" w:rsidRDefault="00CE6BD7" w:rsidP="00CE6BD7">
      <w:r>
        <w:t>[58] "Angiography - Wikipedia." https://en.wikipedia.org/wiki/Angiography. Accessed 18 Sep. 2020.</w:t>
      </w:r>
    </w:p>
    <w:p w14:paraId="7C2AC82A" w14:textId="77777777" w:rsidR="00CE6BD7" w:rsidRDefault="00CE6BD7" w:rsidP="00CE6BD7">
      <w:r>
        <w:t>[59] "Artificial intelligence in cardiovascular imaging: state of the art ...." 9 Aug. 2019, https://www.ncbi.nlm.nih.gov/pmc/articles/PMC6712136/. Accessed 18 Sep. 2020.</w:t>
      </w:r>
    </w:p>
    <w:p w14:paraId="104DE813" w14:textId="77777777" w:rsidR="00CE6BD7" w:rsidRDefault="00CE6BD7" w:rsidP="00CE6BD7">
      <w:r>
        <w:t>[60] Sharif, M. S., &amp; Amira, A. (2009, November). An intelligent system for PET tumour detection and quantification. In 2009 16th IEEE International Conference on Image Processing (ICIP) (pp. 2625-2628). IEEE.</w:t>
      </w:r>
    </w:p>
    <w:p w14:paraId="17CCDB46" w14:textId="77777777" w:rsidR="00CE6BD7" w:rsidRDefault="00CE6BD7" w:rsidP="00CE6BD7">
      <w:r>
        <w:t xml:space="preserve">[61] Lakhan, S. E., Kaplan, A., Laird, C., &amp; Leiter, Y. (2009). The </w:t>
      </w:r>
      <w:proofErr w:type="spellStart"/>
      <w:r>
        <w:t>interventionalism</w:t>
      </w:r>
      <w:proofErr w:type="spellEnd"/>
      <w:r>
        <w:t xml:space="preserve"> of medicine: interventional radiology, cardiology, and neuroradiology. International Archives of Medicine, 2(1), 27.</w:t>
      </w:r>
    </w:p>
    <w:p w14:paraId="2904D304" w14:textId="77777777" w:rsidR="00CE6BD7" w:rsidRDefault="00CE6BD7" w:rsidP="00CE6BD7">
      <w:r>
        <w:t xml:space="preserve">[62] </w:t>
      </w:r>
      <w:proofErr w:type="spellStart"/>
      <w:r>
        <w:t>Iezzi</w:t>
      </w:r>
      <w:proofErr w:type="spellEnd"/>
      <w:r>
        <w:t xml:space="preserve">, R., Goldberg, S. N., </w:t>
      </w:r>
      <w:proofErr w:type="spellStart"/>
      <w:r>
        <w:t>Merlino</w:t>
      </w:r>
      <w:proofErr w:type="spellEnd"/>
      <w:r>
        <w:t xml:space="preserve">, B., </w:t>
      </w:r>
      <w:proofErr w:type="spellStart"/>
      <w:r>
        <w:t>Posa</w:t>
      </w:r>
      <w:proofErr w:type="spellEnd"/>
      <w:r>
        <w:t xml:space="preserve">, A., </w:t>
      </w:r>
      <w:proofErr w:type="spellStart"/>
      <w:r>
        <w:t>Valentini</w:t>
      </w:r>
      <w:proofErr w:type="spellEnd"/>
      <w:r>
        <w:t>, V., &amp; Manfredi, R. (2019). Artificial Intelligence in Interventional Radiology: A Literature Review and Future Perspectives. Journal of oncology, 2019.</w:t>
      </w:r>
    </w:p>
    <w:p w14:paraId="391FF7FA" w14:textId="77777777" w:rsidR="00CE6BD7" w:rsidRDefault="00CE6BD7" w:rsidP="00CE6BD7">
      <w:r>
        <w:t xml:space="preserve">[63] </w:t>
      </w:r>
      <w:proofErr w:type="spellStart"/>
      <w:r>
        <w:t>Abajian</w:t>
      </w:r>
      <w:proofErr w:type="spellEnd"/>
      <w:r>
        <w:t xml:space="preserve">, A., Murali, N., </w:t>
      </w:r>
      <w:proofErr w:type="spellStart"/>
      <w:r>
        <w:t>Savic</w:t>
      </w:r>
      <w:proofErr w:type="spellEnd"/>
      <w:r>
        <w:t xml:space="preserve">, L. J., </w:t>
      </w:r>
      <w:proofErr w:type="spellStart"/>
      <w:r>
        <w:t>Laage-Gaupp</w:t>
      </w:r>
      <w:proofErr w:type="spellEnd"/>
      <w:r>
        <w:t xml:space="preserve">, F. M., </w:t>
      </w:r>
      <w:proofErr w:type="spellStart"/>
      <w:r>
        <w:t>Nezami</w:t>
      </w:r>
      <w:proofErr w:type="spellEnd"/>
      <w:r>
        <w:t xml:space="preserve">, N., Duncan, J. S., ... &amp; </w:t>
      </w:r>
      <w:proofErr w:type="spellStart"/>
      <w:r>
        <w:t>Chapiro</w:t>
      </w:r>
      <w:proofErr w:type="spellEnd"/>
      <w:r>
        <w:t>, J. (2018). Predicting treatment response to intra-arterial therapies for hepatocellular carcinoma with the use of supervised machine learning—an artificial intelligence concept. Journal of Vascular and Interventional Radiology, 29(6), 850-857.</w:t>
      </w:r>
    </w:p>
    <w:p w14:paraId="1A78FC27" w14:textId="77777777" w:rsidR="00CE6BD7" w:rsidRDefault="00CE6BD7" w:rsidP="00CE6BD7">
      <w:r>
        <w:t xml:space="preserve">[64] </w:t>
      </w:r>
      <w:proofErr w:type="spellStart"/>
      <w:r>
        <w:t>Asadi</w:t>
      </w:r>
      <w:proofErr w:type="spellEnd"/>
      <w:r>
        <w:t xml:space="preserve">, H., Dowling, R., Yan, B., &amp; Mitchell, P. (2014). Machine learning for outcome prediction of acute ischemic stroke post intra-arterial therapy. </w:t>
      </w:r>
      <w:proofErr w:type="spellStart"/>
      <w:r>
        <w:t>PloS</w:t>
      </w:r>
      <w:proofErr w:type="spellEnd"/>
      <w:r>
        <w:t xml:space="preserve"> one, 9(2), e88225.</w:t>
      </w:r>
    </w:p>
    <w:p w14:paraId="2E6E1ED7" w14:textId="77777777" w:rsidR="00CE6BD7" w:rsidRDefault="00CE6BD7" w:rsidP="00CE6BD7">
      <w:r>
        <w:t xml:space="preserve">[65] </w:t>
      </w:r>
      <w:proofErr w:type="spellStart"/>
      <w:r>
        <w:t>Asadi</w:t>
      </w:r>
      <w:proofErr w:type="spellEnd"/>
      <w:r>
        <w:t xml:space="preserve">, H., </w:t>
      </w:r>
      <w:proofErr w:type="spellStart"/>
      <w:r>
        <w:t>Kok</w:t>
      </w:r>
      <w:proofErr w:type="spellEnd"/>
      <w:r>
        <w:t xml:space="preserve">, H. K., </w:t>
      </w:r>
      <w:proofErr w:type="spellStart"/>
      <w:r>
        <w:t>Looby</w:t>
      </w:r>
      <w:proofErr w:type="spellEnd"/>
      <w:r>
        <w:t>, S., Brennan, P., O'Hare, A., &amp; Thornton, J. (2016). Outcomes and complications after endovascular treatment of brain arteriovenous malformations: a prognostication attempt using artificial intelligence. World neurosurgery, 96, 562-569.</w:t>
      </w:r>
    </w:p>
    <w:p w14:paraId="51A1DA32" w14:textId="77777777" w:rsidR="00CE6BD7" w:rsidRDefault="00CE6BD7" w:rsidP="00CE6BD7">
      <w:r>
        <w:t xml:space="preserve">[66] </w:t>
      </w:r>
      <w:proofErr w:type="spellStart"/>
      <w:r>
        <w:t>Wachs</w:t>
      </w:r>
      <w:proofErr w:type="spellEnd"/>
      <w:r>
        <w:t xml:space="preserve">, J. P., Stern, H. I., Edan, Y., Gillam, M., Handler, J., </w:t>
      </w:r>
      <w:proofErr w:type="spellStart"/>
      <w:r>
        <w:t>Feied</w:t>
      </w:r>
      <w:proofErr w:type="spellEnd"/>
      <w:r>
        <w:t>, C., &amp; Smith, M. (2008). A gesture-based tool for sterile browsing of radiology images. Journal of the American Medical Informatics Association, 15(3), 321-323.</w:t>
      </w:r>
    </w:p>
    <w:p w14:paraId="493CA3EE" w14:textId="77777777" w:rsidR="00CE6BD7" w:rsidRDefault="00CE6BD7" w:rsidP="00CE6BD7">
      <w:r>
        <w:t>[67] El‐</w:t>
      </w:r>
      <w:proofErr w:type="spellStart"/>
      <w:r>
        <w:t>Shallaly</w:t>
      </w:r>
      <w:proofErr w:type="spellEnd"/>
      <w:r>
        <w:t xml:space="preserve">, G. E. H., Mohammed, B., </w:t>
      </w:r>
      <w:proofErr w:type="spellStart"/>
      <w:r>
        <w:t>Muhtaseb</w:t>
      </w:r>
      <w:proofErr w:type="spellEnd"/>
      <w:r>
        <w:t xml:space="preserve">, M. S., </w:t>
      </w:r>
      <w:proofErr w:type="spellStart"/>
      <w:r>
        <w:t>Hamouda</w:t>
      </w:r>
      <w:proofErr w:type="spellEnd"/>
      <w:r>
        <w:t>, A. H., &amp; Nassar, A. H. M. (2005). Voice recognition interfaces (VRI) optimize the utilization of theatre staff and time during laparoscopic cholecystectomy. Minimally Invasive Therapy &amp; Allied Technologies, 14(6), 369-371.</w:t>
      </w:r>
    </w:p>
    <w:p w14:paraId="3669AD4A" w14:textId="77777777" w:rsidR="00CE6BD7" w:rsidRDefault="00CE6BD7" w:rsidP="00CE6BD7">
      <w:r>
        <w:t xml:space="preserve">[68] </w:t>
      </w:r>
      <w:proofErr w:type="spellStart"/>
      <w:r>
        <w:t>Herniczek</w:t>
      </w:r>
      <w:proofErr w:type="spellEnd"/>
      <w:r>
        <w:t xml:space="preserve">, S. K., Lasso, A., </w:t>
      </w:r>
      <w:proofErr w:type="spellStart"/>
      <w:r>
        <w:t>Ungi</w:t>
      </w:r>
      <w:proofErr w:type="spellEnd"/>
      <w:r>
        <w:t xml:space="preserve">, T., &amp; </w:t>
      </w:r>
      <w:proofErr w:type="spellStart"/>
      <w:r>
        <w:t>Fichtinger</w:t>
      </w:r>
      <w:proofErr w:type="spellEnd"/>
      <w:r>
        <w:t xml:space="preserve">, G. (2014, March). Feasibility of a touch-free user interface for ultrasound snapshot-guided nephrostomy. In Medical Imaging 2014: Image-Guided Procedures, Robotic Interventions, and </w:t>
      </w:r>
      <w:proofErr w:type="spellStart"/>
      <w:r>
        <w:t>Modeling</w:t>
      </w:r>
      <w:proofErr w:type="spellEnd"/>
      <w:r>
        <w:t xml:space="preserve"> (Vol. 9036, p. 90362F). International Society for Optics and Photonics.</w:t>
      </w:r>
    </w:p>
    <w:p w14:paraId="0F29C2D5" w14:textId="77777777" w:rsidR="00CE6BD7" w:rsidRDefault="00CE6BD7" w:rsidP="00CE6BD7">
      <w:r>
        <w:t xml:space="preserve">[69] </w:t>
      </w:r>
      <w:proofErr w:type="spellStart"/>
      <w:r>
        <w:t>Solbiati</w:t>
      </w:r>
      <w:proofErr w:type="spellEnd"/>
      <w:r>
        <w:t xml:space="preserve">, M., </w:t>
      </w:r>
      <w:proofErr w:type="spellStart"/>
      <w:r>
        <w:t>Passera</w:t>
      </w:r>
      <w:proofErr w:type="spellEnd"/>
      <w:r>
        <w:t xml:space="preserve">, K. M., </w:t>
      </w:r>
      <w:proofErr w:type="spellStart"/>
      <w:r>
        <w:t>Rotilio</w:t>
      </w:r>
      <w:proofErr w:type="spellEnd"/>
      <w:r>
        <w:t xml:space="preserve">, A., Oliva, F., </w:t>
      </w:r>
      <w:proofErr w:type="spellStart"/>
      <w:r>
        <w:t>Marre</w:t>
      </w:r>
      <w:proofErr w:type="spellEnd"/>
      <w:r>
        <w:t xml:space="preserve">, I., Goldberg, S. N., ... &amp; </w:t>
      </w:r>
      <w:proofErr w:type="spellStart"/>
      <w:r>
        <w:t>Solbiati</w:t>
      </w:r>
      <w:proofErr w:type="spellEnd"/>
      <w:r>
        <w:t>, L. (2018). Augmented reality for interventional oncology: proof-of-concept study of a novel high-end guidance system platform. European radiology experimental, 2(1), 18.</w:t>
      </w:r>
    </w:p>
    <w:p w14:paraId="50241BC7" w14:textId="77777777" w:rsidR="00CE6BD7" w:rsidRDefault="00CE6BD7" w:rsidP="00CE6BD7">
      <w:r>
        <w:t xml:space="preserve">[70] Seals, K., Al-Hakim, R., Mulligan, P., Lehrman, E., </w:t>
      </w:r>
      <w:proofErr w:type="spellStart"/>
      <w:r>
        <w:t>Fidelman</w:t>
      </w:r>
      <w:proofErr w:type="spellEnd"/>
      <w:r>
        <w:t xml:space="preserve">, N., </w:t>
      </w:r>
      <w:proofErr w:type="spellStart"/>
      <w:r>
        <w:t>Kolli</w:t>
      </w:r>
      <w:proofErr w:type="spellEnd"/>
      <w:r>
        <w:t>, K., ... &amp; Taylor, A. (2019). 03: 45 PM Abstract No. 38 The development of a machine learning smart speaker application for device sizing in interventional radiology. Journal of Vascular and Interventional Radiology, 30(3), S20.</w:t>
      </w:r>
    </w:p>
    <w:p w14:paraId="144A7631" w14:textId="77777777" w:rsidR="00CE6BD7" w:rsidRDefault="00CE6BD7" w:rsidP="00CE6BD7">
      <w:r>
        <w:t xml:space="preserve">[71] </w:t>
      </w:r>
      <w:proofErr w:type="spellStart"/>
      <w:r>
        <w:t>Letzen</w:t>
      </w:r>
      <w:proofErr w:type="spellEnd"/>
      <w:r>
        <w:t xml:space="preserve">, B., Wang, C. J., &amp; </w:t>
      </w:r>
      <w:proofErr w:type="spellStart"/>
      <w:r>
        <w:t>Chapiro</w:t>
      </w:r>
      <w:proofErr w:type="spellEnd"/>
      <w:r>
        <w:t>, J. (2019). The Role of Artificial Intelligence in Interventional Oncology: A Primer. Journal of vascular and interventional radiology: JVIR, 30(1), 38.</w:t>
      </w:r>
    </w:p>
    <w:p w14:paraId="07A4E190" w14:textId="77777777" w:rsidR="00CE6BD7" w:rsidRDefault="00CE6BD7" w:rsidP="00CE6BD7">
      <w:r>
        <w:lastRenderedPageBreak/>
        <w:t>[72] What is Computed Tomography? (2019, December 5). Retrieved September 19, 2020, from https://www.fda.gov/radiation-emitting-products/medical-x-ray-imaging/what-computed-tomography</w:t>
      </w:r>
    </w:p>
    <w:p w14:paraId="5B6E07C9" w14:textId="77777777" w:rsidR="00CE6BD7" w:rsidRDefault="00CE6BD7" w:rsidP="00CE6BD7">
      <w:r>
        <w:t xml:space="preserve">[73] Scott C. </w:t>
      </w:r>
      <w:proofErr w:type="spellStart"/>
      <w:r>
        <w:t>Litin</w:t>
      </w:r>
      <w:proofErr w:type="spellEnd"/>
      <w:r>
        <w:t>, M. (2020, March 11). Could CT scans cause cancer? Retrieved September 19, 2020, from https://www.mayoclinic.org/tests-procedures/ct-scan/expert-answers/ct-scans/faq-20057860</w:t>
      </w:r>
    </w:p>
    <w:p w14:paraId="272D85E2" w14:textId="77777777" w:rsidR="00CE6BD7" w:rsidRDefault="00CE6BD7" w:rsidP="00CE6BD7">
      <w:r>
        <w:t>[74] Other Information Resources Related to Whole-Body CT Screening. (2019, June 14). Retrieved September 19, 2020, from https://www.fda.gov/radiation-emitting-products/medical-x-ray-imaging/other-information-resources-related-whole-body-ct-screening</w:t>
      </w:r>
    </w:p>
    <w:p w14:paraId="1875FD1B" w14:textId="77777777" w:rsidR="00CE6BD7" w:rsidRPr="00A51C5E" w:rsidRDefault="00CE6BD7" w:rsidP="00CE6BD7">
      <w:pPr>
        <w:rPr>
          <w:lang w:val="fr-CH"/>
        </w:rPr>
      </w:pPr>
      <w:r>
        <w:t xml:space="preserve">[75] Ghanem, M. H. (1986). CT scan in psychiatry: A review of the literature. </w:t>
      </w:r>
      <w:proofErr w:type="gramStart"/>
      <w:r w:rsidRPr="00A51C5E">
        <w:rPr>
          <w:lang w:val="fr-CH"/>
        </w:rPr>
        <w:t>L'Encéphale:</w:t>
      </w:r>
      <w:proofErr w:type="gramEnd"/>
      <w:r w:rsidRPr="00A51C5E">
        <w:rPr>
          <w:lang w:val="fr-CH"/>
        </w:rPr>
        <w:t xml:space="preserve"> Revue de psychiatrie clinique biologique et thérapeutique.</w:t>
      </w:r>
    </w:p>
    <w:p w14:paraId="017BABA9" w14:textId="77777777" w:rsidR="00CE6BD7" w:rsidRDefault="00CE6BD7" w:rsidP="00CE6BD7">
      <w:r w:rsidRPr="00A51C5E">
        <w:rPr>
          <w:lang w:val="fr-CH"/>
        </w:rPr>
        <w:t xml:space="preserve">[76] Li, W., Cui, H., Li, K., Fang, Y., &amp; Li, S. (2020). </w:t>
      </w:r>
      <w:r>
        <w:t xml:space="preserve">Chest computed tomography in children with COVID-19 respiratory infection. </w:t>
      </w:r>
      <w:proofErr w:type="spellStart"/>
      <w:r>
        <w:t>Pediatric</w:t>
      </w:r>
      <w:proofErr w:type="spellEnd"/>
      <w:r>
        <w:t xml:space="preserve"> radiology, 1-4.</w:t>
      </w:r>
    </w:p>
    <w:p w14:paraId="00752460" w14:textId="77777777" w:rsidR="00CE6BD7" w:rsidRDefault="00CE6BD7" w:rsidP="00CE6BD7">
      <w:r>
        <w:t xml:space="preserve">[77] </w:t>
      </w:r>
      <w:proofErr w:type="spellStart"/>
      <w:r>
        <w:t>Grillet</w:t>
      </w:r>
      <w:proofErr w:type="spellEnd"/>
      <w:r>
        <w:t xml:space="preserve">, F., Behr, J., Calame, P., </w:t>
      </w:r>
      <w:proofErr w:type="spellStart"/>
      <w:r>
        <w:t>Aubry</w:t>
      </w:r>
      <w:proofErr w:type="spellEnd"/>
      <w:r>
        <w:t xml:space="preserve">, S., &amp; </w:t>
      </w:r>
      <w:proofErr w:type="spellStart"/>
      <w:r>
        <w:t>Delabrousse</w:t>
      </w:r>
      <w:proofErr w:type="spellEnd"/>
      <w:r>
        <w:t>, E. (2020). Acute pulmonary embolism associated with COVID-19 pneumonia detected by pulmonary CT angiography. Radiology.</w:t>
      </w:r>
    </w:p>
    <w:p w14:paraId="29013046" w14:textId="77777777" w:rsidR="00CE6BD7" w:rsidRDefault="00CE6BD7" w:rsidP="00CE6BD7">
      <w:r>
        <w:t xml:space="preserve">[78] Ahsan, M. M., Gupta, K. D., Islam, M. M., Sen, S., Rahman, M., &amp; Hossain, M. S. (2020). Study of Different Deep Learning Approach with Explainable AI for Screening Patients with COVID-19 Symptoms: Using CT Scan and Chest X-ray Image Dataset. </w:t>
      </w:r>
      <w:proofErr w:type="spellStart"/>
      <w:r>
        <w:t>arXiv</w:t>
      </w:r>
      <w:proofErr w:type="spellEnd"/>
      <w:r>
        <w:t xml:space="preserve"> preprint arXiv:2007.12525.</w:t>
      </w:r>
    </w:p>
    <w:p w14:paraId="2DA5B1A7" w14:textId="77777777" w:rsidR="00CE6BD7" w:rsidRDefault="00CE6BD7" w:rsidP="00CE6BD7">
      <w:r>
        <w:t xml:space="preserve">[79] Zhao, J., Zhang, Y., He, X., &amp; Xie, P. (2020). COVID-CT-Dataset: a CT scan dataset about COVID-19. </w:t>
      </w:r>
      <w:proofErr w:type="spellStart"/>
      <w:r>
        <w:t>arXiv</w:t>
      </w:r>
      <w:proofErr w:type="spellEnd"/>
      <w:r>
        <w:t xml:space="preserve"> preprint arXiv:2003.13865.</w:t>
      </w:r>
    </w:p>
    <w:p w14:paraId="489D120C" w14:textId="77777777" w:rsidR="00CE6BD7" w:rsidRDefault="00CE6BD7" w:rsidP="00CE6BD7">
      <w:r w:rsidRPr="00A51C5E">
        <w:rPr>
          <w:lang w:val="fr-CH"/>
        </w:rPr>
        <w:t xml:space="preserve">[80] </w:t>
      </w:r>
      <w:proofErr w:type="spellStart"/>
      <w:r w:rsidRPr="00A51C5E">
        <w:rPr>
          <w:lang w:val="fr-CH"/>
        </w:rPr>
        <w:t>Chassagnon</w:t>
      </w:r>
      <w:proofErr w:type="spellEnd"/>
      <w:r w:rsidRPr="00A51C5E">
        <w:rPr>
          <w:lang w:val="fr-CH"/>
        </w:rPr>
        <w:t xml:space="preserve">, G., </w:t>
      </w:r>
      <w:proofErr w:type="spellStart"/>
      <w:r w:rsidRPr="00A51C5E">
        <w:rPr>
          <w:lang w:val="fr-CH"/>
        </w:rPr>
        <w:t>Vakalopoulou</w:t>
      </w:r>
      <w:proofErr w:type="spellEnd"/>
      <w:r w:rsidRPr="00A51C5E">
        <w:rPr>
          <w:lang w:val="fr-CH"/>
        </w:rPr>
        <w:t xml:space="preserve">, M., Battistella, E., </w:t>
      </w:r>
      <w:proofErr w:type="spellStart"/>
      <w:r w:rsidRPr="00A51C5E">
        <w:rPr>
          <w:lang w:val="fr-CH"/>
        </w:rPr>
        <w:t>Christodoulidis</w:t>
      </w:r>
      <w:proofErr w:type="spellEnd"/>
      <w:r w:rsidRPr="00A51C5E">
        <w:rPr>
          <w:lang w:val="fr-CH"/>
        </w:rPr>
        <w:t xml:space="preserve">, S., Hoang-Thi, T. N., </w:t>
      </w:r>
      <w:proofErr w:type="spellStart"/>
      <w:r w:rsidRPr="00A51C5E">
        <w:rPr>
          <w:lang w:val="fr-CH"/>
        </w:rPr>
        <w:t>Dangeard</w:t>
      </w:r>
      <w:proofErr w:type="spellEnd"/>
      <w:r w:rsidRPr="00A51C5E">
        <w:rPr>
          <w:lang w:val="fr-CH"/>
        </w:rPr>
        <w:t xml:space="preserve">, S., ... </w:t>
      </w:r>
      <w:r>
        <w:t xml:space="preserve">&amp; Hajj, S. E. (2020). AI-Driven CT-based quantification, staging and short-term outcome prediction of COVID-19 pneumonia. </w:t>
      </w:r>
      <w:proofErr w:type="spellStart"/>
      <w:r>
        <w:t>arXiv</w:t>
      </w:r>
      <w:proofErr w:type="spellEnd"/>
      <w:r>
        <w:t xml:space="preserve"> preprint arXiv:2004.12852.</w:t>
      </w:r>
    </w:p>
    <w:p w14:paraId="4CCA254C" w14:textId="77777777" w:rsidR="00CE6BD7" w:rsidRDefault="00CE6BD7" w:rsidP="00CE6BD7">
      <w:r>
        <w:t>[81] Zhang, K., Liu, X., Shen, J., Li, Z., Sang, Y., Wu, X., ... &amp; Ye, L. (2020). Clinically applicable AI system for accurate diagnosis, quantitative measurements, and prognosis of covid-19 pneumonia using computed tomography. Cell.</w:t>
      </w:r>
    </w:p>
    <w:p w14:paraId="0205A8FC" w14:textId="77777777" w:rsidR="00CE6BD7" w:rsidRDefault="00CE6BD7" w:rsidP="00CE6BD7">
      <w:r>
        <w:t xml:space="preserve">[82] Venugopal, V. K., </w:t>
      </w:r>
      <w:proofErr w:type="spellStart"/>
      <w:r>
        <w:t>Vaidhya</w:t>
      </w:r>
      <w:proofErr w:type="spellEnd"/>
      <w:r>
        <w:t xml:space="preserve">, K., </w:t>
      </w:r>
      <w:proofErr w:type="spellStart"/>
      <w:r>
        <w:t>Murugavel</w:t>
      </w:r>
      <w:proofErr w:type="spellEnd"/>
      <w:r>
        <w:t xml:space="preserve">, M., </w:t>
      </w:r>
      <w:proofErr w:type="spellStart"/>
      <w:r>
        <w:t>Chunduru</w:t>
      </w:r>
      <w:proofErr w:type="spellEnd"/>
      <w:r>
        <w:t xml:space="preserve">, A., Mahajan, V., Vaidya, S., ... &amp; Mahajan, H. (2020). Unboxing AI-Radiological Insights </w:t>
      </w:r>
      <w:proofErr w:type="gramStart"/>
      <w:r>
        <w:t>Into</w:t>
      </w:r>
      <w:proofErr w:type="gramEnd"/>
      <w:r>
        <w:t xml:space="preserve"> a Deep Neural Network for Lung Nodule Characterization. Academic Radiology, 27(1), 88-95. </w:t>
      </w:r>
    </w:p>
    <w:p w14:paraId="2E306CE4" w14:textId="77777777" w:rsidR="00CE6BD7" w:rsidRDefault="00CE6BD7" w:rsidP="00CE6BD7">
      <w:r>
        <w:t xml:space="preserve">[83] Seifert, R., Weber, M., </w:t>
      </w:r>
      <w:proofErr w:type="spellStart"/>
      <w:r>
        <w:t>Kocakavuk</w:t>
      </w:r>
      <w:proofErr w:type="spellEnd"/>
      <w:r>
        <w:t xml:space="preserve">, E., </w:t>
      </w:r>
      <w:proofErr w:type="spellStart"/>
      <w:r>
        <w:t>Rischpler</w:t>
      </w:r>
      <w:proofErr w:type="spellEnd"/>
      <w:r>
        <w:t xml:space="preserve">, C., &amp; </w:t>
      </w:r>
      <w:proofErr w:type="spellStart"/>
      <w:r>
        <w:t>Kersting</w:t>
      </w:r>
      <w:proofErr w:type="spellEnd"/>
      <w:r>
        <w:t>, D. (2020, September). AI and Machine Learning in Nuclear Medicine: Future Perspectives. In Seminars in Nuclear Medicine. WB Saunders.</w:t>
      </w:r>
    </w:p>
    <w:p w14:paraId="12CE3A27" w14:textId="77777777" w:rsidR="00CE6BD7" w:rsidRDefault="00CE6BD7" w:rsidP="00CE6BD7">
      <w:r>
        <w:t xml:space="preserve">[84] Gallo, M., </w:t>
      </w:r>
      <w:proofErr w:type="spellStart"/>
      <w:r>
        <w:t>Spigolon</w:t>
      </w:r>
      <w:proofErr w:type="spellEnd"/>
      <w:r>
        <w:t xml:space="preserve">, L., </w:t>
      </w:r>
      <w:proofErr w:type="spellStart"/>
      <w:r>
        <w:t>Bejko</w:t>
      </w:r>
      <w:proofErr w:type="spellEnd"/>
      <w:r>
        <w:t xml:space="preserve">, J., </w:t>
      </w:r>
      <w:proofErr w:type="spellStart"/>
      <w:r>
        <w:t>Gerosa</w:t>
      </w:r>
      <w:proofErr w:type="spellEnd"/>
      <w:r>
        <w:t xml:space="preserve">, G., &amp; </w:t>
      </w:r>
      <w:proofErr w:type="spellStart"/>
      <w:r>
        <w:t>Bottio</w:t>
      </w:r>
      <w:proofErr w:type="spellEnd"/>
      <w:r>
        <w:t>, T. (2020). How to evaluate the outflow tract of LVAD after minimally invasive implantation by 3D CT‐scan. Artificial Organs.</w:t>
      </w:r>
    </w:p>
    <w:p w14:paraId="71EE37C8" w14:textId="0728EF14" w:rsidR="00CE6BD7" w:rsidRDefault="00CE6BD7" w:rsidP="00CE6BD7">
      <w:r>
        <w:t xml:space="preserve">[85] Le, V., Frye, S., Botkin, C., Christopher, K., </w:t>
      </w:r>
      <w:proofErr w:type="spellStart"/>
      <w:r>
        <w:t>Gulaka</w:t>
      </w:r>
      <w:proofErr w:type="spellEnd"/>
      <w:r>
        <w:t xml:space="preserve">, P., </w:t>
      </w:r>
      <w:proofErr w:type="spellStart"/>
      <w:r>
        <w:t>Sterkel</w:t>
      </w:r>
      <w:proofErr w:type="spellEnd"/>
      <w:r>
        <w:t>, B., ... &amp; Osman, M. (2020). Effect of PET Scan with Count Reduction Using AI-Based Processing Techniques on Image Quality. Journal of Nuclear Medicine, 61(supplement 1), 3095-3095.</w:t>
      </w:r>
    </w:p>
    <w:p w14:paraId="6909FE76" w14:textId="77777777" w:rsidR="00E03557" w:rsidRDefault="00E03557" w:rsidP="00E03557"/>
    <w:p w14:paraId="1E8850EE" w14:textId="77777777" w:rsidR="003429F2" w:rsidRDefault="00BC1D31" w:rsidP="00404076">
      <w:pPr>
        <w:spacing w:after="20"/>
        <w:jc w:val="center"/>
      </w:pPr>
      <w:r>
        <w:t>____________________________</w:t>
      </w:r>
    </w:p>
    <w:p w14:paraId="6E9573DA" w14:textId="7FD4151E" w:rsidR="00BC1D31" w:rsidRDefault="00BC1D31" w:rsidP="00BC1D31"/>
    <w:sectPr w:rsidR="00BC1D31" w:rsidSect="007B7733">
      <w:headerReference w:type="default" r:id="rId31"/>
      <w:pgSz w:w="11907" w:h="16840" w:code="9"/>
      <w:pgMar w:top="1134" w:right="1134" w:bottom="1134" w:left="1134"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53351D" w14:textId="77777777" w:rsidR="00C42DCC" w:rsidRDefault="00C42DCC" w:rsidP="007B7733">
      <w:pPr>
        <w:spacing w:before="0"/>
      </w:pPr>
      <w:r>
        <w:separator/>
      </w:r>
    </w:p>
  </w:endnote>
  <w:endnote w:type="continuationSeparator" w:id="0">
    <w:p w14:paraId="0AEDBF63" w14:textId="77777777" w:rsidR="00C42DCC" w:rsidRDefault="00C42DCC"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Gungsuh">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05D7EA" w14:textId="77777777" w:rsidR="00C42DCC" w:rsidRDefault="00C42DCC" w:rsidP="007B7733">
      <w:pPr>
        <w:spacing w:before="0"/>
      </w:pPr>
      <w:r>
        <w:separator/>
      </w:r>
    </w:p>
  </w:footnote>
  <w:footnote w:type="continuationSeparator" w:id="0">
    <w:p w14:paraId="7235436F" w14:textId="77777777" w:rsidR="00C42DCC" w:rsidRDefault="00C42DCC" w:rsidP="007B7733">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1F599" w14:textId="77777777" w:rsidR="007B7733" w:rsidRDefault="007B7733" w:rsidP="005E2231">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14:paraId="07A7B8FD" w14:textId="6A61A4A1" w:rsidR="007B7733" w:rsidRPr="007336C4" w:rsidRDefault="007B7733" w:rsidP="005E2231">
    <w:pPr>
      <w:pStyle w:val="Header"/>
    </w:pPr>
    <w:r>
      <w:rPr>
        <w:noProof/>
      </w:rPr>
      <w:fldChar w:fldCharType="begin"/>
    </w:r>
    <w:r>
      <w:rPr>
        <w:noProof/>
      </w:rPr>
      <w:instrText xml:space="preserve"> STYLEREF  Docnumber  \* MERGEFORMAT </w:instrText>
    </w:r>
    <w:r>
      <w:rPr>
        <w:noProof/>
      </w:rPr>
      <w:fldChar w:fldCharType="separate"/>
    </w:r>
    <w:r w:rsidR="006C4845">
      <w:rPr>
        <w:noProof/>
      </w:rPr>
      <w:t>FG-AI4H-L-023-A01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E59196B"/>
    <w:multiLevelType w:val="multilevel"/>
    <w:tmpl w:val="BABA02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EA20934"/>
    <w:multiLevelType w:val="multilevel"/>
    <w:tmpl w:val="7322470E"/>
    <w:lvl w:ilvl="0">
      <w:start w:val="1"/>
      <w:numFmt w:val="bullet"/>
      <w:lvlText w:val="–"/>
      <w:lvlJc w:val="left"/>
      <w:pPr>
        <w:ind w:left="363" w:hanging="363"/>
      </w:pPr>
      <w:rPr>
        <w:rFonts w:ascii="Times New Roman" w:eastAsia="Times New Roman" w:hAnsi="Times New Roman" w:cs="Times New Roman"/>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13" w15:restartNumberingAfterBreak="0">
    <w:nsid w:val="103C0EE0"/>
    <w:multiLevelType w:val="multilevel"/>
    <w:tmpl w:val="BE28AE6A"/>
    <w:lvl w:ilvl="0">
      <w:start w:val="1"/>
      <w:numFmt w:val="bullet"/>
      <w:lvlText w:val="–"/>
      <w:lvlJc w:val="left"/>
      <w:pPr>
        <w:ind w:left="363" w:hanging="363"/>
      </w:pPr>
      <w:rPr>
        <w:rFonts w:ascii="Times New Roman" w:eastAsia="Times New Roman" w:hAnsi="Times New Roman" w:cs="Times New Roman"/>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14" w15:restartNumberingAfterBreak="0">
    <w:nsid w:val="10E72E8D"/>
    <w:multiLevelType w:val="multilevel"/>
    <w:tmpl w:val="38D6EFAE"/>
    <w:lvl w:ilvl="0">
      <w:start w:val="1"/>
      <w:numFmt w:val="bullet"/>
      <w:lvlText w:val="–"/>
      <w:lvlJc w:val="left"/>
      <w:pPr>
        <w:ind w:left="363" w:hanging="363"/>
      </w:pPr>
      <w:rPr>
        <w:rFonts w:ascii="Times New Roman" w:eastAsia="Times New Roman" w:hAnsi="Times New Roman" w:cs="Times New Roman"/>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15" w15:restartNumberingAfterBreak="0">
    <w:nsid w:val="1EEE3741"/>
    <w:multiLevelType w:val="multilevel"/>
    <w:tmpl w:val="0582B4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4E52963"/>
    <w:multiLevelType w:val="multilevel"/>
    <w:tmpl w:val="0DA24034"/>
    <w:lvl w:ilvl="0">
      <w:start w:val="1"/>
      <w:numFmt w:val="bullet"/>
      <w:lvlText w:val="–"/>
      <w:lvlJc w:val="left"/>
      <w:pPr>
        <w:ind w:left="363" w:hanging="363"/>
      </w:pPr>
      <w:rPr>
        <w:rFonts w:ascii="Times New Roman" w:eastAsia="Times New Roman" w:hAnsi="Times New Roman" w:cs="Times New Roman"/>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17" w15:restartNumberingAfterBreak="0">
    <w:nsid w:val="2AF53AD8"/>
    <w:multiLevelType w:val="multilevel"/>
    <w:tmpl w:val="6F6E34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BCB39DF"/>
    <w:multiLevelType w:val="multilevel"/>
    <w:tmpl w:val="B1EE8410"/>
    <w:lvl w:ilvl="0">
      <w:start w:val="1"/>
      <w:numFmt w:val="bullet"/>
      <w:lvlText w:val="–"/>
      <w:lvlJc w:val="left"/>
      <w:pPr>
        <w:ind w:left="363" w:hanging="363"/>
      </w:pPr>
      <w:rPr>
        <w:rFonts w:ascii="Times New Roman" w:eastAsia="Times New Roman" w:hAnsi="Times New Roman" w:cs="Times New Roman"/>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19" w15:restartNumberingAfterBreak="0">
    <w:nsid w:val="2DAD0C68"/>
    <w:multiLevelType w:val="multilevel"/>
    <w:tmpl w:val="26922368"/>
    <w:lvl w:ilvl="0">
      <w:start w:val="1"/>
      <w:numFmt w:val="bullet"/>
      <w:lvlText w:val="–"/>
      <w:lvlJc w:val="left"/>
      <w:pPr>
        <w:ind w:left="363" w:hanging="363"/>
      </w:pPr>
      <w:rPr>
        <w:rFonts w:ascii="Times New Roman" w:eastAsia="Times New Roman" w:hAnsi="Times New Roman" w:cs="Times New Roman"/>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20" w15:restartNumberingAfterBreak="0">
    <w:nsid w:val="2E757771"/>
    <w:multiLevelType w:val="multilevel"/>
    <w:tmpl w:val="DDACC3C6"/>
    <w:lvl w:ilvl="0">
      <w:start w:val="1"/>
      <w:numFmt w:val="bullet"/>
      <w:lvlText w:val="–"/>
      <w:lvlJc w:val="left"/>
      <w:pPr>
        <w:ind w:left="363" w:hanging="363"/>
      </w:pPr>
      <w:rPr>
        <w:rFonts w:ascii="Times New Roman" w:eastAsia="Times New Roman" w:hAnsi="Times New Roman" w:cs="Times New Roman"/>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21" w15:restartNumberingAfterBreak="0">
    <w:nsid w:val="37127192"/>
    <w:multiLevelType w:val="multilevel"/>
    <w:tmpl w:val="841A83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89F6808"/>
    <w:multiLevelType w:val="multilevel"/>
    <w:tmpl w:val="78B895EE"/>
    <w:lvl w:ilvl="0">
      <w:start w:val="1"/>
      <w:numFmt w:val="bullet"/>
      <w:lvlText w:val="o"/>
      <w:lvlJc w:val="left"/>
      <w:pPr>
        <w:ind w:left="720" w:hanging="363"/>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CB63FAE"/>
    <w:multiLevelType w:val="multilevel"/>
    <w:tmpl w:val="70AE4518"/>
    <w:lvl w:ilvl="0">
      <w:start w:val="1"/>
      <w:numFmt w:val="bullet"/>
      <w:lvlText w:val="–"/>
      <w:lvlJc w:val="left"/>
      <w:pPr>
        <w:ind w:left="363" w:hanging="363"/>
      </w:pPr>
      <w:rPr>
        <w:rFonts w:ascii="Times New Roman" w:eastAsia="Times New Roman" w:hAnsi="Times New Roman" w:cs="Times New Roman"/>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24" w15:restartNumberingAfterBreak="0">
    <w:nsid w:val="40263E6E"/>
    <w:multiLevelType w:val="multilevel"/>
    <w:tmpl w:val="8E00FB70"/>
    <w:lvl w:ilvl="0">
      <w:start w:val="1"/>
      <w:numFmt w:val="bullet"/>
      <w:lvlText w:val="o"/>
      <w:lvlJc w:val="left"/>
      <w:pPr>
        <w:ind w:left="720" w:hanging="363"/>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7247859"/>
    <w:multiLevelType w:val="multilevel"/>
    <w:tmpl w:val="75768DEC"/>
    <w:lvl w:ilvl="0">
      <w:start w:val="1"/>
      <w:numFmt w:val="bullet"/>
      <w:lvlText w:val="–"/>
      <w:lvlJc w:val="left"/>
      <w:pPr>
        <w:ind w:left="363" w:hanging="363"/>
      </w:pPr>
      <w:rPr>
        <w:rFonts w:ascii="Times New Roman" w:eastAsia="Times New Roman" w:hAnsi="Times New Roman" w:cs="Times New Roman"/>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26" w15:restartNumberingAfterBreak="0">
    <w:nsid w:val="4DBD0E17"/>
    <w:multiLevelType w:val="multilevel"/>
    <w:tmpl w:val="6E9613DA"/>
    <w:lvl w:ilvl="0">
      <w:start w:val="1"/>
      <w:numFmt w:val="bullet"/>
      <w:lvlText w:val="–"/>
      <w:lvlJc w:val="left"/>
      <w:pPr>
        <w:ind w:left="363" w:hanging="363"/>
      </w:pPr>
      <w:rPr>
        <w:rFonts w:ascii="Times New Roman" w:eastAsia="Times New Roman" w:hAnsi="Times New Roman" w:cs="Times New Roman"/>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27" w15:restartNumberingAfterBreak="0">
    <w:nsid w:val="55A01407"/>
    <w:multiLevelType w:val="multilevel"/>
    <w:tmpl w:val="00CABE48"/>
    <w:lvl w:ilvl="0">
      <w:start w:val="1"/>
      <w:numFmt w:val="bullet"/>
      <w:lvlText w:val="–"/>
      <w:lvlJc w:val="left"/>
      <w:pPr>
        <w:ind w:left="720" w:hanging="363"/>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9247178"/>
    <w:multiLevelType w:val="multilevel"/>
    <w:tmpl w:val="A5321A96"/>
    <w:lvl w:ilvl="0">
      <w:start w:val="1"/>
      <w:numFmt w:val="bullet"/>
      <w:lvlText w:val="–"/>
      <w:lvlJc w:val="left"/>
      <w:pPr>
        <w:ind w:left="363" w:hanging="363"/>
      </w:pPr>
      <w:rPr>
        <w:rFonts w:ascii="Times New Roman" w:eastAsia="Times New Roman" w:hAnsi="Times New Roman" w:cs="Times New Roman"/>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29" w15:restartNumberingAfterBreak="0">
    <w:nsid w:val="5AF958F6"/>
    <w:multiLevelType w:val="multilevel"/>
    <w:tmpl w:val="605E93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CF8557B"/>
    <w:multiLevelType w:val="multilevel"/>
    <w:tmpl w:val="2034EB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EA65674"/>
    <w:multiLevelType w:val="multilevel"/>
    <w:tmpl w:val="D58C0664"/>
    <w:lvl w:ilvl="0">
      <w:start w:val="1"/>
      <w:numFmt w:val="bullet"/>
      <w:lvlText w:val="–"/>
      <w:lvlJc w:val="left"/>
      <w:pPr>
        <w:ind w:left="363" w:hanging="363"/>
      </w:pPr>
      <w:rPr>
        <w:rFonts w:ascii="Times New Roman" w:eastAsia="Times New Roman" w:hAnsi="Times New Roman" w:cs="Times New Roman"/>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32" w15:restartNumberingAfterBreak="0">
    <w:nsid w:val="61A96C66"/>
    <w:multiLevelType w:val="multilevel"/>
    <w:tmpl w:val="8E1665A4"/>
    <w:lvl w:ilvl="0">
      <w:start w:val="1"/>
      <w:numFmt w:val="bullet"/>
      <w:lvlText w:val="–"/>
      <w:lvlJc w:val="left"/>
      <w:pPr>
        <w:ind w:left="720" w:hanging="363"/>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D45411F"/>
    <w:multiLevelType w:val="multilevel"/>
    <w:tmpl w:val="FC86365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5" w15:restartNumberingAfterBreak="0">
    <w:nsid w:val="74745E1D"/>
    <w:multiLevelType w:val="multilevel"/>
    <w:tmpl w:val="79A65A6C"/>
    <w:lvl w:ilvl="0">
      <w:start w:val="1"/>
      <w:numFmt w:val="bullet"/>
      <w:lvlText w:val="o"/>
      <w:lvlJc w:val="left"/>
      <w:pPr>
        <w:ind w:left="720" w:hanging="363"/>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4"/>
  </w:num>
  <w:num w:numId="2">
    <w:abstractNumId w:val="34"/>
  </w:num>
  <w:num w:numId="3">
    <w:abstractNumId w:val="34"/>
  </w:num>
  <w:num w:numId="4">
    <w:abstractNumId w:val="34"/>
  </w:num>
  <w:num w:numId="5">
    <w:abstractNumId w:val="34"/>
  </w:num>
  <w:num w:numId="6">
    <w:abstractNumId w:val="34"/>
  </w:num>
  <w:num w:numId="7">
    <w:abstractNumId w:val="34"/>
  </w:num>
  <w:num w:numId="8">
    <w:abstractNumId w:val="34"/>
  </w:num>
  <w:num w:numId="9">
    <w:abstractNumId w:val="34"/>
  </w:num>
  <w:num w:numId="10">
    <w:abstractNumId w:val="1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1"/>
  </w:num>
  <w:num w:numId="22">
    <w:abstractNumId w:val="22"/>
  </w:num>
  <w:num w:numId="23">
    <w:abstractNumId w:val="15"/>
  </w:num>
  <w:num w:numId="24">
    <w:abstractNumId w:val="35"/>
  </w:num>
  <w:num w:numId="25">
    <w:abstractNumId w:val="21"/>
  </w:num>
  <w:num w:numId="26">
    <w:abstractNumId w:val="25"/>
  </w:num>
  <w:num w:numId="27">
    <w:abstractNumId w:val="13"/>
  </w:num>
  <w:num w:numId="28">
    <w:abstractNumId w:val="27"/>
  </w:num>
  <w:num w:numId="29">
    <w:abstractNumId w:val="18"/>
  </w:num>
  <w:num w:numId="30">
    <w:abstractNumId w:val="30"/>
  </w:num>
  <w:num w:numId="31">
    <w:abstractNumId w:val="31"/>
  </w:num>
  <w:num w:numId="32">
    <w:abstractNumId w:val="26"/>
  </w:num>
  <w:num w:numId="33">
    <w:abstractNumId w:val="33"/>
  </w:num>
  <w:num w:numId="34">
    <w:abstractNumId w:val="23"/>
  </w:num>
  <w:num w:numId="35">
    <w:abstractNumId w:val="12"/>
  </w:num>
  <w:num w:numId="36">
    <w:abstractNumId w:val="16"/>
  </w:num>
  <w:num w:numId="37">
    <w:abstractNumId w:val="17"/>
  </w:num>
  <w:num w:numId="38">
    <w:abstractNumId w:val="19"/>
  </w:num>
  <w:num w:numId="39">
    <w:abstractNumId w:val="28"/>
  </w:num>
  <w:num w:numId="40">
    <w:abstractNumId w:val="20"/>
  </w:num>
  <w:num w:numId="41">
    <w:abstractNumId w:val="14"/>
  </w:num>
  <w:num w:numId="42">
    <w:abstractNumId w:val="24"/>
  </w:num>
  <w:num w:numId="43">
    <w:abstractNumId w:val="32"/>
  </w:num>
  <w:num w:numId="4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557"/>
    <w:rsid w:val="000002CE"/>
    <w:rsid w:val="00000339"/>
    <w:rsid w:val="00000BA4"/>
    <w:rsid w:val="00000FA8"/>
    <w:rsid w:val="00004FE0"/>
    <w:rsid w:val="00007288"/>
    <w:rsid w:val="0001104D"/>
    <w:rsid w:val="00012EB5"/>
    <w:rsid w:val="00017655"/>
    <w:rsid w:val="00017FE7"/>
    <w:rsid w:val="00022B29"/>
    <w:rsid w:val="00025502"/>
    <w:rsid w:val="00027A32"/>
    <w:rsid w:val="00030DBC"/>
    <w:rsid w:val="0003117B"/>
    <w:rsid w:val="0003257A"/>
    <w:rsid w:val="0004493F"/>
    <w:rsid w:val="00050A24"/>
    <w:rsid w:val="00055464"/>
    <w:rsid w:val="0006330F"/>
    <w:rsid w:val="00063556"/>
    <w:rsid w:val="000661D3"/>
    <w:rsid w:val="000769E6"/>
    <w:rsid w:val="00077E88"/>
    <w:rsid w:val="0008099A"/>
    <w:rsid w:val="000842F4"/>
    <w:rsid w:val="00085268"/>
    <w:rsid w:val="00091615"/>
    <w:rsid w:val="00092930"/>
    <w:rsid w:val="00096D82"/>
    <w:rsid w:val="00097D70"/>
    <w:rsid w:val="000A1971"/>
    <w:rsid w:val="000A31CB"/>
    <w:rsid w:val="000A52A9"/>
    <w:rsid w:val="000B286A"/>
    <w:rsid w:val="000B594B"/>
    <w:rsid w:val="000B748C"/>
    <w:rsid w:val="000C1868"/>
    <w:rsid w:val="000C1FEE"/>
    <w:rsid w:val="000C5FD9"/>
    <w:rsid w:val="000D7A19"/>
    <w:rsid w:val="000E4E82"/>
    <w:rsid w:val="000E6414"/>
    <w:rsid w:val="000F2E95"/>
    <w:rsid w:val="000F67F1"/>
    <w:rsid w:val="00100A6B"/>
    <w:rsid w:val="00103F3E"/>
    <w:rsid w:val="00106AAB"/>
    <w:rsid w:val="00110480"/>
    <w:rsid w:val="001113C7"/>
    <w:rsid w:val="00112783"/>
    <w:rsid w:val="00114606"/>
    <w:rsid w:val="00115910"/>
    <w:rsid w:val="0012002D"/>
    <w:rsid w:val="00122669"/>
    <w:rsid w:val="00122841"/>
    <w:rsid w:val="00123A2B"/>
    <w:rsid w:val="001266E6"/>
    <w:rsid w:val="00131282"/>
    <w:rsid w:val="00131D86"/>
    <w:rsid w:val="00134BB5"/>
    <w:rsid w:val="00137E61"/>
    <w:rsid w:val="00146FED"/>
    <w:rsid w:val="00147EE6"/>
    <w:rsid w:val="001528E6"/>
    <w:rsid w:val="00155DD6"/>
    <w:rsid w:val="00157413"/>
    <w:rsid w:val="001605F4"/>
    <w:rsid w:val="00161BAB"/>
    <w:rsid w:val="0016529A"/>
    <w:rsid w:val="001664ED"/>
    <w:rsid w:val="00166E75"/>
    <w:rsid w:val="001675DF"/>
    <w:rsid w:val="00167647"/>
    <w:rsid w:val="00172670"/>
    <w:rsid w:val="00176C2F"/>
    <w:rsid w:val="00184A3C"/>
    <w:rsid w:val="001862D2"/>
    <w:rsid w:val="001871E3"/>
    <w:rsid w:val="001872B3"/>
    <w:rsid w:val="001942EC"/>
    <w:rsid w:val="001945B8"/>
    <w:rsid w:val="00196438"/>
    <w:rsid w:val="001A03CC"/>
    <w:rsid w:val="001A1E05"/>
    <w:rsid w:val="001A4763"/>
    <w:rsid w:val="001A6E14"/>
    <w:rsid w:val="001A79B0"/>
    <w:rsid w:val="001B4799"/>
    <w:rsid w:val="001B4A85"/>
    <w:rsid w:val="001B6D84"/>
    <w:rsid w:val="001C01DD"/>
    <w:rsid w:val="001C06CA"/>
    <w:rsid w:val="001C303F"/>
    <w:rsid w:val="001D240C"/>
    <w:rsid w:val="001D505A"/>
    <w:rsid w:val="001D5206"/>
    <w:rsid w:val="001D6401"/>
    <w:rsid w:val="001E031A"/>
    <w:rsid w:val="001E2CE2"/>
    <w:rsid w:val="001E3A97"/>
    <w:rsid w:val="001E58AB"/>
    <w:rsid w:val="001E5965"/>
    <w:rsid w:val="001E5E42"/>
    <w:rsid w:val="001E6C93"/>
    <w:rsid w:val="001E7D6A"/>
    <w:rsid w:val="001F0D74"/>
    <w:rsid w:val="001F5DA4"/>
    <w:rsid w:val="00201267"/>
    <w:rsid w:val="002027A2"/>
    <w:rsid w:val="00202AA7"/>
    <w:rsid w:val="00213C1C"/>
    <w:rsid w:val="002157FB"/>
    <w:rsid w:val="00216499"/>
    <w:rsid w:val="0022194A"/>
    <w:rsid w:val="00222121"/>
    <w:rsid w:val="00223009"/>
    <w:rsid w:val="00226A0F"/>
    <w:rsid w:val="00230922"/>
    <w:rsid w:val="002313E5"/>
    <w:rsid w:val="002341B0"/>
    <w:rsid w:val="00242B8D"/>
    <w:rsid w:val="00257576"/>
    <w:rsid w:val="00257726"/>
    <w:rsid w:val="00257A66"/>
    <w:rsid w:val="00260003"/>
    <w:rsid w:val="00262AC6"/>
    <w:rsid w:val="00263A01"/>
    <w:rsid w:val="002644BF"/>
    <w:rsid w:val="00265E0D"/>
    <w:rsid w:val="00265FC7"/>
    <w:rsid w:val="002706A2"/>
    <w:rsid w:val="00271D94"/>
    <w:rsid w:val="00272DCD"/>
    <w:rsid w:val="0027462B"/>
    <w:rsid w:val="00281AC7"/>
    <w:rsid w:val="0028651A"/>
    <w:rsid w:val="00287355"/>
    <w:rsid w:val="0029294C"/>
    <w:rsid w:val="002A6E11"/>
    <w:rsid w:val="002B27EF"/>
    <w:rsid w:val="002B4844"/>
    <w:rsid w:val="002B49FE"/>
    <w:rsid w:val="002B4C67"/>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229A0"/>
    <w:rsid w:val="00327081"/>
    <w:rsid w:val="003331EE"/>
    <w:rsid w:val="00335A28"/>
    <w:rsid w:val="00337560"/>
    <w:rsid w:val="003429F2"/>
    <w:rsid w:val="00343245"/>
    <w:rsid w:val="00343BA0"/>
    <w:rsid w:val="00346B76"/>
    <w:rsid w:val="00347D06"/>
    <w:rsid w:val="00347FFC"/>
    <w:rsid w:val="00350363"/>
    <w:rsid w:val="00350AC2"/>
    <w:rsid w:val="0035177F"/>
    <w:rsid w:val="00352738"/>
    <w:rsid w:val="00357B31"/>
    <w:rsid w:val="0036170A"/>
    <w:rsid w:val="003666B3"/>
    <w:rsid w:val="003676EB"/>
    <w:rsid w:val="0037050B"/>
    <w:rsid w:val="00370AB3"/>
    <w:rsid w:val="00370CF4"/>
    <w:rsid w:val="0037341A"/>
    <w:rsid w:val="00376609"/>
    <w:rsid w:val="00377C74"/>
    <w:rsid w:val="0038320B"/>
    <w:rsid w:val="00383C8F"/>
    <w:rsid w:val="00387228"/>
    <w:rsid w:val="00397EC7"/>
    <w:rsid w:val="003A121C"/>
    <w:rsid w:val="003A229D"/>
    <w:rsid w:val="003A76F6"/>
    <w:rsid w:val="003B197C"/>
    <w:rsid w:val="003B1D28"/>
    <w:rsid w:val="003B2A40"/>
    <w:rsid w:val="003B3828"/>
    <w:rsid w:val="003B53B3"/>
    <w:rsid w:val="003D0967"/>
    <w:rsid w:val="003D2C2B"/>
    <w:rsid w:val="003D3C3E"/>
    <w:rsid w:val="003D58F8"/>
    <w:rsid w:val="003D7964"/>
    <w:rsid w:val="003E152B"/>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15046"/>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9B1"/>
    <w:rsid w:val="00466AC2"/>
    <w:rsid w:val="00466E34"/>
    <w:rsid w:val="004717A9"/>
    <w:rsid w:val="00473548"/>
    <w:rsid w:val="004753D9"/>
    <w:rsid w:val="00475E32"/>
    <w:rsid w:val="00477426"/>
    <w:rsid w:val="004806F0"/>
    <w:rsid w:val="00480BF5"/>
    <w:rsid w:val="00481970"/>
    <w:rsid w:val="00481B8F"/>
    <w:rsid w:val="00483B57"/>
    <w:rsid w:val="0049282A"/>
    <w:rsid w:val="004A019C"/>
    <w:rsid w:val="004A460E"/>
    <w:rsid w:val="004A66F3"/>
    <w:rsid w:val="004A7E65"/>
    <w:rsid w:val="004B1BCD"/>
    <w:rsid w:val="004B34BB"/>
    <w:rsid w:val="004B3BD0"/>
    <w:rsid w:val="004B4317"/>
    <w:rsid w:val="004B5105"/>
    <w:rsid w:val="004B5173"/>
    <w:rsid w:val="004C2E42"/>
    <w:rsid w:val="004C3990"/>
    <w:rsid w:val="004C5F5E"/>
    <w:rsid w:val="004C6C19"/>
    <w:rsid w:val="004D054B"/>
    <w:rsid w:val="004D0FFC"/>
    <w:rsid w:val="004D217C"/>
    <w:rsid w:val="004D53AD"/>
    <w:rsid w:val="004D5D51"/>
    <w:rsid w:val="004E1D1B"/>
    <w:rsid w:val="004E7413"/>
    <w:rsid w:val="004E78CD"/>
    <w:rsid w:val="004F18BB"/>
    <w:rsid w:val="004F467F"/>
    <w:rsid w:val="004F4EB6"/>
    <w:rsid w:val="00500C55"/>
    <w:rsid w:val="00502C16"/>
    <w:rsid w:val="00504261"/>
    <w:rsid w:val="005066E7"/>
    <w:rsid w:val="00507D55"/>
    <w:rsid w:val="00514399"/>
    <w:rsid w:val="005166B9"/>
    <w:rsid w:val="00517C7D"/>
    <w:rsid w:val="00522154"/>
    <w:rsid w:val="00524AFA"/>
    <w:rsid w:val="0052618A"/>
    <w:rsid w:val="00527984"/>
    <w:rsid w:val="005307FF"/>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2167"/>
    <w:rsid w:val="005C6264"/>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41E5"/>
    <w:rsid w:val="0060474D"/>
    <w:rsid w:val="00616390"/>
    <w:rsid w:val="00621FC0"/>
    <w:rsid w:val="006246ED"/>
    <w:rsid w:val="00627024"/>
    <w:rsid w:val="006334FD"/>
    <w:rsid w:val="006336BF"/>
    <w:rsid w:val="006401EA"/>
    <w:rsid w:val="00641D2A"/>
    <w:rsid w:val="006440F8"/>
    <w:rsid w:val="00652934"/>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40DE"/>
    <w:rsid w:val="006C4845"/>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6A15"/>
    <w:rsid w:val="0070068E"/>
    <w:rsid w:val="00707C72"/>
    <w:rsid w:val="0071032C"/>
    <w:rsid w:val="0071243A"/>
    <w:rsid w:val="00712802"/>
    <w:rsid w:val="007139EE"/>
    <w:rsid w:val="007164A1"/>
    <w:rsid w:val="00721FE0"/>
    <w:rsid w:val="007231AD"/>
    <w:rsid w:val="007238CA"/>
    <w:rsid w:val="00723B74"/>
    <w:rsid w:val="007262D6"/>
    <w:rsid w:val="00726B8B"/>
    <w:rsid w:val="0074553A"/>
    <w:rsid w:val="007472FB"/>
    <w:rsid w:val="00752153"/>
    <w:rsid w:val="00752BFC"/>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7042"/>
    <w:rsid w:val="007D2F0F"/>
    <w:rsid w:val="007D2F42"/>
    <w:rsid w:val="007D7074"/>
    <w:rsid w:val="007E1D1A"/>
    <w:rsid w:val="007E7775"/>
    <w:rsid w:val="007F107B"/>
    <w:rsid w:val="007F5562"/>
    <w:rsid w:val="008062A5"/>
    <w:rsid w:val="00807B28"/>
    <w:rsid w:val="00811118"/>
    <w:rsid w:val="00814C73"/>
    <w:rsid w:val="00821E6D"/>
    <w:rsid w:val="00823B5F"/>
    <w:rsid w:val="00823E8E"/>
    <w:rsid w:val="00831BDA"/>
    <w:rsid w:val="0083402B"/>
    <w:rsid w:val="00840CDC"/>
    <w:rsid w:val="00846658"/>
    <w:rsid w:val="00847782"/>
    <w:rsid w:val="00850AFE"/>
    <w:rsid w:val="00852B99"/>
    <w:rsid w:val="00855010"/>
    <w:rsid w:val="00855AA6"/>
    <w:rsid w:val="00855B71"/>
    <w:rsid w:val="00855C7D"/>
    <w:rsid w:val="0085720D"/>
    <w:rsid w:val="008579FD"/>
    <w:rsid w:val="00862429"/>
    <w:rsid w:val="00862F6E"/>
    <w:rsid w:val="008662F0"/>
    <w:rsid w:val="008709E6"/>
    <w:rsid w:val="00870CFD"/>
    <w:rsid w:val="00877486"/>
    <w:rsid w:val="008800C6"/>
    <w:rsid w:val="00881EEB"/>
    <w:rsid w:val="00882DF8"/>
    <w:rsid w:val="0088492F"/>
    <w:rsid w:val="008879EF"/>
    <w:rsid w:val="00887A32"/>
    <w:rsid w:val="0089140E"/>
    <w:rsid w:val="00891EC9"/>
    <w:rsid w:val="00893909"/>
    <w:rsid w:val="00894717"/>
    <w:rsid w:val="008A20A2"/>
    <w:rsid w:val="008A79CD"/>
    <w:rsid w:val="008A7C9E"/>
    <w:rsid w:val="008B1D6B"/>
    <w:rsid w:val="008B2841"/>
    <w:rsid w:val="008B2FC9"/>
    <w:rsid w:val="008B3D3F"/>
    <w:rsid w:val="008C25C8"/>
    <w:rsid w:val="008C2962"/>
    <w:rsid w:val="008C2F86"/>
    <w:rsid w:val="008C38B8"/>
    <w:rsid w:val="008C5677"/>
    <w:rsid w:val="008C71ED"/>
    <w:rsid w:val="008D31AC"/>
    <w:rsid w:val="008D3778"/>
    <w:rsid w:val="008E3321"/>
    <w:rsid w:val="008E3FAA"/>
    <w:rsid w:val="008E3FD0"/>
    <w:rsid w:val="008E5942"/>
    <w:rsid w:val="008E7BCB"/>
    <w:rsid w:val="008E7D3D"/>
    <w:rsid w:val="008F24C6"/>
    <w:rsid w:val="008F55EA"/>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61B2"/>
    <w:rsid w:val="009979C3"/>
    <w:rsid w:val="009A0558"/>
    <w:rsid w:val="009A0FF0"/>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1F02"/>
    <w:rsid w:val="00B22EEE"/>
    <w:rsid w:val="00B242CB"/>
    <w:rsid w:val="00B250FE"/>
    <w:rsid w:val="00B32463"/>
    <w:rsid w:val="00B33205"/>
    <w:rsid w:val="00B33913"/>
    <w:rsid w:val="00B33DFA"/>
    <w:rsid w:val="00B451A9"/>
    <w:rsid w:val="00B46698"/>
    <w:rsid w:val="00B475B3"/>
    <w:rsid w:val="00B52D68"/>
    <w:rsid w:val="00B54C4B"/>
    <w:rsid w:val="00B641D0"/>
    <w:rsid w:val="00B648E0"/>
    <w:rsid w:val="00B67496"/>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5A5"/>
    <w:rsid w:val="00BC27D4"/>
    <w:rsid w:val="00BC41A0"/>
    <w:rsid w:val="00BD0091"/>
    <w:rsid w:val="00BD06A6"/>
    <w:rsid w:val="00BD3ACE"/>
    <w:rsid w:val="00BD6C74"/>
    <w:rsid w:val="00BE1680"/>
    <w:rsid w:val="00BE735C"/>
    <w:rsid w:val="00BF0878"/>
    <w:rsid w:val="00BF3358"/>
    <w:rsid w:val="00BF5690"/>
    <w:rsid w:val="00BF639B"/>
    <w:rsid w:val="00BF7125"/>
    <w:rsid w:val="00C0104E"/>
    <w:rsid w:val="00C02937"/>
    <w:rsid w:val="00C0323E"/>
    <w:rsid w:val="00C036F7"/>
    <w:rsid w:val="00C03E5B"/>
    <w:rsid w:val="00C04058"/>
    <w:rsid w:val="00C06B27"/>
    <w:rsid w:val="00C076C1"/>
    <w:rsid w:val="00C10877"/>
    <w:rsid w:val="00C13153"/>
    <w:rsid w:val="00C142A5"/>
    <w:rsid w:val="00C16FA2"/>
    <w:rsid w:val="00C24E33"/>
    <w:rsid w:val="00C27945"/>
    <w:rsid w:val="00C30AF1"/>
    <w:rsid w:val="00C31D81"/>
    <w:rsid w:val="00C352EA"/>
    <w:rsid w:val="00C40D49"/>
    <w:rsid w:val="00C42100"/>
    <w:rsid w:val="00C42DCC"/>
    <w:rsid w:val="00C43515"/>
    <w:rsid w:val="00C44450"/>
    <w:rsid w:val="00C44893"/>
    <w:rsid w:val="00C44E1B"/>
    <w:rsid w:val="00C45C0E"/>
    <w:rsid w:val="00C4740B"/>
    <w:rsid w:val="00C4763B"/>
    <w:rsid w:val="00C601CE"/>
    <w:rsid w:val="00C603DE"/>
    <w:rsid w:val="00C61742"/>
    <w:rsid w:val="00C61D2C"/>
    <w:rsid w:val="00C62383"/>
    <w:rsid w:val="00C63CB5"/>
    <w:rsid w:val="00C6485D"/>
    <w:rsid w:val="00C64E15"/>
    <w:rsid w:val="00C672A3"/>
    <w:rsid w:val="00C802CE"/>
    <w:rsid w:val="00C81734"/>
    <w:rsid w:val="00C81B16"/>
    <w:rsid w:val="00C83124"/>
    <w:rsid w:val="00C839F2"/>
    <w:rsid w:val="00C8468B"/>
    <w:rsid w:val="00C939FC"/>
    <w:rsid w:val="00C9502D"/>
    <w:rsid w:val="00C9750D"/>
    <w:rsid w:val="00C97908"/>
    <w:rsid w:val="00CA0B6A"/>
    <w:rsid w:val="00CA0E12"/>
    <w:rsid w:val="00CA1CD7"/>
    <w:rsid w:val="00CA1EC3"/>
    <w:rsid w:val="00CA318C"/>
    <w:rsid w:val="00CA577E"/>
    <w:rsid w:val="00CA6505"/>
    <w:rsid w:val="00CA7227"/>
    <w:rsid w:val="00CB588D"/>
    <w:rsid w:val="00CB7D42"/>
    <w:rsid w:val="00CC37DB"/>
    <w:rsid w:val="00CC795E"/>
    <w:rsid w:val="00CD0289"/>
    <w:rsid w:val="00CD24B3"/>
    <w:rsid w:val="00CD3809"/>
    <w:rsid w:val="00CD4ACC"/>
    <w:rsid w:val="00CE2E7F"/>
    <w:rsid w:val="00CE6BD7"/>
    <w:rsid w:val="00CF1AB3"/>
    <w:rsid w:val="00CF1F92"/>
    <w:rsid w:val="00CF3243"/>
    <w:rsid w:val="00CF44F8"/>
    <w:rsid w:val="00D002DE"/>
    <w:rsid w:val="00D0442B"/>
    <w:rsid w:val="00D06403"/>
    <w:rsid w:val="00D11F7F"/>
    <w:rsid w:val="00D22FC6"/>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590"/>
    <w:rsid w:val="00D72F49"/>
    <w:rsid w:val="00D80ACE"/>
    <w:rsid w:val="00D816A5"/>
    <w:rsid w:val="00D816D3"/>
    <w:rsid w:val="00D84CB7"/>
    <w:rsid w:val="00D91255"/>
    <w:rsid w:val="00D93DA6"/>
    <w:rsid w:val="00D942F3"/>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164B"/>
    <w:rsid w:val="00DC5217"/>
    <w:rsid w:val="00DC586E"/>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16BB1"/>
    <w:rsid w:val="00E203FE"/>
    <w:rsid w:val="00E223A9"/>
    <w:rsid w:val="00E232FF"/>
    <w:rsid w:val="00E254A6"/>
    <w:rsid w:val="00E27939"/>
    <w:rsid w:val="00E27E41"/>
    <w:rsid w:val="00E34BBF"/>
    <w:rsid w:val="00E35418"/>
    <w:rsid w:val="00E36F50"/>
    <w:rsid w:val="00E44C0E"/>
    <w:rsid w:val="00E50C94"/>
    <w:rsid w:val="00E52824"/>
    <w:rsid w:val="00E52D35"/>
    <w:rsid w:val="00E5305A"/>
    <w:rsid w:val="00E628BB"/>
    <w:rsid w:val="00E62B7F"/>
    <w:rsid w:val="00E64412"/>
    <w:rsid w:val="00E75037"/>
    <w:rsid w:val="00E77DE2"/>
    <w:rsid w:val="00E809A7"/>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4AE9"/>
    <w:rsid w:val="00EB5397"/>
    <w:rsid w:val="00EB6D19"/>
    <w:rsid w:val="00EB6E6A"/>
    <w:rsid w:val="00EC00CA"/>
    <w:rsid w:val="00EC2656"/>
    <w:rsid w:val="00EC2769"/>
    <w:rsid w:val="00EC4AAC"/>
    <w:rsid w:val="00EC7452"/>
    <w:rsid w:val="00EC784D"/>
    <w:rsid w:val="00ED4081"/>
    <w:rsid w:val="00ED5BA8"/>
    <w:rsid w:val="00EE2174"/>
    <w:rsid w:val="00EF23EE"/>
    <w:rsid w:val="00EF32A4"/>
    <w:rsid w:val="00EF39B8"/>
    <w:rsid w:val="00EF3E94"/>
    <w:rsid w:val="00EF591D"/>
    <w:rsid w:val="00F01F9E"/>
    <w:rsid w:val="00F02A93"/>
    <w:rsid w:val="00F03019"/>
    <w:rsid w:val="00F104F7"/>
    <w:rsid w:val="00F127BF"/>
    <w:rsid w:val="00F13B70"/>
    <w:rsid w:val="00F150E2"/>
    <w:rsid w:val="00F154A1"/>
    <w:rsid w:val="00F208FE"/>
    <w:rsid w:val="00F226EE"/>
    <w:rsid w:val="00F303CD"/>
    <w:rsid w:val="00F31F9C"/>
    <w:rsid w:val="00F3586C"/>
    <w:rsid w:val="00F35C9D"/>
    <w:rsid w:val="00F36239"/>
    <w:rsid w:val="00F36F66"/>
    <w:rsid w:val="00F412E9"/>
    <w:rsid w:val="00F41AE8"/>
    <w:rsid w:val="00F4765B"/>
    <w:rsid w:val="00F530F8"/>
    <w:rsid w:val="00F57B8B"/>
    <w:rsid w:val="00F60788"/>
    <w:rsid w:val="00F61068"/>
    <w:rsid w:val="00F627E9"/>
    <w:rsid w:val="00F65790"/>
    <w:rsid w:val="00F67057"/>
    <w:rsid w:val="00F72643"/>
    <w:rsid w:val="00F731D9"/>
    <w:rsid w:val="00F736E6"/>
    <w:rsid w:val="00F80F4D"/>
    <w:rsid w:val="00F82906"/>
    <w:rsid w:val="00F873DF"/>
    <w:rsid w:val="00F94445"/>
    <w:rsid w:val="00F96940"/>
    <w:rsid w:val="00FA1AF9"/>
    <w:rsid w:val="00FA57E6"/>
    <w:rsid w:val="00FA5F70"/>
    <w:rsid w:val="00FA6F95"/>
    <w:rsid w:val="00FB2166"/>
    <w:rsid w:val="00FB6CE6"/>
    <w:rsid w:val="00FC1B22"/>
    <w:rsid w:val="00FC253A"/>
    <w:rsid w:val="00FC4278"/>
    <w:rsid w:val="00FC7293"/>
    <w:rsid w:val="00FC73A2"/>
    <w:rsid w:val="00FC7ACB"/>
    <w:rsid w:val="00FE5240"/>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0514DB"/>
  <w15:chartTrackingRefBased/>
  <w15:docId w15:val="{6BC0EABD-CE27-47F2-98B7-69BE09793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B7733"/>
    <w:pPr>
      <w:spacing w:before="120"/>
    </w:pPr>
    <w:rPr>
      <w:rFonts w:eastAsiaTheme="minorHAnsi"/>
      <w:sz w:val="24"/>
      <w:szCs w:val="24"/>
      <w:lang w:val="en-GB" w:eastAsia="ja-JP"/>
    </w:rPr>
  </w:style>
  <w:style w:type="paragraph" w:styleId="Heading1">
    <w:name w:val="heading 1"/>
    <w:basedOn w:val="Normal"/>
    <w:next w:val="Normal"/>
    <w:link w:val="Heading1Char"/>
    <w:uiPriority w:val="9"/>
    <w:qFormat/>
    <w:rsid w:val="00BB46A0"/>
    <w:pPr>
      <w:keepNext/>
      <w:numPr>
        <w:numId w:val="9"/>
      </w:numPr>
      <w:spacing w:before="240" w:after="60"/>
      <w:outlineLvl w:val="0"/>
    </w:pPr>
    <w:rPr>
      <w:rFonts w:eastAsia="MS Mincho" w:cs="Arial"/>
      <w:b/>
      <w:bCs/>
      <w:kern w:val="32"/>
      <w:szCs w:val="32"/>
    </w:rPr>
  </w:style>
  <w:style w:type="paragraph" w:styleId="Heading2">
    <w:name w:val="heading 2"/>
    <w:basedOn w:val="Normal"/>
    <w:next w:val="Normal"/>
    <w:link w:val="Heading2Char"/>
    <w:uiPriority w:val="9"/>
    <w:qFormat/>
    <w:rsid w:val="00BB46A0"/>
    <w:pPr>
      <w:keepNext/>
      <w:numPr>
        <w:ilvl w:val="1"/>
        <w:numId w:val="9"/>
      </w:numPr>
      <w:spacing w:before="240" w:after="60"/>
      <w:outlineLvl w:val="1"/>
    </w:pPr>
    <w:rPr>
      <w:rFonts w:eastAsia="MS Mincho" w:cs="Arial"/>
      <w:b/>
      <w:bCs/>
      <w:iCs/>
      <w:szCs w:val="28"/>
    </w:rPr>
  </w:style>
  <w:style w:type="paragraph" w:styleId="Heading3">
    <w:name w:val="heading 3"/>
    <w:basedOn w:val="Normal"/>
    <w:next w:val="Normal"/>
    <w:link w:val="Heading3Char"/>
    <w:uiPriority w:val="9"/>
    <w:qFormat/>
    <w:rsid w:val="00BB46A0"/>
    <w:pPr>
      <w:keepNext/>
      <w:numPr>
        <w:ilvl w:val="2"/>
        <w:numId w:val="9"/>
      </w:numPr>
      <w:spacing w:before="240" w:after="60"/>
      <w:outlineLvl w:val="2"/>
    </w:pPr>
    <w:rPr>
      <w:rFonts w:eastAsia="MS Mincho" w:cs="Arial"/>
      <w:b/>
      <w:bCs/>
      <w:szCs w:val="26"/>
    </w:rPr>
  </w:style>
  <w:style w:type="paragraph" w:styleId="Heading4">
    <w:name w:val="heading 4"/>
    <w:basedOn w:val="Normal"/>
    <w:next w:val="Normal"/>
    <w:link w:val="Heading4Char"/>
    <w:uiPriority w:val="9"/>
    <w:qFormat/>
    <w:rsid w:val="00BB46A0"/>
    <w:pPr>
      <w:keepNext/>
      <w:numPr>
        <w:ilvl w:val="3"/>
        <w:numId w:val="9"/>
      </w:numPr>
      <w:spacing w:before="240" w:after="60"/>
      <w:outlineLvl w:val="3"/>
    </w:pPr>
    <w:rPr>
      <w:rFonts w:eastAsia="MS Mincho"/>
      <w:b/>
      <w:bCs/>
      <w:szCs w:val="28"/>
    </w:rPr>
  </w:style>
  <w:style w:type="paragraph" w:styleId="Heading5">
    <w:name w:val="heading 5"/>
    <w:basedOn w:val="Normal"/>
    <w:next w:val="Normal"/>
    <w:link w:val="Heading5Char"/>
    <w:uiPriority w:val="9"/>
    <w:qFormat/>
    <w:rsid w:val="00BB46A0"/>
    <w:pPr>
      <w:numPr>
        <w:ilvl w:val="4"/>
        <w:numId w:val="9"/>
      </w:numPr>
      <w:spacing w:before="240" w:after="60"/>
      <w:outlineLvl w:val="4"/>
    </w:pPr>
    <w:rPr>
      <w:rFonts w:eastAsia="MS Mincho"/>
      <w:b/>
      <w:bCs/>
      <w:i/>
      <w:iCs/>
      <w:szCs w:val="26"/>
    </w:rPr>
  </w:style>
  <w:style w:type="paragraph" w:styleId="Heading6">
    <w:name w:val="heading 6"/>
    <w:basedOn w:val="Normal"/>
    <w:next w:val="Normal"/>
    <w:link w:val="Heading6Char"/>
    <w:uiPriority w:val="9"/>
    <w:qFormat/>
    <w:rsid w:val="00BB46A0"/>
    <w:pPr>
      <w:numPr>
        <w:ilvl w:val="5"/>
        <w:numId w:val="9"/>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9"/>
      </w:numPr>
      <w:spacing w:before="240" w:after="60"/>
      <w:outlineLvl w:val="6"/>
    </w:pPr>
    <w:rPr>
      <w:rFonts w:eastAsia="MS Mincho"/>
    </w:rPr>
  </w:style>
  <w:style w:type="paragraph" w:styleId="Heading8">
    <w:name w:val="heading 8"/>
    <w:basedOn w:val="Normal"/>
    <w:next w:val="Normal"/>
    <w:link w:val="Heading8Char"/>
    <w:rsid w:val="00BB46A0"/>
    <w:pPr>
      <w:numPr>
        <w:ilvl w:val="7"/>
        <w:numId w:val="9"/>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9"/>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7B7733"/>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7B7733"/>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7B7733"/>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ascii="Times New Roman" w:eastAsia="MS Mincho" w:hAnsi="Times New Roman"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ascii="Times New Roman" w:eastAsia="MS Mincho" w:hAnsi="Times New Roman" w:cs="Arial"/>
      <w:b/>
      <w:bCs/>
      <w:iCs/>
      <w:sz w:val="24"/>
      <w:szCs w:val="28"/>
      <w:lang w:val="en-GB" w:eastAsia="ja-JP"/>
    </w:rPr>
  </w:style>
  <w:style w:type="character" w:customStyle="1" w:styleId="Heading3Char">
    <w:name w:val="Heading 3 Char"/>
    <w:link w:val="Heading3"/>
    <w:rsid w:val="00BB46A0"/>
    <w:rPr>
      <w:rFonts w:ascii="Times New Roman" w:eastAsia="MS Mincho" w:hAnsi="Times New Roman" w:cs="Arial"/>
      <w:b/>
      <w:bCs/>
      <w:sz w:val="24"/>
      <w:szCs w:val="26"/>
      <w:lang w:val="en-GB" w:eastAsia="ja-JP"/>
    </w:rPr>
  </w:style>
  <w:style w:type="character" w:customStyle="1" w:styleId="Heading4Char">
    <w:name w:val="Heading 4 Char"/>
    <w:link w:val="Heading4"/>
    <w:rsid w:val="00BB46A0"/>
    <w:rPr>
      <w:rFonts w:ascii="Times New Roman" w:eastAsia="MS Mincho" w:hAnsi="Times New Roman" w:cs="Times New Roman"/>
      <w:b/>
      <w:bCs/>
      <w:sz w:val="24"/>
      <w:szCs w:val="28"/>
      <w:lang w:val="en-GB" w:eastAsia="ja-JP"/>
    </w:rPr>
  </w:style>
  <w:style w:type="character" w:customStyle="1" w:styleId="Heading5Char">
    <w:name w:val="Heading 5 Char"/>
    <w:link w:val="Heading5"/>
    <w:rsid w:val="00BB46A0"/>
    <w:rPr>
      <w:rFonts w:ascii="Times New Roman" w:eastAsia="MS Mincho" w:hAnsi="Times New Roman" w:cs="Times New Roman"/>
      <w:b/>
      <w:bCs/>
      <w:i/>
      <w:iCs/>
      <w:sz w:val="24"/>
      <w:szCs w:val="26"/>
      <w:lang w:val="en-GB" w:eastAsia="ja-JP"/>
    </w:rPr>
  </w:style>
  <w:style w:type="character" w:customStyle="1" w:styleId="Heading6Char">
    <w:name w:val="Heading 6 Char"/>
    <w:link w:val="Heading6"/>
    <w:rsid w:val="00BB46A0"/>
    <w:rPr>
      <w:rFonts w:ascii="Times New Roman" w:eastAsia="MS Mincho" w:hAnsi="Times New Roman" w:cs="Times New Roman"/>
      <w:b/>
      <w:bCs/>
      <w:sz w:val="24"/>
      <w:lang w:val="en-GB" w:eastAsia="ja-JP"/>
    </w:rPr>
  </w:style>
  <w:style w:type="character" w:customStyle="1" w:styleId="Heading7Char">
    <w:name w:val="Heading 7 Char"/>
    <w:link w:val="Heading7"/>
    <w:rsid w:val="00BB46A0"/>
    <w:rPr>
      <w:rFonts w:ascii="Times New Roman" w:eastAsia="MS Mincho" w:hAnsi="Times New Roman" w:cs="Times New Roman"/>
      <w:sz w:val="24"/>
      <w:szCs w:val="24"/>
      <w:lang w:val="en-GB" w:eastAsia="ja-JP"/>
    </w:rPr>
  </w:style>
  <w:style w:type="character" w:customStyle="1" w:styleId="Heading8Char">
    <w:name w:val="Heading 8 Char"/>
    <w:link w:val="Heading8"/>
    <w:rsid w:val="00BB46A0"/>
    <w:rPr>
      <w:rFonts w:ascii="Times New Roman" w:eastAsia="MS Mincho" w:hAnsi="Times New Roman" w:cs="Times New Roman"/>
      <w:i/>
      <w:iCs/>
      <w:sz w:val="24"/>
      <w:szCs w:val="24"/>
      <w:lang w:val="en-GB" w:eastAsia="ja-JP"/>
    </w:rPr>
  </w:style>
  <w:style w:type="character" w:customStyle="1" w:styleId="Heading9Char">
    <w:name w:val="Heading 9 Char"/>
    <w:link w:val="Heading9"/>
    <w:rsid w:val="00BB46A0"/>
    <w:rPr>
      <w:rFonts w:ascii="Times New Roman" w:eastAsia="MS Mincho" w:hAnsi="Times New Roman" w:cs="Arial"/>
      <w:sz w:val="24"/>
      <w:lang w:val="en-GB" w:eastAsia="ja-JP"/>
    </w:rPr>
  </w:style>
  <w:style w:type="paragraph" w:customStyle="1" w:styleId="Headingb">
    <w:name w:val="Heading_b"/>
    <w:basedOn w:val="Normal"/>
    <w:next w:val="Normal"/>
    <w:qFormat/>
    <w:rsid w:val="007B7733"/>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7B7733"/>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aliases w:val="超级链接"/>
    <w:basedOn w:val="DefaultParagraphFont"/>
    <w:uiPriority w:val="99"/>
    <w:rsid w:val="007B7733"/>
    <w:rPr>
      <w:color w:val="0000FF"/>
      <w:u w:val="single"/>
    </w:rPr>
  </w:style>
  <w:style w:type="paragraph" w:customStyle="1" w:styleId="LSDeadline">
    <w:name w:val="LSDeadline"/>
    <w:basedOn w:val="LSForAction"/>
    <w:next w:val="Normal"/>
    <w:rsid w:val="00CB588D"/>
    <w:rPr>
      <w:bCs w:val="0"/>
    </w:rPr>
  </w:style>
  <w:style w:type="paragraph" w:customStyle="1" w:styleId="LSSource">
    <w:name w:val="LSSource"/>
    <w:basedOn w:val="LSForAction"/>
    <w:next w:val="Normal"/>
    <w:rsid w:val="00CB588D"/>
    <w:rPr>
      <w:rFonts w:eastAsia="Calibri"/>
      <w:bCs w:val="0"/>
    </w:rPr>
  </w:style>
  <w:style w:type="paragraph" w:customStyle="1" w:styleId="LSTitle">
    <w:name w:val="LSTitle"/>
    <w:basedOn w:val="LSForAction"/>
    <w:next w:val="Normal"/>
    <w:rsid w:val="00CB588D"/>
    <w:rPr>
      <w:rFonts w:eastAsia="Calibri"/>
      <w:bCs w:val="0"/>
    </w:rPr>
  </w:style>
  <w:style w:type="paragraph" w:customStyle="1" w:styleId="Note">
    <w:name w:val="Note"/>
    <w:basedOn w:val="Normal"/>
    <w:rsid w:val="007B7733"/>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7B7733"/>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7B7733"/>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7B7733"/>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7B7733"/>
    <w:pPr>
      <w:tabs>
        <w:tab w:val="clear" w:pos="964"/>
      </w:tabs>
      <w:spacing w:before="80"/>
      <w:ind w:left="1531" w:hanging="851"/>
    </w:pPr>
  </w:style>
  <w:style w:type="paragraph" w:styleId="TOC3">
    <w:name w:val="toc 3"/>
    <w:basedOn w:val="TOC2"/>
    <w:uiPriority w:val="39"/>
    <w:rsid w:val="007B7733"/>
    <w:pPr>
      <w:ind w:left="2269"/>
    </w:pPr>
  </w:style>
  <w:style w:type="paragraph" w:customStyle="1" w:styleId="Normalbeforetable">
    <w:name w:val="Normal before table"/>
    <w:basedOn w:val="Normal"/>
    <w:rsid w:val="007B7733"/>
    <w:pPr>
      <w:keepNext/>
      <w:spacing w:after="120"/>
    </w:pPr>
    <w:rPr>
      <w:rFonts w:eastAsia="????"/>
      <w:lang w:eastAsia="en-US"/>
    </w:rPr>
  </w:style>
  <w:style w:type="paragraph" w:customStyle="1" w:styleId="Tablehead">
    <w:name w:val="Table_head"/>
    <w:basedOn w:val="Normal"/>
    <w:next w:val="Normal"/>
    <w:rsid w:val="007B773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7B7733"/>
    <w:rPr>
      <w:b/>
      <w:bCs/>
    </w:rPr>
  </w:style>
  <w:style w:type="paragraph" w:customStyle="1" w:styleId="References">
    <w:name w:val="References"/>
    <w:basedOn w:val="Normal"/>
    <w:rsid w:val="0077101F"/>
    <w:pPr>
      <w:widowControl w:val="0"/>
      <w:numPr>
        <w:numId w:val="10"/>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7B7733"/>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167647"/>
    <w:rPr>
      <w:b/>
    </w:rPr>
  </w:style>
  <w:style w:type="paragraph" w:customStyle="1" w:styleId="Formal">
    <w:name w:val="Formal"/>
    <w:basedOn w:val="Normal"/>
    <w:rsid w:val="007B7733"/>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7B7733"/>
    <w:pPr>
      <w:tabs>
        <w:tab w:val="right" w:leader="dot" w:pos="9639"/>
      </w:tabs>
    </w:pPr>
    <w:rPr>
      <w:rFonts w:eastAsia="MS Mincho"/>
    </w:rPr>
  </w:style>
  <w:style w:type="paragraph" w:styleId="Header">
    <w:name w:val="header"/>
    <w:basedOn w:val="Normal"/>
    <w:link w:val="HeaderChar"/>
    <w:rsid w:val="007B7733"/>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7B7733"/>
    <w:rPr>
      <w:rFonts w:eastAsia="Times New Roman"/>
      <w:sz w:val="18"/>
      <w:lang w:val="en-GB"/>
    </w:rPr>
  </w:style>
  <w:style w:type="character" w:customStyle="1" w:styleId="ReftextArial9pt">
    <w:name w:val="Ref_text Arial 9 pt"/>
    <w:rsid w:val="007B7733"/>
    <w:rPr>
      <w:rFonts w:ascii="Arial" w:hAnsi="Arial" w:cs="Arial"/>
      <w:sz w:val="18"/>
      <w:szCs w:val="18"/>
    </w:rPr>
  </w:style>
  <w:style w:type="paragraph" w:customStyle="1" w:styleId="LSForAction">
    <w:name w:val="LSForAction"/>
    <w:basedOn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szCs w:val="20"/>
      <w:lang w:eastAsia="en-US"/>
    </w:rPr>
  </w:style>
  <w:style w:type="paragraph" w:customStyle="1" w:styleId="LSForComment">
    <w:name w:val="LSForComment"/>
    <w:basedOn w:val="LSForAction"/>
    <w:next w:val="Normal"/>
    <w:rsid w:val="00CB588D"/>
  </w:style>
  <w:style w:type="paragraph" w:customStyle="1" w:styleId="LSForInfo">
    <w:name w:val="LSForInfo"/>
    <w:basedOn w:val="LSForAction"/>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unhideWhenUsed/>
    <w:qFormat/>
    <w:rsid w:val="005C2167"/>
    <w:pPr>
      <w:spacing w:before="0" w:after="200"/>
      <w:jc w:val="center"/>
    </w:pPr>
    <w:rPr>
      <w:b/>
      <w:iCs/>
      <w:szCs w:val="18"/>
    </w:rPr>
  </w:style>
  <w:style w:type="paragraph" w:styleId="Footer">
    <w:name w:val="footer"/>
    <w:basedOn w:val="Normal"/>
    <w:link w:val="FooterChar"/>
    <w:uiPriority w:val="99"/>
    <w:unhideWhenUsed/>
    <w:rsid w:val="007B7733"/>
    <w:pPr>
      <w:tabs>
        <w:tab w:val="center" w:pos="4513"/>
        <w:tab w:val="right" w:pos="9026"/>
      </w:tabs>
      <w:spacing w:before="0"/>
    </w:p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11"/>
      </w:numPr>
      <w:contextualSpacing/>
    </w:pPr>
  </w:style>
  <w:style w:type="paragraph" w:styleId="ListBullet2">
    <w:name w:val="List Bullet 2"/>
    <w:basedOn w:val="Normal"/>
    <w:uiPriority w:val="99"/>
    <w:semiHidden/>
    <w:unhideWhenUsed/>
    <w:rsid w:val="007B7733"/>
    <w:pPr>
      <w:numPr>
        <w:numId w:val="12"/>
      </w:numPr>
      <w:contextualSpacing/>
    </w:pPr>
  </w:style>
  <w:style w:type="paragraph" w:styleId="ListBullet3">
    <w:name w:val="List Bullet 3"/>
    <w:basedOn w:val="Normal"/>
    <w:uiPriority w:val="99"/>
    <w:semiHidden/>
    <w:unhideWhenUsed/>
    <w:rsid w:val="007B7733"/>
    <w:pPr>
      <w:numPr>
        <w:numId w:val="13"/>
      </w:numPr>
      <w:contextualSpacing/>
    </w:pPr>
  </w:style>
  <w:style w:type="paragraph" w:styleId="ListBullet4">
    <w:name w:val="List Bullet 4"/>
    <w:basedOn w:val="Normal"/>
    <w:uiPriority w:val="99"/>
    <w:semiHidden/>
    <w:unhideWhenUsed/>
    <w:rsid w:val="007B7733"/>
    <w:pPr>
      <w:numPr>
        <w:numId w:val="14"/>
      </w:numPr>
      <w:contextualSpacing/>
    </w:pPr>
  </w:style>
  <w:style w:type="paragraph" w:styleId="ListBullet5">
    <w:name w:val="List Bullet 5"/>
    <w:basedOn w:val="Normal"/>
    <w:uiPriority w:val="99"/>
    <w:semiHidden/>
    <w:unhideWhenUsed/>
    <w:rsid w:val="007B7733"/>
    <w:pPr>
      <w:numPr>
        <w:numId w:val="15"/>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16"/>
      </w:numPr>
      <w:contextualSpacing/>
    </w:pPr>
  </w:style>
  <w:style w:type="paragraph" w:styleId="ListNumber2">
    <w:name w:val="List Number 2"/>
    <w:basedOn w:val="Normal"/>
    <w:uiPriority w:val="99"/>
    <w:semiHidden/>
    <w:unhideWhenUsed/>
    <w:rsid w:val="007B7733"/>
    <w:pPr>
      <w:numPr>
        <w:numId w:val="17"/>
      </w:numPr>
      <w:contextualSpacing/>
    </w:pPr>
  </w:style>
  <w:style w:type="paragraph" w:styleId="ListNumber3">
    <w:name w:val="List Number 3"/>
    <w:basedOn w:val="Normal"/>
    <w:uiPriority w:val="99"/>
    <w:semiHidden/>
    <w:unhideWhenUsed/>
    <w:rsid w:val="007B7733"/>
    <w:pPr>
      <w:numPr>
        <w:numId w:val="18"/>
      </w:numPr>
      <w:contextualSpacing/>
    </w:pPr>
  </w:style>
  <w:style w:type="paragraph" w:styleId="ListNumber4">
    <w:name w:val="List Number 4"/>
    <w:basedOn w:val="Normal"/>
    <w:uiPriority w:val="99"/>
    <w:semiHidden/>
    <w:unhideWhenUsed/>
    <w:rsid w:val="007B7733"/>
    <w:pPr>
      <w:numPr>
        <w:numId w:val="19"/>
      </w:numPr>
      <w:contextualSpacing/>
    </w:pPr>
  </w:style>
  <w:style w:type="paragraph" w:styleId="ListNumber5">
    <w:name w:val="List Number 5"/>
    <w:basedOn w:val="Normal"/>
    <w:uiPriority w:val="99"/>
    <w:semiHidden/>
    <w:unhideWhenUsed/>
    <w:rsid w:val="007B7733"/>
    <w:pPr>
      <w:numPr>
        <w:numId w:val="20"/>
      </w:numPr>
      <w:contextualSpacing/>
    </w:pPr>
  </w:style>
  <w:style w:type="paragraph" w:styleId="ListParagraph">
    <w:name w:val="List Paragraph"/>
    <w:basedOn w:val="Normal"/>
    <w:uiPriority w:val="34"/>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qFormat/>
    <w:rsid w:val="007B773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qFormat/>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semiHidden/>
    <w:unhideWhenUsed/>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DeliverableNo">
    <w:name w:val="DeliverableNo"/>
    <w:basedOn w:val="Normal"/>
    <w:rsid w:val="00BC25A5"/>
    <w:pPr>
      <w:tabs>
        <w:tab w:val="right" w:pos="9639"/>
      </w:tabs>
    </w:pPr>
    <w:rPr>
      <w:rFonts w:ascii="Arial" w:hAnsi="Arial" w:cs="Arial"/>
      <w:b/>
      <w:bCs/>
      <w:sz w:val="36"/>
    </w:rPr>
  </w:style>
  <w:style w:type="paragraph" w:customStyle="1" w:styleId="DeliverableTitle">
    <w:name w:val="DeliverableTitle"/>
    <w:basedOn w:val="Normal"/>
    <w:rsid w:val="00BC25A5"/>
    <w:pPr>
      <w:tabs>
        <w:tab w:val="right" w:pos="9639"/>
      </w:tabs>
    </w:pPr>
    <w:rPr>
      <w:rFonts w:ascii="Arial" w:hAnsi="Arial" w:cs="Arial"/>
      <w:b/>
      <w:bCs/>
      <w:sz w:val="36"/>
    </w:rPr>
  </w:style>
  <w:style w:type="paragraph" w:customStyle="1" w:styleId="DeliverableDate">
    <w:name w:val="DeliverableDate"/>
    <w:basedOn w:val="Normal"/>
    <w:rsid w:val="00BC25A5"/>
    <w:pPr>
      <w:wordWrap w:val="0"/>
      <w:spacing w:before="284"/>
      <w:jc w:val="right"/>
    </w:pPr>
    <w:rPr>
      <w:rFonts w:ascii="Arial" w:hAnsi="Arial"/>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ithub.com/velebit-ai/COVID-Next-Pytorch" TargetMode="External"/><Relationship Id="rId18" Type="http://schemas.openxmlformats.org/officeDocument/2006/relationships/image" Target="media/image5.png"/><Relationship Id="rId26" Type="http://schemas.openxmlformats.org/officeDocument/2006/relationships/hyperlink" Target="https://www.nih.gov/news-events/news-releases/nih-clinical-center-provides-one-largest-publicly-available-chest-x-ray-datasets-scientific-community" TargetMode="External"/><Relationship Id="rId3" Type="http://schemas.openxmlformats.org/officeDocument/2006/relationships/customXml" Target="../customXml/item3.xml"/><Relationship Id="rId21" Type="http://schemas.openxmlformats.org/officeDocument/2006/relationships/hyperlink" Target="https://wiki.cancerimagingarchive.net/display/Public/CBIS-DDSM" TargetMode="External"/><Relationship Id="rId7" Type="http://schemas.openxmlformats.org/officeDocument/2006/relationships/settings" Target="settings.xml"/><Relationship Id="rId12" Type="http://schemas.openxmlformats.org/officeDocument/2006/relationships/hyperlink" Target="https://www.onlineconverter.com/dicom-to-jpg" TargetMode="External"/><Relationship Id="rId17" Type="http://schemas.openxmlformats.org/officeDocument/2006/relationships/image" Target="media/image4.png"/><Relationship Id="rId25" Type="http://schemas.openxmlformats.org/officeDocument/2006/relationships/hyperlink" Target="https://arxiv.org/abs/1901.07042"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gif"/><Relationship Id="rId20" Type="http://schemas.openxmlformats.org/officeDocument/2006/relationships/hyperlink" Target="https://doi.org/10.1371/journal.pmed.1002699" TargetMode="External"/><Relationship Id="rId29" Type="http://schemas.openxmlformats.org/officeDocument/2006/relationships/hyperlink" Target="https://www.rad-aid.org/countries/africa/liberi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hyperlink" Target="https://archive.physionet.org/physiobank/database/mimiccxr/"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machinelearningmastery.com/tour-of-evaluation-metrics-for-imbalanced-classification/" TargetMode="External"/><Relationship Id="rId23" Type="http://schemas.openxmlformats.org/officeDocument/2006/relationships/hyperlink" Target="https://www.rcr.ac.uk/publication/clinical-radiology-uk-workforce-census-report-2018" TargetMode="External"/><Relationship Id="rId28" Type="http://schemas.openxmlformats.org/officeDocument/2006/relationships/hyperlink" Target="https://nhsx.github.io/covid-chest-imaging-database/AI_Performance_Assessment.html" TargetMode="Externa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stanfordmlgroup.github.io/competitions/chexpert/" TargetMode="External"/><Relationship Id="rId27" Type="http://schemas.openxmlformats.org/officeDocument/2006/relationships/hyperlink" Target="https://nihcc.app.box.com/v/ChestXray-NIHCC/file/256057377774" TargetMode="External"/><Relationship Id="rId30" Type="http://schemas.openxmlformats.org/officeDocument/2006/relationships/hyperlink" Target="https://radiology.ucsf.edu/blog/digital-x-ray-go-kenya" TargetMode="Externa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6FA4F6D-5F7E-4C68-950D-BEFE5DA802F6}"/>
</file>

<file path=customXml/itemProps2.xml><?xml version="1.0" encoding="utf-8"?>
<ds:datastoreItem xmlns:ds="http://schemas.openxmlformats.org/officeDocument/2006/customXml" ds:itemID="{4D6A3EC5-EE3B-49BD-949C-862509B33055}"/>
</file>

<file path=customXml/itemProps3.xml><?xml version="1.0" encoding="utf-8"?>
<ds:datastoreItem xmlns:ds="http://schemas.openxmlformats.org/officeDocument/2006/customXml" ds:itemID="{BDCE5DA3-B5CF-45E0-87C7-191B7FBF3275}"/>
</file>

<file path=customXml/itemProps4.xml><?xml version="1.0" encoding="utf-8"?>
<ds:datastoreItem xmlns:ds="http://schemas.openxmlformats.org/officeDocument/2006/customXml" ds:itemID="{28D3BFE8-0796-41AC-8A9C-DCEBC9F70DA5}"/>
</file>

<file path=docProps/app.xml><?xml version="1.0" encoding="utf-8"?>
<Properties xmlns="http://schemas.openxmlformats.org/officeDocument/2006/extended-properties" xmlns:vt="http://schemas.openxmlformats.org/officeDocument/2006/docPropsVTypes">
  <Template>Normal.dotm</Template>
  <TotalTime>20</TotalTime>
  <Pages>40</Pages>
  <Words>13104</Words>
  <Characters>79547</Characters>
  <Application>Microsoft Office Word</Application>
  <DocSecurity>0</DocSecurity>
  <Lines>1807</Lines>
  <Paragraphs>882</Paragraphs>
  <ScaleCrop>false</ScaleCrop>
  <HeadingPairs>
    <vt:vector size="2" baseType="variant">
      <vt:variant>
        <vt:lpstr>Title</vt:lpstr>
      </vt:variant>
      <vt:variant>
        <vt:i4>1</vt:i4>
      </vt:variant>
    </vt:vector>
  </HeadingPairs>
  <TitlesOfParts>
    <vt:vector size="1" baseType="lpstr">
      <vt:lpstr>Att.1 – TDD update (TG-Radiology)</vt:lpstr>
    </vt:vector>
  </TitlesOfParts>
  <Manager>ITU-T</Manager>
  <Company>International Telecommunication Union (ITU)</Company>
  <LinksUpToDate>false</LinksUpToDate>
  <CharactersWithSpaces>91769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Att.1 – TDD update (TG-Radiology)</dc:title>
  <dc:subject/>
  <dc:creator>TG-Radiology Topic Driver</dc:creator>
  <cp:keywords/>
  <dc:description>FG-AI4H-L-023-A01  For: E-meeting, 19-21 May 2021_x000d_Document date: ITU-T Focus Group on AI for Health_x000d_Saved by ITU51013830 at 9:39:29 PM on 5/14/2021</dc:description>
  <cp:lastModifiedBy>Simão Campos-Neto</cp:lastModifiedBy>
  <cp:revision>28</cp:revision>
  <cp:lastPrinted>2011-04-05T14:28:00Z</cp:lastPrinted>
  <dcterms:created xsi:type="dcterms:W3CDTF">2020-01-27T16:33:00Z</dcterms:created>
  <dcterms:modified xsi:type="dcterms:W3CDTF">2021-05-16T15:48:00Z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FG-AI4H-L-023-A01</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Plenary</vt:lpwstr>
  </property>
  <property fmtid="{D5CDD505-2E9C-101B-9397-08002B2CF9AE}" pid="7" name="Docdest">
    <vt:lpwstr>E-meeting, 19-21 May 2021</vt:lpwstr>
  </property>
  <property fmtid="{D5CDD505-2E9C-101B-9397-08002B2CF9AE}" pid="8" name="Docauthor">
    <vt:lpwstr>TG-Radiology Topic Driver</vt:lpwstr>
  </property>
</Properties>
</file>